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43" w:rsidRPr="006B52A0" w:rsidRDefault="00E36B43" w:rsidP="00E36B43">
      <w:pPr>
        <w:jc w:val="center"/>
        <w:rPr>
          <w:lang w:val="lv-LV"/>
        </w:rPr>
      </w:pPr>
      <w:bookmarkStart w:id="0" w:name="_GoBack"/>
      <w:bookmarkEnd w:id="0"/>
      <w:r w:rsidRPr="00C1213E">
        <w:rPr>
          <w:noProof/>
          <w:lang w:val="fr-BE" w:eastAsia="fr-BE"/>
        </w:rPr>
        <w:drawing>
          <wp:inline distT="0" distB="0" distL="0" distR="0" wp14:anchorId="6578F47F" wp14:editId="6C489196">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6B52A0">
        <w:rPr>
          <w:lang w:val="lv-LV"/>
        </w:rPr>
        <w:t xml:space="preserve"> </w:t>
      </w:r>
    </w:p>
    <w:p w:rsidR="00E36B43" w:rsidRPr="006B52A0" w:rsidRDefault="00E36B43" w:rsidP="00E36B43">
      <w:pPr>
        <w:jc w:val="center"/>
        <w:rPr>
          <w:b/>
          <w:i/>
          <w:lang w:val="lv-LV"/>
        </w:rPr>
      </w:pPr>
      <w:r w:rsidRPr="006B52A0">
        <w:rPr>
          <w:rFonts w:ascii="Arial" w:hAnsi="Arial"/>
          <w:b/>
          <w:i/>
          <w:sz w:val="20"/>
          <w:lang w:val="lv-LV"/>
        </w:rPr>
        <w:t>Eiropas Ekonomikas un sociālo lietu komiteja</w:t>
      </w:r>
    </w:p>
    <w:p w:rsidR="00E36B43" w:rsidRPr="006B52A0" w:rsidRDefault="00E36B43" w:rsidP="00E36B43">
      <w:pPr>
        <w:rPr>
          <w:lang w:val="lv-LV"/>
        </w:rPr>
      </w:pPr>
    </w:p>
    <w:p w:rsidR="005513F1" w:rsidRPr="006B52A0" w:rsidRDefault="005513F1" w:rsidP="00E36B43">
      <w:pPr>
        <w:rPr>
          <w:lang w:val="lv-LV"/>
        </w:rPr>
      </w:pPr>
    </w:p>
    <w:tbl>
      <w:tblPr>
        <w:tblW w:w="0" w:type="auto"/>
        <w:jc w:val="right"/>
        <w:tblLayout w:type="fixed"/>
        <w:tblLook w:val="0000" w:firstRow="0" w:lastRow="0" w:firstColumn="0" w:lastColumn="0" w:noHBand="0" w:noVBand="0"/>
      </w:tblPr>
      <w:tblGrid>
        <w:gridCol w:w="3738"/>
      </w:tblGrid>
      <w:tr w:rsidR="00DA6F95">
        <w:trPr>
          <w:jc w:val="right"/>
        </w:trPr>
        <w:tc>
          <w:tcPr>
            <w:tcW w:w="3738" w:type="dxa"/>
          </w:tcPr>
          <w:p w:rsidR="005513F1" w:rsidRPr="006B52A0" w:rsidRDefault="005513F1" w:rsidP="00C33C59">
            <w:pPr>
              <w:jc w:val="center"/>
              <w:rPr>
                <w:b/>
                <w:bCs/>
                <w:lang w:val="lv-LV"/>
              </w:rPr>
            </w:pPr>
          </w:p>
          <w:p w:rsidR="00E36B43" w:rsidRPr="006B52A0" w:rsidRDefault="00CF40FF" w:rsidP="00C33C59">
            <w:pPr>
              <w:jc w:val="center"/>
              <w:rPr>
                <w:b/>
                <w:bCs/>
                <w:lang w:val="lv-LV"/>
              </w:rPr>
            </w:pPr>
            <w:r w:rsidRPr="006B52A0">
              <w:rPr>
                <w:b/>
                <w:bCs/>
                <w:lang w:val="lv-LV"/>
              </w:rPr>
              <w:t>Baltā grāmata par Eiropas nākotni</w:t>
            </w:r>
          </w:p>
        </w:tc>
      </w:tr>
    </w:tbl>
    <w:p w:rsidR="00E36B43" w:rsidRPr="006B52A0" w:rsidRDefault="00E36B43" w:rsidP="00E36B43">
      <w:pPr>
        <w:rPr>
          <w:lang w:val="lv-LV"/>
        </w:rPr>
      </w:pPr>
    </w:p>
    <w:p w:rsidR="005513F1" w:rsidRPr="006B52A0" w:rsidRDefault="005513F1" w:rsidP="00E36B43">
      <w:pPr>
        <w:rPr>
          <w:lang w:val="lv-LV"/>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43"/>
      </w:tblGrid>
      <w:tr w:rsidR="00DA6F95">
        <w:trPr>
          <w:jc w:val="center"/>
        </w:trPr>
        <w:tc>
          <w:tcPr>
            <w:tcW w:w="9243" w:type="dxa"/>
          </w:tcPr>
          <w:p w:rsidR="00E36B43" w:rsidRPr="006B52A0" w:rsidRDefault="00E36B43" w:rsidP="00300292">
            <w:pPr>
              <w:jc w:val="center"/>
              <w:rPr>
                <w:b/>
                <w:bCs/>
                <w:lang w:val="lv-LV"/>
              </w:rPr>
            </w:pPr>
            <w:r w:rsidRPr="006B52A0">
              <w:rPr>
                <w:b/>
                <w:sz w:val="32"/>
                <w:lang w:val="lv-LV"/>
              </w:rPr>
              <w:t>Debates ar organizēt</w:t>
            </w:r>
            <w:r w:rsidR="00300292" w:rsidRPr="006B52A0">
              <w:rPr>
                <w:b/>
                <w:sz w:val="32"/>
                <w:lang w:val="lv-LV"/>
              </w:rPr>
              <w:t>u</w:t>
            </w:r>
            <w:r w:rsidRPr="006B52A0">
              <w:rPr>
                <w:b/>
                <w:sz w:val="32"/>
                <w:lang w:val="lv-LV"/>
              </w:rPr>
              <w:t xml:space="preserve"> pilsonisko sabiedrību — Ziņojums</w:t>
            </w:r>
          </w:p>
        </w:tc>
      </w:tr>
    </w:tbl>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r w:rsidRPr="006B52A0">
        <w:rPr>
          <w:lang w:val="lv-LV"/>
        </w:rPr>
        <w:t>Dalībvalsts: Latvija</w:t>
      </w: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r w:rsidRPr="006B52A0">
        <w:rPr>
          <w:lang w:val="lv-LV"/>
        </w:rPr>
        <w:t>Sanāksme,</w:t>
      </w:r>
      <w:r w:rsidR="00CF40FF" w:rsidRPr="006B52A0">
        <w:rPr>
          <w:lang w:val="lv-LV"/>
        </w:rPr>
        <w:t xml:space="preserve"> kas notika 2017</w:t>
      </w:r>
      <w:r w:rsidRPr="006B52A0">
        <w:rPr>
          <w:lang w:val="lv-LV"/>
        </w:rPr>
        <w:t xml:space="preserve">. gada </w:t>
      </w:r>
      <w:r w:rsidR="00CF40FF" w:rsidRPr="006B52A0">
        <w:rPr>
          <w:lang w:val="lv-LV"/>
        </w:rPr>
        <w:t>2</w:t>
      </w:r>
      <w:r w:rsidRPr="006B52A0">
        <w:rPr>
          <w:lang w:val="lv-LV"/>
        </w:rPr>
        <w:t>. </w:t>
      </w:r>
      <w:r w:rsidR="00CF40FF" w:rsidRPr="006B52A0">
        <w:rPr>
          <w:lang w:val="lv-LV"/>
        </w:rPr>
        <w:t>jūnijā no plkst. 10:3</w:t>
      </w:r>
      <w:r w:rsidRPr="006B52A0">
        <w:rPr>
          <w:lang w:val="lv-LV"/>
        </w:rPr>
        <w:t>0 līdz plkst</w:t>
      </w:r>
      <w:r w:rsidR="00560329" w:rsidRPr="006B52A0">
        <w:rPr>
          <w:lang w:val="lv-LV"/>
        </w:rPr>
        <w:t xml:space="preserve">. </w:t>
      </w:r>
      <w:r w:rsidRPr="006B52A0">
        <w:rPr>
          <w:lang w:val="lv-LV"/>
        </w:rPr>
        <w:t>14:00 ES mājā Rīgā.</w:t>
      </w:r>
    </w:p>
    <w:p w:rsidR="00E36B43" w:rsidRPr="006B52A0" w:rsidRDefault="00E36B43" w:rsidP="00E36B43">
      <w:pPr>
        <w:rPr>
          <w:lang w:val="lv-LV"/>
        </w:rPr>
      </w:pPr>
    </w:p>
    <w:p w:rsidR="00E36B43" w:rsidRPr="006B52A0" w:rsidRDefault="00E36B43" w:rsidP="00E36B43">
      <w:pPr>
        <w:rPr>
          <w:lang w:val="lv-LV"/>
        </w:rPr>
      </w:pPr>
    </w:p>
    <w:p w:rsidR="00CF40FF" w:rsidRPr="006B52A0" w:rsidRDefault="00E36B43" w:rsidP="00CF40FF">
      <w:pPr>
        <w:rPr>
          <w:lang w:val="lv-LV"/>
        </w:rPr>
      </w:pPr>
      <w:r w:rsidRPr="006B52A0">
        <w:rPr>
          <w:lang w:val="lv-LV"/>
        </w:rPr>
        <w:t xml:space="preserve">Iesaistītās organizācijas: </w:t>
      </w:r>
      <w:r w:rsidR="00CF40FF" w:rsidRPr="006B52A0">
        <w:rPr>
          <w:lang w:val="lv-LV"/>
        </w:rPr>
        <w:t>Arodorganizācija Rīgas Siltums AS; Eiropas Ekonomikas un sociālo lietu komiteja (EESK); Eiropas Komisijas pārstāvniecība Latvijā; Latvijas Brīvo arodbiedrību savienība</w:t>
      </w:r>
      <w:r w:rsidR="000D42CB">
        <w:rPr>
          <w:lang w:val="lv-LV"/>
        </w:rPr>
        <w:t xml:space="preserve"> (LBAS)</w:t>
      </w:r>
      <w:r w:rsidR="00CF40FF" w:rsidRPr="006B52A0">
        <w:rPr>
          <w:lang w:val="lv-LV"/>
        </w:rPr>
        <w:t>; Latvijas Darba devēju konfederācija; Latvijas Dzelzceļnieku un satiksmes nozares arodbiedrība; Latvijas Industriālo nozaru arodbiedrība; Latvijas Izglītības un zinātnes darbinieku arodbiedrība; Latvijas Kultūras koledža; Latvijas Meža nozar</w:t>
      </w:r>
      <w:r w:rsidR="001F1E95" w:rsidRPr="006B52A0">
        <w:rPr>
          <w:lang w:val="lv-LV"/>
        </w:rPr>
        <w:t>u</w:t>
      </w:r>
      <w:r w:rsidR="00CF40FF" w:rsidRPr="006B52A0">
        <w:rPr>
          <w:lang w:val="lv-LV"/>
        </w:rPr>
        <w:t xml:space="preserve"> arodu biedrība; Latvijas Pašvaldību savienība; Latvijas Patērētāju interešu aizstāvības asociācija; Latvijas Republikas Ārlietu ministrija; Latvijas Studentu Apvienība; Latvijas Universitāte; Latvijas Zinātņu akadēmija; Rīga TV24 un Latvijas Radio</w:t>
      </w:r>
      <w:r w:rsidR="009E0BDE" w:rsidRPr="006B52A0">
        <w:rPr>
          <w:lang w:val="lv-LV"/>
        </w:rPr>
        <w:t>.</w:t>
      </w:r>
    </w:p>
    <w:p w:rsidR="00E36B43" w:rsidRPr="006B52A0" w:rsidRDefault="00E36B43" w:rsidP="00E36B43">
      <w:pPr>
        <w:rPr>
          <w:lang w:val="lv-LV"/>
        </w:rPr>
      </w:pPr>
    </w:p>
    <w:p w:rsidR="00E36B43" w:rsidRPr="006B52A0" w:rsidRDefault="00E36B43" w:rsidP="00E36B43">
      <w:pPr>
        <w:rPr>
          <w:lang w:val="lv-LV"/>
        </w:rPr>
      </w:pPr>
    </w:p>
    <w:p w:rsidR="00E36B43" w:rsidRPr="006B52A0" w:rsidRDefault="001C5990" w:rsidP="00E36B43">
      <w:pPr>
        <w:rPr>
          <w:lang w:val="lv-LV"/>
        </w:rPr>
      </w:pPr>
      <w:r w:rsidRPr="006B52A0">
        <w:rPr>
          <w:lang w:val="lv-LV"/>
        </w:rPr>
        <w:t xml:space="preserve">Skat. </w:t>
      </w:r>
      <w:r w:rsidR="005513F1" w:rsidRPr="006B52A0">
        <w:rPr>
          <w:lang w:val="lv-LV"/>
        </w:rPr>
        <w:t>debašu darba k</w:t>
      </w:r>
      <w:r w:rsidR="00300292" w:rsidRPr="006B52A0">
        <w:rPr>
          <w:lang w:val="lv-LV"/>
        </w:rPr>
        <w:t>ā</w:t>
      </w:r>
      <w:r w:rsidR="005513F1" w:rsidRPr="006B52A0">
        <w:rPr>
          <w:lang w:val="lv-LV"/>
        </w:rPr>
        <w:t xml:space="preserve">rtību un </w:t>
      </w:r>
      <w:r w:rsidRPr="006B52A0">
        <w:rPr>
          <w:lang w:val="lv-LV"/>
        </w:rPr>
        <w:t>pilnu dalībnieku sarakstu pielikumā.</w:t>
      </w: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p>
    <w:p w:rsidR="00E36B43" w:rsidRPr="006B52A0" w:rsidRDefault="00E36B43" w:rsidP="00E36B43">
      <w:pPr>
        <w:rPr>
          <w:lang w:val="lv-LV"/>
        </w:rPr>
      </w:pPr>
      <w:r w:rsidRPr="006B52A0">
        <w:rPr>
          <w:lang w:val="lv-LV"/>
        </w:rPr>
        <w:t xml:space="preserve">EESK delegācija: Vitālijs Gavrilovs (I gr.), </w:t>
      </w:r>
      <w:r w:rsidR="00CF40FF" w:rsidRPr="006B52A0">
        <w:rPr>
          <w:lang w:val="lv-LV"/>
        </w:rPr>
        <w:t xml:space="preserve">Pēteris </w:t>
      </w:r>
      <w:proofErr w:type="spellStart"/>
      <w:r w:rsidR="00CF40FF" w:rsidRPr="006B52A0">
        <w:rPr>
          <w:lang w:val="lv-LV"/>
        </w:rPr>
        <w:t>Krīgers</w:t>
      </w:r>
      <w:proofErr w:type="spellEnd"/>
      <w:r w:rsidRPr="006B52A0">
        <w:rPr>
          <w:lang w:val="lv-LV"/>
        </w:rPr>
        <w:t xml:space="preserve"> (II gr. ) un </w:t>
      </w:r>
      <w:r w:rsidR="00CF40FF" w:rsidRPr="006B52A0">
        <w:rPr>
          <w:lang w:val="lv-LV"/>
        </w:rPr>
        <w:t xml:space="preserve">Baiba </w:t>
      </w:r>
      <w:proofErr w:type="spellStart"/>
      <w:r w:rsidR="00CF40FF" w:rsidRPr="006B52A0">
        <w:rPr>
          <w:lang w:val="lv-LV"/>
        </w:rPr>
        <w:t>Miltoviča</w:t>
      </w:r>
      <w:proofErr w:type="spellEnd"/>
      <w:r w:rsidRPr="006B52A0">
        <w:rPr>
          <w:lang w:val="lv-LV"/>
        </w:rPr>
        <w:t xml:space="preserve"> (III gr.) ar </w:t>
      </w:r>
      <w:r w:rsidR="00E811B3" w:rsidRPr="006B52A0">
        <w:rPr>
          <w:lang w:val="lv-LV"/>
        </w:rPr>
        <w:t xml:space="preserve">Baibas Spundes (TEN) un </w:t>
      </w:r>
      <w:r w:rsidRPr="006B52A0">
        <w:rPr>
          <w:lang w:val="lv-LV"/>
        </w:rPr>
        <w:t xml:space="preserve">Lauras </w:t>
      </w:r>
      <w:proofErr w:type="spellStart"/>
      <w:r w:rsidRPr="006B52A0">
        <w:rPr>
          <w:lang w:val="lv-LV"/>
        </w:rPr>
        <w:t>Ernšteinas</w:t>
      </w:r>
      <w:proofErr w:type="spellEnd"/>
      <w:r w:rsidRPr="006B52A0">
        <w:rPr>
          <w:lang w:val="lv-LV"/>
        </w:rPr>
        <w:t xml:space="preserve"> (REX) atbalstu</w:t>
      </w:r>
      <w:r w:rsidR="001C5990" w:rsidRPr="006B52A0">
        <w:rPr>
          <w:lang w:val="lv-LV"/>
        </w:rPr>
        <w:t>.</w:t>
      </w:r>
    </w:p>
    <w:p w:rsidR="00E36B43" w:rsidRPr="006B52A0" w:rsidRDefault="00BC509B" w:rsidP="00E36B43">
      <w:pPr>
        <w:spacing w:after="200" w:line="276" w:lineRule="auto"/>
        <w:jc w:val="left"/>
        <w:rPr>
          <w:lang w:val="lv-LV"/>
        </w:rPr>
      </w:pPr>
      <w:r w:rsidRPr="0011794F">
        <w:rPr>
          <w:b/>
          <w:noProof/>
          <w:sz w:val="20"/>
          <w:lang w:val="fr-BE" w:eastAsia="fr-BE"/>
        </w:rPr>
        <mc:AlternateContent>
          <mc:Choice Requires="wps">
            <w:drawing>
              <wp:anchor distT="0" distB="0" distL="114300" distR="114300" simplePos="0" relativeHeight="251661312" behindDoc="1" locked="0" layoutInCell="0" allowOverlap="1" wp14:anchorId="37062573" wp14:editId="01D76D4B">
                <wp:simplePos x="0" y="0"/>
                <wp:positionH relativeFrom="page">
                  <wp:posOffset>818515</wp:posOffset>
                </wp:positionH>
                <wp:positionV relativeFrom="page">
                  <wp:posOffset>10233025</wp:posOffset>
                </wp:positionV>
                <wp:extent cx="6173470" cy="721995"/>
                <wp:effectExtent l="0" t="0" r="0"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09B" w:rsidRPr="00E24886" w:rsidRDefault="00BC509B" w:rsidP="0023548F">
                            <w:pPr>
                              <w:pBdr>
                                <w:top w:val="single" w:sz="4" w:space="1" w:color="auto"/>
                              </w:pBdr>
                              <w:jc w:val="center"/>
                              <w:rPr>
                                <w:b/>
                                <w:bCs/>
                                <w:sz w:val="16"/>
                                <w:szCs w:val="16"/>
                              </w:rPr>
                            </w:pPr>
                            <w:r w:rsidRPr="00E24886">
                              <w:rPr>
                                <w:b/>
                                <w:bCs/>
                                <w:sz w:val="16"/>
                                <w:szCs w:val="16"/>
                              </w:rPr>
                              <w:t xml:space="preserve">Rue </w:t>
                            </w:r>
                            <w:proofErr w:type="spellStart"/>
                            <w:r w:rsidRPr="00E24886">
                              <w:rPr>
                                <w:b/>
                                <w:bCs/>
                                <w:sz w:val="16"/>
                                <w:szCs w:val="16"/>
                              </w:rPr>
                              <w:t>Belliard</w:t>
                            </w:r>
                            <w:proofErr w:type="spellEnd"/>
                            <w:r w:rsidRPr="00E24886">
                              <w:rPr>
                                <w:b/>
                                <w:bCs/>
                                <w:sz w:val="16"/>
                                <w:szCs w:val="16"/>
                              </w:rPr>
                              <w:t>/</w:t>
                            </w:r>
                            <w:proofErr w:type="spellStart"/>
                            <w:r w:rsidRPr="00E24886">
                              <w:rPr>
                                <w:b/>
                                <w:bCs/>
                                <w:sz w:val="16"/>
                                <w:szCs w:val="16"/>
                              </w:rPr>
                              <w:t>Belliardstraat</w:t>
                            </w:r>
                            <w:proofErr w:type="spellEnd"/>
                            <w:r w:rsidRPr="00E24886">
                              <w:rPr>
                                <w:b/>
                                <w:bCs/>
                                <w:sz w:val="16"/>
                                <w:szCs w:val="16"/>
                              </w:rPr>
                              <w:t xml:space="preserve"> 99 </w:t>
                            </w:r>
                            <w:r>
                              <w:rPr>
                                <w:b/>
                                <w:bCs/>
                                <w:sz w:val="16"/>
                                <w:szCs w:val="16"/>
                              </w:rPr>
                              <w:t>—</w:t>
                            </w:r>
                            <w:r w:rsidRPr="00E24886">
                              <w:rPr>
                                <w:b/>
                                <w:bCs/>
                                <w:sz w:val="16"/>
                                <w:szCs w:val="16"/>
                              </w:rPr>
                              <w:t xml:space="preserve"> 1040 </w:t>
                            </w:r>
                            <w:proofErr w:type="spellStart"/>
                            <w:r w:rsidRPr="00E24886">
                              <w:rPr>
                                <w:b/>
                                <w:bCs/>
                                <w:sz w:val="16"/>
                                <w:szCs w:val="16"/>
                              </w:rPr>
                              <w:t>Bruxelles</w:t>
                            </w:r>
                            <w:proofErr w:type="spellEnd"/>
                            <w:r w:rsidRPr="00E24886">
                              <w:rPr>
                                <w:b/>
                                <w:bCs/>
                                <w:sz w:val="16"/>
                                <w:szCs w:val="16"/>
                              </w:rPr>
                              <w:t xml:space="preserve">/Brussel </w:t>
                            </w:r>
                            <w:r>
                              <w:rPr>
                                <w:b/>
                                <w:bCs/>
                                <w:sz w:val="16"/>
                                <w:szCs w:val="16"/>
                              </w:rPr>
                              <w:t>—</w:t>
                            </w:r>
                            <w:r w:rsidRPr="00E24886">
                              <w:rPr>
                                <w:b/>
                                <w:bCs/>
                                <w:sz w:val="16"/>
                                <w:szCs w:val="16"/>
                              </w:rPr>
                              <w:t xml:space="preserve"> BELGIQUE/BELGIË</w:t>
                            </w:r>
                          </w:p>
                          <w:p w:rsidR="00BC509B" w:rsidRDefault="00BC509B" w:rsidP="0023548F">
                            <w:pPr>
                              <w:pBdr>
                                <w:top w:val="single" w:sz="4" w:space="1" w:color="auto"/>
                              </w:pBdr>
                              <w:jc w:val="center"/>
                              <w:rPr>
                                <w:b/>
                                <w:bCs/>
                                <w:sz w:val="16"/>
                                <w:szCs w:val="16"/>
                              </w:rPr>
                            </w:pPr>
                            <w:r w:rsidRPr="00E24886">
                              <w:rPr>
                                <w:b/>
                                <w:bCs/>
                                <w:sz w:val="16"/>
                                <w:szCs w:val="16"/>
                              </w:rPr>
                              <w:t xml:space="preserve">Tel. +32 25469011 </w:t>
                            </w:r>
                            <w:r>
                              <w:rPr>
                                <w:b/>
                                <w:bCs/>
                                <w:sz w:val="16"/>
                                <w:szCs w:val="16"/>
                              </w:rPr>
                              <w:t>—</w:t>
                            </w:r>
                            <w:r w:rsidRPr="00E24886">
                              <w:rPr>
                                <w:b/>
                                <w:bCs/>
                                <w:sz w:val="16"/>
                                <w:szCs w:val="16"/>
                              </w:rPr>
                              <w:t xml:space="preserve"> Fax +32 </w:t>
                            </w:r>
                            <w:r>
                              <w:rPr>
                                <w:b/>
                                <w:bCs/>
                                <w:sz w:val="16"/>
                                <w:szCs w:val="16"/>
                              </w:rPr>
                              <w:t>25134893 —</w:t>
                            </w:r>
                            <w:r w:rsidRPr="00E24886">
                              <w:rPr>
                                <w:b/>
                                <w:bCs/>
                                <w:sz w:val="16"/>
                                <w:szCs w:val="16"/>
                              </w:rPr>
                              <w:t xml:space="preserve"> Internet: </w:t>
                            </w:r>
                            <w:hyperlink r:id="rId13" w:history="1">
                              <w:r w:rsidRPr="00E24886">
                                <w:rPr>
                                  <w:rStyle w:val="Hyperlink"/>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45" style="position:absolute;margin-left:64.45pt;margin-top:805.75pt;width:486.1pt;height:5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UhtwIAALs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">
                <v:textbox>
                  <w:txbxContent>
                    <w:p w:rsidRPr="00E24886" w:rsidR="00BC509B" w:rsidP="0023548F" w:rsidRDefault="00BC509B">
                      <w:pPr>
                        <w:pBdr>
                          <w:top w:val="single" w:color="auto" w:sz="4" w:space="1"/>
                        </w:pBdr>
                        <w:jc w:val="center"/>
                        <w:rPr>
                          <w:b/>
                          <w:bCs/>
                          <w:sz w:val="16"/>
                          <w:szCs w:val="16"/>
                        </w:rPr>
                      </w:pPr>
                      <w:r w:rsidRPr="00E24886">
                        <w:rPr>
                          <w:b/>
                          <w:bCs/>
                          <w:sz w:val="16"/>
                          <w:szCs w:val="16"/>
                        </w:rPr>
                        <w:t xml:space="preserve">Rue Belliard/Belliardstraat 99 </w:t>
                      </w:r>
                      <w:r>
                        <w:rPr>
                          <w:b/>
                          <w:bCs/>
                          <w:sz w:val="16"/>
                          <w:szCs w:val="16"/>
                        </w:rPr>
                        <w:t>—</w:t>
                      </w:r>
                      <w:r w:rsidRPr="00E24886">
                        <w:rPr>
                          <w:b/>
                          <w:bCs/>
                          <w:sz w:val="16"/>
                          <w:szCs w:val="16"/>
                        </w:rPr>
                        <w:t xml:space="preserve"> 1040 Bruxelles/Brussel </w:t>
                      </w:r>
                      <w:r>
                        <w:rPr>
                          <w:b/>
                          <w:bCs/>
                          <w:sz w:val="16"/>
                          <w:szCs w:val="16"/>
                        </w:rPr>
                        <w:t>—</w:t>
                      </w:r>
                      <w:r w:rsidRPr="00E24886">
                        <w:rPr>
                          <w:b/>
                          <w:bCs/>
                          <w:sz w:val="16"/>
                          <w:szCs w:val="16"/>
                        </w:rPr>
                        <w:t xml:space="preserve"> BELGIQUE/BELGIË</w:t>
                      </w:r>
                    </w:p>
                    <w:p w:rsidR="00BC509B" w:rsidP="0023548F" w:rsidRDefault="00BC509B">
                      <w:pPr>
                        <w:pBdr>
                          <w:top w:val="single" w:color="auto" w:sz="4" w:space="1"/>
                        </w:pBdr>
                        <w:jc w:val="center"/>
                        <w:rPr>
                          <w:b/>
                          <w:bCs/>
                          <w:sz w:val="16"/>
                          <w:szCs w:val="16"/>
                        </w:rPr>
                      </w:pPr>
                      <w:r w:rsidRPr="00E24886">
                        <w:rPr>
                          <w:b/>
                          <w:bCs/>
                          <w:sz w:val="16"/>
                          <w:szCs w:val="16"/>
                        </w:rPr>
                        <w:t xml:space="preserve">Tel. +32 25469011 </w:t>
                      </w:r>
                      <w:r>
                        <w:rPr>
                          <w:b/>
                          <w:bCs/>
                          <w:sz w:val="16"/>
                          <w:szCs w:val="16"/>
                        </w:rPr>
                        <w:t>—</w:t>
                      </w:r>
                      <w:r w:rsidRPr="00E24886">
                        <w:rPr>
                          <w:b/>
                          <w:bCs/>
                          <w:sz w:val="16"/>
                          <w:szCs w:val="16"/>
                        </w:rPr>
                        <w:t xml:space="preserve"> Fax +32 </w:t>
                      </w:r>
                      <w:r>
                        <w:rPr>
                          <w:b/>
                          <w:bCs/>
                          <w:sz w:val="16"/>
                          <w:szCs w:val="16"/>
                        </w:rPr>
                        <w:t>25134893 —</w:t>
                      </w:r>
                      <w:r w:rsidRPr="00E24886">
                        <w:rPr>
                          <w:b/>
                          <w:bCs/>
                          <w:sz w:val="16"/>
                          <w:szCs w:val="16"/>
                        </w:rPr>
                        <w:t xml:space="preserve"> Internet: </w:t>
                      </w:r>
                      <w:hyperlink w:history="1" r:id="rId14">
                        <w:r w:rsidRPr="00E24886">
                          <w:rPr>
                            <w:rStyle w:val="Hyperlink"/>
                            <w:b/>
                            <w:bCs/>
                            <w:sz w:val="16"/>
                            <w:szCs w:val="16"/>
                          </w:rPr>
                          <w:t>http://www.eesc.europa.eu</w:t>
                        </w:r>
                      </w:hyperlink>
                    </w:p>
                  </w:txbxContent>
                </v:textbox>
                <w10:wrap anchorx="page" anchory="page"/>
              </v:shape>
            </w:pict>
          </mc:Fallback>
        </mc:AlternateContent>
      </w:r>
      <w:r w:rsidR="00CF40FF" w:rsidRPr="00CD1C91">
        <w:rPr>
          <w:noProof/>
          <w:lang w:val="fr-BE" w:eastAsia="fr-BE"/>
        </w:rPr>
        <mc:AlternateContent>
          <mc:Choice Requires="wps">
            <w:drawing>
              <wp:anchor distT="0" distB="0" distL="114300" distR="114300" simplePos="0" relativeHeight="251659264" behindDoc="1" locked="0" layoutInCell="0" allowOverlap="1" wp14:anchorId="408898C8" wp14:editId="535A15E3">
                <wp:simplePos x="0" y="0"/>
                <wp:positionH relativeFrom="page">
                  <wp:posOffset>6901731</wp:posOffset>
                </wp:positionH>
                <wp:positionV relativeFrom="page">
                  <wp:posOffset>10193572</wp:posOffset>
                </wp:positionV>
                <wp:extent cx="592041" cy="435997"/>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41" cy="435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B43" w:rsidRPr="0074197D" w:rsidRDefault="00E36B43" w:rsidP="00E36B43">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543.45pt;margin-top:802.65pt;width:46.6pt;height:3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J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">
                <v:textbox>
                  <w:txbxContent>
                    <w:p w:rsidRPr="0074197D" w:rsidR="00E36B43" w:rsidP="00E36B43" w:rsidRDefault="00E36B43">
                      <w:pPr>
                        <w:jc w:val="center"/>
                        <w:rPr>
                          <w:rFonts w:ascii="Arial" w:hAnsi="Arial" w:cs="Arial"/>
                          <w:b/>
                          <w:sz w:val="48"/>
                        </w:rPr>
                      </w:pPr>
                      <w:r>
                        <w:rPr>
                          <w:rFonts w:ascii="Arial" w:hAnsi="Arial"/>
                          <w:b/>
                          <w:sz w:val="48"/>
                        </w:rPr>
                        <w:t>LV</w:t>
                      </w:r>
                    </w:p>
                  </w:txbxContent>
                </v:textbox>
                <w10:wrap anchorx="page" anchory="page"/>
              </v:shape>
            </w:pict>
          </mc:Fallback>
        </mc:AlternateContent>
      </w:r>
      <w:r w:rsidR="00E36B43" w:rsidRPr="006B52A0">
        <w:rPr>
          <w:lang w:val="lv-LV"/>
        </w:rPr>
        <w:br w:type="page"/>
      </w:r>
    </w:p>
    <w:p w:rsidR="005513F1" w:rsidRPr="006B52A0" w:rsidRDefault="005513F1" w:rsidP="00E36B43">
      <w:pPr>
        <w:jc w:val="center"/>
        <w:rPr>
          <w:b/>
          <w:sz w:val="28"/>
          <w:u w:val="single"/>
          <w:lang w:val="lv-LV"/>
        </w:rPr>
      </w:pPr>
    </w:p>
    <w:p w:rsidR="00E36B43" w:rsidRPr="006B52A0" w:rsidRDefault="00E36B43" w:rsidP="000C3014">
      <w:pPr>
        <w:jc w:val="center"/>
        <w:rPr>
          <w:b/>
          <w:lang w:val="lv-LV"/>
        </w:rPr>
      </w:pPr>
      <w:r w:rsidRPr="006B52A0">
        <w:rPr>
          <w:b/>
          <w:sz w:val="28"/>
          <w:u w:val="single"/>
          <w:lang w:val="lv-LV"/>
        </w:rPr>
        <w:t>DEBAŠU REZULTĀTI — APSPRIESTIE JAUTĀJUMI</w:t>
      </w:r>
    </w:p>
    <w:p w:rsidR="00E36B43" w:rsidRPr="006B52A0" w:rsidRDefault="00E36B43" w:rsidP="00E36B43">
      <w:pPr>
        <w:rPr>
          <w:lang w:val="lv-LV"/>
        </w:rPr>
      </w:pPr>
    </w:p>
    <w:p w:rsidR="00E36B43" w:rsidRPr="006B52A0" w:rsidRDefault="00CF40FF" w:rsidP="0025362E">
      <w:pPr>
        <w:pStyle w:val="Heading1"/>
        <w:ind w:left="567" w:hanging="567"/>
        <w:rPr>
          <w:b/>
          <w:lang w:val="lv-LV"/>
        </w:rPr>
      </w:pPr>
      <w:r w:rsidRPr="00CD1C91">
        <w:rPr>
          <w:b/>
          <w:lang w:val="lv-LV"/>
        </w:rPr>
        <w:t>Kurš no pieciem baltajā grāmatā izklāstītajiem scenārijiem, jūsuprāt, ir vislabāk piemērots ES iekšējo un ārējo problēmu risināšanai un kāpēc?</w:t>
      </w:r>
    </w:p>
    <w:p w:rsidR="00003620" w:rsidRPr="006B52A0" w:rsidRDefault="00003620" w:rsidP="00003620">
      <w:pPr>
        <w:rPr>
          <w:highlight w:val="green"/>
          <w:lang w:val="lv-LV"/>
        </w:rPr>
      </w:pPr>
    </w:p>
    <w:p w:rsidR="00FD7807" w:rsidRPr="006B52A0" w:rsidRDefault="00FD7807" w:rsidP="00003620">
      <w:pPr>
        <w:rPr>
          <w:lang w:val="lv-LV"/>
        </w:rPr>
      </w:pPr>
      <w:r w:rsidRPr="006B52A0">
        <w:rPr>
          <w:lang w:val="lv-LV"/>
        </w:rPr>
        <w:t>Lielāko atbalstu Latvijas organizēt</w:t>
      </w:r>
      <w:r w:rsidR="00300292" w:rsidRPr="006B52A0">
        <w:rPr>
          <w:lang w:val="lv-LV"/>
        </w:rPr>
        <w:t>a</w:t>
      </w:r>
      <w:r w:rsidRPr="006B52A0">
        <w:rPr>
          <w:lang w:val="lv-LV"/>
        </w:rPr>
        <w:t xml:space="preserve">s pilsoniskās sabiedrības pārstāvju vidū ir guvis ceturtais scenārijs </w:t>
      </w:r>
      <w:r w:rsidR="001F1E95" w:rsidRPr="006B52A0">
        <w:rPr>
          <w:lang w:val="lv-LV"/>
        </w:rPr>
        <w:t>“</w:t>
      </w:r>
      <w:r w:rsidRPr="006B52A0">
        <w:rPr>
          <w:lang w:val="lv-LV"/>
        </w:rPr>
        <w:t>Darīt mazāk, bet efektīvāk</w:t>
      </w:r>
      <w:r w:rsidR="001F1E95" w:rsidRPr="006B52A0">
        <w:rPr>
          <w:lang w:val="lv-LV"/>
        </w:rPr>
        <w:t>”</w:t>
      </w:r>
      <w:r w:rsidRPr="006B52A0">
        <w:rPr>
          <w:lang w:val="lv-LV"/>
        </w:rPr>
        <w:t xml:space="preserve">, kam ļoti tuvu seko trešais </w:t>
      </w:r>
      <w:r w:rsidR="001F1E95" w:rsidRPr="006B52A0">
        <w:rPr>
          <w:lang w:val="lv-LV"/>
        </w:rPr>
        <w:t>“</w:t>
      </w:r>
      <w:r w:rsidRPr="006B52A0">
        <w:rPr>
          <w:lang w:val="lv-LV"/>
        </w:rPr>
        <w:t xml:space="preserve">Tie, kas vēlas vairāk, dara vairāk” un piektais </w:t>
      </w:r>
      <w:r w:rsidR="001F1E95" w:rsidRPr="006B52A0">
        <w:rPr>
          <w:lang w:val="lv-LV"/>
        </w:rPr>
        <w:t>“</w:t>
      </w:r>
      <w:r w:rsidRPr="006B52A0">
        <w:rPr>
          <w:lang w:val="lv-LV"/>
        </w:rPr>
        <w:t>Darīt daudz vairāk kopā</w:t>
      </w:r>
      <w:r w:rsidR="001F1E95" w:rsidRPr="006B52A0">
        <w:rPr>
          <w:lang w:val="lv-LV"/>
        </w:rPr>
        <w:t>”</w:t>
      </w:r>
      <w:r w:rsidRPr="006B52A0">
        <w:rPr>
          <w:lang w:val="lv-LV"/>
        </w:rPr>
        <w:t>.</w:t>
      </w:r>
      <w:r w:rsidR="00AA3CF1" w:rsidRPr="006B52A0">
        <w:rPr>
          <w:lang w:val="lv-LV"/>
        </w:rPr>
        <w:t xml:space="preserve"> Tiek ierosināts jauns, kombinēts scenārijs – sestais, kurā tiktu apvienoti vairāki pozitīvi elementi no piedāvātajiem pieciem scenārijiem</w:t>
      </w:r>
      <w:r w:rsidR="006B52A0">
        <w:rPr>
          <w:lang w:val="lv-LV"/>
        </w:rPr>
        <w:t xml:space="preserve"> – </w:t>
      </w:r>
      <w:r w:rsidR="006B52A0" w:rsidRPr="00D13474">
        <w:rPr>
          <w:lang w:val="lv-LV"/>
        </w:rPr>
        <w:t>“Darīt iesā</w:t>
      </w:r>
      <w:r w:rsidR="006B52A0">
        <w:rPr>
          <w:lang w:val="lv-LV"/>
        </w:rPr>
        <w:t>kto efektīvāk, dažādos ātrumos</w:t>
      </w:r>
      <w:r w:rsidR="0041384D">
        <w:rPr>
          <w:lang w:val="lv-LV"/>
        </w:rPr>
        <w:t>”</w:t>
      </w:r>
      <w:r w:rsidR="006B52A0">
        <w:rPr>
          <w:lang w:val="lv-LV"/>
        </w:rPr>
        <w:t>.</w:t>
      </w:r>
    </w:p>
    <w:p w:rsidR="00003620" w:rsidRPr="006B52A0" w:rsidRDefault="00003620" w:rsidP="00003620">
      <w:pPr>
        <w:rPr>
          <w:lang w:val="lv-LV"/>
        </w:rPr>
      </w:pPr>
      <w:r w:rsidRPr="006B52A0">
        <w:rPr>
          <w:lang w:val="lv-LV"/>
        </w:rPr>
        <w:t xml:space="preserve">Pēc uzņēmēju domām – vispiemērotākais scenārijs Eiropas Savienības iekšējo un ārējo problēmu risināšanai ir </w:t>
      </w:r>
      <w:r w:rsidR="000753A7" w:rsidRPr="006B52A0">
        <w:rPr>
          <w:lang w:val="lv-LV"/>
        </w:rPr>
        <w:t xml:space="preserve">ceturtais – </w:t>
      </w:r>
      <w:r w:rsidRPr="006B52A0">
        <w:rPr>
          <w:lang w:val="lv-LV"/>
        </w:rPr>
        <w:t>“Darīt mazāk, bet efektīvāk”</w:t>
      </w:r>
      <w:r w:rsidR="001F1E95" w:rsidRPr="00CD1C91">
        <w:rPr>
          <w:lang w:val="lv-LV"/>
        </w:rPr>
        <w:t xml:space="preserve"> </w:t>
      </w:r>
      <w:r w:rsidR="001F1E95" w:rsidRPr="006B52A0">
        <w:rPr>
          <w:lang w:val="lv-LV"/>
        </w:rPr>
        <w:t>un piektais scenārijs “darīt daudz vairāk kopā”, kas piedāvā iespējas straujākai attīstībai, īpaši, ja lūkojas uz šiem scenārijiem vienoti</w:t>
      </w:r>
      <w:r w:rsidRPr="006B52A0">
        <w:rPr>
          <w:lang w:val="lv-LV"/>
        </w:rPr>
        <w:t>. Šādu uz rezultātu vērstu racionālu pieeju varētu veiksmīgi pielietot atsevišķās politikas jomās, piemēram, nodokļu politika, ārējā tirdzniecība, īstenojot gan nacionālos, gan starptautiskos mērķus.</w:t>
      </w:r>
    </w:p>
    <w:p w:rsidR="00003620" w:rsidRPr="006B52A0" w:rsidRDefault="00003620" w:rsidP="00003620">
      <w:pPr>
        <w:rPr>
          <w:lang w:val="lv-LV"/>
        </w:rPr>
      </w:pPr>
      <w:r w:rsidRPr="006B52A0">
        <w:rPr>
          <w:lang w:val="lv-LV"/>
        </w:rPr>
        <w:t xml:space="preserve">Arodbiedrības pieņem piedāvātos Eiropas nākotnes attīstības scenārijus kā labu pamatu turpmākajām debatēm. Biedri uzskata, ka pirmais scenārijs “Turpinām iesākto” varētu būt kā atskaites punkts, bet tikai tā realizācija nozīmētu zināmu stagnāciju un rutīnu. Tāpēc </w:t>
      </w:r>
      <w:r w:rsidR="000753A7" w:rsidRPr="006B52A0">
        <w:rPr>
          <w:lang w:val="lv-LV"/>
        </w:rPr>
        <w:t>vispiemērotāk</w:t>
      </w:r>
      <w:r w:rsidR="00300292" w:rsidRPr="006B52A0">
        <w:rPr>
          <w:lang w:val="lv-LV"/>
        </w:rPr>
        <w:t>ais</w:t>
      </w:r>
      <w:r w:rsidR="000753A7" w:rsidRPr="006B52A0">
        <w:rPr>
          <w:lang w:val="lv-LV"/>
        </w:rPr>
        <w:t xml:space="preserve"> būtu trešais</w:t>
      </w:r>
      <w:r w:rsidRPr="006B52A0">
        <w:rPr>
          <w:lang w:val="lv-LV"/>
        </w:rPr>
        <w:t xml:space="preserve"> “Tie, kas vēlas</w:t>
      </w:r>
      <w:r w:rsidR="000753A7" w:rsidRPr="006B52A0">
        <w:rPr>
          <w:lang w:val="lv-LV"/>
        </w:rPr>
        <w:t xml:space="preserve"> vairāk, dara vairāk” un ceturtais</w:t>
      </w:r>
      <w:r w:rsidRPr="006B52A0">
        <w:rPr>
          <w:lang w:val="lv-LV"/>
        </w:rPr>
        <w:t xml:space="preserve"> “Darīt mazāk, bet efektīvāk” scenārij</w:t>
      </w:r>
      <w:r w:rsidR="00300292" w:rsidRPr="006B52A0">
        <w:rPr>
          <w:lang w:val="lv-LV"/>
        </w:rPr>
        <w:t>s</w:t>
      </w:r>
      <w:r w:rsidRPr="006B52A0">
        <w:rPr>
          <w:lang w:val="lv-LV"/>
        </w:rPr>
        <w:t>, neizslēdzot, ka galu galā radīsies jauns scenārijs, ko izveidos no visiem pašreiz piedāvātajiem attīstības modeļiem.</w:t>
      </w:r>
    </w:p>
    <w:p w:rsidR="00003620" w:rsidRPr="006B52A0" w:rsidRDefault="00003620" w:rsidP="00003620">
      <w:pPr>
        <w:rPr>
          <w:lang w:val="lv-LV"/>
        </w:rPr>
      </w:pPr>
      <w:r w:rsidRPr="006B52A0">
        <w:rPr>
          <w:lang w:val="lv-LV"/>
        </w:rPr>
        <w:t>No Latvijas Patērētāju interešu aizstāvības asociācijas (LPIAA) skatu punkta</w:t>
      </w:r>
      <w:r w:rsidR="0075321D" w:rsidRPr="006B52A0">
        <w:rPr>
          <w:lang w:val="lv-LV"/>
        </w:rPr>
        <w:t xml:space="preserve"> – vislabāk piemēroti</w:t>
      </w:r>
      <w:r w:rsidRPr="006B52A0">
        <w:rPr>
          <w:lang w:val="lv-LV"/>
        </w:rPr>
        <w:t xml:space="preserve"> </w:t>
      </w:r>
      <w:r w:rsidR="000753A7" w:rsidRPr="006B52A0">
        <w:rPr>
          <w:lang w:val="lv-LV"/>
        </w:rPr>
        <w:t xml:space="preserve">ceturtā “Darīt mazāk, bet efektīvāk” un piektā “Darīt daudz vairāk kopā” </w:t>
      </w:r>
      <w:r w:rsidR="0075321D" w:rsidRPr="006B52A0">
        <w:rPr>
          <w:lang w:val="lv-LV"/>
        </w:rPr>
        <w:t>scenārij</w:t>
      </w:r>
      <w:r w:rsidR="00300292" w:rsidRPr="006B52A0">
        <w:rPr>
          <w:lang w:val="lv-LV"/>
        </w:rPr>
        <w:t>a</w:t>
      </w:r>
      <w:r w:rsidR="0075321D" w:rsidRPr="006B52A0">
        <w:rPr>
          <w:lang w:val="lv-LV"/>
        </w:rPr>
        <w:t xml:space="preserve"> atsevišķi aspekti, jo sevišķi tie</w:t>
      </w:r>
      <w:r w:rsidR="000753A7" w:rsidRPr="006B52A0">
        <w:rPr>
          <w:lang w:val="lv-LV"/>
        </w:rPr>
        <w:t>,</w:t>
      </w:r>
      <w:r w:rsidR="0075321D" w:rsidRPr="006B52A0">
        <w:rPr>
          <w:lang w:val="lv-LV"/>
        </w:rPr>
        <w:t xml:space="preserve"> kuri attiecas uz vienoto tirgu un tirdzniecību. T</w:t>
      </w:r>
      <w:r w:rsidRPr="006B52A0">
        <w:rPr>
          <w:lang w:val="lv-LV"/>
        </w:rPr>
        <w:t xml:space="preserve">irgi un tirgus nosacījumi kļūst patērētājiem arvien sarežģītāki un nenoteiktāki. Eiropas Komisijas iniciatīvās iekļautie risinājumi ir ambiciozi un to risināšanā paredzēti tālredzīgi risinājumi, tomēr LPIAA </w:t>
      </w:r>
      <w:r w:rsidR="00300292" w:rsidRPr="006B52A0">
        <w:rPr>
          <w:lang w:val="lv-LV"/>
        </w:rPr>
        <w:t xml:space="preserve">ir </w:t>
      </w:r>
      <w:r w:rsidRPr="006B52A0">
        <w:rPr>
          <w:lang w:val="lv-LV"/>
        </w:rPr>
        <w:t xml:space="preserve">bažas par dalībvalstu spēju iniciatīvas </w:t>
      </w:r>
      <w:r w:rsidR="000753A7" w:rsidRPr="006B52A0">
        <w:rPr>
          <w:lang w:val="lv-LV"/>
        </w:rPr>
        <w:t>absorbēt</w:t>
      </w:r>
      <w:r w:rsidRPr="006B52A0">
        <w:rPr>
          <w:lang w:val="lv-LV"/>
        </w:rPr>
        <w:t xml:space="preserve"> un pielāgot dalībvalstu attīstības iespējām. </w:t>
      </w:r>
    </w:p>
    <w:p w:rsidR="00A95C14" w:rsidRPr="006B52A0" w:rsidRDefault="00A95C14" w:rsidP="00A95C14">
      <w:pPr>
        <w:rPr>
          <w:lang w:val="lv-LV"/>
        </w:rPr>
      </w:pPr>
      <w:r w:rsidRPr="006B52A0">
        <w:rPr>
          <w:lang w:val="lv-LV"/>
        </w:rPr>
        <w:t xml:space="preserve">Savukārt aptaujātie Latvijas studenti visvairāk atbalsta </w:t>
      </w:r>
      <w:r w:rsidR="00D827A1" w:rsidRPr="006B52A0">
        <w:rPr>
          <w:lang w:val="lv-LV"/>
        </w:rPr>
        <w:t>5. scenāriju</w:t>
      </w:r>
      <w:r w:rsidRPr="006B52A0">
        <w:rPr>
          <w:lang w:val="lv-LV"/>
        </w:rPr>
        <w:t xml:space="preserve"> –</w:t>
      </w:r>
      <w:r w:rsidR="0041384D">
        <w:rPr>
          <w:lang w:val="lv-LV"/>
        </w:rPr>
        <w:t>“</w:t>
      </w:r>
      <w:r w:rsidRPr="006B52A0">
        <w:rPr>
          <w:lang w:val="lv-LV"/>
        </w:rPr>
        <w:t>Darīt daudz vairāk kopā</w:t>
      </w:r>
      <w:r w:rsidR="0041384D">
        <w:rPr>
          <w:lang w:val="lv-LV"/>
        </w:rPr>
        <w:t>”</w:t>
      </w:r>
      <w:r w:rsidRPr="006B52A0">
        <w:rPr>
          <w:lang w:val="lv-LV"/>
        </w:rPr>
        <w:t>.</w:t>
      </w:r>
    </w:p>
    <w:p w:rsidR="00A95C14" w:rsidRPr="006B52A0" w:rsidRDefault="00A95C14" w:rsidP="00003620">
      <w:pPr>
        <w:rPr>
          <w:lang w:val="lv-LV"/>
        </w:rPr>
      </w:pPr>
    </w:p>
    <w:p w:rsidR="00E36B43" w:rsidRPr="00CD1C91" w:rsidRDefault="00C33C59" w:rsidP="0025362E">
      <w:pPr>
        <w:pStyle w:val="Heading1"/>
        <w:ind w:left="567" w:hanging="567"/>
        <w:rPr>
          <w:b/>
          <w:lang w:val="lv-LV"/>
        </w:rPr>
      </w:pPr>
      <w:r w:rsidRPr="00CD1C91">
        <w:rPr>
          <w:b/>
          <w:lang w:val="lv-LV"/>
        </w:rPr>
        <w:t>Vai būtu iespējams vēl kāds cits scenārijs, un vai tas būtu labāks? Ja jā, tad kāpēc? Kā, pēc jūsu domām, Savienībā tiek veicināta uzticēšanās un paļāvība?</w:t>
      </w:r>
    </w:p>
    <w:p w:rsidR="00E36B43" w:rsidRPr="006B52A0" w:rsidRDefault="00E36B43" w:rsidP="00E36B43">
      <w:pPr>
        <w:rPr>
          <w:b/>
          <w:lang w:val="lv-LV"/>
        </w:rPr>
      </w:pPr>
    </w:p>
    <w:p w:rsidR="00003620" w:rsidRPr="006B52A0" w:rsidRDefault="00003620" w:rsidP="00003620">
      <w:pPr>
        <w:rPr>
          <w:lang w:val="lv-LV" w:bidi="lv-LV"/>
        </w:rPr>
      </w:pPr>
      <w:r w:rsidRPr="006B52A0">
        <w:rPr>
          <w:lang w:val="lv-LV" w:bidi="lv-LV"/>
        </w:rPr>
        <w:t>Pilnīgi iespējams radīt vēl kādu scenāriju balstoties uz Balt</w:t>
      </w:r>
      <w:r w:rsidR="00FE4B0F" w:rsidRPr="006B52A0">
        <w:rPr>
          <w:lang w:val="lv-LV" w:bidi="lv-LV"/>
        </w:rPr>
        <w:t>a</w:t>
      </w:r>
      <w:r w:rsidRPr="006B52A0">
        <w:rPr>
          <w:lang w:val="lv-LV" w:bidi="lv-LV"/>
        </w:rPr>
        <w:t xml:space="preserve">jā grāmatā izklāstītajiem scenārijiem. Uzticēšanās un paļāvība lielā mērā </w:t>
      </w:r>
      <w:r w:rsidR="00FE4B0F" w:rsidRPr="006B52A0">
        <w:rPr>
          <w:lang w:val="lv-LV" w:bidi="lv-LV"/>
        </w:rPr>
        <w:t>balstās</w:t>
      </w:r>
      <w:r w:rsidRPr="006B52A0">
        <w:rPr>
          <w:lang w:val="lv-LV" w:bidi="lv-LV"/>
        </w:rPr>
        <w:t xml:space="preserve"> uz ES pilsoņu sajūtu, ka ES institūcijas </w:t>
      </w:r>
      <w:r w:rsidR="00FE4B0F" w:rsidRPr="006B52A0">
        <w:rPr>
          <w:lang w:val="lv-LV" w:bidi="lv-LV"/>
        </w:rPr>
        <w:t>strādā</w:t>
      </w:r>
      <w:r w:rsidRPr="006B52A0">
        <w:rPr>
          <w:lang w:val="lv-LV" w:bidi="lv-LV"/>
        </w:rPr>
        <w:t xml:space="preserve"> viņu labā, ka institūciju pieņemtie lēmumi ir tiesiski. Tiesiska</w:t>
      </w:r>
      <w:r w:rsidR="00513916" w:rsidRPr="006B52A0">
        <w:rPr>
          <w:lang w:val="lv-LV" w:bidi="lv-LV"/>
        </w:rPr>
        <w:t>i</w:t>
      </w:r>
      <w:r w:rsidRPr="006B52A0">
        <w:rPr>
          <w:lang w:val="lv-LV" w:bidi="lv-LV"/>
        </w:rPr>
        <w:t xml:space="preserve"> Eiropas Savienībai ir jānodrošina augsta un stabila tiesiskā kārtība, tiesību normu savstarpējā saskaņotība, likuma prioritāte pār varas institūciju un amatpersonu gribu un cilvēktiesību ievērošana.</w:t>
      </w:r>
    </w:p>
    <w:p w:rsidR="0075321D" w:rsidRPr="006B52A0" w:rsidRDefault="00513916" w:rsidP="0075321D">
      <w:pPr>
        <w:rPr>
          <w:lang w:val="lv-LV"/>
        </w:rPr>
      </w:pPr>
      <w:r w:rsidRPr="006B52A0">
        <w:rPr>
          <w:lang w:val="lv-LV"/>
        </w:rPr>
        <w:t>Latvijā notikušajās debatēs tika ierosināts 6. scenārijs “Darīt iesākto efektīvāk, dažādos ātrumos“.</w:t>
      </w:r>
    </w:p>
    <w:p w:rsidR="0075321D" w:rsidRPr="006B52A0" w:rsidRDefault="0075321D" w:rsidP="0075321D">
      <w:pPr>
        <w:rPr>
          <w:lang w:val="lv-LV"/>
        </w:rPr>
      </w:pPr>
    </w:p>
    <w:p w:rsidR="0075321D" w:rsidRPr="006B52A0" w:rsidRDefault="0075321D" w:rsidP="0075321D">
      <w:pPr>
        <w:rPr>
          <w:lang w:val="lv-LV"/>
        </w:rPr>
      </w:pPr>
      <w:r w:rsidRPr="006B52A0">
        <w:rPr>
          <w:lang w:val="lv-LV"/>
        </w:rPr>
        <w:t>Uzticēšanās un paļāvība ES var tikt veicināta, nodrošinot:</w:t>
      </w:r>
    </w:p>
    <w:p w:rsidR="0075321D" w:rsidRPr="006B52A0" w:rsidRDefault="0075321D" w:rsidP="0075321D">
      <w:pPr>
        <w:pStyle w:val="ListParagraph"/>
        <w:numPr>
          <w:ilvl w:val="0"/>
          <w:numId w:val="14"/>
        </w:numPr>
        <w:overflowPunct/>
        <w:autoSpaceDE/>
        <w:autoSpaceDN/>
        <w:adjustRightInd/>
        <w:textAlignment w:val="auto"/>
      </w:pPr>
      <w:r w:rsidRPr="006B52A0">
        <w:t xml:space="preserve">Caurspīdīgumu un </w:t>
      </w:r>
      <w:proofErr w:type="spellStart"/>
      <w:r w:rsidRPr="006B52A0">
        <w:t>pārredzamību</w:t>
      </w:r>
      <w:proofErr w:type="spellEnd"/>
      <w:r w:rsidRPr="006B52A0">
        <w:t>, informācijas pieejamību</w:t>
      </w:r>
    </w:p>
    <w:p w:rsidR="0075321D" w:rsidRPr="006B52A0" w:rsidRDefault="0075321D" w:rsidP="0075321D">
      <w:pPr>
        <w:pStyle w:val="ListParagraph"/>
        <w:numPr>
          <w:ilvl w:val="0"/>
          <w:numId w:val="14"/>
        </w:numPr>
        <w:overflowPunct/>
        <w:autoSpaceDE/>
        <w:autoSpaceDN/>
        <w:adjustRightInd/>
        <w:textAlignment w:val="auto"/>
      </w:pPr>
      <w:r w:rsidRPr="006B52A0">
        <w:t>Doto solījumu izpildi</w:t>
      </w:r>
    </w:p>
    <w:p w:rsidR="0075321D" w:rsidRPr="006B52A0" w:rsidRDefault="0075321D" w:rsidP="0075321D">
      <w:pPr>
        <w:pStyle w:val="ListParagraph"/>
        <w:numPr>
          <w:ilvl w:val="0"/>
          <w:numId w:val="14"/>
        </w:numPr>
        <w:overflowPunct/>
        <w:autoSpaceDE/>
        <w:autoSpaceDN/>
        <w:adjustRightInd/>
        <w:textAlignment w:val="auto"/>
      </w:pPr>
      <w:r w:rsidRPr="006B52A0">
        <w:t>Sabiedrības iesaisti</w:t>
      </w:r>
    </w:p>
    <w:p w:rsidR="0075321D" w:rsidRPr="006B52A0" w:rsidRDefault="0075321D" w:rsidP="0075321D">
      <w:pPr>
        <w:pStyle w:val="ListParagraph"/>
        <w:numPr>
          <w:ilvl w:val="0"/>
          <w:numId w:val="14"/>
        </w:numPr>
        <w:overflowPunct/>
        <w:autoSpaceDE/>
        <w:autoSpaceDN/>
        <w:adjustRightInd/>
        <w:textAlignment w:val="auto"/>
      </w:pPr>
      <w:r w:rsidRPr="006B52A0">
        <w:t>Starp dalībvalstīm pastāvošo līgumu izpildi</w:t>
      </w:r>
      <w:r w:rsidR="00513916" w:rsidRPr="006B52A0">
        <w:t>.</w:t>
      </w:r>
    </w:p>
    <w:p w:rsidR="00E36B43" w:rsidRPr="006B52A0" w:rsidRDefault="00E36B43" w:rsidP="00E36B43">
      <w:pPr>
        <w:rPr>
          <w:b/>
          <w:lang w:val="lv-LV"/>
        </w:rPr>
      </w:pPr>
    </w:p>
    <w:p w:rsidR="00E36B43" w:rsidRPr="006B52A0" w:rsidRDefault="00C33C59" w:rsidP="0025362E">
      <w:pPr>
        <w:pStyle w:val="Heading1"/>
        <w:keepNext/>
        <w:keepLines/>
        <w:ind w:left="567" w:hanging="567"/>
        <w:rPr>
          <w:lang w:val="lv-LV"/>
        </w:rPr>
      </w:pPr>
      <w:r w:rsidRPr="006B52A0">
        <w:rPr>
          <w:b/>
          <w:lang w:val="lv-LV"/>
        </w:rPr>
        <w:lastRenderedPageBreak/>
        <w:t>Vai Eiropas Savienībai jābūt redzamākai, un vai par to vajadzīgs vairāk informācijas? Kādā veidā?</w:t>
      </w:r>
    </w:p>
    <w:p w:rsidR="008B602D" w:rsidRPr="006B52A0" w:rsidRDefault="008B602D" w:rsidP="0025362E">
      <w:pPr>
        <w:pStyle w:val="ListParagraph"/>
        <w:keepNext/>
        <w:keepLines/>
        <w:overflowPunct/>
        <w:adjustRightInd/>
        <w:ind w:left="770"/>
        <w:textAlignment w:val="auto"/>
        <w:rPr>
          <w:szCs w:val="22"/>
          <w:lang w:eastAsia="en-US" w:bidi="ar-SA"/>
        </w:rPr>
      </w:pPr>
    </w:p>
    <w:p w:rsidR="008B602D" w:rsidRPr="006B52A0" w:rsidRDefault="008B602D" w:rsidP="0025362E">
      <w:pPr>
        <w:keepNext/>
        <w:keepLines/>
        <w:rPr>
          <w:lang w:val="lv-LV"/>
        </w:rPr>
      </w:pPr>
      <w:r w:rsidRPr="006B52A0">
        <w:rPr>
          <w:lang w:val="lv-LV"/>
        </w:rPr>
        <w:t>Viennozīmīgi jā.</w:t>
      </w:r>
    </w:p>
    <w:p w:rsidR="008B602D" w:rsidRPr="006B52A0" w:rsidRDefault="008B602D" w:rsidP="0025362E">
      <w:pPr>
        <w:keepNext/>
        <w:keepLines/>
        <w:rPr>
          <w:lang w:val="lv-LV"/>
        </w:rPr>
      </w:pPr>
    </w:p>
    <w:p w:rsidR="008B602D" w:rsidRPr="006B52A0" w:rsidRDefault="008B602D" w:rsidP="008B602D">
      <w:pPr>
        <w:rPr>
          <w:lang w:val="lv-LV"/>
        </w:rPr>
      </w:pPr>
      <w:r w:rsidRPr="006B52A0">
        <w:rPr>
          <w:lang w:val="lv-LV"/>
        </w:rPr>
        <w:t>Kā to panākt:</w:t>
      </w:r>
    </w:p>
    <w:p w:rsidR="008B602D" w:rsidRPr="006B52A0" w:rsidRDefault="00513916" w:rsidP="008B602D">
      <w:pPr>
        <w:numPr>
          <w:ilvl w:val="0"/>
          <w:numId w:val="9"/>
        </w:numPr>
        <w:contextualSpacing/>
        <w:rPr>
          <w:lang w:val="lv-LV"/>
        </w:rPr>
      </w:pPr>
      <w:r w:rsidRPr="006B52A0">
        <w:rPr>
          <w:lang w:val="lv-LV"/>
        </w:rPr>
        <w:t>B</w:t>
      </w:r>
      <w:r w:rsidR="008B602D" w:rsidRPr="006B52A0">
        <w:rPr>
          <w:lang w:val="lv-LV"/>
        </w:rPr>
        <w:t>iežāk informē</w:t>
      </w:r>
      <w:r w:rsidRPr="006B52A0">
        <w:rPr>
          <w:lang w:val="lv-LV"/>
        </w:rPr>
        <w:t>jot</w:t>
      </w:r>
      <w:r w:rsidR="008B602D" w:rsidRPr="006B52A0">
        <w:rPr>
          <w:lang w:val="lv-LV"/>
        </w:rPr>
        <w:t xml:space="preserve"> </w:t>
      </w:r>
      <w:r w:rsidRPr="006B52A0">
        <w:rPr>
          <w:lang w:val="lv-LV"/>
        </w:rPr>
        <w:t xml:space="preserve">dalībvalstis </w:t>
      </w:r>
      <w:r w:rsidR="008B602D" w:rsidRPr="006B52A0">
        <w:rPr>
          <w:lang w:val="lv-LV"/>
        </w:rPr>
        <w:t>par plānoto un paveikto</w:t>
      </w:r>
    </w:p>
    <w:p w:rsidR="00513916" w:rsidRPr="006B52A0" w:rsidRDefault="008B602D" w:rsidP="008B602D">
      <w:pPr>
        <w:numPr>
          <w:ilvl w:val="0"/>
          <w:numId w:val="9"/>
        </w:numPr>
        <w:contextualSpacing/>
        <w:rPr>
          <w:lang w:val="lv-LV"/>
        </w:rPr>
      </w:pPr>
      <w:r w:rsidRPr="006B52A0">
        <w:rPr>
          <w:lang w:val="lv-LV"/>
        </w:rPr>
        <w:t>Iesaistot sabiedrību / veidojot ciešāku kontaktu ar cilvēkiem</w:t>
      </w:r>
      <w:r w:rsidR="00513916" w:rsidRPr="006B52A0">
        <w:rPr>
          <w:lang w:val="lv-LV"/>
        </w:rPr>
        <w:t xml:space="preserve"> </w:t>
      </w:r>
    </w:p>
    <w:p w:rsidR="008B602D" w:rsidRPr="006B52A0" w:rsidRDefault="00513916" w:rsidP="008B602D">
      <w:pPr>
        <w:numPr>
          <w:ilvl w:val="0"/>
          <w:numId w:val="9"/>
        </w:numPr>
        <w:contextualSpacing/>
        <w:rPr>
          <w:lang w:val="lv-LV"/>
        </w:rPr>
      </w:pPr>
      <w:r w:rsidRPr="006B52A0">
        <w:rPr>
          <w:lang w:val="lv-LV"/>
        </w:rPr>
        <w:t>Iegūstot lielāku ietekmi starptautiskajā arēnā</w:t>
      </w:r>
    </w:p>
    <w:p w:rsidR="008B602D" w:rsidRPr="006B52A0" w:rsidRDefault="008B602D" w:rsidP="008B602D">
      <w:pPr>
        <w:numPr>
          <w:ilvl w:val="0"/>
          <w:numId w:val="9"/>
        </w:numPr>
        <w:contextualSpacing/>
        <w:rPr>
          <w:lang w:val="lv-LV"/>
        </w:rPr>
      </w:pPr>
      <w:r w:rsidRPr="006B52A0">
        <w:rPr>
          <w:lang w:val="lv-LV"/>
        </w:rPr>
        <w:t>Veicot popularizēšanas pasākumus pēc ES finansētiem projektiem dalībvalstīs</w:t>
      </w:r>
    </w:p>
    <w:p w:rsidR="008B602D" w:rsidRPr="000767E9" w:rsidRDefault="008B602D" w:rsidP="008B602D">
      <w:pPr>
        <w:numPr>
          <w:ilvl w:val="0"/>
          <w:numId w:val="9"/>
        </w:numPr>
        <w:contextualSpacing/>
        <w:rPr>
          <w:lang w:val="lv-LV"/>
        </w:rPr>
      </w:pPr>
      <w:r w:rsidRPr="006B52A0">
        <w:rPr>
          <w:lang w:val="lv-LV"/>
        </w:rPr>
        <w:t>Veicot pasākumu</w:t>
      </w:r>
      <w:r w:rsidR="00DB2924">
        <w:rPr>
          <w:lang w:val="lv-LV"/>
        </w:rPr>
        <w:t>s</w:t>
      </w:r>
      <w:r w:rsidRPr="00DB2924">
        <w:rPr>
          <w:lang w:val="lv-LV"/>
        </w:rPr>
        <w:t xml:space="preserve"> kopīgi ar dalībvalstu/vietējo līmeni</w:t>
      </w:r>
    </w:p>
    <w:p w:rsidR="008B602D" w:rsidRPr="006B52A0" w:rsidRDefault="008B602D" w:rsidP="008B602D">
      <w:pPr>
        <w:numPr>
          <w:ilvl w:val="0"/>
          <w:numId w:val="9"/>
        </w:numPr>
        <w:contextualSpacing/>
        <w:rPr>
          <w:lang w:val="lv-LV"/>
        </w:rPr>
      </w:pPr>
      <w:r w:rsidRPr="006B52A0">
        <w:rPr>
          <w:lang w:val="lv-LV"/>
        </w:rPr>
        <w:t>Vairāk pievēršoties vidēj</w:t>
      </w:r>
      <w:r w:rsidR="00A058DF" w:rsidRPr="006B52A0">
        <w:rPr>
          <w:lang w:val="lv-LV"/>
        </w:rPr>
        <w:t>ā</w:t>
      </w:r>
      <w:r w:rsidRPr="006B52A0">
        <w:rPr>
          <w:lang w:val="lv-LV"/>
        </w:rPr>
        <w:t>s paaudzes cilvēkiem (daudz tiek ieguldīts jauniešos)</w:t>
      </w:r>
    </w:p>
    <w:p w:rsidR="008B602D" w:rsidRPr="006B52A0" w:rsidRDefault="008B602D" w:rsidP="008B602D">
      <w:pPr>
        <w:numPr>
          <w:ilvl w:val="0"/>
          <w:numId w:val="9"/>
        </w:numPr>
        <w:contextualSpacing/>
        <w:rPr>
          <w:lang w:val="lv-LV"/>
        </w:rPr>
      </w:pPr>
      <w:r w:rsidRPr="006B52A0">
        <w:rPr>
          <w:lang w:val="lv-LV"/>
        </w:rPr>
        <w:t>Turpinot izglītot skolēnus un studentus ES jautājumos</w:t>
      </w:r>
    </w:p>
    <w:p w:rsidR="008B602D" w:rsidRPr="006B52A0" w:rsidRDefault="008B602D" w:rsidP="008B602D">
      <w:pPr>
        <w:numPr>
          <w:ilvl w:val="0"/>
          <w:numId w:val="9"/>
        </w:numPr>
        <w:contextualSpacing/>
        <w:rPr>
          <w:lang w:val="lv-LV"/>
        </w:rPr>
      </w:pPr>
      <w:r w:rsidRPr="006B52A0">
        <w:rPr>
          <w:lang w:val="lv-LV"/>
        </w:rPr>
        <w:t>Vairāk informējot uzņēmējus (medijos informācijas jau pietiek)</w:t>
      </w:r>
    </w:p>
    <w:p w:rsidR="00513916" w:rsidRPr="006B52A0" w:rsidRDefault="00513916" w:rsidP="008B602D">
      <w:pPr>
        <w:numPr>
          <w:ilvl w:val="0"/>
          <w:numId w:val="9"/>
        </w:numPr>
        <w:contextualSpacing/>
        <w:rPr>
          <w:lang w:val="lv-LV"/>
        </w:rPr>
      </w:pPr>
      <w:r w:rsidRPr="006B52A0">
        <w:rPr>
          <w:lang w:val="lv-LV"/>
        </w:rPr>
        <w:t>Vairojot patērētāju drošību</w:t>
      </w:r>
      <w:r w:rsidR="00EA08B5" w:rsidRPr="006B52A0">
        <w:rPr>
          <w:lang w:val="lv-LV"/>
        </w:rPr>
        <w:t xml:space="preserve"> un zināšanas par patērētāju tiesībām</w:t>
      </w:r>
    </w:p>
    <w:p w:rsidR="008B602D" w:rsidRPr="006B52A0" w:rsidRDefault="008B602D" w:rsidP="008B602D">
      <w:pPr>
        <w:numPr>
          <w:ilvl w:val="0"/>
          <w:numId w:val="9"/>
        </w:numPr>
        <w:contextualSpacing/>
        <w:rPr>
          <w:lang w:val="lv-LV"/>
        </w:rPr>
      </w:pPr>
      <w:r w:rsidRPr="006B52A0">
        <w:rPr>
          <w:lang w:val="lv-LV"/>
        </w:rPr>
        <w:t>Turpināt skolēnu ekskursijas Eiropas Parlamentā</w:t>
      </w:r>
    </w:p>
    <w:p w:rsidR="008B602D" w:rsidRPr="006B52A0" w:rsidRDefault="008B602D" w:rsidP="008B602D">
      <w:pPr>
        <w:numPr>
          <w:ilvl w:val="0"/>
          <w:numId w:val="9"/>
        </w:numPr>
        <w:contextualSpacing/>
        <w:rPr>
          <w:lang w:val="lv-LV"/>
        </w:rPr>
      </w:pPr>
      <w:r w:rsidRPr="006B52A0">
        <w:rPr>
          <w:lang w:val="lv-LV"/>
        </w:rPr>
        <w:t>ES stingrāk uzsverot savu kopējo nostāju globālos jautājumos</w:t>
      </w:r>
    </w:p>
    <w:p w:rsidR="008B602D" w:rsidRPr="006B52A0" w:rsidRDefault="008B602D" w:rsidP="008B602D">
      <w:pPr>
        <w:numPr>
          <w:ilvl w:val="0"/>
          <w:numId w:val="9"/>
        </w:numPr>
        <w:contextualSpacing/>
        <w:rPr>
          <w:lang w:val="lv-LV"/>
        </w:rPr>
      </w:pPr>
      <w:r w:rsidRPr="006B52A0">
        <w:rPr>
          <w:lang w:val="lv-LV"/>
        </w:rPr>
        <w:t>Informējot sabiedrību par ES iestādēs notiekošo lēmumu pieņemšanas procesu</w:t>
      </w:r>
    </w:p>
    <w:p w:rsidR="008B602D" w:rsidRPr="006B52A0" w:rsidRDefault="008B602D" w:rsidP="00EA08B5">
      <w:pPr>
        <w:numPr>
          <w:ilvl w:val="0"/>
          <w:numId w:val="9"/>
        </w:numPr>
        <w:contextualSpacing/>
        <w:rPr>
          <w:lang w:val="lv-LV"/>
        </w:rPr>
      </w:pPr>
      <w:r w:rsidRPr="006B52A0">
        <w:rPr>
          <w:lang w:val="lv-LV"/>
        </w:rPr>
        <w:t>Arī Latvijas valdībai iedzīvotājiem jāsniedz vairāk informācijas par ES notikumiem</w:t>
      </w:r>
      <w:r w:rsidR="00EA08B5" w:rsidRPr="006B52A0">
        <w:rPr>
          <w:lang w:val="lv-LV"/>
        </w:rPr>
        <w:t>.</w:t>
      </w:r>
    </w:p>
    <w:p w:rsidR="00E36B43" w:rsidRPr="006B52A0" w:rsidRDefault="00E36B43" w:rsidP="00E36B43">
      <w:pPr>
        <w:rPr>
          <w:lang w:val="lv-LV"/>
        </w:rPr>
      </w:pPr>
    </w:p>
    <w:p w:rsidR="00E36B43" w:rsidRPr="006B52A0" w:rsidRDefault="001C5990" w:rsidP="0025362E">
      <w:pPr>
        <w:pStyle w:val="Heading1"/>
        <w:ind w:left="567" w:hanging="567"/>
        <w:rPr>
          <w:b/>
          <w:lang w:val="lv-LV"/>
        </w:rPr>
      </w:pPr>
      <w:r w:rsidRPr="006B52A0">
        <w:rPr>
          <w:b/>
          <w:lang w:val="lv-LV"/>
        </w:rPr>
        <w:t>Vai minētās politikas jomas ir pietiekami visaptverošas un ilustratīvas? Kā jūs tās sarindotu pēc svarīguma pakāpes? Vai kāda nozīmīga politikas joma ir palikusi nepieminēta vai nav pietiekami izcelta? Ja jā, tad kura tā ir un kurš no pieciem scenārijiem vislabāk kalpotu tās attīstībai?</w:t>
      </w:r>
    </w:p>
    <w:p w:rsidR="00E36B43" w:rsidRPr="006B52A0" w:rsidRDefault="00E36B43" w:rsidP="00E36B43">
      <w:pPr>
        <w:rPr>
          <w:lang w:val="lv-LV"/>
        </w:rPr>
      </w:pPr>
    </w:p>
    <w:p w:rsidR="008B602D" w:rsidRPr="006B52A0" w:rsidRDefault="000C698C" w:rsidP="00006183">
      <w:pPr>
        <w:pStyle w:val="ListParagraph"/>
        <w:ind w:left="0"/>
        <w:rPr>
          <w:highlight w:val="yellow"/>
        </w:rPr>
      </w:pPr>
      <w:r w:rsidRPr="006B52A0">
        <w:t>Baltajā grāmatā ir pieminētas galvenās politikas jomas</w:t>
      </w:r>
      <w:r w:rsidR="00006183" w:rsidRPr="006B52A0">
        <w:t xml:space="preserve">, tomēr ir grūti izcelt kādu konkrētu jomu kā svarīgāko, jo gan ārpolitikas, </w:t>
      </w:r>
      <w:r w:rsidRPr="006B52A0">
        <w:t>gan vienotā tirgus un</w:t>
      </w:r>
      <w:r w:rsidR="00006183" w:rsidRPr="006B52A0">
        <w:t xml:space="preserve"> ilgtspējīg</w:t>
      </w:r>
      <w:r w:rsidR="00A058DF" w:rsidRPr="006B52A0">
        <w:t>a</w:t>
      </w:r>
      <w:r w:rsidR="00006183" w:rsidRPr="006B52A0">
        <w:t xml:space="preserve">s attīstības jomas ir vienlīdz svarīgas, tāpat arī nozīmīga un aktuāla ir aizsardzības joma. Tomēr </w:t>
      </w:r>
      <w:r w:rsidRPr="006B52A0">
        <w:t>Baltajā grāmatā</w:t>
      </w:r>
      <w:r w:rsidR="00006183" w:rsidRPr="006B52A0">
        <w:t xml:space="preserve"> trūkst informācijas par jomām, kas ir vairāk tieši vērstas uz sabiedrību un kopējo vidi. Piemēram, nozīmīgas ir arī tādas jomas kā veselība, vide, izglītība</w:t>
      </w:r>
      <w:r w:rsidRPr="006B52A0">
        <w:t>, lauksaimniecība</w:t>
      </w:r>
      <w:r w:rsidR="00006183" w:rsidRPr="006B52A0">
        <w:t xml:space="preserve"> utt., jo tās skar ne tikai kopējo ES tēlu un nākotni, bet arī katru indivīdu atsevišķi. </w:t>
      </w:r>
      <w:r w:rsidRPr="006B52A0">
        <w:t>V</w:t>
      </w:r>
      <w:r w:rsidR="00006183" w:rsidRPr="006B52A0">
        <w:t xml:space="preserve">islabāk šo jomu attīstībai kalpotu </w:t>
      </w:r>
      <w:r w:rsidRPr="006B52A0">
        <w:t xml:space="preserve">piektais </w:t>
      </w:r>
      <w:r w:rsidR="00006183" w:rsidRPr="006B52A0">
        <w:t xml:space="preserve">scenārijs, kas paredz attīstību visās </w:t>
      </w:r>
      <w:r w:rsidRPr="006B52A0">
        <w:t>politikas</w:t>
      </w:r>
      <w:r w:rsidR="00006183" w:rsidRPr="006B52A0">
        <w:t xml:space="preserve"> jomās.</w:t>
      </w:r>
    </w:p>
    <w:p w:rsidR="00E36B43" w:rsidRPr="006B52A0" w:rsidRDefault="00E36B43" w:rsidP="00E36B43">
      <w:pPr>
        <w:rPr>
          <w:lang w:val="lv-LV"/>
        </w:rPr>
      </w:pPr>
    </w:p>
    <w:p w:rsidR="00E36B43" w:rsidRPr="006B52A0" w:rsidRDefault="001C5990" w:rsidP="0025362E">
      <w:pPr>
        <w:pStyle w:val="Heading1"/>
        <w:ind w:left="567" w:hanging="567"/>
        <w:rPr>
          <w:b/>
          <w:lang w:val="lv-LV"/>
        </w:rPr>
      </w:pPr>
      <w:r w:rsidRPr="006B52A0">
        <w:rPr>
          <w:b/>
          <w:lang w:val="lv-LV"/>
        </w:rPr>
        <w:t>Kā saistībā ar “turpmāko virzību” vislabāk būtu strukturējama “Diskusija par Eiropas nākotni Eiropas valstu parlamentos, pilsētās un reģionos”? Kāda loma “turpmākajā virzībā” būtu jā</w:t>
      </w:r>
      <w:r w:rsidR="00A058DF" w:rsidRPr="006B52A0">
        <w:rPr>
          <w:b/>
          <w:lang w:val="lv-LV"/>
        </w:rPr>
        <w:t>uz</w:t>
      </w:r>
      <w:r w:rsidRPr="006B52A0">
        <w:rPr>
          <w:b/>
          <w:lang w:val="lv-LV"/>
        </w:rPr>
        <w:t>ņem</w:t>
      </w:r>
      <w:r w:rsidR="00A058DF" w:rsidRPr="006B52A0">
        <w:rPr>
          <w:b/>
          <w:lang w:val="lv-LV"/>
        </w:rPr>
        <w:t>as</w:t>
      </w:r>
      <w:r w:rsidRPr="006B52A0">
        <w:rPr>
          <w:b/>
          <w:lang w:val="lv-LV"/>
        </w:rPr>
        <w:t xml:space="preserve"> organizētai pilsoniskajai sabiedrībai, un kā to panākt?</w:t>
      </w:r>
    </w:p>
    <w:p w:rsidR="00E36B43" w:rsidRPr="006B52A0" w:rsidRDefault="00E36B43" w:rsidP="00E36B43">
      <w:pPr>
        <w:rPr>
          <w:lang w:val="lv-LV"/>
        </w:rPr>
      </w:pPr>
    </w:p>
    <w:p w:rsidR="008B602D" w:rsidRPr="006B52A0" w:rsidRDefault="008B602D" w:rsidP="00E36B43">
      <w:pPr>
        <w:rPr>
          <w:lang w:val="lv-LV"/>
        </w:rPr>
      </w:pPr>
      <w:r w:rsidRPr="006B52A0">
        <w:rPr>
          <w:lang w:val="lv-LV"/>
        </w:rPr>
        <w:t>Organizēta</w:t>
      </w:r>
      <w:r w:rsidR="000767E9">
        <w:rPr>
          <w:lang w:val="lv-LV"/>
        </w:rPr>
        <w:t>ja</w:t>
      </w:r>
      <w:r w:rsidRPr="000767E9">
        <w:rPr>
          <w:lang w:val="lv-LV"/>
        </w:rPr>
        <w:t>i pilsoniskajai sabiedrībai ir būtiska loma sabiedrībai svarīgu lēmumu pieņemšanā, tos</w:t>
      </w:r>
      <w:r w:rsidR="000C698C" w:rsidRPr="000767E9">
        <w:rPr>
          <w:lang w:val="lv-LV"/>
        </w:rPr>
        <w:t xml:space="preserve">tarp </w:t>
      </w:r>
      <w:r w:rsidRPr="000767E9">
        <w:rPr>
          <w:lang w:val="lv-LV"/>
        </w:rPr>
        <w:t>diskusijā</w:t>
      </w:r>
      <w:r w:rsidR="00CD3F25" w:rsidRPr="000767E9">
        <w:rPr>
          <w:lang w:val="lv-LV"/>
        </w:rPr>
        <w:t>s</w:t>
      </w:r>
      <w:r w:rsidRPr="00F35FF7">
        <w:rPr>
          <w:lang w:val="lv-LV"/>
        </w:rPr>
        <w:t xml:space="preserve"> par Eiropas nākotni Eiropas valstu pa</w:t>
      </w:r>
      <w:r w:rsidR="000C698C" w:rsidRPr="00F35FF7">
        <w:rPr>
          <w:lang w:val="lv-LV"/>
        </w:rPr>
        <w:t>rlamentos, pilsētās u</w:t>
      </w:r>
      <w:r w:rsidR="000C698C" w:rsidRPr="006B52A0">
        <w:rPr>
          <w:lang w:val="lv-LV"/>
        </w:rPr>
        <w:t>n reģionos</w:t>
      </w:r>
      <w:r w:rsidR="00CD3F25" w:rsidRPr="006B52A0">
        <w:rPr>
          <w:lang w:val="lv-LV"/>
        </w:rPr>
        <w:t>. Di</w:t>
      </w:r>
      <w:r w:rsidR="00FD5C7E" w:rsidRPr="006B52A0">
        <w:rPr>
          <w:lang w:val="lv-LV"/>
        </w:rPr>
        <w:t>skusiju organizēšanā būtu jāņem vērā šādi aspekti</w:t>
      </w:r>
      <w:r w:rsidR="000C698C" w:rsidRPr="006B52A0">
        <w:rPr>
          <w:lang w:val="lv-LV"/>
        </w:rPr>
        <w:t>:</w:t>
      </w:r>
    </w:p>
    <w:p w:rsidR="008B602D" w:rsidRPr="00F35FF7" w:rsidRDefault="008B602D" w:rsidP="008B602D">
      <w:pPr>
        <w:pStyle w:val="ListParagraph"/>
        <w:numPr>
          <w:ilvl w:val="0"/>
          <w:numId w:val="11"/>
        </w:numPr>
        <w:overflowPunct/>
        <w:autoSpaceDE/>
        <w:autoSpaceDN/>
        <w:adjustRightInd/>
        <w:textAlignment w:val="auto"/>
      </w:pPr>
      <w:r w:rsidRPr="006B52A0">
        <w:t>Organizēta</w:t>
      </w:r>
      <w:r w:rsidR="00F35FF7">
        <w:t>ja</w:t>
      </w:r>
      <w:r w:rsidRPr="00F35FF7">
        <w:t>i pilsoniskajai sabiedrībai pašai jābūt aktīvai, tai jābūt vadošajai lomai</w:t>
      </w:r>
    </w:p>
    <w:p w:rsidR="008B602D" w:rsidRPr="006B52A0" w:rsidRDefault="001F1E95" w:rsidP="001F1E95">
      <w:pPr>
        <w:pStyle w:val="ListParagraph"/>
        <w:numPr>
          <w:ilvl w:val="0"/>
          <w:numId w:val="11"/>
        </w:numPr>
        <w:overflowPunct/>
        <w:autoSpaceDE/>
        <w:autoSpaceDN/>
        <w:adjustRightInd/>
        <w:textAlignment w:val="auto"/>
      </w:pPr>
      <w:r w:rsidRPr="006B52A0">
        <w:t>Ar aktīvu praktisku darbību j</w:t>
      </w:r>
      <w:r w:rsidR="008B602D" w:rsidRPr="006B52A0">
        <w:t>āatgriež iedzīvotāju ticība ES</w:t>
      </w:r>
    </w:p>
    <w:p w:rsidR="008B602D" w:rsidRPr="006B52A0" w:rsidRDefault="008B602D" w:rsidP="008B602D">
      <w:pPr>
        <w:pStyle w:val="ListParagraph"/>
        <w:numPr>
          <w:ilvl w:val="0"/>
          <w:numId w:val="11"/>
        </w:numPr>
        <w:overflowPunct/>
        <w:autoSpaceDE/>
        <w:autoSpaceDN/>
        <w:adjustRightInd/>
        <w:textAlignment w:val="auto"/>
      </w:pPr>
      <w:r w:rsidRPr="006B52A0">
        <w:t>Jāņem vērā atšķirības dalībvalstu starpā un to atšķirīgās intereses</w:t>
      </w:r>
    </w:p>
    <w:p w:rsidR="008B602D" w:rsidRPr="006B52A0" w:rsidRDefault="009D6A14" w:rsidP="009D6A14">
      <w:pPr>
        <w:pStyle w:val="ListParagraph"/>
        <w:numPr>
          <w:ilvl w:val="0"/>
          <w:numId w:val="11"/>
        </w:numPr>
        <w:overflowPunct/>
        <w:autoSpaceDE/>
        <w:autoSpaceDN/>
        <w:adjustRightInd/>
        <w:textAlignment w:val="auto"/>
      </w:pPr>
      <w:r w:rsidRPr="006B52A0">
        <w:t>S</w:t>
      </w:r>
      <w:r w:rsidR="008B602D" w:rsidRPr="006B52A0">
        <w:t>abiedrīb</w:t>
      </w:r>
      <w:r w:rsidRPr="006B52A0">
        <w:t>as informēšanai</w:t>
      </w:r>
      <w:r w:rsidR="008B602D" w:rsidRPr="006B52A0">
        <w:t xml:space="preserve"> </w:t>
      </w:r>
      <w:r w:rsidRPr="006B52A0">
        <w:t>aktīvāk jāpielieto plašsaziņas līdzekļi, vairāk izmantojot</w:t>
      </w:r>
      <w:r w:rsidR="008B602D" w:rsidRPr="006B52A0">
        <w:t xml:space="preserve"> internetu</w:t>
      </w:r>
    </w:p>
    <w:p w:rsidR="008B602D" w:rsidRPr="006B52A0" w:rsidRDefault="000C698C" w:rsidP="008B602D">
      <w:pPr>
        <w:pStyle w:val="ListParagraph"/>
        <w:numPr>
          <w:ilvl w:val="0"/>
          <w:numId w:val="11"/>
        </w:numPr>
        <w:overflowPunct/>
        <w:autoSpaceDE/>
        <w:autoSpaceDN/>
        <w:adjustRightInd/>
        <w:textAlignment w:val="auto"/>
      </w:pPr>
      <w:r w:rsidRPr="006B52A0">
        <w:t>Jārīko</w:t>
      </w:r>
      <w:r w:rsidR="008B602D" w:rsidRPr="006B52A0">
        <w:t xml:space="preserve"> diskusijas dažādos līmeņos – sākotnēji vietējā līmenī, tad nacionālā, tad dalībvalstu.</w:t>
      </w:r>
    </w:p>
    <w:p w:rsidR="00E36B43" w:rsidRPr="006B52A0" w:rsidRDefault="00E36B43" w:rsidP="00E36B43">
      <w:pPr>
        <w:rPr>
          <w:lang w:val="lv-LV"/>
        </w:rPr>
      </w:pPr>
    </w:p>
    <w:p w:rsidR="001C5990" w:rsidRPr="006B52A0" w:rsidRDefault="001C5990" w:rsidP="0025362E">
      <w:pPr>
        <w:pStyle w:val="Heading1"/>
        <w:ind w:left="567" w:hanging="567"/>
        <w:rPr>
          <w:b/>
          <w:lang w:val="lv-LV"/>
        </w:rPr>
      </w:pPr>
      <w:r w:rsidRPr="006B52A0">
        <w:rPr>
          <w:b/>
          <w:lang w:val="lv-LV"/>
        </w:rPr>
        <w:lastRenderedPageBreak/>
        <w:t>Kādas cerības jums personiski saistās ar konsultāciju rezultātiem?</w:t>
      </w:r>
    </w:p>
    <w:p w:rsidR="00176BAB" w:rsidRPr="006B52A0" w:rsidRDefault="00176BAB" w:rsidP="00E36B43">
      <w:pPr>
        <w:rPr>
          <w:b/>
          <w:lang w:val="lv-LV"/>
        </w:rPr>
      </w:pPr>
    </w:p>
    <w:p w:rsidR="003E4DD9" w:rsidRPr="006B52A0" w:rsidRDefault="00176BAB" w:rsidP="003E4DD9">
      <w:pPr>
        <w:numPr>
          <w:ilvl w:val="0"/>
          <w:numId w:val="12"/>
        </w:numPr>
        <w:contextualSpacing/>
        <w:rPr>
          <w:lang w:val="lv-LV"/>
        </w:rPr>
      </w:pPr>
      <w:r w:rsidRPr="006B52A0">
        <w:rPr>
          <w:lang w:val="lv-LV"/>
        </w:rPr>
        <w:t>Nostiprināt Eiropu kā vienotu politisku un monetāru savienību</w:t>
      </w:r>
    </w:p>
    <w:p w:rsidR="000C3014" w:rsidRPr="00C1213E" w:rsidRDefault="008400F8" w:rsidP="00CD1C91">
      <w:pPr>
        <w:numPr>
          <w:ilvl w:val="0"/>
          <w:numId w:val="12"/>
        </w:numPr>
        <w:contextualSpacing/>
        <w:rPr>
          <w:lang w:val="lv-LV"/>
        </w:rPr>
      </w:pPr>
      <w:r w:rsidRPr="006B52A0">
        <w:rPr>
          <w:lang w:val="lv-LV"/>
        </w:rPr>
        <w:t>Nodrošināt</w:t>
      </w:r>
      <w:r w:rsidR="00176BAB" w:rsidRPr="006B52A0">
        <w:rPr>
          <w:lang w:val="lv-LV"/>
        </w:rPr>
        <w:t xml:space="preserve"> vidusmēra strādājoš</w:t>
      </w:r>
      <w:r w:rsidRPr="006B52A0">
        <w:rPr>
          <w:lang w:val="lv-LV"/>
        </w:rPr>
        <w:t>u</w:t>
      </w:r>
      <w:r w:rsidR="00176BAB" w:rsidRPr="006B52A0">
        <w:rPr>
          <w:lang w:val="lv-LV"/>
        </w:rPr>
        <w:t xml:space="preserve"> cilvēk</w:t>
      </w:r>
      <w:r w:rsidRPr="006B52A0">
        <w:rPr>
          <w:lang w:val="lv-LV"/>
        </w:rPr>
        <w:t>u</w:t>
      </w:r>
      <w:r w:rsidR="00176BAB" w:rsidRPr="006B52A0">
        <w:rPr>
          <w:lang w:val="lv-LV"/>
        </w:rPr>
        <w:t xml:space="preserve"> </w:t>
      </w:r>
      <w:r w:rsidRPr="006B52A0">
        <w:rPr>
          <w:lang w:val="lv-LV"/>
        </w:rPr>
        <w:t>ar darbu ES</w:t>
      </w:r>
      <w:r w:rsidR="00176BAB" w:rsidRPr="006B52A0">
        <w:rPr>
          <w:lang w:val="lv-LV"/>
        </w:rPr>
        <w:t xml:space="preserve">, </w:t>
      </w:r>
      <w:r w:rsidRPr="006B52A0">
        <w:rPr>
          <w:lang w:val="lv-LV"/>
        </w:rPr>
        <w:t>savu iztikšanas modeli, stabilitāti un pārliecību</w:t>
      </w:r>
      <w:r w:rsidR="00176BAB" w:rsidRPr="006B52A0">
        <w:rPr>
          <w:lang w:val="lv-LV"/>
        </w:rPr>
        <w:t xml:space="preserve">, ka  Eiropas nākotne </w:t>
      </w:r>
      <w:r w:rsidR="00D310C3" w:rsidRPr="006B52A0">
        <w:rPr>
          <w:lang w:val="lv-LV"/>
        </w:rPr>
        <w:t>ir pozitīva</w:t>
      </w:r>
    </w:p>
    <w:p w:rsidR="00176BAB" w:rsidRPr="006B52A0" w:rsidRDefault="008400F8" w:rsidP="00176BAB">
      <w:pPr>
        <w:numPr>
          <w:ilvl w:val="0"/>
          <w:numId w:val="12"/>
        </w:numPr>
        <w:contextualSpacing/>
        <w:rPr>
          <w:lang w:val="lv-LV"/>
        </w:rPr>
      </w:pPr>
      <w:r w:rsidRPr="006B52A0">
        <w:rPr>
          <w:lang w:val="lv-LV"/>
        </w:rPr>
        <w:t>Ņemt</w:t>
      </w:r>
      <w:r w:rsidR="00176BAB" w:rsidRPr="006B52A0">
        <w:rPr>
          <w:lang w:val="lv-LV"/>
        </w:rPr>
        <w:t xml:space="preserve"> vērā pilsoniskās sabiedrības ieteiku</w:t>
      </w:r>
      <w:r w:rsidRPr="006B52A0">
        <w:rPr>
          <w:lang w:val="lv-LV"/>
        </w:rPr>
        <w:t>mus un rekomendācijas, tādejādi</w:t>
      </w:r>
      <w:r w:rsidR="00176BAB" w:rsidRPr="006B52A0">
        <w:rPr>
          <w:lang w:val="lv-LV"/>
        </w:rPr>
        <w:t xml:space="preserve"> </w:t>
      </w:r>
      <w:r w:rsidRPr="006B52A0">
        <w:rPr>
          <w:lang w:val="lv-LV"/>
        </w:rPr>
        <w:t>palielinot</w:t>
      </w:r>
      <w:r w:rsidR="00176BAB" w:rsidRPr="006B52A0">
        <w:rPr>
          <w:lang w:val="lv-LV"/>
        </w:rPr>
        <w:t xml:space="preserve"> pilsoniskās sabiedrības piederības sajūtu</w:t>
      </w:r>
    </w:p>
    <w:p w:rsidR="00176BAB" w:rsidRPr="006B52A0" w:rsidRDefault="00D310C3" w:rsidP="00176BAB">
      <w:pPr>
        <w:numPr>
          <w:ilvl w:val="0"/>
          <w:numId w:val="12"/>
        </w:numPr>
        <w:contextualSpacing/>
        <w:rPr>
          <w:lang w:val="lv-LV"/>
        </w:rPr>
      </w:pPr>
      <w:r w:rsidRPr="006B52A0">
        <w:rPr>
          <w:lang w:val="lv-LV"/>
        </w:rPr>
        <w:t>Apkopot p</w:t>
      </w:r>
      <w:r w:rsidR="00176BAB" w:rsidRPr="006B52A0">
        <w:rPr>
          <w:lang w:val="lv-LV"/>
        </w:rPr>
        <w:t>recīz</w:t>
      </w:r>
      <w:r w:rsidRPr="006B52A0">
        <w:rPr>
          <w:lang w:val="lv-LV"/>
        </w:rPr>
        <w:t>us</w:t>
      </w:r>
      <w:r w:rsidR="00176BAB" w:rsidRPr="006B52A0">
        <w:rPr>
          <w:lang w:val="lv-LV"/>
        </w:rPr>
        <w:t xml:space="preserve"> ierosinājum</w:t>
      </w:r>
      <w:r w:rsidRPr="006B52A0">
        <w:rPr>
          <w:lang w:val="lv-LV"/>
        </w:rPr>
        <w:t>us</w:t>
      </w:r>
      <w:r w:rsidR="00176BAB" w:rsidRPr="006B52A0">
        <w:rPr>
          <w:lang w:val="lv-LV"/>
        </w:rPr>
        <w:t xml:space="preserve"> ES attīstībai, saliedētībai un pilnveidošanai</w:t>
      </w:r>
    </w:p>
    <w:p w:rsidR="003E4DD9" w:rsidRPr="006B52A0" w:rsidRDefault="003E4DD9" w:rsidP="003E4DD9">
      <w:pPr>
        <w:numPr>
          <w:ilvl w:val="0"/>
          <w:numId w:val="12"/>
        </w:numPr>
        <w:contextualSpacing/>
        <w:rPr>
          <w:lang w:val="lv-LV"/>
        </w:rPr>
      </w:pPr>
      <w:r w:rsidRPr="006B52A0">
        <w:rPr>
          <w:lang w:val="lv-LV"/>
        </w:rPr>
        <w:t>Nonākt pie risinājumiem, kas ir piemēroti vietējam līmenim</w:t>
      </w:r>
    </w:p>
    <w:p w:rsidR="003E4DD9" w:rsidRPr="006B52A0" w:rsidRDefault="007B33C8" w:rsidP="003E4DD9">
      <w:pPr>
        <w:numPr>
          <w:ilvl w:val="0"/>
          <w:numId w:val="12"/>
        </w:numPr>
        <w:contextualSpacing/>
        <w:rPr>
          <w:lang w:val="lv-LV"/>
        </w:rPr>
      </w:pPr>
      <w:r w:rsidRPr="006B52A0">
        <w:rPr>
          <w:lang w:val="lv-LV"/>
        </w:rPr>
        <w:t xml:space="preserve">Izglītot </w:t>
      </w:r>
      <w:r w:rsidR="003E4DD9" w:rsidRPr="006B52A0">
        <w:rPr>
          <w:lang w:val="lv-LV"/>
        </w:rPr>
        <w:t>ES iedzīvotāju</w:t>
      </w:r>
      <w:r w:rsidR="00A058DF" w:rsidRPr="006B52A0">
        <w:rPr>
          <w:lang w:val="lv-LV"/>
        </w:rPr>
        <w:t>s</w:t>
      </w:r>
      <w:r w:rsidR="003E4DD9" w:rsidRPr="006B52A0">
        <w:rPr>
          <w:lang w:val="lv-LV"/>
        </w:rPr>
        <w:t xml:space="preserve"> ES jautājumos</w:t>
      </w:r>
    </w:p>
    <w:p w:rsidR="000C698C" w:rsidRPr="006B52A0" w:rsidRDefault="007B33C8" w:rsidP="008400F8">
      <w:pPr>
        <w:numPr>
          <w:ilvl w:val="0"/>
          <w:numId w:val="12"/>
        </w:numPr>
        <w:contextualSpacing/>
        <w:rPr>
          <w:lang w:val="lv-LV"/>
        </w:rPr>
      </w:pPr>
      <w:r w:rsidRPr="006B52A0">
        <w:rPr>
          <w:lang w:val="lv-LV"/>
        </w:rPr>
        <w:t xml:space="preserve">Panākt </w:t>
      </w:r>
      <w:r w:rsidR="00176BAB" w:rsidRPr="006B52A0">
        <w:rPr>
          <w:lang w:val="lv-LV"/>
        </w:rPr>
        <w:t xml:space="preserve">valdību </w:t>
      </w:r>
      <w:r w:rsidRPr="006B52A0">
        <w:rPr>
          <w:lang w:val="lv-LV"/>
        </w:rPr>
        <w:t xml:space="preserve">godīgu </w:t>
      </w:r>
      <w:r w:rsidR="00176BAB" w:rsidRPr="006B52A0">
        <w:rPr>
          <w:lang w:val="lv-LV"/>
        </w:rPr>
        <w:t>attieksm</w:t>
      </w:r>
      <w:r w:rsidRPr="006B52A0">
        <w:rPr>
          <w:lang w:val="lv-LV"/>
        </w:rPr>
        <w:t>i</w:t>
      </w:r>
      <w:r w:rsidR="00176BAB" w:rsidRPr="006B52A0">
        <w:rPr>
          <w:lang w:val="lv-LV"/>
        </w:rPr>
        <w:t xml:space="preserve"> pret pilsoņiem</w:t>
      </w:r>
    </w:p>
    <w:p w:rsidR="009D6A14" w:rsidRPr="006B52A0" w:rsidRDefault="009D6A14" w:rsidP="008400F8">
      <w:pPr>
        <w:numPr>
          <w:ilvl w:val="0"/>
          <w:numId w:val="12"/>
        </w:numPr>
        <w:contextualSpacing/>
        <w:rPr>
          <w:lang w:val="lv-LV"/>
        </w:rPr>
      </w:pPr>
      <w:r w:rsidRPr="006B52A0">
        <w:rPr>
          <w:lang w:val="lv-LV"/>
        </w:rPr>
        <w:t>Plašāk izmantot pozitīvos piemērus no dažādām ES dalībvalstīm</w:t>
      </w:r>
    </w:p>
    <w:p w:rsidR="003E4DD9" w:rsidRPr="006B52A0" w:rsidRDefault="00176BAB" w:rsidP="003E4DD9">
      <w:pPr>
        <w:numPr>
          <w:ilvl w:val="0"/>
          <w:numId w:val="12"/>
        </w:numPr>
        <w:contextualSpacing/>
        <w:rPr>
          <w:lang w:val="lv-LV"/>
        </w:rPr>
      </w:pPr>
      <w:r w:rsidRPr="006B52A0">
        <w:rPr>
          <w:lang w:val="lv-LV"/>
        </w:rPr>
        <w:t>Iespējams, ka konkrētu rezultātu nebūs</w:t>
      </w:r>
      <w:r w:rsidR="008400F8" w:rsidRPr="006B52A0">
        <w:rPr>
          <w:lang w:val="lv-LV"/>
        </w:rPr>
        <w:t>.</w:t>
      </w:r>
      <w:r w:rsidRPr="006B52A0">
        <w:rPr>
          <w:lang w:val="lv-LV"/>
        </w:rPr>
        <w:t xml:space="preserve"> </w:t>
      </w:r>
    </w:p>
    <w:p w:rsidR="001C5990" w:rsidRPr="006B52A0" w:rsidRDefault="001C5990" w:rsidP="00E36B43">
      <w:pPr>
        <w:rPr>
          <w:lang w:val="lv-LV"/>
        </w:rPr>
      </w:pPr>
    </w:p>
    <w:p w:rsidR="001C5990" w:rsidRPr="006B52A0" w:rsidRDefault="001C5990" w:rsidP="0025362E">
      <w:pPr>
        <w:pStyle w:val="Heading1"/>
        <w:ind w:left="567" w:hanging="567"/>
        <w:rPr>
          <w:b/>
          <w:lang w:val="lv-LV"/>
        </w:rPr>
      </w:pPr>
      <w:r w:rsidRPr="006B52A0">
        <w:rPr>
          <w:b/>
          <w:lang w:val="lv-LV"/>
        </w:rPr>
        <w:t>Kā iedzīvotājiem nodrošināt vairāk iespēju veidot Eiropas nākotni?</w:t>
      </w:r>
    </w:p>
    <w:p w:rsidR="00A23EBC" w:rsidRPr="006B52A0" w:rsidRDefault="00A23EBC" w:rsidP="00A23EBC">
      <w:pPr>
        <w:rPr>
          <w:lang w:val="lv-LV"/>
        </w:rPr>
      </w:pPr>
    </w:p>
    <w:p w:rsidR="00A23EBC" w:rsidRPr="006B52A0" w:rsidRDefault="00A23EBC" w:rsidP="00A23EBC">
      <w:pPr>
        <w:numPr>
          <w:ilvl w:val="0"/>
          <w:numId w:val="13"/>
        </w:numPr>
        <w:contextualSpacing/>
        <w:rPr>
          <w:lang w:val="lv-LV"/>
        </w:rPr>
      </w:pPr>
      <w:r w:rsidRPr="006B52A0">
        <w:rPr>
          <w:lang w:val="lv-LV"/>
        </w:rPr>
        <w:t>Ļaujot viņiem izteikt savu viedokli</w:t>
      </w:r>
    </w:p>
    <w:p w:rsidR="00A23EBC" w:rsidRPr="006B52A0" w:rsidRDefault="00A23EBC" w:rsidP="00A23EBC">
      <w:pPr>
        <w:numPr>
          <w:ilvl w:val="0"/>
          <w:numId w:val="13"/>
        </w:numPr>
        <w:contextualSpacing/>
        <w:rPr>
          <w:lang w:val="lv-LV"/>
        </w:rPr>
      </w:pPr>
      <w:r w:rsidRPr="006B52A0">
        <w:rPr>
          <w:lang w:val="lv-LV"/>
        </w:rPr>
        <w:t>Nodrošinot informācijas pieejamību</w:t>
      </w:r>
    </w:p>
    <w:p w:rsidR="008400F8" w:rsidRPr="006B52A0" w:rsidRDefault="006E6950" w:rsidP="00A23EBC">
      <w:pPr>
        <w:numPr>
          <w:ilvl w:val="0"/>
          <w:numId w:val="13"/>
        </w:numPr>
        <w:contextualSpacing/>
        <w:rPr>
          <w:lang w:val="lv-LV"/>
        </w:rPr>
      </w:pPr>
      <w:r w:rsidRPr="006B52A0">
        <w:rPr>
          <w:lang w:val="lv-LV"/>
        </w:rPr>
        <w:t xml:space="preserve">Nodrošinot </w:t>
      </w:r>
      <w:r w:rsidR="008400F8" w:rsidRPr="006B52A0">
        <w:rPr>
          <w:lang w:val="lv-LV"/>
        </w:rPr>
        <w:t>aktīvu iesaisti Eiroparlamenta vēlēšanu procesos</w:t>
      </w:r>
    </w:p>
    <w:p w:rsidR="00A23EBC" w:rsidRPr="006B52A0" w:rsidRDefault="009D6A14" w:rsidP="00A23EBC">
      <w:pPr>
        <w:numPr>
          <w:ilvl w:val="0"/>
          <w:numId w:val="13"/>
        </w:numPr>
        <w:contextualSpacing/>
        <w:rPr>
          <w:lang w:val="lv-LV"/>
        </w:rPr>
      </w:pPr>
      <w:r w:rsidRPr="006B52A0">
        <w:rPr>
          <w:lang w:val="lv-LV"/>
        </w:rPr>
        <w:t>Ar praktisku darbību s</w:t>
      </w:r>
      <w:r w:rsidR="00A23EBC" w:rsidRPr="006B52A0">
        <w:rPr>
          <w:lang w:val="lv-LV"/>
        </w:rPr>
        <w:t>niedzot cerību un ticību labākas nākotnes iespējamībai</w:t>
      </w:r>
    </w:p>
    <w:p w:rsidR="00A23EBC" w:rsidRPr="006B52A0" w:rsidRDefault="00A23EBC" w:rsidP="009D6A14">
      <w:pPr>
        <w:numPr>
          <w:ilvl w:val="0"/>
          <w:numId w:val="13"/>
        </w:numPr>
        <w:contextualSpacing/>
        <w:rPr>
          <w:lang w:val="lv-LV"/>
        </w:rPr>
      </w:pPr>
      <w:r w:rsidRPr="006B52A0">
        <w:rPr>
          <w:lang w:val="lv-LV"/>
        </w:rPr>
        <w:t>Atbalstot uzņēmējdarbību</w:t>
      </w:r>
      <w:r w:rsidR="009D6A14" w:rsidRPr="006B52A0">
        <w:rPr>
          <w:lang w:val="lv-LV"/>
        </w:rPr>
        <w:t>, novēršot negodīgu konkurenci ES dalībvalstu un to uzņēmumu līmenī</w:t>
      </w:r>
    </w:p>
    <w:p w:rsidR="008400F8" w:rsidRPr="006B52A0" w:rsidRDefault="008400F8" w:rsidP="008400F8">
      <w:pPr>
        <w:pStyle w:val="ListParagraph"/>
        <w:numPr>
          <w:ilvl w:val="0"/>
          <w:numId w:val="13"/>
        </w:numPr>
      </w:pPr>
      <w:r w:rsidRPr="006B52A0">
        <w:t>Ciešāk integrējot NVO publiskajā pārvaldībā, iedzīvin</w:t>
      </w:r>
      <w:r w:rsidR="005205EF" w:rsidRPr="006B52A0">
        <w:t>o</w:t>
      </w:r>
      <w:r w:rsidRPr="006B52A0">
        <w:t xml:space="preserve">t „labas pārvaldības” principus </w:t>
      </w:r>
    </w:p>
    <w:p w:rsidR="008400F8" w:rsidRPr="006B52A0" w:rsidRDefault="008400F8" w:rsidP="008400F8">
      <w:pPr>
        <w:pStyle w:val="ListParagraph"/>
        <w:numPr>
          <w:ilvl w:val="0"/>
          <w:numId w:val="13"/>
        </w:numPr>
      </w:pPr>
      <w:r w:rsidRPr="006B52A0">
        <w:t>Veicinot Eiropas sociālā modeļa atjaunošan</w:t>
      </w:r>
      <w:r w:rsidR="005205EF" w:rsidRPr="006B52A0">
        <w:t>u</w:t>
      </w:r>
      <w:r w:rsidRPr="006B52A0">
        <w:t xml:space="preserve"> – </w:t>
      </w:r>
      <w:r w:rsidR="00965AFB" w:rsidRPr="006B52A0">
        <w:t xml:space="preserve">nodrošinot </w:t>
      </w:r>
      <w:r w:rsidRPr="006B52A0">
        <w:t>spēcīgākas darba tiesības un stiprāk</w:t>
      </w:r>
      <w:r w:rsidR="00CF4A5B" w:rsidRPr="006B52A0">
        <w:t>u</w:t>
      </w:r>
      <w:r w:rsidRPr="006B52A0">
        <w:t xml:space="preserve"> sociāl</w:t>
      </w:r>
      <w:r w:rsidR="00CF4A5B" w:rsidRPr="006B52A0">
        <w:t>o</w:t>
      </w:r>
      <w:r w:rsidRPr="006B52A0">
        <w:t xml:space="preserve"> aizsardzīb</w:t>
      </w:r>
      <w:r w:rsidR="00CF4A5B" w:rsidRPr="006B52A0">
        <w:t>u</w:t>
      </w:r>
      <w:r w:rsidRPr="006B52A0">
        <w:t>, palielin</w:t>
      </w:r>
      <w:r w:rsidR="00CF4A5B" w:rsidRPr="006B52A0">
        <w:t>ot</w:t>
      </w:r>
      <w:r w:rsidRPr="006B52A0">
        <w:t xml:space="preserve"> arodbiedrību lom</w:t>
      </w:r>
      <w:r w:rsidR="00707CDC" w:rsidRPr="006B52A0">
        <w:t>u</w:t>
      </w:r>
      <w:r w:rsidRPr="006B52A0">
        <w:t>;</w:t>
      </w:r>
    </w:p>
    <w:p w:rsidR="008400F8" w:rsidRPr="006B52A0" w:rsidRDefault="008400F8" w:rsidP="008400F8">
      <w:pPr>
        <w:pStyle w:val="ListParagraph"/>
        <w:numPr>
          <w:ilvl w:val="0"/>
          <w:numId w:val="13"/>
        </w:numPr>
      </w:pPr>
      <w:r w:rsidRPr="006B52A0">
        <w:t>Stiprinot brīvas pārvietošanās tiesības, novēršot piespiedu ekonomisko migrāciju;</w:t>
      </w:r>
    </w:p>
    <w:p w:rsidR="008400F8" w:rsidRPr="006B52A0" w:rsidRDefault="008400F8" w:rsidP="008400F8">
      <w:pPr>
        <w:pStyle w:val="ListParagraph"/>
        <w:numPr>
          <w:ilvl w:val="0"/>
          <w:numId w:val="13"/>
        </w:numPr>
      </w:pPr>
      <w:r w:rsidRPr="006B52A0">
        <w:t>Atbalstot un nostiprin</w:t>
      </w:r>
      <w:r w:rsidR="00A103F1" w:rsidRPr="006B52A0">
        <w:t>ot</w:t>
      </w:r>
      <w:r w:rsidRPr="006B52A0">
        <w:t xml:space="preserve"> dialog</w:t>
      </w:r>
      <w:r w:rsidR="00A103F1" w:rsidRPr="006B52A0">
        <w:t>u</w:t>
      </w:r>
      <w:r w:rsidRPr="006B52A0">
        <w:t xml:space="preserve"> starp sociālajiem partneriem, </w:t>
      </w:r>
      <w:r w:rsidR="00577822" w:rsidRPr="006B52A0">
        <w:t xml:space="preserve">nodrošinot </w:t>
      </w:r>
      <w:r w:rsidRPr="006B52A0">
        <w:t>darbinieku līdzdalīb</w:t>
      </w:r>
      <w:r w:rsidR="00577822" w:rsidRPr="006B52A0">
        <w:t>u</w:t>
      </w:r>
      <w:r w:rsidRPr="006B52A0">
        <w:t xml:space="preserve"> un ietekm</w:t>
      </w:r>
      <w:r w:rsidR="00577822" w:rsidRPr="006B52A0">
        <w:t>i</w:t>
      </w:r>
      <w:r w:rsidRPr="006B52A0">
        <w:t xml:space="preserve"> uz korporatīvo politiku</w:t>
      </w:r>
    </w:p>
    <w:p w:rsidR="009D6A14" w:rsidRPr="00605143" w:rsidRDefault="00605143" w:rsidP="008400F8">
      <w:pPr>
        <w:pStyle w:val="ListParagraph"/>
        <w:numPr>
          <w:ilvl w:val="0"/>
          <w:numId w:val="13"/>
        </w:numPr>
      </w:pPr>
      <w:r>
        <w:t>Paredzot k</w:t>
      </w:r>
      <w:r w:rsidR="009D6A14" w:rsidRPr="00605143">
        <w:t>opīg</w:t>
      </w:r>
      <w:r>
        <w:t>us</w:t>
      </w:r>
      <w:r w:rsidR="009D6A14" w:rsidRPr="00605143">
        <w:t xml:space="preserve"> ES fond</w:t>
      </w:r>
      <w:r>
        <w:t>us</w:t>
      </w:r>
      <w:r w:rsidR="009D6A14" w:rsidRPr="00605143">
        <w:t xml:space="preserve"> kopīgai attīstībai (līdzīgi kā struktūrfondi, </w:t>
      </w:r>
      <w:proofErr w:type="spellStart"/>
      <w:r w:rsidR="009D6A14" w:rsidRPr="00605143">
        <w:t>Junkera</w:t>
      </w:r>
      <w:proofErr w:type="spellEnd"/>
      <w:r w:rsidR="009D6A14" w:rsidRPr="00605143">
        <w:t xml:space="preserve"> fonds, Sociālais fonds utt.)</w:t>
      </w:r>
    </w:p>
    <w:p w:rsidR="008400F8" w:rsidRPr="006B52A0" w:rsidRDefault="00A23EBC" w:rsidP="008400F8">
      <w:pPr>
        <w:numPr>
          <w:ilvl w:val="0"/>
          <w:numId w:val="13"/>
        </w:numPr>
        <w:contextualSpacing/>
        <w:rPr>
          <w:lang w:val="lv-LV"/>
        </w:rPr>
      </w:pPr>
      <w:r w:rsidRPr="006B52A0">
        <w:rPr>
          <w:lang w:val="lv-LV"/>
        </w:rPr>
        <w:t>Varbūt sabiedrība nemaz nevēlas vairāk iesaistīties?</w:t>
      </w:r>
      <w:r w:rsidR="008400F8" w:rsidRPr="006B52A0">
        <w:rPr>
          <w:b/>
          <w:sz w:val="28"/>
          <w:u w:val="single"/>
          <w:lang w:val="lv-LV"/>
        </w:rPr>
        <w:t xml:space="preserve"> </w:t>
      </w:r>
    </w:p>
    <w:p w:rsidR="008400F8" w:rsidRPr="006B52A0" w:rsidRDefault="008400F8" w:rsidP="008400F8">
      <w:pPr>
        <w:jc w:val="center"/>
        <w:rPr>
          <w:b/>
          <w:sz w:val="18"/>
          <w:szCs w:val="18"/>
          <w:u w:val="single"/>
          <w:lang w:val="lv-LV"/>
        </w:rPr>
      </w:pPr>
    </w:p>
    <w:p w:rsidR="008400F8" w:rsidRPr="006B52A0" w:rsidRDefault="008400F8" w:rsidP="000C3014">
      <w:pPr>
        <w:jc w:val="center"/>
        <w:rPr>
          <w:b/>
          <w:sz w:val="28"/>
          <w:u w:val="single"/>
          <w:lang w:val="lv-LV"/>
        </w:rPr>
      </w:pPr>
      <w:r w:rsidRPr="006B52A0">
        <w:rPr>
          <w:b/>
          <w:sz w:val="28"/>
          <w:u w:val="single"/>
          <w:lang w:val="lv-LV"/>
        </w:rPr>
        <w:t xml:space="preserve">GALVENIE IETEIKUMI UN SECINĀJUMI </w:t>
      </w:r>
    </w:p>
    <w:p w:rsidR="008400F8" w:rsidRPr="006B52A0" w:rsidRDefault="008400F8" w:rsidP="008400F8">
      <w:pPr>
        <w:rPr>
          <w:lang w:val="lv-LV"/>
        </w:rPr>
      </w:pPr>
    </w:p>
    <w:p w:rsidR="008400F8" w:rsidRPr="006B52A0" w:rsidRDefault="008400F8" w:rsidP="0025362E">
      <w:pPr>
        <w:pStyle w:val="ListParagraph"/>
        <w:numPr>
          <w:ilvl w:val="0"/>
          <w:numId w:val="6"/>
        </w:numPr>
        <w:overflowPunct/>
        <w:adjustRightInd/>
        <w:ind w:left="1134" w:hanging="567"/>
        <w:textAlignment w:val="auto"/>
      </w:pPr>
      <w:r w:rsidRPr="006B52A0">
        <w:t>Nākotnes Eiropa ir darba cilvēku Eiropa, tāpēc jāpiedāvā risinājumi viņu problēmām – kvalitatīvas darbavietas, pilnīga nodarbinātība, vienlīdzīgas ekonomiskās un sociālās iespējas, sociālā aizsardzība, personiskā drošība un labklā</w:t>
      </w:r>
      <w:r w:rsidR="00BD277B" w:rsidRPr="006B52A0">
        <w:t>jība, t.i. ilgtspējīg</w:t>
      </w:r>
      <w:r w:rsidR="001E27A0" w:rsidRPr="006B52A0">
        <w:t>a</w:t>
      </w:r>
      <w:r w:rsidR="00BD277B" w:rsidRPr="006B52A0">
        <w:t xml:space="preserve"> izaugsm</w:t>
      </w:r>
      <w:r w:rsidR="00531100" w:rsidRPr="006B52A0">
        <w:t>e</w:t>
      </w:r>
      <w:r w:rsidR="00BD277B" w:rsidRPr="006B52A0">
        <w:t>.</w:t>
      </w:r>
    </w:p>
    <w:p w:rsidR="008400F8" w:rsidRPr="006B52A0" w:rsidRDefault="008400F8" w:rsidP="0025362E">
      <w:pPr>
        <w:pStyle w:val="ListParagraph"/>
        <w:overflowPunct/>
        <w:adjustRightInd/>
        <w:ind w:left="1134" w:hanging="567"/>
        <w:textAlignment w:val="auto"/>
      </w:pPr>
    </w:p>
    <w:p w:rsidR="008400F8" w:rsidRPr="006B52A0" w:rsidRDefault="008400F8" w:rsidP="0025362E">
      <w:pPr>
        <w:pStyle w:val="ListParagraph"/>
        <w:numPr>
          <w:ilvl w:val="0"/>
          <w:numId w:val="6"/>
        </w:numPr>
        <w:overflowPunct/>
        <w:adjustRightInd/>
        <w:ind w:left="1134" w:hanging="567"/>
        <w:textAlignment w:val="auto"/>
      </w:pPr>
      <w:r w:rsidRPr="006B52A0">
        <w:t>Jāpalielina Eiropas iekšējais pieprasījums, lai panāktu taisnīgāku ekonomikas atveseļošanu. Pienācis laiks vispārējam atalgojuma pieaugumam Eiropas darba ņēmējiem. Svarīga ir augšupvērsta algu konverģences dimensija starp valstīm (austrumi – rietumi) un nozarēm. Jānovērš vienoto tirg</w:t>
      </w:r>
      <w:r w:rsidR="00BD277B" w:rsidRPr="006B52A0">
        <w:t>u kropļojoša iekšējā konkurence.</w:t>
      </w:r>
    </w:p>
    <w:p w:rsidR="008400F8" w:rsidRPr="006B52A0" w:rsidRDefault="008400F8" w:rsidP="0025362E">
      <w:pPr>
        <w:pStyle w:val="ListParagraph"/>
        <w:overflowPunct/>
        <w:adjustRightInd/>
        <w:ind w:left="1134" w:hanging="567"/>
        <w:textAlignment w:val="auto"/>
      </w:pPr>
    </w:p>
    <w:p w:rsidR="008400F8" w:rsidRPr="006B52A0" w:rsidRDefault="008400F8" w:rsidP="0025362E">
      <w:pPr>
        <w:pStyle w:val="ListParagraph"/>
        <w:numPr>
          <w:ilvl w:val="0"/>
          <w:numId w:val="6"/>
        </w:numPr>
        <w:overflowPunct/>
        <w:adjustRightInd/>
        <w:ind w:left="1134" w:hanging="567"/>
        <w:textAlignment w:val="auto"/>
      </w:pPr>
      <w:r w:rsidRPr="006B52A0">
        <w:t xml:space="preserve">Galvenie Eiropas integrācijas procesa sasniegumi (miers un demokrātija, vienotais tirgus un ekonomiskā sadarbība, augsta līmeņa izglītība, inovācijas, tehnoloģiju attīstība, cilvēktiesību aizsardzība un labi funkcionējošs sociālais modelis, iedzīvotāju brīva </w:t>
      </w:r>
      <w:r w:rsidRPr="006B52A0">
        <w:lastRenderedPageBreak/>
        <w:t>pārvie</w:t>
      </w:r>
      <w:r w:rsidR="00F055D5" w:rsidRPr="006B52A0">
        <w:t>to</w:t>
      </w:r>
      <w:r w:rsidRPr="006B52A0">
        <w:t>šanās) ir padarījuši Eiropu par ļoti labu vietu, kur dzīvot, un š</w:t>
      </w:r>
      <w:r w:rsidR="00BD277B" w:rsidRPr="006B52A0">
        <w:t>o mantojumu nedrīkst nenovērtēt.</w:t>
      </w:r>
    </w:p>
    <w:p w:rsidR="008400F8" w:rsidRPr="006B52A0" w:rsidRDefault="008400F8" w:rsidP="008400F8">
      <w:pPr>
        <w:rPr>
          <w:lang w:val="lv-LV"/>
        </w:rPr>
      </w:pPr>
    </w:p>
    <w:p w:rsidR="008400F8" w:rsidRPr="006B52A0" w:rsidRDefault="008400F8" w:rsidP="008400F8">
      <w:pPr>
        <w:rPr>
          <w:lang w:val="lv-LV"/>
        </w:rPr>
      </w:pPr>
    </w:p>
    <w:p w:rsidR="008400F8" w:rsidRPr="006B52A0" w:rsidRDefault="008400F8" w:rsidP="008400F8">
      <w:pPr>
        <w:rPr>
          <w:b/>
          <w:u w:val="single"/>
          <w:lang w:val="lv-LV"/>
        </w:rPr>
      </w:pPr>
      <w:r w:rsidRPr="006B52A0">
        <w:rPr>
          <w:b/>
          <w:u w:val="single"/>
          <w:lang w:val="lv-LV"/>
        </w:rPr>
        <w:t>Papildu piezīmes:</w:t>
      </w:r>
    </w:p>
    <w:p w:rsidR="008400F8" w:rsidRPr="006B52A0" w:rsidRDefault="008400F8" w:rsidP="008400F8">
      <w:pPr>
        <w:rPr>
          <w:b/>
          <w:u w:val="single"/>
          <w:lang w:val="lv-LV"/>
        </w:rPr>
      </w:pPr>
    </w:p>
    <w:p w:rsidR="008400F8" w:rsidRPr="006B52A0" w:rsidRDefault="009D6A14" w:rsidP="008400F8">
      <w:pPr>
        <w:rPr>
          <w:lang w:val="lv-LV"/>
        </w:rPr>
      </w:pPr>
      <w:r w:rsidRPr="006B52A0">
        <w:rPr>
          <w:lang w:val="lv-LV"/>
        </w:rPr>
        <w:t>Samazināt Eiropas birokrātiju, atcelt tos ES institūciju lēmumus, kurus daudz augstākā kvalitātē varētu pieņemt nacionālās valstis, vienlaicīgi nodrošinot kontroli pār to izpildi.</w:t>
      </w:r>
    </w:p>
    <w:p w:rsidR="001C5990" w:rsidRPr="006B52A0" w:rsidRDefault="00E36B43" w:rsidP="008400F8">
      <w:pPr>
        <w:numPr>
          <w:ilvl w:val="0"/>
          <w:numId w:val="13"/>
        </w:numPr>
        <w:contextualSpacing/>
        <w:rPr>
          <w:lang w:val="lv-LV"/>
        </w:rPr>
      </w:pPr>
      <w:r w:rsidRPr="006B52A0">
        <w:rPr>
          <w:lang w:val="lv-LV"/>
        </w:rPr>
        <w:br w:type="page"/>
      </w:r>
    </w:p>
    <w:p w:rsidR="00BD277B" w:rsidRPr="006B52A0" w:rsidRDefault="004451B7" w:rsidP="004451B7">
      <w:pPr>
        <w:jc w:val="right"/>
        <w:rPr>
          <w:i/>
          <w:lang w:val="lv-LV"/>
        </w:rPr>
      </w:pPr>
      <w:r w:rsidRPr="006B52A0">
        <w:rPr>
          <w:i/>
          <w:lang w:val="lv-LV"/>
        </w:rPr>
        <w:lastRenderedPageBreak/>
        <w:t>Pielikums</w:t>
      </w:r>
    </w:p>
    <w:p w:rsidR="004451B7" w:rsidRPr="006B52A0" w:rsidRDefault="004451B7" w:rsidP="004451B7">
      <w:pPr>
        <w:jc w:val="right"/>
        <w:rPr>
          <w:i/>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DA6F95">
        <w:tc>
          <w:tcPr>
            <w:tcW w:w="4606" w:type="dxa"/>
          </w:tcPr>
          <w:p w:rsidR="00BD277B" w:rsidRPr="006B52A0" w:rsidRDefault="00BD277B" w:rsidP="00BD277B">
            <w:pPr>
              <w:jc w:val="center"/>
              <w:rPr>
                <w:b/>
                <w:sz w:val="16"/>
                <w:szCs w:val="16"/>
                <w:lang w:val="lv-LV"/>
              </w:rPr>
            </w:pPr>
          </w:p>
          <w:p w:rsidR="00BD277B" w:rsidRPr="006B52A0" w:rsidRDefault="00BD277B" w:rsidP="00BD277B">
            <w:pPr>
              <w:jc w:val="center"/>
              <w:rPr>
                <w:b/>
                <w:sz w:val="32"/>
                <w:szCs w:val="32"/>
                <w:lang w:val="lv-LV"/>
              </w:rPr>
            </w:pPr>
            <w:r w:rsidRPr="0011794F">
              <w:rPr>
                <w:noProof/>
                <w:lang w:val="fr-BE" w:eastAsia="fr-BE"/>
              </w:rPr>
              <w:drawing>
                <wp:inline distT="0" distB="0" distL="0" distR="0" wp14:anchorId="42067F27" wp14:editId="0E48E545">
                  <wp:extent cx="882650" cy="564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rsidR="00BD277B" w:rsidRPr="006B52A0" w:rsidRDefault="00BD277B" w:rsidP="00BD277B">
            <w:pPr>
              <w:jc w:val="center"/>
              <w:rPr>
                <w:rFonts w:ascii="Arial" w:hAnsi="Arial"/>
                <w:b/>
                <w:i/>
                <w:sz w:val="20"/>
                <w:lang w:val="lv-LV"/>
              </w:rPr>
            </w:pPr>
            <w:r w:rsidRPr="006B52A0">
              <w:rPr>
                <w:rFonts w:ascii="Arial" w:hAnsi="Arial"/>
                <w:b/>
                <w:i/>
                <w:sz w:val="20"/>
                <w:lang w:val="lv-LV"/>
              </w:rPr>
              <w:t xml:space="preserve">Eiropas Ekonomikas un sociālo lietu </w:t>
            </w:r>
          </w:p>
          <w:p w:rsidR="00BD277B" w:rsidRPr="006B52A0" w:rsidRDefault="00BD277B" w:rsidP="00BD277B">
            <w:pPr>
              <w:jc w:val="center"/>
              <w:rPr>
                <w:b/>
                <w:sz w:val="32"/>
                <w:szCs w:val="32"/>
                <w:lang w:val="lv-LV"/>
              </w:rPr>
            </w:pPr>
            <w:r w:rsidRPr="006B52A0">
              <w:rPr>
                <w:rFonts w:ascii="Arial" w:hAnsi="Arial"/>
                <w:b/>
                <w:i/>
                <w:sz w:val="20"/>
                <w:lang w:val="lv-LV"/>
              </w:rPr>
              <w:t>komiteja</w:t>
            </w:r>
          </w:p>
        </w:tc>
        <w:tc>
          <w:tcPr>
            <w:tcW w:w="4607" w:type="dxa"/>
          </w:tcPr>
          <w:p w:rsidR="00BD277B" w:rsidRPr="006B52A0" w:rsidRDefault="00BD277B" w:rsidP="00BD277B">
            <w:pPr>
              <w:jc w:val="center"/>
              <w:rPr>
                <w:b/>
                <w:sz w:val="32"/>
                <w:szCs w:val="32"/>
                <w:lang w:val="lv-LV"/>
              </w:rPr>
            </w:pPr>
            <w:r w:rsidRPr="0011794F">
              <w:rPr>
                <w:rFonts w:ascii="Arial" w:hAnsi="Arial" w:cs="Arial"/>
                <w:b/>
                <w:noProof/>
                <w:sz w:val="24"/>
                <w:szCs w:val="24"/>
                <w:lang w:val="fr-BE" w:eastAsia="fr-BE"/>
              </w:rPr>
              <w:drawing>
                <wp:inline distT="0" distB="0" distL="0" distR="0" wp14:anchorId="1D904356" wp14:editId="427407B8">
                  <wp:extent cx="974863" cy="771277"/>
                  <wp:effectExtent l="19050" t="0" r="0" b="0"/>
                  <wp:docPr id="5" name="Picture 1" descr="EK p&amp;amacr;rst&amp;amacr;vniec&amp;imac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 p&amp;amacr;rst&amp;amacr;vniec&amp;imacr;ba"/>
                          <pic:cNvPicPr>
                            <a:picLocks noChangeAspect="1" noChangeArrowheads="1"/>
                          </pic:cNvPicPr>
                        </pic:nvPicPr>
                        <pic:blipFill>
                          <a:blip r:embed="rId15"/>
                          <a:srcRect/>
                          <a:stretch>
                            <a:fillRect/>
                          </a:stretch>
                        </pic:blipFill>
                        <pic:spPr bwMode="auto">
                          <a:xfrm>
                            <a:off x="0" y="0"/>
                            <a:ext cx="974509" cy="770997"/>
                          </a:xfrm>
                          <a:prstGeom prst="rect">
                            <a:avLst/>
                          </a:prstGeom>
                          <a:noFill/>
                          <a:ln w="9525">
                            <a:noFill/>
                            <a:miter lim="800000"/>
                            <a:headEnd/>
                            <a:tailEnd/>
                          </a:ln>
                        </pic:spPr>
                      </pic:pic>
                    </a:graphicData>
                  </a:graphic>
                </wp:inline>
              </w:drawing>
            </w:r>
          </w:p>
          <w:p w:rsidR="00BD277B" w:rsidRPr="006B52A0" w:rsidRDefault="00BD277B" w:rsidP="00BD277B">
            <w:pPr>
              <w:jc w:val="center"/>
              <w:rPr>
                <w:rFonts w:ascii="Arial" w:hAnsi="Arial" w:cs="Arial"/>
                <w:b/>
                <w:i/>
                <w:sz w:val="20"/>
                <w:szCs w:val="20"/>
                <w:lang w:val="lv-LV"/>
              </w:rPr>
            </w:pPr>
            <w:r w:rsidRPr="006B52A0">
              <w:rPr>
                <w:rFonts w:ascii="Arial" w:hAnsi="Arial" w:cs="Arial"/>
                <w:b/>
                <w:i/>
                <w:sz w:val="20"/>
                <w:szCs w:val="20"/>
                <w:lang w:val="lv-LV"/>
              </w:rPr>
              <w:t xml:space="preserve">Eiropas Komisijas pārstāvniecība </w:t>
            </w:r>
          </w:p>
          <w:p w:rsidR="00BD277B" w:rsidRPr="006B52A0" w:rsidRDefault="00BD277B" w:rsidP="00BD277B">
            <w:pPr>
              <w:jc w:val="center"/>
              <w:rPr>
                <w:b/>
                <w:sz w:val="32"/>
                <w:szCs w:val="32"/>
                <w:lang w:val="lv-LV"/>
              </w:rPr>
            </w:pPr>
            <w:r w:rsidRPr="006B52A0">
              <w:rPr>
                <w:rFonts w:ascii="Arial" w:hAnsi="Arial" w:cs="Arial"/>
                <w:b/>
                <w:i/>
                <w:sz w:val="20"/>
                <w:szCs w:val="20"/>
                <w:lang w:val="lv-LV"/>
              </w:rPr>
              <w:t>Latvijā</w:t>
            </w:r>
          </w:p>
        </w:tc>
      </w:tr>
    </w:tbl>
    <w:p w:rsidR="00BD277B" w:rsidRPr="006B52A0" w:rsidRDefault="00BD277B" w:rsidP="00BD277B">
      <w:pPr>
        <w:jc w:val="center"/>
        <w:rPr>
          <w:b/>
          <w:sz w:val="32"/>
          <w:szCs w:val="32"/>
          <w:lang w:val="lv-LV"/>
        </w:rPr>
      </w:pPr>
    </w:p>
    <w:p w:rsidR="00BD277B" w:rsidRPr="006B52A0" w:rsidRDefault="00BD277B" w:rsidP="00BD277B">
      <w:pPr>
        <w:jc w:val="center"/>
        <w:rPr>
          <w:b/>
          <w:sz w:val="32"/>
          <w:szCs w:val="32"/>
          <w:lang w:val="lv-LV"/>
        </w:rPr>
      </w:pPr>
    </w:p>
    <w:p w:rsidR="00BD277B" w:rsidRPr="006B52A0" w:rsidRDefault="00BD277B" w:rsidP="00BD277B">
      <w:pPr>
        <w:jc w:val="center"/>
        <w:rPr>
          <w:b/>
          <w:sz w:val="32"/>
          <w:szCs w:val="32"/>
          <w:lang w:val="lv-LV"/>
        </w:rPr>
      </w:pPr>
      <w:r w:rsidRPr="006B52A0">
        <w:rPr>
          <w:b/>
          <w:sz w:val="32"/>
          <w:szCs w:val="32"/>
          <w:lang w:val="lv-LV"/>
        </w:rPr>
        <w:t>Baltā</w:t>
      </w:r>
      <w:r w:rsidR="00E36A9F">
        <w:rPr>
          <w:b/>
          <w:sz w:val="32"/>
          <w:szCs w:val="32"/>
          <w:lang w:val="lv-LV"/>
        </w:rPr>
        <w:t xml:space="preserve"> grāmata par Eiropas nākotni – </w:t>
      </w:r>
    </w:p>
    <w:p w:rsidR="00BD277B" w:rsidRPr="006B52A0" w:rsidRDefault="00BD277B" w:rsidP="00BD277B">
      <w:pPr>
        <w:jc w:val="center"/>
        <w:rPr>
          <w:b/>
          <w:sz w:val="32"/>
          <w:szCs w:val="32"/>
          <w:lang w:val="lv-LV"/>
        </w:rPr>
      </w:pPr>
      <w:r w:rsidRPr="006B52A0">
        <w:rPr>
          <w:b/>
          <w:sz w:val="32"/>
          <w:szCs w:val="32"/>
          <w:lang w:val="lv-LV"/>
        </w:rPr>
        <w:t>debates ar Latvijas organizēto pilsonisko sabiedrību</w:t>
      </w:r>
    </w:p>
    <w:p w:rsidR="00BD277B" w:rsidRPr="006B52A0" w:rsidRDefault="00BD277B" w:rsidP="00BD277B">
      <w:pPr>
        <w:jc w:val="center"/>
        <w:rPr>
          <w:b/>
          <w:sz w:val="24"/>
          <w:szCs w:val="24"/>
          <w:lang w:val="lv-LV"/>
        </w:rPr>
      </w:pPr>
    </w:p>
    <w:p w:rsidR="00BD277B" w:rsidRPr="006B52A0" w:rsidRDefault="00BD277B" w:rsidP="00BD277B">
      <w:pPr>
        <w:jc w:val="center"/>
        <w:rPr>
          <w:lang w:val="lv-LV"/>
        </w:rPr>
      </w:pPr>
      <w:r w:rsidRPr="006B52A0">
        <w:rPr>
          <w:lang w:val="lv-LV"/>
        </w:rPr>
        <w:t>2017. gada 2. jūnijs</w:t>
      </w:r>
    </w:p>
    <w:p w:rsidR="00BD277B" w:rsidRPr="006B52A0" w:rsidRDefault="00BD277B" w:rsidP="00BD277B">
      <w:pPr>
        <w:jc w:val="center"/>
        <w:rPr>
          <w:lang w:val="lv-LV"/>
        </w:rPr>
      </w:pPr>
      <w:r w:rsidRPr="006B52A0">
        <w:rPr>
          <w:lang w:val="lv-LV"/>
        </w:rPr>
        <w:t>ES māja, Aspazijas bulvāris 28,</w:t>
      </w:r>
      <w:r w:rsidRPr="006B52A0">
        <w:rPr>
          <w:sz w:val="24"/>
          <w:szCs w:val="24"/>
          <w:lang w:val="lv-LV"/>
        </w:rPr>
        <w:t xml:space="preserve"> </w:t>
      </w:r>
      <w:r w:rsidRPr="006B52A0">
        <w:rPr>
          <w:lang w:val="lv-LV"/>
        </w:rPr>
        <w:t>Rīga</w:t>
      </w:r>
    </w:p>
    <w:p w:rsidR="00BD277B" w:rsidRPr="006B52A0" w:rsidRDefault="00BD277B" w:rsidP="00BD277B">
      <w:pPr>
        <w:jc w:val="center"/>
        <w:rPr>
          <w:b/>
          <w:sz w:val="24"/>
          <w:szCs w:val="24"/>
          <w:lang w:val="lv-LV"/>
        </w:rPr>
      </w:pPr>
    </w:p>
    <w:p w:rsidR="00BD277B" w:rsidRPr="006B52A0" w:rsidRDefault="00BD277B" w:rsidP="00BD277B">
      <w:pPr>
        <w:rPr>
          <w:sz w:val="24"/>
          <w:szCs w:val="24"/>
          <w:lang w:val="lv-LV"/>
        </w:rPr>
      </w:pPr>
      <w:r w:rsidRPr="006B52A0">
        <w:rPr>
          <w:sz w:val="24"/>
          <w:szCs w:val="24"/>
          <w:lang w:val="lv-LV"/>
        </w:rPr>
        <w:t xml:space="preserve"> </w:t>
      </w:r>
    </w:p>
    <w:p w:rsidR="00BD277B" w:rsidRPr="006B52A0" w:rsidRDefault="00BD277B" w:rsidP="00BD277B">
      <w:pPr>
        <w:rPr>
          <w:sz w:val="24"/>
          <w:szCs w:val="24"/>
          <w:lang w:val="lv-LV"/>
        </w:rPr>
      </w:pPr>
    </w:p>
    <w:p w:rsidR="00BD277B" w:rsidRPr="006B52A0" w:rsidRDefault="00BD277B" w:rsidP="00BD277B">
      <w:pPr>
        <w:jc w:val="center"/>
        <w:rPr>
          <w:b/>
          <w:sz w:val="24"/>
          <w:szCs w:val="24"/>
          <w:lang w:val="lv-LV"/>
        </w:rPr>
      </w:pPr>
      <w:r w:rsidRPr="006B52A0">
        <w:rPr>
          <w:b/>
          <w:sz w:val="24"/>
          <w:szCs w:val="24"/>
          <w:lang w:val="lv-LV"/>
        </w:rPr>
        <w:t>D</w:t>
      </w:r>
      <w:r w:rsidR="00A058DF" w:rsidRPr="006B52A0">
        <w:rPr>
          <w:b/>
          <w:sz w:val="24"/>
          <w:szCs w:val="24"/>
          <w:lang w:val="lv-LV"/>
        </w:rPr>
        <w:t>ARBA</w:t>
      </w:r>
      <w:r w:rsidRPr="006B52A0">
        <w:rPr>
          <w:b/>
          <w:sz w:val="24"/>
          <w:szCs w:val="24"/>
          <w:lang w:val="lv-LV"/>
        </w:rPr>
        <w:t xml:space="preserve"> KĀRTĪBA</w:t>
      </w:r>
    </w:p>
    <w:p w:rsidR="00BD277B" w:rsidRPr="006B52A0" w:rsidRDefault="00BD277B" w:rsidP="00BD277B">
      <w:pPr>
        <w:rPr>
          <w:b/>
          <w:sz w:val="24"/>
          <w:szCs w:val="24"/>
          <w:lang w:val="lv-LV"/>
        </w:rPr>
      </w:pPr>
    </w:p>
    <w:p w:rsidR="00BD277B" w:rsidRPr="006B52A0" w:rsidRDefault="00BD277B" w:rsidP="00BD277B">
      <w:pPr>
        <w:jc w:val="center"/>
        <w:rPr>
          <w:i/>
          <w:sz w:val="24"/>
          <w:szCs w:val="24"/>
          <w:lang w:val="lv-LV"/>
        </w:rPr>
      </w:pPr>
      <w:r w:rsidRPr="006B52A0">
        <w:rPr>
          <w:i/>
          <w:sz w:val="24"/>
          <w:szCs w:val="24"/>
          <w:lang w:val="lv-LV"/>
        </w:rPr>
        <w:t xml:space="preserve">Moderators – Ansis </w:t>
      </w:r>
      <w:proofErr w:type="spellStart"/>
      <w:r w:rsidRPr="006B52A0">
        <w:rPr>
          <w:i/>
          <w:sz w:val="24"/>
          <w:szCs w:val="24"/>
          <w:lang w:val="lv-LV"/>
        </w:rPr>
        <w:t>Bogustovs</w:t>
      </w:r>
      <w:proofErr w:type="spellEnd"/>
      <w:r w:rsidRPr="006B52A0">
        <w:rPr>
          <w:i/>
          <w:sz w:val="24"/>
          <w:szCs w:val="24"/>
          <w:lang w:val="lv-LV"/>
        </w:rPr>
        <w:t>, žurnālists</w:t>
      </w:r>
    </w:p>
    <w:p w:rsidR="00BD277B" w:rsidRPr="006B52A0" w:rsidRDefault="00BD277B" w:rsidP="00BD277B">
      <w:pPr>
        <w:rPr>
          <w:b/>
          <w:sz w:val="24"/>
          <w:szCs w:val="24"/>
          <w:lang w:val="lv-LV"/>
        </w:rPr>
      </w:pPr>
    </w:p>
    <w:p w:rsidR="00BD277B" w:rsidRPr="006B52A0" w:rsidRDefault="00BD277B" w:rsidP="00BD277B">
      <w:pPr>
        <w:ind w:left="1440" w:hanging="1440"/>
        <w:rPr>
          <w:lang w:val="lv-LV"/>
        </w:rPr>
      </w:pPr>
      <w:r w:rsidRPr="006B52A0">
        <w:rPr>
          <w:lang w:val="lv-LV"/>
        </w:rPr>
        <w:t>10:00–10:30</w:t>
      </w:r>
      <w:r w:rsidRPr="006B52A0">
        <w:rPr>
          <w:lang w:val="lv-LV"/>
        </w:rPr>
        <w:tab/>
        <w:t>Rīta kafija, dalībnieku reģistrācija</w:t>
      </w:r>
      <w:r w:rsidRPr="006B52A0">
        <w:rPr>
          <w:lang w:val="lv-LV"/>
        </w:rPr>
        <w:tab/>
      </w:r>
    </w:p>
    <w:p w:rsidR="00BD277B" w:rsidRPr="006B52A0" w:rsidRDefault="00BD277B" w:rsidP="00BD277B">
      <w:pPr>
        <w:ind w:left="1440" w:hanging="1440"/>
        <w:rPr>
          <w:lang w:val="lv-LV"/>
        </w:rPr>
      </w:pPr>
    </w:p>
    <w:p w:rsidR="00BD277B" w:rsidRPr="006B52A0" w:rsidRDefault="00BD277B" w:rsidP="00BD277B">
      <w:pPr>
        <w:ind w:left="1440" w:hanging="1440"/>
        <w:rPr>
          <w:lang w:val="lv-LV"/>
        </w:rPr>
      </w:pPr>
      <w:r w:rsidRPr="006B52A0">
        <w:rPr>
          <w:lang w:val="lv-LV"/>
        </w:rPr>
        <w:t>10:30–10:40</w:t>
      </w:r>
      <w:r w:rsidRPr="006B52A0">
        <w:rPr>
          <w:lang w:val="lv-LV"/>
        </w:rPr>
        <w:tab/>
        <w:t>Atklāšanas uzruna</w:t>
      </w:r>
    </w:p>
    <w:p w:rsidR="00BD277B" w:rsidRPr="006B52A0" w:rsidRDefault="00BD277B" w:rsidP="00BD277B">
      <w:pPr>
        <w:ind w:left="1440" w:hanging="1440"/>
        <w:rPr>
          <w:sz w:val="8"/>
          <w:szCs w:val="8"/>
          <w:lang w:val="lv-LV"/>
        </w:rPr>
      </w:pPr>
    </w:p>
    <w:p w:rsidR="00BD277B" w:rsidRPr="006B52A0" w:rsidRDefault="00BD277B" w:rsidP="00BD277B">
      <w:pPr>
        <w:ind w:left="1440" w:hanging="1440"/>
        <w:rPr>
          <w:lang w:val="lv-LV"/>
        </w:rPr>
      </w:pPr>
      <w:r w:rsidRPr="006B52A0">
        <w:rPr>
          <w:b/>
          <w:lang w:val="lv-LV"/>
        </w:rPr>
        <w:tab/>
      </w:r>
      <w:proofErr w:type="spellStart"/>
      <w:r w:rsidRPr="006B52A0">
        <w:rPr>
          <w:b/>
          <w:lang w:val="lv-LV"/>
        </w:rPr>
        <w:t>Inna</w:t>
      </w:r>
      <w:proofErr w:type="spellEnd"/>
      <w:r w:rsidRPr="006B52A0">
        <w:rPr>
          <w:b/>
          <w:lang w:val="lv-LV"/>
        </w:rPr>
        <w:t xml:space="preserve"> </w:t>
      </w:r>
      <w:proofErr w:type="spellStart"/>
      <w:r w:rsidRPr="006B52A0">
        <w:rPr>
          <w:b/>
          <w:lang w:val="lv-LV"/>
        </w:rPr>
        <w:t>Šteinbuka</w:t>
      </w:r>
      <w:proofErr w:type="spellEnd"/>
      <w:r w:rsidRPr="006B52A0">
        <w:rPr>
          <w:lang w:val="lv-LV"/>
        </w:rPr>
        <w:t xml:space="preserve">, Eiropas Komisijas pārstāvniecības Latvijā vadītāja </w:t>
      </w:r>
    </w:p>
    <w:p w:rsidR="00BD277B" w:rsidRPr="006B52A0" w:rsidRDefault="00BD277B" w:rsidP="00BD277B">
      <w:pPr>
        <w:ind w:left="1440" w:hanging="1440"/>
        <w:rPr>
          <w:lang w:val="lv-LV"/>
        </w:rPr>
      </w:pPr>
      <w:r w:rsidRPr="006B52A0">
        <w:rPr>
          <w:b/>
          <w:lang w:val="lv-LV"/>
        </w:rPr>
        <w:tab/>
      </w:r>
    </w:p>
    <w:p w:rsidR="00BD277B" w:rsidRPr="006B52A0" w:rsidRDefault="00BD277B" w:rsidP="00BD277B">
      <w:pPr>
        <w:ind w:left="1440" w:hanging="1440"/>
        <w:rPr>
          <w:lang w:val="lv-LV"/>
        </w:rPr>
      </w:pPr>
      <w:r w:rsidRPr="006B52A0">
        <w:rPr>
          <w:lang w:val="lv-LV"/>
        </w:rPr>
        <w:t xml:space="preserve">10:40–10:50   </w:t>
      </w:r>
      <w:r w:rsidRPr="006B52A0">
        <w:rPr>
          <w:lang w:val="lv-LV"/>
        </w:rPr>
        <w:tab/>
        <w:t>Baltā grāmata par Eiropas nākotni – Latvijas nostāja</w:t>
      </w:r>
    </w:p>
    <w:p w:rsidR="00BD277B" w:rsidRPr="006B52A0" w:rsidRDefault="00BD277B" w:rsidP="00BD277B">
      <w:pPr>
        <w:ind w:left="1440" w:hanging="1440"/>
        <w:rPr>
          <w:sz w:val="8"/>
          <w:szCs w:val="8"/>
          <w:lang w:val="lv-LV"/>
        </w:rPr>
      </w:pPr>
    </w:p>
    <w:p w:rsidR="00BD277B" w:rsidRPr="006B52A0" w:rsidRDefault="00BD277B" w:rsidP="00BD277B">
      <w:pPr>
        <w:ind w:left="1440" w:hanging="1440"/>
        <w:rPr>
          <w:lang w:val="lv-LV"/>
        </w:rPr>
      </w:pPr>
      <w:r w:rsidRPr="006B52A0">
        <w:rPr>
          <w:lang w:val="lv-LV"/>
        </w:rPr>
        <w:tab/>
      </w:r>
      <w:r w:rsidRPr="006B52A0">
        <w:rPr>
          <w:b/>
          <w:lang w:val="lv-LV"/>
        </w:rPr>
        <w:t>Zanda Kalniņa-</w:t>
      </w:r>
      <w:proofErr w:type="spellStart"/>
      <w:r w:rsidRPr="006B52A0">
        <w:rPr>
          <w:b/>
          <w:lang w:val="lv-LV"/>
        </w:rPr>
        <w:t>Lukaševica</w:t>
      </w:r>
      <w:proofErr w:type="spellEnd"/>
      <w:r w:rsidRPr="006B52A0">
        <w:rPr>
          <w:lang w:val="lv-LV"/>
        </w:rPr>
        <w:t>, Latvijas Republikas Ārlietu ministrijas parlamentārā sekretāre</w:t>
      </w:r>
    </w:p>
    <w:p w:rsidR="00BD277B" w:rsidRPr="006B52A0" w:rsidRDefault="00BD277B" w:rsidP="00BD277B">
      <w:pPr>
        <w:ind w:left="1440" w:hanging="1440"/>
        <w:rPr>
          <w:lang w:val="lv-LV"/>
        </w:rPr>
      </w:pPr>
    </w:p>
    <w:p w:rsidR="00BD277B" w:rsidRPr="006B52A0" w:rsidRDefault="00BD277B" w:rsidP="00BD277B">
      <w:pPr>
        <w:ind w:left="1440" w:hanging="1440"/>
        <w:rPr>
          <w:lang w:val="lv-LV"/>
        </w:rPr>
      </w:pPr>
      <w:r w:rsidRPr="006B52A0">
        <w:rPr>
          <w:lang w:val="lv-LV"/>
        </w:rPr>
        <w:t xml:space="preserve">10:50–11:10 </w:t>
      </w:r>
      <w:r w:rsidRPr="006B52A0">
        <w:rPr>
          <w:lang w:val="lv-LV"/>
        </w:rPr>
        <w:tab/>
        <w:t>Baltā grāmata par Eiropas nākotni – dažādu interešu grupu viedoklis</w:t>
      </w:r>
    </w:p>
    <w:p w:rsidR="00BD277B" w:rsidRPr="006B52A0" w:rsidRDefault="00BD277B" w:rsidP="00BD277B">
      <w:pPr>
        <w:ind w:left="1440" w:hanging="1440"/>
        <w:rPr>
          <w:sz w:val="8"/>
          <w:szCs w:val="8"/>
          <w:lang w:val="lv-LV"/>
        </w:rPr>
      </w:pPr>
    </w:p>
    <w:p w:rsidR="00BD277B" w:rsidRPr="006B52A0" w:rsidRDefault="00BD277B" w:rsidP="00BD277B">
      <w:pPr>
        <w:ind w:left="1440" w:hanging="1440"/>
        <w:rPr>
          <w:b/>
          <w:lang w:val="lv-LV"/>
        </w:rPr>
      </w:pPr>
      <w:r w:rsidRPr="006B52A0">
        <w:rPr>
          <w:lang w:val="lv-LV"/>
        </w:rPr>
        <w:tab/>
      </w:r>
      <w:r w:rsidRPr="006B52A0">
        <w:rPr>
          <w:b/>
          <w:lang w:val="lv-LV"/>
        </w:rPr>
        <w:t>Vitālijs Gavrilovs</w:t>
      </w:r>
      <w:r w:rsidRPr="006B52A0">
        <w:rPr>
          <w:lang w:val="lv-LV"/>
        </w:rPr>
        <w:t>, Latvijas Darba Devēju Konfederācijas prezidents, EESK I grupa</w:t>
      </w:r>
    </w:p>
    <w:p w:rsidR="00BD277B" w:rsidRPr="006B52A0" w:rsidRDefault="00BD277B" w:rsidP="00BD277B">
      <w:pPr>
        <w:ind w:left="1440" w:hanging="1440"/>
        <w:rPr>
          <w:b/>
          <w:lang w:val="lv-LV"/>
        </w:rPr>
      </w:pPr>
      <w:r w:rsidRPr="006B52A0">
        <w:rPr>
          <w:b/>
          <w:lang w:val="lv-LV"/>
        </w:rPr>
        <w:tab/>
        <w:t xml:space="preserve">Pēteris </w:t>
      </w:r>
      <w:proofErr w:type="spellStart"/>
      <w:r w:rsidRPr="006B52A0">
        <w:rPr>
          <w:b/>
          <w:lang w:val="lv-LV"/>
        </w:rPr>
        <w:t>Krīgers</w:t>
      </w:r>
      <w:proofErr w:type="spellEnd"/>
      <w:r w:rsidRPr="006B52A0">
        <w:rPr>
          <w:lang w:val="lv-LV"/>
        </w:rPr>
        <w:t>, bijušais Latvijas Brīvo Arodbiedrību Savienības priekšsēdētājs, EESK II grupa</w:t>
      </w:r>
    </w:p>
    <w:p w:rsidR="00BD277B" w:rsidRPr="006B52A0" w:rsidRDefault="00BD277B" w:rsidP="00BD277B">
      <w:pPr>
        <w:ind w:left="1440"/>
        <w:rPr>
          <w:b/>
          <w:lang w:val="lv-LV"/>
        </w:rPr>
      </w:pPr>
      <w:r w:rsidRPr="006B52A0">
        <w:rPr>
          <w:b/>
          <w:lang w:val="lv-LV"/>
        </w:rPr>
        <w:t xml:space="preserve">Baiba </w:t>
      </w:r>
      <w:proofErr w:type="spellStart"/>
      <w:r w:rsidRPr="006B52A0">
        <w:rPr>
          <w:b/>
          <w:lang w:val="lv-LV"/>
        </w:rPr>
        <w:t>Miltoviča</w:t>
      </w:r>
      <w:proofErr w:type="spellEnd"/>
      <w:r w:rsidRPr="006B52A0">
        <w:rPr>
          <w:lang w:val="lv-LV"/>
        </w:rPr>
        <w:t>, Latvijas Patērētāju interešu aizstāvības asociācijas starptautisko un ES lietu padomniece, EESK III grupa</w:t>
      </w:r>
    </w:p>
    <w:p w:rsidR="00BD277B" w:rsidRPr="006B52A0" w:rsidRDefault="00BD277B" w:rsidP="00BD277B">
      <w:pPr>
        <w:rPr>
          <w:b/>
          <w:lang w:val="lv-LV"/>
        </w:rPr>
      </w:pPr>
    </w:p>
    <w:p w:rsidR="00BD277B" w:rsidRPr="006B52A0" w:rsidRDefault="00BD277B" w:rsidP="00BD277B">
      <w:pPr>
        <w:ind w:left="1440" w:hanging="1440"/>
        <w:rPr>
          <w:lang w:val="lv-LV"/>
        </w:rPr>
      </w:pPr>
      <w:r w:rsidRPr="006B52A0">
        <w:rPr>
          <w:lang w:val="lv-LV"/>
        </w:rPr>
        <w:t>11:10–13:30</w:t>
      </w:r>
      <w:r w:rsidRPr="006B52A0">
        <w:rPr>
          <w:lang w:val="lv-LV"/>
        </w:rPr>
        <w:tab/>
        <w:t>Debates ar dažādu organizētās pilsoniskās sabiedrības organizāciju pārstāvjiem</w:t>
      </w:r>
    </w:p>
    <w:p w:rsidR="00BD277B" w:rsidRPr="006B52A0" w:rsidRDefault="00BD277B" w:rsidP="00BD277B">
      <w:pPr>
        <w:ind w:left="1440" w:hanging="1440"/>
        <w:rPr>
          <w:lang w:val="lv-LV"/>
        </w:rPr>
      </w:pPr>
    </w:p>
    <w:p w:rsidR="00BD277B" w:rsidRPr="006B52A0" w:rsidRDefault="00BD277B" w:rsidP="00BD277B">
      <w:pPr>
        <w:ind w:left="1440" w:hanging="1440"/>
        <w:rPr>
          <w:lang w:val="lv-LV"/>
        </w:rPr>
      </w:pPr>
      <w:r w:rsidRPr="006B52A0">
        <w:rPr>
          <w:lang w:val="lv-LV"/>
        </w:rPr>
        <w:t>13:30 –14:00</w:t>
      </w:r>
      <w:r w:rsidRPr="006B52A0">
        <w:rPr>
          <w:lang w:val="lv-LV"/>
        </w:rPr>
        <w:tab/>
        <w:t>Kopsavilkums / secinājumi</w:t>
      </w:r>
    </w:p>
    <w:p w:rsidR="0025362E" w:rsidRPr="006B52A0" w:rsidRDefault="00BD277B" w:rsidP="0025362E">
      <w:pPr>
        <w:ind w:left="1440" w:hanging="1440"/>
        <w:rPr>
          <w:lang w:val="lv-LV"/>
        </w:rPr>
      </w:pPr>
      <w:r w:rsidRPr="006B52A0">
        <w:rPr>
          <w:lang w:val="lv-LV"/>
        </w:rPr>
        <w:tab/>
      </w:r>
      <w:r w:rsidRPr="006B52A0">
        <w:rPr>
          <w:b/>
          <w:lang w:val="lv-LV"/>
        </w:rPr>
        <w:t xml:space="preserve">Ansis </w:t>
      </w:r>
      <w:proofErr w:type="spellStart"/>
      <w:r w:rsidRPr="006B52A0">
        <w:rPr>
          <w:b/>
          <w:lang w:val="lv-LV"/>
        </w:rPr>
        <w:t>Bogustovs</w:t>
      </w:r>
      <w:proofErr w:type="spellEnd"/>
      <w:r w:rsidRPr="006B52A0">
        <w:rPr>
          <w:lang w:val="lv-LV"/>
        </w:rPr>
        <w:t>, moderators</w:t>
      </w:r>
      <w:r w:rsidR="0025362E" w:rsidRPr="006B52A0">
        <w:rPr>
          <w:lang w:val="lv-LV"/>
        </w:rPr>
        <w:br w:type="page"/>
      </w:r>
    </w:p>
    <w:p w:rsidR="00BD277B" w:rsidRPr="006B52A0" w:rsidRDefault="00BD277B" w:rsidP="0025362E">
      <w:pPr>
        <w:spacing w:line="240" w:lineRule="auto"/>
        <w:jc w:val="cente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DA6F95">
        <w:trPr>
          <w:trHeight w:val="348"/>
        </w:trPr>
        <w:tc>
          <w:tcPr>
            <w:tcW w:w="12780" w:type="dxa"/>
            <w:noWrap/>
            <w:hideMark/>
          </w:tcPr>
          <w:p w:rsidR="00BD277B" w:rsidRPr="006B52A0" w:rsidRDefault="00BD277B" w:rsidP="0025362E">
            <w:pPr>
              <w:spacing w:line="240" w:lineRule="auto"/>
              <w:jc w:val="center"/>
              <w:rPr>
                <w:b/>
                <w:bCs/>
                <w:lang w:val="lv-LV"/>
              </w:rPr>
            </w:pPr>
            <w:r w:rsidRPr="006B52A0">
              <w:rPr>
                <w:b/>
                <w:bCs/>
                <w:lang w:val="lv-LV"/>
              </w:rPr>
              <w:t>Baltā grāmata par Eiropas nākotni – debates ar Latvijas organizēto pilsonisko sabiedrību</w:t>
            </w:r>
          </w:p>
        </w:tc>
      </w:tr>
      <w:tr w:rsidR="00DA6F95">
        <w:trPr>
          <w:trHeight w:val="288"/>
        </w:trPr>
        <w:tc>
          <w:tcPr>
            <w:tcW w:w="12780" w:type="dxa"/>
            <w:noWrap/>
            <w:hideMark/>
          </w:tcPr>
          <w:p w:rsidR="00BD277B" w:rsidRPr="006B52A0" w:rsidRDefault="00BD277B" w:rsidP="0025362E">
            <w:pPr>
              <w:spacing w:line="240" w:lineRule="auto"/>
              <w:jc w:val="center"/>
              <w:rPr>
                <w:lang w:val="lv-LV"/>
              </w:rPr>
            </w:pPr>
            <w:r w:rsidRPr="006B52A0">
              <w:rPr>
                <w:lang w:val="lv-LV"/>
              </w:rPr>
              <w:t>ES māja, Aspazijas bulvāris 28, Rīga</w:t>
            </w:r>
          </w:p>
        </w:tc>
      </w:tr>
      <w:tr w:rsidR="00DA6F95">
        <w:trPr>
          <w:trHeight w:val="288"/>
        </w:trPr>
        <w:tc>
          <w:tcPr>
            <w:tcW w:w="12780" w:type="dxa"/>
            <w:noWrap/>
            <w:hideMark/>
          </w:tcPr>
          <w:p w:rsidR="00BD277B" w:rsidRPr="006B52A0" w:rsidRDefault="00BD277B" w:rsidP="0025362E">
            <w:pPr>
              <w:spacing w:line="240" w:lineRule="auto"/>
              <w:jc w:val="center"/>
              <w:rPr>
                <w:lang w:val="lv-LV"/>
              </w:rPr>
            </w:pPr>
            <w:r w:rsidRPr="006B52A0">
              <w:rPr>
                <w:lang w:val="lv-LV"/>
              </w:rPr>
              <w:t>2016. gada 2. jūnijs</w:t>
            </w:r>
          </w:p>
        </w:tc>
      </w:tr>
      <w:tr w:rsidR="00DA6F95">
        <w:trPr>
          <w:trHeight w:val="312"/>
        </w:trPr>
        <w:tc>
          <w:tcPr>
            <w:tcW w:w="12780" w:type="dxa"/>
            <w:noWrap/>
            <w:hideMark/>
          </w:tcPr>
          <w:p w:rsidR="00BD277B" w:rsidRPr="006B52A0" w:rsidRDefault="00BD277B" w:rsidP="0025362E">
            <w:pPr>
              <w:spacing w:line="240" w:lineRule="auto"/>
              <w:jc w:val="center"/>
              <w:rPr>
                <w:b/>
                <w:bCs/>
                <w:lang w:val="lv-LV"/>
              </w:rPr>
            </w:pPr>
            <w:r w:rsidRPr="006B52A0">
              <w:rPr>
                <w:b/>
                <w:bCs/>
                <w:lang w:val="lv-LV"/>
              </w:rPr>
              <w:t>DALĪBNIEKU SARAKSTS</w:t>
            </w:r>
          </w:p>
        </w:tc>
      </w:tr>
    </w:tbl>
    <w:p w:rsidR="00BD277B" w:rsidRPr="006B52A0" w:rsidRDefault="00BD277B" w:rsidP="0025362E">
      <w:pPr>
        <w:spacing w:line="240" w:lineRule="auto"/>
        <w:jc w:val="center"/>
        <w:rPr>
          <w:lang w:val="lv-LV"/>
        </w:rPr>
      </w:pPr>
    </w:p>
    <w:tbl>
      <w:tblPr>
        <w:tblStyle w:val="TableGrid"/>
        <w:tblW w:w="0" w:type="auto"/>
        <w:tblLook w:val="04A0" w:firstRow="1" w:lastRow="0" w:firstColumn="1" w:lastColumn="0" w:noHBand="0" w:noVBand="1"/>
      </w:tblPr>
      <w:tblGrid>
        <w:gridCol w:w="2235"/>
        <w:gridCol w:w="2976"/>
        <w:gridCol w:w="4078"/>
      </w:tblGrid>
      <w:tr w:rsidR="00DA6F95">
        <w:trPr>
          <w:trHeight w:val="391"/>
        </w:trPr>
        <w:tc>
          <w:tcPr>
            <w:tcW w:w="2235" w:type="dxa"/>
            <w:noWrap/>
            <w:hideMark/>
          </w:tcPr>
          <w:p w:rsidR="00BD277B" w:rsidRPr="006B52A0" w:rsidRDefault="00BD277B" w:rsidP="0025362E">
            <w:pPr>
              <w:spacing w:line="240" w:lineRule="auto"/>
              <w:jc w:val="left"/>
              <w:rPr>
                <w:b/>
                <w:bCs/>
                <w:sz w:val="20"/>
                <w:szCs w:val="20"/>
                <w:lang w:val="lv-LV"/>
              </w:rPr>
            </w:pPr>
            <w:r w:rsidRPr="006B52A0">
              <w:rPr>
                <w:b/>
                <w:bCs/>
                <w:sz w:val="20"/>
                <w:szCs w:val="20"/>
                <w:lang w:val="lv-LV"/>
              </w:rPr>
              <w:t>Uzvārds, vārds</w:t>
            </w:r>
          </w:p>
        </w:tc>
        <w:tc>
          <w:tcPr>
            <w:tcW w:w="2976" w:type="dxa"/>
            <w:hideMark/>
          </w:tcPr>
          <w:p w:rsidR="00BD277B" w:rsidRPr="006B52A0" w:rsidRDefault="00BD277B" w:rsidP="0025362E">
            <w:pPr>
              <w:spacing w:line="240" w:lineRule="auto"/>
              <w:jc w:val="left"/>
              <w:rPr>
                <w:b/>
                <w:bCs/>
                <w:sz w:val="20"/>
                <w:szCs w:val="20"/>
                <w:lang w:val="lv-LV"/>
              </w:rPr>
            </w:pPr>
            <w:r w:rsidRPr="006B52A0">
              <w:rPr>
                <w:b/>
                <w:bCs/>
                <w:sz w:val="20"/>
                <w:szCs w:val="20"/>
                <w:lang w:val="lv-LV"/>
              </w:rPr>
              <w:t>Amats</w:t>
            </w:r>
          </w:p>
        </w:tc>
        <w:tc>
          <w:tcPr>
            <w:tcW w:w="4078" w:type="dxa"/>
            <w:hideMark/>
          </w:tcPr>
          <w:p w:rsidR="00BD277B" w:rsidRPr="006B52A0" w:rsidRDefault="00BD277B" w:rsidP="0025362E">
            <w:pPr>
              <w:spacing w:line="240" w:lineRule="auto"/>
              <w:jc w:val="left"/>
              <w:rPr>
                <w:b/>
                <w:bCs/>
                <w:sz w:val="20"/>
                <w:szCs w:val="20"/>
                <w:lang w:val="lv-LV"/>
              </w:rPr>
            </w:pPr>
            <w:r w:rsidRPr="006B52A0">
              <w:rPr>
                <w:b/>
                <w:bCs/>
                <w:sz w:val="20"/>
                <w:szCs w:val="20"/>
                <w:lang w:val="lv-LV"/>
              </w:rPr>
              <w:t>Darbavieta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Ābeltiņa</w:t>
            </w:r>
            <w:proofErr w:type="spellEnd"/>
            <w:r w:rsidRPr="006B52A0">
              <w:rPr>
                <w:sz w:val="20"/>
                <w:szCs w:val="20"/>
                <w:lang w:val="lv-LV"/>
              </w:rPr>
              <w:t xml:space="preserve">, </w:t>
            </w:r>
            <w:proofErr w:type="spellStart"/>
            <w:r w:rsidRPr="006B52A0">
              <w:rPr>
                <w:sz w:val="20"/>
                <w:szCs w:val="20"/>
                <w:lang w:val="lv-LV"/>
              </w:rPr>
              <w:t>Ariadna</w:t>
            </w:r>
            <w:proofErr w:type="spellEnd"/>
            <w:r w:rsidRPr="006B52A0">
              <w:rPr>
                <w:sz w:val="20"/>
                <w:szCs w:val="20"/>
                <w:lang w:val="lv-LV"/>
              </w:rPr>
              <w:t xml:space="preserve">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Locekle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Bajanova</w:t>
            </w:r>
            <w:proofErr w:type="spellEnd"/>
            <w:r w:rsidRPr="006B52A0">
              <w:rPr>
                <w:sz w:val="20"/>
                <w:szCs w:val="20"/>
                <w:lang w:val="lv-LV"/>
              </w:rPr>
              <w:t xml:space="preserve">, Jekaterina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Arodbiedrību darba koordinētāja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Industriālo nozaru arodbiedrība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Belova</w:t>
            </w:r>
            <w:proofErr w:type="spellEnd"/>
            <w:r w:rsidRPr="006B52A0">
              <w:rPr>
                <w:sz w:val="20"/>
                <w:szCs w:val="20"/>
                <w:lang w:val="lv-LV"/>
              </w:rPr>
              <w:t>, Maira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Prezidente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Studentu Apvienība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Bogustovs</w:t>
            </w:r>
            <w:proofErr w:type="spellEnd"/>
            <w:r w:rsidRPr="006B52A0">
              <w:rPr>
                <w:sz w:val="20"/>
                <w:szCs w:val="20"/>
                <w:lang w:val="lv-LV"/>
              </w:rPr>
              <w:t>, Ansis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Žurnālists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Rīga TV24 un Latvijas Radio</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Buraka</w:t>
            </w:r>
            <w:proofErr w:type="spellEnd"/>
            <w:r w:rsidRPr="006B52A0">
              <w:rPr>
                <w:sz w:val="20"/>
                <w:szCs w:val="20"/>
                <w:lang w:val="lv-LV"/>
              </w:rPr>
              <w:t xml:space="preserve">, Viktorija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Komunikācijas vadītāja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Darba devēju konfederācija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Celmiņa, Laura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Komunikācijas grupas vecākā referente</w:t>
            </w:r>
          </w:p>
        </w:tc>
        <w:tc>
          <w:tcPr>
            <w:tcW w:w="4078"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Latvijas Republikas Ārlietu ministrija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Gavrilovs, Vitālijs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Loceklis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Grīnfelde</w:t>
            </w:r>
            <w:proofErr w:type="spellEnd"/>
            <w:r w:rsidRPr="006B52A0">
              <w:rPr>
                <w:sz w:val="20"/>
                <w:szCs w:val="20"/>
                <w:lang w:val="lv-LV"/>
              </w:rPr>
              <w:t xml:space="preserve">, Anda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Arodbiedrības biroja eksperte sociāli ekonomiskajos jautājumos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Izglītības un zinātnes darbinieku arodbiedrība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Groza, Signe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Politikas nodaļas pārstāve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Komisijas pārstāvniecība Latvijā</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Jaunsleinis</w:t>
            </w:r>
            <w:proofErr w:type="spellEnd"/>
            <w:r w:rsidRPr="006B52A0">
              <w:rPr>
                <w:sz w:val="20"/>
                <w:szCs w:val="20"/>
                <w:lang w:val="lv-LV"/>
              </w:rPr>
              <w:t>, Andris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Priekšsēdētājs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Pašvaldību savienība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Kalniņa-</w:t>
            </w:r>
            <w:proofErr w:type="spellStart"/>
            <w:r w:rsidRPr="006B52A0">
              <w:rPr>
                <w:sz w:val="20"/>
                <w:szCs w:val="20"/>
                <w:lang w:val="lv-LV"/>
              </w:rPr>
              <w:t>Lukaševica</w:t>
            </w:r>
            <w:proofErr w:type="spellEnd"/>
            <w:r w:rsidRPr="006B52A0">
              <w:rPr>
                <w:sz w:val="20"/>
                <w:szCs w:val="20"/>
                <w:lang w:val="lv-LV"/>
              </w:rPr>
              <w:t xml:space="preserve">, Zanda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Parlamentārā sekretāre</w:t>
            </w:r>
          </w:p>
        </w:tc>
        <w:tc>
          <w:tcPr>
            <w:tcW w:w="4078"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Latvijas Republikas Ārlietu ministrija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Kalniņš, Kalvis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Speciālists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Arodorganizācija </w:t>
            </w:r>
            <w:r w:rsidR="00C12997" w:rsidRPr="006B52A0">
              <w:rPr>
                <w:sz w:val="20"/>
                <w:szCs w:val="20"/>
                <w:lang w:val="lv-LV"/>
              </w:rPr>
              <w:t xml:space="preserve">Rīgas Siltums </w:t>
            </w:r>
            <w:r w:rsidRPr="006B52A0">
              <w:rPr>
                <w:sz w:val="20"/>
                <w:szCs w:val="20"/>
                <w:lang w:val="lv-LV"/>
              </w:rPr>
              <w:t>AS</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Karnīte</w:t>
            </w:r>
            <w:proofErr w:type="spellEnd"/>
            <w:r w:rsidRPr="006B52A0">
              <w:rPr>
                <w:sz w:val="20"/>
                <w:szCs w:val="20"/>
                <w:lang w:val="lv-LV"/>
              </w:rPr>
              <w:t>, Raita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Akadēmiķe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Zinātņu akadēmija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Ķīse</w:t>
            </w:r>
            <w:proofErr w:type="spellEnd"/>
            <w:r w:rsidRPr="006B52A0">
              <w:rPr>
                <w:sz w:val="20"/>
                <w:szCs w:val="20"/>
                <w:lang w:val="lv-LV"/>
              </w:rPr>
              <w:t>, Irita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Baltijas un Ziemeļvalstu nodaļas vadītāja vietniece </w:t>
            </w:r>
          </w:p>
        </w:tc>
        <w:tc>
          <w:tcPr>
            <w:tcW w:w="4078"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Latvijas Republikas Ārlietu ministrija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Kiukucāne</w:t>
            </w:r>
            <w:proofErr w:type="spellEnd"/>
            <w:r w:rsidRPr="006B52A0">
              <w:rPr>
                <w:sz w:val="20"/>
                <w:szCs w:val="20"/>
                <w:lang w:val="lv-LV"/>
              </w:rPr>
              <w:t>, Ilona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Aizvietotāja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Krīgers</w:t>
            </w:r>
            <w:proofErr w:type="spellEnd"/>
            <w:r w:rsidRPr="006B52A0">
              <w:rPr>
                <w:sz w:val="20"/>
                <w:szCs w:val="20"/>
                <w:lang w:val="lv-LV"/>
              </w:rPr>
              <w:t>, Pēteris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Loceklis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Lepiksone</w:t>
            </w:r>
            <w:proofErr w:type="spellEnd"/>
            <w:r w:rsidRPr="006B52A0">
              <w:rPr>
                <w:sz w:val="20"/>
                <w:szCs w:val="20"/>
                <w:lang w:val="lv-LV"/>
              </w:rPr>
              <w:t xml:space="preserve">, Violeta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Starptautiskās daļas vadītāja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Dzelzceļnieku un satiksmes nozares arodbiedrība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Miltoviča</w:t>
            </w:r>
            <w:proofErr w:type="spellEnd"/>
            <w:r w:rsidRPr="006B52A0">
              <w:rPr>
                <w:sz w:val="20"/>
                <w:szCs w:val="20"/>
                <w:lang w:val="lv-LV"/>
              </w:rPr>
              <w:t>, Baiba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Locekle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Paula, Līga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Biroja eksperte  augstākās izglītības, zinātnes un pieaugušo izglītības jautājumos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Izglītības un zinātnes darbinieku arodbiedrība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Pfeifers</w:t>
            </w:r>
            <w:proofErr w:type="spellEnd"/>
            <w:r w:rsidRPr="006B52A0">
              <w:rPr>
                <w:sz w:val="20"/>
                <w:szCs w:val="20"/>
                <w:lang w:val="lv-LV"/>
              </w:rPr>
              <w:t xml:space="preserve">, Guntis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Darba aizsardzības eksperts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Industriālo nozaru arodbiedrība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Pīlēģe</w:t>
            </w:r>
            <w:proofErr w:type="spellEnd"/>
            <w:r w:rsidRPr="006B52A0">
              <w:rPr>
                <w:sz w:val="20"/>
                <w:szCs w:val="20"/>
                <w:lang w:val="lv-LV"/>
              </w:rPr>
              <w:t>, Evita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Attīstības nodaļas vadītāja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Kultūras koledža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Plota</w:t>
            </w:r>
            <w:proofErr w:type="spellEnd"/>
            <w:r w:rsidRPr="006B52A0">
              <w:rPr>
                <w:sz w:val="20"/>
                <w:szCs w:val="20"/>
                <w:lang w:val="lv-LV"/>
              </w:rPr>
              <w:t xml:space="preserve">, Sandra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Direktore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Kultūras koledža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Poika</w:t>
            </w:r>
            <w:proofErr w:type="spellEnd"/>
            <w:r w:rsidRPr="006B52A0">
              <w:rPr>
                <w:sz w:val="20"/>
                <w:szCs w:val="20"/>
                <w:lang w:val="lv-LV"/>
              </w:rPr>
              <w:t xml:space="preserve">, Aleksandrs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Jurists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Patērētāju interešu aizstāvības asociācija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Savickis, Mareks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LBAS Jauniešu padomes pārstāvis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Arodorganizācija </w:t>
            </w:r>
            <w:r w:rsidR="00C12997" w:rsidRPr="006B52A0">
              <w:rPr>
                <w:sz w:val="20"/>
                <w:szCs w:val="20"/>
                <w:lang w:val="lv-LV"/>
              </w:rPr>
              <w:t xml:space="preserve">Rīgas Siltums </w:t>
            </w:r>
            <w:r w:rsidRPr="006B52A0">
              <w:rPr>
                <w:sz w:val="20"/>
                <w:szCs w:val="20"/>
                <w:lang w:val="lv-LV"/>
              </w:rPr>
              <w:t>AS</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Smildziņš</w:t>
            </w:r>
            <w:proofErr w:type="spellEnd"/>
            <w:r w:rsidRPr="006B52A0">
              <w:rPr>
                <w:sz w:val="20"/>
                <w:szCs w:val="20"/>
                <w:lang w:val="lv-LV"/>
              </w:rPr>
              <w:t xml:space="preserve">, Āris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Darba aizsardzības eksperts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Meža nozares arodu biedrības</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Spunde, Baiba</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Asistente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Šteinbuka</w:t>
            </w:r>
            <w:proofErr w:type="spellEnd"/>
            <w:r w:rsidRPr="006B52A0">
              <w:rPr>
                <w:sz w:val="20"/>
                <w:szCs w:val="20"/>
                <w:lang w:val="lv-LV"/>
              </w:rPr>
              <w:t xml:space="preserve">, </w:t>
            </w:r>
            <w:proofErr w:type="spellStart"/>
            <w:r w:rsidRPr="006B52A0">
              <w:rPr>
                <w:sz w:val="20"/>
                <w:szCs w:val="20"/>
                <w:lang w:val="lv-LV"/>
              </w:rPr>
              <w:t>Inna</w:t>
            </w:r>
            <w:proofErr w:type="spellEnd"/>
          </w:p>
        </w:tc>
        <w:tc>
          <w:tcPr>
            <w:tcW w:w="2976" w:type="dxa"/>
            <w:hideMark/>
          </w:tcPr>
          <w:p w:rsidR="00BD277B" w:rsidRPr="006B52A0" w:rsidRDefault="00C12997" w:rsidP="0025362E">
            <w:pPr>
              <w:spacing w:line="240" w:lineRule="auto"/>
              <w:jc w:val="left"/>
              <w:rPr>
                <w:sz w:val="20"/>
                <w:szCs w:val="20"/>
                <w:lang w:val="lv-LV"/>
              </w:rPr>
            </w:pPr>
            <w:r w:rsidRPr="006B52A0">
              <w:rPr>
                <w:sz w:val="20"/>
                <w:szCs w:val="20"/>
                <w:lang w:val="lv-LV"/>
              </w:rPr>
              <w:t>Vadītāja</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Komisijas pārstāvniecība Latvijā</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Strautmanis</w:t>
            </w:r>
            <w:proofErr w:type="spellEnd"/>
            <w:r w:rsidRPr="006B52A0">
              <w:rPr>
                <w:sz w:val="20"/>
                <w:szCs w:val="20"/>
                <w:lang w:val="lv-LV"/>
              </w:rPr>
              <w:t>, Gundars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Loceklis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Eiropas Ekonomikas un sociālo lietu komiteja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Stūre, </w:t>
            </w:r>
            <w:proofErr w:type="spellStart"/>
            <w:r w:rsidRPr="006B52A0">
              <w:rPr>
                <w:sz w:val="20"/>
                <w:szCs w:val="20"/>
                <w:lang w:val="lv-LV"/>
              </w:rPr>
              <w:t>Sana</w:t>
            </w:r>
            <w:proofErr w:type="spellEnd"/>
            <w:r w:rsidRPr="006B52A0">
              <w:rPr>
                <w:sz w:val="20"/>
                <w:szCs w:val="20"/>
                <w:lang w:val="lv-LV"/>
              </w:rPr>
              <w:t xml:space="preserve">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Komunikācijas asistente</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Darba devēju konfederācija</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proofErr w:type="spellStart"/>
            <w:r w:rsidRPr="006B52A0">
              <w:rPr>
                <w:sz w:val="20"/>
                <w:szCs w:val="20"/>
                <w:lang w:val="lv-LV"/>
              </w:rPr>
              <w:t>Ūdris</w:t>
            </w:r>
            <w:proofErr w:type="spellEnd"/>
            <w:r w:rsidRPr="006B52A0">
              <w:rPr>
                <w:sz w:val="20"/>
                <w:szCs w:val="20"/>
                <w:lang w:val="lv-LV"/>
              </w:rPr>
              <w:t>, Reinis</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Pasniedzējs</w:t>
            </w:r>
          </w:p>
        </w:tc>
        <w:tc>
          <w:tcPr>
            <w:tcW w:w="4078" w:type="dxa"/>
            <w:hideMark/>
          </w:tcPr>
          <w:p w:rsidR="00BD277B" w:rsidRPr="006B52A0" w:rsidRDefault="00BD277B" w:rsidP="0025362E">
            <w:pPr>
              <w:spacing w:line="240" w:lineRule="auto"/>
              <w:jc w:val="left"/>
              <w:rPr>
                <w:sz w:val="20"/>
                <w:szCs w:val="20"/>
                <w:lang w:val="lv-LV"/>
              </w:rPr>
            </w:pPr>
            <w:r w:rsidRPr="006B52A0">
              <w:rPr>
                <w:sz w:val="20"/>
                <w:szCs w:val="20"/>
                <w:lang w:val="lv-LV"/>
              </w:rPr>
              <w:t>Latvijas Universitāte</w:t>
            </w:r>
          </w:p>
        </w:tc>
      </w:tr>
      <w:tr w:rsidR="00DA6F95">
        <w:trPr>
          <w:trHeight w:val="284"/>
        </w:trPr>
        <w:tc>
          <w:tcPr>
            <w:tcW w:w="2235" w:type="dxa"/>
            <w:noWrap/>
            <w:hideMark/>
          </w:tcPr>
          <w:p w:rsidR="00BD277B" w:rsidRPr="006B52A0" w:rsidRDefault="00BD277B" w:rsidP="0025362E">
            <w:pPr>
              <w:spacing w:line="240" w:lineRule="auto"/>
              <w:jc w:val="left"/>
              <w:rPr>
                <w:sz w:val="20"/>
                <w:szCs w:val="20"/>
                <w:lang w:val="lv-LV"/>
              </w:rPr>
            </w:pPr>
            <w:r w:rsidRPr="006B52A0">
              <w:rPr>
                <w:sz w:val="20"/>
                <w:szCs w:val="20"/>
                <w:lang w:val="lv-LV"/>
              </w:rPr>
              <w:t xml:space="preserve">Vīksna, Guntra </w:t>
            </w:r>
          </w:p>
        </w:tc>
        <w:tc>
          <w:tcPr>
            <w:tcW w:w="2976" w:type="dxa"/>
            <w:hideMark/>
          </w:tcPr>
          <w:p w:rsidR="00BD277B" w:rsidRPr="006B52A0" w:rsidRDefault="00BD277B" w:rsidP="0025362E">
            <w:pPr>
              <w:spacing w:line="240" w:lineRule="auto"/>
              <w:jc w:val="left"/>
              <w:rPr>
                <w:sz w:val="20"/>
                <w:szCs w:val="20"/>
                <w:lang w:val="lv-LV"/>
              </w:rPr>
            </w:pPr>
            <w:r w:rsidRPr="006B52A0">
              <w:rPr>
                <w:sz w:val="20"/>
                <w:szCs w:val="20"/>
                <w:lang w:val="lv-LV"/>
              </w:rPr>
              <w:t>Juriste</w:t>
            </w:r>
          </w:p>
        </w:tc>
        <w:tc>
          <w:tcPr>
            <w:tcW w:w="4078" w:type="dxa"/>
            <w:hideMark/>
          </w:tcPr>
          <w:p w:rsidR="00BD277B" w:rsidRPr="006B52A0" w:rsidRDefault="002122CB" w:rsidP="0025362E">
            <w:pPr>
              <w:spacing w:line="240" w:lineRule="auto"/>
              <w:jc w:val="left"/>
              <w:rPr>
                <w:sz w:val="20"/>
                <w:szCs w:val="20"/>
                <w:lang w:val="lv-LV"/>
              </w:rPr>
            </w:pPr>
            <w:r>
              <w:rPr>
                <w:sz w:val="20"/>
                <w:szCs w:val="20"/>
                <w:lang w:val="lv-LV"/>
              </w:rPr>
              <w:t>Latvijas P</w:t>
            </w:r>
            <w:r w:rsidR="00BD277B" w:rsidRPr="006B52A0">
              <w:rPr>
                <w:sz w:val="20"/>
                <w:szCs w:val="20"/>
                <w:lang w:val="lv-LV"/>
              </w:rPr>
              <w:t>atērētāju interešu aizstāvības asociācija</w:t>
            </w:r>
          </w:p>
        </w:tc>
      </w:tr>
    </w:tbl>
    <w:p w:rsidR="00BD277B" w:rsidRPr="006B52A0" w:rsidRDefault="00BD277B" w:rsidP="0025362E">
      <w:pPr>
        <w:spacing w:line="240" w:lineRule="auto"/>
        <w:jc w:val="center"/>
        <w:rPr>
          <w:lang w:val="lv-LV"/>
        </w:rPr>
      </w:pPr>
    </w:p>
    <w:p w:rsidR="00BD277B" w:rsidRPr="006B52A0" w:rsidRDefault="0025362E" w:rsidP="00424E84">
      <w:pPr>
        <w:overflowPunct w:val="0"/>
        <w:autoSpaceDE w:val="0"/>
        <w:autoSpaceDN w:val="0"/>
        <w:adjustRightInd w:val="0"/>
        <w:spacing w:line="240" w:lineRule="auto"/>
        <w:jc w:val="center"/>
        <w:textAlignment w:val="baseline"/>
        <w:rPr>
          <w:lang w:val="lv-LV"/>
        </w:rPr>
      </w:pPr>
      <w:r w:rsidRPr="00CD1C91">
        <w:rPr>
          <w:lang w:val="lv-LV"/>
        </w:rPr>
        <w:t>_____________</w:t>
      </w:r>
    </w:p>
    <w:sectPr w:rsidR="00BD277B" w:rsidRPr="006B52A0" w:rsidSect="00E36A9F">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46" w:rsidRDefault="00C65846">
      <w:pPr>
        <w:spacing w:line="240" w:lineRule="auto"/>
      </w:pPr>
      <w:r>
        <w:separator/>
      </w:r>
    </w:p>
  </w:endnote>
  <w:endnote w:type="continuationSeparator" w:id="0">
    <w:p w:rsidR="00C65846" w:rsidRDefault="00C65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9F" w:rsidRPr="00E36A9F" w:rsidRDefault="00E36A9F" w:rsidP="00E36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20" w:rsidRPr="00E36A9F" w:rsidRDefault="00E36A9F" w:rsidP="00E36A9F">
    <w:pPr>
      <w:pStyle w:val="Footer"/>
    </w:pPr>
    <w:r>
      <w:t xml:space="preserve">EESC-2017-02865-00-01-TCD-TRA (LV) </w:t>
    </w:r>
    <w:r>
      <w:fldChar w:fldCharType="begin"/>
    </w:r>
    <w:r>
      <w:instrText xml:space="preserve"> PAGE  \* Arabic  \* MERGEFORMAT </w:instrText>
    </w:r>
    <w:r>
      <w:fldChar w:fldCharType="separate"/>
    </w:r>
    <w:r w:rsidR="00FF0FBD">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F0FBD">
      <w:rPr>
        <w:noProof/>
      </w:rPr>
      <w:instrText>7</w:instrText>
    </w:r>
    <w:r>
      <w:fldChar w:fldCharType="end"/>
    </w:r>
    <w:r>
      <w:instrText xml:space="preserve"> </w:instrText>
    </w:r>
    <w:r>
      <w:fldChar w:fldCharType="separate"/>
    </w:r>
    <w:r w:rsidR="00FF0FB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9F" w:rsidRPr="00E36A9F" w:rsidRDefault="00E36A9F" w:rsidP="00E3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46" w:rsidRDefault="00C65846">
      <w:pPr>
        <w:spacing w:line="240" w:lineRule="auto"/>
      </w:pPr>
      <w:r>
        <w:separator/>
      </w:r>
    </w:p>
  </w:footnote>
  <w:footnote w:type="continuationSeparator" w:id="0">
    <w:p w:rsidR="00C65846" w:rsidRDefault="00C65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9F" w:rsidRPr="00E36A9F" w:rsidRDefault="00E36A9F" w:rsidP="00E36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9F" w:rsidRPr="00E36A9F" w:rsidRDefault="00E36A9F" w:rsidP="00E36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9F" w:rsidRPr="00E36A9F" w:rsidRDefault="00E36A9F" w:rsidP="00E36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9A64C3E"/>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804AD1"/>
    <w:multiLevelType w:val="hybridMultilevel"/>
    <w:tmpl w:val="06FA0226"/>
    <w:lvl w:ilvl="0" w:tplc="080C0011">
      <w:start w:val="1"/>
      <w:numFmt w:val="decimal"/>
      <w:lvlText w:val="%1)"/>
      <w:lvlJc w:val="left"/>
      <w:pPr>
        <w:ind w:left="70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DE0AD2"/>
    <w:multiLevelType w:val="hybridMultilevel"/>
    <w:tmpl w:val="B5005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0D6A1C"/>
    <w:multiLevelType w:val="hybridMultilevel"/>
    <w:tmpl w:val="1F404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EC0651"/>
    <w:multiLevelType w:val="hybridMultilevel"/>
    <w:tmpl w:val="55646F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8611A"/>
    <w:multiLevelType w:val="hybridMultilevel"/>
    <w:tmpl w:val="C8305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DF59E6"/>
    <w:multiLevelType w:val="hybridMultilevel"/>
    <w:tmpl w:val="D5A0D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497F40"/>
    <w:multiLevelType w:val="hybridMultilevel"/>
    <w:tmpl w:val="05C2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047DE"/>
    <w:multiLevelType w:val="hybridMultilevel"/>
    <w:tmpl w:val="B5F279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211D8C"/>
    <w:multiLevelType w:val="hybridMultilevel"/>
    <w:tmpl w:val="6BF61C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C04952"/>
    <w:multiLevelType w:val="hybridMultilevel"/>
    <w:tmpl w:val="06FA0226"/>
    <w:lvl w:ilvl="0" w:tplc="080C0011">
      <w:start w:val="1"/>
      <w:numFmt w:val="decimal"/>
      <w:lvlText w:val="%1)"/>
      <w:lvlJc w:val="left"/>
      <w:pPr>
        <w:ind w:left="70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12394E"/>
    <w:multiLevelType w:val="hybridMultilevel"/>
    <w:tmpl w:val="0E7AA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C1DCC"/>
    <w:multiLevelType w:val="hybridMultilevel"/>
    <w:tmpl w:val="C2C0E4E4"/>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nsid w:val="73B366F5"/>
    <w:multiLevelType w:val="hybridMultilevel"/>
    <w:tmpl w:val="2D94E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12"/>
  </w:num>
  <w:num w:numId="6">
    <w:abstractNumId w:val="2"/>
  </w:num>
  <w:num w:numId="7">
    <w:abstractNumId w:val="1"/>
  </w:num>
  <w:num w:numId="8">
    <w:abstractNumId w:val="10"/>
  </w:num>
  <w:num w:numId="9">
    <w:abstractNumId w:val="3"/>
  </w:num>
  <w:num w:numId="10">
    <w:abstractNumId w:val="7"/>
  </w:num>
  <w:num w:numId="11">
    <w:abstractNumId w:val="11"/>
  </w:num>
  <w:num w:numId="12">
    <w:abstractNumId w:val="8"/>
  </w:num>
  <w:num w:numId="13">
    <w:abstractNumId w:val="4"/>
  </w:num>
  <w:num w:numId="14">
    <w:abstractNumId w:val="6"/>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43"/>
    <w:rsid w:val="00003620"/>
    <w:rsid w:val="00006183"/>
    <w:rsid w:val="00011C0C"/>
    <w:rsid w:val="000408F3"/>
    <w:rsid w:val="00052AAC"/>
    <w:rsid w:val="000556E2"/>
    <w:rsid w:val="000753A7"/>
    <w:rsid w:val="000767E9"/>
    <w:rsid w:val="00077D05"/>
    <w:rsid w:val="000911B0"/>
    <w:rsid w:val="000C3014"/>
    <w:rsid w:val="000C698C"/>
    <w:rsid w:val="000D42CB"/>
    <w:rsid w:val="0011794F"/>
    <w:rsid w:val="00176BAB"/>
    <w:rsid w:val="001A0564"/>
    <w:rsid w:val="001A26F8"/>
    <w:rsid w:val="001C0096"/>
    <w:rsid w:val="001C5990"/>
    <w:rsid w:val="001D3103"/>
    <w:rsid w:val="001E27A0"/>
    <w:rsid w:val="001F1E95"/>
    <w:rsid w:val="002122CB"/>
    <w:rsid w:val="002456C8"/>
    <w:rsid w:val="0025362E"/>
    <w:rsid w:val="002A7DB3"/>
    <w:rsid w:val="00300292"/>
    <w:rsid w:val="00317F57"/>
    <w:rsid w:val="00362065"/>
    <w:rsid w:val="00391F73"/>
    <w:rsid w:val="003E4DD9"/>
    <w:rsid w:val="0041384D"/>
    <w:rsid w:val="00424E84"/>
    <w:rsid w:val="004451B7"/>
    <w:rsid w:val="004B38C7"/>
    <w:rsid w:val="004B4432"/>
    <w:rsid w:val="00513916"/>
    <w:rsid w:val="005205EF"/>
    <w:rsid w:val="00531100"/>
    <w:rsid w:val="005510E9"/>
    <w:rsid w:val="005513F1"/>
    <w:rsid w:val="00560329"/>
    <w:rsid w:val="00577822"/>
    <w:rsid w:val="00580993"/>
    <w:rsid w:val="005A5102"/>
    <w:rsid w:val="005B024C"/>
    <w:rsid w:val="005C07A3"/>
    <w:rsid w:val="005D10A6"/>
    <w:rsid w:val="005E6551"/>
    <w:rsid w:val="00605143"/>
    <w:rsid w:val="00622AB6"/>
    <w:rsid w:val="00625CC4"/>
    <w:rsid w:val="006572C0"/>
    <w:rsid w:val="0067231F"/>
    <w:rsid w:val="00694C13"/>
    <w:rsid w:val="006B37B5"/>
    <w:rsid w:val="006B52A0"/>
    <w:rsid w:val="006C7985"/>
    <w:rsid w:val="006D76E8"/>
    <w:rsid w:val="006E6950"/>
    <w:rsid w:val="00707CDC"/>
    <w:rsid w:val="00715BAF"/>
    <w:rsid w:val="00750E9C"/>
    <w:rsid w:val="0075321D"/>
    <w:rsid w:val="00762F31"/>
    <w:rsid w:val="007B33C8"/>
    <w:rsid w:val="007F4112"/>
    <w:rsid w:val="00800B59"/>
    <w:rsid w:val="008214EE"/>
    <w:rsid w:val="00832305"/>
    <w:rsid w:val="008400F8"/>
    <w:rsid w:val="00886F45"/>
    <w:rsid w:val="008B602D"/>
    <w:rsid w:val="008C3ADC"/>
    <w:rsid w:val="0093086D"/>
    <w:rsid w:val="00953803"/>
    <w:rsid w:val="00965AFB"/>
    <w:rsid w:val="00987C38"/>
    <w:rsid w:val="009D6A14"/>
    <w:rsid w:val="009E026C"/>
    <w:rsid w:val="009E0BDE"/>
    <w:rsid w:val="009F3B5C"/>
    <w:rsid w:val="00A058DF"/>
    <w:rsid w:val="00A103F1"/>
    <w:rsid w:val="00A23EBC"/>
    <w:rsid w:val="00A428E2"/>
    <w:rsid w:val="00A42D75"/>
    <w:rsid w:val="00A44BB2"/>
    <w:rsid w:val="00A52B01"/>
    <w:rsid w:val="00A95C14"/>
    <w:rsid w:val="00AA3CF1"/>
    <w:rsid w:val="00BC509B"/>
    <w:rsid w:val="00BD277B"/>
    <w:rsid w:val="00C1213E"/>
    <w:rsid w:val="00C12997"/>
    <w:rsid w:val="00C33C59"/>
    <w:rsid w:val="00C44DA0"/>
    <w:rsid w:val="00C56438"/>
    <w:rsid w:val="00C65846"/>
    <w:rsid w:val="00CA57F8"/>
    <w:rsid w:val="00CD1C91"/>
    <w:rsid w:val="00CD3F25"/>
    <w:rsid w:val="00CF2A9A"/>
    <w:rsid w:val="00CF40FF"/>
    <w:rsid w:val="00CF4A5B"/>
    <w:rsid w:val="00D04E98"/>
    <w:rsid w:val="00D277A7"/>
    <w:rsid w:val="00D310C3"/>
    <w:rsid w:val="00D312B1"/>
    <w:rsid w:val="00D827A1"/>
    <w:rsid w:val="00D85920"/>
    <w:rsid w:val="00DA6F95"/>
    <w:rsid w:val="00DB2924"/>
    <w:rsid w:val="00DE3D1E"/>
    <w:rsid w:val="00DE7BA1"/>
    <w:rsid w:val="00E03B74"/>
    <w:rsid w:val="00E36A9F"/>
    <w:rsid w:val="00E36B43"/>
    <w:rsid w:val="00E811B3"/>
    <w:rsid w:val="00E830DE"/>
    <w:rsid w:val="00EA08B5"/>
    <w:rsid w:val="00EF12AC"/>
    <w:rsid w:val="00F02C57"/>
    <w:rsid w:val="00F055D5"/>
    <w:rsid w:val="00F1204B"/>
    <w:rsid w:val="00F17EB9"/>
    <w:rsid w:val="00F35FF7"/>
    <w:rsid w:val="00F41541"/>
    <w:rsid w:val="00FB708F"/>
    <w:rsid w:val="00FD5C7E"/>
    <w:rsid w:val="00FD7807"/>
    <w:rsid w:val="00FE4B0F"/>
    <w:rsid w:val="00FF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43"/>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E36B43"/>
    <w:pPr>
      <w:numPr>
        <w:numId w:val="1"/>
      </w:numPr>
      <w:outlineLvl w:val="0"/>
    </w:pPr>
    <w:rPr>
      <w:kern w:val="28"/>
    </w:rPr>
  </w:style>
  <w:style w:type="paragraph" w:styleId="Heading2">
    <w:name w:val="heading 2"/>
    <w:basedOn w:val="Normal"/>
    <w:next w:val="Normal"/>
    <w:link w:val="Heading2Char"/>
    <w:qFormat/>
    <w:rsid w:val="00E36B43"/>
    <w:pPr>
      <w:numPr>
        <w:ilvl w:val="1"/>
        <w:numId w:val="1"/>
      </w:numPr>
      <w:ind w:left="567" w:hanging="567"/>
      <w:outlineLvl w:val="1"/>
    </w:pPr>
  </w:style>
  <w:style w:type="paragraph" w:styleId="Heading3">
    <w:name w:val="heading 3"/>
    <w:basedOn w:val="Normal"/>
    <w:next w:val="Normal"/>
    <w:link w:val="Heading3Char"/>
    <w:qFormat/>
    <w:rsid w:val="00E36B43"/>
    <w:pPr>
      <w:numPr>
        <w:ilvl w:val="2"/>
        <w:numId w:val="1"/>
      </w:numPr>
      <w:ind w:left="567" w:hanging="567"/>
      <w:outlineLvl w:val="2"/>
    </w:pPr>
  </w:style>
  <w:style w:type="paragraph" w:styleId="Heading4">
    <w:name w:val="heading 4"/>
    <w:basedOn w:val="Normal"/>
    <w:next w:val="Normal"/>
    <w:link w:val="Heading4Char"/>
    <w:qFormat/>
    <w:rsid w:val="00E36B43"/>
    <w:pPr>
      <w:numPr>
        <w:ilvl w:val="3"/>
        <w:numId w:val="1"/>
      </w:numPr>
      <w:ind w:left="567" w:hanging="567"/>
      <w:outlineLvl w:val="3"/>
    </w:pPr>
  </w:style>
  <w:style w:type="paragraph" w:styleId="Heading5">
    <w:name w:val="heading 5"/>
    <w:basedOn w:val="Normal"/>
    <w:next w:val="Normal"/>
    <w:link w:val="Heading5Char"/>
    <w:qFormat/>
    <w:rsid w:val="00E36B43"/>
    <w:pPr>
      <w:numPr>
        <w:ilvl w:val="4"/>
        <w:numId w:val="1"/>
      </w:numPr>
      <w:ind w:left="567" w:hanging="567"/>
      <w:outlineLvl w:val="4"/>
    </w:pPr>
  </w:style>
  <w:style w:type="paragraph" w:styleId="Heading6">
    <w:name w:val="heading 6"/>
    <w:basedOn w:val="Normal"/>
    <w:next w:val="Normal"/>
    <w:link w:val="Heading6Char"/>
    <w:qFormat/>
    <w:rsid w:val="00E36B43"/>
    <w:pPr>
      <w:numPr>
        <w:ilvl w:val="5"/>
        <w:numId w:val="1"/>
      </w:numPr>
      <w:ind w:left="567" w:hanging="567"/>
      <w:outlineLvl w:val="5"/>
    </w:pPr>
  </w:style>
  <w:style w:type="paragraph" w:styleId="Heading7">
    <w:name w:val="heading 7"/>
    <w:basedOn w:val="Normal"/>
    <w:next w:val="Normal"/>
    <w:link w:val="Heading7Char"/>
    <w:qFormat/>
    <w:rsid w:val="00E36B43"/>
    <w:pPr>
      <w:numPr>
        <w:ilvl w:val="6"/>
        <w:numId w:val="1"/>
      </w:numPr>
      <w:ind w:left="567" w:hanging="567"/>
      <w:outlineLvl w:val="6"/>
    </w:pPr>
  </w:style>
  <w:style w:type="paragraph" w:styleId="Heading8">
    <w:name w:val="heading 8"/>
    <w:basedOn w:val="Normal"/>
    <w:next w:val="Normal"/>
    <w:link w:val="Heading8Char"/>
    <w:qFormat/>
    <w:rsid w:val="00E36B43"/>
    <w:pPr>
      <w:numPr>
        <w:ilvl w:val="7"/>
        <w:numId w:val="1"/>
      </w:numPr>
      <w:ind w:left="567" w:hanging="567"/>
      <w:outlineLvl w:val="7"/>
    </w:pPr>
  </w:style>
  <w:style w:type="paragraph" w:styleId="Heading9">
    <w:name w:val="heading 9"/>
    <w:basedOn w:val="Normal"/>
    <w:next w:val="Normal"/>
    <w:link w:val="Heading9Char"/>
    <w:qFormat/>
    <w:rsid w:val="00E36B4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B4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36B43"/>
    <w:rPr>
      <w:rFonts w:ascii="Times New Roman" w:eastAsia="Times New Roman" w:hAnsi="Times New Roman" w:cs="Times New Roman"/>
      <w:lang w:val="en-US"/>
    </w:rPr>
  </w:style>
  <w:style w:type="character" w:customStyle="1" w:styleId="Heading3Char">
    <w:name w:val="Heading 3 Char"/>
    <w:basedOn w:val="DefaultParagraphFont"/>
    <w:link w:val="Heading3"/>
    <w:rsid w:val="00E36B43"/>
    <w:rPr>
      <w:rFonts w:ascii="Times New Roman" w:eastAsia="Times New Roman" w:hAnsi="Times New Roman" w:cs="Times New Roman"/>
      <w:lang w:val="en-US"/>
    </w:rPr>
  </w:style>
  <w:style w:type="character" w:customStyle="1" w:styleId="Heading4Char">
    <w:name w:val="Heading 4 Char"/>
    <w:basedOn w:val="DefaultParagraphFont"/>
    <w:link w:val="Heading4"/>
    <w:rsid w:val="00E36B43"/>
    <w:rPr>
      <w:rFonts w:ascii="Times New Roman" w:eastAsia="Times New Roman" w:hAnsi="Times New Roman" w:cs="Times New Roman"/>
      <w:lang w:val="en-US"/>
    </w:rPr>
  </w:style>
  <w:style w:type="character" w:customStyle="1" w:styleId="Heading5Char">
    <w:name w:val="Heading 5 Char"/>
    <w:basedOn w:val="DefaultParagraphFont"/>
    <w:link w:val="Heading5"/>
    <w:rsid w:val="00E36B43"/>
    <w:rPr>
      <w:rFonts w:ascii="Times New Roman" w:eastAsia="Times New Roman" w:hAnsi="Times New Roman" w:cs="Times New Roman"/>
      <w:lang w:val="en-US"/>
    </w:rPr>
  </w:style>
  <w:style w:type="character" w:customStyle="1" w:styleId="Heading6Char">
    <w:name w:val="Heading 6 Char"/>
    <w:basedOn w:val="DefaultParagraphFont"/>
    <w:link w:val="Heading6"/>
    <w:rsid w:val="00E36B43"/>
    <w:rPr>
      <w:rFonts w:ascii="Times New Roman" w:eastAsia="Times New Roman" w:hAnsi="Times New Roman" w:cs="Times New Roman"/>
      <w:lang w:val="en-US"/>
    </w:rPr>
  </w:style>
  <w:style w:type="character" w:customStyle="1" w:styleId="Heading7Char">
    <w:name w:val="Heading 7 Char"/>
    <w:basedOn w:val="DefaultParagraphFont"/>
    <w:link w:val="Heading7"/>
    <w:rsid w:val="00E36B43"/>
    <w:rPr>
      <w:rFonts w:ascii="Times New Roman" w:eastAsia="Times New Roman" w:hAnsi="Times New Roman" w:cs="Times New Roman"/>
      <w:lang w:val="en-US"/>
    </w:rPr>
  </w:style>
  <w:style w:type="character" w:customStyle="1" w:styleId="Heading8Char">
    <w:name w:val="Heading 8 Char"/>
    <w:basedOn w:val="DefaultParagraphFont"/>
    <w:link w:val="Heading8"/>
    <w:rsid w:val="00E36B43"/>
    <w:rPr>
      <w:rFonts w:ascii="Times New Roman" w:eastAsia="Times New Roman" w:hAnsi="Times New Roman" w:cs="Times New Roman"/>
      <w:lang w:val="en-US"/>
    </w:rPr>
  </w:style>
  <w:style w:type="character" w:customStyle="1" w:styleId="Heading9Char">
    <w:name w:val="Heading 9 Char"/>
    <w:basedOn w:val="DefaultParagraphFont"/>
    <w:link w:val="Heading9"/>
    <w:rsid w:val="00E36B43"/>
    <w:rPr>
      <w:rFonts w:ascii="Times New Roman" w:eastAsia="Times New Roman" w:hAnsi="Times New Roman" w:cs="Times New Roman"/>
      <w:lang w:val="en-US"/>
    </w:rPr>
  </w:style>
  <w:style w:type="paragraph" w:styleId="Footer">
    <w:name w:val="footer"/>
    <w:basedOn w:val="Normal"/>
    <w:link w:val="FooterChar"/>
    <w:qFormat/>
    <w:rsid w:val="00E36B43"/>
  </w:style>
  <w:style w:type="character" w:customStyle="1" w:styleId="FooterChar">
    <w:name w:val="Footer Char"/>
    <w:basedOn w:val="DefaultParagraphFont"/>
    <w:link w:val="Footer"/>
    <w:rsid w:val="00E36B43"/>
    <w:rPr>
      <w:rFonts w:ascii="Times New Roman" w:eastAsia="Times New Roman" w:hAnsi="Times New Roman" w:cs="Times New Roman"/>
      <w:lang w:val="en-US"/>
    </w:rPr>
  </w:style>
  <w:style w:type="paragraph" w:styleId="FootnoteText">
    <w:name w:val="footnote text"/>
    <w:basedOn w:val="Normal"/>
    <w:link w:val="FootnoteTextChar"/>
    <w:qFormat/>
    <w:rsid w:val="00E36B43"/>
    <w:pPr>
      <w:keepLines/>
      <w:spacing w:after="60" w:line="240" w:lineRule="auto"/>
      <w:ind w:left="567" w:hanging="567"/>
    </w:pPr>
    <w:rPr>
      <w:sz w:val="16"/>
    </w:rPr>
  </w:style>
  <w:style w:type="character" w:customStyle="1" w:styleId="FootnoteTextChar">
    <w:name w:val="Footnote Text Char"/>
    <w:basedOn w:val="DefaultParagraphFont"/>
    <w:link w:val="FootnoteText"/>
    <w:rsid w:val="00E36B43"/>
    <w:rPr>
      <w:rFonts w:ascii="Times New Roman" w:eastAsia="Times New Roman" w:hAnsi="Times New Roman" w:cs="Times New Roman"/>
      <w:sz w:val="16"/>
      <w:lang w:val="en-US"/>
    </w:rPr>
  </w:style>
  <w:style w:type="paragraph" w:styleId="Header">
    <w:name w:val="header"/>
    <w:basedOn w:val="Normal"/>
    <w:link w:val="HeaderChar"/>
    <w:qFormat/>
    <w:rsid w:val="00E36B43"/>
  </w:style>
  <w:style w:type="character" w:customStyle="1" w:styleId="HeaderChar">
    <w:name w:val="Header Char"/>
    <w:basedOn w:val="DefaultParagraphFont"/>
    <w:link w:val="Header"/>
    <w:rsid w:val="00E36B43"/>
    <w:rPr>
      <w:rFonts w:ascii="Times New Roman" w:eastAsia="Times New Roman" w:hAnsi="Times New Roman" w:cs="Times New Roman"/>
      <w:lang w:val="en-US"/>
    </w:rPr>
  </w:style>
  <w:style w:type="paragraph" w:customStyle="1" w:styleId="quotes">
    <w:name w:val="quotes"/>
    <w:basedOn w:val="Normal"/>
    <w:next w:val="Normal"/>
    <w:rsid w:val="00E36B43"/>
    <w:pPr>
      <w:ind w:left="720"/>
    </w:pPr>
    <w:rPr>
      <w:i/>
    </w:rPr>
  </w:style>
  <w:style w:type="character" w:styleId="FootnoteReference">
    <w:name w:val="footnote reference"/>
    <w:basedOn w:val="DefaultParagraphFont"/>
    <w:unhideWhenUsed/>
    <w:qFormat/>
    <w:rsid w:val="00E36B43"/>
    <w:rPr>
      <w:sz w:val="24"/>
      <w:vertAlign w:val="superscript"/>
    </w:rPr>
  </w:style>
  <w:style w:type="character" w:styleId="Hyperlink">
    <w:name w:val="Hyperlink"/>
    <w:basedOn w:val="DefaultParagraphFont"/>
    <w:uiPriority w:val="99"/>
    <w:unhideWhenUsed/>
    <w:rsid w:val="00E36B43"/>
    <w:rPr>
      <w:color w:val="0000FF" w:themeColor="hyperlink"/>
      <w:u w:val="single"/>
    </w:rPr>
  </w:style>
  <w:style w:type="paragraph" w:styleId="ListParagraph">
    <w:name w:val="List Paragraph"/>
    <w:basedOn w:val="Normal"/>
    <w:uiPriority w:val="34"/>
    <w:qFormat/>
    <w:rsid w:val="00E36B43"/>
    <w:pPr>
      <w:overflowPunct w:val="0"/>
      <w:autoSpaceDE w:val="0"/>
      <w:autoSpaceDN w:val="0"/>
      <w:adjustRightInd w:val="0"/>
      <w:ind w:left="720"/>
      <w:contextualSpacing/>
      <w:textAlignment w:val="baseline"/>
    </w:pPr>
    <w:rPr>
      <w:szCs w:val="20"/>
      <w:lang w:val="lv-LV" w:eastAsia="lv-LV" w:bidi="lv-LV"/>
    </w:rPr>
  </w:style>
  <w:style w:type="paragraph" w:styleId="BalloonText">
    <w:name w:val="Balloon Text"/>
    <w:basedOn w:val="Normal"/>
    <w:link w:val="BalloonTextChar"/>
    <w:uiPriority w:val="99"/>
    <w:semiHidden/>
    <w:unhideWhenUsed/>
    <w:rsid w:val="00E36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43"/>
    <w:rPr>
      <w:rFonts w:ascii="Tahoma" w:eastAsia="Times New Roman" w:hAnsi="Tahoma" w:cs="Tahoma"/>
      <w:sz w:val="16"/>
      <w:szCs w:val="16"/>
      <w:lang w:val="en-US"/>
    </w:rPr>
  </w:style>
  <w:style w:type="table" w:styleId="TableGrid">
    <w:name w:val="Table Grid"/>
    <w:basedOn w:val="TableNormal"/>
    <w:uiPriority w:val="59"/>
    <w:rsid w:val="00BD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43"/>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E36B43"/>
    <w:pPr>
      <w:numPr>
        <w:numId w:val="1"/>
      </w:numPr>
      <w:outlineLvl w:val="0"/>
    </w:pPr>
    <w:rPr>
      <w:kern w:val="28"/>
    </w:rPr>
  </w:style>
  <w:style w:type="paragraph" w:styleId="Heading2">
    <w:name w:val="heading 2"/>
    <w:basedOn w:val="Normal"/>
    <w:next w:val="Normal"/>
    <w:link w:val="Heading2Char"/>
    <w:qFormat/>
    <w:rsid w:val="00E36B43"/>
    <w:pPr>
      <w:numPr>
        <w:ilvl w:val="1"/>
        <w:numId w:val="1"/>
      </w:numPr>
      <w:ind w:left="567" w:hanging="567"/>
      <w:outlineLvl w:val="1"/>
    </w:pPr>
  </w:style>
  <w:style w:type="paragraph" w:styleId="Heading3">
    <w:name w:val="heading 3"/>
    <w:basedOn w:val="Normal"/>
    <w:next w:val="Normal"/>
    <w:link w:val="Heading3Char"/>
    <w:qFormat/>
    <w:rsid w:val="00E36B43"/>
    <w:pPr>
      <w:numPr>
        <w:ilvl w:val="2"/>
        <w:numId w:val="1"/>
      </w:numPr>
      <w:ind w:left="567" w:hanging="567"/>
      <w:outlineLvl w:val="2"/>
    </w:pPr>
  </w:style>
  <w:style w:type="paragraph" w:styleId="Heading4">
    <w:name w:val="heading 4"/>
    <w:basedOn w:val="Normal"/>
    <w:next w:val="Normal"/>
    <w:link w:val="Heading4Char"/>
    <w:qFormat/>
    <w:rsid w:val="00E36B43"/>
    <w:pPr>
      <w:numPr>
        <w:ilvl w:val="3"/>
        <w:numId w:val="1"/>
      </w:numPr>
      <w:ind w:left="567" w:hanging="567"/>
      <w:outlineLvl w:val="3"/>
    </w:pPr>
  </w:style>
  <w:style w:type="paragraph" w:styleId="Heading5">
    <w:name w:val="heading 5"/>
    <w:basedOn w:val="Normal"/>
    <w:next w:val="Normal"/>
    <w:link w:val="Heading5Char"/>
    <w:qFormat/>
    <w:rsid w:val="00E36B43"/>
    <w:pPr>
      <w:numPr>
        <w:ilvl w:val="4"/>
        <w:numId w:val="1"/>
      </w:numPr>
      <w:ind w:left="567" w:hanging="567"/>
      <w:outlineLvl w:val="4"/>
    </w:pPr>
  </w:style>
  <w:style w:type="paragraph" w:styleId="Heading6">
    <w:name w:val="heading 6"/>
    <w:basedOn w:val="Normal"/>
    <w:next w:val="Normal"/>
    <w:link w:val="Heading6Char"/>
    <w:qFormat/>
    <w:rsid w:val="00E36B43"/>
    <w:pPr>
      <w:numPr>
        <w:ilvl w:val="5"/>
        <w:numId w:val="1"/>
      </w:numPr>
      <w:ind w:left="567" w:hanging="567"/>
      <w:outlineLvl w:val="5"/>
    </w:pPr>
  </w:style>
  <w:style w:type="paragraph" w:styleId="Heading7">
    <w:name w:val="heading 7"/>
    <w:basedOn w:val="Normal"/>
    <w:next w:val="Normal"/>
    <w:link w:val="Heading7Char"/>
    <w:qFormat/>
    <w:rsid w:val="00E36B43"/>
    <w:pPr>
      <w:numPr>
        <w:ilvl w:val="6"/>
        <w:numId w:val="1"/>
      </w:numPr>
      <w:ind w:left="567" w:hanging="567"/>
      <w:outlineLvl w:val="6"/>
    </w:pPr>
  </w:style>
  <w:style w:type="paragraph" w:styleId="Heading8">
    <w:name w:val="heading 8"/>
    <w:basedOn w:val="Normal"/>
    <w:next w:val="Normal"/>
    <w:link w:val="Heading8Char"/>
    <w:qFormat/>
    <w:rsid w:val="00E36B43"/>
    <w:pPr>
      <w:numPr>
        <w:ilvl w:val="7"/>
        <w:numId w:val="1"/>
      </w:numPr>
      <w:ind w:left="567" w:hanging="567"/>
      <w:outlineLvl w:val="7"/>
    </w:pPr>
  </w:style>
  <w:style w:type="paragraph" w:styleId="Heading9">
    <w:name w:val="heading 9"/>
    <w:basedOn w:val="Normal"/>
    <w:next w:val="Normal"/>
    <w:link w:val="Heading9Char"/>
    <w:qFormat/>
    <w:rsid w:val="00E36B4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B43"/>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E36B43"/>
    <w:rPr>
      <w:rFonts w:ascii="Times New Roman" w:eastAsia="Times New Roman" w:hAnsi="Times New Roman" w:cs="Times New Roman"/>
      <w:lang w:val="en-US"/>
    </w:rPr>
  </w:style>
  <w:style w:type="character" w:customStyle="1" w:styleId="Heading3Char">
    <w:name w:val="Heading 3 Char"/>
    <w:basedOn w:val="DefaultParagraphFont"/>
    <w:link w:val="Heading3"/>
    <w:rsid w:val="00E36B43"/>
    <w:rPr>
      <w:rFonts w:ascii="Times New Roman" w:eastAsia="Times New Roman" w:hAnsi="Times New Roman" w:cs="Times New Roman"/>
      <w:lang w:val="en-US"/>
    </w:rPr>
  </w:style>
  <w:style w:type="character" w:customStyle="1" w:styleId="Heading4Char">
    <w:name w:val="Heading 4 Char"/>
    <w:basedOn w:val="DefaultParagraphFont"/>
    <w:link w:val="Heading4"/>
    <w:rsid w:val="00E36B43"/>
    <w:rPr>
      <w:rFonts w:ascii="Times New Roman" w:eastAsia="Times New Roman" w:hAnsi="Times New Roman" w:cs="Times New Roman"/>
      <w:lang w:val="en-US"/>
    </w:rPr>
  </w:style>
  <w:style w:type="character" w:customStyle="1" w:styleId="Heading5Char">
    <w:name w:val="Heading 5 Char"/>
    <w:basedOn w:val="DefaultParagraphFont"/>
    <w:link w:val="Heading5"/>
    <w:rsid w:val="00E36B43"/>
    <w:rPr>
      <w:rFonts w:ascii="Times New Roman" w:eastAsia="Times New Roman" w:hAnsi="Times New Roman" w:cs="Times New Roman"/>
      <w:lang w:val="en-US"/>
    </w:rPr>
  </w:style>
  <w:style w:type="character" w:customStyle="1" w:styleId="Heading6Char">
    <w:name w:val="Heading 6 Char"/>
    <w:basedOn w:val="DefaultParagraphFont"/>
    <w:link w:val="Heading6"/>
    <w:rsid w:val="00E36B43"/>
    <w:rPr>
      <w:rFonts w:ascii="Times New Roman" w:eastAsia="Times New Roman" w:hAnsi="Times New Roman" w:cs="Times New Roman"/>
      <w:lang w:val="en-US"/>
    </w:rPr>
  </w:style>
  <w:style w:type="character" w:customStyle="1" w:styleId="Heading7Char">
    <w:name w:val="Heading 7 Char"/>
    <w:basedOn w:val="DefaultParagraphFont"/>
    <w:link w:val="Heading7"/>
    <w:rsid w:val="00E36B43"/>
    <w:rPr>
      <w:rFonts w:ascii="Times New Roman" w:eastAsia="Times New Roman" w:hAnsi="Times New Roman" w:cs="Times New Roman"/>
      <w:lang w:val="en-US"/>
    </w:rPr>
  </w:style>
  <w:style w:type="character" w:customStyle="1" w:styleId="Heading8Char">
    <w:name w:val="Heading 8 Char"/>
    <w:basedOn w:val="DefaultParagraphFont"/>
    <w:link w:val="Heading8"/>
    <w:rsid w:val="00E36B43"/>
    <w:rPr>
      <w:rFonts w:ascii="Times New Roman" w:eastAsia="Times New Roman" w:hAnsi="Times New Roman" w:cs="Times New Roman"/>
      <w:lang w:val="en-US"/>
    </w:rPr>
  </w:style>
  <w:style w:type="character" w:customStyle="1" w:styleId="Heading9Char">
    <w:name w:val="Heading 9 Char"/>
    <w:basedOn w:val="DefaultParagraphFont"/>
    <w:link w:val="Heading9"/>
    <w:rsid w:val="00E36B43"/>
    <w:rPr>
      <w:rFonts w:ascii="Times New Roman" w:eastAsia="Times New Roman" w:hAnsi="Times New Roman" w:cs="Times New Roman"/>
      <w:lang w:val="en-US"/>
    </w:rPr>
  </w:style>
  <w:style w:type="paragraph" w:styleId="Footer">
    <w:name w:val="footer"/>
    <w:basedOn w:val="Normal"/>
    <w:link w:val="FooterChar"/>
    <w:qFormat/>
    <w:rsid w:val="00E36B43"/>
  </w:style>
  <w:style w:type="character" w:customStyle="1" w:styleId="FooterChar">
    <w:name w:val="Footer Char"/>
    <w:basedOn w:val="DefaultParagraphFont"/>
    <w:link w:val="Footer"/>
    <w:rsid w:val="00E36B43"/>
    <w:rPr>
      <w:rFonts w:ascii="Times New Roman" w:eastAsia="Times New Roman" w:hAnsi="Times New Roman" w:cs="Times New Roman"/>
      <w:lang w:val="en-US"/>
    </w:rPr>
  </w:style>
  <w:style w:type="paragraph" w:styleId="FootnoteText">
    <w:name w:val="footnote text"/>
    <w:basedOn w:val="Normal"/>
    <w:link w:val="FootnoteTextChar"/>
    <w:qFormat/>
    <w:rsid w:val="00E36B43"/>
    <w:pPr>
      <w:keepLines/>
      <w:spacing w:after="60" w:line="240" w:lineRule="auto"/>
      <w:ind w:left="567" w:hanging="567"/>
    </w:pPr>
    <w:rPr>
      <w:sz w:val="16"/>
    </w:rPr>
  </w:style>
  <w:style w:type="character" w:customStyle="1" w:styleId="FootnoteTextChar">
    <w:name w:val="Footnote Text Char"/>
    <w:basedOn w:val="DefaultParagraphFont"/>
    <w:link w:val="FootnoteText"/>
    <w:rsid w:val="00E36B43"/>
    <w:rPr>
      <w:rFonts w:ascii="Times New Roman" w:eastAsia="Times New Roman" w:hAnsi="Times New Roman" w:cs="Times New Roman"/>
      <w:sz w:val="16"/>
      <w:lang w:val="en-US"/>
    </w:rPr>
  </w:style>
  <w:style w:type="paragraph" w:styleId="Header">
    <w:name w:val="header"/>
    <w:basedOn w:val="Normal"/>
    <w:link w:val="HeaderChar"/>
    <w:qFormat/>
    <w:rsid w:val="00E36B43"/>
  </w:style>
  <w:style w:type="character" w:customStyle="1" w:styleId="HeaderChar">
    <w:name w:val="Header Char"/>
    <w:basedOn w:val="DefaultParagraphFont"/>
    <w:link w:val="Header"/>
    <w:rsid w:val="00E36B43"/>
    <w:rPr>
      <w:rFonts w:ascii="Times New Roman" w:eastAsia="Times New Roman" w:hAnsi="Times New Roman" w:cs="Times New Roman"/>
      <w:lang w:val="en-US"/>
    </w:rPr>
  </w:style>
  <w:style w:type="paragraph" w:customStyle="1" w:styleId="quotes">
    <w:name w:val="quotes"/>
    <w:basedOn w:val="Normal"/>
    <w:next w:val="Normal"/>
    <w:rsid w:val="00E36B43"/>
    <w:pPr>
      <w:ind w:left="720"/>
    </w:pPr>
    <w:rPr>
      <w:i/>
    </w:rPr>
  </w:style>
  <w:style w:type="character" w:styleId="FootnoteReference">
    <w:name w:val="footnote reference"/>
    <w:basedOn w:val="DefaultParagraphFont"/>
    <w:unhideWhenUsed/>
    <w:qFormat/>
    <w:rsid w:val="00E36B43"/>
    <w:rPr>
      <w:sz w:val="24"/>
      <w:vertAlign w:val="superscript"/>
    </w:rPr>
  </w:style>
  <w:style w:type="character" w:styleId="Hyperlink">
    <w:name w:val="Hyperlink"/>
    <w:basedOn w:val="DefaultParagraphFont"/>
    <w:uiPriority w:val="99"/>
    <w:unhideWhenUsed/>
    <w:rsid w:val="00E36B43"/>
    <w:rPr>
      <w:color w:val="0000FF" w:themeColor="hyperlink"/>
      <w:u w:val="single"/>
    </w:rPr>
  </w:style>
  <w:style w:type="paragraph" w:styleId="ListParagraph">
    <w:name w:val="List Paragraph"/>
    <w:basedOn w:val="Normal"/>
    <w:uiPriority w:val="34"/>
    <w:qFormat/>
    <w:rsid w:val="00E36B43"/>
    <w:pPr>
      <w:overflowPunct w:val="0"/>
      <w:autoSpaceDE w:val="0"/>
      <w:autoSpaceDN w:val="0"/>
      <w:adjustRightInd w:val="0"/>
      <w:ind w:left="720"/>
      <w:contextualSpacing/>
      <w:textAlignment w:val="baseline"/>
    </w:pPr>
    <w:rPr>
      <w:szCs w:val="20"/>
      <w:lang w:val="lv-LV" w:eastAsia="lv-LV" w:bidi="lv-LV"/>
    </w:rPr>
  </w:style>
  <w:style w:type="paragraph" w:styleId="BalloonText">
    <w:name w:val="Balloon Text"/>
    <w:basedOn w:val="Normal"/>
    <w:link w:val="BalloonTextChar"/>
    <w:uiPriority w:val="99"/>
    <w:semiHidden/>
    <w:unhideWhenUsed/>
    <w:rsid w:val="00E36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43"/>
    <w:rPr>
      <w:rFonts w:ascii="Tahoma" w:eastAsia="Times New Roman" w:hAnsi="Tahoma" w:cs="Tahoma"/>
      <w:sz w:val="16"/>
      <w:szCs w:val="16"/>
      <w:lang w:val="en-US"/>
    </w:rPr>
  </w:style>
  <w:style w:type="table" w:styleId="TableGrid">
    <w:name w:val="Table Grid"/>
    <w:basedOn w:val="TableNormal"/>
    <w:uiPriority w:val="59"/>
    <w:rsid w:val="00BD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9730">
      <w:bodyDiv w:val="1"/>
      <w:marLeft w:val="0"/>
      <w:marRight w:val="0"/>
      <w:marTop w:val="0"/>
      <w:marBottom w:val="0"/>
      <w:divBdr>
        <w:top w:val="none" w:sz="0" w:space="0" w:color="auto"/>
        <w:left w:val="none" w:sz="0" w:space="0" w:color="auto"/>
        <w:bottom w:val="none" w:sz="0" w:space="0" w:color="auto"/>
        <w:right w:val="none" w:sz="0" w:space="0" w:color="auto"/>
      </w:divBdr>
    </w:div>
    <w:div w:id="13777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WTPCSN73YJ26-5-4693</_dlc_DocId>
    <_dlc_DocIdUrl xmlns="8a3471f6-0f36-4ccf-b5ee-1ca67ea797ef">
      <Url>http://dm/EESC/2017/_layouts/DocIdRedir.aspx?ID=WTPCSN73YJ26-5-4693</Url>
      <Description>WTPCSN73YJ26-5-4693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2017-06-14T12:00:00+00:00</ProductionDate>
    <FicheYear xmlns="8a3471f6-0f36-4ccf-b5ee-1ca67ea797ef">2017</FicheYear>
    <DocumentNumber xmlns="d1332135-b17a-446f-a1ae-f2f9eb486b6d">2865</DocumentNumbe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8</Value>
      <Value>30</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6779</FicheNumber>
    <DocumentYear xmlns="8a3471f6-0f36-4ccf-b5ee-1ca67ea797ef">2017</DocumentYear>
    <DocumentPart xmlns="8a3471f6-0f36-4ccf-b5ee-1ca67ea797ef">0</DocumentPart>
    <AdoptionDate xmlns="8a3471f6-0f36-4ccf-b5ee-1ca67ea797ef" xsi:nil="true"/>
    <RequestingService xmlns="8a3471f6-0f36-4ccf-b5ee-1ca67ea797ef">Transports, énergie, infrastructures, société de l'information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F7223-3D60-468E-AEBE-E391982B3171}">
  <ds:schemaRefs>
    <ds:schemaRef ds:uri="http://schemas.microsoft.com/sharepoint/events"/>
  </ds:schemaRefs>
</ds:datastoreItem>
</file>

<file path=customXml/itemProps2.xml><?xml version="1.0" encoding="utf-8"?>
<ds:datastoreItem xmlns:ds="http://schemas.openxmlformats.org/officeDocument/2006/customXml" ds:itemID="{EFE5B3ED-2D3E-42BA-AFD7-25078CF82372}">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3.xml><?xml version="1.0" encoding="utf-8"?>
<ds:datastoreItem xmlns:ds="http://schemas.openxmlformats.org/officeDocument/2006/customXml" ds:itemID="{3D47E9BD-F26D-430C-9A51-5AF9C18EE3D1}">
  <ds:schemaRefs>
    <ds:schemaRef ds:uri="http://schemas.microsoft.com/sharepoint/v3/contenttype/forms"/>
  </ds:schemaRefs>
</ds:datastoreItem>
</file>

<file path=customXml/itemProps4.xml><?xml version="1.0" encoding="utf-8"?>
<ds:datastoreItem xmlns:ds="http://schemas.openxmlformats.org/officeDocument/2006/customXml" ds:itemID="{0BCB7F7B-E6E1-40EB-9075-389E1825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2141</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Ziņojums - Baltā grāmata par Eiropas nākotni, Latvija, 2/06/2017</vt:lpstr>
    </vt:vector>
  </TitlesOfParts>
  <Company>CESE-CdR</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 Baltā grāmata par Eiropas nākotni, Latvija, 2/06/2017</dc:title>
  <dc:creator>Laura Ernsteina</dc:creator>
  <cp:keywords>EESC-2017-02865-00-01-TCD-TRA-LV</cp:keywords>
  <dc:description>Rapporteur: -  Original language: - LV Date of document: - 14/06/2017 Date of meeting: -  External documents: -  Administrator responsible: - MME Spunde Baiba</dc:description>
  <cp:lastModifiedBy>Dora Cseke</cp:lastModifiedBy>
  <cp:revision>2</cp:revision>
  <cp:lastPrinted>2017-06-19T19:23:00Z</cp:lastPrinted>
  <dcterms:created xsi:type="dcterms:W3CDTF">2017-06-22T08:08:00Z</dcterms:created>
  <dcterms:modified xsi:type="dcterms:W3CDTF">2017-06-22T08:08:00Z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14/06/2017, 13/06/2017</vt:lpwstr>
  </property>
  <property fmtid="{D5CDD505-2E9C-101B-9397-08002B2CF9AE}" pid="4" name="Pref_Time">
    <vt:lpwstr>15:16:54, 10:21:55</vt:lpwstr>
  </property>
  <property fmtid="{D5CDD505-2E9C-101B-9397-08002B2CF9AE}" pid="5" name="Pref_User">
    <vt:lpwstr>enied, jhvi</vt:lpwstr>
  </property>
  <property fmtid="{D5CDD505-2E9C-101B-9397-08002B2CF9AE}" pid="6" name="Pref_FileName">
    <vt:lpwstr>EESC-2017-02865-00-01-TCD-TRA-LV-CRR.docx, EESC-2017-02865-00-00-TCD-TRA-LV-CRR.docx</vt:lpwstr>
  </property>
  <property fmtid="{D5CDD505-2E9C-101B-9397-08002B2CF9AE}" pid="7" name="ContentTypeId">
    <vt:lpwstr>0x010100EA97B91038054C99906057A708A1480A003F2E69B9A178FF4F86235F65FC497A74</vt:lpwstr>
  </property>
  <property fmtid="{D5CDD505-2E9C-101B-9397-08002B2CF9AE}" pid="8" name="_dlc_DocIdItemGuid">
    <vt:lpwstr>c2ca698e-27c3-4a47-a4e1-3c7e47c6a9bc</vt:lpwstr>
  </property>
  <property fmtid="{D5CDD505-2E9C-101B-9397-08002B2CF9AE}" pid="9" name="DocumentType_0">
    <vt:lpwstr>TCD|cd9d6eb6-3f4f-424a-b2d1-57c9d450eaaf</vt:lpwstr>
  </property>
  <property fmtid="{D5CDD505-2E9C-101B-9397-08002B2CF9AE}" pid="10" name="AvailableTranslations">
    <vt:lpwstr>30;#LV|46f7e311-5d9f-4663-b433-18aeccb7ace7;#4;#EN|f2175f21-25d7-44a3-96da-d6a61b075e1b;#8;#FR|d2afafd3-4c81-4f60-8f52-ee33f2f54ff3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2865</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Transports, énergie, infrastructures, société de l'information</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30;#LV|46f7e311-5d9f-4663-b433-18aeccb7ace7</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LV|46f7e311-5d9f-4663-b433-18aeccb7ace7</vt:lpwstr>
  </property>
  <property fmtid="{D5CDD505-2E9C-101B-9397-08002B2CF9AE}" pid="29" name="TaxCatchAll">
    <vt:lpwstr>6;#Final|ea5e6674-7b27-4bac-b091-73adbb394efe;#30;#LV|46f7e311-5d9f-4663-b433-18aeccb7ace7;#17;#TCD|cd9d6eb6-3f4f-424a-b2d1-57c9d450eaaf;#5;#Unrestricted|826e22d7-d029-4ec0-a450-0c28ff673572;#2;#TRA|150d2a88-1431-44e6-a8ca-0bb753ab8672;#1;#EESC|422833ec-8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6779</vt:i4>
  </property>
  <property fmtid="{D5CDD505-2E9C-101B-9397-08002B2CF9AE}" pid="34" name="DocumentYear">
    <vt:i4>2017</vt:i4>
  </property>
  <property fmtid="{D5CDD505-2E9C-101B-9397-08002B2CF9AE}" pid="35" name="DocumentLanguage">
    <vt:lpwstr>30;#LV|46f7e311-5d9f-4663-b433-18aeccb7ace7</vt:lpwstr>
  </property>
  <property fmtid="{D5CDD505-2E9C-101B-9397-08002B2CF9AE}" pid="36" name="DocumentLanguage_0">
    <vt:lpwstr>LV|46f7e311-5d9f-4663-b433-18aeccb7ace7</vt:lpwstr>
  </property>
</Properties>
</file>