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AD" w:rsidRPr="00E71315" w:rsidRDefault="00601132" w:rsidP="00DF1DAD">
      <w:pPr>
        <w:jc w:val="center"/>
        <w:rPr>
          <w:rFonts w:eastAsia="SimSun"/>
          <w:b/>
          <w:sz w:val="20"/>
        </w:rPr>
      </w:pPr>
      <w:bookmarkStart w:id="0" w:name="_GoBack"/>
      <w:bookmarkEnd w:id="0"/>
      <w:r>
        <w:rPr>
          <w:rFonts w:eastAsia="SimSun"/>
          <w:b/>
          <w:noProof/>
          <w:sz w:val="20"/>
          <w:lang w:val="fr-BE" w:eastAsia="fr-BE" w:bidi="ar-SA"/>
        </w:rPr>
        <w:drawing>
          <wp:inline distT="0" distB="0" distL="0" distR="0">
            <wp:extent cx="4781550" cy="2151698"/>
            <wp:effectExtent l="0" t="0" r="0" b="1270"/>
            <wp:docPr id="2" name="Picture 2" descr="F:\3. Events\2017\2017-03-23 Improving Regional Air Connectivity\Web\17_83 dynamics-web-banner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 Events\2017\2017-03-23 Improving Regional Air Connectivity\Web\17_83 dynamics-web-banner_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4406" cy="2152983"/>
                    </a:xfrm>
                    <a:prstGeom prst="rect">
                      <a:avLst/>
                    </a:prstGeom>
                    <a:noFill/>
                    <a:ln>
                      <a:noFill/>
                    </a:ln>
                  </pic:spPr>
                </pic:pic>
              </a:graphicData>
            </a:graphic>
          </wp:inline>
        </w:drawing>
      </w:r>
      <w:r w:rsidRPr="00601132">
        <w:rPr>
          <w:rFonts w:eastAsia="SimSun"/>
          <w:b/>
          <w:noProof/>
          <w:sz w:val="20"/>
          <w:lang w:val="fr-BE" w:eastAsia="fr-BE" w:bidi="ar-SA"/>
        </w:rPr>
        <w:t xml:space="preserve"> </w:t>
      </w:r>
    </w:p>
    <w:p w:rsidR="00601132" w:rsidRPr="007653BD" w:rsidRDefault="00601132" w:rsidP="00B43D76">
      <w:pPr>
        <w:jc w:val="center"/>
        <w:rPr>
          <w:rFonts w:asciiTheme="minorHAnsi" w:eastAsia="SimSun" w:hAnsiTheme="minorHAnsi"/>
          <w:b/>
          <w:sz w:val="16"/>
          <w:szCs w:val="16"/>
        </w:rPr>
      </w:pPr>
    </w:p>
    <w:p w:rsidR="00601132" w:rsidRPr="002E3AC7" w:rsidRDefault="00DF1DAD" w:rsidP="002E3AC7">
      <w:pPr>
        <w:jc w:val="center"/>
        <w:rPr>
          <w:rFonts w:asciiTheme="minorHAnsi" w:eastAsia="SimSun" w:hAnsiTheme="minorHAnsi"/>
          <w:b/>
          <w:sz w:val="28"/>
          <w:szCs w:val="28"/>
        </w:rPr>
      </w:pPr>
      <w:r w:rsidRPr="006625CC">
        <w:rPr>
          <w:rFonts w:asciiTheme="minorHAnsi" w:hAnsiTheme="minorHAnsi"/>
          <w:b/>
          <w:sz w:val="28"/>
          <w:szCs w:val="28"/>
        </w:rPr>
        <w:t>Programme</w:t>
      </w:r>
    </w:p>
    <w:p w:rsidR="00C85AFA" w:rsidRPr="007653BD" w:rsidRDefault="00C85AFA" w:rsidP="00B43D76">
      <w:pPr>
        <w:rPr>
          <w:rFonts w:asciiTheme="minorHAnsi" w:eastAsia="SimSun" w:hAnsiTheme="minorHAnsi"/>
          <w:b/>
          <w:sz w:val="16"/>
          <w:szCs w:val="16"/>
        </w:rPr>
      </w:pPr>
    </w:p>
    <w:p w:rsidR="0006511F" w:rsidRPr="00003B29" w:rsidRDefault="006B6F22" w:rsidP="006625CC">
      <w:pPr>
        <w:tabs>
          <w:tab w:val="left" w:pos="1418"/>
        </w:tabs>
        <w:rPr>
          <w:rFonts w:asciiTheme="minorHAnsi" w:eastAsia="SimSun" w:hAnsiTheme="minorHAnsi"/>
          <w:b/>
          <w:sz w:val="20"/>
        </w:rPr>
      </w:pPr>
      <w:r w:rsidRPr="00003B29">
        <w:rPr>
          <w:rFonts w:asciiTheme="minorHAnsi" w:hAnsiTheme="minorHAnsi"/>
          <w:b/>
          <w:sz w:val="20"/>
        </w:rPr>
        <w:t>14 heures</w:t>
      </w:r>
      <w:r w:rsidRPr="00003B29">
        <w:rPr>
          <w:rFonts w:asciiTheme="minorHAnsi" w:hAnsiTheme="minorHAnsi"/>
          <w:sz w:val="20"/>
        </w:rPr>
        <w:t xml:space="preserve"> </w:t>
      </w:r>
      <w:r w:rsidR="006625CC">
        <w:rPr>
          <w:rFonts w:asciiTheme="minorHAnsi" w:hAnsiTheme="minorHAnsi"/>
          <w:sz w:val="20"/>
        </w:rPr>
        <w:tab/>
      </w:r>
      <w:r w:rsidRPr="00003B29">
        <w:rPr>
          <w:rFonts w:asciiTheme="minorHAnsi" w:hAnsiTheme="minorHAnsi"/>
          <w:b/>
          <w:sz w:val="20"/>
        </w:rPr>
        <w:t>Inscription des participants</w:t>
      </w:r>
    </w:p>
    <w:p w:rsidR="0006511F" w:rsidRPr="002E3AC7" w:rsidRDefault="0006511F" w:rsidP="00C93277">
      <w:pPr>
        <w:tabs>
          <w:tab w:val="left" w:pos="1843"/>
        </w:tabs>
        <w:rPr>
          <w:rFonts w:asciiTheme="minorHAnsi" w:eastAsia="SimSun" w:hAnsiTheme="minorHAnsi"/>
          <w:b/>
          <w:sz w:val="16"/>
          <w:szCs w:val="16"/>
        </w:rPr>
      </w:pPr>
    </w:p>
    <w:p w:rsidR="003D1905" w:rsidRPr="00003B29" w:rsidRDefault="006625CC" w:rsidP="006625CC">
      <w:pPr>
        <w:tabs>
          <w:tab w:val="left" w:pos="1418"/>
        </w:tabs>
        <w:rPr>
          <w:rFonts w:asciiTheme="minorHAnsi" w:eastAsia="SimSun" w:hAnsiTheme="minorHAnsi"/>
          <w:b/>
          <w:sz w:val="20"/>
        </w:rPr>
      </w:pPr>
      <w:r>
        <w:rPr>
          <w:rFonts w:asciiTheme="minorHAnsi" w:hAnsiTheme="minorHAnsi"/>
          <w:b/>
          <w:sz w:val="20"/>
        </w:rPr>
        <w:t>14h30 – 14h</w:t>
      </w:r>
      <w:r w:rsidR="006B6F22" w:rsidRPr="00003B29">
        <w:rPr>
          <w:rFonts w:asciiTheme="minorHAnsi" w:hAnsiTheme="minorHAnsi"/>
          <w:b/>
          <w:sz w:val="20"/>
        </w:rPr>
        <w:t>50</w:t>
      </w:r>
      <w:r w:rsidR="006B6F22" w:rsidRPr="00003B29">
        <w:rPr>
          <w:rFonts w:asciiTheme="minorHAnsi" w:hAnsiTheme="minorHAnsi"/>
          <w:sz w:val="20"/>
        </w:rPr>
        <w:t xml:space="preserve"> </w:t>
      </w:r>
      <w:r>
        <w:rPr>
          <w:rFonts w:asciiTheme="minorHAnsi" w:hAnsiTheme="minorHAnsi"/>
          <w:sz w:val="20"/>
        </w:rPr>
        <w:tab/>
      </w:r>
      <w:r w:rsidR="006B6F22" w:rsidRPr="00003B29">
        <w:rPr>
          <w:rFonts w:asciiTheme="minorHAnsi" w:hAnsiTheme="minorHAnsi"/>
          <w:b/>
          <w:sz w:val="20"/>
        </w:rPr>
        <w:t xml:space="preserve">Allocution de bienvenue et présentations </w:t>
      </w:r>
    </w:p>
    <w:p w:rsidR="00C85AFA" w:rsidRPr="00003B29" w:rsidRDefault="008115AF" w:rsidP="006625CC">
      <w:pPr>
        <w:numPr>
          <w:ilvl w:val="0"/>
          <w:numId w:val="2"/>
        </w:numPr>
        <w:tabs>
          <w:tab w:val="clear" w:pos="720"/>
          <w:tab w:val="left" w:pos="709"/>
        </w:tabs>
        <w:ind w:left="2183" w:hanging="1757"/>
        <w:jc w:val="left"/>
        <w:rPr>
          <w:rFonts w:asciiTheme="minorHAnsi" w:eastAsia="SimSun" w:hAnsiTheme="minorHAnsi"/>
          <w:sz w:val="20"/>
        </w:rPr>
      </w:pPr>
      <w:r w:rsidRPr="00003B29">
        <w:rPr>
          <w:rFonts w:asciiTheme="minorHAnsi" w:hAnsiTheme="minorHAnsi"/>
          <w:i/>
          <w:sz w:val="20"/>
        </w:rPr>
        <w:t>Pierre Jean Coulon</w:t>
      </w:r>
      <w:r w:rsidRPr="00003B29">
        <w:rPr>
          <w:rFonts w:asciiTheme="minorHAnsi" w:hAnsiTheme="minorHAnsi"/>
          <w:sz w:val="20"/>
        </w:rPr>
        <w:t xml:space="preserve"> </w:t>
      </w:r>
      <w:r w:rsidR="007653BD">
        <w:rPr>
          <w:rFonts w:asciiTheme="minorHAnsi" w:hAnsiTheme="minorHAnsi"/>
          <w:sz w:val="20"/>
        </w:rPr>
        <w:t>-</w:t>
      </w:r>
      <w:r w:rsidRPr="00003B29">
        <w:rPr>
          <w:rFonts w:asciiTheme="minorHAnsi" w:hAnsiTheme="minorHAnsi"/>
          <w:sz w:val="20"/>
        </w:rPr>
        <w:t xml:space="preserve"> président de la section TEN, Comité économique et social européen (CESE) </w:t>
      </w:r>
    </w:p>
    <w:p w:rsidR="00153E99" w:rsidRPr="00003B29" w:rsidRDefault="00153E99" w:rsidP="006625CC">
      <w:pPr>
        <w:numPr>
          <w:ilvl w:val="0"/>
          <w:numId w:val="2"/>
        </w:numPr>
        <w:tabs>
          <w:tab w:val="clear" w:pos="720"/>
          <w:tab w:val="left" w:pos="709"/>
        </w:tabs>
        <w:ind w:left="2183" w:hanging="1757"/>
        <w:jc w:val="left"/>
        <w:rPr>
          <w:rFonts w:asciiTheme="minorHAnsi" w:eastAsia="SimSun" w:hAnsiTheme="minorHAnsi"/>
          <w:sz w:val="20"/>
        </w:rPr>
      </w:pPr>
      <w:r w:rsidRPr="00003B29">
        <w:rPr>
          <w:rFonts w:asciiTheme="minorHAnsi" w:hAnsiTheme="minorHAnsi"/>
          <w:i/>
          <w:sz w:val="20"/>
        </w:rPr>
        <w:t xml:space="preserve">Raffaele </w:t>
      </w:r>
      <w:proofErr w:type="spellStart"/>
      <w:r w:rsidRPr="00003B29">
        <w:rPr>
          <w:rFonts w:asciiTheme="minorHAnsi" w:hAnsiTheme="minorHAnsi"/>
          <w:i/>
          <w:sz w:val="20"/>
        </w:rPr>
        <w:t>Cattaneo</w:t>
      </w:r>
      <w:proofErr w:type="spellEnd"/>
      <w:r w:rsidRPr="00003B29">
        <w:rPr>
          <w:rFonts w:asciiTheme="minorHAnsi" w:hAnsiTheme="minorHAnsi"/>
          <w:sz w:val="20"/>
        </w:rPr>
        <w:t xml:space="preserve"> </w:t>
      </w:r>
      <w:r w:rsidR="007653BD">
        <w:rPr>
          <w:rFonts w:asciiTheme="minorHAnsi" w:hAnsiTheme="minorHAnsi"/>
          <w:sz w:val="20"/>
        </w:rPr>
        <w:t>-</w:t>
      </w:r>
      <w:r w:rsidRPr="00003B29">
        <w:rPr>
          <w:rFonts w:asciiTheme="minorHAnsi" w:hAnsiTheme="minorHAnsi"/>
          <w:sz w:val="20"/>
        </w:rPr>
        <w:t xml:space="preserve"> président de la commission COTER, Comité européen des régions (CdR)</w:t>
      </w:r>
    </w:p>
    <w:p w:rsidR="002630FB" w:rsidRPr="002E3AC7" w:rsidRDefault="002630FB" w:rsidP="00C93277">
      <w:pPr>
        <w:tabs>
          <w:tab w:val="left" w:pos="1843"/>
        </w:tabs>
        <w:jc w:val="left"/>
        <w:rPr>
          <w:rFonts w:asciiTheme="minorHAnsi" w:eastAsia="SimSun" w:hAnsiTheme="minorHAnsi"/>
          <w:sz w:val="16"/>
          <w:szCs w:val="16"/>
        </w:rPr>
      </w:pPr>
    </w:p>
    <w:p w:rsidR="006B6F22" w:rsidRPr="00003B29" w:rsidRDefault="006625CC" w:rsidP="006625CC">
      <w:pPr>
        <w:tabs>
          <w:tab w:val="left" w:pos="1418"/>
        </w:tabs>
        <w:ind w:left="1843" w:hanging="1843"/>
        <w:rPr>
          <w:rFonts w:asciiTheme="minorHAnsi" w:eastAsia="SimSun" w:hAnsiTheme="minorHAnsi"/>
          <w:sz w:val="20"/>
        </w:rPr>
      </w:pPr>
      <w:r>
        <w:rPr>
          <w:rFonts w:asciiTheme="minorHAnsi" w:hAnsiTheme="minorHAnsi"/>
          <w:b/>
          <w:sz w:val="20"/>
        </w:rPr>
        <w:t>14h50 – 15h</w:t>
      </w:r>
      <w:r w:rsidR="006B6F22" w:rsidRPr="00003B29">
        <w:rPr>
          <w:rFonts w:asciiTheme="minorHAnsi" w:hAnsiTheme="minorHAnsi"/>
          <w:b/>
          <w:sz w:val="20"/>
        </w:rPr>
        <w:t>10</w:t>
      </w:r>
      <w:r>
        <w:rPr>
          <w:rFonts w:asciiTheme="minorHAnsi" w:hAnsiTheme="minorHAnsi"/>
          <w:b/>
          <w:sz w:val="20"/>
        </w:rPr>
        <w:tab/>
      </w:r>
      <w:r w:rsidR="006B6F22" w:rsidRPr="00003B29">
        <w:rPr>
          <w:rFonts w:asciiTheme="minorHAnsi" w:hAnsiTheme="minorHAnsi"/>
          <w:b/>
          <w:sz w:val="20"/>
        </w:rPr>
        <w:t xml:space="preserve">Intervention </w:t>
      </w:r>
      <w:r w:rsidRPr="00003B29">
        <w:rPr>
          <w:rFonts w:asciiTheme="minorHAnsi" w:hAnsiTheme="minorHAnsi"/>
          <w:i/>
          <w:sz w:val="20"/>
        </w:rPr>
        <w:t>–</w:t>
      </w:r>
      <w:r>
        <w:rPr>
          <w:rFonts w:asciiTheme="minorHAnsi" w:hAnsiTheme="minorHAnsi"/>
          <w:i/>
          <w:sz w:val="20"/>
        </w:rPr>
        <w:t xml:space="preserve"> </w:t>
      </w:r>
      <w:r w:rsidR="006B6F22" w:rsidRPr="00003B29">
        <w:rPr>
          <w:rFonts w:asciiTheme="minorHAnsi" w:hAnsiTheme="minorHAnsi"/>
          <w:i/>
          <w:sz w:val="20"/>
        </w:rPr>
        <w:t xml:space="preserve">Edward Zammit Lewis </w:t>
      </w:r>
      <w:r>
        <w:rPr>
          <w:rFonts w:asciiTheme="minorHAnsi" w:hAnsiTheme="minorHAnsi"/>
          <w:i/>
          <w:sz w:val="20"/>
        </w:rPr>
        <w:t>-</w:t>
      </w:r>
      <w:r w:rsidR="006B6F22" w:rsidRPr="00003B29">
        <w:rPr>
          <w:rFonts w:asciiTheme="minorHAnsi" w:hAnsiTheme="minorHAnsi"/>
          <w:i/>
          <w:sz w:val="20"/>
        </w:rPr>
        <w:t xml:space="preserve"> </w:t>
      </w:r>
      <w:r w:rsidR="006B6F22" w:rsidRPr="00003B29">
        <w:rPr>
          <w:rFonts w:asciiTheme="minorHAnsi" w:hAnsiTheme="minorHAnsi"/>
          <w:sz w:val="20"/>
        </w:rPr>
        <w:t>ministre maltais du tourisme</w:t>
      </w:r>
    </w:p>
    <w:p w:rsidR="006625CC" w:rsidRDefault="006625CC" w:rsidP="006625CC">
      <w:pPr>
        <w:tabs>
          <w:tab w:val="left" w:pos="1418"/>
        </w:tabs>
        <w:ind w:left="2127" w:hanging="2127"/>
        <w:rPr>
          <w:rFonts w:asciiTheme="minorHAnsi" w:hAnsiTheme="minorHAnsi"/>
          <w:sz w:val="20"/>
        </w:rPr>
      </w:pPr>
      <w:r>
        <w:rPr>
          <w:rFonts w:asciiTheme="minorHAnsi" w:hAnsiTheme="minorHAnsi"/>
          <w:b/>
          <w:sz w:val="20"/>
        </w:rPr>
        <w:t>15h10 – 15h</w:t>
      </w:r>
      <w:r w:rsidR="006B6F22" w:rsidRPr="00003B29">
        <w:rPr>
          <w:rFonts w:asciiTheme="minorHAnsi" w:hAnsiTheme="minorHAnsi"/>
          <w:b/>
          <w:sz w:val="20"/>
        </w:rPr>
        <w:t>20</w:t>
      </w:r>
      <w:r w:rsidR="00E30E0C" w:rsidRPr="00003B29">
        <w:rPr>
          <w:rFonts w:asciiTheme="minorHAnsi" w:hAnsiTheme="minorHAnsi"/>
          <w:b/>
          <w:sz w:val="20"/>
        </w:rPr>
        <w:tab/>
      </w:r>
      <w:r w:rsidRPr="00003B29">
        <w:rPr>
          <w:rFonts w:asciiTheme="minorHAnsi" w:hAnsiTheme="minorHAnsi"/>
          <w:b/>
          <w:sz w:val="20"/>
        </w:rPr>
        <w:t>Intervention</w:t>
      </w:r>
      <w:r>
        <w:rPr>
          <w:rFonts w:asciiTheme="minorHAnsi" w:hAnsiTheme="minorHAnsi"/>
          <w:b/>
          <w:sz w:val="20"/>
        </w:rPr>
        <w:t xml:space="preserve"> </w:t>
      </w:r>
      <w:r w:rsidRPr="00003B29">
        <w:rPr>
          <w:rFonts w:asciiTheme="minorHAnsi" w:hAnsiTheme="minorHAnsi"/>
          <w:i/>
          <w:sz w:val="20"/>
        </w:rPr>
        <w:t>–</w:t>
      </w:r>
      <w:r>
        <w:rPr>
          <w:rFonts w:asciiTheme="minorHAnsi" w:hAnsiTheme="minorHAnsi"/>
          <w:b/>
          <w:sz w:val="20"/>
        </w:rPr>
        <w:t xml:space="preserve"> </w:t>
      </w:r>
      <w:r w:rsidR="006B6F22" w:rsidRPr="00003B29">
        <w:rPr>
          <w:rFonts w:asciiTheme="minorHAnsi" w:hAnsiTheme="minorHAnsi"/>
          <w:i/>
          <w:sz w:val="20"/>
        </w:rPr>
        <w:t>Henrik </w:t>
      </w:r>
      <w:proofErr w:type="spellStart"/>
      <w:r w:rsidR="006B6F22" w:rsidRPr="00003B29">
        <w:rPr>
          <w:rFonts w:asciiTheme="minorHAnsi" w:hAnsiTheme="minorHAnsi"/>
          <w:i/>
          <w:sz w:val="20"/>
        </w:rPr>
        <w:t>Hololei</w:t>
      </w:r>
      <w:proofErr w:type="spellEnd"/>
      <w:r w:rsidR="006B6F22" w:rsidRPr="00003B29">
        <w:rPr>
          <w:rFonts w:asciiTheme="minorHAnsi" w:hAnsiTheme="minorHAnsi"/>
          <w:i/>
          <w:sz w:val="20"/>
        </w:rPr>
        <w:t xml:space="preserve"> </w:t>
      </w:r>
      <w:r>
        <w:rPr>
          <w:rFonts w:asciiTheme="minorHAnsi" w:hAnsiTheme="minorHAnsi"/>
          <w:i/>
          <w:sz w:val="20"/>
        </w:rPr>
        <w:t>-</w:t>
      </w:r>
      <w:r w:rsidR="006B6F22" w:rsidRPr="00003B29">
        <w:rPr>
          <w:rFonts w:asciiTheme="minorHAnsi" w:hAnsiTheme="minorHAnsi"/>
          <w:i/>
          <w:sz w:val="20"/>
        </w:rPr>
        <w:t xml:space="preserve"> </w:t>
      </w:r>
      <w:r w:rsidR="006B6F22" w:rsidRPr="00003B29">
        <w:rPr>
          <w:rFonts w:asciiTheme="minorHAnsi" w:hAnsiTheme="minorHAnsi"/>
          <w:sz w:val="20"/>
        </w:rPr>
        <w:t xml:space="preserve">directeur général, DG Mobilité et transports, Commission </w:t>
      </w:r>
      <w:r>
        <w:rPr>
          <w:rFonts w:asciiTheme="minorHAnsi" w:hAnsiTheme="minorHAnsi"/>
          <w:sz w:val="20"/>
        </w:rPr>
        <w:t xml:space="preserve"> </w:t>
      </w:r>
    </w:p>
    <w:p w:rsidR="00884898" w:rsidRPr="00003B29" w:rsidRDefault="006625CC" w:rsidP="006625CC">
      <w:pPr>
        <w:tabs>
          <w:tab w:val="left" w:pos="1418"/>
        </w:tabs>
        <w:ind w:left="2127" w:hanging="2127"/>
        <w:rPr>
          <w:rFonts w:asciiTheme="minorHAnsi" w:eastAsia="SimSun" w:hAnsiTheme="minorHAnsi"/>
          <w:i/>
          <w:sz w:val="20"/>
        </w:rPr>
      </w:pPr>
      <w:r>
        <w:rPr>
          <w:rFonts w:asciiTheme="minorHAnsi" w:hAnsiTheme="minorHAnsi"/>
          <w:b/>
          <w:sz w:val="20"/>
        </w:rPr>
        <w:tab/>
      </w:r>
      <w:r>
        <w:rPr>
          <w:rFonts w:asciiTheme="minorHAnsi" w:hAnsiTheme="minorHAnsi"/>
          <w:b/>
          <w:sz w:val="20"/>
        </w:rPr>
        <w:tab/>
        <w:t xml:space="preserve">          </w:t>
      </w:r>
      <w:r w:rsidRPr="00003B29">
        <w:rPr>
          <w:rFonts w:asciiTheme="minorHAnsi" w:hAnsiTheme="minorHAnsi"/>
          <w:sz w:val="20"/>
        </w:rPr>
        <w:t>E</w:t>
      </w:r>
      <w:r w:rsidR="006B6F22" w:rsidRPr="00003B29">
        <w:rPr>
          <w:rFonts w:asciiTheme="minorHAnsi" w:hAnsiTheme="minorHAnsi"/>
          <w:sz w:val="20"/>
        </w:rPr>
        <w:t>uropéenne</w:t>
      </w:r>
      <w:r>
        <w:rPr>
          <w:rFonts w:asciiTheme="minorHAnsi" w:hAnsiTheme="minorHAnsi"/>
          <w:sz w:val="20"/>
        </w:rPr>
        <w:t xml:space="preserve"> (CE)</w:t>
      </w:r>
    </w:p>
    <w:p w:rsidR="002630FB" w:rsidRPr="002E3AC7" w:rsidRDefault="002630FB" w:rsidP="00C93277">
      <w:pPr>
        <w:tabs>
          <w:tab w:val="left" w:pos="1843"/>
        </w:tabs>
        <w:jc w:val="left"/>
        <w:rPr>
          <w:rFonts w:asciiTheme="minorHAnsi" w:eastAsia="SimSun" w:hAnsiTheme="minorHAnsi"/>
          <w:i/>
          <w:sz w:val="16"/>
          <w:szCs w:val="16"/>
        </w:rPr>
      </w:pPr>
    </w:p>
    <w:p w:rsidR="002C6169" w:rsidRPr="007653BD" w:rsidRDefault="006625CC" w:rsidP="007653BD">
      <w:pPr>
        <w:tabs>
          <w:tab w:val="left" w:pos="1418"/>
        </w:tabs>
        <w:ind w:left="2127" w:hanging="2127"/>
        <w:jc w:val="left"/>
        <w:rPr>
          <w:rFonts w:asciiTheme="minorHAnsi" w:eastAsia="SimSun" w:hAnsiTheme="minorHAnsi"/>
          <w:b/>
          <w:sz w:val="20"/>
        </w:rPr>
      </w:pPr>
      <w:r>
        <w:rPr>
          <w:rFonts w:asciiTheme="minorHAnsi" w:hAnsiTheme="minorHAnsi"/>
          <w:b/>
          <w:sz w:val="20"/>
        </w:rPr>
        <w:t>15h20 – 16h</w:t>
      </w:r>
      <w:r w:rsidR="006B6F22" w:rsidRPr="00003B29">
        <w:rPr>
          <w:rFonts w:asciiTheme="minorHAnsi" w:hAnsiTheme="minorHAnsi"/>
          <w:b/>
          <w:sz w:val="20"/>
        </w:rPr>
        <w:t>50</w:t>
      </w:r>
      <w:r>
        <w:rPr>
          <w:rFonts w:asciiTheme="minorHAnsi" w:hAnsiTheme="minorHAnsi"/>
          <w:sz w:val="20"/>
        </w:rPr>
        <w:t xml:space="preserve"> </w:t>
      </w:r>
      <w:r>
        <w:rPr>
          <w:rFonts w:asciiTheme="minorHAnsi" w:hAnsiTheme="minorHAnsi"/>
          <w:sz w:val="20"/>
        </w:rPr>
        <w:tab/>
      </w:r>
      <w:r w:rsidR="006B6F22" w:rsidRPr="00003B29">
        <w:rPr>
          <w:rFonts w:asciiTheme="minorHAnsi" w:hAnsiTheme="minorHAnsi"/>
          <w:b/>
          <w:sz w:val="20"/>
        </w:rPr>
        <w:t>Connectivité régionale dans le contexte de la stratégie de l’aviation pour l’Europe</w:t>
      </w:r>
    </w:p>
    <w:p w:rsidR="00912101" w:rsidRPr="00003B29" w:rsidRDefault="00912101" w:rsidP="006625CC">
      <w:pPr>
        <w:numPr>
          <w:ilvl w:val="0"/>
          <w:numId w:val="2"/>
        </w:numPr>
        <w:tabs>
          <w:tab w:val="clear" w:pos="720"/>
          <w:tab w:val="left" w:pos="709"/>
        </w:tabs>
        <w:ind w:left="2200" w:hanging="1774"/>
        <w:jc w:val="left"/>
        <w:rPr>
          <w:rFonts w:asciiTheme="minorHAnsi" w:eastAsia="SimSun" w:hAnsiTheme="minorHAnsi"/>
          <w:i/>
          <w:sz w:val="20"/>
        </w:rPr>
      </w:pPr>
      <w:r w:rsidRPr="00003B29">
        <w:rPr>
          <w:rFonts w:asciiTheme="minorHAnsi" w:hAnsiTheme="minorHAnsi"/>
          <w:i/>
          <w:sz w:val="20"/>
        </w:rPr>
        <w:t xml:space="preserve">Pavel </w:t>
      </w:r>
      <w:proofErr w:type="spellStart"/>
      <w:r w:rsidRPr="00003B29">
        <w:rPr>
          <w:rFonts w:asciiTheme="minorHAnsi" w:hAnsiTheme="minorHAnsi"/>
          <w:i/>
          <w:sz w:val="20"/>
        </w:rPr>
        <w:t>Telička</w:t>
      </w:r>
      <w:proofErr w:type="spellEnd"/>
      <w:r w:rsidRPr="00003B29">
        <w:rPr>
          <w:rFonts w:asciiTheme="minorHAnsi" w:hAnsiTheme="minorHAnsi"/>
          <w:sz w:val="20"/>
        </w:rPr>
        <w:t xml:space="preserve"> </w:t>
      </w:r>
      <w:r w:rsidR="002E3AC7">
        <w:rPr>
          <w:rFonts w:asciiTheme="minorHAnsi" w:hAnsiTheme="minorHAnsi"/>
          <w:sz w:val="20"/>
        </w:rPr>
        <w:t>-</w:t>
      </w:r>
      <w:r w:rsidRPr="00003B29">
        <w:rPr>
          <w:rFonts w:asciiTheme="minorHAnsi" w:hAnsiTheme="minorHAnsi"/>
          <w:sz w:val="20"/>
        </w:rPr>
        <w:t xml:space="preserve"> député au Parlement européen, rapporteur pour la stratégie de l’aviation </w:t>
      </w:r>
    </w:p>
    <w:p w:rsidR="00D51261" w:rsidRPr="00003B29" w:rsidRDefault="00F74914" w:rsidP="006625CC">
      <w:pPr>
        <w:numPr>
          <w:ilvl w:val="0"/>
          <w:numId w:val="2"/>
        </w:numPr>
        <w:tabs>
          <w:tab w:val="clear" w:pos="720"/>
          <w:tab w:val="left" w:pos="709"/>
        </w:tabs>
        <w:ind w:left="2200" w:right="-425" w:hanging="1774"/>
        <w:jc w:val="left"/>
        <w:rPr>
          <w:rFonts w:asciiTheme="minorHAnsi" w:eastAsia="SimSun" w:hAnsiTheme="minorHAnsi"/>
          <w:i/>
          <w:sz w:val="20"/>
        </w:rPr>
      </w:pPr>
      <w:r w:rsidRPr="00003B29">
        <w:rPr>
          <w:rFonts w:asciiTheme="minorHAnsi" w:hAnsiTheme="minorHAnsi"/>
          <w:i/>
          <w:sz w:val="20"/>
        </w:rPr>
        <w:t xml:space="preserve">Filip Cornelis </w:t>
      </w:r>
      <w:r w:rsidR="007653BD">
        <w:rPr>
          <w:rFonts w:asciiTheme="minorHAnsi" w:hAnsiTheme="minorHAnsi"/>
          <w:sz w:val="20"/>
        </w:rPr>
        <w:t>-</w:t>
      </w:r>
      <w:r w:rsidRPr="00003B29">
        <w:rPr>
          <w:rFonts w:asciiTheme="minorHAnsi" w:hAnsiTheme="minorHAnsi"/>
          <w:sz w:val="20"/>
        </w:rPr>
        <w:t xml:space="preserve"> directeur «Aviation et questions internationa</w:t>
      </w:r>
      <w:r w:rsidR="006625CC">
        <w:rPr>
          <w:rFonts w:asciiTheme="minorHAnsi" w:hAnsiTheme="minorHAnsi"/>
          <w:sz w:val="20"/>
        </w:rPr>
        <w:t>les des transports», CE</w:t>
      </w:r>
    </w:p>
    <w:p w:rsidR="00474260" w:rsidRPr="00003B29" w:rsidRDefault="00474260" w:rsidP="006625CC">
      <w:pPr>
        <w:numPr>
          <w:ilvl w:val="0"/>
          <w:numId w:val="2"/>
        </w:numPr>
        <w:tabs>
          <w:tab w:val="clear" w:pos="720"/>
          <w:tab w:val="left" w:pos="709"/>
        </w:tabs>
        <w:ind w:left="2200" w:hanging="1774"/>
        <w:jc w:val="left"/>
        <w:rPr>
          <w:rFonts w:asciiTheme="minorHAnsi" w:eastAsia="SimSun" w:hAnsiTheme="minorHAnsi"/>
          <w:i/>
          <w:sz w:val="20"/>
        </w:rPr>
      </w:pPr>
      <w:r w:rsidRPr="00003B29">
        <w:rPr>
          <w:rFonts w:asciiTheme="minorHAnsi" w:hAnsiTheme="minorHAnsi"/>
          <w:i/>
          <w:sz w:val="20"/>
        </w:rPr>
        <w:t xml:space="preserve">Jacek Krawczyk </w:t>
      </w:r>
      <w:r w:rsidR="007653BD">
        <w:rPr>
          <w:rFonts w:asciiTheme="minorHAnsi" w:hAnsiTheme="minorHAnsi"/>
          <w:i/>
          <w:sz w:val="20"/>
        </w:rPr>
        <w:t>-</w:t>
      </w:r>
      <w:r w:rsidRPr="00003B29">
        <w:rPr>
          <w:rFonts w:asciiTheme="minorHAnsi" w:hAnsiTheme="minorHAnsi"/>
          <w:i/>
          <w:sz w:val="20"/>
        </w:rPr>
        <w:t xml:space="preserve"> </w:t>
      </w:r>
      <w:r w:rsidRPr="00003B29">
        <w:rPr>
          <w:rFonts w:asciiTheme="minorHAnsi" w:hAnsiTheme="minorHAnsi"/>
          <w:sz w:val="20"/>
        </w:rPr>
        <w:t>rapporteur du CESE pour la stratégie de l'aviation</w:t>
      </w:r>
      <w:r w:rsidRPr="00003B29">
        <w:rPr>
          <w:rFonts w:asciiTheme="minorHAnsi" w:hAnsiTheme="minorHAnsi"/>
          <w:i/>
          <w:sz w:val="20"/>
        </w:rPr>
        <w:t xml:space="preserve"> </w:t>
      </w:r>
    </w:p>
    <w:p w:rsidR="004C525A" w:rsidRPr="00003B29" w:rsidRDefault="00474260" w:rsidP="006625CC">
      <w:pPr>
        <w:numPr>
          <w:ilvl w:val="0"/>
          <w:numId w:val="2"/>
        </w:numPr>
        <w:tabs>
          <w:tab w:val="clear" w:pos="720"/>
          <w:tab w:val="left" w:pos="709"/>
        </w:tabs>
        <w:ind w:left="2200" w:hanging="1774"/>
        <w:jc w:val="left"/>
        <w:rPr>
          <w:rFonts w:asciiTheme="minorHAnsi" w:eastAsia="SimSun" w:hAnsiTheme="minorHAnsi"/>
          <w:i/>
          <w:sz w:val="20"/>
        </w:rPr>
      </w:pPr>
      <w:proofErr w:type="spellStart"/>
      <w:r w:rsidRPr="00003B29">
        <w:rPr>
          <w:rFonts w:asciiTheme="minorHAnsi" w:hAnsiTheme="minorHAnsi"/>
          <w:i/>
          <w:sz w:val="20"/>
        </w:rPr>
        <w:t>Ulrika</w:t>
      </w:r>
      <w:proofErr w:type="spellEnd"/>
      <w:r w:rsidRPr="00003B29">
        <w:rPr>
          <w:rFonts w:asciiTheme="minorHAnsi" w:hAnsiTheme="minorHAnsi"/>
          <w:i/>
          <w:sz w:val="20"/>
        </w:rPr>
        <w:t xml:space="preserve"> </w:t>
      </w:r>
      <w:proofErr w:type="spellStart"/>
      <w:r w:rsidRPr="00003B29">
        <w:rPr>
          <w:rFonts w:asciiTheme="minorHAnsi" w:hAnsiTheme="minorHAnsi"/>
          <w:i/>
          <w:sz w:val="20"/>
        </w:rPr>
        <w:t>Landergren</w:t>
      </w:r>
      <w:proofErr w:type="spellEnd"/>
      <w:r w:rsidRPr="00003B29">
        <w:rPr>
          <w:rFonts w:asciiTheme="minorHAnsi" w:hAnsiTheme="minorHAnsi"/>
          <w:sz w:val="20"/>
        </w:rPr>
        <w:t xml:space="preserve"> </w:t>
      </w:r>
      <w:r w:rsidR="007653BD">
        <w:rPr>
          <w:rFonts w:asciiTheme="minorHAnsi" w:hAnsiTheme="minorHAnsi"/>
          <w:sz w:val="20"/>
        </w:rPr>
        <w:t>-</w:t>
      </w:r>
      <w:r w:rsidRPr="00003B29">
        <w:rPr>
          <w:rFonts w:asciiTheme="minorHAnsi" w:hAnsiTheme="minorHAnsi"/>
          <w:sz w:val="20"/>
        </w:rPr>
        <w:t xml:space="preserve"> </w:t>
      </w:r>
      <w:proofErr w:type="spellStart"/>
      <w:r w:rsidRPr="00003B29">
        <w:rPr>
          <w:rFonts w:asciiTheme="minorHAnsi" w:hAnsiTheme="minorHAnsi"/>
          <w:sz w:val="20"/>
        </w:rPr>
        <w:t>rapporteure</w:t>
      </w:r>
      <w:proofErr w:type="spellEnd"/>
      <w:r w:rsidRPr="00003B29">
        <w:rPr>
          <w:rFonts w:asciiTheme="minorHAnsi" w:hAnsiTheme="minorHAnsi"/>
          <w:sz w:val="20"/>
        </w:rPr>
        <w:t xml:space="preserve"> du CdR pour la stratégie de l’aviation</w:t>
      </w:r>
    </w:p>
    <w:p w:rsidR="000A392A" w:rsidRPr="00003B29" w:rsidRDefault="009C64FA" w:rsidP="006625CC">
      <w:pPr>
        <w:numPr>
          <w:ilvl w:val="0"/>
          <w:numId w:val="2"/>
        </w:numPr>
        <w:tabs>
          <w:tab w:val="clear" w:pos="720"/>
          <w:tab w:val="left" w:pos="709"/>
        </w:tabs>
        <w:ind w:left="2200" w:hanging="1774"/>
        <w:jc w:val="left"/>
        <w:rPr>
          <w:rFonts w:asciiTheme="minorHAnsi" w:eastAsia="SimSun" w:hAnsiTheme="minorHAnsi"/>
          <w:i/>
          <w:sz w:val="20"/>
        </w:rPr>
      </w:pPr>
      <w:r w:rsidRPr="00003B29">
        <w:rPr>
          <w:rFonts w:asciiTheme="minorHAnsi" w:hAnsiTheme="minorHAnsi"/>
          <w:i/>
          <w:sz w:val="20"/>
        </w:rPr>
        <w:t xml:space="preserve">Paul </w:t>
      </w:r>
      <w:proofErr w:type="spellStart"/>
      <w:r w:rsidRPr="00003B29">
        <w:rPr>
          <w:rFonts w:asciiTheme="minorHAnsi" w:hAnsiTheme="minorHAnsi"/>
          <w:i/>
          <w:sz w:val="20"/>
        </w:rPr>
        <w:t>Bugeja</w:t>
      </w:r>
      <w:proofErr w:type="spellEnd"/>
      <w:r w:rsidRPr="00003B29">
        <w:rPr>
          <w:rFonts w:asciiTheme="minorHAnsi" w:hAnsiTheme="minorHAnsi"/>
          <w:sz w:val="20"/>
        </w:rPr>
        <w:t xml:space="preserve"> </w:t>
      </w:r>
      <w:r w:rsidR="007653BD">
        <w:rPr>
          <w:rFonts w:asciiTheme="minorHAnsi" w:hAnsiTheme="minorHAnsi"/>
          <w:sz w:val="20"/>
        </w:rPr>
        <w:t>-</w:t>
      </w:r>
      <w:r w:rsidRPr="00003B29">
        <w:rPr>
          <w:rFonts w:asciiTheme="minorHAnsi" w:hAnsiTheme="minorHAnsi"/>
          <w:sz w:val="20"/>
        </w:rPr>
        <w:t xml:space="preserve"> directeur de l’Autorité maltaise du tourisme</w:t>
      </w:r>
    </w:p>
    <w:p w:rsidR="00072D80" w:rsidRPr="00003B29" w:rsidRDefault="00072D80" w:rsidP="006625CC">
      <w:pPr>
        <w:numPr>
          <w:ilvl w:val="0"/>
          <w:numId w:val="2"/>
        </w:numPr>
        <w:tabs>
          <w:tab w:val="clear" w:pos="720"/>
          <w:tab w:val="left" w:pos="709"/>
        </w:tabs>
        <w:ind w:left="2200" w:hanging="1774"/>
        <w:jc w:val="left"/>
        <w:rPr>
          <w:rFonts w:asciiTheme="minorHAnsi" w:eastAsia="SimSun" w:hAnsiTheme="minorHAnsi"/>
          <w:i/>
          <w:sz w:val="20"/>
        </w:rPr>
      </w:pPr>
      <w:r w:rsidRPr="00003B29">
        <w:rPr>
          <w:rFonts w:asciiTheme="minorHAnsi" w:hAnsiTheme="minorHAnsi"/>
          <w:i/>
          <w:sz w:val="20"/>
        </w:rPr>
        <w:t xml:space="preserve">Joe </w:t>
      </w:r>
      <w:proofErr w:type="spellStart"/>
      <w:r w:rsidRPr="00003B29">
        <w:rPr>
          <w:rFonts w:asciiTheme="minorHAnsi" w:hAnsiTheme="minorHAnsi"/>
          <w:i/>
          <w:sz w:val="20"/>
        </w:rPr>
        <w:t>Sultana</w:t>
      </w:r>
      <w:proofErr w:type="spellEnd"/>
      <w:r w:rsidRPr="00003B29">
        <w:rPr>
          <w:rFonts w:asciiTheme="minorHAnsi" w:hAnsiTheme="minorHAnsi"/>
          <w:i/>
          <w:sz w:val="20"/>
        </w:rPr>
        <w:t xml:space="preserve"> - </w:t>
      </w:r>
      <w:r w:rsidRPr="00003B29">
        <w:rPr>
          <w:rFonts w:asciiTheme="minorHAnsi" w:hAnsiTheme="minorHAnsi"/>
          <w:sz w:val="20"/>
        </w:rPr>
        <w:t xml:space="preserve">directeur chargé de la gestion du réseau, Eurocontrol </w:t>
      </w:r>
    </w:p>
    <w:p w:rsidR="004C525A" w:rsidRPr="002E3AC7" w:rsidRDefault="004C525A" w:rsidP="00C93277">
      <w:pPr>
        <w:tabs>
          <w:tab w:val="left" w:pos="1843"/>
        </w:tabs>
        <w:jc w:val="left"/>
        <w:rPr>
          <w:rFonts w:asciiTheme="minorHAnsi" w:eastAsia="SimSun" w:hAnsiTheme="minorHAnsi"/>
          <w:i/>
          <w:sz w:val="16"/>
          <w:szCs w:val="16"/>
        </w:rPr>
      </w:pPr>
    </w:p>
    <w:p w:rsidR="00A45B27" w:rsidRPr="00003B29" w:rsidRDefault="00A45B27" w:rsidP="00C93277">
      <w:pPr>
        <w:tabs>
          <w:tab w:val="left" w:pos="1843"/>
        </w:tabs>
        <w:rPr>
          <w:rFonts w:asciiTheme="minorHAnsi" w:eastAsia="SimSun" w:hAnsiTheme="minorHAnsi"/>
          <w:sz w:val="20"/>
        </w:rPr>
      </w:pPr>
      <w:r w:rsidRPr="00003B29">
        <w:rPr>
          <w:rFonts w:asciiTheme="minorHAnsi" w:hAnsiTheme="minorHAnsi"/>
          <w:sz w:val="20"/>
        </w:rPr>
        <w:t xml:space="preserve">Discussion avec l’assistance animée par </w:t>
      </w:r>
      <w:r w:rsidRPr="00003B29">
        <w:rPr>
          <w:rFonts w:asciiTheme="minorHAnsi" w:hAnsiTheme="minorHAnsi"/>
          <w:i/>
          <w:sz w:val="20"/>
        </w:rPr>
        <w:t>Henrik </w:t>
      </w:r>
      <w:proofErr w:type="spellStart"/>
      <w:r w:rsidRPr="00003B29">
        <w:rPr>
          <w:rFonts w:asciiTheme="minorHAnsi" w:hAnsiTheme="minorHAnsi"/>
          <w:i/>
          <w:sz w:val="20"/>
        </w:rPr>
        <w:t>Hololei</w:t>
      </w:r>
      <w:proofErr w:type="spellEnd"/>
      <w:r w:rsidRPr="00003B29">
        <w:rPr>
          <w:rFonts w:asciiTheme="minorHAnsi" w:hAnsiTheme="minorHAnsi"/>
          <w:i/>
          <w:sz w:val="20"/>
        </w:rPr>
        <w:t xml:space="preserve"> </w:t>
      </w:r>
      <w:r w:rsidR="007653BD">
        <w:rPr>
          <w:rFonts w:asciiTheme="minorHAnsi" w:hAnsiTheme="minorHAnsi"/>
          <w:sz w:val="20"/>
        </w:rPr>
        <w:t>-</w:t>
      </w:r>
      <w:r w:rsidRPr="00003B29">
        <w:rPr>
          <w:rFonts w:asciiTheme="minorHAnsi" w:hAnsiTheme="minorHAnsi"/>
          <w:sz w:val="20"/>
        </w:rPr>
        <w:t xml:space="preserve"> directeur général, DG Mobilité et transports, </w:t>
      </w:r>
      <w:r w:rsidR="006625CC">
        <w:rPr>
          <w:rFonts w:asciiTheme="minorHAnsi" w:hAnsiTheme="minorHAnsi"/>
          <w:sz w:val="20"/>
        </w:rPr>
        <w:t>CE</w:t>
      </w:r>
      <w:r w:rsidRPr="00003B29">
        <w:rPr>
          <w:rFonts w:asciiTheme="minorHAnsi" w:hAnsiTheme="minorHAnsi"/>
          <w:sz w:val="20"/>
        </w:rPr>
        <w:t xml:space="preserve"> </w:t>
      </w:r>
    </w:p>
    <w:p w:rsidR="006354F6" w:rsidRPr="002E3AC7" w:rsidRDefault="006354F6" w:rsidP="00C93277">
      <w:pPr>
        <w:tabs>
          <w:tab w:val="left" w:pos="1843"/>
        </w:tabs>
        <w:rPr>
          <w:rFonts w:asciiTheme="minorHAnsi" w:eastAsia="SimSun" w:hAnsiTheme="minorHAnsi"/>
          <w:sz w:val="16"/>
          <w:szCs w:val="16"/>
        </w:rPr>
      </w:pPr>
    </w:p>
    <w:p w:rsidR="006354F6" w:rsidRPr="00003B29" w:rsidRDefault="006625CC" w:rsidP="006625CC">
      <w:pPr>
        <w:tabs>
          <w:tab w:val="left" w:pos="1418"/>
        </w:tabs>
        <w:jc w:val="left"/>
        <w:rPr>
          <w:rFonts w:asciiTheme="minorHAnsi" w:eastAsia="SimSun" w:hAnsiTheme="minorHAnsi"/>
          <w:i/>
          <w:sz w:val="20"/>
        </w:rPr>
      </w:pPr>
      <w:r>
        <w:rPr>
          <w:rFonts w:asciiTheme="minorHAnsi" w:hAnsiTheme="minorHAnsi"/>
          <w:b/>
          <w:sz w:val="20"/>
        </w:rPr>
        <w:t>16h50 – 17h</w:t>
      </w:r>
      <w:r w:rsidR="006B6F22" w:rsidRPr="00003B29">
        <w:rPr>
          <w:rFonts w:asciiTheme="minorHAnsi" w:hAnsiTheme="minorHAnsi"/>
          <w:b/>
          <w:sz w:val="20"/>
        </w:rPr>
        <w:t>05</w:t>
      </w:r>
      <w:r w:rsidR="006B6F22" w:rsidRPr="00003B29">
        <w:rPr>
          <w:rFonts w:asciiTheme="minorHAnsi" w:hAnsiTheme="minorHAnsi"/>
          <w:sz w:val="20"/>
        </w:rPr>
        <w:t xml:space="preserve"> </w:t>
      </w:r>
      <w:r>
        <w:rPr>
          <w:rFonts w:asciiTheme="minorHAnsi" w:hAnsiTheme="minorHAnsi"/>
          <w:sz w:val="20"/>
        </w:rPr>
        <w:tab/>
      </w:r>
      <w:r w:rsidR="006B6F22" w:rsidRPr="00003B29">
        <w:rPr>
          <w:rFonts w:asciiTheme="minorHAnsi" w:hAnsiTheme="minorHAnsi"/>
          <w:b/>
          <w:sz w:val="20"/>
        </w:rPr>
        <w:t>Pause-café</w:t>
      </w:r>
    </w:p>
    <w:p w:rsidR="00601132" w:rsidRPr="002E3AC7" w:rsidRDefault="00601132" w:rsidP="00E30E0C">
      <w:pPr>
        <w:keepNext/>
        <w:tabs>
          <w:tab w:val="left" w:pos="1843"/>
        </w:tabs>
        <w:ind w:left="2127" w:hanging="2127"/>
        <w:rPr>
          <w:rFonts w:asciiTheme="minorHAnsi" w:hAnsiTheme="minorHAnsi"/>
          <w:b/>
          <w:sz w:val="16"/>
          <w:szCs w:val="16"/>
        </w:rPr>
      </w:pPr>
    </w:p>
    <w:p w:rsidR="00C85AFA" w:rsidRPr="007653BD" w:rsidRDefault="006625CC" w:rsidP="007653BD">
      <w:pPr>
        <w:keepNext/>
        <w:tabs>
          <w:tab w:val="left" w:pos="1418"/>
        </w:tabs>
        <w:ind w:left="2127" w:hanging="2127"/>
        <w:rPr>
          <w:rFonts w:asciiTheme="minorHAnsi" w:eastAsia="SimSun" w:hAnsiTheme="minorHAnsi"/>
          <w:b/>
          <w:sz w:val="20"/>
        </w:rPr>
      </w:pPr>
      <w:r>
        <w:rPr>
          <w:rFonts w:asciiTheme="minorHAnsi" w:hAnsiTheme="minorHAnsi"/>
          <w:b/>
          <w:sz w:val="20"/>
        </w:rPr>
        <w:t>17h05 – 18h</w:t>
      </w:r>
      <w:r w:rsidR="006B6F22" w:rsidRPr="00003B29">
        <w:rPr>
          <w:rFonts w:asciiTheme="minorHAnsi" w:hAnsiTheme="minorHAnsi"/>
          <w:b/>
          <w:sz w:val="20"/>
        </w:rPr>
        <w:t>20</w:t>
      </w:r>
      <w:r>
        <w:rPr>
          <w:rFonts w:asciiTheme="minorHAnsi" w:hAnsiTheme="minorHAnsi"/>
          <w:sz w:val="20"/>
        </w:rPr>
        <w:t xml:space="preserve"> </w:t>
      </w:r>
      <w:r>
        <w:rPr>
          <w:rFonts w:asciiTheme="minorHAnsi" w:hAnsiTheme="minorHAnsi"/>
          <w:sz w:val="20"/>
        </w:rPr>
        <w:tab/>
      </w:r>
      <w:r w:rsidR="006B6F22" w:rsidRPr="00003B29">
        <w:rPr>
          <w:rFonts w:asciiTheme="minorHAnsi" w:hAnsiTheme="minorHAnsi"/>
          <w:b/>
          <w:sz w:val="20"/>
        </w:rPr>
        <w:t>Parvenir à une connectivité régionale durable – problèmes et opportunités</w:t>
      </w:r>
    </w:p>
    <w:p w:rsidR="00FC78AA" w:rsidRPr="00003B29" w:rsidRDefault="00830198" w:rsidP="006625CC">
      <w:pPr>
        <w:numPr>
          <w:ilvl w:val="0"/>
          <w:numId w:val="2"/>
        </w:numPr>
        <w:tabs>
          <w:tab w:val="clear" w:pos="720"/>
          <w:tab w:val="left" w:pos="709"/>
        </w:tabs>
        <w:ind w:left="709" w:hanging="283"/>
        <w:rPr>
          <w:rFonts w:asciiTheme="minorHAnsi" w:hAnsiTheme="minorHAnsi"/>
          <w:sz w:val="20"/>
        </w:rPr>
      </w:pPr>
      <w:r w:rsidRPr="00003B29">
        <w:rPr>
          <w:rFonts w:asciiTheme="minorHAnsi" w:hAnsiTheme="minorHAnsi"/>
          <w:i/>
          <w:sz w:val="20"/>
        </w:rPr>
        <w:t xml:space="preserve">Morgan </w:t>
      </w:r>
      <w:proofErr w:type="spellStart"/>
      <w:r w:rsidRPr="00003B29">
        <w:rPr>
          <w:rFonts w:asciiTheme="minorHAnsi" w:hAnsiTheme="minorHAnsi"/>
          <w:i/>
          <w:sz w:val="20"/>
        </w:rPr>
        <w:t>Foulkes</w:t>
      </w:r>
      <w:proofErr w:type="spellEnd"/>
      <w:r w:rsidRPr="00003B29">
        <w:rPr>
          <w:rFonts w:asciiTheme="minorHAnsi" w:hAnsiTheme="minorHAnsi"/>
          <w:b/>
          <w:sz w:val="20"/>
        </w:rPr>
        <w:t xml:space="preserve"> </w:t>
      </w:r>
      <w:r w:rsidR="002E3AC7">
        <w:rPr>
          <w:rFonts w:asciiTheme="minorHAnsi" w:hAnsiTheme="minorHAnsi"/>
          <w:sz w:val="20"/>
        </w:rPr>
        <w:t>-</w:t>
      </w:r>
      <w:r w:rsidRPr="00003B29">
        <w:rPr>
          <w:rFonts w:asciiTheme="minorHAnsi" w:hAnsiTheme="minorHAnsi"/>
          <w:sz w:val="20"/>
        </w:rPr>
        <w:t xml:space="preserve"> directeur général adjoint du Conseil international des</w:t>
      </w:r>
      <w:r w:rsidR="00652DD5" w:rsidRPr="00003B29">
        <w:rPr>
          <w:rFonts w:asciiTheme="minorHAnsi" w:hAnsiTheme="minorHAnsi"/>
          <w:sz w:val="20"/>
        </w:rPr>
        <w:t> </w:t>
      </w:r>
      <w:r w:rsidRPr="00003B29">
        <w:rPr>
          <w:rFonts w:asciiTheme="minorHAnsi" w:hAnsiTheme="minorHAnsi"/>
          <w:sz w:val="20"/>
        </w:rPr>
        <w:t>aéroports - Europe (ACI)</w:t>
      </w:r>
    </w:p>
    <w:p w:rsidR="00A82E94" w:rsidRPr="00003B29" w:rsidRDefault="006D61D6" w:rsidP="006625CC">
      <w:pPr>
        <w:numPr>
          <w:ilvl w:val="0"/>
          <w:numId w:val="2"/>
        </w:numPr>
        <w:tabs>
          <w:tab w:val="clear" w:pos="720"/>
          <w:tab w:val="left" w:pos="709"/>
        </w:tabs>
        <w:ind w:left="709" w:hanging="283"/>
        <w:rPr>
          <w:rFonts w:asciiTheme="minorHAnsi" w:eastAsia="SimSun" w:hAnsiTheme="minorHAnsi"/>
          <w:sz w:val="20"/>
        </w:rPr>
      </w:pPr>
      <w:r w:rsidRPr="00003B29">
        <w:rPr>
          <w:rFonts w:asciiTheme="minorHAnsi" w:hAnsiTheme="minorHAnsi"/>
          <w:i/>
          <w:sz w:val="20"/>
        </w:rPr>
        <w:t xml:space="preserve">Jan </w:t>
      </w:r>
      <w:proofErr w:type="spellStart"/>
      <w:r w:rsidRPr="00003B29">
        <w:rPr>
          <w:rFonts w:asciiTheme="minorHAnsi" w:hAnsiTheme="minorHAnsi"/>
          <w:i/>
          <w:sz w:val="20"/>
        </w:rPr>
        <w:t>Klas</w:t>
      </w:r>
      <w:proofErr w:type="spellEnd"/>
      <w:r w:rsidR="00E30E0C" w:rsidRPr="00003B29">
        <w:rPr>
          <w:rFonts w:asciiTheme="minorHAnsi" w:hAnsiTheme="minorHAnsi"/>
          <w:sz w:val="20"/>
        </w:rPr>
        <w:t xml:space="preserve"> - vice-président du </w:t>
      </w:r>
      <w:r w:rsidRPr="00003B29">
        <w:rPr>
          <w:rFonts w:asciiTheme="minorHAnsi" w:hAnsiTheme="minorHAnsi"/>
          <w:sz w:val="20"/>
        </w:rPr>
        <w:t>Comité des directeurs généraux pour l’Europe au sein de la CANSO (Organisation des services de la navigation aérienne civile) et directeur général des services de navigation aérienne de la République tchèque</w:t>
      </w:r>
    </w:p>
    <w:p w:rsidR="00300673" w:rsidRPr="00003B29" w:rsidRDefault="00150B08" w:rsidP="006625CC">
      <w:pPr>
        <w:numPr>
          <w:ilvl w:val="0"/>
          <w:numId w:val="2"/>
        </w:numPr>
        <w:tabs>
          <w:tab w:val="clear" w:pos="720"/>
          <w:tab w:val="left" w:pos="709"/>
        </w:tabs>
        <w:ind w:left="709" w:hanging="283"/>
        <w:rPr>
          <w:rFonts w:asciiTheme="minorHAnsi" w:hAnsiTheme="minorHAnsi"/>
          <w:sz w:val="20"/>
        </w:rPr>
      </w:pPr>
      <w:r w:rsidRPr="00003B29">
        <w:rPr>
          <w:rFonts w:asciiTheme="minorHAnsi" w:hAnsiTheme="minorHAnsi"/>
          <w:i/>
          <w:sz w:val="20"/>
        </w:rPr>
        <w:t xml:space="preserve">Simon </w:t>
      </w:r>
      <w:proofErr w:type="spellStart"/>
      <w:r w:rsidRPr="00003B29">
        <w:rPr>
          <w:rFonts w:asciiTheme="minorHAnsi" w:hAnsiTheme="minorHAnsi"/>
          <w:i/>
          <w:sz w:val="20"/>
        </w:rPr>
        <w:t>McNamara</w:t>
      </w:r>
      <w:proofErr w:type="spellEnd"/>
      <w:r w:rsidRPr="00003B29">
        <w:rPr>
          <w:rFonts w:asciiTheme="minorHAnsi" w:hAnsiTheme="minorHAnsi"/>
          <w:sz w:val="20"/>
        </w:rPr>
        <w:t xml:space="preserve"> - directeur général de l’Association européenne des</w:t>
      </w:r>
      <w:r w:rsidR="00652DD5" w:rsidRPr="00003B29">
        <w:rPr>
          <w:rFonts w:asciiTheme="minorHAnsi" w:hAnsiTheme="minorHAnsi"/>
          <w:sz w:val="20"/>
        </w:rPr>
        <w:t> </w:t>
      </w:r>
      <w:r w:rsidRPr="00003B29">
        <w:rPr>
          <w:rFonts w:asciiTheme="minorHAnsi" w:hAnsiTheme="minorHAnsi"/>
          <w:sz w:val="20"/>
        </w:rPr>
        <w:t xml:space="preserve">compagnies d’aviation des régions d’Europe (ERA) </w:t>
      </w:r>
    </w:p>
    <w:p w:rsidR="006354F6" w:rsidRPr="00003B29" w:rsidRDefault="009D1713" w:rsidP="006625CC">
      <w:pPr>
        <w:numPr>
          <w:ilvl w:val="0"/>
          <w:numId w:val="2"/>
        </w:numPr>
        <w:tabs>
          <w:tab w:val="clear" w:pos="720"/>
          <w:tab w:val="left" w:pos="709"/>
        </w:tabs>
        <w:ind w:left="709" w:hanging="283"/>
        <w:rPr>
          <w:rFonts w:asciiTheme="minorHAnsi" w:hAnsiTheme="minorHAnsi"/>
          <w:sz w:val="20"/>
        </w:rPr>
      </w:pPr>
      <w:r w:rsidRPr="00003B29">
        <w:rPr>
          <w:rFonts w:asciiTheme="minorHAnsi" w:hAnsiTheme="minorHAnsi"/>
          <w:i/>
          <w:sz w:val="20"/>
        </w:rPr>
        <w:t>Mikko Turtiainen</w:t>
      </w:r>
      <w:r w:rsidRPr="00003B29">
        <w:rPr>
          <w:rFonts w:asciiTheme="minorHAnsi" w:hAnsiTheme="minorHAnsi"/>
          <w:sz w:val="20"/>
        </w:rPr>
        <w:t xml:space="preserve"> - vice-président de </w:t>
      </w:r>
      <w:proofErr w:type="spellStart"/>
      <w:r w:rsidRPr="00003B29">
        <w:rPr>
          <w:rFonts w:asciiTheme="minorHAnsi" w:hAnsiTheme="minorHAnsi"/>
          <w:sz w:val="20"/>
        </w:rPr>
        <w:t>Finnair</w:t>
      </w:r>
      <w:proofErr w:type="spellEnd"/>
      <w:r w:rsidRPr="00003B29">
        <w:rPr>
          <w:rFonts w:asciiTheme="minorHAnsi" w:hAnsiTheme="minorHAnsi"/>
          <w:sz w:val="20"/>
        </w:rPr>
        <w:t xml:space="preserve"> Global Sales</w:t>
      </w:r>
    </w:p>
    <w:p w:rsidR="006659D3" w:rsidRPr="00003B29" w:rsidRDefault="006659D3" w:rsidP="006625CC">
      <w:pPr>
        <w:numPr>
          <w:ilvl w:val="0"/>
          <w:numId w:val="2"/>
        </w:numPr>
        <w:tabs>
          <w:tab w:val="clear" w:pos="720"/>
          <w:tab w:val="left" w:pos="709"/>
        </w:tabs>
        <w:ind w:left="709" w:hanging="283"/>
        <w:rPr>
          <w:rFonts w:asciiTheme="minorHAnsi" w:hAnsiTheme="minorHAnsi"/>
          <w:sz w:val="20"/>
        </w:rPr>
      </w:pPr>
      <w:r w:rsidRPr="00003B29">
        <w:rPr>
          <w:rFonts w:asciiTheme="minorHAnsi" w:hAnsiTheme="minorHAnsi"/>
          <w:i/>
          <w:sz w:val="20"/>
        </w:rPr>
        <w:t xml:space="preserve">Anu </w:t>
      </w:r>
      <w:proofErr w:type="spellStart"/>
      <w:r w:rsidRPr="00003B29">
        <w:rPr>
          <w:rFonts w:asciiTheme="minorHAnsi" w:hAnsiTheme="minorHAnsi"/>
          <w:i/>
          <w:sz w:val="20"/>
        </w:rPr>
        <w:t>Hietala</w:t>
      </w:r>
      <w:proofErr w:type="spellEnd"/>
      <w:r w:rsidRPr="00003B29">
        <w:rPr>
          <w:rFonts w:asciiTheme="minorHAnsi" w:hAnsiTheme="minorHAnsi"/>
          <w:sz w:val="20"/>
        </w:rPr>
        <w:t xml:space="preserve"> - coprésidente de la section Aviation civile à la Fédération européenne des travailleurs des transports (ETF)</w:t>
      </w:r>
    </w:p>
    <w:p w:rsidR="004616B7" w:rsidRPr="00003B29" w:rsidRDefault="009C1851" w:rsidP="006625CC">
      <w:pPr>
        <w:numPr>
          <w:ilvl w:val="0"/>
          <w:numId w:val="2"/>
        </w:numPr>
        <w:tabs>
          <w:tab w:val="clear" w:pos="720"/>
          <w:tab w:val="left" w:pos="709"/>
        </w:tabs>
        <w:ind w:left="709" w:hanging="283"/>
        <w:rPr>
          <w:rFonts w:asciiTheme="minorHAnsi" w:hAnsiTheme="minorHAnsi"/>
          <w:sz w:val="20"/>
        </w:rPr>
      </w:pPr>
      <w:r w:rsidRPr="00003B29">
        <w:rPr>
          <w:rFonts w:asciiTheme="minorHAnsi" w:hAnsiTheme="minorHAnsi"/>
          <w:i/>
          <w:sz w:val="20"/>
        </w:rPr>
        <w:t xml:space="preserve">Bertrand </w:t>
      </w:r>
      <w:proofErr w:type="spellStart"/>
      <w:r w:rsidRPr="00003B29">
        <w:rPr>
          <w:rFonts w:asciiTheme="minorHAnsi" w:hAnsiTheme="minorHAnsi"/>
          <w:i/>
          <w:sz w:val="20"/>
        </w:rPr>
        <w:t>Pabon</w:t>
      </w:r>
      <w:proofErr w:type="spellEnd"/>
      <w:r w:rsidRPr="00003B29">
        <w:rPr>
          <w:rFonts w:asciiTheme="minorHAnsi" w:hAnsiTheme="minorHAnsi"/>
          <w:sz w:val="20"/>
        </w:rPr>
        <w:t xml:space="preserve"> - directeur de marketing et de stratégie d’ATR</w:t>
      </w:r>
    </w:p>
    <w:p w:rsidR="00552543" w:rsidRPr="00003B29" w:rsidRDefault="009C64FA" w:rsidP="006625CC">
      <w:pPr>
        <w:numPr>
          <w:ilvl w:val="0"/>
          <w:numId w:val="2"/>
        </w:numPr>
        <w:tabs>
          <w:tab w:val="clear" w:pos="720"/>
          <w:tab w:val="left" w:pos="709"/>
        </w:tabs>
        <w:ind w:left="709" w:hanging="283"/>
        <w:rPr>
          <w:rFonts w:asciiTheme="minorHAnsi" w:hAnsiTheme="minorHAnsi"/>
          <w:sz w:val="20"/>
        </w:rPr>
      </w:pPr>
      <w:r w:rsidRPr="00003B29">
        <w:rPr>
          <w:rFonts w:asciiTheme="minorHAnsi" w:hAnsiTheme="minorHAnsi"/>
          <w:i/>
          <w:sz w:val="20"/>
        </w:rPr>
        <w:t xml:space="preserve">Josef Formosa </w:t>
      </w:r>
      <w:proofErr w:type="spellStart"/>
      <w:r w:rsidRPr="00003B29">
        <w:rPr>
          <w:rFonts w:asciiTheme="minorHAnsi" w:hAnsiTheme="minorHAnsi"/>
          <w:i/>
          <w:sz w:val="20"/>
        </w:rPr>
        <w:t>Gauci</w:t>
      </w:r>
      <w:proofErr w:type="spellEnd"/>
      <w:r w:rsidRPr="00003B29">
        <w:rPr>
          <w:rFonts w:asciiTheme="minorHAnsi" w:hAnsiTheme="minorHAnsi"/>
          <w:sz w:val="20"/>
        </w:rPr>
        <w:t xml:space="preserve"> - consultant pour le ministère maltais du tourisme</w:t>
      </w:r>
    </w:p>
    <w:p w:rsidR="00236715" w:rsidRPr="002E3AC7" w:rsidRDefault="00236715" w:rsidP="00C93277">
      <w:pPr>
        <w:tabs>
          <w:tab w:val="left" w:pos="1843"/>
        </w:tabs>
        <w:jc w:val="left"/>
        <w:rPr>
          <w:rFonts w:asciiTheme="minorHAnsi" w:eastAsia="SimSun" w:hAnsiTheme="minorHAnsi"/>
          <w:sz w:val="16"/>
          <w:szCs w:val="16"/>
        </w:rPr>
      </w:pPr>
    </w:p>
    <w:p w:rsidR="00743076" w:rsidRPr="00003B29" w:rsidRDefault="00A45B27" w:rsidP="00C93277">
      <w:pPr>
        <w:tabs>
          <w:tab w:val="left" w:pos="1843"/>
        </w:tabs>
        <w:rPr>
          <w:rFonts w:asciiTheme="minorHAnsi" w:eastAsia="SimSun" w:hAnsiTheme="minorHAnsi"/>
          <w:sz w:val="20"/>
        </w:rPr>
      </w:pPr>
      <w:r w:rsidRPr="00003B29">
        <w:rPr>
          <w:rFonts w:asciiTheme="minorHAnsi" w:hAnsiTheme="minorHAnsi"/>
          <w:sz w:val="20"/>
        </w:rPr>
        <w:t xml:space="preserve">Discussion avec l’assistance animée par </w:t>
      </w:r>
      <w:r w:rsidRPr="00003B29">
        <w:rPr>
          <w:rFonts w:asciiTheme="minorHAnsi" w:hAnsiTheme="minorHAnsi"/>
          <w:i/>
          <w:sz w:val="20"/>
        </w:rPr>
        <w:t xml:space="preserve">Jacek Krawczyk - </w:t>
      </w:r>
      <w:r w:rsidRPr="00003B29">
        <w:rPr>
          <w:rFonts w:asciiTheme="minorHAnsi" w:hAnsiTheme="minorHAnsi"/>
          <w:sz w:val="20"/>
        </w:rPr>
        <w:t>rapporteur du CESE pour la stratégie de</w:t>
      </w:r>
      <w:r w:rsidR="00652DD5" w:rsidRPr="00003B29">
        <w:rPr>
          <w:rFonts w:asciiTheme="minorHAnsi" w:hAnsiTheme="minorHAnsi"/>
          <w:sz w:val="20"/>
        </w:rPr>
        <w:t> </w:t>
      </w:r>
      <w:r w:rsidRPr="00003B29">
        <w:rPr>
          <w:rFonts w:asciiTheme="minorHAnsi" w:hAnsiTheme="minorHAnsi"/>
          <w:sz w:val="20"/>
        </w:rPr>
        <w:t>l’aviation</w:t>
      </w:r>
    </w:p>
    <w:p w:rsidR="00C85AFA" w:rsidRPr="002E3AC7" w:rsidRDefault="00C85AFA" w:rsidP="00C93277">
      <w:pPr>
        <w:tabs>
          <w:tab w:val="left" w:pos="1843"/>
        </w:tabs>
        <w:rPr>
          <w:rFonts w:asciiTheme="minorHAnsi" w:eastAsia="SimSun" w:hAnsiTheme="minorHAnsi"/>
          <w:b/>
          <w:i/>
          <w:sz w:val="16"/>
          <w:szCs w:val="16"/>
        </w:rPr>
      </w:pPr>
    </w:p>
    <w:p w:rsidR="002E3AC7" w:rsidRDefault="002E3AC7" w:rsidP="002E3AC7">
      <w:pPr>
        <w:tabs>
          <w:tab w:val="left" w:pos="1418"/>
        </w:tabs>
        <w:ind w:left="2127" w:hanging="2127"/>
        <w:rPr>
          <w:rFonts w:asciiTheme="minorHAnsi" w:hAnsiTheme="minorHAnsi"/>
          <w:sz w:val="20"/>
        </w:rPr>
      </w:pPr>
      <w:r>
        <w:rPr>
          <w:rFonts w:asciiTheme="minorHAnsi" w:hAnsiTheme="minorHAnsi"/>
          <w:b/>
          <w:sz w:val="20"/>
        </w:rPr>
        <w:t>18h20 - 18h</w:t>
      </w:r>
      <w:r w:rsidR="006B6F22" w:rsidRPr="00003B29">
        <w:rPr>
          <w:rFonts w:asciiTheme="minorHAnsi" w:hAnsiTheme="minorHAnsi"/>
          <w:b/>
          <w:sz w:val="20"/>
        </w:rPr>
        <w:t>30</w:t>
      </w:r>
      <w:r w:rsidR="006B6F22" w:rsidRPr="00003B29">
        <w:rPr>
          <w:rFonts w:asciiTheme="minorHAnsi" w:hAnsiTheme="minorHAnsi"/>
          <w:sz w:val="20"/>
        </w:rPr>
        <w:t xml:space="preserve"> </w:t>
      </w:r>
      <w:r>
        <w:rPr>
          <w:rFonts w:asciiTheme="minorHAnsi" w:hAnsiTheme="minorHAnsi"/>
          <w:sz w:val="20"/>
        </w:rPr>
        <w:tab/>
      </w:r>
      <w:r w:rsidR="00E30E0C" w:rsidRPr="00003B29">
        <w:rPr>
          <w:rFonts w:asciiTheme="minorHAnsi" w:hAnsiTheme="minorHAnsi"/>
          <w:b/>
          <w:sz w:val="20"/>
        </w:rPr>
        <w:t xml:space="preserve">Conclusions </w:t>
      </w:r>
      <w:r w:rsidRPr="00003B29">
        <w:rPr>
          <w:rFonts w:asciiTheme="minorHAnsi" w:hAnsiTheme="minorHAnsi"/>
          <w:sz w:val="20"/>
        </w:rPr>
        <w:t>–</w:t>
      </w:r>
      <w:r>
        <w:rPr>
          <w:rFonts w:asciiTheme="minorHAnsi" w:hAnsiTheme="minorHAnsi"/>
          <w:sz w:val="20"/>
        </w:rPr>
        <w:t xml:space="preserve"> </w:t>
      </w:r>
      <w:proofErr w:type="spellStart"/>
      <w:r w:rsidR="006B6F22" w:rsidRPr="00003B29">
        <w:rPr>
          <w:rFonts w:asciiTheme="minorHAnsi" w:hAnsiTheme="minorHAnsi"/>
          <w:i/>
          <w:sz w:val="20"/>
        </w:rPr>
        <w:t>Ulrika</w:t>
      </w:r>
      <w:proofErr w:type="spellEnd"/>
      <w:r w:rsidR="006B6F22" w:rsidRPr="00003B29">
        <w:rPr>
          <w:rFonts w:asciiTheme="minorHAnsi" w:hAnsiTheme="minorHAnsi"/>
          <w:i/>
          <w:sz w:val="20"/>
        </w:rPr>
        <w:t xml:space="preserve"> </w:t>
      </w:r>
      <w:proofErr w:type="spellStart"/>
      <w:r w:rsidR="006B6F22" w:rsidRPr="00003B29">
        <w:rPr>
          <w:rFonts w:asciiTheme="minorHAnsi" w:hAnsiTheme="minorHAnsi"/>
          <w:i/>
          <w:sz w:val="20"/>
        </w:rPr>
        <w:t>Landergren</w:t>
      </w:r>
      <w:proofErr w:type="spellEnd"/>
      <w:r w:rsidR="006B6F22" w:rsidRPr="00003B29">
        <w:rPr>
          <w:rFonts w:asciiTheme="minorHAnsi" w:hAnsiTheme="minorHAnsi"/>
          <w:i/>
          <w:sz w:val="20"/>
        </w:rPr>
        <w:t xml:space="preserve"> </w:t>
      </w:r>
      <w:r w:rsidR="006B6F22" w:rsidRPr="00003B29">
        <w:rPr>
          <w:rFonts w:asciiTheme="minorHAnsi" w:hAnsiTheme="minorHAnsi"/>
          <w:sz w:val="20"/>
        </w:rPr>
        <w:t xml:space="preserve">- </w:t>
      </w:r>
      <w:proofErr w:type="spellStart"/>
      <w:r w:rsidR="006B6F22" w:rsidRPr="00003B29">
        <w:rPr>
          <w:rFonts w:asciiTheme="minorHAnsi" w:hAnsiTheme="minorHAnsi"/>
          <w:sz w:val="20"/>
        </w:rPr>
        <w:t>rapporteure</w:t>
      </w:r>
      <w:proofErr w:type="spellEnd"/>
      <w:r w:rsidR="006B6F22" w:rsidRPr="00003B29">
        <w:rPr>
          <w:rFonts w:asciiTheme="minorHAnsi" w:hAnsiTheme="minorHAnsi"/>
          <w:sz w:val="20"/>
        </w:rPr>
        <w:t xml:space="preserve"> du CdR pour la stratégie de</w:t>
      </w:r>
      <w:r w:rsidR="00652DD5" w:rsidRPr="00003B29">
        <w:rPr>
          <w:rFonts w:asciiTheme="minorHAnsi" w:hAnsiTheme="minorHAnsi"/>
          <w:sz w:val="20"/>
        </w:rPr>
        <w:t> </w:t>
      </w:r>
      <w:r w:rsidR="006B6F22" w:rsidRPr="00003B29">
        <w:rPr>
          <w:rFonts w:asciiTheme="minorHAnsi" w:hAnsiTheme="minorHAnsi"/>
          <w:sz w:val="20"/>
        </w:rPr>
        <w:t xml:space="preserve">l’aviation </w:t>
      </w:r>
    </w:p>
    <w:p w:rsidR="00682968" w:rsidRPr="00003B29" w:rsidRDefault="002E3AC7" w:rsidP="002E3AC7">
      <w:pPr>
        <w:tabs>
          <w:tab w:val="left" w:pos="1418"/>
        </w:tabs>
        <w:ind w:left="2127" w:hanging="2127"/>
        <w:rPr>
          <w:rFonts w:asciiTheme="minorHAnsi" w:eastAsia="SimSun" w:hAnsiTheme="minorHAnsi"/>
          <w:sz w:val="20"/>
        </w:rPr>
      </w:pPr>
      <w:r>
        <w:rPr>
          <w:rFonts w:asciiTheme="minorHAnsi" w:hAnsiTheme="minorHAnsi"/>
          <w:b/>
          <w:sz w:val="20"/>
        </w:rPr>
        <w:tab/>
      </w:r>
      <w:r>
        <w:rPr>
          <w:rFonts w:asciiTheme="minorHAnsi" w:hAnsiTheme="minorHAnsi"/>
          <w:b/>
          <w:sz w:val="20"/>
        </w:rPr>
        <w:tab/>
        <w:t xml:space="preserve">      </w:t>
      </w:r>
      <w:r w:rsidR="00513884">
        <w:rPr>
          <w:rFonts w:asciiTheme="minorHAnsi" w:hAnsiTheme="minorHAnsi"/>
          <w:b/>
          <w:sz w:val="20"/>
        </w:rPr>
        <w:t xml:space="preserve"> </w:t>
      </w:r>
      <w:r w:rsidRPr="00003B29">
        <w:rPr>
          <w:rFonts w:asciiTheme="minorHAnsi" w:hAnsiTheme="minorHAnsi"/>
          <w:sz w:val="20"/>
        </w:rPr>
        <w:t>–</w:t>
      </w:r>
      <w:r w:rsidR="006B6F22" w:rsidRPr="00003B29">
        <w:rPr>
          <w:rFonts w:asciiTheme="minorHAnsi" w:hAnsiTheme="minorHAnsi"/>
          <w:sz w:val="20"/>
        </w:rPr>
        <w:t xml:space="preserve"> </w:t>
      </w:r>
      <w:r w:rsidR="006B6F22" w:rsidRPr="00003B29">
        <w:rPr>
          <w:rFonts w:asciiTheme="minorHAnsi" w:hAnsiTheme="minorHAnsi"/>
          <w:i/>
          <w:sz w:val="20"/>
        </w:rPr>
        <w:t xml:space="preserve">Jacek Krawczyk - </w:t>
      </w:r>
      <w:r w:rsidR="006B6F22" w:rsidRPr="00003B29">
        <w:rPr>
          <w:rFonts w:asciiTheme="minorHAnsi" w:hAnsiTheme="minorHAnsi"/>
          <w:sz w:val="20"/>
        </w:rPr>
        <w:t>rapporteur du CESE pour la stratégie de</w:t>
      </w:r>
      <w:r w:rsidR="00652DD5" w:rsidRPr="00003B29">
        <w:rPr>
          <w:rFonts w:asciiTheme="minorHAnsi" w:hAnsiTheme="minorHAnsi"/>
          <w:sz w:val="20"/>
        </w:rPr>
        <w:t> </w:t>
      </w:r>
      <w:r w:rsidR="006B6F22" w:rsidRPr="00003B29">
        <w:rPr>
          <w:rFonts w:asciiTheme="minorHAnsi" w:hAnsiTheme="minorHAnsi"/>
          <w:sz w:val="20"/>
        </w:rPr>
        <w:t>l’aviation</w:t>
      </w:r>
      <w:r w:rsidR="00652DD5" w:rsidRPr="00003B29">
        <w:rPr>
          <w:rFonts w:asciiTheme="minorHAnsi" w:hAnsiTheme="minorHAnsi"/>
          <w:sz w:val="20"/>
        </w:rPr>
        <w:t>.</w:t>
      </w:r>
    </w:p>
    <w:p w:rsidR="007653BD" w:rsidRDefault="007653BD" w:rsidP="00C93277">
      <w:pPr>
        <w:tabs>
          <w:tab w:val="left" w:pos="1843"/>
        </w:tabs>
        <w:rPr>
          <w:rFonts w:asciiTheme="minorHAnsi" w:hAnsiTheme="minorHAnsi"/>
          <w:sz w:val="20"/>
        </w:rPr>
      </w:pPr>
    </w:p>
    <w:p w:rsidR="008115AF" w:rsidRPr="00003B29" w:rsidRDefault="002E3AC7" w:rsidP="00C93277">
      <w:pPr>
        <w:tabs>
          <w:tab w:val="left" w:pos="1843"/>
        </w:tabs>
        <w:rPr>
          <w:rFonts w:asciiTheme="minorHAnsi" w:eastAsia="SimSun" w:hAnsiTheme="minorHAnsi"/>
          <w:sz w:val="20"/>
        </w:rPr>
      </w:pPr>
      <w:r w:rsidRPr="00003B29">
        <w:rPr>
          <w:rFonts w:asciiTheme="minorHAnsi" w:hAnsiTheme="minorHAnsi"/>
          <w:sz w:val="20"/>
        </w:rPr>
        <w:t>Interprétation de:</w:t>
      </w:r>
      <w:r w:rsidRPr="002E3AC7">
        <w:rPr>
          <w:rFonts w:asciiTheme="minorHAnsi" w:hAnsiTheme="minorHAnsi"/>
          <w:sz w:val="20"/>
        </w:rPr>
        <w:t xml:space="preserve"> </w:t>
      </w:r>
      <w:r w:rsidRPr="00003B29">
        <w:rPr>
          <w:rFonts w:asciiTheme="minorHAnsi" w:hAnsiTheme="minorHAnsi"/>
          <w:sz w:val="20"/>
        </w:rPr>
        <w:t>EN/FR/IT/</w:t>
      </w:r>
      <w:r>
        <w:rPr>
          <w:rFonts w:asciiTheme="minorHAnsi" w:hAnsiTheme="minorHAnsi"/>
          <w:sz w:val="20"/>
        </w:rPr>
        <w:t>MT/</w:t>
      </w:r>
      <w:r w:rsidRPr="00003B29">
        <w:rPr>
          <w:rFonts w:asciiTheme="minorHAnsi" w:hAnsiTheme="minorHAnsi"/>
          <w:sz w:val="20"/>
        </w:rPr>
        <w:t>SV</w:t>
      </w:r>
      <w:r w:rsidRPr="002E3AC7">
        <w:rPr>
          <w:rFonts w:asciiTheme="minorHAnsi" w:hAnsiTheme="minorHAnsi"/>
          <w:sz w:val="20"/>
        </w:rPr>
        <w:t xml:space="preserve"> </w:t>
      </w:r>
      <w:r w:rsidRPr="00003B29">
        <w:rPr>
          <w:rFonts w:asciiTheme="minorHAnsi" w:hAnsiTheme="minorHAnsi"/>
          <w:sz w:val="20"/>
        </w:rPr>
        <w:t>vers:</w:t>
      </w:r>
      <w:r w:rsidRPr="002E3AC7">
        <w:rPr>
          <w:rFonts w:asciiTheme="minorHAnsi" w:hAnsiTheme="minorHAnsi"/>
          <w:sz w:val="20"/>
        </w:rPr>
        <w:t xml:space="preserve"> </w:t>
      </w:r>
      <w:r w:rsidRPr="00003B29">
        <w:rPr>
          <w:rFonts w:asciiTheme="minorHAnsi" w:hAnsiTheme="minorHAnsi"/>
          <w:sz w:val="20"/>
        </w:rPr>
        <w:t>EN/FR/IT/</w:t>
      </w:r>
      <w:r>
        <w:rPr>
          <w:rFonts w:asciiTheme="minorHAnsi" w:hAnsiTheme="minorHAnsi"/>
          <w:sz w:val="20"/>
        </w:rPr>
        <w:t>MT/</w:t>
      </w:r>
      <w:r w:rsidRPr="00003B29">
        <w:rPr>
          <w:rFonts w:asciiTheme="minorHAnsi" w:hAnsiTheme="minorHAnsi"/>
          <w:sz w:val="20"/>
        </w:rPr>
        <w:t>SV</w:t>
      </w:r>
    </w:p>
    <w:sectPr w:rsidR="008115AF" w:rsidRPr="00003B29" w:rsidSect="006625CC">
      <w:pgSz w:w="11907" w:h="16839" w:code="9"/>
      <w:pgMar w:top="426" w:right="1417" w:bottom="142" w:left="1417"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3C" w:rsidRDefault="00ED0F3C" w:rsidP="000F1739">
      <w:pPr>
        <w:spacing w:line="240" w:lineRule="auto"/>
      </w:pPr>
      <w:r>
        <w:separator/>
      </w:r>
    </w:p>
  </w:endnote>
  <w:endnote w:type="continuationSeparator" w:id="0">
    <w:p w:rsidR="00ED0F3C" w:rsidRDefault="00ED0F3C" w:rsidP="000F1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3C" w:rsidRDefault="00ED0F3C" w:rsidP="000F1739">
      <w:pPr>
        <w:spacing w:line="240" w:lineRule="auto"/>
      </w:pPr>
      <w:r>
        <w:separator/>
      </w:r>
    </w:p>
  </w:footnote>
  <w:footnote w:type="continuationSeparator" w:id="0">
    <w:p w:rsidR="00ED0F3C" w:rsidRDefault="00ED0F3C" w:rsidP="000F1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D27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4517F4"/>
    <w:multiLevelType w:val="hybridMultilevel"/>
    <w:tmpl w:val="F6D2772C"/>
    <w:lvl w:ilvl="0" w:tplc="6F2412B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091026"/>
    <w:multiLevelType w:val="hybridMultilevel"/>
    <w:tmpl w:val="9F4E2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FA"/>
    <w:rsid w:val="00003B29"/>
    <w:rsid w:val="00017911"/>
    <w:rsid w:val="00056D3C"/>
    <w:rsid w:val="00057A4C"/>
    <w:rsid w:val="0006511F"/>
    <w:rsid w:val="00072D80"/>
    <w:rsid w:val="000839DF"/>
    <w:rsid w:val="000A08C6"/>
    <w:rsid w:val="000A392A"/>
    <w:rsid w:val="000B4523"/>
    <w:rsid w:val="000C035C"/>
    <w:rsid w:val="000D44A5"/>
    <w:rsid w:val="000F08D1"/>
    <w:rsid w:val="000F1739"/>
    <w:rsid w:val="000F6F82"/>
    <w:rsid w:val="0012285C"/>
    <w:rsid w:val="001346DB"/>
    <w:rsid w:val="00134B97"/>
    <w:rsid w:val="00144748"/>
    <w:rsid w:val="00150B08"/>
    <w:rsid w:val="00153E99"/>
    <w:rsid w:val="00195DB3"/>
    <w:rsid w:val="001C460E"/>
    <w:rsid w:val="001F7F57"/>
    <w:rsid w:val="00200866"/>
    <w:rsid w:val="0020157D"/>
    <w:rsid w:val="002206AB"/>
    <w:rsid w:val="002348B4"/>
    <w:rsid w:val="00236715"/>
    <w:rsid w:val="00253322"/>
    <w:rsid w:val="002630FB"/>
    <w:rsid w:val="0029222E"/>
    <w:rsid w:val="00295DB0"/>
    <w:rsid w:val="002A318F"/>
    <w:rsid w:val="002A3B78"/>
    <w:rsid w:val="002C6169"/>
    <w:rsid w:val="002C6829"/>
    <w:rsid w:val="002C7DA7"/>
    <w:rsid w:val="002D08C4"/>
    <w:rsid w:val="002D7713"/>
    <w:rsid w:val="002E3AC7"/>
    <w:rsid w:val="002E5F0D"/>
    <w:rsid w:val="002E6616"/>
    <w:rsid w:val="002E703C"/>
    <w:rsid w:val="00300673"/>
    <w:rsid w:val="00322934"/>
    <w:rsid w:val="00325B6D"/>
    <w:rsid w:val="00327735"/>
    <w:rsid w:val="00331209"/>
    <w:rsid w:val="00350E0E"/>
    <w:rsid w:val="00356D31"/>
    <w:rsid w:val="003621D3"/>
    <w:rsid w:val="003672B2"/>
    <w:rsid w:val="00373536"/>
    <w:rsid w:val="003826B5"/>
    <w:rsid w:val="00385EA9"/>
    <w:rsid w:val="003903C1"/>
    <w:rsid w:val="003A518C"/>
    <w:rsid w:val="003B5B56"/>
    <w:rsid w:val="003D1905"/>
    <w:rsid w:val="003F18C4"/>
    <w:rsid w:val="003F7AEA"/>
    <w:rsid w:val="0041248C"/>
    <w:rsid w:val="00415551"/>
    <w:rsid w:val="00447678"/>
    <w:rsid w:val="004616B7"/>
    <w:rsid w:val="00474260"/>
    <w:rsid w:val="00480825"/>
    <w:rsid w:val="004B5B7B"/>
    <w:rsid w:val="004C525A"/>
    <w:rsid w:val="004D3C30"/>
    <w:rsid w:val="004D487B"/>
    <w:rsid w:val="004D5B9C"/>
    <w:rsid w:val="004F3E9B"/>
    <w:rsid w:val="004F5944"/>
    <w:rsid w:val="00506B46"/>
    <w:rsid w:val="00513884"/>
    <w:rsid w:val="00514E6A"/>
    <w:rsid w:val="00532D8D"/>
    <w:rsid w:val="00552543"/>
    <w:rsid w:val="00555917"/>
    <w:rsid w:val="00560275"/>
    <w:rsid w:val="00570856"/>
    <w:rsid w:val="00571AC8"/>
    <w:rsid w:val="00580DDF"/>
    <w:rsid w:val="00592923"/>
    <w:rsid w:val="005B0490"/>
    <w:rsid w:val="005B2C6F"/>
    <w:rsid w:val="005D2E16"/>
    <w:rsid w:val="005E4876"/>
    <w:rsid w:val="005F5469"/>
    <w:rsid w:val="00601132"/>
    <w:rsid w:val="0060318C"/>
    <w:rsid w:val="00633CC1"/>
    <w:rsid w:val="006354F6"/>
    <w:rsid w:val="00652DD5"/>
    <w:rsid w:val="006625CC"/>
    <w:rsid w:val="006659D3"/>
    <w:rsid w:val="006713B1"/>
    <w:rsid w:val="00682968"/>
    <w:rsid w:val="006922D5"/>
    <w:rsid w:val="006B19D5"/>
    <w:rsid w:val="006B6F22"/>
    <w:rsid w:val="006D61D6"/>
    <w:rsid w:val="006D70C0"/>
    <w:rsid w:val="006F1AB3"/>
    <w:rsid w:val="006F625F"/>
    <w:rsid w:val="0070044F"/>
    <w:rsid w:val="00701683"/>
    <w:rsid w:val="0070267E"/>
    <w:rsid w:val="00703F43"/>
    <w:rsid w:val="00711881"/>
    <w:rsid w:val="0073023E"/>
    <w:rsid w:val="00743076"/>
    <w:rsid w:val="007558A5"/>
    <w:rsid w:val="007653BD"/>
    <w:rsid w:val="007837CB"/>
    <w:rsid w:val="00794379"/>
    <w:rsid w:val="007A6029"/>
    <w:rsid w:val="008115AF"/>
    <w:rsid w:val="008117DE"/>
    <w:rsid w:val="0081640E"/>
    <w:rsid w:val="008213DE"/>
    <w:rsid w:val="00830198"/>
    <w:rsid w:val="00844A6B"/>
    <w:rsid w:val="008829AA"/>
    <w:rsid w:val="00884898"/>
    <w:rsid w:val="008A4086"/>
    <w:rsid w:val="008C4B32"/>
    <w:rsid w:val="008D7DA7"/>
    <w:rsid w:val="00912101"/>
    <w:rsid w:val="009121EB"/>
    <w:rsid w:val="00925615"/>
    <w:rsid w:val="00933DAB"/>
    <w:rsid w:val="0093493D"/>
    <w:rsid w:val="0093519A"/>
    <w:rsid w:val="00965772"/>
    <w:rsid w:val="009A15E9"/>
    <w:rsid w:val="009A5FC0"/>
    <w:rsid w:val="009C1851"/>
    <w:rsid w:val="009C64FA"/>
    <w:rsid w:val="009D1713"/>
    <w:rsid w:val="009E330B"/>
    <w:rsid w:val="009F6DC4"/>
    <w:rsid w:val="00A03345"/>
    <w:rsid w:val="00A11062"/>
    <w:rsid w:val="00A13C4F"/>
    <w:rsid w:val="00A260AF"/>
    <w:rsid w:val="00A45B27"/>
    <w:rsid w:val="00A81466"/>
    <w:rsid w:val="00A82E94"/>
    <w:rsid w:val="00A84DA3"/>
    <w:rsid w:val="00AA76BB"/>
    <w:rsid w:val="00AE55CD"/>
    <w:rsid w:val="00B16E10"/>
    <w:rsid w:val="00B21DAF"/>
    <w:rsid w:val="00B232FC"/>
    <w:rsid w:val="00B32C88"/>
    <w:rsid w:val="00B433D2"/>
    <w:rsid w:val="00B43D76"/>
    <w:rsid w:val="00B64627"/>
    <w:rsid w:val="00BC33FC"/>
    <w:rsid w:val="00BD5AE2"/>
    <w:rsid w:val="00BD668F"/>
    <w:rsid w:val="00BE65F3"/>
    <w:rsid w:val="00C44F1A"/>
    <w:rsid w:val="00C70817"/>
    <w:rsid w:val="00C85AFA"/>
    <w:rsid w:val="00C93277"/>
    <w:rsid w:val="00C932BE"/>
    <w:rsid w:val="00CB154E"/>
    <w:rsid w:val="00CC0755"/>
    <w:rsid w:val="00CC0DC5"/>
    <w:rsid w:val="00CC203D"/>
    <w:rsid w:val="00CD20CA"/>
    <w:rsid w:val="00CF514D"/>
    <w:rsid w:val="00D02F0F"/>
    <w:rsid w:val="00D13EF6"/>
    <w:rsid w:val="00D417FC"/>
    <w:rsid w:val="00D51261"/>
    <w:rsid w:val="00D603B5"/>
    <w:rsid w:val="00D72FE4"/>
    <w:rsid w:val="00D7416B"/>
    <w:rsid w:val="00D762FC"/>
    <w:rsid w:val="00D82CA7"/>
    <w:rsid w:val="00D82FBA"/>
    <w:rsid w:val="00D87424"/>
    <w:rsid w:val="00D91466"/>
    <w:rsid w:val="00DD0754"/>
    <w:rsid w:val="00DD391B"/>
    <w:rsid w:val="00DD4D5F"/>
    <w:rsid w:val="00DE4B6A"/>
    <w:rsid w:val="00DE6A58"/>
    <w:rsid w:val="00DF18B7"/>
    <w:rsid w:val="00DF1DAD"/>
    <w:rsid w:val="00E22B1A"/>
    <w:rsid w:val="00E23FD0"/>
    <w:rsid w:val="00E30E0C"/>
    <w:rsid w:val="00E33B0E"/>
    <w:rsid w:val="00E344BC"/>
    <w:rsid w:val="00E424FC"/>
    <w:rsid w:val="00E436D5"/>
    <w:rsid w:val="00E4762F"/>
    <w:rsid w:val="00E518A6"/>
    <w:rsid w:val="00E5214A"/>
    <w:rsid w:val="00E71315"/>
    <w:rsid w:val="00E90F0C"/>
    <w:rsid w:val="00EB400C"/>
    <w:rsid w:val="00EC2498"/>
    <w:rsid w:val="00ED0F3C"/>
    <w:rsid w:val="00EE085D"/>
    <w:rsid w:val="00EF523B"/>
    <w:rsid w:val="00F0002C"/>
    <w:rsid w:val="00F0276F"/>
    <w:rsid w:val="00F12F33"/>
    <w:rsid w:val="00F21893"/>
    <w:rsid w:val="00F21ACF"/>
    <w:rsid w:val="00F25829"/>
    <w:rsid w:val="00F565BC"/>
    <w:rsid w:val="00F74914"/>
    <w:rsid w:val="00F75641"/>
    <w:rsid w:val="00F91604"/>
    <w:rsid w:val="00F93CD1"/>
    <w:rsid w:val="00FC7854"/>
    <w:rsid w:val="00FC78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FA"/>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C85AFA"/>
    <w:pPr>
      <w:numPr>
        <w:numId w:val="1"/>
      </w:numPr>
      <w:ind w:left="720" w:hanging="720"/>
      <w:outlineLvl w:val="0"/>
    </w:pPr>
    <w:rPr>
      <w:kern w:val="28"/>
    </w:rPr>
  </w:style>
  <w:style w:type="paragraph" w:styleId="Heading2">
    <w:name w:val="heading 2"/>
    <w:basedOn w:val="Normal"/>
    <w:next w:val="Normal"/>
    <w:link w:val="Heading2Char"/>
    <w:qFormat/>
    <w:rsid w:val="00C85AFA"/>
    <w:pPr>
      <w:numPr>
        <w:ilvl w:val="1"/>
        <w:numId w:val="1"/>
      </w:numPr>
      <w:ind w:left="720" w:hanging="720"/>
      <w:outlineLvl w:val="1"/>
    </w:pPr>
  </w:style>
  <w:style w:type="paragraph" w:styleId="Heading3">
    <w:name w:val="heading 3"/>
    <w:basedOn w:val="Normal"/>
    <w:next w:val="Normal"/>
    <w:link w:val="Heading3Char"/>
    <w:qFormat/>
    <w:rsid w:val="00C85AFA"/>
    <w:pPr>
      <w:numPr>
        <w:ilvl w:val="2"/>
        <w:numId w:val="1"/>
      </w:numPr>
      <w:ind w:left="720" w:hanging="720"/>
      <w:outlineLvl w:val="2"/>
    </w:pPr>
  </w:style>
  <w:style w:type="paragraph" w:styleId="Heading4">
    <w:name w:val="heading 4"/>
    <w:basedOn w:val="Normal"/>
    <w:next w:val="Normal"/>
    <w:link w:val="Heading4Char"/>
    <w:uiPriority w:val="9"/>
    <w:qFormat/>
    <w:rsid w:val="00C85AFA"/>
    <w:pPr>
      <w:numPr>
        <w:ilvl w:val="3"/>
        <w:numId w:val="1"/>
      </w:numPr>
      <w:ind w:left="720" w:hanging="720"/>
      <w:outlineLvl w:val="3"/>
    </w:pPr>
  </w:style>
  <w:style w:type="paragraph" w:styleId="Heading5">
    <w:name w:val="heading 5"/>
    <w:basedOn w:val="Normal"/>
    <w:next w:val="Normal"/>
    <w:link w:val="Heading5Char"/>
    <w:qFormat/>
    <w:rsid w:val="00C85AFA"/>
    <w:pPr>
      <w:numPr>
        <w:ilvl w:val="4"/>
        <w:numId w:val="1"/>
      </w:numPr>
      <w:ind w:left="720" w:hanging="720"/>
      <w:outlineLvl w:val="4"/>
    </w:pPr>
  </w:style>
  <w:style w:type="paragraph" w:styleId="Heading6">
    <w:name w:val="heading 6"/>
    <w:basedOn w:val="Normal"/>
    <w:next w:val="Normal"/>
    <w:link w:val="Heading6Char"/>
    <w:qFormat/>
    <w:rsid w:val="00C85AFA"/>
    <w:pPr>
      <w:numPr>
        <w:ilvl w:val="5"/>
        <w:numId w:val="1"/>
      </w:numPr>
      <w:ind w:left="720" w:hanging="720"/>
      <w:outlineLvl w:val="5"/>
    </w:pPr>
  </w:style>
  <w:style w:type="paragraph" w:styleId="Heading7">
    <w:name w:val="heading 7"/>
    <w:basedOn w:val="Normal"/>
    <w:next w:val="Normal"/>
    <w:link w:val="Heading7Char"/>
    <w:qFormat/>
    <w:rsid w:val="00C85AFA"/>
    <w:pPr>
      <w:numPr>
        <w:ilvl w:val="6"/>
        <w:numId w:val="1"/>
      </w:numPr>
      <w:ind w:left="720" w:hanging="720"/>
      <w:outlineLvl w:val="6"/>
    </w:pPr>
  </w:style>
  <w:style w:type="paragraph" w:styleId="Heading8">
    <w:name w:val="heading 8"/>
    <w:basedOn w:val="Normal"/>
    <w:next w:val="Normal"/>
    <w:link w:val="Heading8Char"/>
    <w:qFormat/>
    <w:rsid w:val="00C85AFA"/>
    <w:pPr>
      <w:numPr>
        <w:ilvl w:val="7"/>
        <w:numId w:val="1"/>
      </w:numPr>
      <w:ind w:left="720" w:hanging="720"/>
      <w:outlineLvl w:val="7"/>
    </w:pPr>
  </w:style>
  <w:style w:type="paragraph" w:styleId="Heading9">
    <w:name w:val="heading 9"/>
    <w:basedOn w:val="Normal"/>
    <w:next w:val="Normal"/>
    <w:link w:val="Heading9Char"/>
    <w:qFormat/>
    <w:rsid w:val="00C85AF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5AFA"/>
    <w:rPr>
      <w:rFonts w:ascii="Times New Roman" w:eastAsia="Times New Roman" w:hAnsi="Times New Roman"/>
      <w:kern w:val="28"/>
      <w:sz w:val="22"/>
      <w:lang w:val="fr-FR" w:eastAsia="fr-FR"/>
    </w:rPr>
  </w:style>
  <w:style w:type="character" w:customStyle="1" w:styleId="Heading2Char">
    <w:name w:val="Heading 2 Char"/>
    <w:link w:val="Heading2"/>
    <w:rsid w:val="00C85AFA"/>
    <w:rPr>
      <w:rFonts w:ascii="Times New Roman" w:eastAsia="Times New Roman" w:hAnsi="Times New Roman"/>
      <w:sz w:val="22"/>
      <w:lang w:val="fr-FR" w:eastAsia="fr-FR"/>
    </w:rPr>
  </w:style>
  <w:style w:type="character" w:customStyle="1" w:styleId="Heading3Char">
    <w:name w:val="Heading 3 Char"/>
    <w:link w:val="Heading3"/>
    <w:rsid w:val="00C85AFA"/>
    <w:rPr>
      <w:rFonts w:ascii="Times New Roman" w:eastAsia="Times New Roman" w:hAnsi="Times New Roman"/>
      <w:sz w:val="22"/>
      <w:lang w:val="fr-FR" w:eastAsia="fr-FR"/>
    </w:rPr>
  </w:style>
  <w:style w:type="character" w:customStyle="1" w:styleId="Heading4Char">
    <w:name w:val="Heading 4 Char"/>
    <w:link w:val="Heading4"/>
    <w:uiPriority w:val="9"/>
    <w:rsid w:val="00C85AFA"/>
    <w:rPr>
      <w:rFonts w:ascii="Times New Roman" w:eastAsia="Times New Roman" w:hAnsi="Times New Roman"/>
      <w:sz w:val="22"/>
      <w:lang w:val="fr-FR" w:eastAsia="fr-FR"/>
    </w:rPr>
  </w:style>
  <w:style w:type="character" w:customStyle="1" w:styleId="Heading5Char">
    <w:name w:val="Heading 5 Char"/>
    <w:link w:val="Heading5"/>
    <w:rsid w:val="00C85AFA"/>
    <w:rPr>
      <w:rFonts w:ascii="Times New Roman" w:eastAsia="Times New Roman" w:hAnsi="Times New Roman"/>
      <w:sz w:val="22"/>
      <w:lang w:val="fr-FR" w:eastAsia="fr-FR"/>
    </w:rPr>
  </w:style>
  <w:style w:type="character" w:customStyle="1" w:styleId="Heading6Char">
    <w:name w:val="Heading 6 Char"/>
    <w:link w:val="Heading6"/>
    <w:rsid w:val="00C85AFA"/>
    <w:rPr>
      <w:rFonts w:ascii="Times New Roman" w:eastAsia="Times New Roman" w:hAnsi="Times New Roman"/>
      <w:sz w:val="22"/>
      <w:lang w:val="fr-FR" w:eastAsia="fr-FR"/>
    </w:rPr>
  </w:style>
  <w:style w:type="character" w:customStyle="1" w:styleId="Heading7Char">
    <w:name w:val="Heading 7 Char"/>
    <w:link w:val="Heading7"/>
    <w:rsid w:val="00C85AFA"/>
    <w:rPr>
      <w:rFonts w:ascii="Times New Roman" w:eastAsia="Times New Roman" w:hAnsi="Times New Roman"/>
      <w:sz w:val="22"/>
      <w:lang w:val="fr-FR" w:eastAsia="fr-FR"/>
    </w:rPr>
  </w:style>
  <w:style w:type="character" w:customStyle="1" w:styleId="Heading8Char">
    <w:name w:val="Heading 8 Char"/>
    <w:link w:val="Heading8"/>
    <w:rsid w:val="00C85AFA"/>
    <w:rPr>
      <w:rFonts w:ascii="Times New Roman" w:eastAsia="Times New Roman" w:hAnsi="Times New Roman"/>
      <w:sz w:val="22"/>
      <w:lang w:val="fr-FR" w:eastAsia="fr-FR"/>
    </w:rPr>
  </w:style>
  <w:style w:type="character" w:customStyle="1" w:styleId="Heading9Char">
    <w:name w:val="Heading 9 Char"/>
    <w:link w:val="Heading9"/>
    <w:rsid w:val="00C85AFA"/>
    <w:rPr>
      <w:rFonts w:ascii="Times New Roman" w:eastAsia="Times New Roman" w:hAnsi="Times New Roman"/>
      <w:sz w:val="22"/>
      <w:lang w:val="fr-FR" w:eastAsia="fr-FR"/>
    </w:rPr>
  </w:style>
  <w:style w:type="paragraph" w:styleId="Footer">
    <w:name w:val="footer"/>
    <w:basedOn w:val="Normal"/>
    <w:link w:val="FooterChar"/>
    <w:rsid w:val="00C85AFA"/>
  </w:style>
  <w:style w:type="character" w:customStyle="1" w:styleId="FooterChar">
    <w:name w:val="Footer Char"/>
    <w:link w:val="Footer"/>
    <w:rsid w:val="00C85AFA"/>
    <w:rPr>
      <w:rFonts w:ascii="Times New Roman" w:eastAsia="Times New Roman" w:hAnsi="Times New Roman"/>
      <w:sz w:val="22"/>
      <w:lang w:val="fr-FR" w:eastAsia="fr-FR"/>
    </w:rPr>
  </w:style>
  <w:style w:type="paragraph" w:styleId="FootnoteText">
    <w:name w:val="footnote text"/>
    <w:basedOn w:val="Normal"/>
    <w:link w:val="FootnoteTextChar"/>
    <w:rsid w:val="00C85AFA"/>
    <w:pPr>
      <w:keepLines/>
      <w:spacing w:after="60" w:line="240" w:lineRule="auto"/>
      <w:ind w:left="720" w:hanging="720"/>
    </w:pPr>
    <w:rPr>
      <w:sz w:val="16"/>
    </w:rPr>
  </w:style>
  <w:style w:type="character" w:customStyle="1" w:styleId="FootnoteTextChar">
    <w:name w:val="Footnote Text Char"/>
    <w:link w:val="FootnoteText"/>
    <w:rsid w:val="00C85AFA"/>
    <w:rPr>
      <w:rFonts w:ascii="Times New Roman" w:eastAsia="Times New Roman" w:hAnsi="Times New Roman"/>
      <w:sz w:val="16"/>
      <w:lang w:val="fr-FR" w:eastAsia="fr-FR"/>
    </w:rPr>
  </w:style>
  <w:style w:type="paragraph" w:styleId="Header">
    <w:name w:val="header"/>
    <w:basedOn w:val="Normal"/>
    <w:link w:val="HeaderChar"/>
    <w:rsid w:val="00C85AFA"/>
  </w:style>
  <w:style w:type="character" w:customStyle="1" w:styleId="HeaderChar">
    <w:name w:val="Header Char"/>
    <w:link w:val="Header"/>
    <w:rsid w:val="00C85AFA"/>
    <w:rPr>
      <w:rFonts w:ascii="Times New Roman" w:eastAsia="Times New Roman" w:hAnsi="Times New Roman"/>
      <w:sz w:val="22"/>
      <w:lang w:val="fr-FR" w:eastAsia="fr-FR"/>
    </w:rPr>
  </w:style>
  <w:style w:type="paragraph" w:customStyle="1" w:styleId="quotes">
    <w:name w:val="quotes"/>
    <w:basedOn w:val="Normal"/>
    <w:next w:val="Normal"/>
    <w:rsid w:val="00C85AFA"/>
    <w:pPr>
      <w:ind w:left="720"/>
    </w:pPr>
    <w:rPr>
      <w:i/>
    </w:rPr>
  </w:style>
  <w:style w:type="character" w:styleId="FootnoteReference">
    <w:name w:val="footnote reference"/>
    <w:semiHidden/>
    <w:rsid w:val="00C85AFA"/>
    <w:rPr>
      <w:sz w:val="24"/>
      <w:vertAlign w:val="superscript"/>
    </w:rPr>
  </w:style>
  <w:style w:type="character" w:styleId="Strong">
    <w:name w:val="Strong"/>
    <w:uiPriority w:val="22"/>
    <w:qFormat/>
    <w:rsid w:val="00682968"/>
    <w:rPr>
      <w:b/>
      <w:bCs/>
    </w:rPr>
  </w:style>
  <w:style w:type="character" w:customStyle="1" w:styleId="egovstyle-style-heading">
    <w:name w:val="egovstyle-style-heading"/>
    <w:rsid w:val="00DE6A58"/>
  </w:style>
  <w:style w:type="character" w:customStyle="1" w:styleId="st">
    <w:name w:val="st"/>
    <w:rsid w:val="00F74914"/>
  </w:style>
  <w:style w:type="paragraph" w:styleId="BalloonText">
    <w:name w:val="Balloon Text"/>
    <w:basedOn w:val="Normal"/>
    <w:link w:val="BalloonTextChar"/>
    <w:uiPriority w:val="99"/>
    <w:semiHidden/>
    <w:unhideWhenUsed/>
    <w:rsid w:val="006D6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D6"/>
    <w:rPr>
      <w:rFonts w:ascii="Tahoma" w:eastAsia="Times New Roman" w:hAnsi="Tahoma" w:cs="Tahoma"/>
      <w:sz w:val="16"/>
      <w:szCs w:val="16"/>
      <w:lang w:val="fr-FR" w:eastAsia="fr-FR"/>
    </w:rPr>
  </w:style>
  <w:style w:type="character" w:styleId="Emphasis">
    <w:name w:val="Emphasis"/>
    <w:basedOn w:val="DefaultParagraphFont"/>
    <w:uiPriority w:val="20"/>
    <w:qFormat/>
    <w:rsid w:val="009D1713"/>
    <w:rPr>
      <w:i/>
      <w:iCs/>
    </w:rPr>
  </w:style>
  <w:style w:type="table" w:styleId="TableGrid">
    <w:name w:val="Table Grid"/>
    <w:basedOn w:val="TableNormal"/>
    <w:uiPriority w:val="59"/>
    <w:rsid w:val="005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FA"/>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C85AFA"/>
    <w:pPr>
      <w:numPr>
        <w:numId w:val="1"/>
      </w:numPr>
      <w:ind w:left="720" w:hanging="720"/>
      <w:outlineLvl w:val="0"/>
    </w:pPr>
    <w:rPr>
      <w:kern w:val="28"/>
    </w:rPr>
  </w:style>
  <w:style w:type="paragraph" w:styleId="Heading2">
    <w:name w:val="heading 2"/>
    <w:basedOn w:val="Normal"/>
    <w:next w:val="Normal"/>
    <w:link w:val="Heading2Char"/>
    <w:qFormat/>
    <w:rsid w:val="00C85AFA"/>
    <w:pPr>
      <w:numPr>
        <w:ilvl w:val="1"/>
        <w:numId w:val="1"/>
      </w:numPr>
      <w:ind w:left="720" w:hanging="720"/>
      <w:outlineLvl w:val="1"/>
    </w:pPr>
  </w:style>
  <w:style w:type="paragraph" w:styleId="Heading3">
    <w:name w:val="heading 3"/>
    <w:basedOn w:val="Normal"/>
    <w:next w:val="Normal"/>
    <w:link w:val="Heading3Char"/>
    <w:qFormat/>
    <w:rsid w:val="00C85AFA"/>
    <w:pPr>
      <w:numPr>
        <w:ilvl w:val="2"/>
        <w:numId w:val="1"/>
      </w:numPr>
      <w:ind w:left="720" w:hanging="720"/>
      <w:outlineLvl w:val="2"/>
    </w:pPr>
  </w:style>
  <w:style w:type="paragraph" w:styleId="Heading4">
    <w:name w:val="heading 4"/>
    <w:basedOn w:val="Normal"/>
    <w:next w:val="Normal"/>
    <w:link w:val="Heading4Char"/>
    <w:uiPriority w:val="9"/>
    <w:qFormat/>
    <w:rsid w:val="00C85AFA"/>
    <w:pPr>
      <w:numPr>
        <w:ilvl w:val="3"/>
        <w:numId w:val="1"/>
      </w:numPr>
      <w:ind w:left="720" w:hanging="720"/>
      <w:outlineLvl w:val="3"/>
    </w:pPr>
  </w:style>
  <w:style w:type="paragraph" w:styleId="Heading5">
    <w:name w:val="heading 5"/>
    <w:basedOn w:val="Normal"/>
    <w:next w:val="Normal"/>
    <w:link w:val="Heading5Char"/>
    <w:qFormat/>
    <w:rsid w:val="00C85AFA"/>
    <w:pPr>
      <w:numPr>
        <w:ilvl w:val="4"/>
        <w:numId w:val="1"/>
      </w:numPr>
      <w:ind w:left="720" w:hanging="720"/>
      <w:outlineLvl w:val="4"/>
    </w:pPr>
  </w:style>
  <w:style w:type="paragraph" w:styleId="Heading6">
    <w:name w:val="heading 6"/>
    <w:basedOn w:val="Normal"/>
    <w:next w:val="Normal"/>
    <w:link w:val="Heading6Char"/>
    <w:qFormat/>
    <w:rsid w:val="00C85AFA"/>
    <w:pPr>
      <w:numPr>
        <w:ilvl w:val="5"/>
        <w:numId w:val="1"/>
      </w:numPr>
      <w:ind w:left="720" w:hanging="720"/>
      <w:outlineLvl w:val="5"/>
    </w:pPr>
  </w:style>
  <w:style w:type="paragraph" w:styleId="Heading7">
    <w:name w:val="heading 7"/>
    <w:basedOn w:val="Normal"/>
    <w:next w:val="Normal"/>
    <w:link w:val="Heading7Char"/>
    <w:qFormat/>
    <w:rsid w:val="00C85AFA"/>
    <w:pPr>
      <w:numPr>
        <w:ilvl w:val="6"/>
        <w:numId w:val="1"/>
      </w:numPr>
      <w:ind w:left="720" w:hanging="720"/>
      <w:outlineLvl w:val="6"/>
    </w:pPr>
  </w:style>
  <w:style w:type="paragraph" w:styleId="Heading8">
    <w:name w:val="heading 8"/>
    <w:basedOn w:val="Normal"/>
    <w:next w:val="Normal"/>
    <w:link w:val="Heading8Char"/>
    <w:qFormat/>
    <w:rsid w:val="00C85AFA"/>
    <w:pPr>
      <w:numPr>
        <w:ilvl w:val="7"/>
        <w:numId w:val="1"/>
      </w:numPr>
      <w:ind w:left="720" w:hanging="720"/>
      <w:outlineLvl w:val="7"/>
    </w:pPr>
  </w:style>
  <w:style w:type="paragraph" w:styleId="Heading9">
    <w:name w:val="heading 9"/>
    <w:basedOn w:val="Normal"/>
    <w:next w:val="Normal"/>
    <w:link w:val="Heading9Char"/>
    <w:qFormat/>
    <w:rsid w:val="00C85AF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5AFA"/>
    <w:rPr>
      <w:rFonts w:ascii="Times New Roman" w:eastAsia="Times New Roman" w:hAnsi="Times New Roman"/>
      <w:kern w:val="28"/>
      <w:sz w:val="22"/>
      <w:lang w:val="fr-FR" w:eastAsia="fr-FR"/>
    </w:rPr>
  </w:style>
  <w:style w:type="character" w:customStyle="1" w:styleId="Heading2Char">
    <w:name w:val="Heading 2 Char"/>
    <w:link w:val="Heading2"/>
    <w:rsid w:val="00C85AFA"/>
    <w:rPr>
      <w:rFonts w:ascii="Times New Roman" w:eastAsia="Times New Roman" w:hAnsi="Times New Roman"/>
      <w:sz w:val="22"/>
      <w:lang w:val="fr-FR" w:eastAsia="fr-FR"/>
    </w:rPr>
  </w:style>
  <w:style w:type="character" w:customStyle="1" w:styleId="Heading3Char">
    <w:name w:val="Heading 3 Char"/>
    <w:link w:val="Heading3"/>
    <w:rsid w:val="00C85AFA"/>
    <w:rPr>
      <w:rFonts w:ascii="Times New Roman" w:eastAsia="Times New Roman" w:hAnsi="Times New Roman"/>
      <w:sz w:val="22"/>
      <w:lang w:val="fr-FR" w:eastAsia="fr-FR"/>
    </w:rPr>
  </w:style>
  <w:style w:type="character" w:customStyle="1" w:styleId="Heading4Char">
    <w:name w:val="Heading 4 Char"/>
    <w:link w:val="Heading4"/>
    <w:uiPriority w:val="9"/>
    <w:rsid w:val="00C85AFA"/>
    <w:rPr>
      <w:rFonts w:ascii="Times New Roman" w:eastAsia="Times New Roman" w:hAnsi="Times New Roman"/>
      <w:sz w:val="22"/>
      <w:lang w:val="fr-FR" w:eastAsia="fr-FR"/>
    </w:rPr>
  </w:style>
  <w:style w:type="character" w:customStyle="1" w:styleId="Heading5Char">
    <w:name w:val="Heading 5 Char"/>
    <w:link w:val="Heading5"/>
    <w:rsid w:val="00C85AFA"/>
    <w:rPr>
      <w:rFonts w:ascii="Times New Roman" w:eastAsia="Times New Roman" w:hAnsi="Times New Roman"/>
      <w:sz w:val="22"/>
      <w:lang w:val="fr-FR" w:eastAsia="fr-FR"/>
    </w:rPr>
  </w:style>
  <w:style w:type="character" w:customStyle="1" w:styleId="Heading6Char">
    <w:name w:val="Heading 6 Char"/>
    <w:link w:val="Heading6"/>
    <w:rsid w:val="00C85AFA"/>
    <w:rPr>
      <w:rFonts w:ascii="Times New Roman" w:eastAsia="Times New Roman" w:hAnsi="Times New Roman"/>
      <w:sz w:val="22"/>
      <w:lang w:val="fr-FR" w:eastAsia="fr-FR"/>
    </w:rPr>
  </w:style>
  <w:style w:type="character" w:customStyle="1" w:styleId="Heading7Char">
    <w:name w:val="Heading 7 Char"/>
    <w:link w:val="Heading7"/>
    <w:rsid w:val="00C85AFA"/>
    <w:rPr>
      <w:rFonts w:ascii="Times New Roman" w:eastAsia="Times New Roman" w:hAnsi="Times New Roman"/>
      <w:sz w:val="22"/>
      <w:lang w:val="fr-FR" w:eastAsia="fr-FR"/>
    </w:rPr>
  </w:style>
  <w:style w:type="character" w:customStyle="1" w:styleId="Heading8Char">
    <w:name w:val="Heading 8 Char"/>
    <w:link w:val="Heading8"/>
    <w:rsid w:val="00C85AFA"/>
    <w:rPr>
      <w:rFonts w:ascii="Times New Roman" w:eastAsia="Times New Roman" w:hAnsi="Times New Roman"/>
      <w:sz w:val="22"/>
      <w:lang w:val="fr-FR" w:eastAsia="fr-FR"/>
    </w:rPr>
  </w:style>
  <w:style w:type="character" w:customStyle="1" w:styleId="Heading9Char">
    <w:name w:val="Heading 9 Char"/>
    <w:link w:val="Heading9"/>
    <w:rsid w:val="00C85AFA"/>
    <w:rPr>
      <w:rFonts w:ascii="Times New Roman" w:eastAsia="Times New Roman" w:hAnsi="Times New Roman"/>
      <w:sz w:val="22"/>
      <w:lang w:val="fr-FR" w:eastAsia="fr-FR"/>
    </w:rPr>
  </w:style>
  <w:style w:type="paragraph" w:styleId="Footer">
    <w:name w:val="footer"/>
    <w:basedOn w:val="Normal"/>
    <w:link w:val="FooterChar"/>
    <w:rsid w:val="00C85AFA"/>
  </w:style>
  <w:style w:type="character" w:customStyle="1" w:styleId="FooterChar">
    <w:name w:val="Footer Char"/>
    <w:link w:val="Footer"/>
    <w:rsid w:val="00C85AFA"/>
    <w:rPr>
      <w:rFonts w:ascii="Times New Roman" w:eastAsia="Times New Roman" w:hAnsi="Times New Roman"/>
      <w:sz w:val="22"/>
      <w:lang w:val="fr-FR" w:eastAsia="fr-FR"/>
    </w:rPr>
  </w:style>
  <w:style w:type="paragraph" w:styleId="FootnoteText">
    <w:name w:val="footnote text"/>
    <w:basedOn w:val="Normal"/>
    <w:link w:val="FootnoteTextChar"/>
    <w:rsid w:val="00C85AFA"/>
    <w:pPr>
      <w:keepLines/>
      <w:spacing w:after="60" w:line="240" w:lineRule="auto"/>
      <w:ind w:left="720" w:hanging="720"/>
    </w:pPr>
    <w:rPr>
      <w:sz w:val="16"/>
    </w:rPr>
  </w:style>
  <w:style w:type="character" w:customStyle="1" w:styleId="FootnoteTextChar">
    <w:name w:val="Footnote Text Char"/>
    <w:link w:val="FootnoteText"/>
    <w:rsid w:val="00C85AFA"/>
    <w:rPr>
      <w:rFonts w:ascii="Times New Roman" w:eastAsia="Times New Roman" w:hAnsi="Times New Roman"/>
      <w:sz w:val="16"/>
      <w:lang w:val="fr-FR" w:eastAsia="fr-FR"/>
    </w:rPr>
  </w:style>
  <w:style w:type="paragraph" w:styleId="Header">
    <w:name w:val="header"/>
    <w:basedOn w:val="Normal"/>
    <w:link w:val="HeaderChar"/>
    <w:rsid w:val="00C85AFA"/>
  </w:style>
  <w:style w:type="character" w:customStyle="1" w:styleId="HeaderChar">
    <w:name w:val="Header Char"/>
    <w:link w:val="Header"/>
    <w:rsid w:val="00C85AFA"/>
    <w:rPr>
      <w:rFonts w:ascii="Times New Roman" w:eastAsia="Times New Roman" w:hAnsi="Times New Roman"/>
      <w:sz w:val="22"/>
      <w:lang w:val="fr-FR" w:eastAsia="fr-FR"/>
    </w:rPr>
  </w:style>
  <w:style w:type="paragraph" w:customStyle="1" w:styleId="quotes">
    <w:name w:val="quotes"/>
    <w:basedOn w:val="Normal"/>
    <w:next w:val="Normal"/>
    <w:rsid w:val="00C85AFA"/>
    <w:pPr>
      <w:ind w:left="720"/>
    </w:pPr>
    <w:rPr>
      <w:i/>
    </w:rPr>
  </w:style>
  <w:style w:type="character" w:styleId="FootnoteReference">
    <w:name w:val="footnote reference"/>
    <w:semiHidden/>
    <w:rsid w:val="00C85AFA"/>
    <w:rPr>
      <w:sz w:val="24"/>
      <w:vertAlign w:val="superscript"/>
    </w:rPr>
  </w:style>
  <w:style w:type="character" w:styleId="Strong">
    <w:name w:val="Strong"/>
    <w:uiPriority w:val="22"/>
    <w:qFormat/>
    <w:rsid w:val="00682968"/>
    <w:rPr>
      <w:b/>
      <w:bCs/>
    </w:rPr>
  </w:style>
  <w:style w:type="character" w:customStyle="1" w:styleId="egovstyle-style-heading">
    <w:name w:val="egovstyle-style-heading"/>
    <w:rsid w:val="00DE6A58"/>
  </w:style>
  <w:style w:type="character" w:customStyle="1" w:styleId="st">
    <w:name w:val="st"/>
    <w:rsid w:val="00F74914"/>
  </w:style>
  <w:style w:type="paragraph" w:styleId="BalloonText">
    <w:name w:val="Balloon Text"/>
    <w:basedOn w:val="Normal"/>
    <w:link w:val="BalloonTextChar"/>
    <w:uiPriority w:val="99"/>
    <w:semiHidden/>
    <w:unhideWhenUsed/>
    <w:rsid w:val="006D6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D6"/>
    <w:rPr>
      <w:rFonts w:ascii="Tahoma" w:eastAsia="Times New Roman" w:hAnsi="Tahoma" w:cs="Tahoma"/>
      <w:sz w:val="16"/>
      <w:szCs w:val="16"/>
      <w:lang w:val="fr-FR" w:eastAsia="fr-FR"/>
    </w:rPr>
  </w:style>
  <w:style w:type="character" w:styleId="Emphasis">
    <w:name w:val="Emphasis"/>
    <w:basedOn w:val="DefaultParagraphFont"/>
    <w:uiPriority w:val="20"/>
    <w:qFormat/>
    <w:rsid w:val="009D1713"/>
    <w:rPr>
      <w:i/>
      <w:iCs/>
    </w:rPr>
  </w:style>
  <w:style w:type="table" w:styleId="TableGrid">
    <w:name w:val="Table Grid"/>
    <w:basedOn w:val="TableNormal"/>
    <w:uiPriority w:val="59"/>
    <w:rsid w:val="005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7936">
      <w:bodyDiv w:val="1"/>
      <w:marLeft w:val="0"/>
      <w:marRight w:val="0"/>
      <w:marTop w:val="0"/>
      <w:marBottom w:val="0"/>
      <w:divBdr>
        <w:top w:val="none" w:sz="0" w:space="0" w:color="auto"/>
        <w:left w:val="none" w:sz="0" w:space="0" w:color="auto"/>
        <w:bottom w:val="none" w:sz="0" w:space="0" w:color="auto"/>
        <w:right w:val="none" w:sz="0" w:space="0" w:color="auto"/>
      </w:divBdr>
    </w:div>
    <w:div w:id="228656657">
      <w:bodyDiv w:val="1"/>
      <w:marLeft w:val="0"/>
      <w:marRight w:val="0"/>
      <w:marTop w:val="0"/>
      <w:marBottom w:val="0"/>
      <w:divBdr>
        <w:top w:val="none" w:sz="0" w:space="0" w:color="auto"/>
        <w:left w:val="none" w:sz="0" w:space="0" w:color="auto"/>
        <w:bottom w:val="none" w:sz="0" w:space="0" w:color="auto"/>
        <w:right w:val="none" w:sz="0" w:space="0" w:color="auto"/>
      </w:divBdr>
    </w:div>
    <w:div w:id="898054395">
      <w:bodyDiv w:val="1"/>
      <w:marLeft w:val="0"/>
      <w:marRight w:val="0"/>
      <w:marTop w:val="0"/>
      <w:marBottom w:val="0"/>
      <w:divBdr>
        <w:top w:val="none" w:sz="0" w:space="0" w:color="auto"/>
        <w:left w:val="none" w:sz="0" w:space="0" w:color="auto"/>
        <w:bottom w:val="none" w:sz="0" w:space="0" w:color="auto"/>
        <w:right w:val="none" w:sz="0" w:space="0" w:color="auto"/>
      </w:divBdr>
    </w:div>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WTPCSN73YJ26-4-1880</_dlc_DocId>
    <_dlc_DocIdUrl xmlns="8a3471f6-0f36-4ccf-b5ee-1ca67ea797ef">
      <Url>http://dm/EESC/2017/_layouts/DocIdRedir.aspx?ID=WTPCSN73YJ26-4-1880</Url>
      <Description>WTPCSN73YJ26-4-1880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2017-03-21T12:00:00+00:00</ProductionDate>
    <DocumentNumber xmlns="d001fc02-2481-471c-a01d-134a91e40015">1444</DocumentNumber>
    <FicheYear xmlns="8a3471f6-0f36-4ccf-b5ee-1ca67ea797ef">2017</FicheYear>
    <DocumentVersion xmlns="8a3471f6-0f36-4ccf-b5ee-1ca67ea797ef">0</DocumentVersion>
    <DossierNumber xmlns="8a3471f6-0f36-4ccf-b5ee-1ca67ea797ef">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67</Value>
      <Value>17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3419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Transports, énergie, infrastructures, société de l'information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3E04-58F3-4A10-B11B-3CF2F9FC3933}">
  <ds:schemaRefs>
    <ds:schemaRef ds:uri="http://schemas.microsoft.com/sharepoint/v3/contenttype/forms"/>
  </ds:schemaRefs>
</ds:datastoreItem>
</file>

<file path=customXml/itemProps2.xml><?xml version="1.0" encoding="utf-8"?>
<ds:datastoreItem xmlns:ds="http://schemas.openxmlformats.org/officeDocument/2006/customXml" ds:itemID="{00C7123D-B9C5-4C0F-9192-575B82A6D462}">
  <ds:schemaRefs>
    <ds:schemaRef ds:uri="http://schemas.microsoft.com/sharepoint/events"/>
  </ds:schemaRefs>
</ds:datastoreItem>
</file>

<file path=customXml/itemProps3.xml><?xml version="1.0" encoding="utf-8"?>
<ds:datastoreItem xmlns:ds="http://schemas.openxmlformats.org/officeDocument/2006/customXml" ds:itemID="{6F50A0D2-F50E-4C26-8778-BAC3DC82423A}">
  <ds:schemaRefs>
    <ds:schemaRef ds:uri="http://purl.org/dc/dcmitype/"/>
    <ds:schemaRef ds:uri="http://schemas.microsoft.com/office/2006/metadata/properties"/>
    <ds:schemaRef ds:uri="http://schemas.microsoft.com/office/infopath/2007/PartnerControls"/>
    <ds:schemaRef ds:uri="d001fc02-2481-471c-a01d-134a91e40015"/>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fields"/>
    <ds:schemaRef ds:uri="8a3471f6-0f36-4ccf-b5ee-1ca67ea797ef"/>
    <ds:schemaRef ds:uri="http://purl.org/dc/terms/"/>
  </ds:schemaRefs>
</ds:datastoreItem>
</file>

<file path=customXml/itemProps4.xml><?xml version="1.0" encoding="utf-8"?>
<ds:datastoreItem xmlns:ds="http://schemas.openxmlformats.org/officeDocument/2006/customXml" ds:itemID="{1B209584-820E-44F0-AC95-CF1F2A5A3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001fc02-2481-471c-a01d-134a91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CE026-B470-4091-A815-DD90EF0F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367</Words>
  <Characters>2023</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Programme - conférence conjointe CDR-CESE Améliorer la connectivité aérienne régionale - une condition préalable indispensable pour une croissance économique durable</vt:lpstr>
      <vt:lpstr/>
    </vt:vector>
  </TitlesOfParts>
  <Company>CESE-CdR</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 conférence conjointe CDR-CESE Améliorer la connectivité aérienne régionale - une condition préalable indispensable pour une croissance économique durable</dc:title>
  <dc:subject>Travaux consultatifs divers</dc:subject>
  <dc:creator>Baiba Spunde</dc:creator>
  <cp:keywords>EESC-2017-01444-00-00-TCD-TRA-FR</cp:keywords>
  <dc:description>Rapporteur : -_x000d_
Langue originale : EN_x000d_
Date du document : 21/03/2017_x000d_
Date de la réunion : _x000d_
Documents externes : -_x000d_
Fonctionnaire responsable : Popescu Andrei, téléphone : + 2 546 9186_x000d_
_x000d_
Résumé :</dc:description>
  <cp:lastModifiedBy>Dora Cseke</cp:lastModifiedBy>
  <cp:revision>2</cp:revision>
  <cp:lastPrinted>2017-03-22T11:04:00Z</cp:lastPrinted>
  <dcterms:created xsi:type="dcterms:W3CDTF">2017-03-29T14:49:00Z</dcterms:created>
  <dcterms:modified xsi:type="dcterms:W3CDTF">2017-03-29T14:49:00Z</dcterms:modified>
  <cp:category>TEN/001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20/03/2017, 20/03/2017</vt:lpwstr>
  </property>
  <property fmtid="{D5CDD505-2E9C-101B-9397-08002B2CF9AE}" pid="4" name="Pref_Time">
    <vt:lpwstr>14:43:44, 14:41:50</vt:lpwstr>
  </property>
  <property fmtid="{D5CDD505-2E9C-101B-9397-08002B2CF9AE}" pid="5" name="Pref_User">
    <vt:lpwstr>enied, hnic</vt:lpwstr>
  </property>
  <property fmtid="{D5CDD505-2E9C-101B-9397-08002B2CF9AE}" pid="6" name="Pref_FileName">
    <vt:lpwstr>EESC-2017-01444-00-00-TCD-TRA-EN-CRR.docx, EESC-2017-01444-00-00-TCD-CRR-EN.docx</vt:lpwstr>
  </property>
  <property fmtid="{D5CDD505-2E9C-101B-9397-08002B2CF9AE}" pid="7" name="ContentTypeId">
    <vt:lpwstr>0x010100EA97B91038054C99906057A708A1480A00F51D1BDF1B59D8489738113A248D32C4</vt:lpwstr>
  </property>
  <property fmtid="{D5CDD505-2E9C-101B-9397-08002B2CF9AE}" pid="8" name="_dlc_DocIdItemGuid">
    <vt:lpwstr>e4a5a9d8-089d-45d7-939a-2d6feeb63613</vt:lpwstr>
  </property>
  <property fmtid="{D5CDD505-2E9C-101B-9397-08002B2CF9AE}" pid="9" name="DocumentType_0">
    <vt:lpwstr>TCD|cd9d6eb6-3f4f-424a-b2d1-57c9d450eaaf</vt:lpwstr>
  </property>
  <property fmtid="{D5CDD505-2E9C-101B-9397-08002B2CF9AE}" pid="10" name="AvailableTranslations">
    <vt:lpwstr>8;#FR|d2afafd3-4c81-4f60-8f52-ee33f2f54ff3;#4;#EN|f2175f21-25d7-44a3-96da-d6a61b075e1b</vt:lpwstr>
  </property>
  <property fmtid="{D5CDD505-2E9C-101B-9397-08002B2CF9AE}" pid="11" name="DossierName_0">
    <vt:lpwstr>TEN|5e12260d-3aca-41f8-baf2-ad3d18475f10</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1444</vt:i4>
  </property>
  <property fmtid="{D5CDD505-2E9C-101B-9397-08002B2CF9AE}" pid="15" name="DocumentVersion">
    <vt:i4>0</vt:i4>
  </property>
  <property fmtid="{D5CDD505-2E9C-101B-9397-08002B2CF9AE}" pid="16" name="DossierNumber">
    <vt:i4>1</vt:i4>
  </property>
  <property fmtid="{D5CDD505-2E9C-101B-9397-08002B2CF9AE}" pid="17" name="DocumentSource">
    <vt:lpwstr>1;#EESC|422833ec-8d7e-4e65-8e4e-8bed07ffb729</vt:lpwstr>
  </property>
  <property fmtid="{D5CDD505-2E9C-101B-9397-08002B2CF9AE}" pid="18" name="DocumentType">
    <vt:lpwstr>17;#TCD|cd9d6eb6-3f4f-424a-b2d1-57c9d450eaaf</vt:lpwstr>
  </property>
  <property fmtid="{D5CDD505-2E9C-101B-9397-08002B2CF9AE}" pid="19" name="DocumentStatus">
    <vt:lpwstr>2;#TRA|150d2a88-1431-44e6-a8ca-0bb753ab8672</vt:lpwstr>
  </property>
  <property fmtid="{D5CDD505-2E9C-101B-9397-08002B2CF9AE}" pid="20" name="DossierName">
    <vt:lpwstr>67;#TEN|5e12260d-3aca-41f8-baf2-ad3d18475f10</vt:lpwstr>
  </property>
  <property fmtid="{D5CDD505-2E9C-101B-9397-08002B2CF9AE}" pid="21" name="DocumentPart">
    <vt:i4>0</vt:i4>
  </property>
  <property fmtid="{D5CDD505-2E9C-101B-9397-08002B2CF9AE}" pid="22" name="RequestingService">
    <vt:lpwstr>Transports, énergie, infrastructures, société de l'information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67;#TEN|5e12260d-3aca-41f8-baf2-ad3d18475f10;#17;#TCD|cd9d6eb6-3f4f-424a-b2d1-57c9d450eaaf;#6;#Final|ea5e6674-7b27-4bac-b091-73adbb394efe;#5;#Unrestricted|826e22d7-d029-4ec0-a450-0c28ff673572;#4;#EN|f2175f21-25d7-44a3-96da-d6a61b075e1b;#2;#TRA|150d2a88-14</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3419</vt:i4>
  </property>
  <property fmtid="{D5CDD505-2E9C-101B-9397-08002B2CF9AE}" pid="35" name="DocumentYear">
    <vt:i4>2017</vt:i4>
  </property>
  <property fmtid="{D5CDD505-2E9C-101B-9397-08002B2CF9AE}" pid="36" name="DocumentLanguage">
    <vt:lpwstr>8;#FR|d2afafd3-4c81-4f60-8f52-ee33f2f54ff3</vt:lpwstr>
  </property>
</Properties>
</file>