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D2B" w:rsidRPr="00754DC8" w:rsidRDefault="00BD3D2B"/>
    <w:p w:rsidR="00F5219B" w:rsidRPr="00754DC8" w:rsidRDefault="00F5219B"/>
    <w:p w:rsidR="00F5219B" w:rsidRPr="00754DC8" w:rsidRDefault="00F5219B"/>
    <w:p w:rsidR="00F5219B" w:rsidRPr="00754DC8" w:rsidRDefault="00F5219B"/>
    <w:p w:rsidR="00F5219B" w:rsidRPr="00754DC8" w:rsidRDefault="00F5219B"/>
    <w:p w:rsidR="00F5219B" w:rsidRPr="00754DC8" w:rsidRDefault="00F5219B"/>
    <w:p w:rsidR="00F5219B" w:rsidRPr="00754DC8" w:rsidRDefault="00F5219B"/>
    <w:p w:rsidR="00F5219B" w:rsidRPr="00754DC8" w:rsidRDefault="00F5219B"/>
    <w:p w:rsidR="00F5219B" w:rsidRPr="00754DC8" w:rsidRDefault="00F5219B"/>
    <w:p w:rsidR="00F5219B" w:rsidRPr="00754DC8" w:rsidRDefault="00F5219B"/>
    <w:p w:rsidR="00F5219B" w:rsidRPr="00754DC8" w:rsidRDefault="00F5219B" w:rsidP="00FC3736">
      <w:pPr>
        <w:pStyle w:val="Title"/>
        <w:rPr>
          <w:rFonts w:ascii="Times New Roman" w:hAnsi="Times New Roman" w:cs="Times New Roman"/>
        </w:rPr>
      </w:pPr>
      <w:r w:rsidRPr="00754DC8">
        <w:rPr>
          <w:rFonts w:ascii="Times New Roman" w:hAnsi="Times New Roman"/>
          <w:sz w:val="52"/>
        </w:rPr>
        <w:t xml:space="preserve">La situation </w:t>
      </w:r>
      <w:r w:rsidR="00FC3736" w:rsidRPr="00754DC8">
        <w:rPr>
          <w:rFonts w:ascii="Times New Roman" w:hAnsi="Times New Roman"/>
          <w:sz w:val="52"/>
        </w:rPr>
        <w:t>É</w:t>
      </w:r>
      <w:r w:rsidRPr="00754DC8">
        <w:rPr>
          <w:rFonts w:ascii="Times New Roman" w:hAnsi="Times New Roman"/>
          <w:sz w:val="52"/>
        </w:rPr>
        <w:t xml:space="preserve">conomique </w:t>
      </w:r>
      <w:r w:rsidR="00FA5943" w:rsidRPr="00754DC8">
        <w:rPr>
          <w:rFonts w:ascii="Times New Roman" w:hAnsi="Times New Roman"/>
          <w:sz w:val="52"/>
        </w:rPr>
        <w:br/>
      </w:r>
      <w:r w:rsidRPr="00754DC8">
        <w:rPr>
          <w:rFonts w:ascii="Times New Roman" w:hAnsi="Times New Roman"/>
          <w:sz w:val="52"/>
        </w:rPr>
        <w:t>et sociale en Roumanie</w:t>
      </w:r>
    </w:p>
    <w:p w:rsidR="00F5219B" w:rsidRPr="00754DC8" w:rsidRDefault="00F5219B" w:rsidP="00F5219B"/>
    <w:p w:rsidR="00A23670" w:rsidRPr="00754DC8" w:rsidRDefault="00A23670" w:rsidP="00A23670">
      <w:pPr>
        <w:rPr>
          <w:rFonts w:ascii="Times New Roman" w:hAnsi="Times New Roman" w:cs="Times New Roman"/>
          <w:sz w:val="32"/>
        </w:rPr>
      </w:pPr>
      <w:r w:rsidRPr="00754DC8">
        <w:rPr>
          <w:rFonts w:ascii="Times New Roman" w:hAnsi="Times New Roman"/>
          <w:sz w:val="32"/>
        </w:rPr>
        <w:t>Enache</w:t>
      </w:r>
      <w:r w:rsidR="007F1504" w:rsidRPr="00754DC8">
        <w:rPr>
          <w:rFonts w:ascii="Times New Roman" w:hAnsi="Times New Roman"/>
          <w:sz w:val="32"/>
        </w:rPr>
        <w:t> </w:t>
      </w:r>
      <w:r w:rsidRPr="00754DC8">
        <w:rPr>
          <w:rFonts w:ascii="Times New Roman" w:hAnsi="Times New Roman"/>
          <w:sz w:val="32"/>
        </w:rPr>
        <w:t>Steluța</w:t>
      </w:r>
      <w:r w:rsidR="007F1504" w:rsidRPr="00754DC8">
        <w:rPr>
          <w:rFonts w:ascii="Times New Roman" w:hAnsi="Times New Roman"/>
          <w:sz w:val="32"/>
        </w:rPr>
        <w:t> </w:t>
      </w:r>
      <w:r w:rsidRPr="00754DC8">
        <w:rPr>
          <w:rFonts w:ascii="Times New Roman" w:hAnsi="Times New Roman"/>
          <w:sz w:val="32"/>
        </w:rPr>
        <w:t>Georgeta</w:t>
      </w:r>
    </w:p>
    <w:p w:rsidR="00F5219B" w:rsidRPr="00754DC8" w:rsidRDefault="00F5219B" w:rsidP="00F5219B"/>
    <w:p w:rsidR="00A23670" w:rsidRPr="00754DC8" w:rsidRDefault="00A23670" w:rsidP="00F5219B"/>
    <w:p w:rsidR="00F5219B" w:rsidRPr="00754DC8" w:rsidRDefault="00F5219B" w:rsidP="00F5219B"/>
    <w:p w:rsidR="00F5219B" w:rsidRPr="00754DC8" w:rsidRDefault="00F5219B" w:rsidP="00F5219B"/>
    <w:p w:rsidR="00A23670" w:rsidRPr="00754DC8" w:rsidRDefault="00A23670" w:rsidP="00A23670">
      <w:pPr>
        <w:pStyle w:val="Text2"/>
        <w:spacing w:before="0" w:beforeAutospacing="0" w:after="0" w:afterAutospacing="0" w:line="360" w:lineRule="auto"/>
        <w:ind w:left="0"/>
        <w:rPr>
          <w:rFonts w:ascii="Times New Roman" w:hAnsi="Times New Roman" w:cs="Times New Roman"/>
          <w:i/>
          <w:szCs w:val="24"/>
        </w:rPr>
      </w:pPr>
      <w:r w:rsidRPr="00754DC8">
        <w:rPr>
          <w:rFonts w:ascii="Times New Roman" w:hAnsi="Times New Roman"/>
          <w:i/>
        </w:rPr>
        <w:t>«La présente étude a été réalisée par Enache</w:t>
      </w:r>
      <w:r w:rsidR="00FA5943" w:rsidRPr="00754DC8">
        <w:rPr>
          <w:rFonts w:ascii="Times New Roman" w:hAnsi="Times New Roman"/>
          <w:i/>
        </w:rPr>
        <w:t> </w:t>
      </w:r>
      <w:r w:rsidRPr="00754DC8">
        <w:rPr>
          <w:rFonts w:ascii="Times New Roman" w:hAnsi="Times New Roman"/>
          <w:i/>
        </w:rPr>
        <w:t>Steluța à la suite d’un appel d’offres lancé par le Comité économique et social européen. Les informations et les opinions qu'elle contient émanent de leur auteur et ne reflètent pas nécessairement la position officielle du Comité économique et social européen. Le Comité économique et social européen ne garantit aucunement l'exactitude des données de la présente étude. Ni lui ni aucune personne agissant en son nom ne peut être tenu responsable de l'usage qui pourrait être fait des informations qu'elle contient.»</w:t>
      </w:r>
    </w:p>
    <w:p w:rsidR="00F5219B" w:rsidRPr="00754DC8" w:rsidRDefault="00F5219B" w:rsidP="00F5219B"/>
    <w:p w:rsidR="00F5219B" w:rsidRPr="00754DC8" w:rsidRDefault="00F5219B" w:rsidP="00F5219B"/>
    <w:p w:rsidR="00F5219B" w:rsidRPr="00754DC8" w:rsidRDefault="00F5219B" w:rsidP="00F5219B"/>
    <w:p w:rsidR="00F5219B" w:rsidRPr="00754DC8" w:rsidRDefault="00F5219B" w:rsidP="00F5219B">
      <w:pPr>
        <w:rPr>
          <w:rFonts w:ascii="Times New Roman" w:hAnsi="Times New Roman" w:cs="Times New Roman"/>
          <w:color w:val="0070C0"/>
          <w:sz w:val="32"/>
        </w:rPr>
      </w:pPr>
    </w:p>
    <w:p w:rsidR="00A23670" w:rsidRPr="00754DC8" w:rsidRDefault="00A23670" w:rsidP="00F5219B">
      <w:pPr>
        <w:rPr>
          <w:rFonts w:ascii="Times New Roman" w:hAnsi="Times New Roman" w:cs="Times New Roman"/>
          <w:color w:val="0070C0"/>
          <w:sz w:val="32"/>
        </w:rPr>
      </w:pPr>
    </w:p>
    <w:p w:rsidR="00A23670" w:rsidRPr="00754DC8" w:rsidRDefault="00A23670" w:rsidP="00F5219B">
      <w:pPr>
        <w:rPr>
          <w:rFonts w:ascii="Times New Roman" w:hAnsi="Times New Roman" w:cs="Times New Roman"/>
          <w:color w:val="0070C0"/>
          <w:sz w:val="32"/>
        </w:rPr>
      </w:pPr>
    </w:p>
    <w:p w:rsidR="00A23670" w:rsidRPr="00754DC8" w:rsidRDefault="00A23670" w:rsidP="00F5219B">
      <w:pPr>
        <w:rPr>
          <w:rFonts w:ascii="Times New Roman" w:hAnsi="Times New Roman" w:cs="Times New Roman"/>
          <w:color w:val="0070C0"/>
          <w:sz w:val="32"/>
        </w:rPr>
      </w:pPr>
    </w:p>
    <w:p w:rsidR="00F5219B" w:rsidRPr="00754DC8" w:rsidRDefault="00F5219B" w:rsidP="0047678C">
      <w:pPr>
        <w:pStyle w:val="Heading1"/>
        <w:spacing w:before="120" w:after="120"/>
        <w:jc w:val="left"/>
        <w:rPr>
          <w:rFonts w:ascii="Times New Roman" w:hAnsi="Times New Roman" w:cs="Times New Roman"/>
          <w:i/>
          <w:sz w:val="32"/>
        </w:rPr>
      </w:pPr>
      <w:bookmarkStart w:id="0" w:name="_Toc411433981"/>
      <w:bookmarkStart w:id="1" w:name="_Toc417917571"/>
      <w:r w:rsidRPr="00754DC8">
        <w:rPr>
          <w:rFonts w:ascii="Times New Roman" w:hAnsi="Times New Roman"/>
          <w:i/>
          <w:sz w:val="32"/>
        </w:rPr>
        <w:t>Synthèse</w:t>
      </w:r>
      <w:bookmarkEnd w:id="0"/>
      <w:bookmarkEnd w:id="1"/>
    </w:p>
    <w:p w:rsidR="00F5219B" w:rsidRPr="00754DC8" w:rsidRDefault="00F5219B" w:rsidP="0047678C">
      <w:pPr>
        <w:spacing w:before="120" w:after="120" w:line="240" w:lineRule="auto"/>
        <w:jc w:val="both"/>
        <w:rPr>
          <w:rFonts w:ascii="Times New Roman" w:hAnsi="Times New Roman" w:cs="Times New Roman"/>
          <w:i/>
          <w:color w:val="0070C0"/>
          <w:sz w:val="24"/>
        </w:rPr>
      </w:pPr>
    </w:p>
    <w:p w:rsidR="00F5219B" w:rsidRPr="00754DC8" w:rsidRDefault="00F5219B" w:rsidP="0047678C">
      <w:pPr>
        <w:spacing w:before="120" w:after="120" w:line="276" w:lineRule="auto"/>
        <w:jc w:val="both"/>
        <w:rPr>
          <w:rFonts w:ascii="Times New Roman" w:hAnsi="Times New Roman" w:cs="Times New Roman"/>
          <w:i/>
          <w:color w:val="0070C0"/>
          <w:sz w:val="24"/>
        </w:rPr>
      </w:pPr>
      <w:r w:rsidRPr="00754DC8">
        <w:rPr>
          <w:rFonts w:ascii="Times New Roman" w:hAnsi="Times New Roman"/>
          <w:i/>
          <w:color w:val="0070C0"/>
          <w:sz w:val="24"/>
        </w:rPr>
        <w:t>En</w:t>
      </w:r>
      <w:r w:rsidR="00FA5943" w:rsidRPr="00754DC8">
        <w:rPr>
          <w:rFonts w:ascii="Times New Roman" w:hAnsi="Times New Roman"/>
          <w:i/>
          <w:color w:val="0070C0"/>
          <w:sz w:val="24"/>
        </w:rPr>
        <w:t> </w:t>
      </w:r>
      <w:r w:rsidRPr="00754DC8">
        <w:rPr>
          <w:rFonts w:ascii="Times New Roman" w:hAnsi="Times New Roman"/>
          <w:i/>
          <w:color w:val="0070C0"/>
          <w:sz w:val="24"/>
        </w:rPr>
        <w:t>2009, la Roumanie a ignoré les signes de la crise financière et économique qui apparaissaient de manière manifeste dans l’UE et en Amérique du Nord, et elle est entrée dans cette crise sans y être préparée, quoique plus tard que d’autres États. Par conséquent, aucune mesure de prévention n'est venue atténuer les effets de la crise et, après l’entrée dans celle-ci, aucune mesure corrective n'a été véritablement prise, en dehors des mesures de réduction des dépenses budgétaires. Mais ces dernières ont été appliquées de manière hétérogène sur l’ensemble des dépenses publiques.</w:t>
      </w:r>
    </w:p>
    <w:p w:rsidR="00F5219B" w:rsidRPr="00754DC8" w:rsidRDefault="00F5219B" w:rsidP="0047678C">
      <w:pPr>
        <w:spacing w:before="120" w:after="120" w:line="276" w:lineRule="auto"/>
        <w:jc w:val="both"/>
        <w:rPr>
          <w:rFonts w:ascii="Times New Roman" w:hAnsi="Times New Roman" w:cs="Times New Roman"/>
          <w:i/>
          <w:color w:val="0070C0"/>
          <w:sz w:val="24"/>
        </w:rPr>
      </w:pPr>
      <w:r w:rsidRPr="00754DC8">
        <w:rPr>
          <w:rFonts w:ascii="Times New Roman" w:hAnsi="Times New Roman"/>
          <w:i/>
          <w:color w:val="0070C0"/>
          <w:sz w:val="24"/>
        </w:rPr>
        <w:t>Le manque d'équilibre et l'absence de politiques fiscales et budgétaires procycliques ont été des facteurs aggravants, mais la crise économique roumaine est partie du comportement de surconsommation du secteur privé et du défi</w:t>
      </w:r>
      <w:r w:rsidR="00F83968" w:rsidRPr="00754DC8">
        <w:rPr>
          <w:rFonts w:ascii="Times New Roman" w:hAnsi="Times New Roman"/>
          <w:i/>
          <w:color w:val="0070C0"/>
          <w:sz w:val="24"/>
        </w:rPr>
        <w:t>ci</w:t>
      </w:r>
      <w:r w:rsidRPr="00754DC8">
        <w:rPr>
          <w:rFonts w:ascii="Times New Roman" w:hAnsi="Times New Roman"/>
          <w:i/>
          <w:color w:val="0070C0"/>
          <w:sz w:val="24"/>
        </w:rPr>
        <w:t>t des comptes courants.</w:t>
      </w:r>
    </w:p>
    <w:p w:rsidR="00F5219B" w:rsidRPr="00754DC8" w:rsidRDefault="00F5219B" w:rsidP="0047678C">
      <w:pPr>
        <w:spacing w:before="120" w:after="120" w:line="276" w:lineRule="auto"/>
        <w:jc w:val="both"/>
        <w:rPr>
          <w:rFonts w:ascii="Times New Roman" w:hAnsi="Times New Roman" w:cs="Times New Roman"/>
          <w:i/>
          <w:color w:val="0070C0"/>
          <w:sz w:val="24"/>
        </w:rPr>
      </w:pPr>
      <w:r w:rsidRPr="00754DC8">
        <w:rPr>
          <w:rFonts w:ascii="Times New Roman" w:hAnsi="Times New Roman"/>
          <w:i/>
          <w:color w:val="0070C0"/>
          <w:sz w:val="24"/>
        </w:rPr>
        <w:t>L’économie roumaine reste fondée sur le travail faiblement ou moyennement qualifié, qui utilise un niveau de technologies relativement faible et est basé sur des branches d’activité à faible valeur ajoutée. La productivité s'en ressent, et les modèles d’activité utilisés ne permettent pas d'obtenir des gains de productivité, sinon en appliquant des réductions de salaire, ce qui est en pratique un puissant facteur supplémentaire de stress.</w:t>
      </w:r>
    </w:p>
    <w:p w:rsidR="00F5219B" w:rsidRPr="00754DC8" w:rsidRDefault="00F5219B" w:rsidP="0047678C">
      <w:pPr>
        <w:spacing w:before="120" w:after="120" w:line="276" w:lineRule="auto"/>
        <w:jc w:val="both"/>
        <w:rPr>
          <w:rFonts w:ascii="Times New Roman" w:hAnsi="Times New Roman" w:cs="Times New Roman"/>
          <w:i/>
          <w:color w:val="0070C0"/>
          <w:sz w:val="24"/>
        </w:rPr>
      </w:pPr>
      <w:r w:rsidRPr="00754DC8">
        <w:rPr>
          <w:rFonts w:ascii="Times New Roman" w:hAnsi="Times New Roman"/>
          <w:i/>
          <w:color w:val="0070C0"/>
          <w:sz w:val="24"/>
        </w:rPr>
        <w:t>La structure de l'emploi en Roumanie accuse un sérieux retard par rapport aux autres économies européennes, ce qui est une des causes de la faible productivité générale du pays. Même si certains décalages ont été corrigés, la Roumanie continue d'être le pays de l'UE présentant la répartition de l'emploi entre les différents secteurs économiques la plus inadéquate. Cette structure pèse sur la capacité à parvenir à une véritable convergence afin de rejoindre la zone euro.</w:t>
      </w:r>
    </w:p>
    <w:p w:rsidR="00F5219B" w:rsidRPr="00754DC8" w:rsidRDefault="00F5219B" w:rsidP="0047678C">
      <w:pPr>
        <w:spacing w:before="120" w:after="120"/>
        <w:rPr>
          <w:rFonts w:ascii="Times New Roman" w:hAnsi="Times New Roman" w:cs="Times New Roman"/>
          <w:sz w:val="32"/>
        </w:rPr>
      </w:pPr>
    </w:p>
    <w:p w:rsidR="00F5219B" w:rsidRPr="00754DC8" w:rsidRDefault="00F5219B" w:rsidP="0047678C">
      <w:pPr>
        <w:spacing w:before="120" w:after="120"/>
        <w:rPr>
          <w:rFonts w:ascii="Times New Roman" w:hAnsi="Times New Roman" w:cs="Times New Roman"/>
          <w:sz w:val="32"/>
        </w:rPr>
      </w:pPr>
    </w:p>
    <w:p w:rsidR="00F5219B" w:rsidRPr="00754DC8" w:rsidRDefault="00F5219B" w:rsidP="0047678C">
      <w:pPr>
        <w:spacing w:before="120" w:after="120"/>
        <w:rPr>
          <w:rFonts w:ascii="Times New Roman" w:hAnsi="Times New Roman" w:cs="Times New Roman"/>
          <w:sz w:val="32"/>
        </w:rPr>
      </w:pPr>
    </w:p>
    <w:p w:rsidR="00F5219B" w:rsidRPr="00754DC8" w:rsidRDefault="00F5219B" w:rsidP="0047678C">
      <w:pPr>
        <w:spacing w:before="120" w:after="120"/>
        <w:rPr>
          <w:rFonts w:ascii="Times New Roman" w:hAnsi="Times New Roman" w:cs="Times New Roman"/>
          <w:sz w:val="32"/>
        </w:rPr>
      </w:pPr>
    </w:p>
    <w:p w:rsidR="00F5219B" w:rsidRPr="00754DC8" w:rsidRDefault="00F5219B" w:rsidP="0047678C">
      <w:pPr>
        <w:spacing w:before="120" w:after="120"/>
        <w:rPr>
          <w:rFonts w:ascii="Times New Roman" w:hAnsi="Times New Roman" w:cs="Times New Roman"/>
          <w:sz w:val="32"/>
        </w:rPr>
      </w:pPr>
    </w:p>
    <w:p w:rsidR="00F5219B" w:rsidRPr="00754DC8" w:rsidRDefault="00F5219B" w:rsidP="0047678C">
      <w:pPr>
        <w:spacing w:before="120" w:after="120"/>
        <w:rPr>
          <w:rFonts w:ascii="Times New Roman" w:hAnsi="Times New Roman" w:cs="Times New Roman"/>
          <w:sz w:val="32"/>
        </w:rPr>
      </w:pPr>
    </w:p>
    <w:p w:rsidR="00F5219B" w:rsidRPr="00754DC8" w:rsidRDefault="00F5219B" w:rsidP="0047678C">
      <w:pPr>
        <w:spacing w:before="120" w:after="120"/>
        <w:rPr>
          <w:rFonts w:ascii="Times New Roman" w:hAnsi="Times New Roman" w:cs="Times New Roman"/>
          <w:sz w:val="32"/>
        </w:rPr>
      </w:pPr>
    </w:p>
    <w:p w:rsidR="00F5219B" w:rsidRPr="00754DC8" w:rsidRDefault="00F5219B" w:rsidP="0047678C">
      <w:pPr>
        <w:spacing w:before="120" w:after="120"/>
        <w:rPr>
          <w:rFonts w:ascii="Times New Roman" w:hAnsi="Times New Roman" w:cs="Times New Roman"/>
          <w:sz w:val="32"/>
        </w:rPr>
      </w:pPr>
    </w:p>
    <w:p w:rsidR="00AC3767" w:rsidRPr="00754DC8" w:rsidRDefault="00AC3767" w:rsidP="0047678C">
      <w:pPr>
        <w:spacing w:before="120" w:after="120"/>
        <w:rPr>
          <w:rFonts w:ascii="Times New Roman" w:hAnsi="Times New Roman" w:cs="Times New Roman"/>
          <w:sz w:val="32"/>
        </w:rPr>
      </w:pPr>
    </w:p>
    <w:p w:rsidR="0047678C" w:rsidRPr="00754DC8" w:rsidRDefault="0047678C" w:rsidP="0047678C">
      <w:pPr>
        <w:pStyle w:val="Heading1"/>
        <w:spacing w:before="120" w:after="120"/>
        <w:jc w:val="left"/>
        <w:rPr>
          <w:rFonts w:ascii="Times New Roman" w:hAnsi="Times New Roman" w:cs="Times New Roman"/>
          <w:b/>
          <w:i/>
          <w:sz w:val="36"/>
        </w:rPr>
      </w:pPr>
    </w:p>
    <w:sdt>
      <w:sdtPr>
        <w:rPr>
          <w:rFonts w:asciiTheme="minorHAnsi" w:eastAsiaTheme="minorEastAsia" w:hAnsiTheme="minorHAnsi" w:cstheme="minorBidi"/>
          <w:color w:val="auto"/>
          <w:sz w:val="21"/>
          <w:szCs w:val="21"/>
        </w:rPr>
        <w:id w:val="-243809398"/>
        <w:docPartObj>
          <w:docPartGallery w:val="Table of Contents"/>
          <w:docPartUnique/>
        </w:docPartObj>
      </w:sdtPr>
      <w:sdtEndPr>
        <w:rPr>
          <w:b/>
          <w:bCs/>
        </w:rPr>
      </w:sdtEndPr>
      <w:sdtContent>
        <w:p w:rsidR="0047678C" w:rsidRPr="00754DC8" w:rsidRDefault="0047678C">
          <w:pPr>
            <w:pStyle w:val="TOCHeading"/>
          </w:pPr>
          <w:r w:rsidRPr="00754DC8">
            <w:t>Tables des matières</w:t>
          </w:r>
        </w:p>
        <w:p w:rsidR="00603AE2" w:rsidRPr="00754DC8" w:rsidRDefault="0047678C">
          <w:pPr>
            <w:pStyle w:val="TOC1"/>
            <w:tabs>
              <w:tab w:val="right" w:leader="dot" w:pos="9016"/>
            </w:tabs>
            <w:rPr>
              <w:sz w:val="22"/>
              <w:szCs w:val="22"/>
              <w:lang w:bidi="ar-SA"/>
            </w:rPr>
          </w:pPr>
          <w:r w:rsidRPr="00754DC8">
            <w:fldChar w:fldCharType="begin"/>
          </w:r>
          <w:r w:rsidRPr="00754DC8">
            <w:instrText xml:space="preserve"> TOC \o "1-3" \h \z \u </w:instrText>
          </w:r>
          <w:r w:rsidRPr="00754DC8">
            <w:fldChar w:fldCharType="separate"/>
          </w:r>
          <w:hyperlink w:anchor="_Toc417917571" w:history="1">
            <w:r w:rsidR="00603AE2" w:rsidRPr="00754DC8">
              <w:rPr>
                <w:rStyle w:val="Hyperlink"/>
                <w:rFonts w:ascii="Times New Roman" w:hAnsi="Times New Roman"/>
                <w:i/>
              </w:rPr>
              <w:t>Synthèse</w:t>
            </w:r>
            <w:r w:rsidR="00603AE2" w:rsidRPr="00754DC8">
              <w:rPr>
                <w:webHidden/>
              </w:rPr>
              <w:tab/>
              <w:t>2</w:t>
            </w:r>
          </w:hyperlink>
        </w:p>
        <w:p w:rsidR="00603AE2" w:rsidRPr="00754DC8" w:rsidRDefault="006B3AD4">
          <w:pPr>
            <w:pStyle w:val="TOC1"/>
            <w:tabs>
              <w:tab w:val="right" w:leader="dot" w:pos="9016"/>
            </w:tabs>
            <w:rPr>
              <w:sz w:val="22"/>
              <w:szCs w:val="22"/>
              <w:lang w:bidi="ar-SA"/>
            </w:rPr>
          </w:pPr>
          <w:hyperlink w:anchor="_Toc417917572" w:history="1">
            <w:r w:rsidR="00603AE2" w:rsidRPr="00754DC8">
              <w:rPr>
                <w:rStyle w:val="Hyperlink"/>
                <w:rFonts w:ascii="Times New Roman" w:hAnsi="Times New Roman"/>
                <w:b/>
                <w:i/>
              </w:rPr>
              <w:t>Chapitre 1 - Introduction</w:t>
            </w:r>
            <w:r w:rsidR="00603AE2" w:rsidRPr="00754DC8">
              <w:rPr>
                <w:webHidden/>
              </w:rPr>
              <w:tab/>
              <w:t>4</w:t>
            </w:r>
          </w:hyperlink>
        </w:p>
        <w:p w:rsidR="00603AE2" w:rsidRPr="00754DC8" w:rsidRDefault="006B3AD4">
          <w:pPr>
            <w:pStyle w:val="TOC1"/>
            <w:tabs>
              <w:tab w:val="right" w:leader="dot" w:pos="9016"/>
            </w:tabs>
            <w:rPr>
              <w:sz w:val="22"/>
              <w:szCs w:val="22"/>
              <w:lang w:bidi="ar-SA"/>
            </w:rPr>
          </w:pPr>
          <w:hyperlink w:anchor="_Toc417917573" w:history="1">
            <w:r w:rsidR="00603AE2" w:rsidRPr="00754DC8">
              <w:rPr>
                <w:rStyle w:val="Hyperlink"/>
                <w:rFonts w:ascii="Times New Roman" w:hAnsi="Times New Roman"/>
                <w:b/>
              </w:rPr>
              <w:t>Chapitre 2: Contexte économique et social</w:t>
            </w:r>
            <w:r w:rsidR="00603AE2" w:rsidRPr="00754DC8">
              <w:rPr>
                <w:webHidden/>
              </w:rPr>
              <w:tab/>
              <w:t>5</w:t>
            </w:r>
          </w:hyperlink>
        </w:p>
        <w:p w:rsidR="00603AE2" w:rsidRPr="00754DC8" w:rsidRDefault="006B3AD4">
          <w:pPr>
            <w:pStyle w:val="TOC1"/>
            <w:tabs>
              <w:tab w:val="right" w:leader="dot" w:pos="9016"/>
            </w:tabs>
            <w:rPr>
              <w:sz w:val="22"/>
              <w:szCs w:val="22"/>
              <w:lang w:bidi="ar-SA"/>
            </w:rPr>
          </w:pPr>
          <w:hyperlink w:anchor="_Toc417917574" w:history="1">
            <w:r w:rsidR="00603AE2" w:rsidRPr="00754DC8">
              <w:rPr>
                <w:rStyle w:val="Hyperlink"/>
                <w:rFonts w:ascii="Times New Roman" w:hAnsi="Times New Roman"/>
                <w:b/>
              </w:rPr>
              <w:t>Chapitre 3: Le marché du travail et les conditions de travail en Roumanie</w:t>
            </w:r>
            <w:r w:rsidR="00603AE2" w:rsidRPr="00754DC8">
              <w:rPr>
                <w:webHidden/>
              </w:rPr>
              <w:tab/>
              <w:t>8</w:t>
            </w:r>
          </w:hyperlink>
        </w:p>
        <w:p w:rsidR="00603AE2" w:rsidRPr="00754DC8" w:rsidRDefault="006B3AD4">
          <w:pPr>
            <w:pStyle w:val="TOC1"/>
            <w:tabs>
              <w:tab w:val="right" w:leader="dot" w:pos="9016"/>
            </w:tabs>
            <w:rPr>
              <w:sz w:val="22"/>
              <w:szCs w:val="22"/>
              <w:lang w:bidi="ar-SA"/>
            </w:rPr>
          </w:pPr>
          <w:hyperlink w:anchor="_Toc417917575" w:history="1">
            <w:r w:rsidR="00603AE2" w:rsidRPr="00754DC8">
              <w:rPr>
                <w:rStyle w:val="Hyperlink"/>
                <w:rFonts w:ascii="Times New Roman" w:hAnsi="Times New Roman"/>
                <w:b/>
              </w:rPr>
              <w:t>Chapitre 4: Relations industrielles et partenaires sociaux en Roumanie</w:t>
            </w:r>
            <w:r w:rsidR="00603AE2" w:rsidRPr="00754DC8">
              <w:rPr>
                <w:webHidden/>
              </w:rPr>
              <w:tab/>
            </w:r>
            <w:r w:rsidR="00603AE2" w:rsidRPr="00754DC8">
              <w:rPr>
                <w:webHidden/>
              </w:rPr>
              <w:fldChar w:fldCharType="begin"/>
            </w:r>
            <w:r w:rsidR="00603AE2" w:rsidRPr="00754DC8">
              <w:rPr>
                <w:webHidden/>
              </w:rPr>
              <w:instrText xml:space="preserve"> PAGEREF _Toc417917575 \h </w:instrText>
            </w:r>
            <w:r w:rsidR="00603AE2" w:rsidRPr="00754DC8">
              <w:rPr>
                <w:webHidden/>
              </w:rPr>
            </w:r>
            <w:r w:rsidR="00603AE2" w:rsidRPr="00754DC8">
              <w:rPr>
                <w:webHidden/>
              </w:rPr>
              <w:fldChar w:fldCharType="separate"/>
            </w:r>
            <w:r w:rsidR="00603AE2" w:rsidRPr="00754DC8">
              <w:rPr>
                <w:webHidden/>
              </w:rPr>
              <w:t>14</w:t>
            </w:r>
            <w:r w:rsidR="00603AE2" w:rsidRPr="00754DC8">
              <w:rPr>
                <w:webHidden/>
              </w:rPr>
              <w:fldChar w:fldCharType="end"/>
            </w:r>
          </w:hyperlink>
        </w:p>
        <w:p w:rsidR="00603AE2" w:rsidRPr="00754DC8" w:rsidRDefault="006B3AD4">
          <w:pPr>
            <w:pStyle w:val="TOC1"/>
            <w:tabs>
              <w:tab w:val="right" w:leader="dot" w:pos="9016"/>
            </w:tabs>
            <w:rPr>
              <w:sz w:val="22"/>
              <w:szCs w:val="22"/>
              <w:lang w:bidi="ar-SA"/>
            </w:rPr>
          </w:pPr>
          <w:hyperlink w:anchor="_Toc417917576" w:history="1">
            <w:r w:rsidR="00603AE2" w:rsidRPr="00754DC8">
              <w:rPr>
                <w:rStyle w:val="Hyperlink"/>
                <w:rFonts w:ascii="Times New Roman" w:hAnsi="Times New Roman"/>
                <w:b/>
              </w:rPr>
              <w:t>Chapitre 5: Conclusions</w:t>
            </w:r>
            <w:r w:rsidR="00603AE2" w:rsidRPr="00754DC8">
              <w:rPr>
                <w:webHidden/>
              </w:rPr>
              <w:tab/>
            </w:r>
            <w:r w:rsidR="00603AE2" w:rsidRPr="00754DC8">
              <w:rPr>
                <w:webHidden/>
              </w:rPr>
              <w:fldChar w:fldCharType="begin"/>
            </w:r>
            <w:r w:rsidR="00603AE2" w:rsidRPr="00754DC8">
              <w:rPr>
                <w:webHidden/>
              </w:rPr>
              <w:instrText xml:space="preserve"> PAGEREF _Toc417917576 \h </w:instrText>
            </w:r>
            <w:r w:rsidR="00603AE2" w:rsidRPr="00754DC8">
              <w:rPr>
                <w:webHidden/>
              </w:rPr>
            </w:r>
            <w:r w:rsidR="00603AE2" w:rsidRPr="00754DC8">
              <w:rPr>
                <w:webHidden/>
              </w:rPr>
              <w:fldChar w:fldCharType="separate"/>
            </w:r>
            <w:r w:rsidR="00603AE2" w:rsidRPr="00754DC8">
              <w:rPr>
                <w:webHidden/>
              </w:rPr>
              <w:t>18</w:t>
            </w:r>
            <w:r w:rsidR="00603AE2" w:rsidRPr="00754DC8">
              <w:rPr>
                <w:webHidden/>
              </w:rPr>
              <w:fldChar w:fldCharType="end"/>
            </w:r>
          </w:hyperlink>
        </w:p>
        <w:p w:rsidR="00603AE2" w:rsidRPr="00754DC8" w:rsidRDefault="006B3AD4">
          <w:pPr>
            <w:pStyle w:val="TOC1"/>
            <w:tabs>
              <w:tab w:val="right" w:leader="dot" w:pos="9016"/>
            </w:tabs>
            <w:rPr>
              <w:sz w:val="22"/>
              <w:szCs w:val="22"/>
              <w:lang w:bidi="ar-SA"/>
            </w:rPr>
          </w:pPr>
          <w:hyperlink w:anchor="_Toc417917577" w:history="1">
            <w:r w:rsidR="00603AE2" w:rsidRPr="00754DC8">
              <w:rPr>
                <w:rStyle w:val="Hyperlink"/>
                <w:rFonts w:ascii="Times New Roman" w:hAnsi="Times New Roman"/>
                <w:b/>
              </w:rPr>
              <w:t>7. Annexes statistiques</w:t>
            </w:r>
            <w:r w:rsidR="00603AE2" w:rsidRPr="00754DC8">
              <w:rPr>
                <w:webHidden/>
              </w:rPr>
              <w:tab/>
              <w:t>20</w:t>
            </w:r>
          </w:hyperlink>
        </w:p>
        <w:p w:rsidR="00C566E7" w:rsidRPr="00754DC8" w:rsidRDefault="0047678C">
          <w:pPr>
            <w:pStyle w:val="TOC1"/>
            <w:tabs>
              <w:tab w:val="right" w:leader="dot" w:pos="9016"/>
            </w:tabs>
            <w:rPr>
              <w:sz w:val="22"/>
              <w:szCs w:val="22"/>
            </w:rPr>
          </w:pPr>
          <w:r w:rsidRPr="00754DC8">
            <w:rPr>
              <w:b/>
              <w:bCs/>
            </w:rPr>
            <w:fldChar w:fldCharType="end"/>
          </w:r>
        </w:p>
      </w:sdtContent>
    </w:sdt>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47678C" w:rsidRPr="00754DC8" w:rsidRDefault="0047678C" w:rsidP="0047678C"/>
    <w:p w:rsidR="00F5219B" w:rsidRPr="00754DC8" w:rsidRDefault="00F5219B" w:rsidP="0047678C">
      <w:pPr>
        <w:pStyle w:val="Heading1"/>
        <w:spacing w:before="120" w:after="120"/>
        <w:jc w:val="left"/>
        <w:rPr>
          <w:rFonts w:ascii="Times New Roman" w:hAnsi="Times New Roman" w:cs="Times New Roman"/>
          <w:b/>
          <w:i/>
          <w:sz w:val="36"/>
        </w:rPr>
      </w:pPr>
      <w:bookmarkStart w:id="2" w:name="_Toc411433982"/>
      <w:bookmarkStart w:id="3" w:name="_Toc417917572"/>
      <w:r w:rsidRPr="00754DC8">
        <w:rPr>
          <w:rFonts w:ascii="Times New Roman" w:hAnsi="Times New Roman"/>
          <w:b/>
          <w:i/>
          <w:sz w:val="36"/>
        </w:rPr>
        <w:t>Chapitre</w:t>
      </w:r>
      <w:r w:rsidR="00FA5943" w:rsidRPr="00754DC8">
        <w:rPr>
          <w:rFonts w:ascii="Times New Roman" w:hAnsi="Times New Roman"/>
          <w:b/>
          <w:i/>
          <w:sz w:val="36"/>
        </w:rPr>
        <w:t> </w:t>
      </w:r>
      <w:r w:rsidRPr="00754DC8">
        <w:rPr>
          <w:rFonts w:ascii="Times New Roman" w:hAnsi="Times New Roman"/>
          <w:b/>
          <w:i/>
          <w:sz w:val="36"/>
        </w:rPr>
        <w:t>1 - Introduction</w:t>
      </w:r>
      <w:bookmarkEnd w:id="2"/>
      <w:bookmarkEnd w:id="3"/>
    </w:p>
    <w:p w:rsidR="0047678C" w:rsidRPr="00754DC8" w:rsidRDefault="0047678C" w:rsidP="0047678C">
      <w:pPr>
        <w:spacing w:before="120" w:after="120" w:line="276" w:lineRule="auto"/>
        <w:jc w:val="both"/>
        <w:rPr>
          <w:rFonts w:ascii="Times New Roman" w:hAnsi="Times New Roman" w:cs="Times New Roman"/>
          <w:sz w:val="24"/>
          <w:szCs w:val="24"/>
        </w:rPr>
      </w:pPr>
    </w:p>
    <w:p w:rsidR="00F5219B" w:rsidRPr="00754DC8" w:rsidRDefault="00F5219B" w:rsidP="00F220F2">
      <w:pPr>
        <w:spacing w:before="120" w:after="240" w:line="276" w:lineRule="auto"/>
        <w:jc w:val="both"/>
        <w:rPr>
          <w:rFonts w:ascii="Times New Roman" w:hAnsi="Times New Roman" w:cs="Times New Roman"/>
          <w:sz w:val="24"/>
          <w:szCs w:val="24"/>
        </w:rPr>
      </w:pPr>
      <w:r w:rsidRPr="00754DC8">
        <w:rPr>
          <w:rFonts w:ascii="Times New Roman" w:hAnsi="Times New Roman"/>
          <w:sz w:val="24"/>
        </w:rPr>
        <w:t>La Roumanie est l'un des pays qui ont été fortement touchés par la crise économique. Son exposition intense aux spéculations immobilières et sa dépendance vis-à-vis des capitaux des banques étrangères l'ont conduite à une chute économique spectaculaire. D'autres facteurs se sont ajoutés à celui-là, notamment la contraction des marchés, la chute de la consommation intérieure et la diminution drastique des exportations. Au-delà du contexte international déjà profondément défavorable, les mesures qui ont été prises à partir de</w:t>
      </w:r>
      <w:r w:rsidR="00FA5943" w:rsidRPr="00754DC8">
        <w:rPr>
          <w:rFonts w:ascii="Times New Roman" w:hAnsi="Times New Roman"/>
          <w:sz w:val="24"/>
        </w:rPr>
        <w:t> </w:t>
      </w:r>
      <w:r w:rsidRPr="00754DC8">
        <w:rPr>
          <w:rFonts w:ascii="Times New Roman" w:hAnsi="Times New Roman"/>
          <w:sz w:val="24"/>
        </w:rPr>
        <w:t>2009 ont été très peu inspirées. Au début de la crise, la Roumanie a eu une attitude de déni de la réalité. Les institutions compétentes ont lancé l'idée selon laquelle la crise ne toucherait pas le pays, et lorsqu'il est devenu manifeste que c'était faux, il n'existait ni vision unitaire, ni plan d'action destiné à combattre la crise. En conséquence, des réglementations ont été adoptées de manière chaotique, lesquelles n'ont réussi ni à stimuler le marché du travail, ni à garantir une inclusion sociale appropriée. L'orientation adoptée a été davantage axée sur la recherche à tout prix d'un équilibre macroéconomique fragile.</w:t>
      </w:r>
    </w:p>
    <w:p w:rsidR="00F5219B" w:rsidRPr="00754DC8" w:rsidRDefault="00F5219B" w:rsidP="00F220F2">
      <w:pPr>
        <w:spacing w:before="120" w:after="240" w:line="276" w:lineRule="auto"/>
        <w:jc w:val="both"/>
        <w:rPr>
          <w:rFonts w:ascii="Times New Roman" w:hAnsi="Times New Roman" w:cs="Times New Roman"/>
          <w:sz w:val="24"/>
          <w:szCs w:val="24"/>
        </w:rPr>
      </w:pPr>
      <w:r w:rsidRPr="00754DC8">
        <w:rPr>
          <w:rFonts w:ascii="Times New Roman" w:hAnsi="Times New Roman"/>
          <w:sz w:val="24"/>
        </w:rPr>
        <w:t>Pendant plus de 20 </w:t>
      </w:r>
      <w:r w:rsidR="00C37875" w:rsidRPr="00754DC8">
        <w:rPr>
          <w:rFonts w:ascii="Times New Roman" w:hAnsi="Times New Roman"/>
          <w:sz w:val="24"/>
        </w:rPr>
        <w:t>ans,</w:t>
      </w:r>
      <w:r w:rsidRPr="00754DC8">
        <w:rPr>
          <w:rFonts w:ascii="Times New Roman" w:hAnsi="Times New Roman"/>
          <w:sz w:val="24"/>
        </w:rPr>
        <w:t xml:space="preserve"> l'orientation des politiques publiques en Roumanie a visé la stabilité macroéconomique à court terme; cet objectif a été partiellement atteint, moyennant le recours à des politiques structurelles dures et austères. Le prix à payer pour l'obtention de cette stabilité macroéconomique a été la réduction du potentiel de croissance du PIB, croissance qui permettrait de réduire les décalages entre la Roumanie et les autres États membres de l'Union européenne. Selon les estimations réalisées par certains analystes</w:t>
      </w:r>
      <w:r w:rsidRPr="00754DC8">
        <w:rPr>
          <w:rStyle w:val="FootnoteReference"/>
          <w:rFonts w:ascii="Times New Roman" w:hAnsi="Times New Roman"/>
          <w:sz w:val="24"/>
        </w:rPr>
        <w:footnoteReference w:id="1"/>
      </w:r>
      <w:r w:rsidRPr="00754DC8">
        <w:rPr>
          <w:rFonts w:ascii="Times New Roman" w:hAnsi="Times New Roman"/>
          <w:sz w:val="24"/>
        </w:rPr>
        <w:t>, la Roumanie, pour atteindre 60 % de la moyenne du PIB de l'UE par habitant ajusté, devrait avoir une croissance supérieure de 2 % à celle de la moyenne de l'UE pendant dix ans.</w:t>
      </w:r>
    </w:p>
    <w:p w:rsidR="00F5219B" w:rsidRPr="00754DC8" w:rsidRDefault="00F5219B" w:rsidP="00F220F2">
      <w:pPr>
        <w:spacing w:before="120" w:after="240" w:line="276" w:lineRule="auto"/>
        <w:jc w:val="both"/>
        <w:rPr>
          <w:rFonts w:ascii="Times New Roman" w:hAnsi="Times New Roman" w:cs="Times New Roman"/>
          <w:sz w:val="24"/>
          <w:szCs w:val="24"/>
        </w:rPr>
      </w:pPr>
      <w:r w:rsidRPr="00754DC8">
        <w:rPr>
          <w:rFonts w:ascii="Times New Roman" w:hAnsi="Times New Roman"/>
          <w:sz w:val="24"/>
        </w:rPr>
        <w:t>Accélérer le processus d'entrée dans la zone euro sans détériorer les équilibres macroéconomiques suppose de disposer de politiques publiques tournées vers l'économie réelle et de promouvoir de telles politiques.</w:t>
      </w:r>
    </w:p>
    <w:p w:rsidR="00F5219B" w:rsidRPr="00754DC8" w:rsidRDefault="00F5219B" w:rsidP="00F220F2">
      <w:pPr>
        <w:spacing w:before="120" w:after="240" w:line="276" w:lineRule="auto"/>
        <w:jc w:val="both"/>
        <w:rPr>
          <w:rFonts w:ascii="Times New Roman" w:hAnsi="Times New Roman" w:cs="Times New Roman"/>
          <w:sz w:val="24"/>
          <w:szCs w:val="24"/>
        </w:rPr>
      </w:pPr>
      <w:r w:rsidRPr="00754DC8">
        <w:rPr>
          <w:rFonts w:ascii="Times New Roman" w:hAnsi="Times New Roman"/>
          <w:sz w:val="24"/>
        </w:rPr>
        <w:t>La flexibilité forcée du marché du travail ne peut être bénéfique pour les employés, dès lors que n'est pas maintenu un équilibre entre les autres conditions structurelles de sorte à augmenter le taux d'emploi, à faire baisser les inégalités et à mettre en place des mécanismes de protection sociale efficaces pour la période de transition d'un emploi à un autre, de l'activité à l'inactivité et du chômage (ou d'une période de chômage et d'inactivité) à l'activité.</w:t>
      </w:r>
    </w:p>
    <w:p w:rsidR="00FA5943" w:rsidRPr="00754DC8" w:rsidRDefault="00FA5943" w:rsidP="0047678C">
      <w:pPr>
        <w:spacing w:before="120" w:after="120" w:line="276" w:lineRule="auto"/>
        <w:rPr>
          <w:rFonts w:ascii="Times New Roman" w:hAnsi="Times New Roman" w:cs="Times New Roman"/>
          <w:sz w:val="24"/>
          <w:szCs w:val="24"/>
        </w:rPr>
        <w:sectPr w:rsidR="00FA5943" w:rsidRPr="00754DC8" w:rsidSect="007C2FF8">
          <w:headerReference w:type="default" r:id="rId12"/>
          <w:pgSz w:w="11906" w:h="16838"/>
          <w:pgMar w:top="1440" w:right="1440" w:bottom="1440" w:left="1440" w:header="708" w:footer="708" w:gutter="0"/>
          <w:pgNumType w:start="2"/>
          <w:cols w:space="708"/>
          <w:docGrid w:linePitch="360"/>
        </w:sectPr>
      </w:pPr>
    </w:p>
    <w:p w:rsidR="0047678C" w:rsidRPr="00754DC8" w:rsidRDefault="0047678C" w:rsidP="0047678C">
      <w:pPr>
        <w:pStyle w:val="Heading1"/>
        <w:spacing w:before="120" w:after="120"/>
        <w:jc w:val="left"/>
        <w:rPr>
          <w:rFonts w:ascii="Times New Roman" w:hAnsi="Times New Roman" w:cs="Times New Roman"/>
          <w:b/>
          <w:sz w:val="36"/>
        </w:rPr>
      </w:pPr>
    </w:p>
    <w:p w:rsidR="00F5219B" w:rsidRPr="00754DC8" w:rsidRDefault="00F5219B" w:rsidP="0047678C">
      <w:pPr>
        <w:pStyle w:val="Heading1"/>
        <w:spacing w:before="120" w:after="120"/>
        <w:jc w:val="left"/>
        <w:rPr>
          <w:rFonts w:ascii="Times New Roman" w:hAnsi="Times New Roman" w:cs="Times New Roman"/>
          <w:b/>
          <w:sz w:val="36"/>
        </w:rPr>
      </w:pPr>
      <w:bookmarkStart w:id="4" w:name="_Toc411433983"/>
      <w:bookmarkStart w:id="5" w:name="_Toc417917573"/>
      <w:r w:rsidRPr="00754DC8">
        <w:rPr>
          <w:rFonts w:ascii="Times New Roman" w:hAnsi="Times New Roman"/>
          <w:b/>
          <w:sz w:val="36"/>
        </w:rPr>
        <w:t>Chapitre 2: Contexte économique et social</w:t>
      </w:r>
      <w:bookmarkEnd w:id="4"/>
      <w:bookmarkEnd w:id="5"/>
    </w:p>
    <w:p w:rsidR="00F220F2" w:rsidRPr="00754DC8" w:rsidRDefault="00F220F2" w:rsidP="0047678C">
      <w:pPr>
        <w:spacing w:before="120" w:after="120" w:line="276" w:lineRule="auto"/>
        <w:jc w:val="both"/>
        <w:rPr>
          <w:rFonts w:ascii="Times New Roman" w:hAnsi="Times New Roman" w:cs="Times New Roman"/>
          <w:bCs/>
          <w:color w:val="000000" w:themeColor="text1"/>
          <w:sz w:val="24"/>
          <w:szCs w:val="24"/>
        </w:rPr>
      </w:pPr>
    </w:p>
    <w:p w:rsidR="00F5219B" w:rsidRPr="00754DC8" w:rsidRDefault="005D7291" w:rsidP="0047678C">
      <w:pPr>
        <w:spacing w:before="120" w:after="120" w:line="276" w:lineRule="auto"/>
        <w:jc w:val="both"/>
        <w:rPr>
          <w:rFonts w:ascii="Times New Roman" w:hAnsi="Times New Roman" w:cs="Times New Roman"/>
          <w:bCs/>
          <w:color w:val="000000" w:themeColor="text1"/>
          <w:sz w:val="24"/>
          <w:szCs w:val="24"/>
        </w:rPr>
      </w:pPr>
      <w:r w:rsidRPr="00754DC8">
        <w:rPr>
          <w:rFonts w:ascii="Times New Roman" w:hAnsi="Times New Roman" w:cs="Times New Roman"/>
          <w:bCs/>
          <w:noProof/>
          <w:sz w:val="24"/>
          <w:szCs w:val="24"/>
          <w:lang w:val="fr-BE" w:eastAsia="fr-BE" w:bidi="ar-SA"/>
        </w:rPr>
        <mc:AlternateContent>
          <mc:Choice Requires="wps">
            <w:drawing>
              <wp:anchor distT="0" distB="0" distL="114300" distR="114300" simplePos="0" relativeHeight="251723776" behindDoc="0" locked="0" layoutInCell="1" allowOverlap="1" wp14:anchorId="199DF060" wp14:editId="5B1B5F73">
                <wp:simplePos x="0" y="0"/>
                <wp:positionH relativeFrom="column">
                  <wp:posOffset>2286000</wp:posOffset>
                </wp:positionH>
                <wp:positionV relativeFrom="paragraph">
                  <wp:posOffset>848360</wp:posOffset>
                </wp:positionV>
                <wp:extent cx="698500" cy="215900"/>
                <wp:effectExtent l="0" t="0" r="25400" b="12700"/>
                <wp:wrapNone/>
                <wp:docPr id="33" name="Text Box 33"/>
                <wp:cNvGraphicFramePr/>
                <a:graphic xmlns:a="http://schemas.openxmlformats.org/drawingml/2006/main">
                  <a:graphicData uri="http://schemas.microsoft.com/office/word/2010/wordprocessingShape">
                    <wps:wsp>
                      <wps:cNvSpPr txBox="1"/>
                      <wps:spPr>
                        <a:xfrm>
                          <a:off x="0" y="0"/>
                          <a:ext cx="69850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7F4366" w:rsidRDefault="007A678C" w:rsidP="007F4366">
                            <w:pPr>
                              <w:jc w:val="center"/>
                              <w:rPr>
                                <w:sz w:val="16"/>
                                <w:szCs w:val="16"/>
                                <w:lang w:val="fr-BE"/>
                              </w:rPr>
                            </w:pPr>
                            <w:r w:rsidRPr="007F4366">
                              <w:rPr>
                                <w:sz w:val="16"/>
                                <w:szCs w:val="16"/>
                                <w:lang w:val="fr-BE"/>
                              </w:rPr>
                              <w:t>Roumanie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180pt;margin-top:66.8pt;width:55pt;height: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" fillcolor="white [3201]" strokeweight=".5pt">
                <v:textbox>
                  <w:txbxContent>
                    <w:p w:rsidR="007A678C" w:rsidRPr="007F4366" w:rsidRDefault="007A678C" w:rsidP="007F4366">
                      <w:pPr>
                        <w:jc w:val="center"/>
                        <w:rPr>
                          <w:sz w:val="16"/>
                          <w:szCs w:val="16"/>
                          <w:lang w:val="fr-BE"/>
                        </w:rPr>
                      </w:pPr>
                      <w:r w:rsidRPr="007F4366">
                        <w:rPr>
                          <w:sz w:val="16"/>
                          <w:szCs w:val="16"/>
                          <w:lang w:val="fr-BE"/>
                        </w:rPr>
                        <w:t>Roumanie</w:t>
                      </w:r>
                    </w:p>
                  </w:txbxContent>
                </v:textbox>
              </v:shape>
            </w:pict>
          </mc:Fallback>
        </mc:AlternateContent>
      </w:r>
      <w:r w:rsidRPr="00754DC8">
        <w:rPr>
          <w:rFonts w:ascii="Times New Roman" w:hAnsi="Times New Roman" w:cs="Times New Roman"/>
          <w:bCs/>
          <w:noProof/>
          <w:sz w:val="24"/>
          <w:szCs w:val="24"/>
          <w:lang w:val="fr-BE" w:eastAsia="fr-BE" w:bidi="ar-SA"/>
        </w:rPr>
        <mc:AlternateContent>
          <mc:Choice Requires="wps">
            <w:drawing>
              <wp:anchor distT="0" distB="0" distL="114300" distR="114300" simplePos="0" relativeHeight="251721728" behindDoc="0" locked="0" layoutInCell="1" allowOverlap="1" wp14:anchorId="4429B10B" wp14:editId="0E79CCEA">
                <wp:simplePos x="0" y="0"/>
                <wp:positionH relativeFrom="column">
                  <wp:posOffset>1047750</wp:posOffset>
                </wp:positionH>
                <wp:positionV relativeFrom="paragraph">
                  <wp:posOffset>848360</wp:posOffset>
                </wp:positionV>
                <wp:extent cx="838200" cy="215900"/>
                <wp:effectExtent l="0" t="0" r="19050" b="12700"/>
                <wp:wrapNone/>
                <wp:docPr id="31" name="Text Box 31"/>
                <wp:cNvGraphicFramePr/>
                <a:graphic xmlns:a="http://schemas.openxmlformats.org/drawingml/2006/main">
                  <a:graphicData uri="http://schemas.microsoft.com/office/word/2010/wordprocessingShape">
                    <wps:wsp>
                      <wps:cNvSpPr txBox="1"/>
                      <wps:spPr>
                        <a:xfrm>
                          <a:off x="0" y="0"/>
                          <a:ext cx="83820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7F4366" w:rsidRDefault="007A678C" w:rsidP="007F4366">
                            <w:pPr>
                              <w:jc w:val="center"/>
                              <w:rPr>
                                <w:sz w:val="16"/>
                                <w:szCs w:val="16"/>
                                <w:lang w:val="fr-BE"/>
                              </w:rPr>
                            </w:pPr>
                            <w:r w:rsidRPr="007F4366">
                              <w:rPr>
                                <w:sz w:val="16"/>
                                <w:szCs w:val="16"/>
                                <w:lang w:val="fr-BE"/>
                              </w:rPr>
                              <w:t>UE (27 pays)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82.5pt;margin-top:66.8pt;width:66pt;height: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" fillcolor="white [3201]" strokeweight=".5pt">
                <v:textbox>
                  <w:txbxContent>
                    <w:p w:rsidR="007A678C" w:rsidRPr="007F4366" w:rsidRDefault="007A678C" w:rsidP="007F4366">
                      <w:pPr>
                        <w:jc w:val="center"/>
                        <w:rPr>
                          <w:sz w:val="16"/>
                          <w:szCs w:val="16"/>
                          <w:lang w:val="fr-BE"/>
                        </w:rPr>
                      </w:pPr>
                      <w:r w:rsidRPr="007F4366">
                        <w:rPr>
                          <w:sz w:val="16"/>
                          <w:szCs w:val="16"/>
                          <w:lang w:val="fr-BE"/>
                        </w:rPr>
                        <w:t>UE (27 pays)</w:t>
                      </w:r>
                    </w:p>
                  </w:txbxContent>
                </v:textbox>
              </v:shape>
            </w:pict>
          </mc:Fallback>
        </mc:AlternateContent>
      </w:r>
      <w:r w:rsidRPr="00754DC8">
        <w:rPr>
          <w:rFonts w:ascii="Times New Roman" w:hAnsi="Times New Roman" w:cs="Times New Roman"/>
          <w:bCs/>
          <w:noProof/>
          <w:sz w:val="24"/>
          <w:szCs w:val="24"/>
          <w:lang w:val="fr-BE" w:eastAsia="fr-BE" w:bidi="ar-SA"/>
        </w:rPr>
        <mc:AlternateContent>
          <mc:Choice Requires="wps">
            <w:drawing>
              <wp:anchor distT="0" distB="0" distL="114300" distR="114300" simplePos="0" relativeHeight="251696128" behindDoc="0" locked="0" layoutInCell="1" allowOverlap="1" wp14:anchorId="71B6DF48" wp14:editId="0FA0C8CB">
                <wp:simplePos x="0" y="0"/>
                <wp:positionH relativeFrom="column">
                  <wp:posOffset>0</wp:posOffset>
                </wp:positionH>
                <wp:positionV relativeFrom="paragraph">
                  <wp:posOffset>372110</wp:posOffset>
                </wp:positionV>
                <wp:extent cx="3460750" cy="405130"/>
                <wp:effectExtent l="0" t="0" r="25400" b="13970"/>
                <wp:wrapNone/>
                <wp:docPr id="2" name="Text Box 2"/>
                <wp:cNvGraphicFramePr/>
                <a:graphic xmlns:a="http://schemas.openxmlformats.org/drawingml/2006/main">
                  <a:graphicData uri="http://schemas.microsoft.com/office/word/2010/wordprocessingShape">
                    <wps:wsp>
                      <wps:cNvSpPr txBox="1"/>
                      <wps:spPr>
                        <a:xfrm>
                          <a:off x="0" y="0"/>
                          <a:ext cx="3460750" cy="405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247C51" w:rsidRDefault="007A678C" w:rsidP="00EE0DEA">
                            <w:pPr>
                              <w:jc w:val="center"/>
                              <w:rPr>
                                <w:b/>
                                <w:color w:val="374C80" w:themeColor="accent1" w:themeShade="BF"/>
                                <w:sz w:val="18"/>
                                <w:szCs w:val="18"/>
                                <w:lang w:val="fr-BE"/>
                              </w:rPr>
                            </w:pPr>
                            <w:r w:rsidRPr="00247C51">
                              <w:rPr>
                                <w:b/>
                                <w:color w:val="374C80" w:themeColor="accent1" w:themeShade="BF"/>
                                <w:sz w:val="18"/>
                                <w:szCs w:val="18"/>
                                <w:lang w:val="fr-BE"/>
                              </w:rPr>
                              <w:t>Productivité des ressources (PIB/consommation intérieure de matériaux</w:t>
                            </w:r>
                            <w:r w:rsidRPr="007E781E">
                              <w:rPr>
                                <w:b/>
                                <w:color w:val="374C80" w:themeColor="accent1" w:themeShade="BF"/>
                                <w:sz w:val="18"/>
                                <w:szCs w:val="18"/>
                                <w:lang w:val="fr-BE"/>
                              </w:rPr>
                              <w:t>) (euros/kg)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0;margin-top:29.3pt;width:272.5pt;height:3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" fillcolor="white [3201]" strokeweight=".5pt">
                <v:textbox>
                  <w:txbxContent>
                    <w:p w:rsidR="007A678C" w:rsidRPr="00247C51" w:rsidRDefault="007A678C" w:rsidP="00EE0DEA">
                      <w:pPr>
                        <w:jc w:val="center"/>
                        <w:rPr>
                          <w:b/>
                          <w:color w:val="374C80" w:themeColor="accent1" w:themeShade="BF"/>
                          <w:sz w:val="18"/>
                          <w:szCs w:val="18"/>
                          <w:lang w:val="fr-BE"/>
                        </w:rPr>
                      </w:pPr>
                      <w:r w:rsidRPr="00247C51">
                        <w:rPr>
                          <w:b/>
                          <w:color w:val="374C80" w:themeColor="accent1" w:themeShade="BF"/>
                          <w:sz w:val="18"/>
                          <w:szCs w:val="18"/>
                          <w:lang w:val="fr-BE"/>
                        </w:rPr>
                        <w:t>Productivité des ressources (PIB/consommation intérieure de matériaux</w:t>
                      </w:r>
                      <w:r w:rsidRPr="007E781E">
                        <w:rPr>
                          <w:b/>
                          <w:color w:val="374C80" w:themeColor="accent1" w:themeShade="BF"/>
                          <w:sz w:val="18"/>
                          <w:szCs w:val="18"/>
                          <w:lang w:val="fr-BE"/>
                        </w:rPr>
                        <w:t>) (euros/kg)</w:t>
                      </w:r>
                    </w:p>
                  </w:txbxContent>
                </v:textbox>
              </v:shape>
            </w:pict>
          </mc:Fallback>
        </mc:AlternateContent>
      </w:r>
      <w:r w:rsidRPr="00754DC8">
        <w:rPr>
          <w:rFonts w:ascii="Times New Roman" w:hAnsi="Times New Roman" w:cs="Times New Roman"/>
          <w:bCs/>
          <w:noProof/>
          <w:sz w:val="24"/>
          <w:szCs w:val="24"/>
          <w:lang w:val="fr-BE" w:eastAsia="fr-BE" w:bidi="ar-SA"/>
        </w:rPr>
        <w:drawing>
          <wp:anchor distT="0" distB="0" distL="114300" distR="114300" simplePos="0" relativeHeight="251664384" behindDoc="0" locked="0" layoutInCell="1" allowOverlap="1" wp14:anchorId="2643BBFC" wp14:editId="0F8F7AC8">
            <wp:simplePos x="0" y="0"/>
            <wp:positionH relativeFrom="column">
              <wp:posOffset>0</wp:posOffset>
            </wp:positionH>
            <wp:positionV relativeFrom="paragraph">
              <wp:posOffset>373380</wp:posOffset>
            </wp:positionV>
            <wp:extent cx="3462655" cy="2609215"/>
            <wp:effectExtent l="0" t="0" r="444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2655" cy="2609215"/>
                    </a:xfrm>
                    <a:prstGeom prst="rect">
                      <a:avLst/>
                    </a:prstGeom>
                    <a:noFill/>
                  </pic:spPr>
                </pic:pic>
              </a:graphicData>
            </a:graphic>
          </wp:anchor>
        </w:drawing>
      </w:r>
      <w:r w:rsidR="00F5219B" w:rsidRPr="00754DC8">
        <w:rPr>
          <w:rFonts w:ascii="Times New Roman" w:hAnsi="Times New Roman"/>
          <w:color w:val="000000" w:themeColor="text1"/>
          <w:sz w:val="24"/>
        </w:rPr>
        <w:t>Après son intégration dans l'UE, la Roumanie n'a pas réussi à faire une quelconque avancée pour se rapprocher du niveau de compétitivité économique des pays européens.</w:t>
      </w:r>
    </w:p>
    <w:p w:rsidR="00F5219B" w:rsidRPr="00754DC8" w:rsidRDefault="00AC79A5" w:rsidP="0047678C">
      <w:pPr>
        <w:spacing w:before="120" w:after="120" w:line="276" w:lineRule="auto"/>
        <w:jc w:val="both"/>
        <w:rPr>
          <w:rFonts w:ascii="Times New Roman" w:hAnsi="Times New Roman" w:cs="Times New Roman"/>
          <w:bCs/>
          <w:color w:val="000000" w:themeColor="text1"/>
          <w:sz w:val="24"/>
          <w:szCs w:val="24"/>
        </w:rPr>
      </w:pPr>
      <w:r w:rsidRPr="00754DC8">
        <w:rPr>
          <w:rFonts w:ascii="Times New Roman" w:hAnsi="Times New Roman"/>
          <w:sz w:val="24"/>
        </w:rPr>
        <w:t>À partir d'un kg de matière première ou de matériaux consommés, la Roumanie ajoute 21 euro cents de valeur ajoutée, alors qu'au niveau européen, la moyenne de valeur ajoutée apportée à chaque kg consommé est de 1,58 euros, soit plus du septuple de celle de la Roumanie.</w:t>
      </w:r>
    </w:p>
    <w:p w:rsidR="00F5219B" w:rsidRPr="00754DC8" w:rsidRDefault="00F5219B" w:rsidP="0047678C">
      <w:pPr>
        <w:spacing w:before="120" w:after="120" w:line="276" w:lineRule="auto"/>
        <w:jc w:val="both"/>
        <w:rPr>
          <w:rFonts w:ascii="Times New Roman" w:hAnsi="Times New Roman" w:cs="Times New Roman"/>
          <w:bCs/>
          <w:color w:val="000000" w:themeColor="text1"/>
          <w:sz w:val="24"/>
          <w:szCs w:val="24"/>
        </w:rPr>
      </w:pPr>
      <w:r w:rsidRPr="00754DC8">
        <w:rPr>
          <w:rFonts w:ascii="Times New Roman" w:hAnsi="Times New Roman"/>
          <w:color w:val="000000" w:themeColor="text1"/>
          <w:sz w:val="24"/>
        </w:rPr>
        <w:t>C'est l'essence même de l'évolution économique roumaine et des stratégies de développement qui ont été appliquées.</w:t>
      </w:r>
    </w:p>
    <w:p w:rsidR="00F5219B" w:rsidRPr="00754DC8" w:rsidRDefault="00AC3767" w:rsidP="0047678C">
      <w:pPr>
        <w:spacing w:before="120" w:after="120" w:line="276" w:lineRule="auto"/>
        <w:jc w:val="both"/>
        <w:rPr>
          <w:rFonts w:ascii="Times New Roman" w:hAnsi="Times New Roman" w:cs="Times New Roman"/>
          <w:bCs/>
          <w:i/>
          <w:color w:val="0070C0"/>
          <w:sz w:val="20"/>
          <w:szCs w:val="24"/>
        </w:rPr>
      </w:pPr>
      <w:r w:rsidRPr="00754DC8">
        <w:rPr>
          <w:rFonts w:ascii="Times New Roman" w:hAnsi="Times New Roman"/>
          <w:i/>
          <w:color w:val="0070C0"/>
          <w:sz w:val="20"/>
        </w:rPr>
        <w:t>Source: données Eurostat, traitées par l'auteur</w:t>
      </w:r>
    </w:p>
    <w:p w:rsidR="00AC3767" w:rsidRPr="00754DC8" w:rsidRDefault="00AC3767" w:rsidP="00247C51">
      <w:pPr>
        <w:spacing w:before="40" w:after="40" w:line="276" w:lineRule="auto"/>
        <w:jc w:val="both"/>
        <w:rPr>
          <w:rFonts w:ascii="Times New Roman" w:hAnsi="Times New Roman" w:cs="Times New Roman"/>
          <w:bCs/>
          <w:i/>
          <w:color w:val="0070C0"/>
          <w:sz w:val="22"/>
          <w:szCs w:val="24"/>
        </w:rPr>
      </w:pPr>
    </w:p>
    <w:p w:rsidR="00E0762C" w:rsidRPr="00754DC8" w:rsidRDefault="00247C51" w:rsidP="0047678C">
      <w:pPr>
        <w:spacing w:before="120" w:after="12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mc:AlternateContent>
          <mc:Choice Requires="wps">
            <w:drawing>
              <wp:anchor distT="0" distB="0" distL="114300" distR="114300" simplePos="0" relativeHeight="251697152" behindDoc="0" locked="0" layoutInCell="1" allowOverlap="1" wp14:anchorId="0E660208" wp14:editId="7A68A94C">
                <wp:simplePos x="0" y="0"/>
                <wp:positionH relativeFrom="column">
                  <wp:posOffset>0</wp:posOffset>
                </wp:positionH>
                <wp:positionV relativeFrom="paragraph">
                  <wp:posOffset>280670</wp:posOffset>
                </wp:positionV>
                <wp:extent cx="3632200" cy="349250"/>
                <wp:effectExtent l="0" t="0" r="25400" b="12700"/>
                <wp:wrapNone/>
                <wp:docPr id="3" name="Text Box 3"/>
                <wp:cNvGraphicFramePr/>
                <a:graphic xmlns:a="http://schemas.openxmlformats.org/drawingml/2006/main">
                  <a:graphicData uri="http://schemas.microsoft.com/office/word/2010/wordprocessingShape">
                    <wps:wsp>
                      <wps:cNvSpPr txBox="1"/>
                      <wps:spPr>
                        <a:xfrm>
                          <a:off x="0" y="0"/>
                          <a:ext cx="3632200"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5D7291" w:rsidRDefault="007A678C" w:rsidP="004257CD">
                            <w:pPr>
                              <w:jc w:val="center"/>
                              <w:rPr>
                                <w:b/>
                                <w:sz w:val="14"/>
                                <w:szCs w:val="14"/>
                              </w:rPr>
                            </w:pPr>
                            <w:r w:rsidRPr="007E781E">
                              <w:rPr>
                                <w:b/>
                                <w:color w:val="374C80" w:themeColor="accent1" w:themeShade="BF"/>
                                <w:sz w:val="14"/>
                                <w:szCs w:val="14"/>
                              </w:rPr>
                              <w:t>Principaux points faibles pesant sur le niveau de compétitivité de la Roumanie (2013-2014)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0;margin-top:22.1pt;width:286pt;height: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" fillcolor="white [3201]" strokeweight=".5pt">
                <v:textbox>
                  <w:txbxContent>
                    <w:p w:rsidR="007A678C" w:rsidRPr="005D7291" w:rsidRDefault="007A678C" w:rsidP="004257CD">
                      <w:pPr>
                        <w:jc w:val="center"/>
                        <w:rPr>
                          <w:b/>
                          <w:sz w:val="14"/>
                          <w:szCs w:val="14"/>
                        </w:rPr>
                      </w:pPr>
                      <w:r w:rsidRPr="007E781E">
                        <w:rPr>
                          <w:b/>
                          <w:color w:val="374C80" w:themeColor="accent1" w:themeShade="BF"/>
                          <w:sz w:val="14"/>
                          <w:szCs w:val="14"/>
                        </w:rPr>
                        <w:t>Principaux points faibles pesant sur le niveau de compétitivité de la Roumanie (2013-2014)</w:t>
                      </w:r>
                    </w:p>
                  </w:txbxContent>
                </v:textbox>
              </v:shape>
            </w:pict>
          </mc:Fallback>
        </mc:AlternateContent>
      </w:r>
      <w:r w:rsidR="00691B45" w:rsidRPr="00754DC8">
        <w:rPr>
          <w:rFonts w:ascii="Times New Roman" w:hAnsi="Times New Roman" w:cs="Times New Roman"/>
          <w:noProof/>
          <w:sz w:val="24"/>
          <w:szCs w:val="24"/>
          <w:lang w:val="fr-BE" w:eastAsia="fr-BE" w:bidi="ar-SA"/>
        </w:rPr>
        <w:drawing>
          <wp:anchor distT="0" distB="0" distL="114300" distR="114300" simplePos="0" relativeHeight="251663360" behindDoc="0" locked="0" layoutInCell="1" allowOverlap="1" wp14:anchorId="1C33B1E3" wp14:editId="063C0CE3">
            <wp:simplePos x="0" y="0"/>
            <wp:positionH relativeFrom="margin">
              <wp:align>left</wp:align>
            </wp:positionH>
            <wp:positionV relativeFrom="paragraph">
              <wp:posOffset>424815</wp:posOffset>
            </wp:positionV>
            <wp:extent cx="3632200" cy="249682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632231" cy="24971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3A3F" w:rsidRPr="00754DC8">
        <w:rPr>
          <w:rFonts w:ascii="Times New Roman" w:hAnsi="Times New Roman"/>
          <w:sz w:val="24"/>
        </w:rPr>
        <w:t>Le principal facteur déterminant de la croissance de la valeur ajoutée brute sur la période 1995-2011 a été, pour la Roumanie, la demande extérieure (intra et extra UE). Si l'on tient compte du fait que la compétitivité globale influence la demande extérieure et, partant, l'évolution de la croissance économique, la Roumanie devrait être plus attentive aux facteurs qui influent négativement sur sa compétitivité.</w:t>
      </w:r>
    </w:p>
    <w:p w:rsidR="009F3A3F" w:rsidRPr="00754DC8" w:rsidRDefault="009F3A3F" w:rsidP="0047678C">
      <w:pPr>
        <w:spacing w:before="120" w:after="120" w:line="276" w:lineRule="auto"/>
        <w:jc w:val="both"/>
        <w:rPr>
          <w:rFonts w:ascii="Times New Roman" w:hAnsi="Times New Roman" w:cs="Times New Roman"/>
          <w:i/>
          <w:color w:val="0070C0"/>
          <w:sz w:val="20"/>
          <w:szCs w:val="24"/>
        </w:rPr>
      </w:pPr>
      <w:r w:rsidRPr="00754DC8">
        <w:rPr>
          <w:rFonts w:ascii="Times New Roman" w:hAnsi="Times New Roman"/>
          <w:i/>
          <w:color w:val="0070C0"/>
          <w:sz w:val="20"/>
        </w:rPr>
        <w:t>Source: World Economic Forum, traitement de l'auteur</w:t>
      </w:r>
    </w:p>
    <w:p w:rsidR="009F3A3F" w:rsidRPr="00754DC8" w:rsidRDefault="009F3A3F" w:rsidP="0047678C">
      <w:pPr>
        <w:spacing w:before="120" w:after="120" w:line="276" w:lineRule="auto"/>
        <w:jc w:val="both"/>
        <w:rPr>
          <w:rFonts w:ascii="Times New Roman" w:hAnsi="Times New Roman" w:cs="Times New Roman"/>
          <w:sz w:val="24"/>
          <w:szCs w:val="24"/>
        </w:rPr>
      </w:pPr>
      <w:r w:rsidRPr="00754DC8">
        <w:rPr>
          <w:rFonts w:ascii="Times New Roman" w:hAnsi="Times New Roman"/>
          <w:sz w:val="24"/>
        </w:rPr>
        <w:t xml:space="preserve">Le niveau d'imposition, la corruption, l'accès au financement, le niveau de bureaucratie, l'instabilité politique et le niveau insuffisant de l'infrastructure ne sont que quelques-uns des principaux points faibles qui minent le niveau de compétitivité de la Roumanie. Parmi ces facteurs nuisibles à la compétitivité, il faut ajouter la main-d'œuvre insuffisamment qualifiée. </w:t>
      </w:r>
      <w:r w:rsidRPr="00754DC8">
        <w:rPr>
          <w:rFonts w:ascii="Times New Roman" w:hAnsi="Times New Roman"/>
          <w:sz w:val="24"/>
        </w:rPr>
        <w:lastRenderedPageBreak/>
        <w:t>Celle-ci, en</w:t>
      </w:r>
      <w:r w:rsidR="00FA5943" w:rsidRPr="00754DC8">
        <w:rPr>
          <w:rFonts w:ascii="Times New Roman" w:hAnsi="Times New Roman"/>
          <w:sz w:val="24"/>
        </w:rPr>
        <w:t> </w:t>
      </w:r>
      <w:r w:rsidRPr="00754DC8">
        <w:rPr>
          <w:rFonts w:ascii="Times New Roman" w:hAnsi="Times New Roman"/>
          <w:sz w:val="24"/>
        </w:rPr>
        <w:t>2011-2012, représentait environ 3,6 % de l'ensemble des facteurs pesant négativement sur la compétitivité de la Roumanie, mais ce taux est monté à 4,2 % en 2012-2013 et jusqu'à 5,7 % en</w:t>
      </w:r>
      <w:r w:rsidR="00FA5943" w:rsidRPr="00754DC8">
        <w:rPr>
          <w:rFonts w:ascii="Times New Roman" w:hAnsi="Times New Roman"/>
          <w:sz w:val="24"/>
        </w:rPr>
        <w:t> </w:t>
      </w:r>
      <w:r w:rsidRPr="00754DC8">
        <w:rPr>
          <w:rFonts w:ascii="Times New Roman" w:hAnsi="Times New Roman"/>
          <w:sz w:val="24"/>
        </w:rPr>
        <w:t>2013-2014.</w:t>
      </w:r>
    </w:p>
    <w:p w:rsidR="009F3A3F" w:rsidRPr="00754DC8" w:rsidRDefault="00146DEF" w:rsidP="0047678C">
      <w:pPr>
        <w:spacing w:before="120" w:after="120" w:line="276" w:lineRule="auto"/>
        <w:jc w:val="both"/>
        <w:rPr>
          <w:rFonts w:ascii="Times New Roman" w:hAnsi="Times New Roman" w:cs="Times New Roman"/>
          <w:sz w:val="24"/>
          <w:szCs w:val="24"/>
        </w:rPr>
      </w:pPr>
      <w:r w:rsidRPr="00754DC8">
        <w:rPr>
          <w:rFonts w:ascii="Times New Roman" w:hAnsi="Times New Roman"/>
          <w:sz w:val="24"/>
        </w:rPr>
        <w:t>Cette tendance est clairement défavorable pour la Roumanie et présente des effets négatifs à moyen et long terme; la dégradation va s'accélérer, et les mesures qui pourraient être prises ne produiront pas d'effets immédiats.</w:t>
      </w:r>
    </w:p>
    <w:p w:rsidR="0047678C" w:rsidRPr="00754DC8" w:rsidRDefault="004254FF" w:rsidP="0047678C">
      <w:pPr>
        <w:spacing w:before="120" w:after="120" w:line="276" w:lineRule="auto"/>
        <w:jc w:val="both"/>
        <w:rPr>
          <w:rFonts w:ascii="Times New Roman" w:hAnsi="Times New Roman" w:cs="Times New Roman"/>
          <w:color w:val="000000" w:themeColor="text1"/>
          <w:sz w:val="24"/>
          <w:szCs w:val="24"/>
        </w:rPr>
      </w:pPr>
      <w:r w:rsidRPr="00754DC8">
        <w:rPr>
          <w:rFonts w:ascii="Times New Roman" w:hAnsi="Times New Roman"/>
          <w:sz w:val="24"/>
        </w:rPr>
        <w:t>Les évolutions qui ont touché le marché du travail pendant la crise économique se sont traduites par une détérioration des conditions sociales et un appauvrissement.</w:t>
      </w:r>
    </w:p>
    <w:p w:rsidR="00F5219B" w:rsidRPr="00754DC8" w:rsidRDefault="00F220F2" w:rsidP="0047678C">
      <w:pPr>
        <w:spacing w:before="120" w:after="120" w:line="276" w:lineRule="auto"/>
        <w:jc w:val="both"/>
        <w:rPr>
          <w:rFonts w:ascii="Times New Roman" w:hAnsi="Times New Roman" w:cs="Times New Roman"/>
          <w:color w:val="000000" w:themeColor="text1"/>
          <w:sz w:val="24"/>
          <w:szCs w:val="24"/>
        </w:rPr>
      </w:pPr>
      <w:r w:rsidRPr="00754DC8">
        <w:rPr>
          <w:rFonts w:ascii="Times New Roman" w:hAnsi="Times New Roman"/>
          <w:sz w:val="24"/>
        </w:rPr>
        <w:t xml:space="preserve">Si l'on regarde les indicateurs de croissance économique, le revenu de la population s'améliore, mais de manière inégale suivant les catégories. </w:t>
      </w:r>
      <w:r w:rsidRPr="00754DC8">
        <w:rPr>
          <w:rFonts w:ascii="Times New Roman" w:hAnsi="Times New Roman"/>
          <w:color w:val="000000" w:themeColor="text1"/>
          <w:sz w:val="24"/>
        </w:rPr>
        <w:t>Pour réaliser une convergence des revenus au niveau national, l'idéal serait que ceux des catégories les plus pauvres de la population croissent plus vite que ceux de la population plus aisée.</w:t>
      </w:r>
    </w:p>
    <w:p w:rsidR="00F5219B" w:rsidRPr="00754DC8" w:rsidRDefault="007F1504" w:rsidP="0047678C">
      <w:pPr>
        <w:spacing w:before="120" w:after="120" w:line="276" w:lineRule="auto"/>
        <w:jc w:val="both"/>
        <w:rPr>
          <w:rFonts w:ascii="Times New Roman" w:hAnsi="Times New Roman" w:cs="Times New Roman"/>
          <w:sz w:val="24"/>
          <w:szCs w:val="24"/>
        </w:rPr>
      </w:pPr>
      <w:r w:rsidRPr="00754DC8">
        <w:rPr>
          <w:rFonts w:ascii="Times New Roman" w:hAnsi="Times New Roman"/>
          <w:noProof/>
          <w:sz w:val="24"/>
          <w:lang w:val="fr-BE" w:eastAsia="fr-BE" w:bidi="ar-SA"/>
        </w:rPr>
        <mc:AlternateContent>
          <mc:Choice Requires="wps">
            <w:drawing>
              <wp:anchor distT="0" distB="0" distL="114300" distR="114300" simplePos="0" relativeHeight="251698176" behindDoc="0" locked="0" layoutInCell="1" allowOverlap="1" wp14:anchorId="48C71584" wp14:editId="18913382">
                <wp:simplePos x="0" y="0"/>
                <wp:positionH relativeFrom="column">
                  <wp:posOffset>31750</wp:posOffset>
                </wp:positionH>
                <wp:positionV relativeFrom="paragraph">
                  <wp:posOffset>234950</wp:posOffset>
                </wp:positionV>
                <wp:extent cx="3181350" cy="2476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181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893F47" w:rsidRDefault="007A678C" w:rsidP="0087425A">
                            <w:pPr>
                              <w:jc w:val="center"/>
                              <w:rPr>
                                <w:b/>
                                <w:spacing w:val="-2"/>
                                <w:sz w:val="14"/>
                                <w:szCs w:val="14"/>
                                <w:lang w:val="fr-BE"/>
                              </w:rPr>
                            </w:pPr>
                            <w:r w:rsidRPr="00247C51">
                              <w:rPr>
                                <w:b/>
                                <w:color w:val="374C80" w:themeColor="accent1" w:themeShade="BF"/>
                                <w:spacing w:val="-2"/>
                                <w:sz w:val="14"/>
                                <w:szCs w:val="14"/>
                                <w:lang w:val="fr-BE"/>
                              </w:rPr>
                              <w:t>Évolution des revenus monétaires des ménages roumains (par déciles)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2.5pt;margin-top:18.5pt;width:250.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" fillcolor="white [3201]" strokeweight=".5pt">
                <v:textbox>
                  <w:txbxContent>
                    <w:p w:rsidR="007A678C" w:rsidRPr="00893F47" w:rsidRDefault="007A678C" w:rsidP="0087425A">
                      <w:pPr>
                        <w:jc w:val="center"/>
                        <w:rPr>
                          <w:b/>
                          <w:spacing w:val="-2"/>
                          <w:sz w:val="14"/>
                          <w:szCs w:val="14"/>
                          <w:lang w:val="fr-BE"/>
                        </w:rPr>
                      </w:pPr>
                      <w:r w:rsidRPr="00247C51">
                        <w:rPr>
                          <w:b/>
                          <w:color w:val="374C80" w:themeColor="accent1" w:themeShade="BF"/>
                          <w:spacing w:val="-2"/>
                          <w:sz w:val="14"/>
                          <w:szCs w:val="14"/>
                          <w:lang w:val="fr-BE"/>
                        </w:rPr>
                        <w:t>Évolution des revenus monétaires des ménages roumains (par déciles)</w:t>
                      </w:r>
                    </w:p>
                  </w:txbxContent>
                </v:textbox>
              </v:shape>
            </w:pict>
          </mc:Fallback>
        </mc:AlternateContent>
      </w:r>
      <w:r w:rsidR="00893F47" w:rsidRPr="00754DC8">
        <w:rPr>
          <w:rFonts w:ascii="Times New Roman" w:hAnsi="Times New Roman" w:cs="Times New Roman"/>
          <w:noProof/>
          <w:sz w:val="24"/>
          <w:szCs w:val="24"/>
          <w:lang w:val="fr-BE" w:eastAsia="fr-BE" w:bidi="ar-SA"/>
        </w:rPr>
        <w:drawing>
          <wp:anchor distT="0" distB="0" distL="114300" distR="114300" simplePos="0" relativeHeight="251665408" behindDoc="0" locked="0" layoutInCell="1" allowOverlap="1" wp14:anchorId="1571D1CE" wp14:editId="4A8A7B91">
            <wp:simplePos x="0" y="0"/>
            <wp:positionH relativeFrom="margin">
              <wp:posOffset>31750</wp:posOffset>
            </wp:positionH>
            <wp:positionV relativeFrom="paragraph">
              <wp:posOffset>285750</wp:posOffset>
            </wp:positionV>
            <wp:extent cx="3181350" cy="20129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181350" cy="2012950"/>
                    </a:xfrm>
                    <a:prstGeom prst="rect">
                      <a:avLst/>
                    </a:prstGeom>
                    <a:noFill/>
                  </pic:spPr>
                </pic:pic>
              </a:graphicData>
            </a:graphic>
            <wp14:sizeRelH relativeFrom="margin">
              <wp14:pctWidth>0</wp14:pctWidth>
            </wp14:sizeRelH>
            <wp14:sizeRelV relativeFrom="margin">
              <wp14:pctHeight>0</wp14:pctHeight>
            </wp14:sizeRelV>
          </wp:anchor>
        </w:drawing>
      </w:r>
      <w:r w:rsidR="00F5219B" w:rsidRPr="00754DC8">
        <w:rPr>
          <w:rFonts w:ascii="Times New Roman" w:hAnsi="Times New Roman"/>
          <w:sz w:val="24"/>
        </w:rPr>
        <w:t>Le manque de capacité à répondre aux besoins courants est visible, y compris lorsqu'on analyse le risque de pauvreté pour la population de Roumanie. Il faudrait aussi préciser que la politique sociale pratiquée en Roumanie ne change pas beaucoup les choses; ainsi, le taux de risque de pauvreté après transferts sociaux était d'environ 22,5 % en 2012, seule la Grèce dépassant la Roumanie sur cet indicateur; la moyenne européenne se situait aux alentours de 17,5 %.</w:t>
      </w:r>
    </w:p>
    <w:p w:rsidR="0047678C" w:rsidRPr="00754DC8" w:rsidRDefault="0047678C" w:rsidP="0047678C">
      <w:pPr>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des données: Institut national de statistiques (INS), traitées par l'auteur</w:t>
      </w:r>
    </w:p>
    <w:p w:rsidR="00A23670" w:rsidRPr="00754DC8" w:rsidRDefault="00A23670" w:rsidP="0047678C">
      <w:pPr>
        <w:spacing w:before="120" w:after="120" w:line="276" w:lineRule="auto"/>
        <w:jc w:val="both"/>
        <w:rPr>
          <w:rFonts w:ascii="Times New Roman" w:hAnsi="Times New Roman" w:cs="Times New Roman"/>
          <w:sz w:val="24"/>
          <w:szCs w:val="24"/>
        </w:rPr>
      </w:pPr>
    </w:p>
    <w:p w:rsidR="00F5219B" w:rsidRPr="00754DC8" w:rsidRDefault="00204BEA" w:rsidP="0047678C">
      <w:pPr>
        <w:spacing w:before="120" w:after="12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w:drawing>
          <wp:anchor distT="0" distB="0" distL="114300" distR="114300" simplePos="0" relativeHeight="251687936" behindDoc="0" locked="0" layoutInCell="1" allowOverlap="1" wp14:anchorId="3DB33833" wp14:editId="1F7FE428">
            <wp:simplePos x="0" y="0"/>
            <wp:positionH relativeFrom="column">
              <wp:posOffset>2990850</wp:posOffset>
            </wp:positionH>
            <wp:positionV relativeFrom="paragraph">
              <wp:posOffset>18415</wp:posOffset>
            </wp:positionV>
            <wp:extent cx="3219450" cy="2582545"/>
            <wp:effectExtent l="0" t="0" r="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2582545"/>
                    </a:xfrm>
                    <a:prstGeom prst="rect">
                      <a:avLst/>
                    </a:prstGeom>
                    <a:noFill/>
                  </pic:spPr>
                </pic:pic>
              </a:graphicData>
            </a:graphic>
            <wp14:sizeRelH relativeFrom="margin">
              <wp14:pctWidth>0</wp14:pctWidth>
            </wp14:sizeRelH>
          </wp:anchor>
        </w:drawing>
      </w:r>
      <w:r w:rsidR="00893F47" w:rsidRPr="00754DC8">
        <w:rPr>
          <w:rFonts w:ascii="Times New Roman" w:hAnsi="Times New Roman"/>
          <w:noProof/>
          <w:sz w:val="24"/>
          <w:lang w:val="fr-BE" w:eastAsia="fr-BE" w:bidi="ar-SA"/>
        </w:rPr>
        <mc:AlternateContent>
          <mc:Choice Requires="wps">
            <w:drawing>
              <wp:anchor distT="0" distB="0" distL="114300" distR="114300" simplePos="0" relativeHeight="251699200" behindDoc="0" locked="0" layoutInCell="1" allowOverlap="1" wp14:anchorId="08608E07" wp14:editId="7B355E8F">
                <wp:simplePos x="0" y="0"/>
                <wp:positionH relativeFrom="column">
                  <wp:posOffset>3331210</wp:posOffset>
                </wp:positionH>
                <wp:positionV relativeFrom="paragraph">
                  <wp:posOffset>76200</wp:posOffset>
                </wp:positionV>
                <wp:extent cx="2703195" cy="230505"/>
                <wp:effectExtent l="0" t="0" r="20955" b="17145"/>
                <wp:wrapNone/>
                <wp:docPr id="5" name="Text Box 5"/>
                <wp:cNvGraphicFramePr/>
                <a:graphic xmlns:a="http://schemas.openxmlformats.org/drawingml/2006/main">
                  <a:graphicData uri="http://schemas.microsoft.com/office/word/2010/wordprocessingShape">
                    <wps:wsp>
                      <wps:cNvSpPr txBox="1"/>
                      <wps:spPr>
                        <a:xfrm>
                          <a:off x="0" y="0"/>
                          <a:ext cx="2703195"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672B97" w:rsidRDefault="007A678C">
                            <w:pPr>
                              <w:rPr>
                                <w:b/>
                                <w:sz w:val="18"/>
                                <w:szCs w:val="18"/>
                                <w:lang w:val="fr-BE"/>
                              </w:rPr>
                            </w:pPr>
                            <w:r w:rsidRPr="007E781E">
                              <w:rPr>
                                <w:b/>
                                <w:color w:val="374C80" w:themeColor="accent1" w:themeShade="BF"/>
                                <w:sz w:val="18"/>
                                <w:szCs w:val="18"/>
                                <w:lang w:val="fr-BE"/>
                              </w:rPr>
                              <w:t>Chômeurs exposés au risque de pauvreté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1" type="#_x0000_t202" style="position:absolute;left:0;text-align:left;margin-left:262.3pt;margin-top:6pt;width:212.85pt;height:18.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" fillcolor="white [3201]" strokeweight=".5pt">
                <v:textbox>
                  <w:txbxContent>
                    <w:p w:rsidR="007A678C" w:rsidRPr="00672B97" w:rsidRDefault="007A678C">
                      <w:pPr>
                        <w:rPr>
                          <w:b/>
                          <w:sz w:val="18"/>
                          <w:szCs w:val="18"/>
                          <w:lang w:val="fr-BE"/>
                        </w:rPr>
                      </w:pPr>
                      <w:r w:rsidRPr="007E781E">
                        <w:rPr>
                          <w:b/>
                          <w:color w:val="374C80" w:themeColor="accent1" w:themeShade="BF"/>
                          <w:sz w:val="18"/>
                          <w:szCs w:val="18"/>
                          <w:lang w:val="fr-BE"/>
                        </w:rPr>
                        <w:t>Chômeurs exposés au risque de pauvreté</w:t>
                      </w:r>
                    </w:p>
                  </w:txbxContent>
                </v:textbox>
              </v:shape>
            </w:pict>
          </mc:Fallback>
        </mc:AlternateContent>
      </w:r>
      <w:r w:rsidR="00F5219B" w:rsidRPr="00754DC8">
        <w:rPr>
          <w:rFonts w:ascii="Times New Roman" w:hAnsi="Times New Roman"/>
          <w:sz w:val="24"/>
        </w:rPr>
        <w:t>Ce sont les ménages à revenus très faibles qui ont été le plus durement touchés par la crise et qui s'en sortent le moins bien par rapport aux autres catégories de ménages. Les 10 % des ménages les plus pauvres de Roumanie ont enregistré, sur la période</w:t>
      </w:r>
      <w:r w:rsidR="00FA5943" w:rsidRPr="00754DC8">
        <w:rPr>
          <w:rFonts w:ascii="Times New Roman" w:hAnsi="Times New Roman"/>
          <w:sz w:val="24"/>
        </w:rPr>
        <w:t> </w:t>
      </w:r>
      <w:r w:rsidR="00F5219B" w:rsidRPr="00754DC8">
        <w:rPr>
          <w:rFonts w:ascii="Times New Roman" w:hAnsi="Times New Roman"/>
          <w:sz w:val="24"/>
        </w:rPr>
        <w:t>2010-2012, une croissance de leurs revenus monétaires de seulement 1 %, alors que cette croissance a été en moyenne de 6 % pour le reste des ménages.</w:t>
      </w:r>
    </w:p>
    <w:p w:rsidR="00F5219B" w:rsidRPr="00754DC8" w:rsidRDefault="00204BEA" w:rsidP="0047678C">
      <w:pPr>
        <w:spacing w:before="120" w:after="120" w:line="276" w:lineRule="auto"/>
        <w:jc w:val="both"/>
        <w:rPr>
          <w:rFonts w:ascii="Times New Roman" w:hAnsi="Times New Roman" w:cs="Times New Roman"/>
          <w:sz w:val="24"/>
          <w:szCs w:val="24"/>
        </w:rPr>
      </w:pPr>
      <w:r w:rsidRPr="00754DC8">
        <w:rPr>
          <w:rFonts w:ascii="Times New Roman" w:hAnsi="Times New Roman" w:cs="Times New Roman"/>
          <w:bCs/>
          <w:noProof/>
          <w:sz w:val="24"/>
          <w:szCs w:val="24"/>
          <w:lang w:val="fr-BE" w:eastAsia="fr-BE" w:bidi="ar-SA"/>
        </w:rPr>
        <mc:AlternateContent>
          <mc:Choice Requires="wps">
            <w:drawing>
              <wp:anchor distT="0" distB="0" distL="114300" distR="114300" simplePos="0" relativeHeight="251727872" behindDoc="0" locked="0" layoutInCell="1" allowOverlap="1" wp14:anchorId="497980BF" wp14:editId="554CEF56">
                <wp:simplePos x="0" y="0"/>
                <wp:positionH relativeFrom="column">
                  <wp:posOffset>5054600</wp:posOffset>
                </wp:positionH>
                <wp:positionV relativeFrom="paragraph">
                  <wp:posOffset>344805</wp:posOffset>
                </wp:positionV>
                <wp:extent cx="679450" cy="184150"/>
                <wp:effectExtent l="0" t="0" r="25400" b="25400"/>
                <wp:wrapNone/>
                <wp:docPr id="39" name="Text Box 39"/>
                <wp:cNvGraphicFramePr/>
                <a:graphic xmlns:a="http://schemas.openxmlformats.org/drawingml/2006/main">
                  <a:graphicData uri="http://schemas.microsoft.com/office/word/2010/wordprocessingShape">
                    <wps:wsp>
                      <wps:cNvSpPr txBox="1"/>
                      <wps:spPr>
                        <a:xfrm>
                          <a:off x="0" y="0"/>
                          <a:ext cx="679450" cy="184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204BEA" w:rsidRDefault="007A678C" w:rsidP="00204BEA">
                            <w:pPr>
                              <w:jc w:val="center"/>
                              <w:rPr>
                                <w:sz w:val="14"/>
                                <w:szCs w:val="14"/>
                                <w:lang w:val="fr-BE"/>
                              </w:rPr>
                            </w:pPr>
                            <w:r w:rsidRPr="00204BEA">
                              <w:rPr>
                                <w:sz w:val="14"/>
                                <w:szCs w:val="14"/>
                                <w:lang w:val="fr-BE"/>
                              </w:rPr>
                              <w:t>Roumanie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2" type="#_x0000_t202" style="position:absolute;left:0;text-align:left;margin-left:398pt;margin-top:27.15pt;width:53.5pt;height: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" fillcolor="white [3201]" strokeweight=".5pt">
                <v:textbox>
                  <w:txbxContent>
                    <w:p w:rsidR="007A678C" w:rsidRPr="00204BEA" w:rsidRDefault="007A678C" w:rsidP="00204BEA">
                      <w:pPr>
                        <w:jc w:val="center"/>
                        <w:rPr>
                          <w:sz w:val="14"/>
                          <w:szCs w:val="14"/>
                          <w:lang w:val="fr-BE"/>
                        </w:rPr>
                      </w:pPr>
                      <w:r w:rsidRPr="00204BEA">
                        <w:rPr>
                          <w:sz w:val="14"/>
                          <w:szCs w:val="14"/>
                          <w:lang w:val="fr-BE"/>
                        </w:rPr>
                        <w:t>Roumanie</w:t>
                      </w:r>
                    </w:p>
                  </w:txbxContent>
                </v:textbox>
              </v:shape>
            </w:pict>
          </mc:Fallback>
        </mc:AlternateContent>
      </w:r>
      <w:r w:rsidRPr="00754DC8">
        <w:rPr>
          <w:rFonts w:ascii="Times New Roman" w:hAnsi="Times New Roman"/>
          <w:noProof/>
          <w:sz w:val="24"/>
          <w:lang w:val="fr-BE" w:eastAsia="fr-BE" w:bidi="ar-SA"/>
        </w:rPr>
        <mc:AlternateContent>
          <mc:Choice Requires="wps">
            <w:drawing>
              <wp:anchor distT="0" distB="0" distL="114300" distR="114300" simplePos="0" relativeHeight="251725824" behindDoc="0" locked="0" layoutInCell="1" allowOverlap="1" wp14:anchorId="038688D1" wp14:editId="5B3B73D8">
                <wp:simplePos x="0" y="0"/>
                <wp:positionH relativeFrom="column">
                  <wp:posOffset>4095750</wp:posOffset>
                </wp:positionH>
                <wp:positionV relativeFrom="paragraph">
                  <wp:posOffset>344805</wp:posOffset>
                </wp:positionV>
                <wp:extent cx="419100" cy="184150"/>
                <wp:effectExtent l="0" t="0" r="19050" b="25400"/>
                <wp:wrapNone/>
                <wp:docPr id="38" name="Text Box 38"/>
                <wp:cNvGraphicFramePr/>
                <a:graphic xmlns:a="http://schemas.openxmlformats.org/drawingml/2006/main">
                  <a:graphicData uri="http://schemas.microsoft.com/office/word/2010/wordprocessingShape">
                    <wps:wsp>
                      <wps:cNvSpPr txBox="1"/>
                      <wps:spPr>
                        <a:xfrm>
                          <a:off x="0" y="0"/>
                          <a:ext cx="419100" cy="184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204BEA" w:rsidRDefault="007A678C" w:rsidP="00893F47">
                            <w:pPr>
                              <w:rPr>
                                <w:sz w:val="14"/>
                                <w:szCs w:val="14"/>
                                <w:lang w:val="fr-BE"/>
                              </w:rPr>
                            </w:pPr>
                            <w:r w:rsidRPr="00204BEA">
                              <w:rPr>
                                <w:sz w:val="14"/>
                                <w:szCs w:val="14"/>
                                <w:lang w:val="fr-BE"/>
                              </w:rPr>
                              <w:t>UE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322.5pt;margin-top:27.15pt;width:33pt;height:1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" fillcolor="white [3201]" strokeweight=".5pt">
                <v:textbox>
                  <w:txbxContent>
                    <w:p w:rsidR="007A678C" w:rsidRPr="00204BEA" w:rsidRDefault="007A678C" w:rsidP="00893F47">
                      <w:pPr>
                        <w:rPr>
                          <w:sz w:val="14"/>
                          <w:szCs w:val="14"/>
                          <w:lang w:val="fr-BE"/>
                        </w:rPr>
                      </w:pPr>
                      <w:r w:rsidRPr="00204BEA">
                        <w:rPr>
                          <w:sz w:val="14"/>
                          <w:szCs w:val="14"/>
                          <w:lang w:val="fr-BE"/>
                        </w:rPr>
                        <w:t>UE 27</w:t>
                      </w:r>
                    </w:p>
                  </w:txbxContent>
                </v:textbox>
              </v:shape>
            </w:pict>
          </mc:Fallback>
        </mc:AlternateContent>
      </w:r>
      <w:r w:rsidR="0047678C" w:rsidRPr="00754DC8">
        <w:rPr>
          <w:rFonts w:ascii="Times New Roman" w:hAnsi="Times New Roman"/>
          <w:sz w:val="24"/>
        </w:rPr>
        <w:t>Pour ces ménages, il a été impossible, en</w:t>
      </w:r>
      <w:r w:rsidR="00FA5943" w:rsidRPr="00754DC8">
        <w:rPr>
          <w:rFonts w:ascii="Times New Roman" w:hAnsi="Times New Roman"/>
          <w:sz w:val="24"/>
        </w:rPr>
        <w:t> </w:t>
      </w:r>
      <w:r w:rsidR="0047678C" w:rsidRPr="00754DC8">
        <w:rPr>
          <w:rFonts w:ascii="Times New Roman" w:hAnsi="Times New Roman"/>
          <w:sz w:val="24"/>
        </w:rPr>
        <w:t>2012, de faire face aux dépenses de consommation de base. En</w:t>
      </w:r>
      <w:r w:rsidR="00FA5943" w:rsidRPr="00754DC8">
        <w:rPr>
          <w:rFonts w:ascii="Times New Roman" w:hAnsi="Times New Roman"/>
          <w:sz w:val="24"/>
        </w:rPr>
        <w:t> </w:t>
      </w:r>
      <w:r w:rsidR="0047678C" w:rsidRPr="00754DC8">
        <w:rPr>
          <w:rFonts w:ascii="Times New Roman" w:hAnsi="Times New Roman"/>
          <w:sz w:val="24"/>
        </w:rPr>
        <w:t>2012, plus de 20 % des ménages ont touché des revenus monétaires inférieurs au panier minimal de consommation.</w:t>
      </w:r>
    </w:p>
    <w:p w:rsidR="0047678C" w:rsidRPr="00754DC8" w:rsidRDefault="0047678C" w:rsidP="0047678C">
      <w:pPr>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lastRenderedPageBreak/>
        <w:t>Source: Institu</w:t>
      </w:r>
      <w:r w:rsidR="00323795" w:rsidRPr="00754DC8">
        <w:rPr>
          <w:rFonts w:ascii="Times New Roman" w:hAnsi="Times New Roman"/>
          <w:i/>
          <w:color w:val="0070C0"/>
          <w:sz w:val="20"/>
        </w:rPr>
        <w:t>t national de statistiques (INS</w:t>
      </w:r>
      <w:r w:rsidRPr="00754DC8">
        <w:rPr>
          <w:rFonts w:ascii="Times New Roman" w:hAnsi="Times New Roman"/>
          <w:i/>
          <w:color w:val="0070C0"/>
          <w:sz w:val="20"/>
        </w:rPr>
        <w:t xml:space="preserve">, traitement </w:t>
      </w:r>
      <w:r w:rsidR="00691B45" w:rsidRPr="00754DC8">
        <w:rPr>
          <w:rFonts w:ascii="Times New Roman" w:hAnsi="Times New Roman"/>
          <w:i/>
          <w:color w:val="0070C0"/>
          <w:sz w:val="20"/>
        </w:rPr>
        <w:t>par</w:t>
      </w:r>
      <w:r w:rsidRPr="00754DC8">
        <w:rPr>
          <w:rFonts w:ascii="Times New Roman" w:hAnsi="Times New Roman"/>
          <w:i/>
          <w:color w:val="0070C0"/>
          <w:sz w:val="20"/>
        </w:rPr>
        <w:t xml:space="preserve"> l'auteur</w:t>
      </w:r>
    </w:p>
    <w:p w:rsidR="00400357" w:rsidRPr="00754DC8" w:rsidRDefault="00A41311" w:rsidP="0047678C">
      <w:pPr>
        <w:spacing w:before="120" w:after="120" w:line="276" w:lineRule="auto"/>
        <w:jc w:val="both"/>
        <w:rPr>
          <w:rFonts w:ascii="Times New Roman" w:hAnsi="Times New Roman" w:cs="Times New Roman"/>
          <w:sz w:val="24"/>
          <w:szCs w:val="24"/>
        </w:rPr>
      </w:pPr>
      <w:r w:rsidRPr="00754DC8">
        <w:rPr>
          <w:rFonts w:ascii="Times New Roman" w:hAnsi="Times New Roman" w:cs="Times New Roman"/>
          <w:bCs/>
          <w:i/>
          <w:noProof/>
          <w:color w:val="0070C0"/>
          <w:sz w:val="20"/>
          <w:szCs w:val="24"/>
          <w:lang w:val="fr-BE" w:eastAsia="fr-BE" w:bidi="ar-SA"/>
        </w:rPr>
        <mc:AlternateContent>
          <mc:Choice Requires="wps">
            <w:drawing>
              <wp:anchor distT="0" distB="0" distL="114300" distR="114300" simplePos="0" relativeHeight="251700224" behindDoc="0" locked="0" layoutInCell="1" allowOverlap="1" wp14:anchorId="12D80EF9" wp14:editId="05C31059">
                <wp:simplePos x="0" y="0"/>
                <wp:positionH relativeFrom="column">
                  <wp:posOffset>2806700</wp:posOffset>
                </wp:positionH>
                <wp:positionV relativeFrom="paragraph">
                  <wp:posOffset>1232535</wp:posOffset>
                </wp:positionV>
                <wp:extent cx="2908935" cy="412750"/>
                <wp:effectExtent l="0" t="0" r="24765" b="25400"/>
                <wp:wrapNone/>
                <wp:docPr id="6" name="Text Box 6"/>
                <wp:cNvGraphicFramePr/>
                <a:graphic xmlns:a="http://schemas.openxmlformats.org/drawingml/2006/main">
                  <a:graphicData uri="http://schemas.microsoft.com/office/word/2010/wordprocessingShape">
                    <wps:wsp>
                      <wps:cNvSpPr txBox="1"/>
                      <wps:spPr>
                        <a:xfrm>
                          <a:off x="0" y="0"/>
                          <a:ext cx="2908935" cy="41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204BEA" w:rsidRDefault="007A678C" w:rsidP="00204BEA">
                            <w:pPr>
                              <w:jc w:val="center"/>
                              <w:rPr>
                                <w:b/>
                                <w:sz w:val="16"/>
                                <w:szCs w:val="16"/>
                                <w:lang w:val="fr-BE"/>
                              </w:rPr>
                            </w:pPr>
                            <w:r w:rsidRPr="007E781E">
                              <w:rPr>
                                <w:b/>
                                <w:sz w:val="16"/>
                                <w:szCs w:val="16"/>
                                <w:lang w:val="fr-BE"/>
                              </w:rPr>
                              <w:t xml:space="preserve">Autres personnes inactives confrontées </w:t>
                            </w:r>
                            <w:r w:rsidRPr="007E781E">
                              <w:rPr>
                                <w:b/>
                                <w:sz w:val="16"/>
                                <w:szCs w:val="16"/>
                                <w:lang w:val="fr-BE"/>
                              </w:rPr>
                              <w:br/>
                              <w:t>au risque de pauvreté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221pt;margin-top:97.05pt;width:229.05pt;height: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" fillcolor="white [3201]" strokeweight=".5pt">
                <v:textbox>
                  <w:txbxContent>
                    <w:p w:rsidR="007A678C" w:rsidRPr="00204BEA" w:rsidRDefault="007A678C" w:rsidP="00204BEA">
                      <w:pPr>
                        <w:jc w:val="center"/>
                        <w:rPr>
                          <w:b/>
                          <w:sz w:val="16"/>
                          <w:szCs w:val="16"/>
                          <w:lang w:val="fr-BE"/>
                        </w:rPr>
                      </w:pPr>
                      <w:r w:rsidRPr="007E781E">
                        <w:rPr>
                          <w:b/>
                          <w:sz w:val="16"/>
                          <w:szCs w:val="16"/>
                          <w:lang w:val="fr-BE"/>
                        </w:rPr>
                        <w:t xml:space="preserve">Autres personnes inactives confrontées </w:t>
                      </w:r>
                      <w:r w:rsidRPr="007E781E">
                        <w:rPr>
                          <w:b/>
                          <w:sz w:val="16"/>
                          <w:szCs w:val="16"/>
                          <w:lang w:val="fr-BE"/>
                        </w:rPr>
                        <w:br/>
                        <w:t>au risque de pauvreté</w:t>
                      </w:r>
                    </w:p>
                  </w:txbxContent>
                </v:textbox>
              </v:shape>
            </w:pict>
          </mc:Fallback>
        </mc:AlternateContent>
      </w:r>
      <w:r w:rsidR="00F5219B" w:rsidRPr="00754DC8">
        <w:rPr>
          <w:rFonts w:ascii="Times New Roman" w:hAnsi="Times New Roman"/>
          <w:b/>
          <w:sz w:val="24"/>
        </w:rPr>
        <w:t>La pauvreté touche toutes les catégories sociales et est étroitement liée au niveau d'emploi, à la qualité de l'emploi occupé et au niveau de salaire.</w:t>
      </w:r>
      <w:r w:rsidR="00F5219B" w:rsidRPr="00754DC8">
        <w:rPr>
          <w:rFonts w:ascii="Times New Roman" w:hAnsi="Times New Roman"/>
          <w:sz w:val="24"/>
        </w:rPr>
        <w:t xml:space="preserve"> Depuis</w:t>
      </w:r>
      <w:r w:rsidR="00FA5943" w:rsidRPr="00754DC8">
        <w:rPr>
          <w:rFonts w:ascii="Times New Roman" w:hAnsi="Times New Roman"/>
          <w:sz w:val="24"/>
        </w:rPr>
        <w:t> </w:t>
      </w:r>
      <w:r w:rsidR="00F5219B" w:rsidRPr="00754DC8">
        <w:rPr>
          <w:rFonts w:ascii="Times New Roman" w:hAnsi="Times New Roman"/>
          <w:sz w:val="24"/>
        </w:rPr>
        <w:t>1996, la population en âge de travailler passe de la sphère de l'emploi salarié à l'inactivité ou à l'activité non rémunérée, ce qui se traduit par une précarité des revenus et par un risque de pauvreté. Une des catégories les plus touchées est celle des jeunes de</w:t>
      </w:r>
      <w:r w:rsidR="00FA5943" w:rsidRPr="00754DC8">
        <w:rPr>
          <w:rFonts w:ascii="Times New Roman" w:hAnsi="Times New Roman"/>
          <w:sz w:val="24"/>
        </w:rPr>
        <w:t> </w:t>
      </w:r>
      <w:r w:rsidR="00F5219B" w:rsidRPr="00754DC8">
        <w:rPr>
          <w:rFonts w:ascii="Times New Roman" w:hAnsi="Times New Roman"/>
          <w:sz w:val="24"/>
        </w:rPr>
        <w:t>15 à 24</w:t>
      </w:r>
      <w:r w:rsidR="00FA5943" w:rsidRPr="00754DC8">
        <w:rPr>
          <w:rFonts w:ascii="Times New Roman" w:hAnsi="Times New Roman"/>
          <w:sz w:val="24"/>
        </w:rPr>
        <w:t> </w:t>
      </w:r>
      <w:r w:rsidR="00F5219B" w:rsidRPr="00754DC8">
        <w:rPr>
          <w:rFonts w:ascii="Times New Roman" w:hAnsi="Times New Roman"/>
          <w:sz w:val="24"/>
        </w:rPr>
        <w:t>ans, dont le taux d'emploi est passé de 37 % en</w:t>
      </w:r>
      <w:r w:rsidR="00FA5943" w:rsidRPr="00754DC8">
        <w:rPr>
          <w:rFonts w:ascii="Times New Roman" w:hAnsi="Times New Roman"/>
          <w:sz w:val="24"/>
        </w:rPr>
        <w:t> </w:t>
      </w:r>
      <w:r w:rsidR="00F5219B" w:rsidRPr="00754DC8">
        <w:rPr>
          <w:rFonts w:ascii="Times New Roman" w:hAnsi="Times New Roman"/>
          <w:sz w:val="24"/>
        </w:rPr>
        <w:t>1996 à 33 % en</w:t>
      </w:r>
      <w:r w:rsidR="00FA5943" w:rsidRPr="00754DC8">
        <w:rPr>
          <w:rFonts w:ascii="Times New Roman" w:hAnsi="Times New Roman"/>
          <w:sz w:val="24"/>
        </w:rPr>
        <w:t> </w:t>
      </w:r>
      <w:r w:rsidR="00F5219B" w:rsidRPr="00754DC8">
        <w:rPr>
          <w:rFonts w:ascii="Times New Roman" w:hAnsi="Times New Roman"/>
          <w:sz w:val="24"/>
        </w:rPr>
        <w:t>2000 et à 24 % en</w:t>
      </w:r>
      <w:r w:rsidR="00FA5943" w:rsidRPr="00754DC8">
        <w:rPr>
          <w:rFonts w:ascii="Times New Roman" w:hAnsi="Times New Roman"/>
          <w:sz w:val="24"/>
        </w:rPr>
        <w:t> </w:t>
      </w:r>
      <w:r w:rsidR="00F5219B" w:rsidRPr="00754DC8">
        <w:rPr>
          <w:rFonts w:ascii="Times New Roman" w:hAnsi="Times New Roman"/>
          <w:sz w:val="24"/>
        </w:rPr>
        <w:t>2012.</w:t>
      </w:r>
      <w:r w:rsidR="00204BEA" w:rsidRPr="00754DC8">
        <w:rPr>
          <w:rFonts w:ascii="Times New Roman" w:hAnsi="Times New Roman" w:cs="Times New Roman"/>
          <w:bCs/>
          <w:sz w:val="24"/>
          <w:szCs w:val="24"/>
          <w:lang w:bidi="ar-SA"/>
        </w:rPr>
        <w:t xml:space="preserve"> </w:t>
      </w:r>
    </w:p>
    <w:p w:rsidR="00400357" w:rsidRPr="00754DC8" w:rsidRDefault="00A23670" w:rsidP="0047678C">
      <w:pPr>
        <w:spacing w:before="120" w:after="120" w:line="276" w:lineRule="auto"/>
        <w:jc w:val="both"/>
        <w:rPr>
          <w:rFonts w:ascii="Times New Roman" w:hAnsi="Times New Roman" w:cs="Times New Roman"/>
          <w:bCs/>
          <w:i/>
          <w:color w:val="0070C0"/>
          <w:sz w:val="20"/>
          <w:szCs w:val="24"/>
        </w:rPr>
      </w:pPr>
      <w:r w:rsidRPr="00754DC8">
        <w:rPr>
          <w:rFonts w:ascii="Times New Roman" w:hAnsi="Times New Roman" w:cs="Times New Roman"/>
          <w:bCs/>
          <w:i/>
          <w:noProof/>
          <w:color w:val="0070C0"/>
          <w:sz w:val="20"/>
          <w:szCs w:val="24"/>
          <w:lang w:val="fr-BE" w:eastAsia="fr-BE" w:bidi="ar-SA"/>
        </w:rPr>
        <w:drawing>
          <wp:anchor distT="0" distB="0" distL="114300" distR="114300" simplePos="0" relativeHeight="251667456" behindDoc="0" locked="0" layoutInCell="1" allowOverlap="1" wp14:anchorId="2756C80D" wp14:editId="47456A85">
            <wp:simplePos x="0" y="0"/>
            <wp:positionH relativeFrom="margin">
              <wp:posOffset>2807335</wp:posOffset>
            </wp:positionH>
            <wp:positionV relativeFrom="paragraph">
              <wp:posOffset>1270</wp:posOffset>
            </wp:positionV>
            <wp:extent cx="2908300" cy="2310765"/>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300" cy="2310765"/>
                    </a:xfrm>
                    <a:prstGeom prst="rect">
                      <a:avLst/>
                    </a:prstGeom>
                    <a:noFill/>
                  </pic:spPr>
                </pic:pic>
              </a:graphicData>
            </a:graphic>
          </wp:anchor>
        </w:drawing>
      </w:r>
      <w:r w:rsidRPr="00754DC8">
        <w:rPr>
          <w:rFonts w:ascii="Times New Roman" w:hAnsi="Times New Roman"/>
          <w:i/>
          <w:color w:val="0070C0"/>
          <w:sz w:val="20"/>
        </w:rPr>
        <w:t>Source: données Eurostat, traitées par l'auteur</w:t>
      </w:r>
    </w:p>
    <w:p w:rsidR="00F5219B" w:rsidRPr="00754DC8" w:rsidRDefault="00F5219B" w:rsidP="0047678C">
      <w:pPr>
        <w:spacing w:before="120" w:after="120" w:line="276" w:lineRule="auto"/>
        <w:jc w:val="both"/>
        <w:rPr>
          <w:rFonts w:ascii="Times New Roman" w:hAnsi="Times New Roman" w:cs="Times New Roman"/>
          <w:sz w:val="24"/>
          <w:szCs w:val="24"/>
        </w:rPr>
      </w:pPr>
      <w:r w:rsidRPr="00754DC8">
        <w:rPr>
          <w:rFonts w:ascii="Times New Roman" w:hAnsi="Times New Roman"/>
          <w:sz w:val="24"/>
        </w:rPr>
        <w:t>Les catégories les plus exposées au risque de pauvreté sont, d'une part, les actifs qui n'ont pas le statut de salarié et, de l'autre, les chômeurs. Pour ces deux catégories, le risque de pauvreté est d'environ 70 %, et même un peu plus dans le cas des chômeurs.</w:t>
      </w:r>
    </w:p>
    <w:p w:rsidR="00F5219B" w:rsidRPr="00754DC8" w:rsidRDefault="00204BEA" w:rsidP="0047678C">
      <w:pPr>
        <w:spacing w:before="120" w:after="120" w:line="276" w:lineRule="auto"/>
        <w:jc w:val="both"/>
        <w:rPr>
          <w:rFonts w:ascii="Times New Roman" w:hAnsi="Times New Roman" w:cs="Times New Roman"/>
          <w:sz w:val="24"/>
          <w:szCs w:val="24"/>
        </w:rPr>
      </w:pPr>
      <w:r w:rsidRPr="00754DC8">
        <w:rPr>
          <w:rFonts w:ascii="Times New Roman" w:hAnsi="Times New Roman"/>
          <w:noProof/>
          <w:sz w:val="24"/>
          <w:lang w:val="fr-BE" w:eastAsia="fr-BE" w:bidi="ar-SA"/>
        </w:rPr>
        <mc:AlternateContent>
          <mc:Choice Requires="wps">
            <w:drawing>
              <wp:anchor distT="0" distB="0" distL="114300" distR="114300" simplePos="0" relativeHeight="251729920" behindDoc="0" locked="0" layoutInCell="1" allowOverlap="1" wp14:anchorId="4D145B50" wp14:editId="20FFF497">
                <wp:simplePos x="0" y="0"/>
                <wp:positionH relativeFrom="column">
                  <wp:posOffset>3429000</wp:posOffset>
                </wp:positionH>
                <wp:positionV relativeFrom="paragraph">
                  <wp:posOffset>305435</wp:posOffset>
                </wp:positionV>
                <wp:extent cx="495300" cy="19050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49530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204BEA" w:rsidRDefault="007A678C" w:rsidP="00204BEA">
                            <w:pPr>
                              <w:rPr>
                                <w:sz w:val="14"/>
                                <w:szCs w:val="14"/>
                                <w:lang w:val="fr-BE"/>
                              </w:rPr>
                            </w:pPr>
                            <w:r>
                              <w:rPr>
                                <w:sz w:val="14"/>
                                <w:szCs w:val="14"/>
                                <w:lang w:val="fr-BE"/>
                              </w:rPr>
                              <w:t>UE 2</w:t>
                            </w:r>
                            <w:r w:rsidRPr="00204BEA">
                              <w:rPr>
                                <w:sz w:val="14"/>
                                <w:szCs w:val="14"/>
                                <w:lang w:val="fr-B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5" type="#_x0000_t202" style="position:absolute;left:0;text-align:left;margin-left:270pt;margin-top:24.05pt;width:39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" fillcolor="white [3201]" strokeweight=".5pt">
                <v:textbox>
                  <w:txbxContent>
                    <w:p w:rsidR="007A678C" w:rsidRPr="00204BEA" w:rsidRDefault="007A678C" w:rsidP="00204BEA">
                      <w:pPr>
                        <w:rPr>
                          <w:sz w:val="14"/>
                          <w:szCs w:val="14"/>
                          <w:lang w:val="fr-BE"/>
                        </w:rPr>
                      </w:pPr>
                      <w:r>
                        <w:rPr>
                          <w:sz w:val="14"/>
                          <w:szCs w:val="14"/>
                          <w:lang w:val="fr-BE"/>
                        </w:rPr>
                        <w:t>UE 2</w:t>
                      </w:r>
                      <w:r w:rsidRPr="00204BEA">
                        <w:rPr>
                          <w:sz w:val="14"/>
                          <w:szCs w:val="14"/>
                          <w:lang w:val="fr-BE"/>
                        </w:rPr>
                        <w:t>7</w:t>
                      </w:r>
                    </w:p>
                  </w:txbxContent>
                </v:textbox>
              </v:shape>
            </w:pict>
          </mc:Fallback>
        </mc:AlternateContent>
      </w:r>
      <w:r w:rsidRPr="00754DC8">
        <w:rPr>
          <w:rFonts w:ascii="Times New Roman" w:hAnsi="Times New Roman" w:cs="Times New Roman"/>
          <w:bCs/>
          <w:noProof/>
          <w:sz w:val="24"/>
          <w:szCs w:val="24"/>
          <w:lang w:val="fr-BE" w:eastAsia="fr-BE" w:bidi="ar-SA"/>
        </w:rPr>
        <mc:AlternateContent>
          <mc:Choice Requires="wps">
            <w:drawing>
              <wp:anchor distT="0" distB="0" distL="114300" distR="114300" simplePos="0" relativeHeight="251731968" behindDoc="0" locked="0" layoutInCell="1" allowOverlap="1" wp14:anchorId="1657073F" wp14:editId="23BDACD1">
                <wp:simplePos x="0" y="0"/>
                <wp:positionH relativeFrom="column">
                  <wp:posOffset>4089400</wp:posOffset>
                </wp:positionH>
                <wp:positionV relativeFrom="paragraph">
                  <wp:posOffset>311785</wp:posOffset>
                </wp:positionV>
                <wp:extent cx="654050" cy="184150"/>
                <wp:effectExtent l="0" t="0" r="12700" b="25400"/>
                <wp:wrapNone/>
                <wp:docPr id="41" name="Text Box 41"/>
                <wp:cNvGraphicFramePr/>
                <a:graphic xmlns:a="http://schemas.openxmlformats.org/drawingml/2006/main">
                  <a:graphicData uri="http://schemas.microsoft.com/office/word/2010/wordprocessingShape">
                    <wps:wsp>
                      <wps:cNvSpPr txBox="1"/>
                      <wps:spPr>
                        <a:xfrm>
                          <a:off x="0" y="0"/>
                          <a:ext cx="654050" cy="184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204BEA" w:rsidRDefault="007A678C" w:rsidP="00204BEA">
                            <w:pPr>
                              <w:jc w:val="center"/>
                              <w:rPr>
                                <w:sz w:val="14"/>
                                <w:szCs w:val="14"/>
                                <w:lang w:val="fr-BE"/>
                              </w:rPr>
                            </w:pPr>
                            <w:r w:rsidRPr="00204BEA">
                              <w:rPr>
                                <w:sz w:val="14"/>
                                <w:szCs w:val="14"/>
                                <w:lang w:val="fr-BE"/>
                              </w:rPr>
                              <w:t>Roumanie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6" type="#_x0000_t202" style="position:absolute;left:0;text-align:left;margin-left:322pt;margin-top:24.55pt;width:51.5pt;height:1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" fillcolor="white [3201]" strokeweight=".5pt">
                <v:textbox>
                  <w:txbxContent>
                    <w:p w:rsidR="007A678C" w:rsidRPr="00204BEA" w:rsidRDefault="007A678C" w:rsidP="00204BEA">
                      <w:pPr>
                        <w:jc w:val="center"/>
                        <w:rPr>
                          <w:sz w:val="14"/>
                          <w:szCs w:val="14"/>
                          <w:lang w:val="fr-BE"/>
                        </w:rPr>
                      </w:pPr>
                      <w:r w:rsidRPr="00204BEA">
                        <w:rPr>
                          <w:sz w:val="14"/>
                          <w:szCs w:val="14"/>
                          <w:lang w:val="fr-BE"/>
                        </w:rPr>
                        <w:t>Roumanie</w:t>
                      </w:r>
                    </w:p>
                  </w:txbxContent>
                </v:textbox>
              </v:shape>
            </w:pict>
          </mc:Fallback>
        </mc:AlternateContent>
      </w:r>
      <w:r w:rsidR="00F5219B" w:rsidRPr="00754DC8">
        <w:rPr>
          <w:rFonts w:ascii="Times New Roman" w:hAnsi="Times New Roman"/>
          <w:sz w:val="24"/>
        </w:rPr>
        <w:t xml:space="preserve"> La crise économique et le niveau de vie réduit, en particulier en milieu rural, ont induit une tendance à la hausse du taux d'abandon scolaire, tant en milieu rural qu'en milieu urbain. Cette hausse touche surtout l'enseignement secondaire et professionnel, mais aussi l'enseignement postsecondaire et la formation des apprentis. Les chiffres disponibles entre</w:t>
      </w:r>
      <w:r w:rsidRPr="00754DC8">
        <w:rPr>
          <w:rFonts w:ascii="Times New Roman" w:hAnsi="Times New Roman"/>
          <w:sz w:val="24"/>
        </w:rPr>
        <w:t> </w:t>
      </w:r>
      <w:r w:rsidR="00F5219B" w:rsidRPr="00754DC8">
        <w:rPr>
          <w:rFonts w:ascii="Times New Roman" w:hAnsi="Times New Roman"/>
          <w:sz w:val="24"/>
        </w:rPr>
        <w:t>2007 et</w:t>
      </w:r>
      <w:r w:rsidRPr="00754DC8">
        <w:rPr>
          <w:rFonts w:ascii="Times New Roman" w:hAnsi="Times New Roman"/>
          <w:sz w:val="24"/>
        </w:rPr>
        <w:t> </w:t>
      </w:r>
      <w:r w:rsidR="00F5219B" w:rsidRPr="00754DC8">
        <w:rPr>
          <w:rFonts w:ascii="Times New Roman" w:hAnsi="Times New Roman"/>
          <w:sz w:val="24"/>
        </w:rPr>
        <w:t>2012 montrent que le taux d'abandon scolaire a augmenté d'environ 9 % pour le primaire et le collège, d'environ 19 % pour le lycée, et d'environ 28 % pour l'enseignement postsecondaire et la formation des apprentis.</w:t>
      </w:r>
    </w:p>
    <w:p w:rsidR="00F5219B" w:rsidRPr="00754DC8" w:rsidRDefault="00F5219B" w:rsidP="0047678C">
      <w:pPr>
        <w:spacing w:before="120" w:after="120" w:line="276" w:lineRule="auto"/>
        <w:jc w:val="both"/>
        <w:rPr>
          <w:rFonts w:ascii="Times New Roman" w:hAnsi="Times New Roman" w:cs="Times New Roman"/>
          <w:sz w:val="24"/>
          <w:szCs w:val="24"/>
        </w:rPr>
      </w:pPr>
      <w:r w:rsidRPr="00754DC8">
        <w:rPr>
          <w:rFonts w:ascii="Times New Roman" w:hAnsi="Times New Roman"/>
          <w:sz w:val="24"/>
        </w:rPr>
        <w:t>Le décrochage scolaire (sortie du système éducatif) s'est accentué d'année en année, atteignant le taux spectaculaire de 18,4 % en</w:t>
      </w:r>
      <w:r w:rsidR="00FA5943" w:rsidRPr="00754DC8">
        <w:rPr>
          <w:rFonts w:ascii="Times New Roman" w:hAnsi="Times New Roman"/>
          <w:sz w:val="24"/>
        </w:rPr>
        <w:t> </w:t>
      </w:r>
      <w:r w:rsidRPr="00754DC8">
        <w:rPr>
          <w:rFonts w:ascii="Times New Roman" w:hAnsi="Times New Roman"/>
          <w:sz w:val="24"/>
        </w:rPr>
        <w:t>2010. Toutefois, ce taux a légèrement baissé en</w:t>
      </w:r>
      <w:r w:rsidR="00FA5943" w:rsidRPr="00754DC8">
        <w:rPr>
          <w:rFonts w:ascii="Times New Roman" w:hAnsi="Times New Roman"/>
          <w:sz w:val="24"/>
        </w:rPr>
        <w:t> </w:t>
      </w:r>
      <w:r w:rsidRPr="00754DC8">
        <w:rPr>
          <w:rFonts w:ascii="Times New Roman" w:hAnsi="Times New Roman"/>
          <w:sz w:val="24"/>
        </w:rPr>
        <w:t>2013, pour se situer à 17,3 %. Mais il n'existe pas d'éléments suffisants pour indiquer que l'année</w:t>
      </w:r>
      <w:r w:rsidR="00FA5943" w:rsidRPr="00754DC8">
        <w:rPr>
          <w:rFonts w:ascii="Times New Roman" w:hAnsi="Times New Roman"/>
          <w:sz w:val="24"/>
        </w:rPr>
        <w:t> </w:t>
      </w:r>
      <w:r w:rsidRPr="00754DC8">
        <w:rPr>
          <w:rFonts w:ascii="Times New Roman" w:hAnsi="Times New Roman"/>
          <w:sz w:val="24"/>
        </w:rPr>
        <w:t>2010 représenterait un sommet absolu. L'absence de niveau d'éducation suffisant est un facteur déterminant de chômage, tout comme le manque d'expérience. Dans certains secteurs et pour certains emplois spécifiques, l'expérience a plus d'importance que le niveau d'éducation; pour d'autres secteurs, c'est l'inverse. Les personnes avec un faible niveau d'éducation sont plus sujettes à l'absence d'emploi, ce qui, à long terme, conduira ce segment de population à un chômage de longue durée.</w:t>
      </w:r>
    </w:p>
    <w:p w:rsidR="00F5219B" w:rsidRPr="00754DC8" w:rsidRDefault="00F5219B" w:rsidP="0047678C">
      <w:pPr>
        <w:spacing w:before="120" w:after="120" w:line="276" w:lineRule="auto"/>
        <w:jc w:val="both"/>
        <w:rPr>
          <w:rFonts w:ascii="Times New Roman" w:hAnsi="Times New Roman" w:cs="Times New Roman"/>
          <w:sz w:val="24"/>
          <w:szCs w:val="24"/>
        </w:rPr>
      </w:pPr>
      <w:r w:rsidRPr="00754DC8">
        <w:rPr>
          <w:rFonts w:ascii="Times New Roman" w:hAnsi="Times New Roman"/>
          <w:sz w:val="24"/>
        </w:rPr>
        <w:t>Cette situation est dramatique en milieu rural: en</w:t>
      </w:r>
      <w:r w:rsidR="00FA5943" w:rsidRPr="00754DC8">
        <w:rPr>
          <w:rFonts w:ascii="Times New Roman" w:hAnsi="Times New Roman"/>
          <w:sz w:val="24"/>
        </w:rPr>
        <w:t> </w:t>
      </w:r>
      <w:r w:rsidRPr="00754DC8">
        <w:rPr>
          <w:rFonts w:ascii="Times New Roman" w:hAnsi="Times New Roman"/>
          <w:sz w:val="24"/>
        </w:rPr>
        <w:t>2013, environ 28 % des enfants y sont sortis du système scolaire, ce qui affectera leur capacité à s'intégrer sur le marché du travail. Dans ce cas, le manque d'expérience sera doublé d'un manque de préparation adéquate, ces deux composantes réduisant sensiblement les chances des jeunes de milieu rural de trouver des emplois décents.</w:t>
      </w:r>
    </w:p>
    <w:p w:rsidR="00F5219B" w:rsidRPr="00754DC8" w:rsidRDefault="00F5219B" w:rsidP="0047678C">
      <w:pPr>
        <w:autoSpaceDE w:val="0"/>
        <w:autoSpaceDN w:val="0"/>
        <w:adjustRightInd w:val="0"/>
        <w:spacing w:before="120" w:after="120" w:line="276" w:lineRule="auto"/>
        <w:jc w:val="both"/>
        <w:rPr>
          <w:rFonts w:ascii="Times New Roman" w:hAnsi="Times New Roman" w:cs="Times New Roman"/>
          <w:color w:val="000000" w:themeColor="text1"/>
          <w:sz w:val="24"/>
          <w:szCs w:val="24"/>
        </w:rPr>
      </w:pPr>
      <w:r w:rsidRPr="00754DC8">
        <w:rPr>
          <w:rFonts w:ascii="Times New Roman" w:hAnsi="Times New Roman"/>
          <w:color w:val="000000" w:themeColor="text1"/>
          <w:sz w:val="24"/>
        </w:rPr>
        <w:t xml:space="preserve">La Roumanie a, en général, lancé une série de premières mesures en ce qui concerne les aspects spécifiques de la politique de l'emploi, mais il n'existe pas à ce jour d'approche globale cohérente ou d'intégration soutenue des politiques en matière d'éducation et d'emploi. </w:t>
      </w:r>
      <w:r w:rsidRPr="00754DC8">
        <w:rPr>
          <w:rFonts w:ascii="Times New Roman" w:hAnsi="Times New Roman"/>
          <w:color w:val="000000" w:themeColor="text1"/>
          <w:sz w:val="24"/>
        </w:rPr>
        <w:lastRenderedPageBreak/>
        <w:t>Dans le contexte de la stratégie Europe</w:t>
      </w:r>
      <w:r w:rsidR="00FA5943" w:rsidRPr="00754DC8">
        <w:rPr>
          <w:rFonts w:ascii="Times New Roman" w:hAnsi="Times New Roman"/>
          <w:color w:val="000000" w:themeColor="text1"/>
          <w:sz w:val="24"/>
        </w:rPr>
        <w:t> </w:t>
      </w:r>
      <w:r w:rsidRPr="00754DC8">
        <w:rPr>
          <w:rFonts w:ascii="Times New Roman" w:hAnsi="Times New Roman"/>
          <w:color w:val="000000" w:themeColor="text1"/>
          <w:sz w:val="24"/>
        </w:rPr>
        <w:t>2020, il sera nécessaire de prendre des mesures plus vigoureuses pour améliorer les perspectives d'emploi des groupes vulnérables (tels que les jeunes, les travailleurs âgés et les Roms), en augmentant le niveau d'instruction et de qualification, tant pour les personnes travaillant actuellement que pour les futurs travailleurs, par l'utilisation d'un système d'incitations au travail et par la réduction du travail non déclaré.</w:t>
      </w:r>
    </w:p>
    <w:p w:rsidR="00F5219B" w:rsidRPr="00754DC8" w:rsidRDefault="00F5219B" w:rsidP="0047678C">
      <w:pPr>
        <w:spacing w:before="120" w:after="120" w:line="276" w:lineRule="auto"/>
        <w:jc w:val="both"/>
        <w:rPr>
          <w:rFonts w:ascii="Times New Roman" w:hAnsi="Times New Roman" w:cs="Times New Roman"/>
          <w:sz w:val="24"/>
          <w:szCs w:val="24"/>
        </w:rPr>
      </w:pPr>
      <w:r w:rsidRPr="00754DC8">
        <w:rPr>
          <w:rFonts w:ascii="Times New Roman" w:hAnsi="Times New Roman"/>
          <w:color w:val="000000" w:themeColor="text1"/>
          <w:sz w:val="24"/>
        </w:rPr>
        <w:t>Pour faire face aux modifications structurelles qui vont toucher la main-d'œuvre dans l'avenir, il est essentiel de réduire les écarts de productivité entre les différents secteurs ou branches de l'économie, ce qui conduira automatiquement à une atténuation des dysfonctionnements du marché de l'emploi.</w:t>
      </w:r>
    </w:p>
    <w:p w:rsidR="004254FF" w:rsidRPr="00754DC8" w:rsidRDefault="004254FF" w:rsidP="0047678C">
      <w:pPr>
        <w:spacing w:before="120" w:after="120" w:line="276" w:lineRule="auto"/>
        <w:jc w:val="both"/>
        <w:rPr>
          <w:rFonts w:ascii="Times New Roman" w:hAnsi="Times New Roman" w:cs="Times New Roman"/>
          <w:bCs/>
          <w:color w:val="000000" w:themeColor="text1"/>
          <w:sz w:val="24"/>
          <w:szCs w:val="24"/>
        </w:rPr>
      </w:pPr>
      <w:r w:rsidRPr="00754DC8">
        <w:rPr>
          <w:rFonts w:ascii="Times New Roman" w:hAnsi="Times New Roman"/>
          <w:color w:val="000000" w:themeColor="text1"/>
          <w:sz w:val="24"/>
        </w:rPr>
        <w:t>La Roumanie a vu apparaître, plus tôt que ne le laissait prévoir son niveau de développement économique, un phénomène de vieillissement démographique. Depuis</w:t>
      </w:r>
      <w:r w:rsidR="00FA5943" w:rsidRPr="00754DC8">
        <w:rPr>
          <w:rFonts w:ascii="Times New Roman" w:hAnsi="Times New Roman"/>
          <w:color w:val="000000" w:themeColor="text1"/>
          <w:sz w:val="24"/>
        </w:rPr>
        <w:t> </w:t>
      </w:r>
      <w:r w:rsidRPr="00754DC8">
        <w:rPr>
          <w:rFonts w:ascii="Times New Roman" w:hAnsi="Times New Roman"/>
          <w:color w:val="000000" w:themeColor="text1"/>
          <w:sz w:val="24"/>
        </w:rPr>
        <w:t>1990, le principal facteur de vieillissement de la population a été l'émigration, étant donné que ce sont essentiellement des actifs qui émigrent, ce qui a un effet tant économique que démographique. Ce phénomène a contribué de manière décisive à la chute de la natalité et de l'accroissement naturel de la population.</w:t>
      </w:r>
    </w:p>
    <w:p w:rsidR="004254FF" w:rsidRPr="00754DC8" w:rsidRDefault="004254FF" w:rsidP="0047678C">
      <w:pPr>
        <w:spacing w:before="120" w:after="120" w:line="276" w:lineRule="auto"/>
        <w:jc w:val="both"/>
        <w:rPr>
          <w:rFonts w:ascii="Times New Roman" w:hAnsi="Times New Roman" w:cs="Times New Roman"/>
          <w:sz w:val="24"/>
          <w:szCs w:val="24"/>
        </w:rPr>
      </w:pPr>
      <w:r w:rsidRPr="00754DC8">
        <w:rPr>
          <w:rFonts w:ascii="Times New Roman" w:hAnsi="Times New Roman"/>
          <w:color w:val="000000" w:themeColor="text1"/>
          <w:sz w:val="24"/>
        </w:rPr>
        <w:t>La baisse de la population active qui s'est produite ces dix dernières années a influencé négativement la dynamique de l'emploi, exprimée par rapport à la population en âge de travailler. La chute du taux d'emploi de la population active, déterminée par la réduction du taux d'activité, en corrélation avec l'augmentation du taux de personnes à la retraite, conduit à une croissance du niveau de dépendance économique de la population.</w:t>
      </w:r>
    </w:p>
    <w:p w:rsidR="00F5219B" w:rsidRPr="00754DC8" w:rsidRDefault="00F5219B" w:rsidP="0047678C">
      <w:pPr>
        <w:spacing w:before="120" w:after="120" w:line="276" w:lineRule="auto"/>
        <w:rPr>
          <w:rFonts w:ascii="Times New Roman" w:hAnsi="Times New Roman" w:cs="Times New Roman"/>
          <w:sz w:val="16"/>
          <w:szCs w:val="16"/>
        </w:rPr>
      </w:pPr>
    </w:p>
    <w:p w:rsidR="00AC79A5" w:rsidRPr="00754DC8" w:rsidRDefault="00AC79A5" w:rsidP="0047678C">
      <w:pPr>
        <w:pStyle w:val="Heading1"/>
        <w:spacing w:before="120" w:after="120"/>
        <w:jc w:val="both"/>
        <w:rPr>
          <w:rFonts w:ascii="Times New Roman" w:hAnsi="Times New Roman" w:cs="Times New Roman"/>
          <w:b/>
          <w:sz w:val="36"/>
        </w:rPr>
      </w:pPr>
      <w:bookmarkStart w:id="6" w:name="_Toc411433984"/>
      <w:bookmarkStart w:id="7" w:name="_Toc417917574"/>
      <w:r w:rsidRPr="00754DC8">
        <w:rPr>
          <w:rFonts w:ascii="Times New Roman" w:hAnsi="Times New Roman"/>
          <w:b/>
          <w:sz w:val="36"/>
        </w:rPr>
        <w:t>Chapitre 3: Le marché du travail et les conditions de travail en Roumanie</w:t>
      </w:r>
      <w:bookmarkEnd w:id="6"/>
      <w:bookmarkEnd w:id="7"/>
    </w:p>
    <w:p w:rsidR="00AC79A5" w:rsidRPr="00754DC8" w:rsidRDefault="00AC79A5" w:rsidP="0047678C">
      <w:pPr>
        <w:autoSpaceDE w:val="0"/>
        <w:autoSpaceDN w:val="0"/>
        <w:adjustRightInd w:val="0"/>
        <w:spacing w:before="120" w:after="120" w:line="276" w:lineRule="auto"/>
        <w:jc w:val="both"/>
        <w:rPr>
          <w:rFonts w:ascii="Times New Roman" w:hAnsi="Times New Roman" w:cs="Times New Roman"/>
          <w:b/>
          <w:bCs/>
          <w:i/>
          <w:iCs/>
          <w:sz w:val="16"/>
          <w:szCs w:val="16"/>
        </w:rPr>
      </w:pPr>
    </w:p>
    <w:p w:rsidR="00AC79A5" w:rsidRPr="00754DC8" w:rsidRDefault="00AC79A5" w:rsidP="0047678C">
      <w:pPr>
        <w:autoSpaceDE w:val="0"/>
        <w:autoSpaceDN w:val="0"/>
        <w:adjustRightInd w:val="0"/>
        <w:spacing w:before="120" w:after="120" w:line="276" w:lineRule="auto"/>
        <w:jc w:val="both"/>
        <w:rPr>
          <w:rFonts w:ascii="Times New Roman" w:hAnsi="Times New Roman" w:cs="Times New Roman"/>
          <w:b/>
          <w:bCs/>
          <w:i/>
          <w:iCs/>
          <w:sz w:val="24"/>
          <w:szCs w:val="24"/>
        </w:rPr>
      </w:pPr>
      <w:r w:rsidRPr="00754DC8">
        <w:rPr>
          <w:rFonts w:ascii="Times New Roman" w:hAnsi="Times New Roman"/>
          <w:b/>
          <w:i/>
          <w:sz w:val="24"/>
        </w:rPr>
        <w:t>La Roumanie a hérité d'une structure de population active déficitaire, qu'elle continue à perpétuer, ce qui entrave son développement.</w:t>
      </w:r>
    </w:p>
    <w:p w:rsidR="00134F16" w:rsidRPr="00754DC8" w:rsidRDefault="00532FE6" w:rsidP="0047678C">
      <w:pPr>
        <w:autoSpaceDE w:val="0"/>
        <w:autoSpaceDN w:val="0"/>
        <w:adjustRightInd w:val="0"/>
        <w:spacing w:before="120" w:after="120" w:line="276" w:lineRule="auto"/>
        <w:jc w:val="both"/>
        <w:rPr>
          <w:rFonts w:ascii="Times New Roman" w:hAnsi="Times New Roman" w:cs="Times New Roman"/>
          <w:spacing w:val="-4"/>
          <w:sz w:val="24"/>
          <w:szCs w:val="24"/>
        </w:rPr>
      </w:pPr>
      <w:r w:rsidRPr="00754DC8">
        <w:rPr>
          <w:rFonts w:ascii="Times New Roman" w:hAnsi="Times New Roman" w:cs="Times New Roman"/>
          <w:noProof/>
          <w:spacing w:val="-4"/>
          <w:sz w:val="24"/>
          <w:szCs w:val="24"/>
          <w:lang w:val="fr-BE" w:eastAsia="fr-BE" w:bidi="ar-SA"/>
        </w:rPr>
        <w:drawing>
          <wp:anchor distT="0" distB="0" distL="114300" distR="114300" simplePos="0" relativeHeight="251669504" behindDoc="0" locked="0" layoutInCell="1" allowOverlap="1" wp14:anchorId="3E9B98DB" wp14:editId="7243D59C">
            <wp:simplePos x="0" y="0"/>
            <wp:positionH relativeFrom="margin">
              <wp:posOffset>1898650</wp:posOffset>
            </wp:positionH>
            <wp:positionV relativeFrom="paragraph">
              <wp:posOffset>385445</wp:posOffset>
            </wp:positionV>
            <wp:extent cx="3835400" cy="2305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35400" cy="2305050"/>
                    </a:xfrm>
                    <a:prstGeom prst="rect">
                      <a:avLst/>
                    </a:prstGeom>
                    <a:noFill/>
                  </pic:spPr>
                </pic:pic>
              </a:graphicData>
            </a:graphic>
            <wp14:sizeRelH relativeFrom="margin">
              <wp14:pctWidth>0</wp14:pctWidth>
            </wp14:sizeRelH>
          </wp:anchor>
        </w:drawing>
      </w:r>
      <w:r w:rsidR="00AD200E" w:rsidRPr="00754DC8">
        <w:rPr>
          <w:rFonts w:ascii="Times New Roman" w:hAnsi="Times New Roman" w:cs="Times New Roman"/>
          <w:noProof/>
          <w:spacing w:val="-4"/>
          <w:sz w:val="24"/>
          <w:szCs w:val="24"/>
          <w:lang w:val="fr-BE" w:eastAsia="fr-BE" w:bidi="ar-SA"/>
        </w:rPr>
        <mc:AlternateContent>
          <mc:Choice Requires="wps">
            <w:drawing>
              <wp:anchor distT="0" distB="0" distL="114300" distR="114300" simplePos="0" relativeHeight="251701248" behindDoc="0" locked="0" layoutInCell="1" allowOverlap="1" wp14:anchorId="2F66A986" wp14:editId="10824A15">
                <wp:simplePos x="0" y="0"/>
                <wp:positionH relativeFrom="column">
                  <wp:posOffset>1898650</wp:posOffset>
                </wp:positionH>
                <wp:positionV relativeFrom="paragraph">
                  <wp:posOffset>384175</wp:posOffset>
                </wp:positionV>
                <wp:extent cx="3800475" cy="260350"/>
                <wp:effectExtent l="0" t="0" r="28575" b="25400"/>
                <wp:wrapNone/>
                <wp:docPr id="10" name="Text Box 10"/>
                <wp:cNvGraphicFramePr/>
                <a:graphic xmlns:a="http://schemas.openxmlformats.org/drawingml/2006/main">
                  <a:graphicData uri="http://schemas.microsoft.com/office/word/2010/wordprocessingShape">
                    <wps:wsp>
                      <wps:cNvSpPr txBox="1"/>
                      <wps:spPr>
                        <a:xfrm>
                          <a:off x="0" y="0"/>
                          <a:ext cx="3800475"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DC1A88" w:rsidRDefault="007A678C" w:rsidP="00DC1A88">
                            <w:pPr>
                              <w:jc w:val="center"/>
                              <w:rPr>
                                <w:b/>
                                <w:sz w:val="18"/>
                                <w:szCs w:val="18"/>
                                <w:lang w:val="fr-BE"/>
                              </w:rPr>
                            </w:pPr>
                            <w:r w:rsidRPr="00247C51">
                              <w:rPr>
                                <w:b/>
                                <w:color w:val="374C80" w:themeColor="accent1" w:themeShade="BF"/>
                                <w:sz w:val="18"/>
                                <w:szCs w:val="18"/>
                                <w:lang w:val="fr-BE"/>
                              </w:rPr>
                              <w:t>TAUX D'EMPLOI DES FORCES DE TRAVAIL au niveau national (%)</w:t>
                            </w:r>
                          </w:p>
                          <w:p w:rsidR="007A678C" w:rsidRPr="00DC1A88" w:rsidRDefault="007A678C">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left:0;text-align:left;margin-left:149.5pt;margin-top:30.25pt;width:299.25pt;height: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" fillcolor="white [3201]" strokeweight=".5pt">
                <v:textbox>
                  <w:txbxContent>
                    <w:p w:rsidR="007A678C" w:rsidRPr="00DC1A88" w:rsidRDefault="007A678C" w:rsidP="00DC1A88">
                      <w:pPr>
                        <w:jc w:val="center"/>
                        <w:rPr>
                          <w:b/>
                          <w:sz w:val="18"/>
                          <w:szCs w:val="18"/>
                          <w:lang w:val="fr-BE"/>
                        </w:rPr>
                      </w:pPr>
                      <w:r w:rsidRPr="00247C51">
                        <w:rPr>
                          <w:b/>
                          <w:color w:val="374C80" w:themeColor="accent1" w:themeShade="BF"/>
                          <w:sz w:val="18"/>
                          <w:szCs w:val="18"/>
                          <w:lang w:val="fr-BE"/>
                        </w:rPr>
                        <w:t>TAUX D'EMPLOI DES FORCES DE TRAVAIL au niveau national (%)</w:t>
                      </w:r>
                    </w:p>
                    <w:p w:rsidR="007A678C" w:rsidRPr="00DC1A88" w:rsidRDefault="007A678C">
                      <w:pPr>
                        <w:rPr>
                          <w:lang w:val="fr-BE"/>
                        </w:rPr>
                      </w:pPr>
                    </w:p>
                  </w:txbxContent>
                </v:textbox>
              </v:shape>
            </w:pict>
          </mc:Fallback>
        </mc:AlternateContent>
      </w:r>
      <w:r w:rsidR="00AC79A5" w:rsidRPr="00754DC8">
        <w:rPr>
          <w:rFonts w:ascii="Times New Roman" w:hAnsi="Times New Roman"/>
          <w:spacing w:val="-4"/>
          <w:sz w:val="24"/>
        </w:rPr>
        <w:t>Le marché roumain de l’emploi a vu se développer et se maintenir une série de déficits structurels au niveau de la population et de la main-d’œuvre, insuffisances qui ont été exacerbées par la crise économique et financière. Ainsi, jusqu’en</w:t>
      </w:r>
      <w:r w:rsidR="007F1504" w:rsidRPr="00754DC8">
        <w:rPr>
          <w:rFonts w:ascii="Times New Roman" w:hAnsi="Times New Roman"/>
          <w:spacing w:val="-4"/>
          <w:sz w:val="24"/>
        </w:rPr>
        <w:t> </w:t>
      </w:r>
      <w:r w:rsidR="00AC79A5" w:rsidRPr="00754DC8">
        <w:rPr>
          <w:rFonts w:ascii="Times New Roman" w:hAnsi="Times New Roman"/>
          <w:spacing w:val="-4"/>
          <w:sz w:val="24"/>
        </w:rPr>
        <w:t>2013, il n’a pas été possible de récupérer les emplois perdus pendant la crise, le taux d’emploi en 2013 (60,9 %) étant nettement inférieur à celui de 2008 (63,9 %).</w:t>
      </w:r>
    </w:p>
    <w:p w:rsidR="00134F16" w:rsidRPr="00754DC8" w:rsidRDefault="00134F16" w:rsidP="0047678C">
      <w:pPr>
        <w:autoSpaceDE w:val="0"/>
        <w:autoSpaceDN w:val="0"/>
        <w:adjustRightInd w:val="0"/>
        <w:spacing w:before="120" w:after="120" w:line="276" w:lineRule="auto"/>
        <w:jc w:val="both"/>
        <w:rPr>
          <w:rFonts w:ascii="Times New Roman" w:hAnsi="Times New Roman" w:cs="Times New Roman"/>
          <w:bCs/>
          <w:i/>
          <w:color w:val="0070C0"/>
          <w:sz w:val="20"/>
          <w:szCs w:val="24"/>
        </w:rPr>
      </w:pPr>
      <w:r w:rsidRPr="00754DC8">
        <w:rPr>
          <w:rFonts w:ascii="Times New Roman" w:hAnsi="Times New Roman"/>
          <w:i/>
          <w:color w:val="0070C0"/>
          <w:sz w:val="20"/>
        </w:rPr>
        <w:t>Source: données de l'INS, traitées par l'auteur</w:t>
      </w:r>
    </w:p>
    <w:p w:rsidR="00AC79A5" w:rsidRPr="00754DC8" w:rsidRDefault="00AC79A5"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lastRenderedPageBreak/>
        <w:t>Les mesures visant à augmenter le niveau de participation de la population à l'économie et son taux d'emploi ont une incidence majeure qui se répercute sur l’ensemble du système économique et social. En</w:t>
      </w:r>
      <w:r w:rsidR="00FA5943" w:rsidRPr="00754DC8">
        <w:rPr>
          <w:rFonts w:ascii="Times New Roman" w:hAnsi="Times New Roman"/>
          <w:sz w:val="24"/>
        </w:rPr>
        <w:t> </w:t>
      </w:r>
      <w:r w:rsidRPr="00754DC8">
        <w:rPr>
          <w:rFonts w:ascii="Times New Roman" w:hAnsi="Times New Roman"/>
          <w:sz w:val="24"/>
        </w:rPr>
        <w:t>2010, la hausse de 1</w:t>
      </w:r>
      <w:r w:rsidR="00FA5943" w:rsidRPr="00754DC8">
        <w:rPr>
          <w:rFonts w:ascii="Times New Roman" w:hAnsi="Times New Roman"/>
          <w:sz w:val="24"/>
        </w:rPr>
        <w:t> </w:t>
      </w:r>
      <w:r w:rsidRPr="00754DC8">
        <w:rPr>
          <w:rFonts w:ascii="Times New Roman" w:hAnsi="Times New Roman"/>
          <w:sz w:val="24"/>
        </w:rPr>
        <w:t>point de pourcentage du taux d’emploi a correspondu à une progression de 1,6</w:t>
      </w:r>
      <w:r w:rsidR="00FA5943" w:rsidRPr="00754DC8">
        <w:rPr>
          <w:rFonts w:ascii="Times New Roman" w:hAnsi="Times New Roman"/>
          <w:sz w:val="24"/>
        </w:rPr>
        <w:t> </w:t>
      </w:r>
      <w:r w:rsidRPr="00754DC8">
        <w:rPr>
          <w:rFonts w:ascii="Times New Roman" w:hAnsi="Times New Roman"/>
          <w:sz w:val="24"/>
        </w:rPr>
        <w:t>point du PIB</w:t>
      </w:r>
      <w:r w:rsidRPr="00754DC8">
        <w:rPr>
          <w:rStyle w:val="FootnoteReference"/>
          <w:rFonts w:ascii="Times New Roman" w:hAnsi="Times New Roman"/>
          <w:sz w:val="24"/>
        </w:rPr>
        <w:footnoteReference w:id="2"/>
      </w:r>
      <w:r w:rsidRPr="00754DC8">
        <w:rPr>
          <w:rFonts w:ascii="Times New Roman" w:hAnsi="Times New Roman"/>
          <w:sz w:val="24"/>
        </w:rPr>
        <w:t>.</w:t>
      </w:r>
    </w:p>
    <w:p w:rsidR="00134F16" w:rsidRPr="00754DC8" w:rsidRDefault="007F1504"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i/>
          <w:noProof/>
          <w:color w:val="0070C0"/>
          <w:sz w:val="20"/>
          <w:lang w:val="fr-BE" w:eastAsia="fr-BE" w:bidi="ar-SA"/>
        </w:rPr>
        <mc:AlternateContent>
          <mc:Choice Requires="wps">
            <w:drawing>
              <wp:anchor distT="0" distB="0" distL="114300" distR="114300" simplePos="0" relativeHeight="251702272" behindDoc="0" locked="0" layoutInCell="1" allowOverlap="1" wp14:anchorId="7160B748" wp14:editId="26643314">
                <wp:simplePos x="0" y="0"/>
                <wp:positionH relativeFrom="column">
                  <wp:posOffset>0</wp:posOffset>
                </wp:positionH>
                <wp:positionV relativeFrom="paragraph">
                  <wp:posOffset>1042035</wp:posOffset>
                </wp:positionV>
                <wp:extent cx="4135755" cy="241300"/>
                <wp:effectExtent l="0" t="0" r="17145" b="25400"/>
                <wp:wrapNone/>
                <wp:docPr id="15" name="Text Box 15"/>
                <wp:cNvGraphicFramePr/>
                <a:graphic xmlns:a="http://schemas.openxmlformats.org/drawingml/2006/main">
                  <a:graphicData uri="http://schemas.microsoft.com/office/word/2010/wordprocessingShape">
                    <wps:wsp>
                      <wps:cNvSpPr txBox="1"/>
                      <wps:spPr>
                        <a:xfrm>
                          <a:off x="0" y="0"/>
                          <a:ext cx="413575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49659E" w:rsidRDefault="007A678C">
                            <w:pPr>
                              <w:rPr>
                                <w:sz w:val="16"/>
                                <w:szCs w:val="16"/>
                              </w:rPr>
                            </w:pPr>
                            <w:r w:rsidRPr="00247C51">
                              <w:rPr>
                                <w:b/>
                                <w:color w:val="374C80" w:themeColor="accent1" w:themeShade="BF"/>
                                <w:sz w:val="18"/>
                                <w:szCs w:val="18"/>
                                <w:lang w:val="fr-BE"/>
                              </w:rPr>
                              <w:t xml:space="preserve">TAUX D'EMPLOI DES FORCES DE TRAVAIL </w:t>
                            </w:r>
                            <w:r w:rsidRPr="00247C51">
                              <w:rPr>
                                <w:b/>
                                <w:color w:val="374C80" w:themeColor="accent1" w:themeShade="BF"/>
                                <w:sz w:val="16"/>
                                <w:szCs w:val="16"/>
                                <w:lang w:val="fr-BE"/>
                              </w:rPr>
                              <w:t>par région de développement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left:0;text-align:left;margin-left:0;margin-top:82.05pt;width:325.65pt;height:1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" fillcolor="white [3201]" strokeweight=".5pt">
                <v:textbox>
                  <w:txbxContent>
                    <w:p w:rsidR="007A678C" w:rsidRPr="0049659E" w:rsidRDefault="007A678C">
                      <w:pPr>
                        <w:rPr>
                          <w:sz w:val="16"/>
                          <w:szCs w:val="16"/>
                        </w:rPr>
                      </w:pPr>
                      <w:r w:rsidRPr="00247C51">
                        <w:rPr>
                          <w:b/>
                          <w:color w:val="374C80" w:themeColor="accent1" w:themeShade="BF"/>
                          <w:sz w:val="18"/>
                          <w:szCs w:val="18"/>
                          <w:lang w:val="fr-BE"/>
                        </w:rPr>
                        <w:t xml:space="preserve">TAUX D'EMPLOI DES FORCES DE TRAVAIL </w:t>
                      </w:r>
                      <w:r w:rsidRPr="00247C51">
                        <w:rPr>
                          <w:b/>
                          <w:color w:val="374C80" w:themeColor="accent1" w:themeShade="BF"/>
                          <w:sz w:val="16"/>
                          <w:szCs w:val="16"/>
                          <w:lang w:val="fr-BE"/>
                        </w:rPr>
                        <w:t>par région de développement (%)</w:t>
                      </w:r>
                    </w:p>
                  </w:txbxContent>
                </v:textbox>
              </v:shape>
            </w:pict>
          </mc:Fallback>
        </mc:AlternateContent>
      </w:r>
      <w:r w:rsidR="00AC79A5" w:rsidRPr="00754DC8">
        <w:rPr>
          <w:rFonts w:ascii="Times New Roman" w:hAnsi="Times New Roman"/>
          <w:sz w:val="24"/>
        </w:rPr>
        <w:t>Pour ce qui concerne la croissance du taux d’emploi, il existe en Roumanie une population active importante, comparativement à la situation qui prévaut sur le plan européen: la part de la population active travaillant dans l’agriculture est hypertrophiée dans les statistiques officielles, par rapport aux exigences d’une économie moderne. Il en résulte une faible productivité moyenne au niveau national.</w:t>
      </w:r>
    </w:p>
    <w:p w:rsidR="00134F16" w:rsidRPr="00754DC8" w:rsidRDefault="00532FE6"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w:drawing>
          <wp:anchor distT="0" distB="0" distL="114300" distR="114300" simplePos="0" relativeHeight="251673600" behindDoc="1" locked="0" layoutInCell="1" allowOverlap="1" wp14:anchorId="6D084BB9" wp14:editId="724DE0A8">
            <wp:simplePos x="0" y="0"/>
            <wp:positionH relativeFrom="margin">
              <wp:align>left</wp:align>
            </wp:positionH>
            <wp:positionV relativeFrom="paragraph">
              <wp:posOffset>6985</wp:posOffset>
            </wp:positionV>
            <wp:extent cx="4133850" cy="2231390"/>
            <wp:effectExtent l="0" t="0" r="0" b="0"/>
            <wp:wrapTight wrapText="bothSides">
              <wp:wrapPolygon edited="0">
                <wp:start x="0" y="0"/>
                <wp:lineTo x="0" y="21391"/>
                <wp:lineTo x="21500" y="21391"/>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133850" cy="2231891"/>
                    </a:xfrm>
                    <a:prstGeom prst="rect">
                      <a:avLst/>
                    </a:prstGeom>
                    <a:noFill/>
                  </pic:spPr>
                </pic:pic>
              </a:graphicData>
            </a:graphic>
            <wp14:sizeRelV relativeFrom="margin">
              <wp14:pctHeight>0</wp14:pctHeight>
            </wp14:sizeRelV>
          </wp:anchor>
        </w:drawing>
      </w:r>
      <w:r w:rsidR="00134F16" w:rsidRPr="00754DC8">
        <w:rPr>
          <w:rFonts w:ascii="Times New Roman" w:hAnsi="Times New Roman"/>
          <w:i/>
          <w:color w:val="0070C0"/>
          <w:sz w:val="20"/>
        </w:rPr>
        <w:t>Source: données de l'INS, traitées par l'auteur</w:t>
      </w:r>
    </w:p>
    <w:p w:rsidR="00AC79A5" w:rsidRPr="00754DC8" w:rsidRDefault="00AD200E"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mc:AlternateContent>
          <mc:Choice Requires="wps">
            <w:drawing>
              <wp:anchor distT="0" distB="0" distL="114300" distR="114300" simplePos="0" relativeHeight="251703296" behindDoc="0" locked="0" layoutInCell="1" allowOverlap="1" wp14:anchorId="30B06ED0" wp14:editId="7B97FD0C">
                <wp:simplePos x="0" y="0"/>
                <wp:positionH relativeFrom="column">
                  <wp:posOffset>-2380615</wp:posOffset>
                </wp:positionH>
                <wp:positionV relativeFrom="paragraph">
                  <wp:posOffset>2251710</wp:posOffset>
                </wp:positionV>
                <wp:extent cx="4324350" cy="230505"/>
                <wp:effectExtent l="0" t="0" r="19050" b="17145"/>
                <wp:wrapNone/>
                <wp:docPr id="23" name="Text Box 23"/>
                <wp:cNvGraphicFramePr/>
                <a:graphic xmlns:a="http://schemas.openxmlformats.org/drawingml/2006/main">
                  <a:graphicData uri="http://schemas.microsoft.com/office/word/2010/wordprocessingShape">
                    <wps:wsp>
                      <wps:cNvSpPr txBox="1"/>
                      <wps:spPr>
                        <a:xfrm>
                          <a:off x="0" y="0"/>
                          <a:ext cx="432435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247C51" w:rsidRDefault="007A678C" w:rsidP="0049659E">
                            <w:pPr>
                              <w:jc w:val="center"/>
                              <w:rPr>
                                <w:b/>
                                <w:color w:val="374C80" w:themeColor="accent1" w:themeShade="BF"/>
                                <w:sz w:val="16"/>
                                <w:szCs w:val="16"/>
                                <w:lang w:val="fr-BE"/>
                              </w:rPr>
                            </w:pPr>
                            <w:r w:rsidRPr="00247C51">
                              <w:rPr>
                                <w:b/>
                                <w:color w:val="374C80" w:themeColor="accent1" w:themeShade="BF"/>
                                <w:sz w:val="18"/>
                                <w:szCs w:val="18"/>
                                <w:lang w:val="fr-BE"/>
                              </w:rPr>
                              <w:t>Structure de la population active</w:t>
                            </w:r>
                            <w:r w:rsidRPr="00247C51">
                              <w:rPr>
                                <w:b/>
                                <w:color w:val="374C80" w:themeColor="accent1" w:themeShade="BF"/>
                                <w:sz w:val="16"/>
                                <w:szCs w:val="16"/>
                                <w:lang w:val="fr-BE"/>
                              </w:rPr>
                              <w:t xml:space="preserve"> suivant le statut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9" type="#_x0000_t202" style="position:absolute;left:0;text-align:left;margin-left:-187.45pt;margin-top:177.3pt;width:340.5pt;height:18.1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" fillcolor="white [3201]" strokeweight=".5pt">
                <v:textbox>
                  <w:txbxContent>
                    <w:p w:rsidR="007A678C" w:rsidRPr="00247C51" w:rsidRDefault="007A678C" w:rsidP="0049659E">
                      <w:pPr>
                        <w:jc w:val="center"/>
                        <w:rPr>
                          <w:b/>
                          <w:color w:val="374C80" w:themeColor="accent1" w:themeShade="BF"/>
                          <w:sz w:val="16"/>
                          <w:szCs w:val="16"/>
                          <w:lang w:val="fr-BE"/>
                        </w:rPr>
                      </w:pPr>
                      <w:r w:rsidRPr="00247C51">
                        <w:rPr>
                          <w:b/>
                          <w:color w:val="374C80" w:themeColor="accent1" w:themeShade="BF"/>
                          <w:sz w:val="18"/>
                          <w:szCs w:val="18"/>
                          <w:lang w:val="fr-BE"/>
                        </w:rPr>
                        <w:t>Structure de la population active</w:t>
                      </w:r>
                      <w:r w:rsidRPr="00247C51">
                        <w:rPr>
                          <w:b/>
                          <w:color w:val="374C80" w:themeColor="accent1" w:themeShade="BF"/>
                          <w:sz w:val="16"/>
                          <w:szCs w:val="16"/>
                          <w:lang w:val="fr-BE"/>
                        </w:rPr>
                        <w:t xml:space="preserve"> suivant le statut professionnel</w:t>
                      </w:r>
                    </w:p>
                  </w:txbxContent>
                </v:textbox>
              </v:shape>
            </w:pict>
          </mc:Fallback>
        </mc:AlternateContent>
      </w:r>
      <w:r w:rsidRPr="00754DC8">
        <w:rPr>
          <w:rFonts w:ascii="Times New Roman" w:hAnsi="Times New Roman" w:cs="Times New Roman"/>
          <w:noProof/>
          <w:sz w:val="24"/>
          <w:szCs w:val="24"/>
          <w:lang w:val="fr-BE" w:eastAsia="fr-BE" w:bidi="ar-SA"/>
        </w:rPr>
        <w:drawing>
          <wp:anchor distT="0" distB="0" distL="114300" distR="114300" simplePos="0" relativeHeight="251670528" behindDoc="1" locked="0" layoutInCell="1" allowOverlap="1" wp14:anchorId="10D3AD3F" wp14:editId="23AA1557">
            <wp:simplePos x="0" y="0"/>
            <wp:positionH relativeFrom="margin">
              <wp:posOffset>1846580</wp:posOffset>
            </wp:positionH>
            <wp:positionV relativeFrom="paragraph">
              <wp:posOffset>2242185</wp:posOffset>
            </wp:positionV>
            <wp:extent cx="4323080" cy="2745740"/>
            <wp:effectExtent l="0" t="0" r="1270" b="0"/>
            <wp:wrapTight wrapText="bothSides">
              <wp:wrapPolygon edited="0">
                <wp:start x="0" y="0"/>
                <wp:lineTo x="0" y="21430"/>
                <wp:lineTo x="21511" y="21430"/>
                <wp:lineTo x="215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323080" cy="2745740"/>
                    </a:xfrm>
                    <a:prstGeom prst="rect">
                      <a:avLst/>
                    </a:prstGeom>
                    <a:noFill/>
                  </pic:spPr>
                </pic:pic>
              </a:graphicData>
            </a:graphic>
            <wp14:sizeRelH relativeFrom="margin">
              <wp14:pctWidth>0</wp14:pctWidth>
            </wp14:sizeRelH>
            <wp14:sizeRelV relativeFrom="margin">
              <wp14:pctHeight>0</wp14:pctHeight>
            </wp14:sizeRelV>
          </wp:anchor>
        </w:drawing>
      </w:r>
      <w:r w:rsidR="00AC79A5" w:rsidRPr="00754DC8">
        <w:rPr>
          <w:rFonts w:ascii="Times New Roman" w:hAnsi="Times New Roman"/>
          <w:sz w:val="24"/>
        </w:rPr>
        <w:t>Lancer des investissements et mettre en place des mesures ciblées pour moderniser l'économie et réduire la part de la population travaillant dans l’agriculture permettrait d'obtenir des avantages importants, tant sur le plan de la croissance des revenus des agriculteurs que sur celui de la modernisation du milieu rural. En 2010, la réduction d’un point de pourcentage de la part de l’agriculture dans la population active s'est soldée par une augmentation annuelle du PIB de 1,2 %</w:t>
      </w:r>
      <w:r w:rsidR="00AC79A5" w:rsidRPr="00754DC8">
        <w:rPr>
          <w:rStyle w:val="FootnoteReference"/>
          <w:rFonts w:ascii="Times New Roman" w:hAnsi="Times New Roman"/>
          <w:sz w:val="24"/>
        </w:rPr>
        <w:footnoteReference w:id="3"/>
      </w:r>
      <w:r w:rsidR="00AC79A5" w:rsidRPr="00754DC8">
        <w:rPr>
          <w:rFonts w:ascii="Times New Roman" w:hAnsi="Times New Roman"/>
          <w:sz w:val="24"/>
        </w:rPr>
        <w:t>.</w:t>
      </w:r>
    </w:p>
    <w:p w:rsidR="00FA5943" w:rsidRPr="00754DC8" w:rsidRDefault="00FA5943" w:rsidP="0047678C">
      <w:pPr>
        <w:autoSpaceDE w:val="0"/>
        <w:autoSpaceDN w:val="0"/>
        <w:adjustRightInd w:val="0"/>
        <w:spacing w:before="120" w:after="120" w:line="276" w:lineRule="auto"/>
        <w:jc w:val="both"/>
        <w:rPr>
          <w:rFonts w:ascii="Times New Roman" w:hAnsi="Times New Roman"/>
          <w:i/>
          <w:color w:val="0070C0"/>
          <w:sz w:val="20"/>
        </w:rPr>
      </w:pPr>
    </w:p>
    <w:p w:rsidR="00134F16" w:rsidRPr="00754DC8" w:rsidRDefault="00134F16"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de l'INS, traitées par l'auteur</w:t>
      </w:r>
    </w:p>
    <w:p w:rsidR="00AC79A5" w:rsidRPr="00754DC8" w:rsidRDefault="00AC79A5" w:rsidP="0047678C">
      <w:pPr>
        <w:autoSpaceDE w:val="0"/>
        <w:autoSpaceDN w:val="0"/>
        <w:adjustRightInd w:val="0"/>
        <w:spacing w:before="120" w:after="120" w:line="276" w:lineRule="auto"/>
        <w:jc w:val="both"/>
        <w:rPr>
          <w:rFonts w:ascii="Times New Roman" w:hAnsi="Times New Roman" w:cs="Times New Roman"/>
          <w:spacing w:val="-2"/>
          <w:sz w:val="24"/>
          <w:szCs w:val="24"/>
        </w:rPr>
      </w:pPr>
      <w:r w:rsidRPr="00754DC8">
        <w:rPr>
          <w:rFonts w:ascii="Times New Roman" w:hAnsi="Times New Roman"/>
          <w:spacing w:val="-2"/>
          <w:sz w:val="24"/>
        </w:rPr>
        <w:t xml:space="preserve">La structure de la population active enregistre, ces dernières années, une dynamique linéaire et homogène, 67-68 % en moyenne du total de la population active étant salariée, avec environ 12 % de travailleurs indépendants, pourcentage égal à celui des «travailleurs familiaux non rémunérés»; l’existence de cette catégorie est un </w:t>
      </w:r>
      <w:r w:rsidRPr="00754DC8">
        <w:rPr>
          <w:rFonts w:ascii="Times New Roman" w:hAnsi="Times New Roman"/>
          <w:spacing w:val="-2"/>
          <w:sz w:val="24"/>
        </w:rPr>
        <w:lastRenderedPageBreak/>
        <w:t>élément préoccupant, étant donné son niveau surdimensionné (12 % de la population active), cette catégorie dissimulant en fait un important segment de la population ne disposant pas de sources de subsistance propres. Ce phénomène est d’autant plus grave que, dans cette catégorie, la tranche d'âge la plus représentée est c</w:t>
      </w:r>
      <w:r w:rsidR="00FA5943" w:rsidRPr="00754DC8">
        <w:rPr>
          <w:rFonts w:ascii="Times New Roman" w:hAnsi="Times New Roman"/>
          <w:spacing w:val="-2"/>
          <w:sz w:val="24"/>
        </w:rPr>
        <w:t>elle des 15-</w:t>
      </w:r>
      <w:r w:rsidRPr="00754DC8">
        <w:rPr>
          <w:rFonts w:ascii="Times New Roman" w:hAnsi="Times New Roman"/>
          <w:spacing w:val="-2"/>
          <w:sz w:val="24"/>
        </w:rPr>
        <w:t>24</w:t>
      </w:r>
      <w:r w:rsidR="00FA5943" w:rsidRPr="00754DC8">
        <w:rPr>
          <w:rFonts w:ascii="Times New Roman" w:hAnsi="Times New Roman"/>
          <w:spacing w:val="-2"/>
          <w:sz w:val="24"/>
        </w:rPr>
        <w:t> </w:t>
      </w:r>
      <w:r w:rsidRPr="00754DC8">
        <w:rPr>
          <w:rFonts w:ascii="Times New Roman" w:hAnsi="Times New Roman"/>
          <w:spacing w:val="-2"/>
          <w:sz w:val="24"/>
        </w:rPr>
        <w:t>ans (36 % de la population active en</w:t>
      </w:r>
      <w:r w:rsidR="00FA5943" w:rsidRPr="00754DC8">
        <w:rPr>
          <w:rFonts w:ascii="Times New Roman" w:hAnsi="Times New Roman"/>
          <w:spacing w:val="-2"/>
          <w:sz w:val="24"/>
        </w:rPr>
        <w:t> </w:t>
      </w:r>
      <w:r w:rsidRPr="00754DC8">
        <w:rPr>
          <w:rFonts w:ascii="Times New Roman" w:hAnsi="Times New Roman"/>
          <w:spacing w:val="-2"/>
          <w:sz w:val="24"/>
        </w:rPr>
        <w:t>2013).</w:t>
      </w:r>
    </w:p>
    <w:p w:rsidR="00134F16" w:rsidRPr="00754DC8" w:rsidRDefault="00247C51" w:rsidP="0047678C">
      <w:pPr>
        <w:autoSpaceDE w:val="0"/>
        <w:autoSpaceDN w:val="0"/>
        <w:adjustRightInd w:val="0"/>
        <w:spacing w:before="120" w:after="120" w:line="276" w:lineRule="auto"/>
        <w:jc w:val="both"/>
        <w:rPr>
          <w:rFonts w:ascii="Times New Roman" w:hAnsi="Times New Roman" w:cs="Times New Roman"/>
          <w:spacing w:val="-2"/>
          <w:sz w:val="24"/>
          <w:szCs w:val="24"/>
        </w:rPr>
      </w:pPr>
      <w:r w:rsidRPr="00754DC8">
        <w:rPr>
          <w:rFonts w:ascii="Times New Roman" w:hAnsi="Times New Roman" w:cs="Times New Roman"/>
          <w:noProof/>
          <w:spacing w:val="-2"/>
          <w:sz w:val="24"/>
          <w:szCs w:val="24"/>
          <w:lang w:val="fr-BE" w:eastAsia="fr-BE" w:bidi="ar-SA"/>
        </w:rPr>
        <mc:AlternateContent>
          <mc:Choice Requires="wps">
            <w:drawing>
              <wp:anchor distT="0" distB="0" distL="114300" distR="114300" simplePos="0" relativeHeight="251704320" behindDoc="0" locked="0" layoutInCell="1" allowOverlap="1" wp14:anchorId="4F018112" wp14:editId="07C180E9">
                <wp:simplePos x="0" y="0"/>
                <wp:positionH relativeFrom="column">
                  <wp:posOffset>1231900</wp:posOffset>
                </wp:positionH>
                <wp:positionV relativeFrom="paragraph">
                  <wp:posOffset>1228090</wp:posOffset>
                </wp:positionV>
                <wp:extent cx="4502150" cy="228600"/>
                <wp:effectExtent l="0" t="0" r="12700" b="19050"/>
                <wp:wrapNone/>
                <wp:docPr id="24" name="Text Box 24"/>
                <wp:cNvGraphicFramePr/>
                <a:graphic xmlns:a="http://schemas.openxmlformats.org/drawingml/2006/main">
                  <a:graphicData uri="http://schemas.microsoft.com/office/word/2010/wordprocessingShape">
                    <wps:wsp>
                      <wps:cNvSpPr txBox="1"/>
                      <wps:spPr>
                        <a:xfrm>
                          <a:off x="0" y="0"/>
                          <a:ext cx="45021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247C51" w:rsidRDefault="007A678C" w:rsidP="0049659E">
                            <w:pPr>
                              <w:jc w:val="center"/>
                              <w:rPr>
                                <w:b/>
                                <w:color w:val="374C80" w:themeColor="accent1" w:themeShade="BF"/>
                                <w:sz w:val="16"/>
                                <w:szCs w:val="16"/>
                                <w:lang w:val="fr-BE"/>
                              </w:rPr>
                            </w:pPr>
                            <w:r w:rsidRPr="00247C51">
                              <w:rPr>
                                <w:b/>
                                <w:color w:val="374C80" w:themeColor="accent1" w:themeShade="BF"/>
                                <w:sz w:val="16"/>
                                <w:szCs w:val="16"/>
                                <w:lang w:val="fr-BE"/>
                              </w:rPr>
                              <w:t>FORCES DE TRAVAIL par région de développement en Roumanie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left:0;text-align:left;margin-left:97pt;margin-top:96.7pt;width:354.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" fillcolor="white [3201]" strokeweight=".5pt">
                <v:textbox>
                  <w:txbxContent>
                    <w:p w:rsidR="007A678C" w:rsidRPr="00247C51" w:rsidRDefault="007A678C" w:rsidP="0049659E">
                      <w:pPr>
                        <w:jc w:val="center"/>
                        <w:rPr>
                          <w:b/>
                          <w:color w:val="374C80" w:themeColor="accent1" w:themeShade="BF"/>
                          <w:sz w:val="16"/>
                          <w:szCs w:val="16"/>
                          <w:lang w:val="fr-BE"/>
                        </w:rPr>
                      </w:pPr>
                      <w:r w:rsidRPr="00247C51">
                        <w:rPr>
                          <w:b/>
                          <w:color w:val="374C80" w:themeColor="accent1" w:themeShade="BF"/>
                          <w:sz w:val="16"/>
                          <w:szCs w:val="16"/>
                          <w:lang w:val="fr-BE"/>
                        </w:rPr>
                        <w:t>FORCES DE TRAVAIL par région de développement en Roumanie</w:t>
                      </w:r>
                    </w:p>
                  </w:txbxContent>
                </v:textbox>
              </v:shape>
            </w:pict>
          </mc:Fallback>
        </mc:AlternateContent>
      </w:r>
      <w:r w:rsidRPr="00754DC8">
        <w:rPr>
          <w:rFonts w:ascii="Times New Roman" w:hAnsi="Times New Roman" w:cs="Times New Roman"/>
          <w:noProof/>
          <w:spacing w:val="-2"/>
          <w:sz w:val="24"/>
          <w:szCs w:val="24"/>
          <w:lang w:val="fr-BE" w:eastAsia="fr-BE" w:bidi="ar-SA"/>
        </w:rPr>
        <w:drawing>
          <wp:anchor distT="0" distB="0" distL="114300" distR="114300" simplePos="0" relativeHeight="251695104" behindDoc="0" locked="0" layoutInCell="1" allowOverlap="1" wp14:anchorId="257B174E" wp14:editId="7E39C8B3">
            <wp:simplePos x="0" y="0"/>
            <wp:positionH relativeFrom="margin">
              <wp:posOffset>1231900</wp:posOffset>
            </wp:positionH>
            <wp:positionV relativeFrom="paragraph">
              <wp:posOffset>1228090</wp:posOffset>
            </wp:positionV>
            <wp:extent cx="4495800" cy="22275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495800" cy="2227580"/>
                    </a:xfrm>
                    <a:prstGeom prst="rect">
                      <a:avLst/>
                    </a:prstGeom>
                    <a:noFill/>
                  </pic:spPr>
                </pic:pic>
              </a:graphicData>
            </a:graphic>
            <wp14:sizeRelH relativeFrom="margin">
              <wp14:pctWidth>0</wp14:pctWidth>
            </wp14:sizeRelH>
            <wp14:sizeRelV relativeFrom="margin">
              <wp14:pctHeight>0</wp14:pctHeight>
            </wp14:sizeRelV>
          </wp:anchor>
        </w:drawing>
      </w:r>
      <w:r w:rsidR="00432E02" w:rsidRPr="00754DC8">
        <w:rPr>
          <w:rFonts w:ascii="Times New Roman" w:hAnsi="Times New Roman"/>
          <w:spacing w:val="-2"/>
          <w:sz w:val="24"/>
        </w:rPr>
        <w:t>La main</w:t>
      </w:r>
      <w:r w:rsidR="00FA5943" w:rsidRPr="00754DC8">
        <w:rPr>
          <w:rFonts w:ascii="Times New Roman" w:hAnsi="Times New Roman"/>
          <w:spacing w:val="-2"/>
          <w:sz w:val="24"/>
        </w:rPr>
        <w:t>-</w:t>
      </w:r>
      <w:r w:rsidR="00432E02" w:rsidRPr="00754DC8">
        <w:rPr>
          <w:rFonts w:ascii="Times New Roman" w:hAnsi="Times New Roman"/>
          <w:spacing w:val="-2"/>
          <w:sz w:val="24"/>
        </w:rPr>
        <w:t>d'œuvre a diminué ces dernières années. Cette tendance à la baisse est faible, mais pratiquement continue, en dehors de la région nord-est de la Roumanie où, à l’inverse, on assiste à un phénomène de croissance manifeste de l’emploi. Il s'agit de la région la plus pauvre du pays, où le produit intérieur brut par habitant est inférieur de 48 % à la moyenne nationale, cette différence s'accentuant d’année en année. Sachant qu’en Roumanie, la mobilité professionnelle et régionale est extrêmement réduite, et qu'il n'existe pas de politiques publiques en la matière, on doit s’attendre dans les années à venir à faire face à une augmentation de l’exposition au risque de pauvreté pour la population active.</w:t>
      </w:r>
    </w:p>
    <w:p w:rsidR="00134F16" w:rsidRPr="00754DC8" w:rsidRDefault="00134F16"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de l'INS, traitées par l'auteur</w:t>
      </w:r>
    </w:p>
    <w:p w:rsidR="00134F16" w:rsidRPr="00754DC8" w:rsidRDefault="00134F16" w:rsidP="0047678C">
      <w:pPr>
        <w:autoSpaceDE w:val="0"/>
        <w:autoSpaceDN w:val="0"/>
        <w:adjustRightInd w:val="0"/>
        <w:spacing w:before="120" w:after="120" w:line="276" w:lineRule="auto"/>
        <w:jc w:val="both"/>
        <w:rPr>
          <w:rFonts w:ascii="Times New Roman" w:hAnsi="Times New Roman" w:cs="Times New Roman"/>
          <w:sz w:val="24"/>
          <w:szCs w:val="24"/>
        </w:rPr>
      </w:pPr>
    </w:p>
    <w:p w:rsidR="00AC79A5" w:rsidRPr="00754DC8" w:rsidRDefault="00AD200E"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cs="Times New Roman"/>
          <w:i/>
          <w:noProof/>
          <w:sz w:val="24"/>
          <w:szCs w:val="24"/>
          <w:lang w:val="fr-BE" w:eastAsia="fr-BE" w:bidi="ar-SA"/>
        </w:rPr>
        <mc:AlternateContent>
          <mc:Choice Requires="wps">
            <w:drawing>
              <wp:anchor distT="0" distB="0" distL="114300" distR="114300" simplePos="0" relativeHeight="251705344" behindDoc="0" locked="0" layoutInCell="1" allowOverlap="1" wp14:anchorId="09D5722B" wp14:editId="5C8987C1">
                <wp:simplePos x="0" y="0"/>
                <wp:positionH relativeFrom="column">
                  <wp:posOffset>0</wp:posOffset>
                </wp:positionH>
                <wp:positionV relativeFrom="paragraph">
                  <wp:posOffset>254000</wp:posOffset>
                </wp:positionV>
                <wp:extent cx="4095750" cy="215900"/>
                <wp:effectExtent l="0" t="0" r="19050" b="12700"/>
                <wp:wrapNone/>
                <wp:docPr id="45" name="Text Box 45"/>
                <wp:cNvGraphicFramePr/>
                <a:graphic xmlns:a="http://schemas.openxmlformats.org/drawingml/2006/main">
                  <a:graphicData uri="http://schemas.microsoft.com/office/word/2010/wordprocessingShape">
                    <wps:wsp>
                      <wps:cNvSpPr txBox="1"/>
                      <wps:spPr>
                        <a:xfrm>
                          <a:off x="0" y="0"/>
                          <a:ext cx="409575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247C51" w:rsidRDefault="007A678C" w:rsidP="00F83968">
                            <w:pPr>
                              <w:jc w:val="center"/>
                              <w:rPr>
                                <w:b/>
                                <w:color w:val="374C80" w:themeColor="accent1" w:themeShade="BF"/>
                                <w:sz w:val="16"/>
                                <w:szCs w:val="16"/>
                                <w:lang w:val="fr-BE"/>
                              </w:rPr>
                            </w:pPr>
                            <w:r w:rsidRPr="00247C51">
                              <w:rPr>
                                <w:b/>
                                <w:color w:val="374C80" w:themeColor="accent1" w:themeShade="BF"/>
                                <w:sz w:val="16"/>
                                <w:szCs w:val="16"/>
                                <w:lang w:val="fr-BE"/>
                              </w:rPr>
                              <w:t>TAUX D'ACTIVITÉ par région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1" type="#_x0000_t202" style="position:absolute;left:0;text-align:left;margin-left:0;margin-top:20pt;width:322.5pt;height: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" fillcolor="white [3201]" strokeweight=".5pt">
                <v:textbox>
                  <w:txbxContent>
                    <w:p w:rsidR="007A678C" w:rsidRPr="00247C51" w:rsidRDefault="007A678C" w:rsidP="00F83968">
                      <w:pPr>
                        <w:jc w:val="center"/>
                        <w:rPr>
                          <w:b/>
                          <w:color w:val="374C80" w:themeColor="accent1" w:themeShade="BF"/>
                          <w:sz w:val="16"/>
                          <w:szCs w:val="16"/>
                          <w:lang w:val="fr-BE"/>
                        </w:rPr>
                      </w:pPr>
                      <w:r w:rsidRPr="00247C51">
                        <w:rPr>
                          <w:b/>
                          <w:color w:val="374C80" w:themeColor="accent1" w:themeShade="BF"/>
                          <w:sz w:val="16"/>
                          <w:szCs w:val="16"/>
                          <w:lang w:val="fr-BE"/>
                        </w:rPr>
                        <w:t>TAUX D'ACTIVITÉ par région (%)</w:t>
                      </w:r>
                    </w:p>
                  </w:txbxContent>
                </v:textbox>
              </v:shape>
            </w:pict>
          </mc:Fallback>
        </mc:AlternateContent>
      </w:r>
      <w:r w:rsidRPr="00754DC8">
        <w:rPr>
          <w:rFonts w:ascii="Times New Roman" w:hAnsi="Times New Roman" w:cs="Times New Roman"/>
          <w:i/>
          <w:noProof/>
          <w:sz w:val="24"/>
          <w:szCs w:val="24"/>
          <w:lang w:val="fr-BE" w:eastAsia="fr-BE" w:bidi="ar-SA"/>
        </w:rPr>
        <w:drawing>
          <wp:anchor distT="0" distB="0" distL="114300" distR="114300" simplePos="0" relativeHeight="251672576" behindDoc="0" locked="0" layoutInCell="1" allowOverlap="1" wp14:anchorId="2329D06E" wp14:editId="162DD338">
            <wp:simplePos x="0" y="0"/>
            <wp:positionH relativeFrom="margin">
              <wp:align>left</wp:align>
            </wp:positionH>
            <wp:positionV relativeFrom="paragraph">
              <wp:posOffset>257810</wp:posOffset>
            </wp:positionV>
            <wp:extent cx="4095750" cy="19691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095750" cy="1969574"/>
                    </a:xfrm>
                    <a:prstGeom prst="rect">
                      <a:avLst/>
                    </a:prstGeom>
                    <a:noFill/>
                  </pic:spPr>
                </pic:pic>
              </a:graphicData>
            </a:graphic>
            <wp14:sizeRelV relativeFrom="margin">
              <wp14:pctHeight>0</wp14:pctHeight>
            </wp14:sizeRelV>
          </wp:anchor>
        </w:drawing>
      </w:r>
      <w:r w:rsidR="00333B8C" w:rsidRPr="00754DC8">
        <w:rPr>
          <w:rFonts w:ascii="Times New Roman" w:hAnsi="Times New Roman"/>
          <w:sz w:val="24"/>
        </w:rPr>
        <w:t>Il convient de mentionner qu’à l’heure actuelle, quelque 19 % des personnes occupant un emploi en Roumanie sont exposées au risque de pauvreté, alors que la moyenne européenne est de 9 % environ.</w:t>
      </w:r>
    </w:p>
    <w:p w:rsidR="00801634" w:rsidRPr="00754DC8" w:rsidRDefault="00801634" w:rsidP="00333B8C">
      <w:pPr>
        <w:spacing w:before="120" w:after="120" w:line="276" w:lineRule="auto"/>
        <w:jc w:val="both"/>
        <w:rPr>
          <w:rFonts w:ascii="Times New Roman" w:hAnsi="Times New Roman" w:cs="Times New Roman"/>
          <w:bCs/>
          <w:i/>
          <w:color w:val="0070C0"/>
          <w:sz w:val="20"/>
          <w:szCs w:val="24"/>
        </w:rPr>
      </w:pPr>
    </w:p>
    <w:p w:rsidR="00333B8C" w:rsidRPr="00754DC8" w:rsidRDefault="00333B8C" w:rsidP="00333B8C">
      <w:pPr>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de l'INS, traitées par l'auteur</w:t>
      </w:r>
    </w:p>
    <w:p w:rsidR="00333B8C" w:rsidRPr="00754DC8" w:rsidRDefault="00333B8C" w:rsidP="0047678C">
      <w:pPr>
        <w:autoSpaceDE w:val="0"/>
        <w:autoSpaceDN w:val="0"/>
        <w:adjustRightInd w:val="0"/>
        <w:spacing w:before="120" w:after="120" w:line="276" w:lineRule="auto"/>
        <w:jc w:val="both"/>
        <w:rPr>
          <w:rFonts w:ascii="Times New Roman" w:hAnsi="Times New Roman" w:cs="Times New Roman"/>
          <w:sz w:val="24"/>
          <w:szCs w:val="24"/>
        </w:rPr>
      </w:pPr>
    </w:p>
    <w:p w:rsidR="00F220F2" w:rsidRPr="00754DC8" w:rsidRDefault="00F220F2" w:rsidP="0047678C">
      <w:pPr>
        <w:autoSpaceDE w:val="0"/>
        <w:autoSpaceDN w:val="0"/>
        <w:adjustRightInd w:val="0"/>
        <w:spacing w:before="120" w:after="120" w:line="276" w:lineRule="auto"/>
        <w:jc w:val="both"/>
        <w:rPr>
          <w:rFonts w:ascii="Times New Roman" w:hAnsi="Times New Roman" w:cs="Times New Roman"/>
          <w:sz w:val="24"/>
          <w:szCs w:val="24"/>
        </w:rPr>
      </w:pPr>
    </w:p>
    <w:p w:rsidR="00F220F2" w:rsidRPr="00754DC8" w:rsidRDefault="00F220F2" w:rsidP="0047678C">
      <w:pPr>
        <w:autoSpaceDE w:val="0"/>
        <w:autoSpaceDN w:val="0"/>
        <w:adjustRightInd w:val="0"/>
        <w:spacing w:before="120" w:after="120" w:line="276" w:lineRule="auto"/>
        <w:jc w:val="both"/>
        <w:rPr>
          <w:rFonts w:ascii="Times New Roman" w:hAnsi="Times New Roman" w:cs="Times New Roman"/>
          <w:sz w:val="24"/>
          <w:szCs w:val="24"/>
        </w:rPr>
      </w:pPr>
    </w:p>
    <w:p w:rsidR="00134F16" w:rsidRPr="00754DC8" w:rsidRDefault="00AC79A5" w:rsidP="00134F16">
      <w:pPr>
        <w:spacing w:before="120" w:after="120" w:line="276" w:lineRule="auto"/>
        <w:jc w:val="both"/>
        <w:rPr>
          <w:rFonts w:ascii="Times New Roman" w:hAnsi="Times New Roman" w:cs="Times New Roman"/>
          <w:sz w:val="24"/>
          <w:szCs w:val="24"/>
        </w:rPr>
      </w:pPr>
      <w:r w:rsidRPr="00754DC8">
        <w:rPr>
          <w:rFonts w:ascii="Times New Roman" w:hAnsi="Times New Roman"/>
          <w:sz w:val="24"/>
        </w:rPr>
        <w:t>Le taux d’inactivité a augmenté en Roumanie; il restait très élevé en</w:t>
      </w:r>
      <w:r w:rsidR="00FA5943" w:rsidRPr="00754DC8">
        <w:rPr>
          <w:rFonts w:ascii="Times New Roman" w:hAnsi="Times New Roman"/>
          <w:sz w:val="24"/>
        </w:rPr>
        <w:t> </w:t>
      </w:r>
      <w:r w:rsidRPr="00754DC8">
        <w:rPr>
          <w:rFonts w:ascii="Times New Roman" w:hAnsi="Times New Roman"/>
          <w:sz w:val="24"/>
        </w:rPr>
        <w:t xml:space="preserve">2013. Plus de 29 % des </w:t>
      </w:r>
      <w:r w:rsidRPr="00754DC8">
        <w:rPr>
          <w:rFonts w:ascii="Times New Roman" w:hAnsi="Times New Roman"/>
          <w:i/>
          <w:sz w:val="24"/>
        </w:rPr>
        <w:t xml:space="preserve">personnes en âge de travailler </w:t>
      </w:r>
      <w:r w:rsidRPr="00754DC8">
        <w:rPr>
          <w:rFonts w:ascii="Times New Roman" w:hAnsi="Times New Roman"/>
          <w:sz w:val="24"/>
        </w:rPr>
        <w:t>se trouvent en inactivité, et la croissance de cet indicateur est très marquée, si l’on considère qu’en</w:t>
      </w:r>
      <w:r w:rsidR="00FA5943" w:rsidRPr="00754DC8">
        <w:rPr>
          <w:rFonts w:ascii="Times New Roman" w:hAnsi="Times New Roman"/>
          <w:sz w:val="24"/>
        </w:rPr>
        <w:t> </w:t>
      </w:r>
      <w:r w:rsidRPr="00754DC8">
        <w:rPr>
          <w:rFonts w:ascii="Times New Roman" w:hAnsi="Times New Roman"/>
          <w:sz w:val="24"/>
        </w:rPr>
        <w:t>2000 le taux d’inactivité était de 16 % seulement.</w:t>
      </w:r>
    </w:p>
    <w:p w:rsidR="00333B8C" w:rsidRPr="00754DC8" w:rsidRDefault="00AC79A5" w:rsidP="00134F16">
      <w:pPr>
        <w:spacing w:before="120" w:after="120" w:line="276" w:lineRule="auto"/>
        <w:jc w:val="both"/>
        <w:rPr>
          <w:rFonts w:ascii="Times New Roman" w:hAnsi="Times New Roman" w:cs="Times New Roman"/>
          <w:sz w:val="24"/>
          <w:szCs w:val="24"/>
        </w:rPr>
      </w:pPr>
      <w:r w:rsidRPr="00754DC8">
        <w:rPr>
          <w:rFonts w:ascii="Times New Roman" w:hAnsi="Times New Roman"/>
          <w:sz w:val="24"/>
        </w:rPr>
        <w:lastRenderedPageBreak/>
        <w:t>Sur la période</w:t>
      </w:r>
      <w:r w:rsidR="00FA5943" w:rsidRPr="00754DC8">
        <w:rPr>
          <w:rFonts w:ascii="Times New Roman" w:hAnsi="Times New Roman"/>
          <w:sz w:val="24"/>
        </w:rPr>
        <w:t> </w:t>
      </w:r>
      <w:r w:rsidRPr="00754DC8">
        <w:rPr>
          <w:rFonts w:ascii="Times New Roman" w:hAnsi="Times New Roman"/>
          <w:sz w:val="24"/>
        </w:rPr>
        <w:t>2008-2013, la part de la population en âge de travailler se trouvant en inactivité était en moyenne de 30 %.</w:t>
      </w:r>
    </w:p>
    <w:tbl>
      <w:tblPr>
        <w:tblW w:w="7980" w:type="dxa"/>
        <w:tblInd w:w="-5" w:type="dxa"/>
        <w:tblLook w:val="04A0" w:firstRow="1" w:lastRow="0" w:firstColumn="1" w:lastColumn="0" w:noHBand="0" w:noVBand="1"/>
      </w:tblPr>
      <w:tblGrid>
        <w:gridCol w:w="980"/>
        <w:gridCol w:w="588"/>
        <w:gridCol w:w="588"/>
        <w:gridCol w:w="588"/>
        <w:gridCol w:w="588"/>
        <w:gridCol w:w="588"/>
        <w:gridCol w:w="588"/>
        <w:gridCol w:w="588"/>
        <w:gridCol w:w="588"/>
        <w:gridCol w:w="588"/>
        <w:gridCol w:w="588"/>
        <w:gridCol w:w="588"/>
        <w:gridCol w:w="588"/>
        <w:gridCol w:w="588"/>
        <w:gridCol w:w="588"/>
      </w:tblGrid>
      <w:tr w:rsidR="00333B8C" w:rsidRPr="00754DC8" w:rsidTr="00333B8C">
        <w:trPr>
          <w:trHeight w:val="48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B8C" w:rsidRPr="00754DC8" w:rsidRDefault="00333B8C" w:rsidP="00333B8C">
            <w:pPr>
              <w:spacing w:after="0" w:line="240" w:lineRule="auto"/>
              <w:rPr>
                <w:rFonts w:ascii="Times New Roman" w:eastAsia="Times New Roman" w:hAnsi="Times New Roman" w:cs="Times New Roman"/>
                <w:b/>
                <w:bCs/>
                <w:color w:val="000000"/>
                <w:spacing w:val="-10"/>
                <w:sz w:val="14"/>
                <w:szCs w:val="14"/>
              </w:rPr>
            </w:pPr>
            <w:r w:rsidRPr="00754DC8">
              <w:rPr>
                <w:rFonts w:ascii="Times New Roman" w:hAnsi="Times New Roman"/>
                <w:b/>
                <w:color w:val="000000"/>
                <w:spacing w:val="-10"/>
                <w:sz w:val="14"/>
                <w:szCs w:val="14"/>
              </w:rPr>
              <w:t> </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2000</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2001</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2002</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2003</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2004</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2005</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2006</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2007</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2008</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2009</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2010</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2011</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2012</w:t>
            </w:r>
          </w:p>
        </w:tc>
        <w:tc>
          <w:tcPr>
            <w:tcW w:w="500" w:type="dxa"/>
            <w:tcBorders>
              <w:top w:val="single" w:sz="4" w:space="0" w:color="auto"/>
              <w:left w:val="nil"/>
              <w:bottom w:val="single" w:sz="4" w:space="0" w:color="auto"/>
              <w:right w:val="single" w:sz="4" w:space="0" w:color="auto"/>
            </w:tcBorders>
            <w:shd w:val="clear" w:color="000000" w:fill="E2ECF1"/>
            <w:vAlign w:val="center"/>
            <w:hideMark/>
          </w:tcPr>
          <w:p w:rsidR="00333B8C" w:rsidRPr="00754DC8" w:rsidRDefault="00333B8C" w:rsidP="00BE383B">
            <w:pPr>
              <w:spacing w:after="0" w:line="240" w:lineRule="auto"/>
              <w:jc w:val="center"/>
              <w:rPr>
                <w:rFonts w:ascii="Times New Roman Bold" w:eastAsia="Times New Roman" w:hAnsi="Times New Roman Bold" w:cs="Times New Roman"/>
                <w:b/>
                <w:bCs/>
                <w:color w:val="000000"/>
                <w:spacing w:val="-2"/>
                <w:sz w:val="14"/>
                <w:szCs w:val="14"/>
              </w:rPr>
            </w:pPr>
            <w:r w:rsidRPr="00754DC8">
              <w:rPr>
                <w:rFonts w:ascii="Times New Roman Bold" w:hAnsi="Times New Roman Bold"/>
                <w:b/>
                <w:color w:val="000000"/>
                <w:spacing w:val="-2"/>
                <w:sz w:val="14"/>
                <w:szCs w:val="14"/>
              </w:rPr>
              <w:t>Année 2013</w:t>
            </w:r>
          </w:p>
        </w:tc>
      </w:tr>
      <w:tr w:rsidR="00333B8C" w:rsidRPr="00754DC8" w:rsidTr="00AD200E">
        <w:trPr>
          <w:trHeight w:val="480"/>
        </w:trPr>
        <w:tc>
          <w:tcPr>
            <w:tcW w:w="980" w:type="dxa"/>
            <w:tcBorders>
              <w:top w:val="nil"/>
              <w:left w:val="single" w:sz="4" w:space="0" w:color="auto"/>
              <w:bottom w:val="single" w:sz="4" w:space="0" w:color="auto"/>
              <w:right w:val="single" w:sz="4" w:space="0" w:color="auto"/>
            </w:tcBorders>
            <w:shd w:val="clear" w:color="000000" w:fill="E2ECF1"/>
            <w:vAlign w:val="center"/>
            <w:hideMark/>
          </w:tcPr>
          <w:p w:rsidR="00333B8C" w:rsidRPr="00754DC8" w:rsidRDefault="00333B8C" w:rsidP="00AD200E">
            <w:pPr>
              <w:spacing w:after="0" w:line="240" w:lineRule="auto"/>
              <w:jc w:val="center"/>
              <w:rPr>
                <w:rFonts w:ascii="Times New Roman" w:eastAsia="Times New Roman" w:hAnsi="Times New Roman" w:cs="Times New Roman"/>
                <w:b/>
                <w:bCs/>
                <w:color w:val="000000"/>
                <w:spacing w:val="-10"/>
                <w:sz w:val="18"/>
                <w:szCs w:val="18"/>
              </w:rPr>
            </w:pPr>
            <w:r w:rsidRPr="00754DC8">
              <w:rPr>
                <w:rFonts w:ascii="Times New Roman" w:hAnsi="Times New Roman"/>
                <w:b/>
                <w:color w:val="000000"/>
                <w:spacing w:val="-10"/>
                <w:sz w:val="18"/>
              </w:rPr>
              <w:t>Population active</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84</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82</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76</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73</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73</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71</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73</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73</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72</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72</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71</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70</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71</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nil"/>
              <w:left w:val="nil"/>
              <w:bottom w:val="single" w:sz="4" w:space="0" w:color="auto"/>
              <w:right w:val="single" w:sz="4" w:space="0" w:color="auto"/>
            </w:tcBorders>
            <w:shd w:val="clear" w:color="000000" w:fill="FAFAFA"/>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71</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r>
      <w:tr w:rsidR="00333B8C" w:rsidRPr="00754DC8" w:rsidTr="00AD200E">
        <w:trPr>
          <w:trHeight w:val="960"/>
        </w:trPr>
        <w:tc>
          <w:tcPr>
            <w:tcW w:w="980" w:type="dxa"/>
            <w:tcBorders>
              <w:top w:val="single" w:sz="4" w:space="0" w:color="auto"/>
              <w:left w:val="single" w:sz="4" w:space="0" w:color="auto"/>
              <w:bottom w:val="single" w:sz="4" w:space="0" w:color="auto"/>
              <w:right w:val="single" w:sz="4" w:space="0" w:color="auto"/>
            </w:tcBorders>
            <w:shd w:val="clear" w:color="000000" w:fill="E2ECF1"/>
            <w:vAlign w:val="center"/>
            <w:hideMark/>
          </w:tcPr>
          <w:p w:rsidR="00333B8C" w:rsidRPr="00754DC8" w:rsidRDefault="00333B8C" w:rsidP="00AD200E">
            <w:pPr>
              <w:spacing w:after="0" w:line="240" w:lineRule="auto"/>
              <w:jc w:val="center"/>
              <w:rPr>
                <w:rFonts w:ascii="Times New Roman" w:eastAsia="Times New Roman" w:hAnsi="Times New Roman" w:cs="Times New Roman"/>
                <w:b/>
                <w:bCs/>
                <w:color w:val="000000"/>
                <w:spacing w:val="-10"/>
                <w:sz w:val="18"/>
                <w:szCs w:val="18"/>
              </w:rPr>
            </w:pPr>
            <w:r w:rsidRPr="00754DC8">
              <w:rPr>
                <w:rFonts w:ascii="Times New Roman" w:hAnsi="Times New Roman"/>
                <w:b/>
                <w:color w:val="000000"/>
                <w:spacing w:val="-10"/>
                <w:sz w:val="18"/>
              </w:rPr>
              <w:t>Population en âge de travailler inactive</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16</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18</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24</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27</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27 %</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29</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27</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27</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28</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28</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29</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30</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29</w:t>
            </w:r>
            <w:r w:rsidR="00BE383B" w:rsidRPr="00754DC8">
              <w:t> </w:t>
            </w:r>
            <w:r w:rsidRPr="00754DC8">
              <w:rPr>
                <w:rFonts w:ascii="Times New Roman" w:hAnsi="Times New Roman"/>
                <w:color w:val="000000"/>
                <w:spacing w:val="-10"/>
                <w:sz w:val="18"/>
              </w:rPr>
              <w:t>%</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33B8C" w:rsidRPr="00754DC8" w:rsidRDefault="00333B8C" w:rsidP="00AD200E">
            <w:pPr>
              <w:spacing w:after="0" w:line="240" w:lineRule="auto"/>
              <w:jc w:val="center"/>
              <w:rPr>
                <w:rFonts w:ascii="Times New Roman" w:eastAsia="Times New Roman" w:hAnsi="Times New Roman" w:cs="Times New Roman"/>
                <w:color w:val="000000"/>
                <w:spacing w:val="-10"/>
                <w:sz w:val="18"/>
                <w:szCs w:val="18"/>
              </w:rPr>
            </w:pPr>
            <w:r w:rsidRPr="00754DC8">
              <w:rPr>
                <w:rFonts w:ascii="Times New Roman" w:hAnsi="Times New Roman"/>
                <w:color w:val="000000"/>
                <w:spacing w:val="-10"/>
                <w:sz w:val="18"/>
              </w:rPr>
              <w:t>29</w:t>
            </w:r>
            <w:r w:rsidR="00BE383B" w:rsidRPr="00754DC8">
              <w:rPr>
                <w:rFonts w:ascii="Times New Roman" w:hAnsi="Times New Roman"/>
                <w:color w:val="000000"/>
                <w:spacing w:val="-10"/>
                <w:sz w:val="18"/>
              </w:rPr>
              <w:t> </w:t>
            </w:r>
            <w:r w:rsidRPr="00754DC8">
              <w:rPr>
                <w:rFonts w:ascii="Times New Roman" w:hAnsi="Times New Roman"/>
                <w:color w:val="000000"/>
                <w:spacing w:val="-10"/>
                <w:sz w:val="18"/>
              </w:rPr>
              <w:t>%</w:t>
            </w:r>
          </w:p>
        </w:tc>
      </w:tr>
    </w:tbl>
    <w:p w:rsidR="00F220F2" w:rsidRPr="00754DC8" w:rsidRDefault="00F220F2" w:rsidP="00BE383B">
      <w:pPr>
        <w:spacing w:after="0" w:line="276" w:lineRule="auto"/>
        <w:jc w:val="both"/>
        <w:rPr>
          <w:rFonts w:ascii="Times New Roman" w:hAnsi="Times New Roman" w:cs="Times New Roman"/>
          <w:sz w:val="24"/>
          <w:szCs w:val="24"/>
        </w:rPr>
      </w:pPr>
    </w:p>
    <w:p w:rsidR="00801634" w:rsidRPr="00754DC8" w:rsidRDefault="00AD200E" w:rsidP="00BE383B">
      <w:pPr>
        <w:spacing w:after="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w:drawing>
          <wp:anchor distT="0" distB="0" distL="114300" distR="114300" simplePos="0" relativeHeight="251686912" behindDoc="1" locked="0" layoutInCell="1" allowOverlap="1" wp14:anchorId="770CDB37" wp14:editId="4342BEF2">
            <wp:simplePos x="0" y="0"/>
            <wp:positionH relativeFrom="margin">
              <wp:align>right</wp:align>
            </wp:positionH>
            <wp:positionV relativeFrom="paragraph">
              <wp:posOffset>887730</wp:posOffset>
            </wp:positionV>
            <wp:extent cx="4013200" cy="2190115"/>
            <wp:effectExtent l="0" t="0" r="635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16283" cy="2192020"/>
                    </a:xfrm>
                    <a:prstGeom prst="rect">
                      <a:avLst/>
                    </a:prstGeom>
                    <a:noFill/>
                  </pic:spPr>
                </pic:pic>
              </a:graphicData>
            </a:graphic>
            <wp14:sizeRelH relativeFrom="margin">
              <wp14:pctWidth>0</wp14:pctWidth>
            </wp14:sizeRelH>
            <wp14:sizeRelV relativeFrom="margin">
              <wp14:pctHeight>0</wp14:pctHeight>
            </wp14:sizeRelV>
          </wp:anchor>
        </w:drawing>
      </w:r>
      <w:r w:rsidR="0049659E" w:rsidRPr="00754DC8">
        <w:rPr>
          <w:rFonts w:ascii="Times New Roman" w:hAnsi="Times New Roman" w:cs="Times New Roman"/>
          <w:noProof/>
          <w:sz w:val="24"/>
          <w:szCs w:val="24"/>
          <w:lang w:val="fr-BE" w:eastAsia="fr-BE" w:bidi="ar-SA"/>
        </w:rPr>
        <mc:AlternateContent>
          <mc:Choice Requires="wps">
            <w:drawing>
              <wp:anchor distT="0" distB="0" distL="114300" distR="114300" simplePos="0" relativeHeight="251706368" behindDoc="0" locked="0" layoutInCell="1" allowOverlap="1" wp14:anchorId="72A42E64" wp14:editId="1F94A26C">
                <wp:simplePos x="0" y="0"/>
                <wp:positionH relativeFrom="column">
                  <wp:posOffset>1717482</wp:posOffset>
                </wp:positionH>
                <wp:positionV relativeFrom="paragraph">
                  <wp:posOffset>888530</wp:posOffset>
                </wp:positionV>
                <wp:extent cx="4007457" cy="397565"/>
                <wp:effectExtent l="0" t="0" r="12700" b="21590"/>
                <wp:wrapNone/>
                <wp:docPr id="50" name="Text Box 50"/>
                <wp:cNvGraphicFramePr/>
                <a:graphic xmlns:a="http://schemas.openxmlformats.org/drawingml/2006/main">
                  <a:graphicData uri="http://schemas.microsoft.com/office/word/2010/wordprocessingShape">
                    <wps:wsp>
                      <wps:cNvSpPr txBox="1"/>
                      <wps:spPr>
                        <a:xfrm>
                          <a:off x="0" y="0"/>
                          <a:ext cx="4007457" cy="397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49659E" w:rsidRDefault="007A678C" w:rsidP="0049659E">
                            <w:pPr>
                              <w:jc w:val="center"/>
                              <w:rPr>
                                <w:b/>
                                <w:sz w:val="18"/>
                                <w:szCs w:val="18"/>
                                <w:lang w:val="fr-BE"/>
                              </w:rPr>
                            </w:pPr>
                            <w:r w:rsidRPr="00247C51">
                              <w:rPr>
                                <w:b/>
                                <w:color w:val="374C80" w:themeColor="accent1" w:themeShade="BF"/>
                                <w:sz w:val="18"/>
                                <w:szCs w:val="18"/>
                                <w:lang w:val="fr-BE"/>
                              </w:rPr>
                              <w:t xml:space="preserve">Structure de la population découragée dans sa recherche d'emploi </w:t>
                            </w:r>
                            <w:r w:rsidRPr="00247C51">
                              <w:rPr>
                                <w:b/>
                                <w:color w:val="374C80" w:themeColor="accent1" w:themeShade="BF"/>
                                <w:sz w:val="14"/>
                                <w:szCs w:val="14"/>
                                <w:lang w:val="fr-BE"/>
                              </w:rPr>
                              <w:t>suivant le lieu de résidence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42" type="#_x0000_t202" style="position:absolute;left:0;text-align:left;margin-left:135.25pt;margin-top:69.95pt;width:315.55pt;height:31.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" fillcolor="white [3201]" strokeweight=".5pt">
                <v:textbox>
                  <w:txbxContent>
                    <w:p w:rsidR="007A678C" w:rsidRPr="0049659E" w:rsidRDefault="007A678C" w:rsidP="0049659E">
                      <w:pPr>
                        <w:jc w:val="center"/>
                        <w:rPr>
                          <w:b/>
                          <w:sz w:val="18"/>
                          <w:szCs w:val="18"/>
                          <w:lang w:val="fr-BE"/>
                        </w:rPr>
                      </w:pPr>
                      <w:r w:rsidRPr="00247C51">
                        <w:rPr>
                          <w:b/>
                          <w:color w:val="374C80" w:themeColor="accent1" w:themeShade="BF"/>
                          <w:sz w:val="18"/>
                          <w:szCs w:val="18"/>
                          <w:lang w:val="fr-BE"/>
                        </w:rPr>
                        <w:t xml:space="preserve">Structure de la population découragée dans sa recherche d'emploi </w:t>
                      </w:r>
                      <w:r w:rsidRPr="00247C51">
                        <w:rPr>
                          <w:b/>
                          <w:color w:val="374C80" w:themeColor="accent1" w:themeShade="BF"/>
                          <w:sz w:val="14"/>
                          <w:szCs w:val="14"/>
                          <w:lang w:val="fr-BE"/>
                        </w:rPr>
                        <w:t>suivant le lieu de résidence</w:t>
                      </w:r>
                    </w:p>
                  </w:txbxContent>
                </v:textbox>
              </v:shape>
            </w:pict>
          </mc:Fallback>
        </mc:AlternateContent>
      </w:r>
      <w:r w:rsidR="00801634" w:rsidRPr="00754DC8">
        <w:rPr>
          <w:rFonts w:ascii="Times New Roman" w:hAnsi="Times New Roman"/>
          <w:sz w:val="24"/>
        </w:rPr>
        <w:t>Ce niveau très élevé est dû à un phénomène des plus préoccupants: bon nombre de personnes sont découragées dans leur recherche d'emploi (cette attitude étant extrêmement fréquente en milieu rural), et passent directement à l’inactivité. Il faut noter que la catégorie d'âge la plus exposée à cette forme de découragement est celle des 35-49 ans, soit celle qui devrait être la plus stable du point de vue professionnel.</w:t>
      </w:r>
    </w:p>
    <w:p w:rsidR="00801634" w:rsidRPr="00754DC8" w:rsidRDefault="00801634" w:rsidP="00BE383B">
      <w:pPr>
        <w:spacing w:after="0" w:line="276" w:lineRule="auto"/>
        <w:jc w:val="both"/>
        <w:rPr>
          <w:rFonts w:ascii="Times New Roman" w:hAnsi="Times New Roman" w:cs="Times New Roman"/>
          <w:bCs/>
          <w:i/>
          <w:color w:val="0070C0"/>
          <w:sz w:val="20"/>
          <w:szCs w:val="24"/>
        </w:rPr>
      </w:pPr>
    </w:p>
    <w:p w:rsidR="00801634" w:rsidRPr="00754DC8" w:rsidRDefault="00801634" w:rsidP="00BE383B">
      <w:pPr>
        <w:spacing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de l'INS, traitées par l'auteur</w:t>
      </w:r>
    </w:p>
    <w:p w:rsidR="00AC79A5" w:rsidRPr="00754DC8" w:rsidRDefault="00E37E6F" w:rsidP="00134F16">
      <w:pPr>
        <w:spacing w:before="120" w:after="120" w:line="276" w:lineRule="auto"/>
        <w:jc w:val="both"/>
        <w:rPr>
          <w:rFonts w:ascii="Times New Roman" w:hAnsi="Times New Roman" w:cs="Times New Roman"/>
          <w:spacing w:val="-4"/>
          <w:sz w:val="24"/>
          <w:szCs w:val="24"/>
        </w:rPr>
      </w:pPr>
      <w:r w:rsidRPr="00754DC8">
        <w:rPr>
          <w:rFonts w:ascii="Times New Roman" w:hAnsi="Times New Roman" w:cs="Times New Roman"/>
          <w:noProof/>
          <w:spacing w:val="-4"/>
          <w:sz w:val="24"/>
          <w:szCs w:val="24"/>
          <w:lang w:val="fr-BE" w:eastAsia="fr-BE" w:bidi="ar-SA"/>
        </w:rPr>
        <mc:AlternateContent>
          <mc:Choice Requires="wps">
            <w:drawing>
              <wp:anchor distT="0" distB="0" distL="114300" distR="114300" simplePos="0" relativeHeight="251707392" behindDoc="0" locked="0" layoutInCell="1" allowOverlap="1" wp14:anchorId="2427D8E3" wp14:editId="27B8332A">
                <wp:simplePos x="0" y="0"/>
                <wp:positionH relativeFrom="column">
                  <wp:posOffset>1644650</wp:posOffset>
                </wp:positionH>
                <wp:positionV relativeFrom="paragraph">
                  <wp:posOffset>1619885</wp:posOffset>
                </wp:positionV>
                <wp:extent cx="4057650" cy="3810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40576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Default="007A678C" w:rsidP="004E7B53">
                            <w:pPr>
                              <w:jc w:val="center"/>
                            </w:pPr>
                            <w:r w:rsidRPr="00247C51">
                              <w:rPr>
                                <w:b/>
                                <w:color w:val="374C80" w:themeColor="accent1" w:themeShade="BF"/>
                                <w:sz w:val="18"/>
                                <w:szCs w:val="18"/>
                                <w:lang w:val="fr-BE"/>
                              </w:rPr>
                              <w:t xml:space="preserve">Structure de la population découragée dans sa recherche d'emploi </w:t>
                            </w:r>
                            <w:r w:rsidRPr="00247C51">
                              <w:rPr>
                                <w:b/>
                                <w:color w:val="374C80" w:themeColor="accent1" w:themeShade="BF"/>
                                <w:sz w:val="14"/>
                                <w:szCs w:val="14"/>
                                <w:lang w:val="fr-BE"/>
                              </w:rPr>
                              <w:t>répartie par groupes d'âge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3" type="#_x0000_t202" style="position:absolute;left:0;text-align:left;margin-left:129.5pt;margin-top:127.55pt;width:319.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" fillcolor="white [3201]" strokeweight=".5pt">
                <v:textbox>
                  <w:txbxContent>
                    <w:p w:rsidR="007A678C" w:rsidRDefault="007A678C" w:rsidP="004E7B53">
                      <w:pPr>
                        <w:jc w:val="center"/>
                      </w:pPr>
                      <w:r w:rsidRPr="00247C51">
                        <w:rPr>
                          <w:b/>
                          <w:color w:val="374C80" w:themeColor="accent1" w:themeShade="BF"/>
                          <w:sz w:val="18"/>
                          <w:szCs w:val="18"/>
                          <w:lang w:val="fr-BE"/>
                        </w:rPr>
                        <w:t xml:space="preserve">Structure de la population découragée dans sa recherche d'emploi </w:t>
                      </w:r>
                      <w:r w:rsidRPr="00247C51">
                        <w:rPr>
                          <w:b/>
                          <w:color w:val="374C80" w:themeColor="accent1" w:themeShade="BF"/>
                          <w:sz w:val="14"/>
                          <w:szCs w:val="14"/>
                          <w:lang w:val="fr-BE"/>
                        </w:rPr>
                        <w:t>répartie par groupes d'âge</w:t>
                      </w:r>
                    </w:p>
                  </w:txbxContent>
                </v:textbox>
              </v:shape>
            </w:pict>
          </mc:Fallback>
        </mc:AlternateContent>
      </w:r>
      <w:r w:rsidRPr="00754DC8">
        <w:rPr>
          <w:rFonts w:ascii="Times New Roman" w:hAnsi="Times New Roman" w:cs="Times New Roman"/>
          <w:noProof/>
          <w:spacing w:val="-4"/>
          <w:sz w:val="24"/>
          <w:szCs w:val="24"/>
          <w:lang w:val="fr-BE" w:eastAsia="fr-BE" w:bidi="ar-SA"/>
        </w:rPr>
        <w:drawing>
          <wp:anchor distT="0" distB="0" distL="114300" distR="114300" simplePos="0" relativeHeight="251676672" behindDoc="1" locked="0" layoutInCell="1" allowOverlap="1" wp14:anchorId="608F9CA9" wp14:editId="0079E766">
            <wp:simplePos x="0" y="0"/>
            <wp:positionH relativeFrom="margin">
              <wp:posOffset>1643380</wp:posOffset>
            </wp:positionH>
            <wp:positionV relativeFrom="paragraph">
              <wp:posOffset>1619885</wp:posOffset>
            </wp:positionV>
            <wp:extent cx="4059555" cy="23431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059555" cy="2343150"/>
                    </a:xfrm>
                    <a:prstGeom prst="rect">
                      <a:avLst/>
                    </a:prstGeom>
                    <a:noFill/>
                  </pic:spPr>
                </pic:pic>
              </a:graphicData>
            </a:graphic>
            <wp14:sizeRelH relativeFrom="margin">
              <wp14:pctWidth>0</wp14:pctWidth>
            </wp14:sizeRelH>
            <wp14:sizeRelV relativeFrom="margin">
              <wp14:pctHeight>0</wp14:pctHeight>
            </wp14:sizeRelV>
          </wp:anchor>
        </w:drawing>
      </w:r>
      <w:r w:rsidR="00801634" w:rsidRPr="00754DC8">
        <w:rPr>
          <w:rFonts w:ascii="Times New Roman" w:hAnsi="Times New Roman"/>
          <w:spacing w:val="-4"/>
          <w:sz w:val="24"/>
        </w:rPr>
        <w:t>Cet état de fait témoigne de modifications fortes et non désirées intervenues au niveau des relations de travail. De nombreux employeurs préfèrent engager du personnel ayant une préparation et une expérience professionnelle réduites, et plus jeune, mais qu'ils peuvent utiliser de manière discrétionnaire, alors que dans le même temps les catégories de professionnels disposant d'une préparation et d'une expérience supérieures, mais avec des attentes précises et une capacité de traduire celles-ci en actes, sont découragés dans leur effort pour occuper un emploi.</w:t>
      </w:r>
    </w:p>
    <w:p w:rsidR="00801634" w:rsidRPr="00754DC8" w:rsidRDefault="00801634" w:rsidP="00801634">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de l'INS, traitées par l'auteur</w:t>
      </w:r>
    </w:p>
    <w:p w:rsidR="00A23670" w:rsidRPr="00754DC8" w:rsidRDefault="00A23670" w:rsidP="00134F16">
      <w:pPr>
        <w:autoSpaceDE w:val="0"/>
        <w:autoSpaceDN w:val="0"/>
        <w:adjustRightInd w:val="0"/>
        <w:spacing w:before="120" w:after="120" w:line="276" w:lineRule="auto"/>
        <w:jc w:val="both"/>
        <w:rPr>
          <w:rFonts w:ascii="Times New Roman" w:hAnsi="Times New Roman" w:cs="Times New Roman"/>
          <w:b/>
          <w:bCs/>
          <w:i/>
          <w:iCs/>
          <w:sz w:val="24"/>
          <w:szCs w:val="24"/>
        </w:rPr>
      </w:pPr>
    </w:p>
    <w:p w:rsidR="00AC79A5" w:rsidRPr="00754DC8" w:rsidRDefault="00AC79A5" w:rsidP="00134F16">
      <w:pPr>
        <w:autoSpaceDE w:val="0"/>
        <w:autoSpaceDN w:val="0"/>
        <w:adjustRightInd w:val="0"/>
        <w:spacing w:before="120" w:after="120" w:line="276" w:lineRule="auto"/>
        <w:jc w:val="both"/>
        <w:rPr>
          <w:rFonts w:ascii="Times New Roman" w:hAnsi="Times New Roman" w:cs="Times New Roman"/>
          <w:b/>
          <w:bCs/>
          <w:i/>
          <w:iCs/>
          <w:sz w:val="24"/>
          <w:szCs w:val="24"/>
        </w:rPr>
      </w:pPr>
      <w:r w:rsidRPr="00754DC8">
        <w:rPr>
          <w:rFonts w:ascii="Times New Roman" w:hAnsi="Times New Roman"/>
          <w:b/>
          <w:i/>
          <w:sz w:val="24"/>
        </w:rPr>
        <w:lastRenderedPageBreak/>
        <w:t>Si le taux de chômage, en Roumanie, se situe à un niveau qui ne soulève pas trop de signes d’inquiétude, un examen attentif révèle des aspects extrêmement préoccupants.</w:t>
      </w:r>
    </w:p>
    <w:p w:rsidR="00134F16" w:rsidRPr="00754DC8" w:rsidRDefault="00247C51"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mc:AlternateContent>
          <mc:Choice Requires="wps">
            <w:drawing>
              <wp:anchor distT="0" distB="0" distL="114300" distR="114300" simplePos="0" relativeHeight="251708416" behindDoc="0" locked="0" layoutInCell="1" allowOverlap="1" wp14:anchorId="5FAEEC06" wp14:editId="54A19652">
                <wp:simplePos x="0" y="0"/>
                <wp:positionH relativeFrom="column">
                  <wp:posOffset>1879600</wp:posOffset>
                </wp:positionH>
                <wp:positionV relativeFrom="paragraph">
                  <wp:posOffset>251460</wp:posOffset>
                </wp:positionV>
                <wp:extent cx="3943350" cy="24765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39433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247C51" w:rsidRDefault="007A678C" w:rsidP="004E7B53">
                            <w:pPr>
                              <w:jc w:val="center"/>
                              <w:rPr>
                                <w:b/>
                                <w:color w:val="374C80" w:themeColor="accent1" w:themeShade="BF"/>
                                <w:lang w:val="fr-BE"/>
                              </w:rPr>
                            </w:pPr>
                            <w:r w:rsidRPr="00247C51">
                              <w:rPr>
                                <w:b/>
                                <w:color w:val="374C80" w:themeColor="accent1" w:themeShade="BF"/>
                                <w:sz w:val="18"/>
                                <w:szCs w:val="18"/>
                                <w:lang w:val="fr-BE"/>
                              </w:rPr>
                              <w:t>Nombre de chômeurs</w:t>
                            </w:r>
                            <w:r w:rsidRPr="00247C51">
                              <w:rPr>
                                <w:b/>
                                <w:color w:val="374C80" w:themeColor="accent1" w:themeShade="BF"/>
                                <w:lang w:val="fr-BE"/>
                              </w:rPr>
                              <w:t xml:space="preserve"> </w:t>
                            </w:r>
                            <w:r w:rsidRPr="00247C51">
                              <w:rPr>
                                <w:b/>
                                <w:color w:val="374C80" w:themeColor="accent1" w:themeShade="BF"/>
                                <w:sz w:val="16"/>
                                <w:szCs w:val="16"/>
                                <w:lang w:val="fr-BE"/>
                              </w:rPr>
                              <w:t>enregistrés en fin de mois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4" type="#_x0000_t202" style="position:absolute;left:0;text-align:left;margin-left:148pt;margin-top:19.8pt;width:310.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" fillcolor="white [3201]" strokeweight=".5pt">
                <v:textbox>
                  <w:txbxContent>
                    <w:p w:rsidR="007A678C" w:rsidRPr="00247C51" w:rsidRDefault="007A678C" w:rsidP="004E7B53">
                      <w:pPr>
                        <w:jc w:val="center"/>
                        <w:rPr>
                          <w:b/>
                          <w:color w:val="374C80" w:themeColor="accent1" w:themeShade="BF"/>
                          <w:lang w:val="fr-BE"/>
                        </w:rPr>
                      </w:pPr>
                      <w:r w:rsidRPr="00247C51">
                        <w:rPr>
                          <w:b/>
                          <w:color w:val="374C80" w:themeColor="accent1" w:themeShade="BF"/>
                          <w:sz w:val="18"/>
                          <w:szCs w:val="18"/>
                          <w:lang w:val="fr-BE"/>
                        </w:rPr>
                        <w:t>Nombre de chômeurs</w:t>
                      </w:r>
                      <w:r w:rsidRPr="00247C51">
                        <w:rPr>
                          <w:b/>
                          <w:color w:val="374C80" w:themeColor="accent1" w:themeShade="BF"/>
                          <w:lang w:val="fr-BE"/>
                        </w:rPr>
                        <w:t xml:space="preserve"> </w:t>
                      </w:r>
                      <w:r w:rsidRPr="00247C51">
                        <w:rPr>
                          <w:b/>
                          <w:color w:val="374C80" w:themeColor="accent1" w:themeShade="BF"/>
                          <w:sz w:val="16"/>
                          <w:szCs w:val="16"/>
                          <w:lang w:val="fr-BE"/>
                        </w:rPr>
                        <w:t>enregistrés en fin de mois</w:t>
                      </w:r>
                    </w:p>
                  </w:txbxContent>
                </v:textbox>
              </v:shape>
            </w:pict>
          </mc:Fallback>
        </mc:AlternateContent>
      </w:r>
      <w:r w:rsidR="00AC79A5" w:rsidRPr="00754DC8">
        <w:rPr>
          <w:rFonts w:ascii="Times New Roman" w:hAnsi="Times New Roman"/>
          <w:sz w:val="24"/>
        </w:rPr>
        <w:t xml:space="preserve"> Ces dernières années, on observe que le chômage tend à devenir chronique.</w:t>
      </w:r>
    </w:p>
    <w:p w:rsidR="00801634" w:rsidRPr="00754DC8" w:rsidRDefault="00E37E6F"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w:drawing>
          <wp:anchor distT="0" distB="0" distL="114300" distR="114300" simplePos="0" relativeHeight="251677696" behindDoc="0" locked="0" layoutInCell="1" allowOverlap="1" wp14:anchorId="56109B8F" wp14:editId="562C99A2">
            <wp:simplePos x="0" y="0"/>
            <wp:positionH relativeFrom="margin">
              <wp:posOffset>1881505</wp:posOffset>
            </wp:positionH>
            <wp:positionV relativeFrom="paragraph">
              <wp:posOffset>38735</wp:posOffset>
            </wp:positionV>
            <wp:extent cx="3942080" cy="2409825"/>
            <wp:effectExtent l="0" t="0" r="1270" b="9525"/>
            <wp:wrapThrough wrapText="bothSides">
              <wp:wrapPolygon edited="0">
                <wp:start x="0" y="0"/>
                <wp:lineTo x="0" y="21515"/>
                <wp:lineTo x="21503" y="21515"/>
                <wp:lineTo x="2150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942080" cy="2409825"/>
                    </a:xfrm>
                    <a:prstGeom prst="rect">
                      <a:avLst/>
                    </a:prstGeom>
                    <a:noFill/>
                  </pic:spPr>
                </pic:pic>
              </a:graphicData>
            </a:graphic>
            <wp14:sizeRelH relativeFrom="margin">
              <wp14:pctWidth>0</wp14:pctWidth>
            </wp14:sizeRelH>
          </wp:anchor>
        </w:drawing>
      </w:r>
    </w:p>
    <w:p w:rsidR="00801634" w:rsidRPr="00754DC8" w:rsidRDefault="00801634" w:rsidP="00801634">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de l'INS, traitées par l'auteur</w:t>
      </w:r>
    </w:p>
    <w:p w:rsidR="00A23670" w:rsidRPr="00754DC8" w:rsidRDefault="00A23670" w:rsidP="0047678C">
      <w:pPr>
        <w:autoSpaceDE w:val="0"/>
        <w:autoSpaceDN w:val="0"/>
        <w:adjustRightInd w:val="0"/>
        <w:spacing w:before="120" w:after="120" w:line="276" w:lineRule="auto"/>
        <w:jc w:val="both"/>
        <w:rPr>
          <w:rFonts w:ascii="Times New Roman" w:hAnsi="Times New Roman" w:cs="Times New Roman"/>
          <w:sz w:val="24"/>
          <w:szCs w:val="24"/>
        </w:rPr>
      </w:pPr>
    </w:p>
    <w:p w:rsidR="00AC79A5" w:rsidRPr="00754DC8" w:rsidRDefault="00AC79A5"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Les chiffres officiels indiquent des dynamiques modérées, mais uniquement parce que l'on ne prend pas en compte les personnes qui sortent du système et deviennent inactives. Ainsi, les taux de chômage apparaissent relativement peu élevés, mais sont en fait erronés et ne correspondent pas aux réalités du marché du travail. Cette absence de correspondance avec la réalité actuelle se retrouve aussi dans le niveau très élevé d’emploi dans l’agriculture de subsistance (un tiers de la population en âge de travailler).</w:t>
      </w:r>
    </w:p>
    <w:p w:rsidR="005D4279" w:rsidRPr="00754DC8" w:rsidRDefault="005D4279" w:rsidP="0047678C">
      <w:pPr>
        <w:autoSpaceDE w:val="0"/>
        <w:autoSpaceDN w:val="0"/>
        <w:adjustRightInd w:val="0"/>
        <w:spacing w:before="120" w:after="120" w:line="276" w:lineRule="auto"/>
        <w:jc w:val="both"/>
        <w:rPr>
          <w:rFonts w:ascii="Times New Roman" w:hAnsi="Times New Roman" w:cs="Times New Roman"/>
          <w:sz w:val="24"/>
          <w:szCs w:val="24"/>
        </w:rPr>
      </w:pPr>
    </w:p>
    <w:p w:rsidR="005D4279" w:rsidRPr="00754DC8" w:rsidRDefault="00247C51" w:rsidP="00134F16">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mc:AlternateContent>
          <mc:Choice Requires="wps">
            <w:drawing>
              <wp:anchor distT="0" distB="0" distL="114300" distR="114300" simplePos="0" relativeHeight="251709440" behindDoc="0" locked="0" layoutInCell="1" allowOverlap="1" wp14:anchorId="080ED025" wp14:editId="3B53CB52">
                <wp:simplePos x="0" y="0"/>
                <wp:positionH relativeFrom="column">
                  <wp:posOffset>1860550</wp:posOffset>
                </wp:positionH>
                <wp:positionV relativeFrom="paragraph">
                  <wp:posOffset>297815</wp:posOffset>
                </wp:positionV>
                <wp:extent cx="3873500" cy="317500"/>
                <wp:effectExtent l="0" t="0" r="12700" b="25400"/>
                <wp:wrapNone/>
                <wp:docPr id="53" name="Text Box 53"/>
                <wp:cNvGraphicFramePr/>
                <a:graphic xmlns:a="http://schemas.openxmlformats.org/drawingml/2006/main">
                  <a:graphicData uri="http://schemas.microsoft.com/office/word/2010/wordprocessingShape">
                    <wps:wsp>
                      <wps:cNvSpPr txBox="1"/>
                      <wps:spPr>
                        <a:xfrm>
                          <a:off x="0" y="0"/>
                          <a:ext cx="3873500"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247C51" w:rsidRDefault="007A678C" w:rsidP="00247C51">
                            <w:pPr>
                              <w:spacing w:after="0"/>
                              <w:jc w:val="center"/>
                              <w:rPr>
                                <w:b/>
                                <w:color w:val="374C80" w:themeColor="accent1" w:themeShade="BF"/>
                                <w:sz w:val="16"/>
                                <w:szCs w:val="16"/>
                                <w:lang w:val="fr-BE"/>
                              </w:rPr>
                            </w:pPr>
                            <w:r w:rsidRPr="00247C51">
                              <w:rPr>
                                <w:b/>
                                <w:color w:val="374C80" w:themeColor="accent1" w:themeShade="BF"/>
                                <w:sz w:val="16"/>
                                <w:szCs w:val="16"/>
                                <w:lang w:val="fr-BE"/>
                              </w:rPr>
                              <w:t>Chômeurs BIT ayant cessé de travailler depuis au moins 8</w:t>
                            </w:r>
                            <w:r>
                              <w:rPr>
                                <w:b/>
                                <w:color w:val="374C80" w:themeColor="accent1" w:themeShade="BF"/>
                                <w:sz w:val="16"/>
                                <w:szCs w:val="16"/>
                                <w:lang w:val="fr-BE"/>
                              </w:rPr>
                              <w:t> </w:t>
                            </w:r>
                            <w:r w:rsidRPr="00247C51">
                              <w:rPr>
                                <w:b/>
                                <w:color w:val="374C80" w:themeColor="accent1" w:themeShade="BF"/>
                                <w:sz w:val="16"/>
                                <w:szCs w:val="16"/>
                                <w:lang w:val="fr-BE"/>
                              </w:rPr>
                              <w:t>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5" type="#_x0000_t202" style="position:absolute;left:0;text-align:left;margin-left:146.5pt;margin-top:23.45pt;width:305pt;height: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" fillcolor="white [3201]" strokeweight=".5pt">
                <v:textbox>
                  <w:txbxContent>
                    <w:p w:rsidR="007A678C" w:rsidRPr="00247C51" w:rsidRDefault="007A678C" w:rsidP="00247C51">
                      <w:pPr>
                        <w:spacing w:after="0"/>
                        <w:jc w:val="center"/>
                        <w:rPr>
                          <w:b/>
                          <w:color w:val="374C80" w:themeColor="accent1" w:themeShade="BF"/>
                          <w:sz w:val="16"/>
                          <w:szCs w:val="16"/>
                          <w:lang w:val="fr-BE"/>
                        </w:rPr>
                      </w:pPr>
                      <w:r w:rsidRPr="00247C51">
                        <w:rPr>
                          <w:b/>
                          <w:color w:val="374C80" w:themeColor="accent1" w:themeShade="BF"/>
                          <w:sz w:val="16"/>
                          <w:szCs w:val="16"/>
                          <w:lang w:val="fr-BE"/>
                        </w:rPr>
                        <w:t>Chômeurs BIT ayant cessé de travailler depuis au moins 8</w:t>
                      </w:r>
                      <w:r>
                        <w:rPr>
                          <w:b/>
                          <w:color w:val="374C80" w:themeColor="accent1" w:themeShade="BF"/>
                          <w:sz w:val="16"/>
                          <w:szCs w:val="16"/>
                          <w:lang w:val="fr-BE"/>
                        </w:rPr>
                        <w:t> </w:t>
                      </w:r>
                      <w:r w:rsidRPr="00247C51">
                        <w:rPr>
                          <w:b/>
                          <w:color w:val="374C80" w:themeColor="accent1" w:themeShade="BF"/>
                          <w:sz w:val="16"/>
                          <w:szCs w:val="16"/>
                          <w:lang w:val="fr-BE"/>
                        </w:rPr>
                        <w:t>ans</w:t>
                      </w:r>
                    </w:p>
                  </w:txbxContent>
                </v:textbox>
              </v:shape>
            </w:pict>
          </mc:Fallback>
        </mc:AlternateContent>
      </w:r>
      <w:r w:rsidR="00E37E6F" w:rsidRPr="00754DC8">
        <w:rPr>
          <w:rFonts w:ascii="Times New Roman" w:hAnsi="Times New Roman" w:cs="Times New Roman"/>
          <w:noProof/>
          <w:sz w:val="24"/>
          <w:szCs w:val="24"/>
          <w:lang w:val="fr-BE" w:eastAsia="fr-BE" w:bidi="ar-SA"/>
        </w:rPr>
        <w:drawing>
          <wp:anchor distT="0" distB="0" distL="114300" distR="114300" simplePos="0" relativeHeight="251674624" behindDoc="1" locked="0" layoutInCell="1" allowOverlap="1" wp14:anchorId="18ABE541" wp14:editId="1586A7A3">
            <wp:simplePos x="0" y="0"/>
            <wp:positionH relativeFrom="margin">
              <wp:align>right</wp:align>
            </wp:positionH>
            <wp:positionV relativeFrom="paragraph">
              <wp:posOffset>299085</wp:posOffset>
            </wp:positionV>
            <wp:extent cx="3871595" cy="2387600"/>
            <wp:effectExtent l="0" t="0" r="0" b="0"/>
            <wp:wrapTight wrapText="bothSides">
              <wp:wrapPolygon edited="0">
                <wp:start x="0" y="0"/>
                <wp:lineTo x="0" y="21370"/>
                <wp:lineTo x="21469" y="21370"/>
                <wp:lineTo x="214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6675" cy="2390701"/>
                    </a:xfrm>
                    <a:prstGeom prst="rect">
                      <a:avLst/>
                    </a:prstGeom>
                    <a:noFill/>
                  </pic:spPr>
                </pic:pic>
              </a:graphicData>
            </a:graphic>
            <wp14:sizeRelH relativeFrom="margin">
              <wp14:pctWidth>0</wp14:pctWidth>
            </wp14:sizeRelH>
            <wp14:sizeRelV relativeFrom="margin">
              <wp14:pctHeight>0</wp14:pctHeight>
            </wp14:sizeRelV>
          </wp:anchor>
        </w:drawing>
      </w:r>
      <w:r w:rsidR="00AC79A5" w:rsidRPr="00754DC8">
        <w:rPr>
          <w:rFonts w:ascii="Times New Roman" w:hAnsi="Times New Roman"/>
          <w:sz w:val="24"/>
        </w:rPr>
        <w:t>Mais l'on peut également parler d'un renforcement du chômage, qui tend à devenir structurel, pour certains noyaux durs de la population. Ainsi, plus de la moitié des chômeurs enregistrés, suivant les critères du Bureau international du travail (BIT), n'ont plus travaillé depuis au moins huit ans, période qui, dans la pratique, disqualifie de nombreux chômeurs du point de vue professionnel, mais aussi du point de vue de la capacité à répondre aux exigences d’ordre et de discipline du monde du travail.</w:t>
      </w:r>
    </w:p>
    <w:p w:rsidR="005D4279" w:rsidRPr="00754DC8" w:rsidRDefault="005D4279" w:rsidP="00134F16">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de l'INS, traitées par l'auteur</w:t>
      </w:r>
    </w:p>
    <w:p w:rsidR="00F220F2" w:rsidRPr="00754DC8" w:rsidRDefault="00F220F2" w:rsidP="00134F16">
      <w:pPr>
        <w:autoSpaceDE w:val="0"/>
        <w:autoSpaceDN w:val="0"/>
        <w:adjustRightInd w:val="0"/>
        <w:spacing w:before="120" w:after="120" w:line="276" w:lineRule="auto"/>
        <w:jc w:val="both"/>
        <w:rPr>
          <w:rFonts w:ascii="Times New Roman" w:hAnsi="Times New Roman" w:cs="Times New Roman"/>
          <w:sz w:val="24"/>
          <w:szCs w:val="24"/>
        </w:rPr>
      </w:pPr>
    </w:p>
    <w:p w:rsidR="00AC79A5" w:rsidRPr="00754DC8" w:rsidRDefault="00AC79A5" w:rsidP="00134F16">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En</w:t>
      </w:r>
      <w:r w:rsidR="00BE383B" w:rsidRPr="00754DC8">
        <w:rPr>
          <w:rFonts w:ascii="Times New Roman" w:hAnsi="Times New Roman"/>
          <w:sz w:val="24"/>
        </w:rPr>
        <w:t> </w:t>
      </w:r>
      <w:r w:rsidRPr="00754DC8">
        <w:rPr>
          <w:rFonts w:ascii="Times New Roman" w:hAnsi="Times New Roman"/>
          <w:sz w:val="24"/>
        </w:rPr>
        <w:t>2011, seuls 2 % des chômeurs sont passés d'une période de chômage à un emploi, 80 % des chômeurs ne trouvant de fait pas de travail. Plus de la moitié des jeunes qui terminent leurs études se retrouvent au chômage ou en inactivité.</w:t>
      </w:r>
    </w:p>
    <w:p w:rsidR="005D4279" w:rsidRPr="00754DC8" w:rsidRDefault="00E37E6F" w:rsidP="005D4279">
      <w:pPr>
        <w:spacing w:before="120" w:after="12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w:lastRenderedPageBreak/>
        <mc:AlternateContent>
          <mc:Choice Requires="wps">
            <w:drawing>
              <wp:anchor distT="0" distB="0" distL="114300" distR="114300" simplePos="0" relativeHeight="251710464" behindDoc="0" locked="0" layoutInCell="1" allowOverlap="1" wp14:anchorId="69D9D474" wp14:editId="64B867D7">
                <wp:simplePos x="0" y="0"/>
                <wp:positionH relativeFrom="column">
                  <wp:posOffset>1585899</wp:posOffset>
                </wp:positionH>
                <wp:positionV relativeFrom="paragraph">
                  <wp:posOffset>126365</wp:posOffset>
                </wp:positionV>
                <wp:extent cx="4064000" cy="262255"/>
                <wp:effectExtent l="0" t="0" r="12700" b="23495"/>
                <wp:wrapNone/>
                <wp:docPr id="54" name="Text Box 54"/>
                <wp:cNvGraphicFramePr/>
                <a:graphic xmlns:a="http://schemas.openxmlformats.org/drawingml/2006/main">
                  <a:graphicData uri="http://schemas.microsoft.com/office/word/2010/wordprocessingShape">
                    <wps:wsp>
                      <wps:cNvSpPr txBox="1"/>
                      <wps:spPr>
                        <a:xfrm>
                          <a:off x="0" y="0"/>
                          <a:ext cx="406400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D62667" w:rsidRDefault="007A678C" w:rsidP="004E7B53">
                            <w:pPr>
                              <w:jc w:val="center"/>
                              <w:rPr>
                                <w:b/>
                                <w:sz w:val="16"/>
                                <w:szCs w:val="16"/>
                                <w:lang w:val="fr-BE"/>
                              </w:rPr>
                            </w:pPr>
                            <w:r w:rsidRPr="00D62667">
                              <w:rPr>
                                <w:b/>
                                <w:color w:val="374C80" w:themeColor="accent1" w:themeShade="BF"/>
                                <w:sz w:val="16"/>
                                <w:szCs w:val="16"/>
                                <w:lang w:val="fr-BE"/>
                              </w:rPr>
                              <w:t>Évolution du chômage de longue durée par groupes d'âge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6" type="#_x0000_t202" style="position:absolute;left:0;text-align:left;margin-left:124.85pt;margin-top:9.95pt;width:320pt;height:2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" fillcolor="white [3201]" strokeweight=".5pt">
                <v:textbox>
                  <w:txbxContent>
                    <w:p w:rsidR="007A678C" w:rsidRPr="00D62667" w:rsidRDefault="007A678C" w:rsidP="004E7B53">
                      <w:pPr>
                        <w:jc w:val="center"/>
                        <w:rPr>
                          <w:b/>
                          <w:sz w:val="16"/>
                          <w:szCs w:val="16"/>
                          <w:lang w:val="fr-BE"/>
                        </w:rPr>
                      </w:pPr>
                      <w:r w:rsidRPr="00D62667">
                        <w:rPr>
                          <w:b/>
                          <w:color w:val="374C80" w:themeColor="accent1" w:themeShade="BF"/>
                          <w:sz w:val="16"/>
                          <w:szCs w:val="16"/>
                          <w:lang w:val="fr-BE"/>
                        </w:rPr>
                        <w:t>Évolution du chômage de longue durée par groupes d'âge</w:t>
                      </w:r>
                    </w:p>
                  </w:txbxContent>
                </v:textbox>
              </v:shape>
            </w:pict>
          </mc:Fallback>
        </mc:AlternateContent>
      </w:r>
      <w:r w:rsidRPr="00754DC8">
        <w:rPr>
          <w:rFonts w:ascii="Times New Roman" w:hAnsi="Times New Roman" w:cs="Times New Roman"/>
          <w:noProof/>
          <w:sz w:val="24"/>
          <w:szCs w:val="24"/>
          <w:lang w:val="fr-BE" w:eastAsia="fr-BE" w:bidi="ar-SA"/>
        </w:rPr>
        <w:drawing>
          <wp:anchor distT="0" distB="0" distL="114300" distR="114300" simplePos="0" relativeHeight="251678720" behindDoc="0" locked="0" layoutInCell="1" allowOverlap="1" wp14:anchorId="11748D0F" wp14:editId="3F5425C8">
            <wp:simplePos x="0" y="0"/>
            <wp:positionH relativeFrom="column">
              <wp:posOffset>1593850</wp:posOffset>
            </wp:positionH>
            <wp:positionV relativeFrom="paragraph">
              <wp:posOffset>126365</wp:posOffset>
            </wp:positionV>
            <wp:extent cx="4067175" cy="24765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067175" cy="2476500"/>
                    </a:xfrm>
                    <a:prstGeom prst="rect">
                      <a:avLst/>
                    </a:prstGeom>
                    <a:noFill/>
                  </pic:spPr>
                </pic:pic>
              </a:graphicData>
            </a:graphic>
          </wp:anchor>
        </w:drawing>
      </w:r>
      <w:r w:rsidR="00AC79A5" w:rsidRPr="00754DC8">
        <w:rPr>
          <w:rFonts w:ascii="Times New Roman" w:hAnsi="Times New Roman"/>
          <w:sz w:val="24"/>
        </w:rPr>
        <w:t>La catégorie d'âge des 35-49 ans, celle qui est la plus découragée dans sa recherche d'emploi, se retrouve prise dans une dynamique de hausse du taux de chômage de longue durée la concernant.</w:t>
      </w:r>
    </w:p>
    <w:p w:rsidR="005D4279" w:rsidRPr="00754DC8" w:rsidRDefault="005D4279" w:rsidP="00BE383B">
      <w:pPr>
        <w:spacing w:before="120" w:after="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de l'INS, traitées par l'auteur</w:t>
      </w:r>
    </w:p>
    <w:p w:rsidR="00F220F2" w:rsidRPr="00754DC8" w:rsidRDefault="00F220F2" w:rsidP="00BE383B">
      <w:pPr>
        <w:spacing w:after="0" w:line="276" w:lineRule="auto"/>
        <w:jc w:val="both"/>
        <w:rPr>
          <w:rFonts w:ascii="Times New Roman" w:hAnsi="Times New Roman" w:cs="Times New Roman"/>
          <w:sz w:val="24"/>
          <w:szCs w:val="24"/>
        </w:rPr>
      </w:pPr>
    </w:p>
    <w:p w:rsidR="00AC79A5" w:rsidRPr="00754DC8" w:rsidRDefault="00AC79A5" w:rsidP="00BE383B">
      <w:pPr>
        <w:spacing w:after="120" w:line="276" w:lineRule="auto"/>
        <w:jc w:val="both"/>
        <w:rPr>
          <w:rFonts w:ascii="Times New Roman" w:hAnsi="Times New Roman" w:cs="Times New Roman"/>
          <w:sz w:val="24"/>
          <w:szCs w:val="24"/>
        </w:rPr>
      </w:pPr>
      <w:r w:rsidRPr="00754DC8">
        <w:rPr>
          <w:rFonts w:ascii="Times New Roman" w:hAnsi="Times New Roman"/>
          <w:sz w:val="24"/>
        </w:rPr>
        <w:t>Le poids occupé par cette catégorie d'âge dans les rangs des chômeurs de longue durée a crû de manière rapide et importante, passant de 32 % en 2010 à plus de 41 % au premier trimestre</w:t>
      </w:r>
      <w:r w:rsidR="00BE383B" w:rsidRPr="00754DC8">
        <w:rPr>
          <w:rFonts w:ascii="Times New Roman" w:hAnsi="Times New Roman"/>
          <w:sz w:val="24"/>
        </w:rPr>
        <w:t> </w:t>
      </w:r>
      <w:r w:rsidRPr="00754DC8">
        <w:rPr>
          <w:rFonts w:ascii="Times New Roman" w:hAnsi="Times New Roman"/>
          <w:sz w:val="24"/>
        </w:rPr>
        <w:t>2014.</w:t>
      </w:r>
    </w:p>
    <w:p w:rsidR="005D4279" w:rsidRPr="00754DC8" w:rsidRDefault="00E37E6F" w:rsidP="0047678C">
      <w:pPr>
        <w:autoSpaceDE w:val="0"/>
        <w:autoSpaceDN w:val="0"/>
        <w:adjustRightInd w:val="0"/>
        <w:spacing w:before="120" w:after="120" w:line="276" w:lineRule="auto"/>
        <w:jc w:val="both"/>
        <w:rPr>
          <w:rFonts w:ascii="Times New Roman" w:hAnsi="Times New Roman" w:cs="Times New Roman"/>
          <w:spacing w:val="-2"/>
          <w:sz w:val="24"/>
          <w:szCs w:val="24"/>
        </w:rPr>
      </w:pPr>
      <w:r w:rsidRPr="00754DC8">
        <w:rPr>
          <w:rFonts w:ascii="Times New Roman" w:hAnsi="Times New Roman" w:cs="Times New Roman"/>
          <w:noProof/>
          <w:spacing w:val="-2"/>
          <w:sz w:val="24"/>
          <w:szCs w:val="24"/>
          <w:lang w:val="fr-BE" w:eastAsia="fr-BE" w:bidi="ar-SA"/>
        </w:rPr>
        <mc:AlternateContent>
          <mc:Choice Requires="wps">
            <w:drawing>
              <wp:anchor distT="0" distB="0" distL="114300" distR="114300" simplePos="0" relativeHeight="251711488" behindDoc="0" locked="0" layoutInCell="1" allowOverlap="1" wp14:anchorId="1A3A3F60" wp14:editId="479E17EC">
                <wp:simplePos x="0" y="0"/>
                <wp:positionH relativeFrom="column">
                  <wp:posOffset>2819400</wp:posOffset>
                </wp:positionH>
                <wp:positionV relativeFrom="paragraph">
                  <wp:posOffset>118110</wp:posOffset>
                </wp:positionV>
                <wp:extent cx="2908300" cy="317500"/>
                <wp:effectExtent l="0" t="0" r="25400" b="25400"/>
                <wp:wrapNone/>
                <wp:docPr id="55" name="Text Box 55"/>
                <wp:cNvGraphicFramePr/>
                <a:graphic xmlns:a="http://schemas.openxmlformats.org/drawingml/2006/main">
                  <a:graphicData uri="http://schemas.microsoft.com/office/word/2010/wordprocessingShape">
                    <wps:wsp>
                      <wps:cNvSpPr txBox="1"/>
                      <wps:spPr>
                        <a:xfrm>
                          <a:off x="0" y="0"/>
                          <a:ext cx="2908300"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D62667" w:rsidRDefault="007A678C" w:rsidP="00D62667">
                            <w:pPr>
                              <w:jc w:val="center"/>
                              <w:rPr>
                                <w:color w:val="374C80" w:themeColor="accent1" w:themeShade="BF"/>
                                <w:sz w:val="14"/>
                                <w:szCs w:val="14"/>
                              </w:rPr>
                            </w:pPr>
                            <w:r w:rsidRPr="00D62667">
                              <w:rPr>
                                <w:b/>
                                <w:color w:val="374C80" w:themeColor="accent1" w:themeShade="BF"/>
                                <w:sz w:val="14"/>
                                <w:szCs w:val="14"/>
                                <w:lang w:val="fr-BE"/>
                              </w:rPr>
                              <w:t>Incidence du chômage de longue durée (BIT) chez les jeunes</w:t>
                            </w:r>
                          </w:p>
                          <w:p w:rsidR="007A678C" w:rsidRDefault="007A67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7" type="#_x0000_t202" style="position:absolute;left:0;text-align:left;margin-left:222pt;margin-top:9.3pt;width:229pt;height: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" fillcolor="white [3201]" strokeweight=".5pt">
                <v:textbox>
                  <w:txbxContent>
                    <w:p w:rsidR="007A678C" w:rsidRPr="00D62667" w:rsidRDefault="007A678C" w:rsidP="00D62667">
                      <w:pPr>
                        <w:jc w:val="center"/>
                        <w:rPr>
                          <w:color w:val="374C80" w:themeColor="accent1" w:themeShade="BF"/>
                          <w:sz w:val="14"/>
                          <w:szCs w:val="14"/>
                        </w:rPr>
                      </w:pPr>
                      <w:r w:rsidRPr="00D62667">
                        <w:rPr>
                          <w:b/>
                          <w:color w:val="374C80" w:themeColor="accent1" w:themeShade="BF"/>
                          <w:sz w:val="14"/>
                          <w:szCs w:val="14"/>
                          <w:lang w:val="fr-BE"/>
                        </w:rPr>
                        <w:t>Incidence du chômage de longue durée (BIT) chez les jeunes</w:t>
                      </w:r>
                    </w:p>
                    <w:p w:rsidR="007A678C" w:rsidRDefault="007A678C"/>
                  </w:txbxContent>
                </v:textbox>
              </v:shape>
            </w:pict>
          </mc:Fallback>
        </mc:AlternateContent>
      </w:r>
      <w:r w:rsidRPr="00754DC8">
        <w:rPr>
          <w:rFonts w:ascii="Times New Roman" w:hAnsi="Times New Roman" w:cs="Times New Roman"/>
          <w:noProof/>
          <w:spacing w:val="-2"/>
          <w:sz w:val="24"/>
          <w:szCs w:val="24"/>
          <w:lang w:val="fr-BE" w:eastAsia="fr-BE" w:bidi="ar-SA"/>
        </w:rPr>
        <w:drawing>
          <wp:anchor distT="0" distB="0" distL="114300" distR="114300" simplePos="0" relativeHeight="251679744" behindDoc="0" locked="0" layoutInCell="1" allowOverlap="1" wp14:anchorId="17088E9B" wp14:editId="3E5389EE">
            <wp:simplePos x="0" y="0"/>
            <wp:positionH relativeFrom="margin">
              <wp:align>right</wp:align>
            </wp:positionH>
            <wp:positionV relativeFrom="paragraph">
              <wp:posOffset>114935</wp:posOffset>
            </wp:positionV>
            <wp:extent cx="3171190" cy="263842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171190" cy="2638425"/>
                    </a:xfrm>
                    <a:prstGeom prst="rect">
                      <a:avLst/>
                    </a:prstGeom>
                    <a:noFill/>
                  </pic:spPr>
                </pic:pic>
              </a:graphicData>
            </a:graphic>
            <wp14:sizeRelH relativeFrom="margin">
              <wp14:pctWidth>0</wp14:pctWidth>
            </wp14:sizeRelH>
            <wp14:sizeRelV relativeFrom="margin">
              <wp14:pctHeight>0</wp14:pctHeight>
            </wp14:sizeRelV>
          </wp:anchor>
        </w:drawing>
      </w:r>
      <w:r w:rsidR="00AC79A5" w:rsidRPr="00754DC8">
        <w:rPr>
          <w:rFonts w:ascii="Times New Roman" w:hAnsi="Times New Roman"/>
          <w:spacing w:val="-2"/>
          <w:sz w:val="24"/>
        </w:rPr>
        <w:t>Nous trouvons également préoccupante l'évolution du chômage de longue durée. Nous sommes confrontés, pour ce qui concerne le chômage de longue durée des jeunes, à des chiffres extrêmement élevés, non seulement en milieu rural (plus de 61 % en</w:t>
      </w:r>
      <w:r w:rsidR="00BE383B" w:rsidRPr="00754DC8">
        <w:rPr>
          <w:rFonts w:ascii="Times New Roman" w:hAnsi="Times New Roman"/>
          <w:spacing w:val="-2"/>
          <w:sz w:val="24"/>
        </w:rPr>
        <w:t> </w:t>
      </w:r>
      <w:r w:rsidR="00AC79A5" w:rsidRPr="00754DC8">
        <w:rPr>
          <w:rFonts w:ascii="Times New Roman" w:hAnsi="Times New Roman"/>
          <w:spacing w:val="-2"/>
          <w:sz w:val="24"/>
        </w:rPr>
        <w:t>2013), mais encore plus en milieu urbain (plus de 68 % en</w:t>
      </w:r>
      <w:r w:rsidR="00BE383B" w:rsidRPr="00754DC8">
        <w:rPr>
          <w:rFonts w:ascii="Times New Roman" w:hAnsi="Times New Roman"/>
          <w:spacing w:val="-2"/>
          <w:sz w:val="24"/>
        </w:rPr>
        <w:t> </w:t>
      </w:r>
      <w:r w:rsidR="00AC79A5" w:rsidRPr="00754DC8">
        <w:rPr>
          <w:rFonts w:ascii="Times New Roman" w:hAnsi="Times New Roman"/>
          <w:spacing w:val="-2"/>
          <w:sz w:val="24"/>
        </w:rPr>
        <w:t>2013).</w:t>
      </w:r>
    </w:p>
    <w:p w:rsidR="005D4279" w:rsidRPr="00754DC8" w:rsidRDefault="005D4279"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de l'INS, traitées par l'auteur</w:t>
      </w:r>
    </w:p>
    <w:p w:rsidR="00141994" w:rsidRPr="00754DC8" w:rsidRDefault="00141994" w:rsidP="0047678C">
      <w:pPr>
        <w:autoSpaceDE w:val="0"/>
        <w:autoSpaceDN w:val="0"/>
        <w:adjustRightInd w:val="0"/>
        <w:spacing w:before="120" w:after="120" w:line="276" w:lineRule="auto"/>
        <w:jc w:val="both"/>
        <w:rPr>
          <w:rFonts w:ascii="Times New Roman" w:hAnsi="Times New Roman" w:cs="Times New Roman"/>
          <w:sz w:val="24"/>
          <w:szCs w:val="24"/>
        </w:rPr>
      </w:pPr>
    </w:p>
    <w:p w:rsidR="00AC79A5" w:rsidRPr="00754DC8" w:rsidRDefault="007E781E"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w:drawing>
          <wp:anchor distT="0" distB="0" distL="114300" distR="114300" simplePos="0" relativeHeight="251680768" behindDoc="1" locked="0" layoutInCell="1" allowOverlap="1" wp14:anchorId="25DF3D17" wp14:editId="003755BB">
            <wp:simplePos x="0" y="0"/>
            <wp:positionH relativeFrom="margin">
              <wp:posOffset>2560320</wp:posOffset>
            </wp:positionH>
            <wp:positionV relativeFrom="paragraph">
              <wp:posOffset>638810</wp:posOffset>
            </wp:positionV>
            <wp:extent cx="3756660" cy="1920240"/>
            <wp:effectExtent l="0" t="0" r="0" b="3810"/>
            <wp:wrapTight wrapText="bothSides">
              <wp:wrapPolygon edited="0">
                <wp:start x="0" y="0"/>
                <wp:lineTo x="0" y="21429"/>
                <wp:lineTo x="21469" y="21429"/>
                <wp:lineTo x="2146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756660" cy="1920240"/>
                    </a:xfrm>
                    <a:prstGeom prst="rect">
                      <a:avLst/>
                    </a:prstGeom>
                    <a:noFill/>
                  </pic:spPr>
                </pic:pic>
              </a:graphicData>
            </a:graphic>
            <wp14:sizeRelH relativeFrom="margin">
              <wp14:pctWidth>0</wp14:pctWidth>
            </wp14:sizeRelH>
            <wp14:sizeRelV relativeFrom="margin">
              <wp14:pctHeight>0</wp14:pctHeight>
            </wp14:sizeRelV>
          </wp:anchor>
        </w:drawing>
      </w:r>
      <w:r w:rsidR="00532FE6" w:rsidRPr="00754DC8">
        <w:rPr>
          <w:rFonts w:ascii="Times New Roman" w:hAnsi="Times New Roman" w:cs="Times New Roman"/>
          <w:noProof/>
          <w:sz w:val="24"/>
          <w:szCs w:val="24"/>
          <w:lang w:val="fr-BE" w:eastAsia="fr-BE" w:bidi="ar-SA"/>
        </w:rPr>
        <mc:AlternateContent>
          <mc:Choice Requires="wps">
            <w:drawing>
              <wp:anchor distT="0" distB="0" distL="114300" distR="114300" simplePos="0" relativeHeight="251732992" behindDoc="0" locked="0" layoutInCell="1" allowOverlap="1" wp14:anchorId="65E08727" wp14:editId="71ADC10D">
                <wp:simplePos x="0" y="0"/>
                <wp:positionH relativeFrom="column">
                  <wp:posOffset>3959750</wp:posOffset>
                </wp:positionH>
                <wp:positionV relativeFrom="paragraph">
                  <wp:posOffset>226115</wp:posOffset>
                </wp:positionV>
                <wp:extent cx="572493" cy="119270"/>
                <wp:effectExtent l="0" t="0" r="18415" b="14605"/>
                <wp:wrapNone/>
                <wp:docPr id="44" name="Text Box 44"/>
                <wp:cNvGraphicFramePr/>
                <a:graphic xmlns:a="http://schemas.openxmlformats.org/drawingml/2006/main">
                  <a:graphicData uri="http://schemas.microsoft.com/office/word/2010/wordprocessingShape">
                    <wps:wsp>
                      <wps:cNvSpPr txBox="1"/>
                      <wps:spPr>
                        <a:xfrm>
                          <a:off x="0" y="0"/>
                          <a:ext cx="572493" cy="119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532FE6" w:rsidRDefault="007A678C">
                            <w:pPr>
                              <w:rPr>
                                <w:lang w:val="fr-BE"/>
                              </w:rPr>
                            </w:pPr>
                            <w:r>
                              <w:rPr>
                                <w:lang w:val="fr-B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48" type="#_x0000_t202" style="position:absolute;left:0;text-align:left;margin-left:311.8pt;margin-top:17.8pt;width:45.1pt;height:9.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" fillcolor="white [3201]" strokeweight=".5pt">
                <v:textbox>
                  <w:txbxContent>
                    <w:p w:rsidR="007A678C" w:rsidRPr="00532FE6" w:rsidRDefault="007A678C">
                      <w:pPr>
                        <w:rPr>
                          <w:lang w:val="fr-BE"/>
                        </w:rPr>
                      </w:pPr>
                      <w:r>
                        <w:rPr>
                          <w:lang w:val="fr-BE"/>
                        </w:rPr>
                        <w:t>a</w:t>
                      </w:r>
                    </w:p>
                  </w:txbxContent>
                </v:textbox>
              </v:shape>
            </w:pict>
          </mc:Fallback>
        </mc:AlternateContent>
      </w:r>
      <w:r w:rsidR="00F82E0B" w:rsidRPr="00754DC8">
        <w:rPr>
          <w:rFonts w:ascii="Times New Roman" w:hAnsi="Times New Roman" w:cs="Times New Roman"/>
          <w:noProof/>
          <w:sz w:val="24"/>
          <w:szCs w:val="24"/>
          <w:lang w:val="fr-BE" w:eastAsia="fr-BE" w:bidi="ar-SA"/>
        </w:rPr>
        <mc:AlternateContent>
          <mc:Choice Requires="wps">
            <w:drawing>
              <wp:anchor distT="0" distB="0" distL="114300" distR="114300" simplePos="0" relativeHeight="251712512" behindDoc="0" locked="0" layoutInCell="1" allowOverlap="1" wp14:anchorId="31D40ECD" wp14:editId="2F48AAB6">
                <wp:simplePos x="0" y="0"/>
                <wp:positionH relativeFrom="column">
                  <wp:posOffset>2559050</wp:posOffset>
                </wp:positionH>
                <wp:positionV relativeFrom="paragraph">
                  <wp:posOffset>638810</wp:posOffset>
                </wp:positionV>
                <wp:extent cx="3759200" cy="209550"/>
                <wp:effectExtent l="0" t="0" r="12700" b="19050"/>
                <wp:wrapNone/>
                <wp:docPr id="56" name="Text Box 56"/>
                <wp:cNvGraphicFramePr/>
                <a:graphic xmlns:a="http://schemas.openxmlformats.org/drawingml/2006/main">
                  <a:graphicData uri="http://schemas.microsoft.com/office/word/2010/wordprocessingShape">
                    <wps:wsp>
                      <wps:cNvSpPr txBox="1"/>
                      <wps:spPr>
                        <a:xfrm>
                          <a:off x="0" y="0"/>
                          <a:ext cx="37592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D62667" w:rsidRDefault="007A678C" w:rsidP="004E7B53">
                            <w:pPr>
                              <w:jc w:val="center"/>
                              <w:rPr>
                                <w:b/>
                                <w:color w:val="374C80" w:themeColor="accent1" w:themeShade="BF"/>
                                <w:spacing w:val="-8"/>
                                <w:sz w:val="14"/>
                                <w:szCs w:val="14"/>
                                <w:lang w:val="fr-BE"/>
                              </w:rPr>
                            </w:pPr>
                            <w:r w:rsidRPr="00D62667">
                              <w:rPr>
                                <w:b/>
                                <w:color w:val="374C80" w:themeColor="accent1" w:themeShade="BF"/>
                                <w:spacing w:val="-8"/>
                                <w:sz w:val="14"/>
                                <w:szCs w:val="14"/>
                                <w:lang w:val="fr-BE"/>
                              </w:rPr>
                              <w:t>Proportion de chômeurs engagés après avoir suivi une forme de préparation professionnelle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9" type="#_x0000_t202" style="position:absolute;left:0;text-align:left;margin-left:201.5pt;margin-top:50.3pt;width:296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" fillcolor="white [3201]" strokeweight=".5pt">
                <v:textbox>
                  <w:txbxContent>
                    <w:p w:rsidR="007A678C" w:rsidRPr="00D62667" w:rsidRDefault="007A678C" w:rsidP="004E7B53">
                      <w:pPr>
                        <w:jc w:val="center"/>
                        <w:rPr>
                          <w:b/>
                          <w:color w:val="374C80" w:themeColor="accent1" w:themeShade="BF"/>
                          <w:spacing w:val="-8"/>
                          <w:sz w:val="14"/>
                          <w:szCs w:val="14"/>
                          <w:lang w:val="fr-BE"/>
                        </w:rPr>
                      </w:pPr>
                      <w:r w:rsidRPr="00D62667">
                        <w:rPr>
                          <w:b/>
                          <w:color w:val="374C80" w:themeColor="accent1" w:themeShade="BF"/>
                          <w:spacing w:val="-8"/>
                          <w:sz w:val="14"/>
                          <w:szCs w:val="14"/>
                          <w:lang w:val="fr-BE"/>
                        </w:rPr>
                        <w:t>Proportion de chômeurs engagés après avoir suivi une forme de préparation professionnelle</w:t>
                      </w:r>
                    </w:p>
                  </w:txbxContent>
                </v:textbox>
              </v:shape>
            </w:pict>
          </mc:Fallback>
        </mc:AlternateContent>
      </w:r>
      <w:r w:rsidR="00801634" w:rsidRPr="00754DC8">
        <w:rPr>
          <w:rFonts w:ascii="Times New Roman" w:hAnsi="Times New Roman"/>
          <w:sz w:val="24"/>
        </w:rPr>
        <w:t>Mais pour cette même année (2013), nous trouvons des niveaux élevés pour l'ensemble du chômage de longue durée. En milieu urbain, c'est plus de la moitié des chômeurs enregistrés qui sont au chômage de longue durée (53,1 %), alors que cette proportion est de 44,2 % en milieu rural, chiffre légèrement inférieur qui s'explique, au premier chef, par les sorties du système de l'assurance-chômage (sans que les personnes concernées ne soient revenues dans le monde du travail), et par l'incapacité du système à enregistrer les personnes sans emploi en milieu rural (elles-mêmes étant non informées, peu intéressées et découragées).</w:t>
      </w:r>
    </w:p>
    <w:p w:rsidR="005D4279" w:rsidRPr="00754DC8" w:rsidRDefault="005D4279"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de l'INS, traitées par l'auteur</w:t>
      </w:r>
      <w:r w:rsidRPr="00754DC8">
        <w:rPr>
          <w:rFonts w:ascii="Times New Roman" w:hAnsi="Times New Roman"/>
          <w:sz w:val="24"/>
        </w:rPr>
        <w:t xml:space="preserve"> </w:t>
      </w:r>
    </w:p>
    <w:p w:rsidR="00AC79A5" w:rsidRPr="00754DC8" w:rsidRDefault="00AC79A5"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lastRenderedPageBreak/>
        <w:t>Il convient de remarquer que les programmes de préparation semblent inefficaces dans le contexte des efforts qui sont plus ou moins concentrés sur la réintégration professionnelle des chômeurs de Roumanie. Une étude de 2012</w:t>
      </w:r>
      <w:r w:rsidRPr="00754DC8">
        <w:rPr>
          <w:rStyle w:val="FootnoteReference"/>
          <w:rFonts w:ascii="Times New Roman" w:hAnsi="Times New Roman"/>
          <w:sz w:val="24"/>
        </w:rPr>
        <w:footnoteReference w:id="4"/>
      </w:r>
      <w:r w:rsidRPr="00754DC8">
        <w:rPr>
          <w:rFonts w:ascii="Times New Roman" w:hAnsi="Times New Roman"/>
          <w:sz w:val="24"/>
        </w:rPr>
        <w:t xml:space="preserve"> sur l'efficacité des programmes de formation professionnelle continue auxquels participent les chômeurs a montré qu'il y a une tendance continue et prononcée à la diminution d'efficacité de ces programmes (à part pour l'année 2010), le taux d'efficacité étant tombé à 15 % en 2011 contre 73-74 % en 2002-2003.</w:t>
      </w:r>
    </w:p>
    <w:p w:rsidR="007E781E" w:rsidRPr="00754DC8" w:rsidRDefault="007E781E" w:rsidP="0047678C">
      <w:pPr>
        <w:pStyle w:val="Heading1"/>
        <w:spacing w:before="120" w:after="120"/>
        <w:jc w:val="both"/>
        <w:rPr>
          <w:rFonts w:ascii="Times New Roman" w:hAnsi="Times New Roman"/>
          <w:b/>
          <w:sz w:val="36"/>
        </w:rPr>
      </w:pPr>
      <w:bookmarkStart w:id="8" w:name="_Toc411433985"/>
    </w:p>
    <w:p w:rsidR="00AC79A5" w:rsidRPr="00754DC8" w:rsidRDefault="00660054" w:rsidP="0047678C">
      <w:pPr>
        <w:pStyle w:val="Heading1"/>
        <w:spacing w:before="120" w:after="120"/>
        <w:jc w:val="both"/>
        <w:rPr>
          <w:rFonts w:ascii="Times New Roman" w:hAnsi="Times New Roman" w:cs="Times New Roman"/>
          <w:b/>
          <w:sz w:val="36"/>
        </w:rPr>
      </w:pPr>
      <w:bookmarkStart w:id="9" w:name="_Toc417917575"/>
      <w:r w:rsidRPr="00754DC8">
        <w:rPr>
          <w:rFonts w:ascii="Times New Roman" w:hAnsi="Times New Roman"/>
          <w:b/>
          <w:sz w:val="36"/>
        </w:rPr>
        <w:t>Chapitre</w:t>
      </w:r>
      <w:r w:rsidR="00BE383B" w:rsidRPr="00754DC8">
        <w:rPr>
          <w:rFonts w:ascii="Times New Roman" w:hAnsi="Times New Roman"/>
          <w:b/>
          <w:sz w:val="36"/>
        </w:rPr>
        <w:t> 4</w:t>
      </w:r>
      <w:r w:rsidRPr="00754DC8">
        <w:rPr>
          <w:rFonts w:ascii="Times New Roman" w:hAnsi="Times New Roman"/>
          <w:b/>
          <w:sz w:val="36"/>
        </w:rPr>
        <w:t>: Relations industrielles et partenaires sociaux en Roumanie</w:t>
      </w:r>
      <w:bookmarkEnd w:id="8"/>
      <w:bookmarkEnd w:id="9"/>
    </w:p>
    <w:p w:rsidR="00660054" w:rsidRPr="00754DC8" w:rsidRDefault="00660054" w:rsidP="0047678C">
      <w:pPr>
        <w:spacing w:before="120" w:after="120" w:line="276" w:lineRule="auto"/>
        <w:jc w:val="both"/>
        <w:rPr>
          <w:rFonts w:ascii="Times New Roman" w:hAnsi="Times New Roman" w:cs="Times New Roman"/>
          <w:b/>
          <w:i/>
          <w:sz w:val="24"/>
          <w:szCs w:val="24"/>
        </w:rPr>
      </w:pPr>
    </w:p>
    <w:p w:rsidR="00AC79A5" w:rsidRPr="00754DC8" w:rsidRDefault="00F82E0B" w:rsidP="0047678C">
      <w:pPr>
        <w:spacing w:before="120" w:after="120" w:line="276" w:lineRule="auto"/>
        <w:jc w:val="both"/>
        <w:rPr>
          <w:rFonts w:ascii="Times New Roman" w:hAnsi="Times New Roman" w:cs="Times New Roman"/>
          <w:b/>
          <w:i/>
          <w:sz w:val="24"/>
          <w:szCs w:val="24"/>
        </w:rPr>
      </w:pPr>
      <w:r w:rsidRPr="00754DC8">
        <w:rPr>
          <w:rFonts w:ascii="Times New Roman" w:hAnsi="Times New Roman" w:cs="Times New Roman"/>
          <w:noProof/>
          <w:sz w:val="24"/>
          <w:szCs w:val="24"/>
          <w:lang w:val="fr-BE" w:eastAsia="fr-BE" w:bidi="ar-SA"/>
        </w:rPr>
        <mc:AlternateContent>
          <mc:Choice Requires="wps">
            <w:drawing>
              <wp:anchor distT="0" distB="0" distL="114300" distR="114300" simplePos="0" relativeHeight="251713536" behindDoc="0" locked="0" layoutInCell="1" allowOverlap="1" wp14:anchorId="11C9D299" wp14:editId="06A10031">
                <wp:simplePos x="0" y="0"/>
                <wp:positionH relativeFrom="column">
                  <wp:posOffset>1670050</wp:posOffset>
                </wp:positionH>
                <wp:positionV relativeFrom="paragraph">
                  <wp:posOffset>187326</wp:posOffset>
                </wp:positionV>
                <wp:extent cx="3987800" cy="203200"/>
                <wp:effectExtent l="0" t="0" r="12700" b="25400"/>
                <wp:wrapNone/>
                <wp:docPr id="57" name="Text Box 57"/>
                <wp:cNvGraphicFramePr/>
                <a:graphic xmlns:a="http://schemas.openxmlformats.org/drawingml/2006/main">
                  <a:graphicData uri="http://schemas.microsoft.com/office/word/2010/wordprocessingShape">
                    <wps:wsp>
                      <wps:cNvSpPr txBox="1"/>
                      <wps:spPr>
                        <a:xfrm>
                          <a:off x="0" y="0"/>
                          <a:ext cx="3987800" cy="20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D62667" w:rsidRDefault="007A678C" w:rsidP="008254D0">
                            <w:pPr>
                              <w:jc w:val="center"/>
                              <w:rPr>
                                <w:b/>
                                <w:color w:val="374C80" w:themeColor="accent1" w:themeShade="BF"/>
                                <w:sz w:val="14"/>
                                <w:szCs w:val="14"/>
                                <w:lang w:val="fr-BE"/>
                              </w:rPr>
                            </w:pPr>
                            <w:r w:rsidRPr="00D62667">
                              <w:rPr>
                                <w:b/>
                                <w:color w:val="374C80" w:themeColor="accent1" w:themeShade="BF"/>
                                <w:sz w:val="14"/>
                                <w:szCs w:val="14"/>
                                <w:lang w:val="fr-BE"/>
                              </w:rPr>
                              <w:t>Travailleurs à plein temps répartis suivant la durée du temps de travail hebdomadaire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0" type="#_x0000_t202" style="position:absolute;left:0;text-align:left;margin-left:131.5pt;margin-top:14.75pt;width:314pt;height: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" fillcolor="white [3201]" strokeweight=".5pt">
                <v:textbox>
                  <w:txbxContent>
                    <w:p w:rsidR="007A678C" w:rsidRPr="00D62667" w:rsidRDefault="007A678C" w:rsidP="008254D0">
                      <w:pPr>
                        <w:jc w:val="center"/>
                        <w:rPr>
                          <w:b/>
                          <w:color w:val="374C80" w:themeColor="accent1" w:themeShade="BF"/>
                          <w:sz w:val="14"/>
                          <w:szCs w:val="14"/>
                          <w:lang w:val="fr-BE"/>
                        </w:rPr>
                      </w:pPr>
                      <w:r w:rsidRPr="00D62667">
                        <w:rPr>
                          <w:b/>
                          <w:color w:val="374C80" w:themeColor="accent1" w:themeShade="BF"/>
                          <w:sz w:val="14"/>
                          <w:szCs w:val="14"/>
                          <w:lang w:val="fr-BE"/>
                        </w:rPr>
                        <w:t>Travailleurs à plein temps répartis suivant la durée du temps de travail hebdomadaire</w:t>
                      </w:r>
                    </w:p>
                  </w:txbxContent>
                </v:textbox>
              </v:shape>
            </w:pict>
          </mc:Fallback>
        </mc:AlternateContent>
      </w:r>
      <w:r w:rsidRPr="00754DC8">
        <w:rPr>
          <w:rFonts w:ascii="Times New Roman" w:hAnsi="Times New Roman" w:cs="Times New Roman"/>
          <w:noProof/>
          <w:sz w:val="24"/>
          <w:szCs w:val="24"/>
          <w:lang w:val="fr-BE" w:eastAsia="fr-BE" w:bidi="ar-SA"/>
        </w:rPr>
        <w:drawing>
          <wp:anchor distT="0" distB="0" distL="114300" distR="114300" simplePos="0" relativeHeight="251683840" behindDoc="1" locked="0" layoutInCell="1" allowOverlap="1" wp14:anchorId="69910BA6" wp14:editId="7C78D3D1">
            <wp:simplePos x="0" y="0"/>
            <wp:positionH relativeFrom="margin">
              <wp:posOffset>1671955</wp:posOffset>
            </wp:positionH>
            <wp:positionV relativeFrom="paragraph">
              <wp:posOffset>187325</wp:posOffset>
            </wp:positionV>
            <wp:extent cx="3989070" cy="2501265"/>
            <wp:effectExtent l="0" t="0" r="0" b="0"/>
            <wp:wrapTight wrapText="bothSides">
              <wp:wrapPolygon edited="0">
                <wp:start x="0" y="0"/>
                <wp:lineTo x="0" y="21386"/>
                <wp:lineTo x="21456" y="21386"/>
                <wp:lineTo x="2145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989070" cy="2501265"/>
                    </a:xfrm>
                    <a:prstGeom prst="rect">
                      <a:avLst/>
                    </a:prstGeom>
                    <a:noFill/>
                  </pic:spPr>
                </pic:pic>
              </a:graphicData>
            </a:graphic>
            <wp14:sizeRelH relativeFrom="margin">
              <wp14:pctWidth>0</wp14:pctWidth>
            </wp14:sizeRelH>
          </wp:anchor>
        </w:drawing>
      </w:r>
      <w:r w:rsidR="00141994" w:rsidRPr="00754DC8">
        <w:rPr>
          <w:rFonts w:ascii="Times New Roman" w:hAnsi="Times New Roman"/>
          <w:b/>
          <w:i/>
          <w:sz w:val="24"/>
        </w:rPr>
        <w:t>La modification du droit du travail n’a pas eu les effets escomptés; elle a au contraire</w:t>
      </w:r>
      <w:r w:rsidR="00BE383B" w:rsidRPr="00754DC8">
        <w:rPr>
          <w:rFonts w:ascii="Times New Roman" w:hAnsi="Times New Roman"/>
          <w:b/>
          <w:i/>
          <w:sz w:val="24"/>
        </w:rPr>
        <w:t> </w:t>
      </w:r>
      <w:r w:rsidR="00141994" w:rsidRPr="00754DC8">
        <w:rPr>
          <w:rFonts w:ascii="Times New Roman" w:hAnsi="Times New Roman"/>
          <w:b/>
          <w:i/>
          <w:sz w:val="24"/>
        </w:rPr>
        <w:t>entraîné une précarisation des relations de travail.</w:t>
      </w:r>
    </w:p>
    <w:p w:rsidR="00801634" w:rsidRPr="00754DC8" w:rsidRDefault="00141994"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de l'INS, traitées par l'auteur</w:t>
      </w:r>
    </w:p>
    <w:p w:rsidR="00801634" w:rsidRPr="00754DC8" w:rsidRDefault="00AC79A5"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Les modifications apportées au droit du travail afin d’assouplir les conditions de travail (changements intervenus au cours de la crise) ont conduit à une précarisation des relations de travail. Les contrats de travail à temps partiel ou à durée déterminée sont sous-utilisés (en</w:t>
      </w:r>
      <w:r w:rsidR="00BE383B" w:rsidRPr="00754DC8">
        <w:rPr>
          <w:rFonts w:ascii="Times New Roman" w:hAnsi="Times New Roman"/>
          <w:sz w:val="24"/>
        </w:rPr>
        <w:t> </w:t>
      </w:r>
      <w:r w:rsidRPr="00754DC8">
        <w:rPr>
          <w:rFonts w:ascii="Times New Roman" w:hAnsi="Times New Roman"/>
          <w:sz w:val="24"/>
        </w:rPr>
        <w:t>2013, ils représentaient moins de 10 % de l’ensemble des contrats individuels de travail).</w:t>
      </w:r>
    </w:p>
    <w:p w:rsidR="00BE383B" w:rsidRPr="00754DC8" w:rsidRDefault="00BE383B">
      <w:pPr>
        <w:rPr>
          <w:rFonts w:ascii="Times New Roman" w:hAnsi="Times New Roman" w:cs="Times New Roman"/>
          <w:sz w:val="24"/>
          <w:szCs w:val="24"/>
        </w:rPr>
      </w:pPr>
      <w:r w:rsidRPr="00754DC8">
        <w:rPr>
          <w:rFonts w:ascii="Times New Roman" w:hAnsi="Times New Roman" w:cs="Times New Roman"/>
          <w:sz w:val="24"/>
          <w:szCs w:val="24"/>
        </w:rPr>
        <w:br w:type="page"/>
      </w:r>
    </w:p>
    <w:p w:rsidR="00801634" w:rsidRPr="00754DC8" w:rsidRDefault="00F82E0B" w:rsidP="00801634">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w:lastRenderedPageBreak/>
        <mc:AlternateContent>
          <mc:Choice Requires="wps">
            <w:drawing>
              <wp:anchor distT="0" distB="0" distL="114300" distR="114300" simplePos="0" relativeHeight="251714560" behindDoc="0" locked="0" layoutInCell="1" allowOverlap="1" wp14:anchorId="4262E413" wp14:editId="66D47D00">
                <wp:simplePos x="0" y="0"/>
                <wp:positionH relativeFrom="column">
                  <wp:posOffset>2184400</wp:posOffset>
                </wp:positionH>
                <wp:positionV relativeFrom="paragraph">
                  <wp:posOffset>184785</wp:posOffset>
                </wp:positionV>
                <wp:extent cx="3919855" cy="209550"/>
                <wp:effectExtent l="0" t="0" r="23495" b="19050"/>
                <wp:wrapNone/>
                <wp:docPr id="58" name="Text Box 58"/>
                <wp:cNvGraphicFramePr/>
                <a:graphic xmlns:a="http://schemas.openxmlformats.org/drawingml/2006/main">
                  <a:graphicData uri="http://schemas.microsoft.com/office/word/2010/wordprocessingShape">
                    <wps:wsp>
                      <wps:cNvSpPr txBox="1"/>
                      <wps:spPr>
                        <a:xfrm>
                          <a:off x="0" y="0"/>
                          <a:ext cx="391985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D62667" w:rsidRDefault="007A678C" w:rsidP="008254D0">
                            <w:pPr>
                              <w:jc w:val="center"/>
                              <w:rPr>
                                <w:color w:val="374C80" w:themeColor="accent1" w:themeShade="BF"/>
                                <w:spacing w:val="-2"/>
                                <w:sz w:val="14"/>
                                <w:szCs w:val="14"/>
                              </w:rPr>
                            </w:pPr>
                            <w:r w:rsidRPr="00D62667">
                              <w:rPr>
                                <w:b/>
                                <w:color w:val="374C80" w:themeColor="accent1" w:themeShade="BF"/>
                                <w:spacing w:val="-2"/>
                                <w:sz w:val="14"/>
                                <w:szCs w:val="14"/>
                                <w:lang w:val="fr-BE"/>
                              </w:rPr>
                              <w:t>Travailleurs à temps partiel répartis suivant la durée du temps de travail hebdomadaire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1" type="#_x0000_t202" style="position:absolute;left:0;text-align:left;margin-left:172pt;margin-top:14.55pt;width:308.65pt;height: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" fillcolor="white [3201]" strokeweight=".5pt">
                <v:textbox>
                  <w:txbxContent>
                    <w:p w:rsidR="007A678C" w:rsidRPr="00D62667" w:rsidRDefault="007A678C" w:rsidP="008254D0">
                      <w:pPr>
                        <w:jc w:val="center"/>
                        <w:rPr>
                          <w:color w:val="374C80" w:themeColor="accent1" w:themeShade="BF"/>
                          <w:spacing w:val="-2"/>
                          <w:sz w:val="14"/>
                          <w:szCs w:val="14"/>
                        </w:rPr>
                      </w:pPr>
                      <w:r w:rsidRPr="00D62667">
                        <w:rPr>
                          <w:b/>
                          <w:color w:val="374C80" w:themeColor="accent1" w:themeShade="BF"/>
                          <w:spacing w:val="-2"/>
                          <w:sz w:val="14"/>
                          <w:szCs w:val="14"/>
                          <w:lang w:val="fr-BE"/>
                        </w:rPr>
                        <w:t>Travailleurs à temps partiel répartis suivant la durée du temps de travail hebdomadaire</w:t>
                      </w:r>
                    </w:p>
                  </w:txbxContent>
                </v:textbox>
              </v:shape>
            </w:pict>
          </mc:Fallback>
        </mc:AlternateContent>
      </w:r>
      <w:r w:rsidRPr="00754DC8">
        <w:rPr>
          <w:rFonts w:ascii="Times New Roman" w:hAnsi="Times New Roman" w:cs="Times New Roman"/>
          <w:noProof/>
          <w:sz w:val="24"/>
          <w:szCs w:val="24"/>
          <w:lang w:val="fr-BE" w:eastAsia="fr-BE" w:bidi="ar-SA"/>
        </w:rPr>
        <w:drawing>
          <wp:anchor distT="0" distB="0" distL="114300" distR="114300" simplePos="0" relativeHeight="251688960" behindDoc="0" locked="0" layoutInCell="1" allowOverlap="1" wp14:anchorId="00CC4983" wp14:editId="382CD845">
            <wp:simplePos x="0" y="0"/>
            <wp:positionH relativeFrom="margin">
              <wp:posOffset>2184400</wp:posOffset>
            </wp:positionH>
            <wp:positionV relativeFrom="paragraph">
              <wp:posOffset>222885</wp:posOffset>
            </wp:positionV>
            <wp:extent cx="3924300" cy="218440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924300" cy="2184400"/>
                    </a:xfrm>
                    <a:prstGeom prst="rect">
                      <a:avLst/>
                    </a:prstGeom>
                    <a:noFill/>
                  </pic:spPr>
                </pic:pic>
              </a:graphicData>
            </a:graphic>
            <wp14:sizeRelH relativeFrom="margin">
              <wp14:pctWidth>0</wp14:pctWidth>
            </wp14:sizeRelH>
            <wp14:sizeRelV relativeFrom="margin">
              <wp14:pctHeight>0</wp14:pctHeight>
            </wp14:sizeRelV>
          </wp:anchor>
        </w:drawing>
      </w:r>
    </w:p>
    <w:p w:rsidR="00141994" w:rsidRPr="00754DC8" w:rsidRDefault="004E1219" w:rsidP="00141994">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de l'INS, traitées par l'auteur</w:t>
      </w:r>
    </w:p>
    <w:p w:rsidR="00AC79A5" w:rsidRPr="00754DC8" w:rsidRDefault="00AC79A5"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 xml:space="preserve">Dans le cadre de ce même phénomène de précarisation des relations de travail, on relève une tendance négative à assouplir exagérément la durée du temps de travail hebdomadaire. En effet, les </w:t>
      </w:r>
      <w:r w:rsidRPr="00754DC8">
        <w:rPr>
          <w:rFonts w:ascii="Times New Roman" w:hAnsi="Times New Roman"/>
          <w:i/>
          <w:sz w:val="24"/>
        </w:rPr>
        <w:t>trois quarts des actifs à temps partiel</w:t>
      </w:r>
      <w:r w:rsidRPr="00754DC8">
        <w:rPr>
          <w:rFonts w:ascii="Times New Roman" w:hAnsi="Times New Roman"/>
          <w:sz w:val="24"/>
        </w:rPr>
        <w:t xml:space="preserve"> interrogés n'étaient pas en mesure d'indiquer leur temps de travail hebdomadaire normal, et la moitié</w:t>
      </w:r>
      <w:r w:rsidRPr="00754DC8">
        <w:rPr>
          <w:rFonts w:ascii="Times New Roman" w:hAnsi="Times New Roman"/>
          <w:i/>
          <w:sz w:val="24"/>
        </w:rPr>
        <w:t xml:space="preserve"> </w:t>
      </w:r>
      <w:r w:rsidRPr="00754DC8">
        <w:rPr>
          <w:rFonts w:ascii="Times New Roman" w:hAnsi="Times New Roman"/>
          <w:sz w:val="24"/>
        </w:rPr>
        <w:t>des salariés avec un régime de travail temporaire travaillaient en réalité plus de 40 heures par semaine ou étaient incapables d'indiquer leur durée de travail hebdomadaire habituelle; ces deux pourcentages ont progressé ces dernières années.</w:t>
      </w:r>
    </w:p>
    <w:p w:rsidR="00AC79A5" w:rsidRPr="00754DC8" w:rsidRDefault="00AC79A5" w:rsidP="00801634">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L’économie roumaine reste fondée sur le travail faiblement ou moyennement qualifié, qui utilise un niveau de technologies relativement faible et est basé sur des branches d’activité à faible valeur ajoutée. La productivité s'en ressent, et les modèles d’activité utilisés ne permettent pas d'obtenir des gains de productivité, sinon en appliquant des réductions de salaire, ce qui est en pratique un puissant facteur supplémentaire de stress. En</w:t>
      </w:r>
      <w:r w:rsidR="00926AE2" w:rsidRPr="00754DC8">
        <w:rPr>
          <w:rFonts w:ascii="Times New Roman" w:hAnsi="Times New Roman"/>
          <w:sz w:val="24"/>
        </w:rPr>
        <w:t> </w:t>
      </w:r>
      <w:r w:rsidRPr="00754DC8">
        <w:rPr>
          <w:rFonts w:ascii="Times New Roman" w:hAnsi="Times New Roman"/>
          <w:sz w:val="24"/>
        </w:rPr>
        <w:t>2012, plus de la moitié des salariés participant à l’économie étaient exposés à au moins un facteur de risque affectant la santé mentale</w:t>
      </w:r>
      <w:r w:rsidRPr="00754DC8">
        <w:rPr>
          <w:rStyle w:val="FootnoteReference"/>
          <w:rFonts w:ascii="Times New Roman" w:hAnsi="Times New Roman"/>
          <w:sz w:val="24"/>
        </w:rPr>
        <w:footnoteReference w:id="5"/>
      </w:r>
      <w:r w:rsidRPr="00754DC8">
        <w:rPr>
          <w:rFonts w:ascii="Times New Roman" w:hAnsi="Times New Roman"/>
          <w:sz w:val="24"/>
        </w:rPr>
        <w:t xml:space="preserve">. Le secteur privé de l’économie investit moins, ces dernières années, dans la formation professionnelle et a moins recours (sur le plan quantitatif et qualitatif) à des dispositifs d’évaluation du personnel. En ce qui concerne les relations de travail, il convient de noter qu’elles sont devenues plus formelles </w:t>
      </w:r>
      <w:r w:rsidR="00926AE2" w:rsidRPr="00754DC8">
        <w:t>–</w:t>
      </w:r>
      <w:r w:rsidR="00926AE2" w:rsidRPr="00754DC8">
        <w:rPr>
          <w:rFonts w:ascii="Times New Roman" w:hAnsi="Times New Roman"/>
          <w:sz w:val="24"/>
        </w:rPr>
        <w:t> </w:t>
      </w:r>
      <w:r w:rsidRPr="00754DC8">
        <w:rPr>
          <w:rFonts w:ascii="Times New Roman" w:hAnsi="Times New Roman"/>
          <w:sz w:val="24"/>
        </w:rPr>
        <w:t>sur le lieu de travail, c'est un sentiment de concurrence qui domine, davantage qu'un esprit de coopération ou d’émulation.</w:t>
      </w:r>
    </w:p>
    <w:p w:rsidR="00AC79A5" w:rsidRPr="00754DC8" w:rsidRDefault="00AC79A5" w:rsidP="0047678C">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Comme il fallait s'y attendre, les mécontentements face aux salaires ont continué à croître en période de crise, avec des facteurs aggravants tels que, notamment, la non-participation au processus de prise de décision, l'absence de récompense à la longévité sur un emploi, les facteurs de risques psychiques et le travail posté. Il en résulte un sentiment profond de manque de confiance et de motivation des travailleurs, phénomènes qui ont continué à s'accentuer.</w:t>
      </w:r>
    </w:p>
    <w:p w:rsidR="00660054" w:rsidRPr="00754DC8" w:rsidRDefault="00660054" w:rsidP="0047678C">
      <w:pPr>
        <w:spacing w:before="120" w:after="120" w:line="276" w:lineRule="auto"/>
        <w:jc w:val="both"/>
        <w:rPr>
          <w:rFonts w:ascii="Times New Roman" w:hAnsi="Times New Roman" w:cs="Times New Roman"/>
          <w:b/>
          <w:i/>
          <w:sz w:val="24"/>
          <w:szCs w:val="24"/>
        </w:rPr>
      </w:pPr>
    </w:p>
    <w:p w:rsidR="00AC79A5" w:rsidRPr="00754DC8" w:rsidRDefault="00AC79A5" w:rsidP="0047678C">
      <w:pPr>
        <w:spacing w:before="120" w:after="120" w:line="276" w:lineRule="auto"/>
        <w:jc w:val="both"/>
        <w:rPr>
          <w:rFonts w:ascii="Times New Roman" w:hAnsi="Times New Roman" w:cs="Times New Roman"/>
          <w:b/>
          <w:i/>
          <w:sz w:val="24"/>
          <w:szCs w:val="24"/>
        </w:rPr>
      </w:pPr>
      <w:r w:rsidRPr="00754DC8">
        <w:rPr>
          <w:rFonts w:ascii="Times New Roman" w:hAnsi="Times New Roman"/>
          <w:b/>
          <w:i/>
          <w:sz w:val="24"/>
        </w:rPr>
        <w:t>La modification de la législation dans le domaine du dialogue social a produit des mutations qu'il sera difficile de remettre en cause, en particulier au niveau du dialogue social bipartite.</w:t>
      </w:r>
    </w:p>
    <w:p w:rsidR="00AC79A5" w:rsidRPr="00754DC8" w:rsidRDefault="00F82E0B" w:rsidP="00801634">
      <w:pPr>
        <w:spacing w:before="120" w:after="12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w:lastRenderedPageBreak/>
        <w:drawing>
          <wp:anchor distT="0" distB="0" distL="114300" distR="114300" simplePos="0" relativeHeight="251682816" behindDoc="0" locked="0" layoutInCell="1" allowOverlap="1" wp14:anchorId="2B7192F4" wp14:editId="3F1F6F4F">
            <wp:simplePos x="0" y="0"/>
            <wp:positionH relativeFrom="margin">
              <wp:align>right</wp:align>
            </wp:positionH>
            <wp:positionV relativeFrom="paragraph">
              <wp:posOffset>508143</wp:posOffset>
            </wp:positionV>
            <wp:extent cx="3616960" cy="2276475"/>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616960" cy="2276475"/>
                    </a:xfrm>
                    <a:prstGeom prst="rect">
                      <a:avLst/>
                    </a:prstGeom>
                    <a:noFill/>
                  </pic:spPr>
                </pic:pic>
              </a:graphicData>
            </a:graphic>
            <wp14:sizeRelH relativeFrom="margin">
              <wp14:pctWidth>0</wp14:pctWidth>
            </wp14:sizeRelH>
            <wp14:sizeRelV relativeFrom="margin">
              <wp14:pctHeight>0</wp14:pctHeight>
            </wp14:sizeRelV>
          </wp:anchor>
        </w:drawing>
      </w:r>
      <w:r w:rsidR="008254D0" w:rsidRPr="00754DC8">
        <w:rPr>
          <w:rFonts w:ascii="Times New Roman" w:hAnsi="Times New Roman" w:cs="Times New Roman"/>
          <w:noProof/>
          <w:sz w:val="24"/>
          <w:szCs w:val="24"/>
          <w:lang w:val="fr-BE" w:eastAsia="fr-BE" w:bidi="ar-SA"/>
        </w:rPr>
        <mc:AlternateContent>
          <mc:Choice Requires="wps">
            <w:drawing>
              <wp:anchor distT="0" distB="0" distL="114300" distR="114300" simplePos="0" relativeHeight="251715584" behindDoc="0" locked="0" layoutInCell="1" allowOverlap="1" wp14:anchorId="33FE0D48" wp14:editId="345045FE">
                <wp:simplePos x="0" y="0"/>
                <wp:positionH relativeFrom="column">
                  <wp:posOffset>2108200</wp:posOffset>
                </wp:positionH>
                <wp:positionV relativeFrom="paragraph">
                  <wp:posOffset>508635</wp:posOffset>
                </wp:positionV>
                <wp:extent cx="3613150" cy="230588"/>
                <wp:effectExtent l="0" t="0" r="25400" b="17145"/>
                <wp:wrapNone/>
                <wp:docPr id="59" name="Text Box 59"/>
                <wp:cNvGraphicFramePr/>
                <a:graphic xmlns:a="http://schemas.openxmlformats.org/drawingml/2006/main">
                  <a:graphicData uri="http://schemas.microsoft.com/office/word/2010/wordprocessingShape">
                    <wps:wsp>
                      <wps:cNvSpPr txBox="1"/>
                      <wps:spPr>
                        <a:xfrm>
                          <a:off x="0" y="0"/>
                          <a:ext cx="3613150" cy="23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D62667" w:rsidRDefault="007A678C" w:rsidP="008254D0">
                            <w:pPr>
                              <w:jc w:val="center"/>
                              <w:rPr>
                                <w:b/>
                                <w:color w:val="374C80" w:themeColor="accent1" w:themeShade="BF"/>
                                <w:sz w:val="16"/>
                                <w:szCs w:val="16"/>
                                <w:lang w:val="fr-BE"/>
                              </w:rPr>
                            </w:pPr>
                            <w:r w:rsidRPr="00D62667">
                              <w:rPr>
                                <w:b/>
                                <w:color w:val="374C80" w:themeColor="accent1" w:themeShade="BF"/>
                                <w:sz w:val="16"/>
                                <w:szCs w:val="16"/>
                                <w:lang w:val="fr-BE"/>
                              </w:rPr>
                              <w:t>Nombre de conflits d'entreprise au niveau 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52" type="#_x0000_t202" style="position:absolute;left:0;text-align:left;margin-left:166pt;margin-top:40.05pt;width:284.5pt;height:18.1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" fillcolor="white [3201]" strokeweight=".5pt">
                <v:textbox>
                  <w:txbxContent>
                    <w:p w:rsidR="007A678C" w:rsidRPr="00D62667" w:rsidRDefault="007A678C" w:rsidP="008254D0">
                      <w:pPr>
                        <w:jc w:val="center"/>
                        <w:rPr>
                          <w:b/>
                          <w:color w:val="374C80" w:themeColor="accent1" w:themeShade="BF"/>
                          <w:sz w:val="16"/>
                          <w:szCs w:val="16"/>
                          <w:lang w:val="fr-BE"/>
                        </w:rPr>
                      </w:pPr>
                      <w:r w:rsidRPr="00D62667">
                        <w:rPr>
                          <w:b/>
                          <w:color w:val="374C80" w:themeColor="accent1" w:themeShade="BF"/>
                          <w:sz w:val="16"/>
                          <w:szCs w:val="16"/>
                          <w:lang w:val="fr-BE"/>
                        </w:rPr>
                        <w:t>Nombre de conflits d'entreprise au niveau national</w:t>
                      </w:r>
                    </w:p>
                  </w:txbxContent>
                </v:textbox>
              </v:shape>
            </w:pict>
          </mc:Fallback>
        </mc:AlternateContent>
      </w:r>
      <w:r w:rsidR="00AC79A5" w:rsidRPr="00754DC8">
        <w:rPr>
          <w:rFonts w:ascii="Times New Roman" w:hAnsi="Times New Roman"/>
          <w:sz w:val="24"/>
        </w:rPr>
        <w:t>Pendant la crise, la participation à des activités de protestation au niveau des entreprises a considérablement diminué, de même que le nombre de conflits ouverts dans le cadre du travail. Cela est directement lié à la réduction du nombre de conventions collectives en vigueur à l’échelon de l’entreprise ou d'un groupe de services, les conventions collectives au niveau sectoriel ayant pratiquement disparu. Ces dynamiques négatives ont pour origine la disparition de la convention collective au niveau national, supprimée en raison des modifications législatives susmentionnées.</w:t>
      </w:r>
    </w:p>
    <w:p w:rsidR="00801634" w:rsidRPr="00754DC8" w:rsidRDefault="00801634" w:rsidP="00801634">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de l'INS, traitées par l'auteur</w:t>
      </w:r>
    </w:p>
    <w:p w:rsidR="004E1219" w:rsidRPr="00754DC8" w:rsidRDefault="004E1219" w:rsidP="004E1219">
      <w:pPr>
        <w:spacing w:before="120" w:after="120" w:line="276" w:lineRule="auto"/>
        <w:ind w:firstLine="851"/>
        <w:jc w:val="both"/>
        <w:rPr>
          <w:rFonts w:ascii="Times New Roman" w:hAnsi="Times New Roman" w:cs="Times New Roman"/>
          <w:sz w:val="24"/>
          <w:szCs w:val="24"/>
        </w:rPr>
      </w:pPr>
    </w:p>
    <w:p w:rsidR="00AC79A5" w:rsidRPr="00754DC8" w:rsidRDefault="004635FE" w:rsidP="004E1219">
      <w:pPr>
        <w:spacing w:before="120" w:after="12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mc:AlternateContent>
          <mc:Choice Requires="wps">
            <w:drawing>
              <wp:anchor distT="0" distB="0" distL="114300" distR="114300" simplePos="0" relativeHeight="251717632" behindDoc="0" locked="0" layoutInCell="1" allowOverlap="1" wp14:anchorId="0699FC04" wp14:editId="5C65D7A7">
                <wp:simplePos x="0" y="0"/>
                <wp:positionH relativeFrom="column">
                  <wp:posOffset>2457450</wp:posOffset>
                </wp:positionH>
                <wp:positionV relativeFrom="paragraph">
                  <wp:posOffset>2703830</wp:posOffset>
                </wp:positionV>
                <wp:extent cx="3510915" cy="222250"/>
                <wp:effectExtent l="0" t="0" r="13335" b="25400"/>
                <wp:wrapNone/>
                <wp:docPr id="61" name="Text Box 61"/>
                <wp:cNvGraphicFramePr/>
                <a:graphic xmlns:a="http://schemas.openxmlformats.org/drawingml/2006/main">
                  <a:graphicData uri="http://schemas.microsoft.com/office/word/2010/wordprocessingShape">
                    <wps:wsp>
                      <wps:cNvSpPr txBox="1"/>
                      <wps:spPr>
                        <a:xfrm>
                          <a:off x="0" y="0"/>
                          <a:ext cx="3510915"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D62667" w:rsidRDefault="007A678C" w:rsidP="00054A3C">
                            <w:pPr>
                              <w:jc w:val="center"/>
                              <w:rPr>
                                <w:b/>
                                <w:color w:val="374C80" w:themeColor="accent1" w:themeShade="BF"/>
                                <w:sz w:val="16"/>
                                <w:szCs w:val="16"/>
                                <w:lang w:val="fr-BE"/>
                              </w:rPr>
                            </w:pPr>
                            <w:r w:rsidRPr="00D62667">
                              <w:rPr>
                                <w:b/>
                                <w:color w:val="374C80" w:themeColor="accent1" w:themeShade="BF"/>
                                <w:sz w:val="16"/>
                                <w:szCs w:val="16"/>
                                <w:lang w:val="fr-BE"/>
                              </w:rPr>
                              <w:t>Contrats collectifs de travail au niveau de l'entreprise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3" type="#_x0000_t202" style="position:absolute;left:0;text-align:left;margin-left:193.5pt;margin-top:212.9pt;width:276.45pt;height: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" fillcolor="white [3201]" strokeweight=".5pt">
                <v:textbox>
                  <w:txbxContent>
                    <w:p w:rsidR="007A678C" w:rsidRPr="00D62667" w:rsidRDefault="007A678C" w:rsidP="00054A3C">
                      <w:pPr>
                        <w:jc w:val="center"/>
                        <w:rPr>
                          <w:b/>
                          <w:color w:val="374C80" w:themeColor="accent1" w:themeShade="BF"/>
                          <w:sz w:val="16"/>
                          <w:szCs w:val="16"/>
                          <w:lang w:val="fr-BE"/>
                        </w:rPr>
                      </w:pPr>
                      <w:r w:rsidRPr="00D62667">
                        <w:rPr>
                          <w:b/>
                          <w:color w:val="374C80" w:themeColor="accent1" w:themeShade="BF"/>
                          <w:sz w:val="16"/>
                          <w:szCs w:val="16"/>
                          <w:lang w:val="fr-BE"/>
                        </w:rPr>
                        <w:t>Contrats collectifs de travail au niveau de l'entreprise</w:t>
                      </w:r>
                    </w:p>
                  </w:txbxContent>
                </v:textbox>
              </v:shape>
            </w:pict>
          </mc:Fallback>
        </mc:AlternateContent>
      </w:r>
      <w:r w:rsidRPr="00754DC8">
        <w:rPr>
          <w:rFonts w:ascii="Times New Roman" w:hAnsi="Times New Roman" w:cs="Times New Roman"/>
          <w:noProof/>
          <w:sz w:val="24"/>
          <w:szCs w:val="24"/>
          <w:lang w:val="fr-BE" w:eastAsia="fr-BE" w:bidi="ar-SA"/>
        </w:rPr>
        <w:drawing>
          <wp:anchor distT="0" distB="0" distL="114300" distR="114300" simplePos="0" relativeHeight="251689984" behindDoc="0" locked="0" layoutInCell="1" allowOverlap="1" wp14:anchorId="4A0F1655" wp14:editId="3FD88D9A">
            <wp:simplePos x="0" y="0"/>
            <wp:positionH relativeFrom="margin">
              <wp:posOffset>2451100</wp:posOffset>
            </wp:positionH>
            <wp:positionV relativeFrom="paragraph">
              <wp:posOffset>2703830</wp:posOffset>
            </wp:positionV>
            <wp:extent cx="3517265" cy="2113915"/>
            <wp:effectExtent l="0" t="0" r="6985"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517265" cy="2113915"/>
                    </a:xfrm>
                    <a:prstGeom prst="rect">
                      <a:avLst/>
                    </a:prstGeom>
                    <a:noFill/>
                  </pic:spPr>
                </pic:pic>
              </a:graphicData>
            </a:graphic>
            <wp14:sizeRelH relativeFrom="margin">
              <wp14:pctWidth>0</wp14:pctWidth>
            </wp14:sizeRelH>
            <wp14:sizeRelV relativeFrom="margin">
              <wp14:pctHeight>0</wp14:pctHeight>
            </wp14:sizeRelV>
          </wp:anchor>
        </w:drawing>
      </w:r>
      <w:r w:rsidRPr="00754DC8">
        <w:rPr>
          <w:rFonts w:ascii="Times New Roman" w:hAnsi="Times New Roman" w:cs="Times New Roman"/>
          <w:noProof/>
          <w:sz w:val="24"/>
          <w:szCs w:val="24"/>
          <w:lang w:val="fr-BE" w:eastAsia="fr-BE" w:bidi="ar-SA"/>
        </w:rPr>
        <mc:AlternateContent>
          <mc:Choice Requires="wps">
            <w:drawing>
              <wp:anchor distT="0" distB="0" distL="114300" distR="114300" simplePos="0" relativeHeight="251716608" behindDoc="0" locked="0" layoutInCell="1" allowOverlap="1" wp14:anchorId="71BD14CD" wp14:editId="7DD3DDBA">
                <wp:simplePos x="0" y="0"/>
                <wp:positionH relativeFrom="column">
                  <wp:posOffset>1625600</wp:posOffset>
                </wp:positionH>
                <wp:positionV relativeFrom="paragraph">
                  <wp:posOffset>11430</wp:posOffset>
                </wp:positionV>
                <wp:extent cx="4095750" cy="215900"/>
                <wp:effectExtent l="0" t="0" r="19050" b="12700"/>
                <wp:wrapNone/>
                <wp:docPr id="60" name="Text Box 60"/>
                <wp:cNvGraphicFramePr/>
                <a:graphic xmlns:a="http://schemas.openxmlformats.org/drawingml/2006/main">
                  <a:graphicData uri="http://schemas.microsoft.com/office/word/2010/wordprocessingShape">
                    <wps:wsp>
                      <wps:cNvSpPr txBox="1"/>
                      <wps:spPr>
                        <a:xfrm>
                          <a:off x="0" y="0"/>
                          <a:ext cx="409575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D62667" w:rsidRDefault="007A678C" w:rsidP="00054A3C">
                            <w:pPr>
                              <w:jc w:val="center"/>
                              <w:rPr>
                                <w:color w:val="374C80" w:themeColor="accent1" w:themeShade="BF"/>
                                <w:sz w:val="16"/>
                                <w:szCs w:val="16"/>
                              </w:rPr>
                            </w:pPr>
                            <w:r w:rsidRPr="00D62667">
                              <w:rPr>
                                <w:b/>
                                <w:color w:val="374C80" w:themeColor="accent1" w:themeShade="BF"/>
                                <w:sz w:val="16"/>
                                <w:szCs w:val="16"/>
                                <w:lang w:val="fr-BE"/>
                              </w:rPr>
                              <w:t>Nombre de salariés ayant participé à un conflit au niveau de leur entreprise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4" type="#_x0000_t202" style="position:absolute;left:0;text-align:left;margin-left:128pt;margin-top:.9pt;width:322.5pt;height: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" fillcolor="white [3201]" strokeweight=".5pt">
                <v:textbox>
                  <w:txbxContent>
                    <w:p w:rsidR="007A678C" w:rsidRPr="00D62667" w:rsidRDefault="007A678C" w:rsidP="00054A3C">
                      <w:pPr>
                        <w:jc w:val="center"/>
                        <w:rPr>
                          <w:color w:val="374C80" w:themeColor="accent1" w:themeShade="BF"/>
                          <w:sz w:val="16"/>
                          <w:szCs w:val="16"/>
                        </w:rPr>
                      </w:pPr>
                      <w:r w:rsidRPr="00D62667">
                        <w:rPr>
                          <w:b/>
                          <w:color w:val="374C80" w:themeColor="accent1" w:themeShade="BF"/>
                          <w:sz w:val="16"/>
                          <w:szCs w:val="16"/>
                          <w:lang w:val="fr-BE"/>
                        </w:rPr>
                        <w:t>Nombre de salariés ayant participé à un conflit au niveau de leur entreprise</w:t>
                      </w:r>
                    </w:p>
                  </w:txbxContent>
                </v:textbox>
              </v:shape>
            </w:pict>
          </mc:Fallback>
        </mc:AlternateContent>
      </w:r>
      <w:r w:rsidR="00F82E0B" w:rsidRPr="00754DC8">
        <w:rPr>
          <w:rFonts w:ascii="Times New Roman" w:hAnsi="Times New Roman" w:cs="Times New Roman"/>
          <w:noProof/>
          <w:sz w:val="24"/>
          <w:szCs w:val="24"/>
          <w:lang w:val="fr-BE" w:eastAsia="fr-BE" w:bidi="ar-SA"/>
        </w:rPr>
        <w:drawing>
          <wp:anchor distT="0" distB="0" distL="114300" distR="114300" simplePos="0" relativeHeight="251681792" behindDoc="1" locked="0" layoutInCell="1" allowOverlap="1" wp14:anchorId="43EE1FEE" wp14:editId="214BD4F0">
            <wp:simplePos x="0" y="0"/>
            <wp:positionH relativeFrom="margin">
              <wp:align>right</wp:align>
            </wp:positionH>
            <wp:positionV relativeFrom="paragraph">
              <wp:posOffset>9034</wp:posOffset>
            </wp:positionV>
            <wp:extent cx="4105275" cy="221869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05879" cy="2219279"/>
                    </a:xfrm>
                    <a:prstGeom prst="rect">
                      <a:avLst/>
                    </a:prstGeom>
                    <a:noFill/>
                  </pic:spPr>
                </pic:pic>
              </a:graphicData>
            </a:graphic>
            <wp14:sizeRelH relativeFrom="margin">
              <wp14:pctWidth>0</wp14:pctWidth>
            </wp14:sizeRelH>
            <wp14:sizeRelV relativeFrom="margin">
              <wp14:pctHeight>0</wp14:pctHeight>
            </wp14:sizeRelV>
          </wp:anchor>
        </w:drawing>
      </w:r>
      <w:r w:rsidR="00A23670" w:rsidRPr="00754DC8">
        <w:rPr>
          <w:rFonts w:ascii="Times New Roman" w:hAnsi="Times New Roman"/>
          <w:sz w:val="24"/>
        </w:rPr>
        <w:t>La Roumanie est confrontée à une déréglementation sur le plan des droits, qui est un effet négatif direct de la législation régissant le dialogue social. La protection qu'offrait le système de négociation collective fondé sur la coordination et la centralisation ayant été réduite de manière significative, la Roumanie compte actuellement un grand nombre de travailleurs faiblement rémunérés.</w:t>
      </w:r>
    </w:p>
    <w:p w:rsidR="00AC79A5" w:rsidRPr="00754DC8" w:rsidRDefault="00AC79A5" w:rsidP="0047678C">
      <w:pPr>
        <w:spacing w:before="120" w:after="120" w:line="276" w:lineRule="auto"/>
        <w:ind w:firstLine="851"/>
        <w:jc w:val="both"/>
        <w:rPr>
          <w:rFonts w:ascii="Times New Roman" w:hAnsi="Times New Roman" w:cs="Times New Roman"/>
          <w:sz w:val="24"/>
          <w:szCs w:val="24"/>
        </w:rPr>
      </w:pPr>
    </w:p>
    <w:p w:rsidR="007C2FF8" w:rsidRPr="00754DC8" w:rsidRDefault="007C2FF8" w:rsidP="007C2FF8">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i/>
          <w:color w:val="0070C0"/>
          <w:sz w:val="20"/>
        </w:rPr>
        <w:t>Source: données du Ministère du travail, de la famille, de la protection sociale et des personnes âgées, traitées par l'auteur</w:t>
      </w:r>
    </w:p>
    <w:p w:rsidR="007C2FF8" w:rsidRPr="00754DC8" w:rsidRDefault="00AC79A5" w:rsidP="007C2FF8">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Il existe une corrélation directe entre le nombre élevé de salariés qui ne sont pas protégés par des conventions collectives et le niveau de rémunération de ces personnes.</w:t>
      </w:r>
    </w:p>
    <w:p w:rsidR="00C566E7" w:rsidRPr="00754DC8" w:rsidRDefault="00C566E7" w:rsidP="007C2FF8">
      <w:pPr>
        <w:autoSpaceDE w:val="0"/>
        <w:autoSpaceDN w:val="0"/>
        <w:adjustRightInd w:val="0"/>
        <w:spacing w:before="120" w:after="120" w:line="276" w:lineRule="auto"/>
        <w:jc w:val="both"/>
        <w:rPr>
          <w:rFonts w:ascii="Times New Roman" w:hAnsi="Times New Roman" w:cs="Times New Roman"/>
          <w:sz w:val="24"/>
          <w:szCs w:val="24"/>
        </w:rPr>
      </w:pPr>
    </w:p>
    <w:p w:rsidR="00AC79A5" w:rsidRPr="00754DC8" w:rsidRDefault="00AC79A5" w:rsidP="007C2FF8">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lastRenderedPageBreak/>
        <w:t>Plus de 40 % des travailleurs roumains, soit près du double de la moyenne européenne, ne sont pas protégés par des conventions collectives, chiffre étroitement lié au nombre de travailleurs à faible rémunération.</w:t>
      </w:r>
    </w:p>
    <w:p w:rsidR="007A07A8" w:rsidRPr="00754DC8" w:rsidRDefault="004635FE" w:rsidP="007A07A8">
      <w:pPr>
        <w:spacing w:before="120" w:after="120" w:line="276" w:lineRule="auto"/>
        <w:jc w:val="both"/>
        <w:rPr>
          <w:rFonts w:ascii="Times New Roman" w:hAnsi="Times New Roman" w:cs="Times New Roman"/>
          <w:bCs/>
          <w:sz w:val="24"/>
          <w:szCs w:val="24"/>
        </w:rPr>
      </w:pPr>
      <w:r w:rsidRPr="00754DC8">
        <w:rPr>
          <w:rFonts w:ascii="Times New Roman" w:hAnsi="Times New Roman" w:cs="Times New Roman"/>
          <w:bCs/>
          <w:noProof/>
          <w:sz w:val="24"/>
          <w:szCs w:val="24"/>
          <w:lang w:val="fr-BE" w:eastAsia="fr-BE" w:bidi="ar-SA"/>
        </w:rPr>
        <mc:AlternateContent>
          <mc:Choice Requires="wps">
            <w:drawing>
              <wp:anchor distT="0" distB="0" distL="114300" distR="114300" simplePos="0" relativeHeight="251718656" behindDoc="0" locked="0" layoutInCell="1" allowOverlap="1" wp14:anchorId="7534CF1B" wp14:editId="05FA296F">
                <wp:simplePos x="0" y="0"/>
                <wp:positionH relativeFrom="column">
                  <wp:posOffset>2788920</wp:posOffset>
                </wp:positionH>
                <wp:positionV relativeFrom="paragraph">
                  <wp:posOffset>647065</wp:posOffset>
                </wp:positionV>
                <wp:extent cx="2945130" cy="222250"/>
                <wp:effectExtent l="0" t="0" r="26670" b="25400"/>
                <wp:wrapNone/>
                <wp:docPr id="62" name="Text Box 62"/>
                <wp:cNvGraphicFramePr/>
                <a:graphic xmlns:a="http://schemas.openxmlformats.org/drawingml/2006/main">
                  <a:graphicData uri="http://schemas.microsoft.com/office/word/2010/wordprocessingShape">
                    <wps:wsp>
                      <wps:cNvSpPr txBox="1"/>
                      <wps:spPr>
                        <a:xfrm>
                          <a:off x="0" y="0"/>
                          <a:ext cx="2945130" cy="22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D62667" w:rsidRDefault="007A678C" w:rsidP="00054A3C">
                            <w:pPr>
                              <w:jc w:val="center"/>
                              <w:rPr>
                                <w:b/>
                                <w:color w:val="374C80" w:themeColor="accent1" w:themeShade="BF"/>
                                <w:sz w:val="14"/>
                                <w:szCs w:val="14"/>
                                <w:lang w:val="fr-BE"/>
                              </w:rPr>
                            </w:pPr>
                            <w:r w:rsidRPr="00D62667">
                              <w:rPr>
                                <w:b/>
                                <w:color w:val="374C80" w:themeColor="accent1" w:themeShade="BF"/>
                                <w:sz w:val="14"/>
                                <w:szCs w:val="14"/>
                                <w:lang w:val="fr-BE"/>
                              </w:rPr>
                              <w:t>Personnes ayant une activité secondaire (par groupes d'âge)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5" type="#_x0000_t202" style="position:absolute;left:0;text-align:left;margin-left:219.6pt;margin-top:50.95pt;width:231.9pt;height: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" fillcolor="white [3201]" strokeweight=".5pt">
                <v:textbox>
                  <w:txbxContent>
                    <w:p w:rsidR="007A678C" w:rsidRPr="00D62667" w:rsidRDefault="007A678C" w:rsidP="00054A3C">
                      <w:pPr>
                        <w:jc w:val="center"/>
                        <w:rPr>
                          <w:b/>
                          <w:color w:val="374C80" w:themeColor="accent1" w:themeShade="BF"/>
                          <w:sz w:val="14"/>
                          <w:szCs w:val="14"/>
                          <w:lang w:val="fr-BE"/>
                        </w:rPr>
                      </w:pPr>
                      <w:r w:rsidRPr="00D62667">
                        <w:rPr>
                          <w:b/>
                          <w:color w:val="374C80" w:themeColor="accent1" w:themeShade="BF"/>
                          <w:sz w:val="14"/>
                          <w:szCs w:val="14"/>
                          <w:lang w:val="fr-BE"/>
                        </w:rPr>
                        <w:t>Personnes ayant une activité secondaire (par groupes d'âge)</w:t>
                      </w:r>
                    </w:p>
                  </w:txbxContent>
                </v:textbox>
              </v:shape>
            </w:pict>
          </mc:Fallback>
        </mc:AlternateContent>
      </w:r>
      <w:r w:rsidRPr="00754DC8">
        <w:rPr>
          <w:rFonts w:ascii="Times New Roman" w:hAnsi="Times New Roman" w:cs="Times New Roman"/>
          <w:bCs/>
          <w:noProof/>
          <w:sz w:val="24"/>
          <w:szCs w:val="24"/>
          <w:lang w:val="fr-BE" w:eastAsia="fr-BE" w:bidi="ar-SA"/>
        </w:rPr>
        <w:drawing>
          <wp:anchor distT="0" distB="0" distL="114300" distR="114300" simplePos="0" relativeHeight="251693056" behindDoc="0" locked="0" layoutInCell="1" allowOverlap="1" wp14:anchorId="69144D15" wp14:editId="4ADDFC97">
            <wp:simplePos x="0" y="0"/>
            <wp:positionH relativeFrom="margin">
              <wp:posOffset>2787650</wp:posOffset>
            </wp:positionH>
            <wp:positionV relativeFrom="paragraph">
              <wp:posOffset>748665</wp:posOffset>
            </wp:positionV>
            <wp:extent cx="2945130" cy="1606550"/>
            <wp:effectExtent l="0" t="0" r="762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45130" cy="1606550"/>
                    </a:xfrm>
                    <a:prstGeom prst="rect">
                      <a:avLst/>
                    </a:prstGeom>
                    <a:noFill/>
                  </pic:spPr>
                </pic:pic>
              </a:graphicData>
            </a:graphic>
            <wp14:sizeRelH relativeFrom="margin">
              <wp14:pctWidth>0</wp14:pctWidth>
            </wp14:sizeRelH>
            <wp14:sizeRelV relativeFrom="margin">
              <wp14:pctHeight>0</wp14:pctHeight>
            </wp14:sizeRelV>
          </wp:anchor>
        </w:drawing>
      </w:r>
      <w:r w:rsidR="007A07A8" w:rsidRPr="00754DC8">
        <w:rPr>
          <w:rFonts w:ascii="Times New Roman" w:hAnsi="Times New Roman"/>
          <w:sz w:val="24"/>
        </w:rPr>
        <w:t>Parallèlement, étant donné la faiblesse des salaires, le phénomène de recherche d'activités secondaires génératrices de revenus s'est amplifié parmi la population active, ce qui a des incidences majeures sur la situation générale de la main-d'œuvre, mais aussi sur les possibilités d'emploi.</w:t>
      </w:r>
    </w:p>
    <w:p w:rsidR="007A07A8" w:rsidRPr="00754DC8" w:rsidRDefault="007A07A8" w:rsidP="007A07A8">
      <w:pPr>
        <w:spacing w:before="120" w:after="120" w:line="276" w:lineRule="auto"/>
        <w:jc w:val="both"/>
        <w:rPr>
          <w:rFonts w:ascii="Times New Roman" w:hAnsi="Times New Roman" w:cs="Times New Roman"/>
          <w:sz w:val="24"/>
          <w:szCs w:val="24"/>
        </w:rPr>
      </w:pPr>
      <w:r w:rsidRPr="00754DC8">
        <w:rPr>
          <w:rFonts w:ascii="Times New Roman" w:hAnsi="Times New Roman"/>
          <w:sz w:val="24"/>
        </w:rPr>
        <w:t>Nous faisons face à une pseudo-croissance de l'emploi due à la multiplication du nombre de contrats de travail, puisque de fait il s'agit de mêmes individus (environ 200 000</w:t>
      </w:r>
      <w:r w:rsidR="00926AE2" w:rsidRPr="00754DC8">
        <w:rPr>
          <w:rFonts w:ascii="Times New Roman" w:hAnsi="Times New Roman"/>
          <w:sz w:val="24"/>
        </w:rPr>
        <w:t> </w:t>
      </w:r>
      <w:r w:rsidRPr="00754DC8">
        <w:rPr>
          <w:rFonts w:ascii="Times New Roman" w:hAnsi="Times New Roman"/>
          <w:sz w:val="24"/>
        </w:rPr>
        <w:t>personnes en</w:t>
      </w:r>
      <w:r w:rsidR="00926AE2" w:rsidRPr="00754DC8">
        <w:rPr>
          <w:rFonts w:ascii="Times New Roman" w:hAnsi="Times New Roman"/>
          <w:sz w:val="24"/>
        </w:rPr>
        <w:t> </w:t>
      </w:r>
      <w:r w:rsidRPr="00754DC8">
        <w:rPr>
          <w:rFonts w:ascii="Times New Roman" w:hAnsi="Times New Roman"/>
          <w:sz w:val="24"/>
        </w:rPr>
        <w:t>2013, chiffre en hausse), obligés de travailler avec un contrat supplémentaire. Pour ce qui est des catégories d'âge, nous retrouvons celle des 35-49</w:t>
      </w:r>
      <w:r w:rsidR="00926AE2" w:rsidRPr="00754DC8">
        <w:rPr>
          <w:rFonts w:ascii="Times New Roman" w:hAnsi="Times New Roman"/>
          <w:sz w:val="24"/>
        </w:rPr>
        <w:t> </w:t>
      </w:r>
      <w:r w:rsidRPr="00754DC8">
        <w:rPr>
          <w:rFonts w:ascii="Times New Roman" w:hAnsi="Times New Roman"/>
          <w:sz w:val="24"/>
        </w:rPr>
        <w:t>ans, qui représente (en</w:t>
      </w:r>
      <w:r w:rsidR="00926AE2" w:rsidRPr="00754DC8">
        <w:rPr>
          <w:rFonts w:ascii="Times New Roman" w:hAnsi="Times New Roman"/>
          <w:sz w:val="24"/>
        </w:rPr>
        <w:t> </w:t>
      </w:r>
      <w:r w:rsidRPr="00754DC8">
        <w:rPr>
          <w:rFonts w:ascii="Times New Roman" w:hAnsi="Times New Roman"/>
          <w:sz w:val="24"/>
        </w:rPr>
        <w:t>2013) 55 % des actifs ayant une activité secondaire génératrice de revenus.</w:t>
      </w:r>
    </w:p>
    <w:p w:rsidR="00A23670" w:rsidRPr="00754DC8" w:rsidRDefault="00A23670" w:rsidP="007C2FF8">
      <w:pPr>
        <w:autoSpaceDE w:val="0"/>
        <w:autoSpaceDN w:val="0"/>
        <w:adjustRightInd w:val="0"/>
        <w:spacing w:before="120" w:after="120" w:line="276" w:lineRule="auto"/>
        <w:jc w:val="both"/>
        <w:rPr>
          <w:rFonts w:ascii="Times New Roman" w:hAnsi="Times New Roman" w:cs="Times New Roman"/>
          <w:sz w:val="24"/>
          <w:szCs w:val="24"/>
        </w:rPr>
      </w:pPr>
    </w:p>
    <w:p w:rsidR="007C2FF8" w:rsidRPr="00754DC8" w:rsidRDefault="004635FE" w:rsidP="007C2FF8">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cs="Times New Roman"/>
          <w:noProof/>
          <w:sz w:val="24"/>
          <w:szCs w:val="24"/>
          <w:lang w:val="fr-BE" w:eastAsia="fr-BE" w:bidi="ar-SA"/>
        </w:rPr>
        <mc:AlternateContent>
          <mc:Choice Requires="wps">
            <w:drawing>
              <wp:anchor distT="0" distB="0" distL="114300" distR="114300" simplePos="0" relativeHeight="251719680" behindDoc="0" locked="0" layoutInCell="1" allowOverlap="1" wp14:anchorId="412FFE27" wp14:editId="6935FB14">
                <wp:simplePos x="0" y="0"/>
                <wp:positionH relativeFrom="column">
                  <wp:posOffset>-4302760</wp:posOffset>
                </wp:positionH>
                <wp:positionV relativeFrom="paragraph">
                  <wp:posOffset>5080</wp:posOffset>
                </wp:positionV>
                <wp:extent cx="4184650" cy="234950"/>
                <wp:effectExtent l="0" t="0" r="25400" b="12700"/>
                <wp:wrapNone/>
                <wp:docPr id="63" name="Text Box 63"/>
                <wp:cNvGraphicFramePr/>
                <a:graphic xmlns:a="http://schemas.openxmlformats.org/drawingml/2006/main">
                  <a:graphicData uri="http://schemas.microsoft.com/office/word/2010/wordprocessingShape">
                    <wps:wsp>
                      <wps:cNvSpPr txBox="1"/>
                      <wps:spPr>
                        <a:xfrm>
                          <a:off x="0" y="0"/>
                          <a:ext cx="4184650" cy="23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678C" w:rsidRPr="00D62667" w:rsidRDefault="007A678C" w:rsidP="004635FE">
                            <w:pPr>
                              <w:jc w:val="center"/>
                              <w:rPr>
                                <w:b/>
                                <w:color w:val="374C80" w:themeColor="accent1" w:themeShade="BF"/>
                                <w:sz w:val="20"/>
                                <w:szCs w:val="20"/>
                                <w:lang w:val="fr-BE"/>
                              </w:rPr>
                            </w:pPr>
                            <w:r w:rsidRPr="00D62667">
                              <w:rPr>
                                <w:b/>
                                <w:color w:val="374C80" w:themeColor="accent1" w:themeShade="BF"/>
                                <w:sz w:val="18"/>
                                <w:szCs w:val="18"/>
                                <w:lang w:val="fr-BE"/>
                              </w:rPr>
                              <w:t>Entreprises ayant un contrat de travail collectif</w:t>
                            </w:r>
                            <w:r w:rsidRPr="00D62667">
                              <w:rPr>
                                <w:b/>
                                <w:color w:val="374C80" w:themeColor="accent1" w:themeShade="BF"/>
                                <w:sz w:val="20"/>
                                <w:szCs w:val="20"/>
                                <w:lang w:val="fr-BE"/>
                              </w:rPr>
                              <w:t xml:space="preserve"> </w:t>
                            </w:r>
                            <w:r w:rsidRPr="00D62667">
                              <w:rPr>
                                <w:b/>
                                <w:color w:val="374C80" w:themeColor="accent1" w:themeShade="BF"/>
                                <w:sz w:val="16"/>
                                <w:szCs w:val="16"/>
                                <w:lang w:val="fr-BE"/>
                              </w:rPr>
                              <w:t>(au niveau de l'entreprise)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56" type="#_x0000_t202" style="position:absolute;left:0;text-align:left;margin-left:-338.8pt;margin-top:.4pt;width:329.5pt;height: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" fillcolor="white [3201]" strokeweight=".5pt">
                <v:textbox>
                  <w:txbxContent>
                    <w:p w:rsidR="007A678C" w:rsidRPr="00D62667" w:rsidRDefault="007A678C" w:rsidP="004635FE">
                      <w:pPr>
                        <w:jc w:val="center"/>
                        <w:rPr>
                          <w:b/>
                          <w:color w:val="374C80" w:themeColor="accent1" w:themeShade="BF"/>
                          <w:sz w:val="20"/>
                          <w:szCs w:val="20"/>
                          <w:lang w:val="fr-BE"/>
                        </w:rPr>
                      </w:pPr>
                      <w:r w:rsidRPr="00D62667">
                        <w:rPr>
                          <w:b/>
                          <w:color w:val="374C80" w:themeColor="accent1" w:themeShade="BF"/>
                          <w:sz w:val="18"/>
                          <w:szCs w:val="18"/>
                          <w:lang w:val="fr-BE"/>
                        </w:rPr>
                        <w:t>Entreprises ayant un contrat de travail collectif</w:t>
                      </w:r>
                      <w:r w:rsidRPr="00D62667">
                        <w:rPr>
                          <w:b/>
                          <w:color w:val="374C80" w:themeColor="accent1" w:themeShade="BF"/>
                          <w:sz w:val="20"/>
                          <w:szCs w:val="20"/>
                          <w:lang w:val="fr-BE"/>
                        </w:rPr>
                        <w:t xml:space="preserve"> </w:t>
                      </w:r>
                      <w:r w:rsidRPr="00D62667">
                        <w:rPr>
                          <w:b/>
                          <w:color w:val="374C80" w:themeColor="accent1" w:themeShade="BF"/>
                          <w:sz w:val="16"/>
                          <w:szCs w:val="16"/>
                          <w:lang w:val="fr-BE"/>
                        </w:rPr>
                        <w:t>(au niveau de l'entreprise)</w:t>
                      </w:r>
                    </w:p>
                  </w:txbxContent>
                </v:textbox>
              </v:shape>
            </w:pict>
          </mc:Fallback>
        </mc:AlternateContent>
      </w:r>
      <w:r w:rsidRPr="00754DC8">
        <w:rPr>
          <w:rFonts w:ascii="Times New Roman" w:hAnsi="Times New Roman" w:cs="Times New Roman"/>
          <w:noProof/>
          <w:sz w:val="24"/>
          <w:szCs w:val="24"/>
          <w:lang w:val="fr-BE" w:eastAsia="fr-BE" w:bidi="ar-SA"/>
        </w:rPr>
        <w:drawing>
          <wp:anchor distT="0" distB="0" distL="114300" distR="114300" simplePos="0" relativeHeight="251691008" behindDoc="0" locked="0" layoutInCell="1" allowOverlap="1" wp14:anchorId="56EE1118" wp14:editId="0612B5F7">
            <wp:simplePos x="0" y="0"/>
            <wp:positionH relativeFrom="column">
              <wp:posOffset>213360</wp:posOffset>
            </wp:positionH>
            <wp:positionV relativeFrom="paragraph">
              <wp:posOffset>5080</wp:posOffset>
            </wp:positionV>
            <wp:extent cx="4184650" cy="2738755"/>
            <wp:effectExtent l="0" t="0" r="635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84650" cy="2738755"/>
                    </a:xfrm>
                    <a:prstGeom prst="rect">
                      <a:avLst/>
                    </a:prstGeom>
                    <a:noFill/>
                  </pic:spPr>
                </pic:pic>
              </a:graphicData>
            </a:graphic>
            <wp14:sizeRelH relativeFrom="margin">
              <wp14:pctWidth>0</wp14:pctWidth>
            </wp14:sizeRelH>
          </wp:anchor>
        </w:drawing>
      </w:r>
    </w:p>
    <w:p w:rsidR="007C2FF8" w:rsidRPr="00754DC8" w:rsidRDefault="007C2FF8" w:rsidP="00A23670">
      <w:pPr>
        <w:autoSpaceDE w:val="0"/>
        <w:autoSpaceDN w:val="0"/>
        <w:adjustRightInd w:val="0"/>
        <w:spacing w:before="120" w:after="120" w:line="276" w:lineRule="auto"/>
        <w:rPr>
          <w:rFonts w:ascii="Times New Roman" w:hAnsi="Times New Roman" w:cs="Times New Roman"/>
          <w:sz w:val="22"/>
          <w:szCs w:val="24"/>
        </w:rPr>
      </w:pPr>
      <w:r w:rsidRPr="00754DC8">
        <w:rPr>
          <w:rFonts w:ascii="Times New Roman" w:hAnsi="Times New Roman"/>
          <w:i/>
          <w:color w:val="0070C0"/>
          <w:sz w:val="18"/>
        </w:rPr>
        <w:t>Source: données de l'INS et du Ministère du travail, de la famille, de la protection sociale et des personnes âgées, traitées par l'auteur</w:t>
      </w:r>
    </w:p>
    <w:p w:rsidR="00A23670" w:rsidRPr="00754DC8" w:rsidRDefault="00A23670" w:rsidP="007C2FF8">
      <w:pPr>
        <w:spacing w:before="120" w:after="120" w:line="276" w:lineRule="auto"/>
        <w:jc w:val="both"/>
        <w:rPr>
          <w:rFonts w:ascii="Times New Roman" w:hAnsi="Times New Roman" w:cs="Times New Roman"/>
          <w:bCs/>
          <w:sz w:val="24"/>
          <w:szCs w:val="24"/>
        </w:rPr>
      </w:pPr>
    </w:p>
    <w:p w:rsidR="008A183F" w:rsidRPr="00754DC8" w:rsidRDefault="008A183F" w:rsidP="007C2FF8">
      <w:pPr>
        <w:spacing w:before="120" w:after="120" w:line="276" w:lineRule="auto"/>
        <w:jc w:val="both"/>
        <w:rPr>
          <w:rFonts w:ascii="Times New Roman" w:hAnsi="Times New Roman" w:cs="Times New Roman"/>
          <w:bCs/>
          <w:sz w:val="24"/>
          <w:szCs w:val="24"/>
        </w:rPr>
      </w:pPr>
    </w:p>
    <w:p w:rsidR="008A183F" w:rsidRPr="00754DC8" w:rsidRDefault="008A183F" w:rsidP="007C2FF8">
      <w:pPr>
        <w:spacing w:before="120" w:after="120" w:line="276" w:lineRule="auto"/>
        <w:jc w:val="both"/>
        <w:rPr>
          <w:rFonts w:ascii="Times New Roman" w:hAnsi="Times New Roman" w:cs="Times New Roman"/>
          <w:bCs/>
          <w:sz w:val="24"/>
          <w:szCs w:val="24"/>
        </w:rPr>
      </w:pPr>
    </w:p>
    <w:p w:rsidR="008A183F" w:rsidRPr="00754DC8" w:rsidRDefault="008A183F" w:rsidP="007C2FF8">
      <w:pPr>
        <w:spacing w:before="120" w:after="120" w:line="276" w:lineRule="auto"/>
        <w:jc w:val="both"/>
        <w:rPr>
          <w:rFonts w:ascii="Times New Roman" w:hAnsi="Times New Roman" w:cs="Times New Roman"/>
          <w:bCs/>
          <w:sz w:val="24"/>
          <w:szCs w:val="24"/>
        </w:rPr>
      </w:pPr>
    </w:p>
    <w:p w:rsidR="008A183F" w:rsidRPr="00754DC8" w:rsidRDefault="008A183F" w:rsidP="007C2FF8">
      <w:pPr>
        <w:spacing w:before="120" w:after="120" w:line="276" w:lineRule="auto"/>
        <w:jc w:val="both"/>
        <w:rPr>
          <w:rFonts w:ascii="Times New Roman" w:hAnsi="Times New Roman" w:cs="Times New Roman"/>
          <w:bCs/>
          <w:sz w:val="24"/>
          <w:szCs w:val="24"/>
        </w:rPr>
      </w:pPr>
    </w:p>
    <w:p w:rsidR="008A183F" w:rsidRPr="00754DC8" w:rsidRDefault="008A183F" w:rsidP="007C2FF8">
      <w:pPr>
        <w:spacing w:before="120" w:after="120" w:line="276" w:lineRule="auto"/>
        <w:jc w:val="both"/>
        <w:rPr>
          <w:rFonts w:ascii="Times New Roman" w:hAnsi="Times New Roman" w:cs="Times New Roman"/>
          <w:bCs/>
          <w:sz w:val="24"/>
          <w:szCs w:val="24"/>
        </w:rPr>
      </w:pPr>
    </w:p>
    <w:p w:rsidR="00A23670" w:rsidRPr="00754DC8" w:rsidRDefault="008A183F" w:rsidP="007C2FF8">
      <w:pPr>
        <w:spacing w:before="120" w:after="120" w:line="276" w:lineRule="auto"/>
        <w:jc w:val="both"/>
        <w:rPr>
          <w:rFonts w:ascii="Times New Roman" w:hAnsi="Times New Roman" w:cs="Times New Roman"/>
          <w:bCs/>
          <w:sz w:val="24"/>
          <w:szCs w:val="24"/>
        </w:rPr>
      </w:pPr>
      <w:r w:rsidRPr="00754DC8">
        <w:rPr>
          <w:rFonts w:ascii="Times New Roman" w:hAnsi="Times New Roman"/>
          <w:sz w:val="24"/>
        </w:rPr>
        <w:t>Une information importante, s'agissant de la dégradation du dialogue social au niveau de l'entreprise, est celle selon laquelle 15 % des entreprises de plus de 10</w:t>
      </w:r>
      <w:r w:rsidR="009570B2" w:rsidRPr="00754DC8">
        <w:rPr>
          <w:rFonts w:ascii="Times New Roman" w:hAnsi="Times New Roman"/>
          <w:sz w:val="24"/>
        </w:rPr>
        <w:t> </w:t>
      </w:r>
      <w:r w:rsidRPr="00754DC8">
        <w:rPr>
          <w:rFonts w:ascii="Times New Roman" w:hAnsi="Times New Roman"/>
          <w:sz w:val="24"/>
        </w:rPr>
        <w:t>salariés et 87 % de celles de plus de 50</w:t>
      </w:r>
      <w:r w:rsidR="009570B2" w:rsidRPr="00754DC8">
        <w:rPr>
          <w:rFonts w:ascii="Times New Roman" w:hAnsi="Times New Roman"/>
          <w:sz w:val="24"/>
        </w:rPr>
        <w:t> </w:t>
      </w:r>
      <w:r w:rsidRPr="00754DC8">
        <w:rPr>
          <w:rFonts w:ascii="Times New Roman" w:hAnsi="Times New Roman"/>
          <w:sz w:val="24"/>
        </w:rPr>
        <w:t>salariés avaient, en</w:t>
      </w:r>
      <w:r w:rsidR="009570B2" w:rsidRPr="00754DC8">
        <w:rPr>
          <w:rFonts w:ascii="Times New Roman" w:hAnsi="Times New Roman"/>
          <w:sz w:val="24"/>
        </w:rPr>
        <w:t> </w:t>
      </w:r>
      <w:r w:rsidRPr="00754DC8">
        <w:rPr>
          <w:rFonts w:ascii="Times New Roman" w:hAnsi="Times New Roman"/>
          <w:sz w:val="24"/>
        </w:rPr>
        <w:t>2013, un contrat de travail collectif conclu au niveau de l'entreprise. Selon les réglementations actuelles, les entreprises de plus de 20</w:t>
      </w:r>
      <w:r w:rsidR="009570B2" w:rsidRPr="00754DC8">
        <w:rPr>
          <w:rFonts w:ascii="Times New Roman" w:hAnsi="Times New Roman"/>
          <w:sz w:val="24"/>
        </w:rPr>
        <w:t> </w:t>
      </w:r>
      <w:r w:rsidRPr="00754DC8">
        <w:rPr>
          <w:rFonts w:ascii="Times New Roman" w:hAnsi="Times New Roman"/>
          <w:sz w:val="24"/>
        </w:rPr>
        <w:t>salariés sont tenu</w:t>
      </w:r>
      <w:r w:rsidR="006C55B9" w:rsidRPr="00754DC8">
        <w:rPr>
          <w:rFonts w:ascii="Times New Roman" w:hAnsi="Times New Roman"/>
          <w:sz w:val="24"/>
        </w:rPr>
        <w:t>e</w:t>
      </w:r>
      <w:r w:rsidRPr="00754DC8">
        <w:rPr>
          <w:rFonts w:ascii="Times New Roman" w:hAnsi="Times New Roman"/>
          <w:sz w:val="24"/>
        </w:rPr>
        <w:t xml:space="preserve">s de négocier des contrats collectifs de travail au niveau de l'entreprise, </w:t>
      </w:r>
      <w:r w:rsidR="006C55B9" w:rsidRPr="00754DC8">
        <w:rPr>
          <w:rFonts w:ascii="Times New Roman" w:hAnsi="Times New Roman"/>
          <w:sz w:val="24"/>
        </w:rPr>
        <w:t xml:space="preserve">mais </w:t>
      </w:r>
      <w:r w:rsidRPr="00754DC8">
        <w:rPr>
          <w:rFonts w:ascii="Times New Roman" w:hAnsi="Times New Roman"/>
          <w:sz w:val="24"/>
        </w:rPr>
        <w:t>il n'existe plus d'obligation de conclure de tels contrats; de plus, le fait que les représentants des salariés soient reconnus comme un partenaire de dialogue avec des droits presque similaires à ceux d'un syndicat facilitent une pseudo-négociation collective, puisque ce processus ne débouche pas sur la signature et l'enregistrement d'un contrat collectif.</w:t>
      </w:r>
    </w:p>
    <w:p w:rsidR="00AC79A5" w:rsidRPr="00754DC8" w:rsidRDefault="00660054" w:rsidP="0047678C">
      <w:pPr>
        <w:pStyle w:val="Heading1"/>
        <w:spacing w:before="120" w:after="120"/>
        <w:jc w:val="both"/>
        <w:rPr>
          <w:rFonts w:ascii="Times New Roman" w:hAnsi="Times New Roman" w:cs="Times New Roman"/>
          <w:b/>
          <w:sz w:val="36"/>
          <w:szCs w:val="36"/>
        </w:rPr>
      </w:pPr>
      <w:bookmarkStart w:id="10" w:name="_Toc411433986"/>
      <w:bookmarkStart w:id="11" w:name="_Toc417917576"/>
      <w:r w:rsidRPr="00754DC8">
        <w:rPr>
          <w:rFonts w:ascii="Times New Roman" w:hAnsi="Times New Roman"/>
          <w:b/>
          <w:sz w:val="36"/>
        </w:rPr>
        <w:lastRenderedPageBreak/>
        <w:t>Chapitre</w:t>
      </w:r>
      <w:r w:rsidR="009570B2" w:rsidRPr="00754DC8">
        <w:rPr>
          <w:rFonts w:ascii="Times New Roman" w:hAnsi="Times New Roman"/>
          <w:b/>
          <w:sz w:val="36"/>
        </w:rPr>
        <w:t> </w:t>
      </w:r>
      <w:r w:rsidRPr="00754DC8">
        <w:rPr>
          <w:rFonts w:ascii="Times New Roman" w:hAnsi="Times New Roman"/>
          <w:b/>
          <w:sz w:val="36"/>
        </w:rPr>
        <w:t>5: Conclusions</w:t>
      </w:r>
      <w:bookmarkEnd w:id="10"/>
      <w:bookmarkEnd w:id="11"/>
    </w:p>
    <w:p w:rsidR="007C2FF8" w:rsidRPr="00754DC8" w:rsidRDefault="007C2FF8" w:rsidP="007C2FF8">
      <w:pPr>
        <w:autoSpaceDE w:val="0"/>
        <w:autoSpaceDN w:val="0"/>
        <w:adjustRightInd w:val="0"/>
        <w:spacing w:before="120" w:after="120" w:line="276" w:lineRule="auto"/>
        <w:jc w:val="both"/>
        <w:rPr>
          <w:rFonts w:ascii="Times New Roman" w:hAnsi="Times New Roman" w:cs="Times New Roman"/>
          <w:sz w:val="24"/>
          <w:szCs w:val="24"/>
        </w:rPr>
      </w:pPr>
    </w:p>
    <w:p w:rsidR="00AC79A5" w:rsidRPr="00754DC8" w:rsidRDefault="00AC79A5" w:rsidP="007C2FF8">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Il est certain que la Roumanie enregistre des évolutions négatives sur le plan de la population, de la main-d'œuvre et des relations sur le marché du travail.</w:t>
      </w:r>
    </w:p>
    <w:p w:rsidR="00AC79A5" w:rsidRPr="00754DC8" w:rsidRDefault="00AC79A5" w:rsidP="007C2FF8">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 xml:space="preserve">Les taux de chômage sont relativement constants ces dernières années et connaissent des variations modestes, mais nous enregistrons des processus qui posent des problèmes majeurs. Au nombre de ces derniers figure le fait que le chômage devienne chronique, aussi bien pour les chômeurs de longue durée en général que les jeunes chômeurs de longue durée, ce quel que soit le milieu de vie, urbain ou rural. Plus de la moitié des chômeurs enregistrés suivant les normes du BIT sont des personnes qui ont arrêté de travailler depuis plus de huit ans. Les catégories les plus touchées sont celle des 15-24 ans (qui fournissent la majorité des travailleurs familiaux non rémunérés </w:t>
      </w:r>
      <w:r w:rsidR="009570B2" w:rsidRPr="00754DC8">
        <w:t>–</w:t>
      </w:r>
      <w:r w:rsidR="009570B2" w:rsidRPr="00754DC8">
        <w:rPr>
          <w:rFonts w:ascii="Times New Roman" w:hAnsi="Times New Roman"/>
          <w:sz w:val="24"/>
        </w:rPr>
        <w:t> </w:t>
      </w:r>
      <w:r w:rsidRPr="00754DC8">
        <w:rPr>
          <w:rFonts w:ascii="Times New Roman" w:hAnsi="Times New Roman"/>
          <w:sz w:val="24"/>
        </w:rPr>
        <w:t>considérés comme des actifs, alors qu'il s'agit en fait de chômeurs ayant besoin d'une aide pour subsister), mais aussi, paradoxalement, celle des 35-49 ans qui, bien qu'étant celle qui est la plus disponible, qui a le comportement le plus discipliné et qui détient des compétences et une expérience de travail prouvées, est la plus découragée dans sa recherche d'emploi.</w:t>
      </w:r>
    </w:p>
    <w:p w:rsidR="00AC79A5" w:rsidRPr="00754DC8" w:rsidRDefault="00AC79A5" w:rsidP="007C2FF8">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Les ressources de travail sont en baisse, et la population active a des composantes capables de compromettre l'emploi (poids élevé des actifs dans l'agriculture de subsistance, ou nombre très élevé de travailleurs familiaux non rémunérés). Le taux de la population en âge de travailler tombée dans l'inactivité est également très élevé, avec une hausse accentuée: 29 % de la force de travail disponible se trouve en pratique dans cette situation (contre 16 % seulement en</w:t>
      </w:r>
      <w:r w:rsidR="009570B2" w:rsidRPr="00754DC8">
        <w:rPr>
          <w:rFonts w:ascii="Times New Roman" w:hAnsi="Times New Roman"/>
          <w:sz w:val="24"/>
        </w:rPr>
        <w:t> </w:t>
      </w:r>
      <w:r w:rsidRPr="00754DC8">
        <w:rPr>
          <w:rFonts w:ascii="Times New Roman" w:hAnsi="Times New Roman"/>
          <w:sz w:val="24"/>
        </w:rPr>
        <w:t>2000).</w:t>
      </w:r>
    </w:p>
    <w:p w:rsidR="00AC79A5" w:rsidRPr="00754DC8" w:rsidRDefault="00AC79A5" w:rsidP="00C566E7">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Un phénomène extrêmement grave, bien qu'antérieur à l'entrée sur le marché du travail, est le décrochage scolaire de jeunes qui quittent le système éducatif, surtout en milieu rural, où 28 % des jeunes ont quitté le système scolaire en</w:t>
      </w:r>
      <w:r w:rsidR="009570B2" w:rsidRPr="00754DC8">
        <w:rPr>
          <w:rFonts w:ascii="Times New Roman" w:hAnsi="Times New Roman"/>
          <w:sz w:val="24"/>
        </w:rPr>
        <w:t> </w:t>
      </w:r>
      <w:r w:rsidRPr="00754DC8">
        <w:rPr>
          <w:rFonts w:ascii="Times New Roman" w:hAnsi="Times New Roman"/>
          <w:sz w:val="24"/>
        </w:rPr>
        <w:t>2013. Ce processus mine fortement la capacité de ces jeunes à entrer sur le marché du travail et à y rester des éléments actifs.</w:t>
      </w:r>
    </w:p>
    <w:p w:rsidR="00AC79A5" w:rsidRPr="00754DC8" w:rsidRDefault="00AC79A5" w:rsidP="007C2FF8">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Les programmes de qualification/requalification doivent être réajustés afin d'acquérir une efficacité accrue, cet ajustement consistant à mettre en corrélation le programme de formation et les emplois sur le marché du travail. En effet, ces dernières années ont vu s'accentuer la diminution de l'efficacité des différentes formes de préparation à la vie professionnelle organisées à l'intention des chômeurs, un exemple frappant étant le taux de chômeurs ayant trouvé un emploi après avoir participé à un programme de formation professionnelle (15 % en</w:t>
      </w:r>
      <w:r w:rsidR="009570B2" w:rsidRPr="00754DC8">
        <w:rPr>
          <w:rFonts w:ascii="Times New Roman" w:hAnsi="Times New Roman"/>
          <w:sz w:val="24"/>
        </w:rPr>
        <w:t> </w:t>
      </w:r>
      <w:r w:rsidRPr="00754DC8">
        <w:rPr>
          <w:rFonts w:ascii="Times New Roman" w:hAnsi="Times New Roman"/>
          <w:sz w:val="24"/>
        </w:rPr>
        <w:t>2011).</w:t>
      </w:r>
    </w:p>
    <w:p w:rsidR="00AC79A5" w:rsidRPr="00754DC8" w:rsidRDefault="00AC79A5" w:rsidP="007C2FF8">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 xml:space="preserve">Pour ce qui concerne la main-d'œuvre effectivement en activité, il faut retenir que nous sommes souvent confrontés à des relations de travail précaires, des contrats de travail avec des niveaux salariaux faibles et à un programme de travail comportant de fortes caractéristiques discrétionnaires. Il suffit ici de rappeler que les trois quarts des actifs à temps partiel interrogés n'étaient pas en mesure d'indiquer leur temps de travail hebdomadaire normal ou travaillaient de fait un nombre d'heures correspondant à un temps plein, tandis que la moitié des salariés avec un régime de travail temporaire travaillaient en réalité 40 heures </w:t>
      </w:r>
      <w:r w:rsidRPr="00754DC8">
        <w:rPr>
          <w:rFonts w:ascii="Times New Roman" w:hAnsi="Times New Roman"/>
          <w:sz w:val="24"/>
        </w:rPr>
        <w:lastRenderedPageBreak/>
        <w:t>par semaine ou plus, ou étaient incapables d'indiquer leur durée de travail hebdomadaire habituelle.</w:t>
      </w:r>
    </w:p>
    <w:p w:rsidR="00AC79A5" w:rsidRPr="00754DC8" w:rsidRDefault="00183666" w:rsidP="007C2FF8">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Suite aux modifications de la législation qui ont démobilisé la capacité de réaction des salariés et des partenaires sociaux, mais aussi à l'aggravation, sur fond de crise, des conditions sociales et économiques, la participation à des activités de protestation au niveau des entreprises est devenue moins visible, avec une chute importante du nombre de conflits et d'actions de protestation.</w:t>
      </w:r>
    </w:p>
    <w:p w:rsidR="00AC79A5" w:rsidRPr="00754DC8" w:rsidRDefault="00AC79A5" w:rsidP="007C2FF8">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La Roumanie est confrontée à un problème majeur en ce qui concerne la réglementation du dialogue social, la protection qu'offrait le système de négociation collective fondé sur la coordination et la centralisation étant pratiquement déstructurée. Des effets négatifs s'en ressentent directement sur les relations de travail, sur la qualité des emplois, mais aussi sur le plan des droits salariaux (le pays compte un nombre très élevé de travailleurs touchant un bas salaire ou le salaire minimum).</w:t>
      </w:r>
    </w:p>
    <w:p w:rsidR="00AC79A5" w:rsidRPr="00754DC8" w:rsidRDefault="00AC79A5" w:rsidP="007C2FF8">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Il convient d'adopter des solutions juridiques, administratives et en termes d'investissements, qui puissent non seulement normaliser les relations de travail et assainir les processus généraux du marché de l'emploi, mais aussi assurer une croissance durable à long terme qui permette à la Roumanie d'atteindre les objectifs qu'elle s'est assignée à l'horizon</w:t>
      </w:r>
      <w:r w:rsidR="009570B2" w:rsidRPr="00754DC8">
        <w:rPr>
          <w:rFonts w:ascii="Times New Roman" w:hAnsi="Times New Roman"/>
          <w:sz w:val="24"/>
        </w:rPr>
        <w:t> </w:t>
      </w:r>
      <w:r w:rsidRPr="00754DC8">
        <w:rPr>
          <w:rFonts w:ascii="Times New Roman" w:hAnsi="Times New Roman"/>
          <w:sz w:val="24"/>
        </w:rPr>
        <w:t>2020.</w:t>
      </w:r>
    </w:p>
    <w:p w:rsidR="00AC79A5" w:rsidRPr="00754DC8" w:rsidRDefault="00AC79A5" w:rsidP="007C2FF8">
      <w:pPr>
        <w:autoSpaceDE w:val="0"/>
        <w:autoSpaceDN w:val="0"/>
        <w:adjustRightInd w:val="0"/>
        <w:spacing w:before="120" w:after="120" w:line="276" w:lineRule="auto"/>
        <w:jc w:val="both"/>
        <w:rPr>
          <w:rFonts w:ascii="Times New Roman" w:hAnsi="Times New Roman" w:cs="Times New Roman"/>
          <w:sz w:val="24"/>
          <w:szCs w:val="24"/>
        </w:rPr>
      </w:pPr>
      <w:r w:rsidRPr="00754DC8">
        <w:rPr>
          <w:rFonts w:ascii="Times New Roman" w:hAnsi="Times New Roman"/>
          <w:sz w:val="24"/>
        </w:rPr>
        <w:t>Au titre des solutions potentielles, on peut citer l'exemple de la récente initiative citoyenne de modifier le Code roumain du Travail, coordonnée par le Bloc national syndical, qui a réussi à réunir toutes les conditions nécessaires pour que la loi en question passe devant le Parlement roumain. Les modifications envisagées visent à corriger un certain nombre des dysfonctionnements juridiques évoqués ci-avant.</w:t>
      </w:r>
    </w:p>
    <w:p w:rsidR="009570B2" w:rsidRPr="00754DC8" w:rsidRDefault="009570B2">
      <w:pPr>
        <w:rPr>
          <w:rFonts w:ascii="Times New Roman" w:hAnsi="Times New Roman" w:cs="Times New Roman"/>
          <w:sz w:val="24"/>
          <w:szCs w:val="24"/>
        </w:rPr>
      </w:pPr>
      <w:r w:rsidRPr="00754DC8">
        <w:rPr>
          <w:rFonts w:ascii="Times New Roman" w:hAnsi="Times New Roman" w:cs="Times New Roman"/>
          <w:sz w:val="24"/>
          <w:szCs w:val="24"/>
        </w:rPr>
        <w:br w:type="page"/>
      </w:r>
    </w:p>
    <w:p w:rsidR="00AC79A5" w:rsidRPr="00754DC8" w:rsidRDefault="00AC79A5" w:rsidP="00C566E7">
      <w:pPr>
        <w:pStyle w:val="Heading1"/>
        <w:jc w:val="both"/>
        <w:rPr>
          <w:rFonts w:ascii="Times New Roman" w:hAnsi="Times New Roman" w:cs="Times New Roman"/>
          <w:b/>
          <w:sz w:val="36"/>
        </w:rPr>
      </w:pPr>
      <w:bookmarkStart w:id="12" w:name="_Toc411433987"/>
      <w:bookmarkStart w:id="13" w:name="_Toc417917577"/>
      <w:r w:rsidRPr="00754DC8">
        <w:rPr>
          <w:rFonts w:ascii="Times New Roman" w:hAnsi="Times New Roman"/>
          <w:b/>
          <w:sz w:val="36"/>
        </w:rPr>
        <w:lastRenderedPageBreak/>
        <w:t>7. Annexes statistiques</w:t>
      </w:r>
      <w:bookmarkEnd w:id="12"/>
      <w:bookmarkEnd w:id="13"/>
    </w:p>
    <w:p w:rsidR="00AC79A5" w:rsidRPr="00754DC8" w:rsidRDefault="00AC79A5" w:rsidP="0047678C">
      <w:pPr>
        <w:spacing w:after="0" w:line="360" w:lineRule="auto"/>
        <w:rPr>
          <w:rFonts w:ascii="Arial" w:hAnsi="Arial" w:cs="Arial"/>
          <w:sz w:val="24"/>
        </w:rPr>
      </w:pPr>
    </w:p>
    <w:tbl>
      <w:tblPr>
        <w:tblW w:w="10963" w:type="dxa"/>
        <w:jc w:val="center"/>
        <w:tblInd w:w="-885" w:type="dxa"/>
        <w:tblLook w:val="04A0" w:firstRow="1" w:lastRow="0" w:firstColumn="1" w:lastColumn="0" w:noHBand="0" w:noVBand="1"/>
      </w:tblPr>
      <w:tblGrid>
        <w:gridCol w:w="960"/>
        <w:gridCol w:w="1033"/>
        <w:gridCol w:w="598"/>
        <w:gridCol w:w="598"/>
        <w:gridCol w:w="598"/>
        <w:gridCol w:w="598"/>
        <w:gridCol w:w="598"/>
        <w:gridCol w:w="598"/>
        <w:gridCol w:w="598"/>
        <w:gridCol w:w="598"/>
        <w:gridCol w:w="598"/>
        <w:gridCol w:w="598"/>
        <w:gridCol w:w="598"/>
        <w:gridCol w:w="598"/>
        <w:gridCol w:w="598"/>
        <w:gridCol w:w="598"/>
        <w:gridCol w:w="598"/>
      </w:tblGrid>
      <w:tr w:rsidR="00A41311" w:rsidRPr="00754DC8" w:rsidTr="007F1504">
        <w:trPr>
          <w:trHeight w:val="315"/>
          <w:jc w:val="center"/>
        </w:trPr>
        <w:tc>
          <w:tcPr>
            <w:tcW w:w="4385" w:type="dxa"/>
            <w:gridSpan w:val="6"/>
            <w:tcBorders>
              <w:top w:val="nil"/>
              <w:left w:val="nil"/>
              <w:bottom w:val="nil"/>
              <w:right w:val="nil"/>
            </w:tcBorders>
            <w:shd w:val="clear" w:color="auto" w:fill="auto"/>
            <w:noWrap/>
            <w:vAlign w:val="bottom"/>
            <w:hideMark/>
          </w:tcPr>
          <w:p w:rsidR="00A41311" w:rsidRPr="00754DC8" w:rsidRDefault="00081E0A"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Forces de travail, par région de développement</w:t>
            </w:r>
          </w:p>
        </w:tc>
        <w:tc>
          <w:tcPr>
            <w:tcW w:w="598"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p>
        </w:tc>
        <w:tc>
          <w:tcPr>
            <w:tcW w:w="598"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20"/>
                <w:szCs w:val="20"/>
                <w:lang w:eastAsia="en-GB"/>
              </w:rPr>
            </w:pPr>
          </w:p>
        </w:tc>
        <w:tc>
          <w:tcPr>
            <w:tcW w:w="598"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20"/>
                <w:szCs w:val="20"/>
                <w:lang w:eastAsia="en-GB"/>
              </w:rPr>
            </w:pPr>
          </w:p>
        </w:tc>
        <w:tc>
          <w:tcPr>
            <w:tcW w:w="598"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20"/>
                <w:szCs w:val="20"/>
                <w:lang w:eastAsia="en-GB"/>
              </w:rPr>
            </w:pPr>
          </w:p>
        </w:tc>
        <w:tc>
          <w:tcPr>
            <w:tcW w:w="598"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20"/>
                <w:szCs w:val="20"/>
                <w:lang w:eastAsia="en-GB"/>
              </w:rPr>
            </w:pPr>
          </w:p>
        </w:tc>
        <w:tc>
          <w:tcPr>
            <w:tcW w:w="598"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20"/>
                <w:szCs w:val="20"/>
                <w:lang w:eastAsia="en-GB"/>
              </w:rPr>
            </w:pPr>
          </w:p>
        </w:tc>
        <w:tc>
          <w:tcPr>
            <w:tcW w:w="598"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20"/>
                <w:szCs w:val="20"/>
                <w:lang w:eastAsia="en-GB"/>
              </w:rPr>
            </w:pPr>
          </w:p>
        </w:tc>
        <w:tc>
          <w:tcPr>
            <w:tcW w:w="598"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20"/>
                <w:szCs w:val="20"/>
                <w:lang w:eastAsia="en-GB"/>
              </w:rPr>
            </w:pPr>
          </w:p>
        </w:tc>
        <w:tc>
          <w:tcPr>
            <w:tcW w:w="598"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20"/>
                <w:szCs w:val="20"/>
                <w:lang w:eastAsia="en-GB"/>
              </w:rPr>
            </w:pPr>
          </w:p>
        </w:tc>
        <w:tc>
          <w:tcPr>
            <w:tcW w:w="598"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20"/>
                <w:szCs w:val="20"/>
                <w:lang w:eastAsia="en-GB"/>
              </w:rPr>
            </w:pPr>
          </w:p>
        </w:tc>
        <w:tc>
          <w:tcPr>
            <w:tcW w:w="598"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20"/>
                <w:szCs w:val="20"/>
                <w:lang w:eastAsia="en-GB"/>
              </w:rPr>
            </w:pPr>
          </w:p>
        </w:tc>
      </w:tr>
      <w:tr w:rsidR="00A41311" w:rsidRPr="00754DC8" w:rsidTr="007F1504">
        <w:trPr>
          <w:trHeight w:val="315"/>
          <w:jc w:val="center"/>
        </w:trPr>
        <w:tc>
          <w:tcPr>
            <w:tcW w:w="960"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20"/>
                <w:szCs w:val="20"/>
                <w:lang w:eastAsia="en-GB"/>
              </w:rPr>
            </w:pPr>
          </w:p>
        </w:tc>
        <w:tc>
          <w:tcPr>
            <w:tcW w:w="1033"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20"/>
                <w:szCs w:val="20"/>
                <w:lang w:eastAsia="en-GB"/>
              </w:rPr>
            </w:pPr>
          </w:p>
        </w:tc>
        <w:tc>
          <w:tcPr>
            <w:tcW w:w="8970" w:type="dxa"/>
            <w:gridSpan w:val="15"/>
            <w:tcBorders>
              <w:top w:val="single" w:sz="8" w:space="0" w:color="CCCCCC"/>
              <w:left w:val="single" w:sz="8" w:space="0" w:color="CCCCCC"/>
              <w:bottom w:val="single" w:sz="8" w:space="0" w:color="CCCCCC"/>
              <w:right w:val="single" w:sz="8" w:space="0" w:color="CCCCCC"/>
            </w:tcBorders>
            <w:shd w:val="clear" w:color="000000" w:fill="E2ECF1"/>
            <w:vAlign w:val="center"/>
            <w:hideMark/>
          </w:tcPr>
          <w:p w:rsidR="00A41311" w:rsidRPr="00754DC8" w:rsidRDefault="00081E0A"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En milliers de personnes</w:t>
            </w:r>
          </w:p>
        </w:tc>
      </w:tr>
      <w:tr w:rsidR="00A41311" w:rsidRPr="00754DC8" w:rsidTr="007F1504">
        <w:trPr>
          <w:trHeight w:val="315"/>
          <w:jc w:val="center"/>
        </w:trPr>
        <w:tc>
          <w:tcPr>
            <w:tcW w:w="960" w:type="dxa"/>
            <w:tcBorders>
              <w:top w:val="nil"/>
              <w:left w:val="single" w:sz="8" w:space="0" w:color="FAFAFA"/>
              <w:bottom w:val="single" w:sz="8" w:space="0" w:color="FAFAFA"/>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 </w:t>
            </w:r>
          </w:p>
        </w:tc>
        <w:tc>
          <w:tcPr>
            <w:tcW w:w="1033" w:type="dxa"/>
            <w:tcBorders>
              <w:top w:val="nil"/>
              <w:left w:val="nil"/>
              <w:bottom w:val="single" w:sz="8" w:space="0" w:color="FAFAFA"/>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 </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081E0A">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w:t>
            </w:r>
            <w:r w:rsidR="00081E0A" w:rsidRPr="00754DC8">
              <w:rPr>
                <w:rFonts w:ascii="Times New Roman" w:eastAsia="Times New Roman" w:hAnsi="Times New Roman" w:cs="Times New Roman"/>
                <w:b/>
                <w:bCs/>
                <w:color w:val="000000"/>
                <w:sz w:val="14"/>
                <w:szCs w:val="14"/>
                <w:lang w:eastAsia="en-GB"/>
              </w:rPr>
              <w:t>née</w:t>
            </w:r>
            <w:r w:rsidRPr="00754DC8">
              <w:rPr>
                <w:rFonts w:ascii="Times New Roman" w:eastAsia="Times New Roman" w:hAnsi="Times New Roman" w:cs="Times New Roman"/>
                <w:b/>
                <w:bCs/>
                <w:color w:val="000000"/>
                <w:sz w:val="14"/>
                <w:szCs w:val="14"/>
                <w:lang w:eastAsia="en-GB"/>
              </w:rPr>
              <w:t xml:space="preserve"> 1990</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2000</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2001</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2002</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2003</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2004</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2005</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2006</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2007</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2008</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2009</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2010</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2011</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2012</w:t>
            </w:r>
          </w:p>
        </w:tc>
        <w:tc>
          <w:tcPr>
            <w:tcW w:w="59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2013</w:t>
            </w:r>
          </w:p>
        </w:tc>
      </w:tr>
      <w:tr w:rsidR="00A41311" w:rsidRPr="00754DC8" w:rsidTr="007F1504">
        <w:trPr>
          <w:trHeight w:val="315"/>
          <w:jc w:val="center"/>
        </w:trPr>
        <w:tc>
          <w:tcPr>
            <w:tcW w:w="960" w:type="dxa"/>
            <w:tcBorders>
              <w:top w:val="nil"/>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Total</w:t>
            </w:r>
          </w:p>
        </w:tc>
        <w:tc>
          <w:tcPr>
            <w:tcW w:w="1033" w:type="dxa"/>
            <w:tcBorders>
              <w:top w:val="nil"/>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TOTAL</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13217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13358</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13616</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13343</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13544</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13702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13817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13802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13773</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13747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13876</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14048</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14048</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14034</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13998</w:t>
            </w:r>
          </w:p>
        </w:tc>
      </w:tr>
      <w:tr w:rsidR="00A41311" w:rsidRPr="00754DC8" w:rsidTr="007F1504">
        <w:trPr>
          <w:trHeight w:val="55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w:t>
            </w:r>
          </w:p>
        </w:tc>
        <w:tc>
          <w:tcPr>
            <w:tcW w:w="10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57209F">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w:t>
            </w:r>
            <w:r w:rsidR="0057209F" w:rsidRPr="00754DC8">
              <w:rPr>
                <w:rFonts w:ascii="Times New Roman" w:eastAsia="Times New Roman" w:hAnsi="Times New Roman" w:cs="Times New Roman"/>
                <w:b/>
                <w:bCs/>
                <w:color w:val="000000"/>
                <w:sz w:val="14"/>
                <w:szCs w:val="14"/>
                <w:lang w:eastAsia="en-GB"/>
              </w:rPr>
              <w:t>égion</w:t>
            </w:r>
            <w:r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Nord-Ouest</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1697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1680</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1706</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1669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1694</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1719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1726</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1731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1731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1731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1750</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1778</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1779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1779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1776</w:t>
            </w:r>
          </w:p>
        </w:tc>
      </w:tr>
      <w:tr w:rsidR="00A41311" w:rsidRPr="00754DC8" w:rsidTr="007F1504">
        <w:trPr>
          <w:trHeight w:val="37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w:t>
            </w:r>
          </w:p>
        </w:tc>
        <w:tc>
          <w:tcPr>
            <w:tcW w:w="10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57209F">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Centre</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1648</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1611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1643</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1595</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1620</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1632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1653</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1643</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1641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1637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1652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1669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1667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1663</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1657</w:t>
            </w:r>
          </w:p>
        </w:tc>
      </w:tr>
      <w:tr w:rsidR="00A41311" w:rsidRPr="00754DC8" w:rsidTr="007F1504">
        <w:trPr>
          <w:trHeight w:val="55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w:t>
            </w:r>
          </w:p>
        </w:tc>
        <w:tc>
          <w:tcPr>
            <w:tcW w:w="10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Nord-Est</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2049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2252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2300</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2260</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2297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2315</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2341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2341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2336</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2332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2356</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2385</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2399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2411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2429</w:t>
            </w:r>
          </w:p>
        </w:tc>
      </w:tr>
      <w:tr w:rsidR="00A41311" w:rsidRPr="00754DC8" w:rsidTr="007F1504">
        <w:trPr>
          <w:trHeight w:val="37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w:t>
            </w:r>
          </w:p>
        </w:tc>
        <w:tc>
          <w:tcPr>
            <w:tcW w:w="10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7209F" w:rsidRPr="00754DC8" w:rsidRDefault="0057209F"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 xml:space="preserve">Région </w:t>
            </w:r>
          </w:p>
          <w:p w:rsidR="00A41311" w:rsidRPr="00754DC8" w:rsidRDefault="00D62667"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Sud-Est</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1735</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1794</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1836</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1805</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1829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1849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1865</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1859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1847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1840</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1854</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1868</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1860</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1852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1843</w:t>
            </w:r>
          </w:p>
        </w:tc>
      </w:tr>
      <w:tr w:rsidR="00A41311" w:rsidRPr="00754DC8" w:rsidTr="007F1504">
        <w:trPr>
          <w:trHeight w:val="73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w:t>
            </w:r>
          </w:p>
        </w:tc>
        <w:tc>
          <w:tcPr>
            <w:tcW w:w="10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 xml:space="preserve">Région </w:t>
            </w:r>
            <w:r w:rsidR="00D62667" w:rsidRPr="00754DC8">
              <w:rPr>
                <w:rFonts w:ascii="Times New Roman" w:eastAsia="Times New Roman" w:hAnsi="Times New Roman" w:cs="Times New Roman"/>
                <w:b/>
                <w:bCs/>
                <w:color w:val="000000"/>
                <w:sz w:val="14"/>
                <w:szCs w:val="14"/>
                <w:lang w:eastAsia="en-GB"/>
              </w:rPr>
              <w:t>Sud-Muntenia</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1979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2002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2037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2002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2035</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2061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2071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2061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2049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2043</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2063</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2088</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2086</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2079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2069</w:t>
            </w:r>
          </w:p>
        </w:tc>
      </w:tr>
      <w:tr w:rsidR="00A41311" w:rsidRPr="00754DC8" w:rsidTr="007F1504">
        <w:trPr>
          <w:trHeight w:val="55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w:t>
            </w:r>
          </w:p>
        </w:tc>
        <w:tc>
          <w:tcPr>
            <w:tcW w:w="10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57209F">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Bucarest - Ilfov</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1422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1401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1430</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1411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1440</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1472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1489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1501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1506</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1511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1524</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1547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1541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1543</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1530</w:t>
            </w:r>
          </w:p>
        </w:tc>
      </w:tr>
      <w:tr w:rsidR="00A41311" w:rsidRPr="00754DC8" w:rsidTr="007F1504">
        <w:trPr>
          <w:trHeight w:val="55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w:t>
            </w:r>
          </w:p>
        </w:tc>
        <w:tc>
          <w:tcPr>
            <w:tcW w:w="10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57209F">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Sud-Ouest Olténie</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1410</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1392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1417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1399</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1411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1416</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1422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1414</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1407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1402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1415</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1437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1441</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1437</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1432</w:t>
            </w:r>
          </w:p>
        </w:tc>
      </w:tr>
      <w:tr w:rsidR="00A41311" w:rsidRPr="00754DC8" w:rsidTr="007F1504">
        <w:trPr>
          <w:trHeight w:val="37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w:t>
            </w:r>
          </w:p>
        </w:tc>
        <w:tc>
          <w:tcPr>
            <w:tcW w:w="10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D62667">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Ouest</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1276</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1226</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1246</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1203</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1220</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1238</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1250</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1252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1254</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1252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1262</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1275</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1274</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1270</w:t>
            </w:r>
          </w:p>
        </w:tc>
        <w:tc>
          <w:tcPr>
            <w:tcW w:w="598"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1263</w:t>
            </w:r>
          </w:p>
        </w:tc>
      </w:tr>
    </w:tbl>
    <w:p w:rsidR="007A07A8" w:rsidRPr="00754DC8" w:rsidRDefault="007A07A8" w:rsidP="0047678C">
      <w:pPr>
        <w:spacing w:after="0" w:line="276" w:lineRule="auto"/>
        <w:rPr>
          <w:rFonts w:ascii="Times New Roman" w:hAnsi="Times New Roman" w:cs="Times New Roman"/>
          <w:sz w:val="24"/>
          <w:szCs w:val="24"/>
        </w:rPr>
      </w:pPr>
    </w:p>
    <w:tbl>
      <w:tblPr>
        <w:tblW w:w="10511" w:type="dxa"/>
        <w:jc w:val="center"/>
        <w:tblInd w:w="-500" w:type="dxa"/>
        <w:tblLook w:val="04A0" w:firstRow="1" w:lastRow="0" w:firstColumn="1" w:lastColumn="0" w:noHBand="0" w:noVBand="1"/>
      </w:tblPr>
      <w:tblGrid>
        <w:gridCol w:w="1383"/>
        <w:gridCol w:w="652"/>
        <w:gridCol w:w="652"/>
        <w:gridCol w:w="652"/>
        <w:gridCol w:w="652"/>
        <w:gridCol w:w="652"/>
        <w:gridCol w:w="652"/>
        <w:gridCol w:w="652"/>
        <w:gridCol w:w="652"/>
        <w:gridCol w:w="652"/>
        <w:gridCol w:w="652"/>
        <w:gridCol w:w="652"/>
        <w:gridCol w:w="652"/>
        <w:gridCol w:w="652"/>
        <w:gridCol w:w="652"/>
      </w:tblGrid>
      <w:tr w:rsidR="00A41311" w:rsidRPr="00754DC8" w:rsidTr="00D62667">
        <w:trPr>
          <w:trHeight w:val="315"/>
          <w:jc w:val="center"/>
        </w:trPr>
        <w:tc>
          <w:tcPr>
            <w:tcW w:w="10511" w:type="dxa"/>
            <w:gridSpan w:val="15"/>
            <w:tcBorders>
              <w:top w:val="single" w:sz="8" w:space="0" w:color="FFCC33"/>
              <w:left w:val="single" w:sz="8" w:space="0" w:color="FFCC33"/>
              <w:bottom w:val="single" w:sz="8" w:space="0" w:color="CC9900"/>
              <w:right w:val="single" w:sz="8" w:space="0" w:color="CC9900"/>
            </w:tcBorders>
            <w:shd w:val="clear" w:color="000000" w:fill="FFCC00"/>
            <w:vAlign w:val="center"/>
            <w:hideMark/>
          </w:tcPr>
          <w:p w:rsidR="00A41311" w:rsidRPr="00754DC8" w:rsidRDefault="0057209F" w:rsidP="007F1504">
            <w:pPr>
              <w:spacing w:after="0" w:line="240" w:lineRule="auto"/>
              <w:jc w:val="center"/>
              <w:rPr>
                <w:rFonts w:ascii="Verdana" w:eastAsia="Times New Roman" w:hAnsi="Verdana" w:cs="Times New Roman"/>
                <w:b/>
                <w:bCs/>
                <w:color w:val="000000"/>
                <w:sz w:val="16"/>
                <w:szCs w:val="16"/>
                <w:lang w:eastAsia="en-GB"/>
              </w:rPr>
            </w:pPr>
            <w:r w:rsidRPr="00754DC8">
              <w:rPr>
                <w:rFonts w:ascii="Verdana" w:eastAsia="Times New Roman" w:hAnsi="Verdana" w:cs="Times New Roman"/>
                <w:b/>
                <w:bCs/>
                <w:color w:val="000000"/>
                <w:sz w:val="16"/>
                <w:szCs w:val="16"/>
                <w:lang w:eastAsia="en-GB"/>
              </w:rPr>
              <w:t>Produit intérieur brut</w:t>
            </w:r>
            <w:r w:rsidR="00A41311" w:rsidRPr="00754DC8">
              <w:rPr>
                <w:rFonts w:ascii="Verdana" w:eastAsia="Times New Roman" w:hAnsi="Verdana" w:cs="Times New Roman"/>
                <w:b/>
                <w:bCs/>
                <w:color w:val="000000"/>
                <w:sz w:val="16"/>
                <w:szCs w:val="16"/>
                <w:lang w:eastAsia="en-GB"/>
              </w:rPr>
              <w:t xml:space="preserve"> (PIB) r</w:t>
            </w:r>
            <w:r w:rsidRPr="00754DC8">
              <w:rPr>
                <w:rFonts w:ascii="Verdana" w:eastAsia="Times New Roman" w:hAnsi="Verdana" w:cs="Times New Roman"/>
                <w:b/>
                <w:bCs/>
                <w:color w:val="000000"/>
                <w:sz w:val="16"/>
                <w:szCs w:val="16"/>
                <w:lang w:eastAsia="en-GB"/>
              </w:rPr>
              <w:t>é</w:t>
            </w:r>
            <w:r w:rsidR="00A41311" w:rsidRPr="00754DC8">
              <w:rPr>
                <w:rFonts w:ascii="Verdana" w:eastAsia="Times New Roman" w:hAnsi="Verdana" w:cs="Times New Roman"/>
                <w:b/>
                <w:bCs/>
                <w:color w:val="000000"/>
                <w:sz w:val="16"/>
                <w:szCs w:val="16"/>
                <w:lang w:eastAsia="en-GB"/>
              </w:rPr>
              <w:t>gional p</w:t>
            </w:r>
            <w:r w:rsidRPr="00754DC8">
              <w:rPr>
                <w:rFonts w:ascii="Verdana" w:eastAsia="Times New Roman" w:hAnsi="Verdana" w:cs="Times New Roman"/>
                <w:b/>
                <w:bCs/>
                <w:color w:val="000000"/>
                <w:sz w:val="16"/>
                <w:szCs w:val="16"/>
                <w:lang w:eastAsia="en-GB"/>
              </w:rPr>
              <w:t>ar habitant</w:t>
            </w:r>
            <w:r w:rsidR="00A41311" w:rsidRPr="00754DC8">
              <w:rPr>
                <w:rFonts w:ascii="Verdana" w:eastAsia="Times New Roman" w:hAnsi="Verdana" w:cs="Times New Roman"/>
                <w:b/>
                <w:bCs/>
                <w:color w:val="000000"/>
                <w:sz w:val="16"/>
                <w:szCs w:val="16"/>
                <w:lang w:eastAsia="en-GB"/>
              </w:rPr>
              <w:t xml:space="preserve"> </w:t>
            </w:r>
            <w:r w:rsidR="00183BB5" w:rsidRPr="00754DC8">
              <w:rPr>
                <w:rFonts w:ascii="Verdana" w:eastAsia="Times New Roman" w:hAnsi="Verdana" w:cs="Times New Roman"/>
                <w:b/>
                <w:bCs/>
                <w:color w:val="000000"/>
                <w:sz w:val="16"/>
                <w:szCs w:val="16"/>
                <w:lang w:eastAsia="en-GB"/>
              </w:rPr>
              <w:t>–</w:t>
            </w:r>
            <w:r w:rsidR="00A41311" w:rsidRPr="00754DC8">
              <w:rPr>
                <w:rFonts w:ascii="Verdana" w:eastAsia="Times New Roman" w:hAnsi="Verdana" w:cs="Times New Roman"/>
                <w:b/>
                <w:bCs/>
                <w:color w:val="000000"/>
                <w:sz w:val="16"/>
                <w:szCs w:val="16"/>
                <w:lang w:eastAsia="en-GB"/>
              </w:rPr>
              <w:t xml:space="preserve"> pr</w:t>
            </w:r>
            <w:r w:rsidR="00183BB5" w:rsidRPr="00754DC8">
              <w:rPr>
                <w:rFonts w:ascii="Verdana" w:eastAsia="Times New Roman" w:hAnsi="Verdana" w:cs="Times New Roman"/>
                <w:b/>
                <w:bCs/>
                <w:color w:val="000000"/>
                <w:sz w:val="16"/>
                <w:szCs w:val="16"/>
                <w:lang w:eastAsia="en-GB"/>
              </w:rPr>
              <w:t>ix courants</w:t>
            </w:r>
            <w:r w:rsidR="00A41311" w:rsidRPr="00754DC8">
              <w:rPr>
                <w:rFonts w:ascii="Verdana" w:eastAsia="Times New Roman" w:hAnsi="Verdana" w:cs="Times New Roman"/>
                <w:b/>
                <w:bCs/>
                <w:color w:val="000000"/>
                <w:sz w:val="16"/>
                <w:szCs w:val="16"/>
                <w:lang w:eastAsia="en-GB"/>
              </w:rPr>
              <w:t>, calcul</w:t>
            </w:r>
            <w:r w:rsidRPr="00754DC8">
              <w:rPr>
                <w:rFonts w:ascii="Verdana" w:eastAsia="Times New Roman" w:hAnsi="Verdana" w:cs="Times New Roman"/>
                <w:b/>
                <w:bCs/>
                <w:color w:val="000000"/>
                <w:sz w:val="16"/>
                <w:szCs w:val="16"/>
                <w:lang w:eastAsia="en-GB"/>
              </w:rPr>
              <w:t>é</w:t>
            </w:r>
            <w:r w:rsidR="00A41311" w:rsidRPr="00754DC8">
              <w:rPr>
                <w:rFonts w:ascii="Verdana" w:eastAsia="Times New Roman" w:hAnsi="Verdana" w:cs="Times New Roman"/>
                <w:b/>
                <w:bCs/>
                <w:color w:val="000000"/>
                <w:sz w:val="16"/>
                <w:szCs w:val="16"/>
                <w:lang w:eastAsia="en-GB"/>
              </w:rPr>
              <w:t xml:space="preserve"> conform</w:t>
            </w:r>
            <w:r w:rsidRPr="00754DC8">
              <w:rPr>
                <w:rFonts w:ascii="Verdana" w:eastAsia="Times New Roman" w:hAnsi="Verdana" w:cs="Times New Roman"/>
                <w:b/>
                <w:bCs/>
                <w:color w:val="000000"/>
                <w:sz w:val="16"/>
                <w:szCs w:val="16"/>
                <w:lang w:eastAsia="en-GB"/>
              </w:rPr>
              <w:t>ément aux codes</w:t>
            </w:r>
            <w:r w:rsidR="00A41311" w:rsidRPr="00754DC8">
              <w:rPr>
                <w:rFonts w:ascii="Verdana" w:eastAsia="Times New Roman" w:hAnsi="Verdana" w:cs="Times New Roman"/>
                <w:b/>
                <w:bCs/>
                <w:color w:val="000000"/>
                <w:sz w:val="16"/>
                <w:szCs w:val="16"/>
                <w:lang w:eastAsia="en-GB"/>
              </w:rPr>
              <w:t xml:space="preserve"> </w:t>
            </w:r>
            <w:r w:rsidRPr="00754DC8">
              <w:rPr>
                <w:rFonts w:ascii="Verdana" w:eastAsia="Times New Roman" w:hAnsi="Verdana" w:cs="Times New Roman"/>
                <w:b/>
                <w:bCs/>
                <w:color w:val="000000"/>
                <w:sz w:val="16"/>
                <w:szCs w:val="16"/>
                <w:lang w:eastAsia="en-GB"/>
              </w:rPr>
              <w:t>NACE</w:t>
            </w:r>
            <w:r w:rsidR="00A41311" w:rsidRPr="00754DC8">
              <w:rPr>
                <w:rFonts w:ascii="Verdana" w:eastAsia="Times New Roman" w:hAnsi="Verdana" w:cs="Times New Roman"/>
                <w:b/>
                <w:bCs/>
                <w:color w:val="000000"/>
                <w:sz w:val="16"/>
                <w:szCs w:val="16"/>
                <w:lang w:eastAsia="en-GB"/>
              </w:rPr>
              <w:t xml:space="preserve"> R</w:t>
            </w:r>
            <w:r w:rsidRPr="00754DC8">
              <w:rPr>
                <w:rFonts w:ascii="Verdana" w:eastAsia="Times New Roman" w:hAnsi="Verdana" w:cs="Times New Roman"/>
                <w:b/>
                <w:bCs/>
                <w:color w:val="000000"/>
                <w:sz w:val="16"/>
                <w:szCs w:val="16"/>
                <w:lang w:eastAsia="en-GB"/>
              </w:rPr>
              <w:t>é</w:t>
            </w:r>
            <w:r w:rsidR="00A41311" w:rsidRPr="00754DC8">
              <w:rPr>
                <w:rFonts w:ascii="Verdana" w:eastAsia="Times New Roman" w:hAnsi="Verdana" w:cs="Times New Roman"/>
                <w:b/>
                <w:bCs/>
                <w:color w:val="000000"/>
                <w:sz w:val="16"/>
                <w:szCs w:val="16"/>
                <w:lang w:eastAsia="en-GB"/>
              </w:rPr>
              <w:t>v.1</w:t>
            </w:r>
          </w:p>
        </w:tc>
      </w:tr>
      <w:tr w:rsidR="00A41311" w:rsidRPr="00754DC8" w:rsidTr="00D62667">
        <w:trPr>
          <w:trHeight w:val="315"/>
          <w:jc w:val="center"/>
        </w:trPr>
        <w:tc>
          <w:tcPr>
            <w:tcW w:w="1383" w:type="dxa"/>
            <w:vMerge w:val="restart"/>
            <w:tcBorders>
              <w:top w:val="nil"/>
              <w:left w:val="single" w:sz="8" w:space="0" w:color="FAFAFA"/>
              <w:bottom w:val="nil"/>
              <w:right w:val="single" w:sz="8" w:space="0" w:color="CCCCCC"/>
            </w:tcBorders>
            <w:shd w:val="clear" w:color="000000" w:fill="E2ECF1"/>
            <w:vAlign w:val="center"/>
            <w:hideMark/>
          </w:tcPr>
          <w:p w:rsidR="00A41311" w:rsidRPr="00754DC8" w:rsidRDefault="00A41311" w:rsidP="004043FA">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R</w:t>
            </w:r>
            <w:r w:rsidR="004043FA" w:rsidRPr="00754DC8">
              <w:rPr>
                <w:rFonts w:ascii="Times New Roman" w:eastAsia="Times New Roman" w:hAnsi="Times New Roman" w:cs="Times New Roman"/>
                <w:b/>
                <w:bCs/>
                <w:color w:val="000000"/>
                <w:sz w:val="16"/>
                <w:szCs w:val="16"/>
                <w:lang w:eastAsia="en-GB"/>
              </w:rPr>
              <w:t>é</w:t>
            </w:r>
            <w:r w:rsidRPr="00754DC8">
              <w:rPr>
                <w:rFonts w:ascii="Times New Roman" w:eastAsia="Times New Roman" w:hAnsi="Times New Roman" w:cs="Times New Roman"/>
                <w:b/>
                <w:bCs/>
                <w:color w:val="000000"/>
                <w:sz w:val="16"/>
                <w:szCs w:val="16"/>
                <w:lang w:eastAsia="en-GB"/>
              </w:rPr>
              <w:t>gi</w:t>
            </w:r>
            <w:r w:rsidR="004043FA" w:rsidRPr="00754DC8">
              <w:rPr>
                <w:rFonts w:ascii="Times New Roman" w:eastAsia="Times New Roman" w:hAnsi="Times New Roman" w:cs="Times New Roman"/>
                <w:b/>
                <w:bCs/>
                <w:color w:val="000000"/>
                <w:sz w:val="16"/>
                <w:szCs w:val="16"/>
                <w:lang w:eastAsia="en-GB"/>
              </w:rPr>
              <w:t>ons</w:t>
            </w:r>
          </w:p>
        </w:tc>
        <w:tc>
          <w:tcPr>
            <w:tcW w:w="9128" w:type="dxa"/>
            <w:gridSpan w:val="14"/>
            <w:tcBorders>
              <w:top w:val="single" w:sz="8" w:space="0" w:color="CC9900"/>
              <w:left w:val="nil"/>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r>
      <w:tr w:rsidR="00A41311" w:rsidRPr="00754DC8" w:rsidTr="00D62667">
        <w:trPr>
          <w:trHeight w:val="480"/>
          <w:jc w:val="center"/>
        </w:trPr>
        <w:tc>
          <w:tcPr>
            <w:tcW w:w="1383" w:type="dxa"/>
            <w:vMerge/>
            <w:tcBorders>
              <w:top w:val="nil"/>
              <w:left w:val="single" w:sz="8" w:space="0" w:color="FAFAFA"/>
              <w:bottom w:val="nil"/>
              <w:right w:val="single" w:sz="8" w:space="0" w:color="CCCCCC"/>
            </w:tcBorders>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1995</w:t>
            </w: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1996</w:t>
            </w: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1997</w:t>
            </w: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1998</w:t>
            </w: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1999</w:t>
            </w: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2000</w:t>
            </w: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2001</w:t>
            </w: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2002</w:t>
            </w: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2003</w:t>
            </w: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2004</w:t>
            </w: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2005</w:t>
            </w: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2006</w:t>
            </w: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2007</w:t>
            </w:r>
          </w:p>
        </w:tc>
        <w:tc>
          <w:tcPr>
            <w:tcW w:w="65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2008</w:t>
            </w:r>
          </w:p>
        </w:tc>
      </w:tr>
      <w:tr w:rsidR="00A41311" w:rsidRPr="00754DC8" w:rsidTr="00D62667">
        <w:trPr>
          <w:trHeight w:val="315"/>
          <w:jc w:val="center"/>
        </w:trPr>
        <w:tc>
          <w:tcPr>
            <w:tcW w:w="138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Total</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337.2</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503.6</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1132</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1647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2458</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3610</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5264</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6975</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9084</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11414</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13363</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15968</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19315</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23935</w:t>
            </w:r>
          </w:p>
        </w:tc>
      </w:tr>
      <w:tr w:rsidR="00A41311" w:rsidRPr="00754DC8" w:rsidTr="00D62667">
        <w:trPr>
          <w:trHeight w:val="435"/>
          <w:jc w:val="center"/>
        </w:trPr>
        <w:tc>
          <w:tcPr>
            <w:tcW w:w="138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57209F">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6"/>
                <w:szCs w:val="16"/>
                <w:lang w:eastAsia="en-GB"/>
              </w:rPr>
              <w:t xml:space="preserve"> Nord -</w:t>
            </w:r>
            <w:r w:rsidRPr="00754DC8">
              <w:rPr>
                <w:rFonts w:ascii="Times New Roman" w:eastAsia="Times New Roman" w:hAnsi="Times New Roman" w:cs="Times New Roman"/>
                <w:b/>
                <w:bCs/>
                <w:color w:val="000000"/>
                <w:sz w:val="16"/>
                <w:szCs w:val="16"/>
                <w:lang w:eastAsia="en-GB"/>
              </w:rPr>
              <w:t>Ou</w:t>
            </w:r>
            <w:r w:rsidR="00A41311" w:rsidRPr="00754DC8">
              <w:rPr>
                <w:rFonts w:ascii="Times New Roman" w:eastAsia="Times New Roman" w:hAnsi="Times New Roman" w:cs="Times New Roman"/>
                <w:b/>
                <w:bCs/>
                <w:color w:val="000000"/>
                <w:sz w:val="16"/>
                <w:szCs w:val="16"/>
                <w:lang w:eastAsia="en-GB"/>
              </w:rPr>
              <w:t>est</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316</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471.7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1040</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1540</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2335</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3322</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4912</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6691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8640</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10901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12539</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14947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18611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21284</w:t>
            </w:r>
          </w:p>
        </w:tc>
      </w:tr>
      <w:tr w:rsidR="00A41311" w:rsidRPr="00754DC8" w:rsidTr="00D62667">
        <w:trPr>
          <w:trHeight w:val="435"/>
          <w:jc w:val="center"/>
        </w:trPr>
        <w:tc>
          <w:tcPr>
            <w:tcW w:w="138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57209F">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6"/>
                <w:szCs w:val="16"/>
                <w:lang w:eastAsia="en-GB"/>
              </w:rPr>
              <w:t xml:space="preserve"> Centr</w:t>
            </w:r>
            <w:r w:rsidRPr="00754DC8">
              <w:rPr>
                <w:rFonts w:ascii="Times New Roman" w:eastAsia="Times New Roman" w:hAnsi="Times New Roman" w:cs="Times New Roman"/>
                <w:b/>
                <w:bCs/>
                <w:color w:val="000000"/>
                <w:sz w:val="16"/>
                <w:szCs w:val="16"/>
                <w:lang w:eastAsia="en-GB"/>
              </w:rPr>
              <w:t>e</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351.4</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531.5</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1188</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1690</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2524</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3729</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5388</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7332</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9426</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11459</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13098</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15920</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19580</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22820</w:t>
            </w:r>
          </w:p>
        </w:tc>
      </w:tr>
      <w:tr w:rsidR="00A41311" w:rsidRPr="00754DC8" w:rsidTr="00D62667">
        <w:trPr>
          <w:trHeight w:val="435"/>
          <w:jc w:val="center"/>
        </w:trPr>
        <w:tc>
          <w:tcPr>
            <w:tcW w:w="138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6"/>
                <w:szCs w:val="16"/>
                <w:lang w:eastAsia="en-GB"/>
              </w:rPr>
              <w:t xml:space="preserve"> Nord - Est</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274.5</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409.2</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851.4</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1223</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1778</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2509</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3816</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5057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6522</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7872</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8908</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10296</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12341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14773</w:t>
            </w:r>
          </w:p>
        </w:tc>
      </w:tr>
      <w:tr w:rsidR="00A41311" w:rsidRPr="00754DC8" w:rsidTr="00D62667">
        <w:trPr>
          <w:trHeight w:val="435"/>
          <w:jc w:val="center"/>
        </w:trPr>
        <w:tc>
          <w:tcPr>
            <w:tcW w:w="138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6"/>
                <w:szCs w:val="16"/>
                <w:lang w:eastAsia="en-GB"/>
              </w:rPr>
              <w:t xml:space="preserve"> Sud-Est</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342.7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506.1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1163</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1631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2270</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3213</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4709</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6289</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8019</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10470</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11542</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13570</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15642</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19814</w:t>
            </w:r>
          </w:p>
        </w:tc>
      </w:tr>
      <w:tr w:rsidR="00A41311" w:rsidRPr="00754DC8" w:rsidTr="00D62667">
        <w:trPr>
          <w:trHeight w:val="645"/>
          <w:jc w:val="center"/>
        </w:trPr>
        <w:tc>
          <w:tcPr>
            <w:tcW w:w="138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57209F">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6"/>
                <w:szCs w:val="16"/>
                <w:lang w:eastAsia="en-GB"/>
              </w:rPr>
              <w:t xml:space="preserve"> Buc</w:t>
            </w:r>
            <w:r w:rsidRPr="00754DC8">
              <w:rPr>
                <w:rFonts w:ascii="Times New Roman" w:eastAsia="Times New Roman" w:hAnsi="Times New Roman" w:cs="Times New Roman"/>
                <w:b/>
                <w:bCs/>
                <w:color w:val="000000"/>
                <w:sz w:val="16"/>
                <w:szCs w:val="16"/>
                <w:lang w:eastAsia="en-GB"/>
              </w:rPr>
              <w:t>a</w:t>
            </w:r>
            <w:r w:rsidR="00A41311" w:rsidRPr="00754DC8">
              <w:rPr>
                <w:rFonts w:ascii="Times New Roman" w:eastAsia="Times New Roman" w:hAnsi="Times New Roman" w:cs="Times New Roman"/>
                <w:b/>
                <w:bCs/>
                <w:color w:val="000000"/>
                <w:sz w:val="16"/>
                <w:szCs w:val="16"/>
                <w:lang w:eastAsia="en-GB"/>
              </w:rPr>
              <w:t>rest - Ilfov</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495.6</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742.7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1701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2845</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4503</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7821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10751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14149</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18277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22909</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29573</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35012</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43037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58061</w:t>
            </w:r>
          </w:p>
        </w:tc>
      </w:tr>
      <w:tr w:rsidR="00A41311" w:rsidRPr="00754DC8" w:rsidTr="00D62667">
        <w:trPr>
          <w:trHeight w:val="645"/>
          <w:jc w:val="center"/>
        </w:trPr>
        <w:tc>
          <w:tcPr>
            <w:tcW w:w="138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6"/>
                <w:szCs w:val="16"/>
                <w:lang w:eastAsia="en-GB"/>
              </w:rPr>
              <w:t xml:space="preserve"> Sud - Muntenia</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329.8</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482.5</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1034</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1428</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2045</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2857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4249</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5613</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7295</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9407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11069</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13375</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15758</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19927</w:t>
            </w:r>
          </w:p>
        </w:tc>
      </w:tr>
      <w:tr w:rsidR="00A41311" w:rsidRPr="00754DC8" w:rsidTr="00D62667">
        <w:trPr>
          <w:trHeight w:val="645"/>
          <w:jc w:val="center"/>
        </w:trPr>
        <w:tc>
          <w:tcPr>
            <w:tcW w:w="138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57209F">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6"/>
                <w:szCs w:val="16"/>
                <w:lang w:eastAsia="en-GB"/>
              </w:rPr>
              <w:t xml:space="preserve"> Sud -</w:t>
            </w:r>
            <w:r w:rsidRPr="00754DC8">
              <w:rPr>
                <w:rFonts w:ascii="Times New Roman" w:eastAsia="Times New Roman" w:hAnsi="Times New Roman" w:cs="Times New Roman"/>
                <w:b/>
                <w:bCs/>
                <w:color w:val="000000"/>
                <w:sz w:val="16"/>
                <w:szCs w:val="16"/>
                <w:lang w:eastAsia="en-GB"/>
              </w:rPr>
              <w:t>Ou</w:t>
            </w:r>
            <w:r w:rsidR="00A41311" w:rsidRPr="00754DC8">
              <w:rPr>
                <w:rFonts w:ascii="Times New Roman" w:eastAsia="Times New Roman" w:hAnsi="Times New Roman" w:cs="Times New Roman"/>
                <w:b/>
                <w:bCs/>
                <w:color w:val="000000"/>
                <w:sz w:val="16"/>
                <w:szCs w:val="16"/>
                <w:lang w:eastAsia="en-GB"/>
              </w:rPr>
              <w:t>est - Olt</w:t>
            </w:r>
            <w:r w:rsidRPr="00754DC8">
              <w:rPr>
                <w:rFonts w:ascii="Times New Roman" w:eastAsia="Times New Roman" w:hAnsi="Times New Roman" w:cs="Times New Roman"/>
                <w:b/>
                <w:bCs/>
                <w:color w:val="000000"/>
                <w:sz w:val="16"/>
                <w:szCs w:val="16"/>
                <w:lang w:eastAsia="en-GB"/>
              </w:rPr>
              <w:t>é</w:t>
            </w:r>
            <w:r w:rsidR="00A41311" w:rsidRPr="00754DC8">
              <w:rPr>
                <w:rFonts w:ascii="Times New Roman" w:eastAsia="Times New Roman" w:hAnsi="Times New Roman" w:cs="Times New Roman"/>
                <w:b/>
                <w:bCs/>
                <w:color w:val="000000"/>
                <w:sz w:val="16"/>
                <w:szCs w:val="16"/>
                <w:lang w:eastAsia="en-GB"/>
              </w:rPr>
              <w:t>ni</w:t>
            </w:r>
            <w:r w:rsidRPr="00754DC8">
              <w:rPr>
                <w:rFonts w:ascii="Times New Roman" w:eastAsia="Times New Roman" w:hAnsi="Times New Roman" w:cs="Times New Roman"/>
                <w:b/>
                <w:bCs/>
                <w:color w:val="000000"/>
                <w:sz w:val="16"/>
                <w:szCs w:val="16"/>
                <w:lang w:eastAsia="en-GB"/>
              </w:rPr>
              <w:t>e</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287.1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437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1044</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1453</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2141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2993</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4457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5415</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7547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9367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10371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12463</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15097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18531</w:t>
            </w:r>
          </w:p>
        </w:tc>
      </w:tr>
      <w:tr w:rsidR="00A41311" w:rsidRPr="00754DC8" w:rsidTr="00D62667">
        <w:trPr>
          <w:trHeight w:val="435"/>
          <w:jc w:val="center"/>
        </w:trPr>
        <w:tc>
          <w:tcPr>
            <w:tcW w:w="138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57209F" w:rsidP="0057209F">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6"/>
                <w:szCs w:val="16"/>
                <w:lang w:eastAsia="en-GB"/>
              </w:rPr>
              <w:t xml:space="preserve"> </w:t>
            </w:r>
            <w:r w:rsidRPr="00754DC8">
              <w:rPr>
                <w:rFonts w:ascii="Times New Roman" w:eastAsia="Times New Roman" w:hAnsi="Times New Roman" w:cs="Times New Roman"/>
                <w:b/>
                <w:bCs/>
                <w:color w:val="000000"/>
                <w:sz w:val="16"/>
                <w:szCs w:val="16"/>
                <w:lang w:eastAsia="en-GB"/>
              </w:rPr>
              <w:t>Ou</w:t>
            </w:r>
            <w:r w:rsidR="00A41311" w:rsidRPr="00754DC8">
              <w:rPr>
                <w:rFonts w:ascii="Times New Roman" w:eastAsia="Times New Roman" w:hAnsi="Times New Roman" w:cs="Times New Roman"/>
                <w:b/>
                <w:bCs/>
                <w:color w:val="000000"/>
                <w:sz w:val="16"/>
                <w:szCs w:val="16"/>
                <w:lang w:eastAsia="en-GB"/>
              </w:rPr>
              <w:t>est</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340.7</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516.2</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1269</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1781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2824</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3723</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5609</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7630</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10183</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13021</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15065</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18570</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22342</w:t>
            </w:r>
          </w:p>
        </w:tc>
        <w:tc>
          <w:tcPr>
            <w:tcW w:w="65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25979</w:t>
            </w:r>
          </w:p>
        </w:tc>
      </w:tr>
    </w:tbl>
    <w:p w:rsidR="00A41311" w:rsidRPr="00754DC8" w:rsidRDefault="00A41311">
      <w:pPr>
        <w:rPr>
          <w:rFonts w:ascii="Times New Roman" w:hAnsi="Times New Roman" w:cs="Times New Roman"/>
          <w:sz w:val="24"/>
          <w:szCs w:val="24"/>
        </w:rPr>
      </w:pPr>
      <w:r w:rsidRPr="00754DC8">
        <w:rPr>
          <w:rFonts w:ascii="Times New Roman" w:hAnsi="Times New Roman" w:cs="Times New Roman"/>
          <w:sz w:val="24"/>
          <w:szCs w:val="24"/>
        </w:rPr>
        <w:br w:type="page"/>
      </w:r>
    </w:p>
    <w:p w:rsidR="007A07A8" w:rsidRPr="00754DC8" w:rsidRDefault="007A07A8" w:rsidP="0047678C">
      <w:pPr>
        <w:spacing w:after="0" w:line="276" w:lineRule="auto"/>
        <w:rPr>
          <w:rFonts w:ascii="Times New Roman" w:hAnsi="Times New Roman" w:cs="Times New Roman"/>
          <w:sz w:val="24"/>
          <w:szCs w:val="24"/>
        </w:rPr>
      </w:pPr>
    </w:p>
    <w:tbl>
      <w:tblPr>
        <w:tblW w:w="10491" w:type="dxa"/>
        <w:tblInd w:w="-885" w:type="dxa"/>
        <w:tblLayout w:type="fixed"/>
        <w:tblLook w:val="04A0" w:firstRow="1" w:lastRow="0" w:firstColumn="1" w:lastColumn="0" w:noHBand="0" w:noVBand="1"/>
      </w:tblPr>
      <w:tblGrid>
        <w:gridCol w:w="1376"/>
        <w:gridCol w:w="600"/>
        <w:gridCol w:w="600"/>
        <w:gridCol w:w="600"/>
        <w:gridCol w:w="600"/>
        <w:gridCol w:w="600"/>
        <w:gridCol w:w="600"/>
        <w:gridCol w:w="600"/>
        <w:gridCol w:w="600"/>
        <w:gridCol w:w="600"/>
        <w:gridCol w:w="600"/>
        <w:gridCol w:w="600"/>
        <w:gridCol w:w="600"/>
        <w:gridCol w:w="600"/>
        <w:gridCol w:w="600"/>
        <w:gridCol w:w="6"/>
        <w:gridCol w:w="709"/>
      </w:tblGrid>
      <w:tr w:rsidR="00A41311" w:rsidRPr="00754DC8" w:rsidTr="00E44F50">
        <w:trPr>
          <w:trHeight w:val="315"/>
        </w:trPr>
        <w:tc>
          <w:tcPr>
            <w:tcW w:w="4976" w:type="dxa"/>
            <w:gridSpan w:val="7"/>
            <w:tcBorders>
              <w:top w:val="nil"/>
              <w:left w:val="nil"/>
              <w:bottom w:val="nil"/>
              <w:right w:val="nil"/>
            </w:tcBorders>
            <w:shd w:val="clear" w:color="auto" w:fill="auto"/>
            <w:noWrap/>
            <w:vAlign w:val="bottom"/>
            <w:hideMark/>
          </w:tcPr>
          <w:p w:rsidR="00A41311" w:rsidRPr="00754DC8" w:rsidRDefault="004043FA" w:rsidP="004043FA">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Taux d'activité des forces de travail par région de développement</w:t>
            </w:r>
            <w:r w:rsidR="00A41311" w:rsidRPr="00754DC8">
              <w:rPr>
                <w:rFonts w:ascii="Times New Roman" w:eastAsia="Times New Roman" w:hAnsi="Times New Roman" w:cs="Times New Roman"/>
                <w:b/>
                <w:bCs/>
                <w:color w:val="000000"/>
                <w:sz w:val="14"/>
                <w:szCs w:val="14"/>
                <w:lang w:eastAsia="en-GB"/>
              </w:rPr>
              <w:t xml:space="preserve"> </w:t>
            </w:r>
          </w:p>
        </w:tc>
        <w:tc>
          <w:tcPr>
            <w:tcW w:w="600"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p>
        </w:tc>
        <w:tc>
          <w:tcPr>
            <w:tcW w:w="600"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14"/>
                <w:szCs w:val="14"/>
                <w:lang w:eastAsia="en-GB"/>
              </w:rPr>
            </w:pPr>
          </w:p>
        </w:tc>
        <w:tc>
          <w:tcPr>
            <w:tcW w:w="600"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14"/>
                <w:szCs w:val="14"/>
                <w:lang w:eastAsia="en-GB"/>
              </w:rPr>
            </w:pPr>
          </w:p>
        </w:tc>
        <w:tc>
          <w:tcPr>
            <w:tcW w:w="600"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14"/>
                <w:szCs w:val="14"/>
                <w:lang w:eastAsia="en-GB"/>
              </w:rPr>
            </w:pPr>
          </w:p>
        </w:tc>
        <w:tc>
          <w:tcPr>
            <w:tcW w:w="600"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14"/>
                <w:szCs w:val="14"/>
                <w:lang w:eastAsia="en-GB"/>
              </w:rPr>
            </w:pPr>
          </w:p>
        </w:tc>
        <w:tc>
          <w:tcPr>
            <w:tcW w:w="600"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14"/>
                <w:szCs w:val="14"/>
                <w:lang w:eastAsia="en-GB"/>
              </w:rPr>
            </w:pPr>
          </w:p>
        </w:tc>
        <w:tc>
          <w:tcPr>
            <w:tcW w:w="600"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14"/>
                <w:szCs w:val="14"/>
                <w:lang w:eastAsia="en-GB"/>
              </w:rPr>
            </w:pPr>
          </w:p>
        </w:tc>
        <w:tc>
          <w:tcPr>
            <w:tcW w:w="600"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14"/>
                <w:szCs w:val="14"/>
                <w:lang w:eastAsia="en-GB"/>
              </w:rPr>
            </w:pPr>
          </w:p>
        </w:tc>
        <w:tc>
          <w:tcPr>
            <w:tcW w:w="715" w:type="dxa"/>
            <w:gridSpan w:val="2"/>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14"/>
                <w:szCs w:val="14"/>
                <w:lang w:eastAsia="en-GB"/>
              </w:rPr>
            </w:pPr>
          </w:p>
        </w:tc>
      </w:tr>
      <w:tr w:rsidR="00A41311" w:rsidRPr="00754DC8" w:rsidTr="00E44F50">
        <w:trPr>
          <w:trHeight w:val="315"/>
        </w:trPr>
        <w:tc>
          <w:tcPr>
            <w:tcW w:w="1376" w:type="dxa"/>
            <w:tcBorders>
              <w:top w:val="nil"/>
              <w:left w:val="nil"/>
              <w:bottom w:val="nil"/>
              <w:right w:val="nil"/>
            </w:tcBorders>
            <w:shd w:val="clear" w:color="auto" w:fill="auto"/>
            <w:noWrap/>
            <w:vAlign w:val="bottom"/>
            <w:hideMark/>
          </w:tcPr>
          <w:p w:rsidR="00A41311" w:rsidRPr="00754DC8" w:rsidRDefault="00A41311" w:rsidP="00A41311">
            <w:pPr>
              <w:spacing w:after="0" w:line="240" w:lineRule="auto"/>
              <w:rPr>
                <w:rFonts w:ascii="Times New Roman" w:eastAsia="Times New Roman" w:hAnsi="Times New Roman" w:cs="Times New Roman"/>
                <w:sz w:val="14"/>
                <w:szCs w:val="14"/>
                <w:lang w:eastAsia="en-GB"/>
              </w:rPr>
            </w:pPr>
          </w:p>
        </w:tc>
        <w:tc>
          <w:tcPr>
            <w:tcW w:w="9115" w:type="dxa"/>
            <w:gridSpan w:val="16"/>
            <w:tcBorders>
              <w:top w:val="single" w:sz="8" w:space="0" w:color="CCCCCC"/>
              <w:left w:val="single" w:sz="8" w:space="0" w:color="CCCCCC"/>
              <w:bottom w:val="single" w:sz="8" w:space="0" w:color="CCCCCC"/>
              <w:right w:val="single" w:sz="8" w:space="0" w:color="CCCCCC"/>
            </w:tcBorders>
            <w:shd w:val="clear" w:color="000000" w:fill="E2ECF1"/>
            <w:vAlign w:val="center"/>
            <w:hideMark/>
          </w:tcPr>
          <w:p w:rsidR="00A41311" w:rsidRPr="00754DC8" w:rsidRDefault="004043FA"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En pourcentages</w:t>
            </w:r>
          </w:p>
        </w:tc>
      </w:tr>
      <w:tr w:rsidR="00A41311" w:rsidRPr="00754DC8" w:rsidTr="00E44F50">
        <w:trPr>
          <w:trHeight w:val="345"/>
        </w:trPr>
        <w:tc>
          <w:tcPr>
            <w:tcW w:w="1376" w:type="dxa"/>
            <w:tcBorders>
              <w:top w:val="nil"/>
              <w:left w:val="single" w:sz="8" w:space="0" w:color="CCCCCC"/>
              <w:bottom w:val="nil"/>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 </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1990</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2000</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2001</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2002</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2003</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2004</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2005</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2006</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2007</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2008</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2009</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2010</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2011</w:t>
            </w:r>
          </w:p>
        </w:tc>
        <w:tc>
          <w:tcPr>
            <w:tcW w:w="606" w:type="dxa"/>
            <w:gridSpan w:val="2"/>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2012</w:t>
            </w:r>
          </w:p>
        </w:tc>
        <w:tc>
          <w:tcPr>
            <w:tcW w:w="709"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2013</w:t>
            </w:r>
          </w:p>
        </w:tc>
      </w:tr>
      <w:tr w:rsidR="00A41311" w:rsidRPr="00754DC8" w:rsidTr="00E44F50">
        <w:trPr>
          <w:trHeight w:val="345"/>
        </w:trPr>
        <w:tc>
          <w:tcPr>
            <w:tcW w:w="137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Taux d'activité</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72.1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68.1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66.2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64.2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64.5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64.7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66</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66.6</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65.7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64.1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62.8</w:t>
            </w:r>
          </w:p>
        </w:tc>
        <w:tc>
          <w:tcPr>
            <w:tcW w:w="606" w:type="dxa"/>
            <w:gridSpan w:val="2"/>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64.6</w:t>
            </w:r>
          </w:p>
        </w:tc>
        <w:tc>
          <w:tcPr>
            <w:tcW w:w="709"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64.6</w:t>
            </w:r>
          </w:p>
        </w:tc>
      </w:tr>
      <w:tr w:rsidR="00A41311" w:rsidRPr="00754DC8" w:rsidTr="00E44F50">
        <w:trPr>
          <w:trHeight w:val="510"/>
        </w:trPr>
        <w:tc>
          <w:tcPr>
            <w:tcW w:w="137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4043FA">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Nord-Ouest</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83.2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76.1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74</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72.9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70.6</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68.3</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69.2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69.2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70.6</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70.9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68</w:t>
            </w:r>
          </w:p>
        </w:tc>
        <w:tc>
          <w:tcPr>
            <w:tcW w:w="606" w:type="dxa"/>
            <w:gridSpan w:val="2"/>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69.8</w:t>
            </w:r>
          </w:p>
        </w:tc>
        <w:tc>
          <w:tcPr>
            <w:tcW w:w="709"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69.8</w:t>
            </w:r>
          </w:p>
        </w:tc>
      </w:tr>
      <w:tr w:rsidR="00A41311" w:rsidRPr="00754DC8" w:rsidTr="00E44F50">
        <w:trPr>
          <w:trHeight w:val="345"/>
        </w:trPr>
        <w:tc>
          <w:tcPr>
            <w:tcW w:w="137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4043FA">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Centre</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79.5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73.6</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69.6</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71.8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66.9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65.8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66.5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67.2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67.4</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65.3</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64.3</w:t>
            </w:r>
          </w:p>
        </w:tc>
        <w:tc>
          <w:tcPr>
            <w:tcW w:w="606" w:type="dxa"/>
            <w:gridSpan w:val="2"/>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66.7</w:t>
            </w:r>
          </w:p>
        </w:tc>
        <w:tc>
          <w:tcPr>
            <w:tcW w:w="709"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67</w:t>
            </w:r>
          </w:p>
        </w:tc>
      </w:tr>
      <w:tr w:rsidR="00A41311" w:rsidRPr="00754DC8" w:rsidTr="00E44F50">
        <w:trPr>
          <w:trHeight w:val="345"/>
        </w:trPr>
        <w:tc>
          <w:tcPr>
            <w:tcW w:w="137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Nord-Est</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83.9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72.1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68.2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61.7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58.7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56.8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56.9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56.6</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56.1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54.9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52.8</w:t>
            </w:r>
          </w:p>
        </w:tc>
        <w:tc>
          <w:tcPr>
            <w:tcW w:w="606" w:type="dxa"/>
            <w:gridSpan w:val="2"/>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54</w:t>
            </w:r>
          </w:p>
        </w:tc>
        <w:tc>
          <w:tcPr>
            <w:tcW w:w="709"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53.1</w:t>
            </w:r>
          </w:p>
        </w:tc>
      </w:tr>
      <w:tr w:rsidR="00A41311" w:rsidRPr="00754DC8" w:rsidTr="00E44F50">
        <w:trPr>
          <w:trHeight w:val="345"/>
        </w:trPr>
        <w:tc>
          <w:tcPr>
            <w:tcW w:w="137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Sud-Est</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79.3</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68.6</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64.7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62.9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60.8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59.3</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58.9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59.8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60.3</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59.6</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56.5</w:t>
            </w:r>
          </w:p>
        </w:tc>
        <w:tc>
          <w:tcPr>
            <w:tcW w:w="606" w:type="dxa"/>
            <w:gridSpan w:val="2"/>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58.3</w:t>
            </w:r>
          </w:p>
        </w:tc>
        <w:tc>
          <w:tcPr>
            <w:tcW w:w="709"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58.4</w:t>
            </w:r>
          </w:p>
        </w:tc>
      </w:tr>
      <w:tr w:rsidR="00A41311" w:rsidRPr="00754DC8" w:rsidTr="00E44F50">
        <w:trPr>
          <w:trHeight w:val="510"/>
        </w:trPr>
        <w:tc>
          <w:tcPr>
            <w:tcW w:w="137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Sud-Muntenia</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82.2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72.1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68.4</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67.2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64.7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61.9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61.4</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62.5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62.1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60.6</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59.2</w:t>
            </w:r>
          </w:p>
        </w:tc>
        <w:tc>
          <w:tcPr>
            <w:tcW w:w="606" w:type="dxa"/>
            <w:gridSpan w:val="2"/>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61.1</w:t>
            </w:r>
          </w:p>
        </w:tc>
        <w:tc>
          <w:tcPr>
            <w:tcW w:w="709"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61.1</w:t>
            </w:r>
          </w:p>
        </w:tc>
      </w:tr>
      <w:tr w:rsidR="00A41311" w:rsidRPr="00754DC8" w:rsidTr="00E44F50">
        <w:trPr>
          <w:trHeight w:val="510"/>
        </w:trPr>
        <w:tc>
          <w:tcPr>
            <w:tcW w:w="137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D62667">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Bucarest - Ilfov</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81.6</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62.7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66.4</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67.5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68.5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73.1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81.8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86.2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80.4</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81</w:t>
            </w:r>
          </w:p>
        </w:tc>
        <w:tc>
          <w:tcPr>
            <w:tcW w:w="606" w:type="dxa"/>
            <w:gridSpan w:val="2"/>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81.9</w:t>
            </w:r>
          </w:p>
        </w:tc>
        <w:tc>
          <w:tcPr>
            <w:tcW w:w="709"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83.8</w:t>
            </w:r>
          </w:p>
        </w:tc>
      </w:tr>
      <w:tr w:rsidR="00A41311" w:rsidRPr="00754DC8" w:rsidTr="00E44F50">
        <w:trPr>
          <w:trHeight w:val="510"/>
        </w:trPr>
        <w:tc>
          <w:tcPr>
            <w:tcW w:w="137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4043FA">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Sud-Ouest Olténie</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84.3</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77.5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74.4</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69.4</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68.1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64.8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65.1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64.9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65.5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66.5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66</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63.8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62.3</w:t>
            </w:r>
          </w:p>
        </w:tc>
        <w:tc>
          <w:tcPr>
            <w:tcW w:w="606" w:type="dxa"/>
            <w:gridSpan w:val="2"/>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64.3</w:t>
            </w:r>
          </w:p>
        </w:tc>
        <w:tc>
          <w:tcPr>
            <w:tcW w:w="709"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63.6</w:t>
            </w:r>
          </w:p>
        </w:tc>
      </w:tr>
      <w:tr w:rsidR="00A41311" w:rsidRPr="00754DC8" w:rsidTr="00E44F50">
        <w:trPr>
          <w:trHeight w:val="345"/>
        </w:trPr>
        <w:tc>
          <w:tcPr>
            <w:tcW w:w="137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4043FA">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Région</w:t>
            </w:r>
            <w:r w:rsidR="00A41311" w:rsidRPr="00754DC8">
              <w:rPr>
                <w:rFonts w:ascii="Times New Roman" w:eastAsia="Times New Roman" w:hAnsi="Times New Roman" w:cs="Times New Roman"/>
                <w:b/>
                <w:bCs/>
                <w:color w:val="000000"/>
                <w:sz w:val="14"/>
                <w:szCs w:val="14"/>
                <w:lang w:eastAsia="en-GB"/>
              </w:rPr>
              <w:t xml:space="preserve"> </w:t>
            </w:r>
            <w:r w:rsidR="00D62667" w:rsidRPr="00754DC8">
              <w:rPr>
                <w:rFonts w:ascii="Times New Roman" w:eastAsia="Times New Roman" w:hAnsi="Times New Roman" w:cs="Times New Roman"/>
                <w:b/>
                <w:bCs/>
                <w:color w:val="000000"/>
                <w:sz w:val="14"/>
                <w:szCs w:val="14"/>
                <w:lang w:eastAsia="en-GB"/>
              </w:rPr>
              <w:t>Ouest</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74.8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71.7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72.5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71.5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70.2</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70.4</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69.9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71.7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71.1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69.9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67.6</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66.4</w:t>
            </w:r>
          </w:p>
        </w:tc>
        <w:tc>
          <w:tcPr>
            <w:tcW w:w="606" w:type="dxa"/>
            <w:gridSpan w:val="2"/>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68.6</w:t>
            </w:r>
          </w:p>
        </w:tc>
        <w:tc>
          <w:tcPr>
            <w:tcW w:w="709"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69</w:t>
            </w:r>
          </w:p>
        </w:tc>
      </w:tr>
    </w:tbl>
    <w:p w:rsidR="00A41311" w:rsidRPr="00754DC8" w:rsidRDefault="00A41311" w:rsidP="0047678C">
      <w:pPr>
        <w:spacing w:after="0" w:line="276" w:lineRule="auto"/>
        <w:rPr>
          <w:rFonts w:ascii="Times New Roman" w:hAnsi="Times New Roman" w:cs="Times New Roman"/>
          <w:sz w:val="24"/>
          <w:szCs w:val="24"/>
        </w:rPr>
      </w:pPr>
    </w:p>
    <w:p w:rsidR="00A41311" w:rsidRPr="00754DC8" w:rsidRDefault="00A41311" w:rsidP="0047678C">
      <w:pPr>
        <w:spacing w:after="0" w:line="276" w:lineRule="auto"/>
        <w:rPr>
          <w:rFonts w:ascii="Times New Roman" w:hAnsi="Times New Roman" w:cs="Times New Roman"/>
          <w:sz w:val="24"/>
          <w:szCs w:val="24"/>
        </w:rPr>
      </w:pPr>
    </w:p>
    <w:p w:rsidR="00A41311" w:rsidRPr="00754DC8" w:rsidRDefault="00A41311" w:rsidP="0047678C">
      <w:pPr>
        <w:spacing w:after="0" w:line="276" w:lineRule="auto"/>
        <w:rPr>
          <w:rFonts w:ascii="Times New Roman" w:hAnsi="Times New Roman" w:cs="Times New Roman"/>
          <w:sz w:val="24"/>
          <w:szCs w:val="24"/>
        </w:rPr>
      </w:pPr>
    </w:p>
    <w:tbl>
      <w:tblPr>
        <w:tblW w:w="11176" w:type="dxa"/>
        <w:tblInd w:w="-1026" w:type="dxa"/>
        <w:tblLook w:val="04A0" w:firstRow="1" w:lastRow="0" w:firstColumn="1" w:lastColumn="0" w:noHBand="0" w:noVBand="1"/>
      </w:tblPr>
      <w:tblGrid>
        <w:gridCol w:w="951"/>
        <w:gridCol w:w="640"/>
        <w:gridCol w:w="639"/>
        <w:gridCol w:w="639"/>
        <w:gridCol w:w="639"/>
        <w:gridCol w:w="639"/>
        <w:gridCol w:w="639"/>
        <w:gridCol w:w="639"/>
        <w:gridCol w:w="639"/>
        <w:gridCol w:w="639"/>
        <w:gridCol w:w="639"/>
        <w:gridCol w:w="639"/>
        <w:gridCol w:w="639"/>
        <w:gridCol w:w="639"/>
        <w:gridCol w:w="639"/>
        <w:gridCol w:w="639"/>
        <w:gridCol w:w="639"/>
      </w:tblGrid>
      <w:tr w:rsidR="00A41311" w:rsidRPr="00754DC8" w:rsidTr="00A41311">
        <w:trPr>
          <w:trHeight w:val="420"/>
        </w:trPr>
        <w:tc>
          <w:tcPr>
            <w:tcW w:w="11176" w:type="dxa"/>
            <w:gridSpan w:val="17"/>
            <w:tcBorders>
              <w:top w:val="nil"/>
              <w:left w:val="single" w:sz="8" w:space="0" w:color="FFCC33"/>
              <w:bottom w:val="nil"/>
              <w:right w:val="nil"/>
            </w:tcBorders>
            <w:shd w:val="clear" w:color="000000" w:fill="FFCC00"/>
            <w:vAlign w:val="center"/>
            <w:hideMark/>
          </w:tcPr>
          <w:p w:rsidR="00A41311" w:rsidRPr="00754DC8" w:rsidRDefault="00EA0CA1" w:rsidP="00EA0CA1">
            <w:pPr>
              <w:spacing w:after="0" w:line="240" w:lineRule="auto"/>
              <w:jc w:val="center"/>
              <w:rPr>
                <w:rFonts w:ascii="Verdana" w:eastAsia="Times New Roman" w:hAnsi="Verdana" w:cs="Times New Roman"/>
                <w:b/>
                <w:bCs/>
                <w:color w:val="000000"/>
                <w:sz w:val="16"/>
                <w:szCs w:val="16"/>
                <w:lang w:eastAsia="en-GB"/>
              </w:rPr>
            </w:pPr>
            <w:r w:rsidRPr="00754DC8">
              <w:rPr>
                <w:rFonts w:ascii="Verdana" w:eastAsia="Times New Roman" w:hAnsi="Verdana" w:cs="Times New Roman"/>
                <w:b/>
                <w:bCs/>
                <w:color w:val="000000"/>
                <w:sz w:val="16"/>
                <w:szCs w:val="16"/>
                <w:lang w:eastAsia="en-GB"/>
              </w:rPr>
              <w:t>Population active par région de développement</w:t>
            </w:r>
            <w:r w:rsidR="00A41311" w:rsidRPr="00754DC8">
              <w:rPr>
                <w:rFonts w:ascii="Verdana" w:eastAsia="Times New Roman" w:hAnsi="Verdana" w:cs="Times New Roman"/>
                <w:b/>
                <w:bCs/>
                <w:color w:val="000000"/>
                <w:sz w:val="16"/>
                <w:szCs w:val="16"/>
                <w:lang w:eastAsia="en-GB"/>
              </w:rPr>
              <w:t xml:space="preserve"> </w:t>
            </w:r>
          </w:p>
        </w:tc>
      </w:tr>
      <w:tr w:rsidR="00A41311" w:rsidRPr="00754DC8" w:rsidTr="00A41311">
        <w:trPr>
          <w:trHeight w:val="495"/>
        </w:trPr>
        <w:tc>
          <w:tcPr>
            <w:tcW w:w="888" w:type="dxa"/>
            <w:vMerge w:val="restart"/>
            <w:tcBorders>
              <w:top w:val="single" w:sz="8" w:space="0" w:color="CC9900"/>
              <w:left w:val="single" w:sz="8" w:space="0" w:color="CCCCCC"/>
              <w:bottom w:val="single" w:sz="8" w:space="0" w:color="CCCCCC"/>
              <w:right w:val="single" w:sz="8" w:space="0" w:color="CCCCCC"/>
            </w:tcBorders>
            <w:shd w:val="clear" w:color="000000" w:fill="E2ECF1"/>
            <w:vAlign w:val="center"/>
            <w:hideMark/>
          </w:tcPr>
          <w:p w:rsidR="00A41311" w:rsidRPr="00754DC8" w:rsidRDefault="00A41311" w:rsidP="00CA500D">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Macror</w:t>
            </w:r>
            <w:r w:rsidR="00CA500D" w:rsidRPr="00754DC8">
              <w:rPr>
                <w:rFonts w:ascii="Times New Roman" w:eastAsia="Times New Roman" w:hAnsi="Times New Roman" w:cs="Times New Roman"/>
                <w:color w:val="000000"/>
                <w:sz w:val="12"/>
                <w:szCs w:val="12"/>
                <w:lang w:eastAsia="en-GB"/>
              </w:rPr>
              <w:t>égions, régions de développement et départements (</w:t>
            </w:r>
            <w:r w:rsidRPr="00754DC8">
              <w:rPr>
                <w:rFonts w:ascii="Times New Roman" w:eastAsia="Times New Roman" w:hAnsi="Times New Roman" w:cs="Times New Roman"/>
                <w:i/>
                <w:color w:val="000000"/>
                <w:sz w:val="12"/>
                <w:szCs w:val="12"/>
                <w:lang w:eastAsia="en-GB"/>
              </w:rPr>
              <w:t>judete</w:t>
            </w:r>
            <w:r w:rsidR="00CA500D" w:rsidRPr="00754DC8">
              <w:rPr>
                <w:rFonts w:ascii="Times New Roman" w:eastAsia="Times New Roman" w:hAnsi="Times New Roman" w:cs="Times New Roman"/>
                <w:color w:val="000000"/>
                <w:sz w:val="12"/>
                <w:szCs w:val="12"/>
                <w:lang w:eastAsia="en-GB"/>
              </w:rPr>
              <w:t>)</w:t>
            </w:r>
          </w:p>
        </w:tc>
        <w:tc>
          <w:tcPr>
            <w:tcW w:w="10288" w:type="dxa"/>
            <w:gridSpan w:val="16"/>
            <w:tcBorders>
              <w:top w:val="nil"/>
              <w:left w:val="nil"/>
              <w:bottom w:val="nil"/>
              <w:right w:val="nil"/>
            </w:tcBorders>
            <w:shd w:val="clear" w:color="000000" w:fill="E2ECF1"/>
            <w:vAlign w:val="center"/>
            <w:hideMark/>
          </w:tcPr>
          <w:p w:rsidR="00A41311" w:rsidRPr="00754DC8" w:rsidRDefault="007A678C" w:rsidP="00A41311">
            <w:pPr>
              <w:spacing w:after="0" w:line="240" w:lineRule="auto"/>
              <w:jc w:val="center"/>
              <w:rPr>
                <w:rFonts w:ascii="Times New Roman" w:eastAsia="Times New Roman" w:hAnsi="Times New Roman" w:cs="Times New Roman"/>
                <w:b/>
                <w:bCs/>
                <w:color w:val="000000"/>
                <w:sz w:val="12"/>
                <w:szCs w:val="12"/>
                <w:lang w:eastAsia="en-GB"/>
              </w:rPr>
            </w:pPr>
            <w:r w:rsidRPr="00754DC8">
              <w:rPr>
                <w:rFonts w:ascii="Times New Roman" w:eastAsia="Times New Roman" w:hAnsi="Times New Roman" w:cs="Times New Roman"/>
                <w:b/>
                <w:bCs/>
                <w:color w:val="000000"/>
                <w:sz w:val="12"/>
                <w:szCs w:val="12"/>
                <w:lang w:eastAsia="en-GB"/>
              </w:rPr>
              <w:t>Années</w:t>
            </w:r>
          </w:p>
        </w:tc>
      </w:tr>
      <w:tr w:rsidR="00A41311" w:rsidRPr="00754DC8" w:rsidTr="00A41311">
        <w:trPr>
          <w:trHeight w:val="345"/>
        </w:trPr>
        <w:tc>
          <w:tcPr>
            <w:tcW w:w="888" w:type="dxa"/>
            <w:vMerge/>
            <w:tcBorders>
              <w:top w:val="single" w:sz="8" w:space="0" w:color="CC9900"/>
              <w:left w:val="single" w:sz="8" w:space="0" w:color="CCCCCC"/>
              <w:bottom w:val="single" w:sz="8" w:space="0" w:color="CCCCCC"/>
              <w:right w:val="single" w:sz="8" w:space="0" w:color="CCCCCC"/>
            </w:tcBorders>
            <w:vAlign w:val="center"/>
            <w:hideMark/>
          </w:tcPr>
          <w:p w:rsidR="00A41311" w:rsidRPr="00754DC8" w:rsidRDefault="00A41311" w:rsidP="00A41311">
            <w:pPr>
              <w:spacing w:after="0" w:line="240" w:lineRule="auto"/>
              <w:rPr>
                <w:rFonts w:ascii="Times New Roman" w:eastAsia="Times New Roman" w:hAnsi="Times New Roman" w:cs="Times New Roman"/>
                <w:color w:val="000000"/>
                <w:sz w:val="12"/>
                <w:szCs w:val="12"/>
                <w:lang w:eastAsia="en-GB"/>
              </w:rPr>
            </w:pP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1992</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2000</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2001</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2002</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2003</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2004</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2005</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2006</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2007</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2008</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2008</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2009</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2010</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2011</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2012</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Année</w:t>
            </w:r>
            <w:r w:rsidR="00A41311" w:rsidRPr="00754DC8">
              <w:rPr>
                <w:rFonts w:ascii="Times New Roman" w:eastAsia="Times New Roman" w:hAnsi="Times New Roman" w:cs="Times New Roman"/>
                <w:color w:val="000000"/>
                <w:sz w:val="12"/>
                <w:szCs w:val="12"/>
                <w:lang w:eastAsia="en-GB"/>
              </w:rPr>
              <w:t xml:space="preserve"> 2013</w:t>
            </w:r>
          </w:p>
        </w:tc>
      </w:tr>
      <w:tr w:rsidR="00A41311" w:rsidRPr="00754DC8" w:rsidTr="00A41311">
        <w:trPr>
          <w:trHeight w:val="345"/>
        </w:trPr>
        <w:tc>
          <w:tcPr>
            <w:tcW w:w="888" w:type="dxa"/>
            <w:vMerge/>
            <w:tcBorders>
              <w:top w:val="single" w:sz="8" w:space="0" w:color="CC9900"/>
              <w:left w:val="single" w:sz="8" w:space="0" w:color="CCCCCC"/>
              <w:bottom w:val="single" w:sz="8" w:space="0" w:color="CCCCCC"/>
              <w:right w:val="single" w:sz="8" w:space="0" w:color="CCCCCC"/>
            </w:tcBorders>
            <w:vAlign w:val="center"/>
            <w:hideMark/>
          </w:tcPr>
          <w:p w:rsidR="00A41311" w:rsidRPr="00754DC8" w:rsidRDefault="00A41311" w:rsidP="00A41311">
            <w:pPr>
              <w:spacing w:after="0" w:line="240" w:lineRule="auto"/>
              <w:rPr>
                <w:rFonts w:ascii="Times New Roman" w:eastAsia="Times New Roman" w:hAnsi="Times New Roman" w:cs="Times New Roman"/>
                <w:color w:val="000000"/>
                <w:sz w:val="12"/>
                <w:szCs w:val="12"/>
                <w:lang w:eastAsia="en-GB"/>
              </w:rPr>
            </w:pP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EA0CA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w:t>
            </w:r>
            <w:r w:rsidR="00EA0CA1" w:rsidRPr="00754DC8">
              <w:rPr>
                <w:rFonts w:ascii="Times New Roman" w:eastAsia="Times New Roman" w:hAnsi="Times New Roman" w:cs="Times New Roman"/>
                <w:color w:val="000000"/>
                <w:sz w:val="10"/>
                <w:szCs w:val="10"/>
                <w:lang w:eastAsia="en-GB"/>
              </w:rPr>
              <w:t>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EA0CA1"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r>
      <w:tr w:rsidR="00A41311" w:rsidRPr="00754DC8" w:rsidTr="00A41311">
        <w:trPr>
          <w:trHeight w:val="195"/>
        </w:trPr>
        <w:tc>
          <w:tcPr>
            <w:tcW w:w="88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TOTAL</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10458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8629,3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8562,5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8329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8305,5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8238,3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8390,4</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8469,3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8725,9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8747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8747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8410,7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8371,3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8365,5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8569,6</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8530,6</w:t>
            </w:r>
          </w:p>
        </w:tc>
      </w:tr>
      <w:tr w:rsidR="00A41311" w:rsidRPr="00754DC8" w:rsidTr="00A41311">
        <w:trPr>
          <w:trHeight w:val="375"/>
        </w:trPr>
        <w:tc>
          <w:tcPr>
            <w:tcW w:w="88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EA0CA1">
            <w:pPr>
              <w:spacing w:after="0" w:line="240" w:lineRule="auto"/>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Région</w:t>
            </w:r>
            <w:r w:rsidR="00A41311" w:rsidRPr="00754DC8">
              <w:rPr>
                <w:rFonts w:ascii="Times New Roman" w:eastAsia="Times New Roman" w:hAnsi="Times New Roman" w:cs="Times New Roman"/>
                <w:color w:val="000000"/>
                <w:sz w:val="14"/>
                <w:szCs w:val="14"/>
                <w:lang w:eastAsia="en-GB"/>
              </w:rPr>
              <w:t xml:space="preserve"> </w:t>
            </w:r>
            <w:r w:rsidR="00D62667" w:rsidRPr="00754DC8">
              <w:rPr>
                <w:rFonts w:ascii="Times New Roman" w:eastAsia="Times New Roman" w:hAnsi="Times New Roman" w:cs="Times New Roman"/>
                <w:color w:val="000000"/>
                <w:sz w:val="14"/>
                <w:szCs w:val="14"/>
                <w:lang w:eastAsia="en-GB"/>
              </w:rPr>
              <w:t>Nord-Ouest</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1376,8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1170</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1176,9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1133,4</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1131,4</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1125,3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1145,5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1155,4</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1186,5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1187,9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1187,9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1156,5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1153,7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1156,7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1187,2</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1188</w:t>
            </w:r>
          </w:p>
        </w:tc>
      </w:tr>
      <w:tr w:rsidR="00A41311" w:rsidRPr="00754DC8" w:rsidTr="00A41311">
        <w:trPr>
          <w:trHeight w:val="375"/>
        </w:trPr>
        <w:tc>
          <w:tcPr>
            <w:tcW w:w="88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EA0CA1">
            <w:pPr>
              <w:spacing w:after="0" w:line="240" w:lineRule="auto"/>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Région</w:t>
            </w:r>
            <w:r w:rsidR="00A41311" w:rsidRPr="00754DC8">
              <w:rPr>
                <w:rFonts w:ascii="Times New Roman" w:eastAsia="Times New Roman" w:hAnsi="Times New Roman" w:cs="Times New Roman"/>
                <w:color w:val="000000"/>
                <w:sz w:val="14"/>
                <w:szCs w:val="14"/>
                <w:lang w:eastAsia="en-GB"/>
              </w:rPr>
              <w:t xml:space="preserve"> </w:t>
            </w:r>
            <w:r w:rsidR="00D62667" w:rsidRPr="00754DC8">
              <w:rPr>
                <w:rFonts w:ascii="Times New Roman" w:eastAsia="Times New Roman" w:hAnsi="Times New Roman" w:cs="Times New Roman"/>
                <w:color w:val="000000"/>
                <w:sz w:val="14"/>
                <w:szCs w:val="14"/>
                <w:lang w:eastAsia="en-GB"/>
              </w:rPr>
              <w:t>Centre</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1239,6</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1063,9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1044,8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1041,9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1024,9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1007,3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1008,1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1024,9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1049,9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1046,5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1046,5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1001,8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1001,8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1006,8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1040,7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1040,8</w:t>
            </w:r>
          </w:p>
        </w:tc>
      </w:tr>
      <w:tr w:rsidR="00A41311" w:rsidRPr="00754DC8" w:rsidTr="00A41311">
        <w:trPr>
          <w:trHeight w:val="375"/>
        </w:trPr>
        <w:tc>
          <w:tcPr>
            <w:tcW w:w="88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A41311">
            <w:pPr>
              <w:spacing w:after="0" w:line="240" w:lineRule="auto"/>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Région</w:t>
            </w:r>
            <w:r w:rsidR="00A41311" w:rsidRPr="00754DC8">
              <w:rPr>
                <w:rFonts w:ascii="Times New Roman" w:eastAsia="Times New Roman" w:hAnsi="Times New Roman" w:cs="Times New Roman"/>
                <w:color w:val="000000"/>
                <w:sz w:val="14"/>
                <w:szCs w:val="14"/>
                <w:lang w:eastAsia="en-GB"/>
              </w:rPr>
              <w:t xml:space="preserve"> </w:t>
            </w:r>
            <w:r w:rsidR="00D62667" w:rsidRPr="00754DC8">
              <w:rPr>
                <w:rFonts w:ascii="Times New Roman" w:eastAsia="Times New Roman" w:hAnsi="Times New Roman" w:cs="Times New Roman"/>
                <w:color w:val="000000"/>
                <w:sz w:val="14"/>
                <w:szCs w:val="14"/>
                <w:lang w:eastAsia="en-GB"/>
              </w:rPr>
              <w:t>Nord-Est</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1606,3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1409,1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1401,8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1308,9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1290,9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1253,3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1265,6</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1246,2</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1262,3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1248,9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1248,9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1208,2</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1207,2</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1192,8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1224,7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1203,7</w:t>
            </w:r>
          </w:p>
        </w:tc>
      </w:tr>
      <w:tr w:rsidR="00A41311" w:rsidRPr="00754DC8" w:rsidTr="00A41311">
        <w:trPr>
          <w:trHeight w:val="375"/>
        </w:trPr>
        <w:tc>
          <w:tcPr>
            <w:tcW w:w="88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A41311">
            <w:pPr>
              <w:spacing w:after="0" w:line="240" w:lineRule="auto"/>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Région</w:t>
            </w:r>
            <w:r w:rsidR="00A41311" w:rsidRPr="00754DC8">
              <w:rPr>
                <w:rFonts w:ascii="Times New Roman" w:eastAsia="Times New Roman" w:hAnsi="Times New Roman" w:cs="Times New Roman"/>
                <w:color w:val="000000"/>
                <w:sz w:val="14"/>
                <w:szCs w:val="14"/>
                <w:lang w:eastAsia="en-GB"/>
              </w:rPr>
              <w:t xml:space="preserve"> </w:t>
            </w:r>
            <w:r w:rsidR="00D62667" w:rsidRPr="00754DC8">
              <w:rPr>
                <w:rFonts w:ascii="Times New Roman" w:eastAsia="Times New Roman" w:hAnsi="Times New Roman" w:cs="Times New Roman"/>
                <w:color w:val="000000"/>
                <w:sz w:val="14"/>
                <w:szCs w:val="14"/>
                <w:lang w:eastAsia="en-GB"/>
              </w:rPr>
              <w:t>Sud-Est</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1329,2</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1090,6</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1070,7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1022,1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1022,2</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1021,7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1028,2</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1035,8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1056,5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1057,6</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1057,6</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1011,1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994,9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986,2</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1011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1003,9</w:t>
            </w:r>
          </w:p>
        </w:tc>
      </w:tr>
      <w:tr w:rsidR="00A41311" w:rsidRPr="00754DC8" w:rsidTr="00A41311">
        <w:trPr>
          <w:trHeight w:val="555"/>
        </w:trPr>
        <w:tc>
          <w:tcPr>
            <w:tcW w:w="88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A41311">
            <w:pPr>
              <w:spacing w:after="0" w:line="240" w:lineRule="auto"/>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Région</w:t>
            </w:r>
            <w:r w:rsidR="00A41311" w:rsidRPr="00754DC8">
              <w:rPr>
                <w:rFonts w:ascii="Times New Roman" w:eastAsia="Times New Roman" w:hAnsi="Times New Roman" w:cs="Times New Roman"/>
                <w:color w:val="000000"/>
                <w:sz w:val="14"/>
                <w:szCs w:val="14"/>
                <w:lang w:eastAsia="en-GB"/>
              </w:rPr>
              <w:t xml:space="preserve"> </w:t>
            </w:r>
            <w:r w:rsidR="00D62667" w:rsidRPr="00754DC8">
              <w:rPr>
                <w:rFonts w:ascii="Times New Roman" w:eastAsia="Times New Roman" w:hAnsi="Times New Roman" w:cs="Times New Roman"/>
                <w:color w:val="000000"/>
                <w:sz w:val="14"/>
                <w:szCs w:val="14"/>
                <w:lang w:eastAsia="en-GB"/>
              </w:rPr>
              <w:t>Sud-Muntenia</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1602,5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1293,8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1270,4</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1221,6</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1207,3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1183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1188,9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1184,5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1214,8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1201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1201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1159,9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1154,8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1154,5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1182,6</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1168,8</w:t>
            </w:r>
          </w:p>
        </w:tc>
      </w:tr>
      <w:tr w:rsidR="00A41311" w:rsidRPr="00754DC8" w:rsidTr="00A41311">
        <w:trPr>
          <w:trHeight w:val="555"/>
        </w:trPr>
        <w:tc>
          <w:tcPr>
            <w:tcW w:w="88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EA0CA1">
            <w:pPr>
              <w:spacing w:after="0" w:line="240" w:lineRule="auto"/>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Région</w:t>
            </w:r>
            <w:r w:rsidR="00A41311" w:rsidRPr="00754DC8">
              <w:rPr>
                <w:rFonts w:ascii="Times New Roman" w:eastAsia="Times New Roman" w:hAnsi="Times New Roman" w:cs="Times New Roman"/>
                <w:color w:val="000000"/>
                <w:sz w:val="14"/>
                <w:szCs w:val="14"/>
                <w:lang w:eastAsia="en-GB"/>
              </w:rPr>
              <w:t xml:space="preserve"> </w:t>
            </w:r>
            <w:r w:rsidR="00D62667" w:rsidRPr="00754DC8">
              <w:rPr>
                <w:rFonts w:ascii="Times New Roman" w:eastAsia="Times New Roman" w:hAnsi="Times New Roman" w:cs="Times New Roman"/>
                <w:color w:val="000000"/>
                <w:sz w:val="14"/>
                <w:szCs w:val="14"/>
                <w:lang w:eastAsia="en-GB"/>
              </w:rPr>
              <w:t>Bucarest - Ilfov</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1201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827,3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844,8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906,4</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944,1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980,9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1062,1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1130,1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1211,7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1281,7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1281,7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1220,3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1214,8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1224,5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1239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1256,9</w:t>
            </w:r>
          </w:p>
        </w:tc>
      </w:tr>
      <w:tr w:rsidR="00A41311" w:rsidRPr="00754DC8" w:rsidTr="00A41311">
        <w:trPr>
          <w:trHeight w:val="555"/>
        </w:trPr>
        <w:tc>
          <w:tcPr>
            <w:tcW w:w="88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EA0CA1">
            <w:pPr>
              <w:spacing w:after="0" w:line="240" w:lineRule="auto"/>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Région</w:t>
            </w:r>
            <w:r w:rsidR="00A41311" w:rsidRPr="00754DC8">
              <w:rPr>
                <w:rFonts w:ascii="Times New Roman" w:eastAsia="Times New Roman" w:hAnsi="Times New Roman" w:cs="Times New Roman"/>
                <w:color w:val="000000"/>
                <w:sz w:val="14"/>
                <w:szCs w:val="14"/>
                <w:lang w:eastAsia="en-GB"/>
              </w:rPr>
              <w:t xml:space="preserve"> </w:t>
            </w:r>
            <w:r w:rsidR="00D62667" w:rsidRPr="00754DC8">
              <w:rPr>
                <w:rFonts w:ascii="Times New Roman" w:eastAsia="Times New Roman" w:hAnsi="Times New Roman" w:cs="Times New Roman"/>
                <w:color w:val="000000"/>
                <w:sz w:val="14"/>
                <w:szCs w:val="14"/>
                <w:lang w:eastAsia="en-GB"/>
              </w:rPr>
              <w:t>Sud-Ouest Olténie</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1126,6</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953,5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944,3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879,4</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873,7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848,6</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857,1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853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875</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867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867</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836,1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832,8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828,9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848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832</w:t>
            </w:r>
          </w:p>
        </w:tc>
      </w:tr>
      <w:tr w:rsidR="00A41311" w:rsidRPr="00754DC8" w:rsidTr="00A41311">
        <w:trPr>
          <w:trHeight w:val="375"/>
        </w:trPr>
        <w:tc>
          <w:tcPr>
            <w:tcW w:w="88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4043FA" w:rsidP="00EA0CA1">
            <w:pPr>
              <w:spacing w:after="0" w:line="240" w:lineRule="auto"/>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Région</w:t>
            </w:r>
            <w:r w:rsidR="00A41311" w:rsidRPr="00754DC8">
              <w:rPr>
                <w:rFonts w:ascii="Times New Roman" w:eastAsia="Times New Roman" w:hAnsi="Times New Roman" w:cs="Times New Roman"/>
                <w:color w:val="000000"/>
                <w:sz w:val="14"/>
                <w:szCs w:val="14"/>
                <w:lang w:eastAsia="en-GB"/>
              </w:rPr>
              <w:t xml:space="preserve"> </w:t>
            </w:r>
            <w:r w:rsidR="00D62667" w:rsidRPr="00754DC8">
              <w:rPr>
                <w:rFonts w:ascii="Times New Roman" w:eastAsia="Times New Roman" w:hAnsi="Times New Roman" w:cs="Times New Roman"/>
                <w:color w:val="000000"/>
                <w:sz w:val="14"/>
                <w:szCs w:val="14"/>
                <w:lang w:eastAsia="en-GB"/>
              </w:rPr>
              <w:t>Ouest</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976</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821,1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808,8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815,3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811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818,2</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834,9</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839,4</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869,2</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856,4</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856,4</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816,8</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811,3</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815,1</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836,4</w:t>
            </w:r>
          </w:p>
        </w:tc>
        <w:tc>
          <w:tcPr>
            <w:tcW w:w="643"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2"/>
                <w:szCs w:val="12"/>
                <w:lang w:eastAsia="en-GB"/>
              </w:rPr>
            </w:pPr>
            <w:r w:rsidRPr="00754DC8">
              <w:rPr>
                <w:rFonts w:ascii="Times New Roman" w:eastAsia="Times New Roman" w:hAnsi="Times New Roman" w:cs="Times New Roman"/>
                <w:color w:val="000000"/>
                <w:sz w:val="12"/>
                <w:szCs w:val="12"/>
                <w:lang w:eastAsia="en-GB"/>
              </w:rPr>
              <w:t>836,5</w:t>
            </w:r>
          </w:p>
        </w:tc>
      </w:tr>
    </w:tbl>
    <w:p w:rsidR="00A41311" w:rsidRPr="00754DC8" w:rsidRDefault="00A41311" w:rsidP="0047678C">
      <w:pPr>
        <w:spacing w:after="0" w:line="276" w:lineRule="auto"/>
        <w:rPr>
          <w:rFonts w:ascii="Times New Roman" w:hAnsi="Times New Roman" w:cs="Times New Roman"/>
          <w:sz w:val="24"/>
          <w:szCs w:val="24"/>
        </w:rPr>
      </w:pPr>
    </w:p>
    <w:p w:rsidR="00A41311" w:rsidRPr="00754DC8" w:rsidRDefault="00A41311">
      <w:pPr>
        <w:rPr>
          <w:rFonts w:ascii="Times New Roman" w:hAnsi="Times New Roman" w:cs="Times New Roman"/>
          <w:sz w:val="24"/>
          <w:szCs w:val="24"/>
        </w:rPr>
      </w:pPr>
      <w:r w:rsidRPr="00754DC8">
        <w:rPr>
          <w:rFonts w:ascii="Times New Roman" w:hAnsi="Times New Roman" w:cs="Times New Roman"/>
          <w:sz w:val="24"/>
          <w:szCs w:val="24"/>
        </w:rPr>
        <w:br w:type="page"/>
      </w:r>
    </w:p>
    <w:p w:rsidR="007A07A8" w:rsidRPr="00754DC8" w:rsidRDefault="007A07A8" w:rsidP="0047678C">
      <w:pPr>
        <w:spacing w:after="0" w:line="276" w:lineRule="auto"/>
        <w:rPr>
          <w:rFonts w:ascii="Times New Roman" w:hAnsi="Times New Roman" w:cs="Times New Roman"/>
          <w:sz w:val="24"/>
          <w:szCs w:val="24"/>
        </w:rPr>
      </w:pPr>
    </w:p>
    <w:tbl>
      <w:tblPr>
        <w:tblpPr w:leftFromText="180" w:rightFromText="180" w:vertAnchor="text" w:horzAnchor="margin" w:tblpXSpec="center" w:tblpY="151"/>
        <w:tblW w:w="10220" w:type="dxa"/>
        <w:tblLook w:val="04A0" w:firstRow="1" w:lastRow="0" w:firstColumn="1" w:lastColumn="0" w:noHBand="0" w:noVBand="1"/>
      </w:tblPr>
      <w:tblGrid>
        <w:gridCol w:w="1018"/>
        <w:gridCol w:w="616"/>
        <w:gridCol w:w="616"/>
        <w:gridCol w:w="616"/>
        <w:gridCol w:w="616"/>
        <w:gridCol w:w="616"/>
        <w:gridCol w:w="616"/>
        <w:gridCol w:w="616"/>
        <w:gridCol w:w="616"/>
        <w:gridCol w:w="616"/>
        <w:gridCol w:w="616"/>
        <w:gridCol w:w="616"/>
        <w:gridCol w:w="616"/>
        <w:gridCol w:w="616"/>
        <w:gridCol w:w="616"/>
        <w:gridCol w:w="616"/>
      </w:tblGrid>
      <w:tr w:rsidR="00A41311" w:rsidRPr="00754DC8" w:rsidTr="00A41311">
        <w:trPr>
          <w:trHeight w:val="420"/>
        </w:trPr>
        <w:tc>
          <w:tcPr>
            <w:tcW w:w="10220" w:type="dxa"/>
            <w:gridSpan w:val="16"/>
            <w:tcBorders>
              <w:top w:val="nil"/>
              <w:left w:val="single" w:sz="8" w:space="0" w:color="FFCC33"/>
              <w:bottom w:val="nil"/>
              <w:right w:val="nil"/>
            </w:tcBorders>
            <w:shd w:val="clear" w:color="000000" w:fill="FFCC00"/>
            <w:vAlign w:val="center"/>
            <w:hideMark/>
          </w:tcPr>
          <w:p w:rsidR="00A41311" w:rsidRPr="00754DC8" w:rsidRDefault="00EA0CA1" w:rsidP="00EA0CA1">
            <w:pPr>
              <w:spacing w:after="0" w:line="240" w:lineRule="auto"/>
              <w:jc w:val="center"/>
              <w:rPr>
                <w:rFonts w:ascii="Verdana" w:eastAsia="Times New Roman" w:hAnsi="Verdana" w:cs="Times New Roman"/>
                <w:b/>
                <w:bCs/>
                <w:color w:val="000000"/>
                <w:sz w:val="16"/>
                <w:szCs w:val="16"/>
                <w:lang w:eastAsia="en-GB"/>
              </w:rPr>
            </w:pPr>
            <w:r w:rsidRPr="00754DC8">
              <w:rPr>
                <w:rFonts w:ascii="Verdana" w:eastAsia="Times New Roman" w:hAnsi="Verdana" w:cs="Times New Roman"/>
                <w:b/>
                <w:bCs/>
                <w:color w:val="000000"/>
                <w:sz w:val="16"/>
                <w:szCs w:val="16"/>
                <w:lang w:eastAsia="en-GB"/>
              </w:rPr>
              <w:t>Population en activité, répartie en fonction du statut professionnel</w:t>
            </w:r>
          </w:p>
        </w:tc>
      </w:tr>
      <w:tr w:rsidR="00A41311" w:rsidRPr="00754DC8" w:rsidTr="00A41311">
        <w:trPr>
          <w:trHeight w:val="495"/>
        </w:trPr>
        <w:tc>
          <w:tcPr>
            <w:tcW w:w="994" w:type="dxa"/>
            <w:vMerge w:val="restart"/>
            <w:tcBorders>
              <w:top w:val="single" w:sz="8" w:space="0" w:color="CC9900"/>
              <w:left w:val="single" w:sz="8" w:space="0" w:color="CCCCCC"/>
              <w:bottom w:val="single" w:sz="8" w:space="0" w:color="CCCCCC"/>
              <w:right w:val="single" w:sz="8" w:space="0" w:color="CCCCCC"/>
            </w:tcBorders>
            <w:shd w:val="clear" w:color="000000" w:fill="E2ECF1"/>
            <w:vAlign w:val="center"/>
            <w:hideMark/>
          </w:tcPr>
          <w:p w:rsidR="00A41311" w:rsidRPr="00754DC8" w:rsidRDefault="00A41311" w:rsidP="0098340A">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 xml:space="preserve">Statut </w:t>
            </w:r>
            <w:r w:rsidR="0098340A" w:rsidRPr="00754DC8">
              <w:rPr>
                <w:rFonts w:ascii="Times New Roman" w:eastAsia="Times New Roman" w:hAnsi="Times New Roman" w:cs="Times New Roman"/>
                <w:b/>
                <w:bCs/>
                <w:color w:val="000000"/>
                <w:sz w:val="14"/>
                <w:szCs w:val="14"/>
                <w:lang w:eastAsia="en-GB"/>
              </w:rPr>
              <w:t>professionnel des actifs</w:t>
            </w:r>
          </w:p>
        </w:tc>
        <w:tc>
          <w:tcPr>
            <w:tcW w:w="9226" w:type="dxa"/>
            <w:gridSpan w:val="15"/>
            <w:tcBorders>
              <w:top w:val="nil"/>
              <w:left w:val="nil"/>
              <w:bottom w:val="nil"/>
              <w:right w:val="nil"/>
            </w:tcBorders>
            <w:shd w:val="clear" w:color="000000" w:fill="E2ECF1"/>
            <w:vAlign w:val="center"/>
            <w:hideMark/>
          </w:tcPr>
          <w:p w:rsidR="00A41311" w:rsidRPr="00754DC8" w:rsidRDefault="007A678C" w:rsidP="00A41311">
            <w:pPr>
              <w:spacing w:after="0" w:line="240" w:lineRule="auto"/>
              <w:jc w:val="center"/>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Années</w:t>
            </w:r>
          </w:p>
        </w:tc>
      </w:tr>
      <w:tr w:rsidR="00A41311" w:rsidRPr="00754DC8" w:rsidTr="00A41311">
        <w:trPr>
          <w:trHeight w:val="375"/>
        </w:trPr>
        <w:tc>
          <w:tcPr>
            <w:tcW w:w="994" w:type="dxa"/>
            <w:vMerge/>
            <w:tcBorders>
              <w:top w:val="single" w:sz="8" w:space="0" w:color="CC9900"/>
              <w:left w:val="single" w:sz="8" w:space="0" w:color="CCCCCC"/>
              <w:bottom w:val="single" w:sz="8" w:space="0" w:color="CCCCCC"/>
              <w:right w:val="single" w:sz="8" w:space="0" w:color="CCCCCC"/>
            </w:tcBorders>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p>
        </w:tc>
        <w:tc>
          <w:tcPr>
            <w:tcW w:w="81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2000</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2001</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2002</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2003</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2004</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2005</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2006</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2007</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2008</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2008</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2009</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2010</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2011</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2012</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Année</w:t>
            </w:r>
            <w:r w:rsidR="00A41311" w:rsidRPr="00754DC8">
              <w:rPr>
                <w:rFonts w:ascii="Times New Roman" w:eastAsia="Times New Roman" w:hAnsi="Times New Roman" w:cs="Times New Roman"/>
                <w:b/>
                <w:bCs/>
                <w:color w:val="000000"/>
                <w:sz w:val="14"/>
                <w:szCs w:val="14"/>
                <w:lang w:eastAsia="en-GB"/>
              </w:rPr>
              <w:t xml:space="preserve"> 2013</w:t>
            </w:r>
          </w:p>
        </w:tc>
      </w:tr>
      <w:tr w:rsidR="00A41311" w:rsidRPr="00754DC8" w:rsidTr="00A41311">
        <w:trPr>
          <w:trHeight w:val="345"/>
        </w:trPr>
        <w:tc>
          <w:tcPr>
            <w:tcW w:w="994" w:type="dxa"/>
            <w:vMerge/>
            <w:tcBorders>
              <w:top w:val="single" w:sz="8" w:space="0" w:color="CC9900"/>
              <w:left w:val="single" w:sz="8" w:space="0" w:color="CCCCCC"/>
              <w:bottom w:val="single" w:sz="8" w:space="0" w:color="CCCCCC"/>
              <w:right w:val="single" w:sz="8" w:space="0" w:color="CCCCCC"/>
            </w:tcBorders>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p>
        </w:tc>
        <w:tc>
          <w:tcPr>
            <w:tcW w:w="81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c>
          <w:tcPr>
            <w:tcW w:w="6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Milliers de personnes</w:t>
            </w:r>
          </w:p>
        </w:tc>
      </w:tr>
      <w:tr w:rsidR="00A41311" w:rsidRPr="00754DC8" w:rsidTr="00A41311">
        <w:trPr>
          <w:trHeight w:val="315"/>
        </w:trPr>
        <w:tc>
          <w:tcPr>
            <w:tcW w:w="99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Total</w:t>
            </w:r>
          </w:p>
        </w:tc>
        <w:tc>
          <w:tcPr>
            <w:tcW w:w="81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8629,3</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8562,5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8329</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8305,5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8238,3</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8390,4</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8469,3</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8725,9</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8747</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8747</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8410,7</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8371,3</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8365,5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8569,6</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8530,6</w:t>
            </w:r>
          </w:p>
        </w:tc>
      </w:tr>
      <w:tr w:rsidR="00A41311" w:rsidRPr="00754DC8" w:rsidTr="00A41311">
        <w:trPr>
          <w:trHeight w:val="315"/>
        </w:trPr>
        <w:tc>
          <w:tcPr>
            <w:tcW w:w="99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98340A">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Salar</w:t>
            </w:r>
            <w:r w:rsidR="0098340A" w:rsidRPr="00754DC8">
              <w:rPr>
                <w:rFonts w:ascii="Times New Roman" w:eastAsia="Times New Roman" w:hAnsi="Times New Roman" w:cs="Times New Roman"/>
                <w:b/>
                <w:bCs/>
                <w:color w:val="000000"/>
                <w:sz w:val="14"/>
                <w:szCs w:val="14"/>
                <w:lang w:eastAsia="en-GB"/>
              </w:rPr>
              <w:t>iés</w:t>
            </w:r>
          </w:p>
        </w:tc>
        <w:tc>
          <w:tcPr>
            <w:tcW w:w="81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4646,3</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4613,1</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4614,7</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4655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4652,7</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4790,4</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4910,1</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5162,9</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5232,7</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5232,7</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4879,5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4581</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4660,5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4777,2</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4801,1</w:t>
            </w:r>
          </w:p>
        </w:tc>
      </w:tr>
      <w:tr w:rsidR="00A41311" w:rsidRPr="00754DC8" w:rsidTr="00A41311">
        <w:trPr>
          <w:trHeight w:val="315"/>
        </w:trPr>
        <w:tc>
          <w:tcPr>
            <w:tcW w:w="99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98340A">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Patron</w:t>
            </w:r>
            <w:r w:rsidR="0098340A" w:rsidRPr="00754DC8">
              <w:rPr>
                <w:rFonts w:ascii="Times New Roman" w:eastAsia="Times New Roman" w:hAnsi="Times New Roman" w:cs="Times New Roman"/>
                <w:b/>
                <w:bCs/>
                <w:color w:val="000000"/>
                <w:sz w:val="14"/>
                <w:szCs w:val="14"/>
                <w:lang w:eastAsia="en-GB"/>
              </w:rPr>
              <w:t>s</w:t>
            </w:r>
          </w:p>
        </w:tc>
        <w:tc>
          <w:tcPr>
            <w:tcW w:w="81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165,7</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184,5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183,8</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179,2</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186,2</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180,2</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169,9</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156,9</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160,3</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160,3</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145,5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126,3</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103,3</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160</w:t>
            </w:r>
          </w:p>
        </w:tc>
      </w:tr>
      <w:tr w:rsidR="00A41311" w:rsidRPr="00754DC8" w:rsidTr="00A41311">
        <w:trPr>
          <w:trHeight w:val="555"/>
        </w:trPr>
        <w:tc>
          <w:tcPr>
            <w:tcW w:w="99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Travailleurs indépendants</w:t>
            </w:r>
          </w:p>
        </w:tc>
        <w:tc>
          <w:tcPr>
            <w:tcW w:w="81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2263,4</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2274,9</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2115,5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2140,4</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2133,7</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2162,2</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2134,5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2180,4</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2162,5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2162,5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2080,7</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2245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2142,8</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2241,2</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2241,2</w:t>
            </w:r>
          </w:p>
        </w:tc>
      </w:tr>
      <w:tr w:rsidR="00A41311" w:rsidRPr="00754DC8" w:rsidTr="00A41311">
        <w:trPr>
          <w:trHeight w:val="735"/>
        </w:trPr>
        <w:tc>
          <w:tcPr>
            <w:tcW w:w="99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8340A"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Travailleurs familiaux non rémunérés</w:t>
            </w:r>
          </w:p>
        </w:tc>
        <w:tc>
          <w:tcPr>
            <w:tcW w:w="81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1553,9</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1490</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1415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1330,9</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1265,7</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1257,6</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1254,8</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1225,7</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1191,5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1191,5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1325,5</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1399,8</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1435,9</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1447,9</w:t>
            </w:r>
          </w:p>
        </w:tc>
        <w:tc>
          <w:tcPr>
            <w:tcW w:w="60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4"/>
                <w:szCs w:val="14"/>
                <w:lang w:eastAsia="en-GB"/>
              </w:rPr>
            </w:pPr>
            <w:r w:rsidRPr="00754DC8">
              <w:rPr>
                <w:rFonts w:ascii="Times New Roman" w:eastAsia="Times New Roman" w:hAnsi="Times New Roman" w:cs="Times New Roman"/>
                <w:color w:val="000000"/>
                <w:sz w:val="14"/>
                <w:szCs w:val="14"/>
                <w:lang w:eastAsia="en-GB"/>
              </w:rPr>
              <w:t>1328,3</w:t>
            </w:r>
          </w:p>
        </w:tc>
      </w:tr>
    </w:tbl>
    <w:p w:rsidR="007A07A8" w:rsidRPr="00754DC8" w:rsidRDefault="007A07A8" w:rsidP="0047678C">
      <w:pPr>
        <w:spacing w:after="0" w:line="276" w:lineRule="auto"/>
        <w:rPr>
          <w:rFonts w:ascii="Times New Roman" w:hAnsi="Times New Roman" w:cs="Times New Roman"/>
          <w:sz w:val="24"/>
          <w:szCs w:val="24"/>
        </w:rPr>
      </w:pPr>
    </w:p>
    <w:p w:rsidR="007A07A8" w:rsidRPr="00754DC8" w:rsidRDefault="007A07A8" w:rsidP="0047678C">
      <w:pPr>
        <w:spacing w:after="0" w:line="276" w:lineRule="auto"/>
        <w:rPr>
          <w:rFonts w:ascii="Times New Roman" w:hAnsi="Times New Roman" w:cs="Times New Roman"/>
          <w:sz w:val="24"/>
          <w:szCs w:val="24"/>
        </w:rPr>
      </w:pPr>
    </w:p>
    <w:tbl>
      <w:tblPr>
        <w:tblpPr w:leftFromText="180" w:rightFromText="180" w:vertAnchor="text" w:horzAnchor="margin" w:tblpXSpec="center" w:tblpY="83"/>
        <w:tblW w:w="11000" w:type="dxa"/>
        <w:tblLook w:val="04A0" w:firstRow="1" w:lastRow="0" w:firstColumn="1" w:lastColumn="0" w:noHBand="0" w:noVBand="1"/>
      </w:tblPr>
      <w:tblGrid>
        <w:gridCol w:w="730"/>
        <w:gridCol w:w="516"/>
        <w:gridCol w:w="516"/>
        <w:gridCol w:w="516"/>
        <w:gridCol w:w="516"/>
        <w:gridCol w:w="516"/>
        <w:gridCol w:w="516"/>
        <w:gridCol w:w="516"/>
        <w:gridCol w:w="516"/>
        <w:gridCol w:w="516"/>
        <w:gridCol w:w="489"/>
        <w:gridCol w:w="489"/>
        <w:gridCol w:w="489"/>
        <w:gridCol w:w="489"/>
        <w:gridCol w:w="489"/>
        <w:gridCol w:w="489"/>
        <w:gridCol w:w="489"/>
        <w:gridCol w:w="516"/>
        <w:gridCol w:w="516"/>
        <w:gridCol w:w="489"/>
        <w:gridCol w:w="489"/>
        <w:gridCol w:w="489"/>
      </w:tblGrid>
      <w:tr w:rsidR="00A41311" w:rsidRPr="00754DC8" w:rsidTr="00A41311">
        <w:trPr>
          <w:trHeight w:val="315"/>
        </w:trPr>
        <w:tc>
          <w:tcPr>
            <w:tcW w:w="11000" w:type="dxa"/>
            <w:gridSpan w:val="22"/>
            <w:tcBorders>
              <w:top w:val="single" w:sz="8" w:space="0" w:color="FFCC33"/>
              <w:left w:val="single" w:sz="8" w:space="0" w:color="FFCC33"/>
              <w:bottom w:val="single" w:sz="8" w:space="0" w:color="CC9900"/>
              <w:right w:val="single" w:sz="8" w:space="0" w:color="CC9900"/>
            </w:tcBorders>
            <w:shd w:val="clear" w:color="000000" w:fill="FFCC00"/>
            <w:vAlign w:val="center"/>
            <w:hideMark/>
          </w:tcPr>
          <w:p w:rsidR="00A41311" w:rsidRPr="00754DC8" w:rsidRDefault="00BA7886" w:rsidP="00E44F50">
            <w:pPr>
              <w:spacing w:after="0" w:line="240" w:lineRule="auto"/>
              <w:jc w:val="center"/>
              <w:rPr>
                <w:rFonts w:ascii="Verdana" w:eastAsia="Times New Roman" w:hAnsi="Verdana" w:cs="Times New Roman"/>
                <w:b/>
                <w:bCs/>
                <w:color w:val="000000"/>
                <w:sz w:val="16"/>
                <w:szCs w:val="16"/>
                <w:lang w:eastAsia="en-GB"/>
              </w:rPr>
            </w:pPr>
            <w:r w:rsidRPr="00754DC8">
              <w:rPr>
                <w:rFonts w:ascii="Verdana" w:eastAsia="Times New Roman" w:hAnsi="Verdana" w:cs="Times New Roman"/>
                <w:b/>
                <w:bCs/>
                <w:color w:val="000000"/>
                <w:sz w:val="16"/>
                <w:szCs w:val="16"/>
                <w:lang w:eastAsia="en-GB"/>
              </w:rPr>
              <w:t>Chômeurs enregistrés bénéficiant d'indemnités</w:t>
            </w:r>
            <w:r w:rsidR="00A41311" w:rsidRPr="00754DC8">
              <w:rPr>
                <w:rFonts w:ascii="Verdana" w:eastAsia="Times New Roman" w:hAnsi="Verdana" w:cs="Times New Roman"/>
                <w:b/>
                <w:bCs/>
                <w:color w:val="000000"/>
                <w:sz w:val="16"/>
                <w:szCs w:val="16"/>
                <w:lang w:eastAsia="en-GB"/>
              </w:rPr>
              <w:t>, p</w:t>
            </w:r>
            <w:r w:rsidRPr="00754DC8">
              <w:rPr>
                <w:rFonts w:ascii="Verdana" w:eastAsia="Times New Roman" w:hAnsi="Verdana" w:cs="Times New Roman"/>
                <w:b/>
                <w:bCs/>
                <w:color w:val="000000"/>
                <w:sz w:val="16"/>
                <w:szCs w:val="16"/>
                <w:lang w:eastAsia="en-GB"/>
              </w:rPr>
              <w:t>ar groupes d'âge</w:t>
            </w:r>
          </w:p>
        </w:tc>
      </w:tr>
      <w:tr w:rsidR="00A41311" w:rsidRPr="00754DC8" w:rsidTr="00A41311">
        <w:trPr>
          <w:trHeight w:val="315"/>
        </w:trPr>
        <w:tc>
          <w:tcPr>
            <w:tcW w:w="605" w:type="dxa"/>
            <w:vMerge w:val="restart"/>
            <w:tcBorders>
              <w:top w:val="nil"/>
              <w:left w:val="single" w:sz="8" w:space="0" w:color="FAFAFA"/>
              <w:bottom w:val="nil"/>
              <w:right w:val="single" w:sz="8" w:space="0" w:color="CCCCCC"/>
            </w:tcBorders>
            <w:shd w:val="clear" w:color="000000" w:fill="E2ECF1"/>
            <w:vAlign w:val="center"/>
            <w:hideMark/>
          </w:tcPr>
          <w:p w:rsidR="00A41311" w:rsidRPr="00754DC8" w:rsidRDefault="00BA7886"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Groupes d'âge</w:t>
            </w:r>
          </w:p>
        </w:tc>
        <w:tc>
          <w:tcPr>
            <w:tcW w:w="10395" w:type="dxa"/>
            <w:gridSpan w:val="21"/>
            <w:tcBorders>
              <w:top w:val="single" w:sz="8" w:space="0" w:color="CC9900"/>
              <w:left w:val="nil"/>
              <w:bottom w:val="nil"/>
              <w:right w:val="single" w:sz="8" w:space="0" w:color="CCCCCC"/>
            </w:tcBorders>
            <w:shd w:val="clear" w:color="000000" w:fill="E2ECF1"/>
            <w:vAlign w:val="center"/>
            <w:hideMark/>
          </w:tcPr>
          <w:p w:rsidR="00A41311" w:rsidRPr="00754DC8" w:rsidRDefault="00A41311" w:rsidP="00A41311">
            <w:pPr>
              <w:spacing w:after="0" w:line="240" w:lineRule="auto"/>
              <w:jc w:val="center"/>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 </w:t>
            </w:r>
          </w:p>
        </w:tc>
      </w:tr>
      <w:tr w:rsidR="00A41311" w:rsidRPr="00754DC8" w:rsidTr="00A41311">
        <w:trPr>
          <w:trHeight w:val="570"/>
        </w:trPr>
        <w:tc>
          <w:tcPr>
            <w:tcW w:w="605" w:type="dxa"/>
            <w:vMerge/>
            <w:tcBorders>
              <w:top w:val="nil"/>
              <w:left w:val="single" w:sz="8" w:space="0" w:color="FAFAFA"/>
              <w:bottom w:val="nil"/>
              <w:right w:val="single" w:sz="8" w:space="0" w:color="CCCCCC"/>
            </w:tcBorders>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p>
        </w:tc>
        <w:tc>
          <w:tcPr>
            <w:tcW w:w="51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1993</w:t>
            </w:r>
          </w:p>
        </w:tc>
        <w:tc>
          <w:tcPr>
            <w:tcW w:w="51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1994</w:t>
            </w:r>
          </w:p>
        </w:tc>
        <w:tc>
          <w:tcPr>
            <w:tcW w:w="51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1995</w:t>
            </w:r>
          </w:p>
        </w:tc>
        <w:tc>
          <w:tcPr>
            <w:tcW w:w="51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1996</w:t>
            </w:r>
          </w:p>
        </w:tc>
        <w:tc>
          <w:tcPr>
            <w:tcW w:w="51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1997</w:t>
            </w:r>
          </w:p>
        </w:tc>
        <w:tc>
          <w:tcPr>
            <w:tcW w:w="51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1998</w:t>
            </w:r>
          </w:p>
        </w:tc>
        <w:tc>
          <w:tcPr>
            <w:tcW w:w="51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1999</w:t>
            </w:r>
          </w:p>
        </w:tc>
        <w:tc>
          <w:tcPr>
            <w:tcW w:w="51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2000</w:t>
            </w:r>
          </w:p>
        </w:tc>
        <w:tc>
          <w:tcPr>
            <w:tcW w:w="51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2001</w:t>
            </w:r>
          </w:p>
        </w:tc>
        <w:tc>
          <w:tcPr>
            <w:tcW w:w="47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2002</w:t>
            </w:r>
          </w:p>
        </w:tc>
        <w:tc>
          <w:tcPr>
            <w:tcW w:w="47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2003</w:t>
            </w:r>
          </w:p>
        </w:tc>
        <w:tc>
          <w:tcPr>
            <w:tcW w:w="47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2004</w:t>
            </w:r>
          </w:p>
        </w:tc>
        <w:tc>
          <w:tcPr>
            <w:tcW w:w="47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2005</w:t>
            </w:r>
          </w:p>
        </w:tc>
        <w:tc>
          <w:tcPr>
            <w:tcW w:w="47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2006</w:t>
            </w:r>
          </w:p>
        </w:tc>
        <w:tc>
          <w:tcPr>
            <w:tcW w:w="47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2007</w:t>
            </w:r>
          </w:p>
        </w:tc>
        <w:tc>
          <w:tcPr>
            <w:tcW w:w="47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2008</w:t>
            </w:r>
          </w:p>
        </w:tc>
        <w:tc>
          <w:tcPr>
            <w:tcW w:w="51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2009</w:t>
            </w:r>
          </w:p>
        </w:tc>
        <w:tc>
          <w:tcPr>
            <w:tcW w:w="51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2010</w:t>
            </w:r>
          </w:p>
        </w:tc>
        <w:tc>
          <w:tcPr>
            <w:tcW w:w="47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2011</w:t>
            </w:r>
          </w:p>
        </w:tc>
        <w:tc>
          <w:tcPr>
            <w:tcW w:w="47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2012</w:t>
            </w:r>
          </w:p>
        </w:tc>
        <w:tc>
          <w:tcPr>
            <w:tcW w:w="47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997708">
            <w:pPr>
              <w:spacing w:after="0" w:line="240" w:lineRule="auto"/>
              <w:jc w:val="center"/>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Année</w:t>
            </w:r>
            <w:r w:rsidR="00A41311" w:rsidRPr="00754DC8">
              <w:rPr>
                <w:rFonts w:ascii="Times New Roman" w:eastAsia="Times New Roman" w:hAnsi="Times New Roman" w:cs="Times New Roman"/>
                <w:b/>
                <w:bCs/>
                <w:color w:val="000000"/>
                <w:sz w:val="10"/>
                <w:szCs w:val="10"/>
                <w:lang w:eastAsia="en-GB"/>
              </w:rPr>
              <w:t xml:space="preserve"> 2013</w:t>
            </w:r>
          </w:p>
        </w:tc>
      </w:tr>
      <w:tr w:rsidR="00A41311" w:rsidRPr="00754DC8" w:rsidTr="00A41311">
        <w:trPr>
          <w:trHeight w:val="330"/>
        </w:trPr>
        <w:tc>
          <w:tcPr>
            <w:tcW w:w="605" w:type="dxa"/>
            <w:vMerge/>
            <w:tcBorders>
              <w:top w:val="nil"/>
              <w:left w:val="single" w:sz="8" w:space="0" w:color="FAFAFA"/>
              <w:bottom w:val="nil"/>
              <w:right w:val="single" w:sz="8" w:space="0" w:color="CCCCCC"/>
            </w:tcBorders>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4"/>
                <w:szCs w:val="14"/>
                <w:lang w:eastAsia="en-GB"/>
              </w:rPr>
            </w:pPr>
          </w:p>
        </w:tc>
        <w:tc>
          <w:tcPr>
            <w:tcW w:w="10395" w:type="dxa"/>
            <w:gridSpan w:val="21"/>
            <w:tcBorders>
              <w:top w:val="single" w:sz="8" w:space="0" w:color="CCCCCC"/>
              <w:left w:val="nil"/>
              <w:bottom w:val="single" w:sz="8" w:space="0" w:color="CCCCCC"/>
              <w:right w:val="single" w:sz="8" w:space="0" w:color="CCCCCC"/>
            </w:tcBorders>
            <w:shd w:val="clear" w:color="000000" w:fill="E2ECF1"/>
            <w:vAlign w:val="center"/>
            <w:hideMark/>
          </w:tcPr>
          <w:p w:rsidR="00A41311" w:rsidRPr="00754DC8" w:rsidRDefault="00BA7886" w:rsidP="00A41311">
            <w:pPr>
              <w:spacing w:after="0" w:line="240" w:lineRule="auto"/>
              <w:rPr>
                <w:rFonts w:ascii="Times New Roman" w:eastAsia="Times New Roman" w:hAnsi="Times New Roman" w:cs="Times New Roman"/>
                <w:b/>
                <w:bCs/>
                <w:color w:val="000000"/>
                <w:sz w:val="14"/>
                <w:szCs w:val="14"/>
                <w:lang w:eastAsia="en-GB"/>
              </w:rPr>
            </w:pPr>
            <w:r w:rsidRPr="00754DC8">
              <w:rPr>
                <w:rFonts w:ascii="Times New Roman" w:eastAsia="Times New Roman" w:hAnsi="Times New Roman" w:cs="Times New Roman"/>
                <w:b/>
                <w:bCs/>
                <w:color w:val="000000"/>
                <w:sz w:val="14"/>
                <w:szCs w:val="14"/>
                <w:lang w:eastAsia="en-GB"/>
              </w:rPr>
              <w:t>Unité: nombre de personnes</w:t>
            </w:r>
          </w:p>
        </w:tc>
      </w:tr>
      <w:tr w:rsidR="00A41311" w:rsidRPr="00754DC8" w:rsidTr="00A41311">
        <w:trPr>
          <w:trHeight w:val="675"/>
        </w:trPr>
        <w:tc>
          <w:tcPr>
            <w:tcW w:w="605"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BA7886" w:rsidP="00BA7886">
            <w:pPr>
              <w:spacing w:after="0" w:line="240" w:lineRule="auto"/>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Moins de</w:t>
            </w:r>
            <w:r w:rsidR="00A41311" w:rsidRPr="00754DC8">
              <w:rPr>
                <w:rFonts w:ascii="Times New Roman" w:eastAsia="Times New Roman" w:hAnsi="Times New Roman" w:cs="Times New Roman"/>
                <w:b/>
                <w:bCs/>
                <w:color w:val="000000"/>
                <w:sz w:val="10"/>
                <w:szCs w:val="10"/>
                <w:lang w:eastAsia="en-GB"/>
              </w:rPr>
              <w:t xml:space="preserve"> 25 an</w:t>
            </w:r>
            <w:r w:rsidRPr="00754DC8">
              <w:rPr>
                <w:rFonts w:ascii="Times New Roman" w:eastAsia="Times New Roman" w:hAnsi="Times New Roman" w:cs="Times New Roman"/>
                <w:b/>
                <w:bCs/>
                <w:color w:val="000000"/>
                <w:sz w:val="10"/>
                <w:szCs w:val="10"/>
                <w:lang w:eastAsia="en-GB"/>
              </w:rPr>
              <w:t>s</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429668</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470330</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341354</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235000</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251215</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247573</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245989</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220701</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178413</w:t>
            </w:r>
          </w:p>
        </w:tc>
        <w:tc>
          <w:tcPr>
            <w:tcW w:w="47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75111</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64603</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47103</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44938</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30559</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65217</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24743</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61794</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49189</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38523</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44264</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47065</w:t>
            </w:r>
          </w:p>
        </w:tc>
      </w:tr>
      <w:tr w:rsidR="00A41311" w:rsidRPr="00754DC8" w:rsidTr="00A41311">
        <w:trPr>
          <w:trHeight w:val="675"/>
        </w:trPr>
        <w:tc>
          <w:tcPr>
            <w:tcW w:w="605"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BA7886" w:rsidP="00A41311">
            <w:pPr>
              <w:spacing w:after="0" w:line="240" w:lineRule="auto"/>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25-29 ans</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163628</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165107</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110606</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56529</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82806</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95780</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98199</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82778</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69214</w:t>
            </w:r>
          </w:p>
        </w:tc>
        <w:tc>
          <w:tcPr>
            <w:tcW w:w="47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36066</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24404</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18202</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15264</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10640</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33105</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9884</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36455</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21448</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13423</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13896</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12622</w:t>
            </w:r>
          </w:p>
        </w:tc>
      </w:tr>
      <w:tr w:rsidR="00A41311" w:rsidRPr="00754DC8" w:rsidTr="00A41311">
        <w:trPr>
          <w:trHeight w:val="675"/>
        </w:trPr>
        <w:tc>
          <w:tcPr>
            <w:tcW w:w="605"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BA7886" w:rsidP="00A41311">
            <w:pPr>
              <w:spacing w:after="0" w:line="240" w:lineRule="auto"/>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30-39 ans</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237519</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212750</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141738</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70055</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132460</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170610</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204743</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172673</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142805</w:t>
            </w:r>
          </w:p>
        </w:tc>
        <w:tc>
          <w:tcPr>
            <w:tcW w:w="47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89380</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76542</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57164</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54276</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42306</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98432</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34252</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110380</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71827</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38372</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38694</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35579</w:t>
            </w:r>
          </w:p>
        </w:tc>
      </w:tr>
      <w:tr w:rsidR="00A41311" w:rsidRPr="00754DC8" w:rsidTr="00A41311">
        <w:trPr>
          <w:trHeight w:val="675"/>
        </w:trPr>
        <w:tc>
          <w:tcPr>
            <w:tcW w:w="605"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BA7886" w:rsidP="00A41311">
            <w:pPr>
              <w:spacing w:after="0" w:line="240" w:lineRule="auto"/>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40-49 ans</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151406</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142893</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118416</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65941</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134523</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196395</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227774</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187751</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148531</w:t>
            </w:r>
          </w:p>
        </w:tc>
        <w:tc>
          <w:tcPr>
            <w:tcW w:w="47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97115</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86804</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65091</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59574</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46160</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92548</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42011</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128312</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103127</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50591</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52905</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55127</w:t>
            </w:r>
          </w:p>
        </w:tc>
      </w:tr>
      <w:tr w:rsidR="00A41311" w:rsidRPr="00754DC8" w:rsidTr="00A41311">
        <w:trPr>
          <w:trHeight w:val="675"/>
        </w:trPr>
        <w:tc>
          <w:tcPr>
            <w:tcW w:w="605"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BA7886" w:rsidP="00A41311">
            <w:pPr>
              <w:spacing w:after="0" w:line="240" w:lineRule="auto"/>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50-55 ans</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60056</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54815</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43980</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23918</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42159</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65643</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75904</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72467</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58512</w:t>
            </w:r>
          </w:p>
        </w:tc>
        <w:tc>
          <w:tcPr>
            <w:tcW w:w="47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39288</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38151</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31938</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31703</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27184</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51658</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22840</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67103</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53830</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23459</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23767</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24454</w:t>
            </w:r>
          </w:p>
        </w:tc>
      </w:tr>
      <w:tr w:rsidR="00A41311" w:rsidRPr="00754DC8" w:rsidTr="00A41311">
        <w:trPr>
          <w:trHeight w:val="840"/>
        </w:trPr>
        <w:tc>
          <w:tcPr>
            <w:tcW w:w="605"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BA7886" w:rsidP="00A41311">
            <w:pPr>
              <w:spacing w:after="0" w:line="240" w:lineRule="auto"/>
              <w:rPr>
                <w:rFonts w:ascii="Times New Roman" w:eastAsia="Times New Roman" w:hAnsi="Times New Roman" w:cs="Times New Roman"/>
                <w:b/>
                <w:bCs/>
                <w:color w:val="000000"/>
                <w:sz w:val="10"/>
                <w:szCs w:val="10"/>
                <w:lang w:eastAsia="en-GB"/>
              </w:rPr>
            </w:pPr>
            <w:r w:rsidRPr="00754DC8">
              <w:rPr>
                <w:rFonts w:ascii="Times New Roman" w:eastAsia="Times New Roman" w:hAnsi="Times New Roman" w:cs="Times New Roman"/>
                <w:b/>
                <w:bCs/>
                <w:color w:val="000000"/>
                <w:sz w:val="10"/>
                <w:szCs w:val="10"/>
                <w:lang w:eastAsia="en-GB"/>
              </w:rPr>
              <w:t>plus de 55 ans</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23567</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22455</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18127</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10247</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12840</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17017</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18942</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15541</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10215</w:t>
            </w:r>
          </w:p>
        </w:tc>
        <w:tc>
          <w:tcPr>
            <w:tcW w:w="471"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6728</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7081</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7656</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9556</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9984</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26878</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9819</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31453</w:t>
            </w:r>
          </w:p>
        </w:tc>
        <w:tc>
          <w:tcPr>
            <w:tcW w:w="516"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30219</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18170</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20947</w:t>
            </w:r>
          </w:p>
        </w:tc>
        <w:tc>
          <w:tcPr>
            <w:tcW w:w="472"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0"/>
                <w:szCs w:val="10"/>
                <w:lang w:eastAsia="en-GB"/>
              </w:rPr>
            </w:pPr>
            <w:r w:rsidRPr="00754DC8">
              <w:rPr>
                <w:rFonts w:ascii="Times New Roman" w:eastAsia="Times New Roman" w:hAnsi="Times New Roman" w:cs="Times New Roman"/>
                <w:color w:val="000000"/>
                <w:sz w:val="10"/>
                <w:szCs w:val="10"/>
                <w:lang w:eastAsia="en-GB"/>
              </w:rPr>
              <w:t>24779</w:t>
            </w:r>
          </w:p>
        </w:tc>
      </w:tr>
    </w:tbl>
    <w:p w:rsidR="007A07A8" w:rsidRPr="00754DC8" w:rsidRDefault="007A07A8" w:rsidP="0047678C">
      <w:pPr>
        <w:spacing w:after="0" w:line="276" w:lineRule="auto"/>
        <w:rPr>
          <w:rFonts w:ascii="Times New Roman" w:hAnsi="Times New Roman" w:cs="Times New Roman"/>
          <w:sz w:val="24"/>
          <w:szCs w:val="24"/>
        </w:rPr>
      </w:pPr>
    </w:p>
    <w:p w:rsidR="00A41311" w:rsidRPr="00754DC8" w:rsidRDefault="00A41311">
      <w:pPr>
        <w:rPr>
          <w:rFonts w:ascii="Times New Roman" w:hAnsi="Times New Roman" w:cs="Times New Roman"/>
          <w:sz w:val="24"/>
          <w:szCs w:val="24"/>
        </w:rPr>
      </w:pPr>
      <w:r w:rsidRPr="00754DC8">
        <w:rPr>
          <w:rFonts w:ascii="Times New Roman" w:hAnsi="Times New Roman" w:cs="Times New Roman"/>
          <w:sz w:val="24"/>
          <w:szCs w:val="24"/>
        </w:rPr>
        <w:br w:type="page"/>
      </w:r>
    </w:p>
    <w:p w:rsidR="007A07A8" w:rsidRPr="00754DC8" w:rsidRDefault="007A07A8" w:rsidP="0047678C">
      <w:pPr>
        <w:spacing w:after="0" w:line="276" w:lineRule="auto"/>
        <w:rPr>
          <w:rFonts w:ascii="Times New Roman" w:hAnsi="Times New Roman" w:cs="Times New Roman"/>
          <w:sz w:val="24"/>
          <w:szCs w:val="24"/>
        </w:rPr>
      </w:pPr>
    </w:p>
    <w:tbl>
      <w:tblPr>
        <w:tblW w:w="9040" w:type="dxa"/>
        <w:jc w:val="center"/>
        <w:tblLook w:val="04A0" w:firstRow="1" w:lastRow="0" w:firstColumn="1" w:lastColumn="0" w:noHBand="0" w:noVBand="1"/>
      </w:tblPr>
      <w:tblGrid>
        <w:gridCol w:w="981"/>
        <w:gridCol w:w="1539"/>
        <w:gridCol w:w="652"/>
        <w:gridCol w:w="652"/>
        <w:gridCol w:w="652"/>
        <w:gridCol w:w="652"/>
        <w:gridCol w:w="652"/>
        <w:gridCol w:w="652"/>
        <w:gridCol w:w="652"/>
        <w:gridCol w:w="652"/>
        <w:gridCol w:w="652"/>
        <w:gridCol w:w="652"/>
      </w:tblGrid>
      <w:tr w:rsidR="00A41311" w:rsidRPr="00754DC8" w:rsidTr="00906460">
        <w:trPr>
          <w:trHeight w:val="315"/>
          <w:jc w:val="center"/>
        </w:trPr>
        <w:tc>
          <w:tcPr>
            <w:tcW w:w="9040" w:type="dxa"/>
            <w:gridSpan w:val="12"/>
            <w:tcBorders>
              <w:top w:val="single" w:sz="8" w:space="0" w:color="FFCC33"/>
              <w:left w:val="single" w:sz="8" w:space="0" w:color="FFCC33"/>
              <w:bottom w:val="single" w:sz="8" w:space="0" w:color="CC9900"/>
              <w:right w:val="nil"/>
            </w:tcBorders>
            <w:shd w:val="clear" w:color="000000" w:fill="FFCC00"/>
            <w:vAlign w:val="center"/>
            <w:hideMark/>
          </w:tcPr>
          <w:p w:rsidR="00A41311" w:rsidRPr="00754DC8" w:rsidRDefault="009166E5" w:rsidP="00E44F50">
            <w:pPr>
              <w:spacing w:after="0" w:line="240" w:lineRule="auto"/>
              <w:jc w:val="center"/>
              <w:rPr>
                <w:rFonts w:ascii="Verdana" w:eastAsia="Times New Roman" w:hAnsi="Verdana" w:cs="Times New Roman"/>
                <w:b/>
                <w:bCs/>
                <w:color w:val="000000"/>
                <w:sz w:val="16"/>
                <w:szCs w:val="16"/>
                <w:lang w:eastAsia="en-GB"/>
              </w:rPr>
            </w:pPr>
            <w:r w:rsidRPr="00754DC8">
              <w:rPr>
                <w:rFonts w:ascii="Verdana" w:eastAsia="Times New Roman" w:hAnsi="Verdana" w:cs="Times New Roman"/>
                <w:b/>
                <w:bCs/>
                <w:color w:val="000000"/>
                <w:sz w:val="16"/>
                <w:szCs w:val="16"/>
                <w:lang w:eastAsia="en-GB"/>
              </w:rPr>
              <w:t>Personnes suivant une formation professionnelle</w:t>
            </w:r>
          </w:p>
        </w:tc>
      </w:tr>
      <w:tr w:rsidR="00A41311" w:rsidRPr="00754DC8" w:rsidTr="00906460">
        <w:trPr>
          <w:trHeight w:val="435"/>
          <w:jc w:val="center"/>
        </w:trPr>
        <w:tc>
          <w:tcPr>
            <w:tcW w:w="960" w:type="dxa"/>
            <w:vMerge w:val="restart"/>
            <w:tcBorders>
              <w:top w:val="nil"/>
              <w:left w:val="single" w:sz="8" w:space="0" w:color="FAFAFA"/>
              <w:bottom w:val="nil"/>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c>
          <w:tcPr>
            <w:tcW w:w="2080" w:type="dxa"/>
            <w:vMerge w:val="restart"/>
            <w:tcBorders>
              <w:top w:val="nil"/>
              <w:left w:val="single" w:sz="8" w:space="0" w:color="CCCCCC"/>
              <w:bottom w:val="nil"/>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8D6591">
            <w:pPr>
              <w:spacing w:after="0" w:line="240" w:lineRule="auto"/>
              <w:jc w:val="center"/>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2002</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8D6591">
            <w:pPr>
              <w:spacing w:after="0" w:line="240" w:lineRule="auto"/>
              <w:jc w:val="center"/>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2003</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8D6591">
            <w:pPr>
              <w:spacing w:after="0" w:line="240" w:lineRule="auto"/>
              <w:jc w:val="center"/>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2004</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8D6591">
            <w:pPr>
              <w:spacing w:after="0" w:line="240" w:lineRule="auto"/>
              <w:jc w:val="center"/>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2005</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8D6591">
            <w:pPr>
              <w:spacing w:after="0" w:line="240" w:lineRule="auto"/>
              <w:jc w:val="center"/>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2006</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8D6591">
            <w:pPr>
              <w:spacing w:after="0" w:line="240" w:lineRule="auto"/>
              <w:jc w:val="center"/>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2007</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8D6591">
            <w:pPr>
              <w:spacing w:after="0" w:line="240" w:lineRule="auto"/>
              <w:jc w:val="center"/>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2008</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8D6591">
            <w:pPr>
              <w:spacing w:after="0" w:line="240" w:lineRule="auto"/>
              <w:jc w:val="center"/>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2009</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8D6591">
            <w:pPr>
              <w:spacing w:after="0" w:line="240" w:lineRule="auto"/>
              <w:jc w:val="center"/>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2010</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7573A4" w:rsidP="008D6591">
            <w:pPr>
              <w:spacing w:after="0" w:line="240" w:lineRule="auto"/>
              <w:jc w:val="center"/>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Année</w:t>
            </w:r>
            <w:r w:rsidR="00A41311" w:rsidRPr="00754DC8">
              <w:rPr>
                <w:rFonts w:ascii="Times New Roman" w:eastAsia="Times New Roman" w:hAnsi="Times New Roman" w:cs="Times New Roman"/>
                <w:b/>
                <w:bCs/>
                <w:color w:val="000000"/>
                <w:sz w:val="16"/>
                <w:szCs w:val="16"/>
                <w:lang w:eastAsia="en-GB"/>
              </w:rPr>
              <w:t xml:space="preserve"> 2011</w:t>
            </w:r>
          </w:p>
        </w:tc>
      </w:tr>
      <w:tr w:rsidR="00A41311" w:rsidRPr="00754DC8" w:rsidTr="00906460">
        <w:trPr>
          <w:trHeight w:val="315"/>
          <w:jc w:val="center"/>
        </w:trPr>
        <w:tc>
          <w:tcPr>
            <w:tcW w:w="960" w:type="dxa"/>
            <w:vMerge/>
            <w:tcBorders>
              <w:top w:val="nil"/>
              <w:left w:val="single" w:sz="8" w:space="0" w:color="FAFAFA"/>
              <w:bottom w:val="nil"/>
              <w:right w:val="single" w:sz="8" w:space="0" w:color="CCCCCC"/>
            </w:tcBorders>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p>
        </w:tc>
        <w:tc>
          <w:tcPr>
            <w:tcW w:w="2080" w:type="dxa"/>
            <w:vMerge/>
            <w:tcBorders>
              <w:top w:val="nil"/>
              <w:left w:val="single" w:sz="8" w:space="0" w:color="CCCCCC"/>
              <w:bottom w:val="nil"/>
              <w:right w:val="single" w:sz="8" w:space="0" w:color="CCCCCC"/>
            </w:tcBorders>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p>
        </w:tc>
        <w:tc>
          <w:tcPr>
            <w:tcW w:w="6000" w:type="dxa"/>
            <w:gridSpan w:val="10"/>
            <w:tcBorders>
              <w:top w:val="single" w:sz="8" w:space="0" w:color="CCCCCC"/>
              <w:left w:val="nil"/>
              <w:bottom w:val="single" w:sz="8" w:space="0" w:color="CCCCCC"/>
              <w:right w:val="nil"/>
            </w:tcBorders>
            <w:shd w:val="clear" w:color="000000" w:fill="E2ECF1"/>
            <w:vAlign w:val="center"/>
            <w:hideMark/>
          </w:tcPr>
          <w:p w:rsidR="00A41311" w:rsidRPr="00754DC8" w:rsidRDefault="009166E5" w:rsidP="00A41311">
            <w:pPr>
              <w:spacing w:after="0" w:line="240" w:lineRule="auto"/>
              <w:jc w:val="center"/>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Unité: nombre de personnes</w:t>
            </w:r>
          </w:p>
        </w:tc>
      </w:tr>
      <w:tr w:rsidR="00A41311" w:rsidRPr="00754DC8" w:rsidTr="00906460">
        <w:trPr>
          <w:trHeight w:val="240"/>
          <w:jc w:val="center"/>
        </w:trPr>
        <w:tc>
          <w:tcPr>
            <w:tcW w:w="960" w:type="dxa"/>
            <w:tcBorders>
              <w:top w:val="nil"/>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c>
          <w:tcPr>
            <w:tcW w:w="2080" w:type="dxa"/>
            <w:tcBorders>
              <w:top w:val="nil"/>
              <w:left w:val="nil"/>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c>
          <w:tcPr>
            <w:tcW w:w="600" w:type="dxa"/>
            <w:tcBorders>
              <w:top w:val="nil"/>
              <w:left w:val="nil"/>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c>
          <w:tcPr>
            <w:tcW w:w="600" w:type="dxa"/>
            <w:tcBorders>
              <w:top w:val="nil"/>
              <w:left w:val="nil"/>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c>
          <w:tcPr>
            <w:tcW w:w="600" w:type="dxa"/>
            <w:tcBorders>
              <w:top w:val="nil"/>
              <w:left w:val="nil"/>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c>
          <w:tcPr>
            <w:tcW w:w="600" w:type="dxa"/>
            <w:tcBorders>
              <w:top w:val="nil"/>
              <w:left w:val="nil"/>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c>
          <w:tcPr>
            <w:tcW w:w="600" w:type="dxa"/>
            <w:tcBorders>
              <w:top w:val="nil"/>
              <w:left w:val="nil"/>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c>
          <w:tcPr>
            <w:tcW w:w="600" w:type="dxa"/>
            <w:tcBorders>
              <w:top w:val="nil"/>
              <w:left w:val="nil"/>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c>
          <w:tcPr>
            <w:tcW w:w="600" w:type="dxa"/>
            <w:tcBorders>
              <w:top w:val="nil"/>
              <w:left w:val="nil"/>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c>
          <w:tcPr>
            <w:tcW w:w="600" w:type="dxa"/>
            <w:tcBorders>
              <w:top w:val="nil"/>
              <w:left w:val="nil"/>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c>
          <w:tcPr>
            <w:tcW w:w="600" w:type="dxa"/>
            <w:tcBorders>
              <w:top w:val="nil"/>
              <w:left w:val="nil"/>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c>
          <w:tcPr>
            <w:tcW w:w="600" w:type="dxa"/>
            <w:tcBorders>
              <w:top w:val="nil"/>
              <w:left w:val="nil"/>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w:t>
            </w:r>
          </w:p>
        </w:tc>
      </w:tr>
      <w:tr w:rsidR="00A41311" w:rsidRPr="00754DC8" w:rsidTr="00906460">
        <w:trPr>
          <w:trHeight w:val="21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166E5" w:rsidP="009166E5">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Chômeurs ayant suivi des cours financés par l'assurance chômage</w:t>
            </w:r>
            <w:r w:rsidR="00A41311" w:rsidRPr="00754DC8">
              <w:rPr>
                <w:rFonts w:ascii="Times New Roman" w:eastAsia="Times New Roman" w:hAnsi="Times New Roman" w:cs="Times New Roman"/>
                <w:b/>
                <w:bCs/>
                <w:color w:val="000000"/>
                <w:sz w:val="16"/>
                <w:szCs w:val="16"/>
                <w:lang w:eastAsia="en-GB"/>
              </w:rPr>
              <w:t xml:space="preserve"> </w:t>
            </w:r>
          </w:p>
        </w:tc>
        <w:tc>
          <w:tcPr>
            <w:tcW w:w="208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9166E5"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Personnes en formation</w:t>
            </w:r>
            <w:r w:rsidR="00A00DE3" w:rsidRPr="00754DC8">
              <w:rPr>
                <w:rFonts w:ascii="Times New Roman" w:eastAsia="Times New Roman" w:hAnsi="Times New Roman" w:cs="Times New Roman"/>
                <w:b/>
                <w:bCs/>
                <w:color w:val="000000"/>
                <w:sz w:val="16"/>
                <w:szCs w:val="16"/>
                <w:lang w:eastAsia="en-GB"/>
              </w:rPr>
              <w:t>…</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13311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14347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12349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22534</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33215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26601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25241</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24910</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23480</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33713</w:t>
            </w:r>
          </w:p>
        </w:tc>
      </w:tr>
      <w:tr w:rsidR="00A41311" w:rsidRPr="00754DC8" w:rsidTr="00906460">
        <w:trPr>
          <w:trHeight w:val="43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41311" w:rsidP="00A41311">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w:t>
            </w:r>
          </w:p>
        </w:tc>
        <w:tc>
          <w:tcPr>
            <w:tcW w:w="208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41311" w:rsidRPr="00754DC8" w:rsidRDefault="00A00DE3" w:rsidP="009166E5">
            <w:pPr>
              <w:spacing w:after="0" w:line="240" w:lineRule="auto"/>
              <w:rPr>
                <w:rFonts w:ascii="Times New Roman" w:eastAsia="Times New Roman" w:hAnsi="Times New Roman" w:cs="Times New Roman"/>
                <w:b/>
                <w:bCs/>
                <w:color w:val="000000"/>
                <w:sz w:val="16"/>
                <w:szCs w:val="16"/>
                <w:lang w:eastAsia="en-GB"/>
              </w:rPr>
            </w:pPr>
            <w:r w:rsidRPr="00754DC8">
              <w:rPr>
                <w:rFonts w:ascii="Times New Roman" w:eastAsia="Times New Roman" w:hAnsi="Times New Roman" w:cs="Times New Roman"/>
                <w:b/>
                <w:bCs/>
                <w:color w:val="000000"/>
                <w:sz w:val="16"/>
                <w:szCs w:val="16"/>
                <w:lang w:eastAsia="en-GB"/>
              </w:rPr>
              <w:t xml:space="preserve">… </w:t>
            </w:r>
            <w:r w:rsidR="009166E5" w:rsidRPr="00754DC8">
              <w:rPr>
                <w:rFonts w:ascii="Times New Roman" w:eastAsia="Times New Roman" w:hAnsi="Times New Roman" w:cs="Times New Roman"/>
                <w:b/>
                <w:bCs/>
                <w:color w:val="000000"/>
                <w:sz w:val="16"/>
                <w:szCs w:val="16"/>
                <w:lang w:eastAsia="en-GB"/>
              </w:rPr>
              <w:t xml:space="preserve">dont </w:t>
            </w:r>
            <w:r w:rsidRPr="00754DC8">
              <w:rPr>
                <w:rFonts w:ascii="Times New Roman" w:eastAsia="Times New Roman" w:hAnsi="Times New Roman" w:cs="Times New Roman"/>
                <w:b/>
                <w:bCs/>
                <w:color w:val="000000"/>
                <w:sz w:val="16"/>
                <w:szCs w:val="16"/>
                <w:lang w:eastAsia="en-GB"/>
              </w:rPr>
              <w:t>(</w:t>
            </w:r>
            <w:r w:rsidR="009166E5" w:rsidRPr="00754DC8">
              <w:rPr>
                <w:rFonts w:ascii="Times New Roman" w:eastAsia="Times New Roman" w:hAnsi="Times New Roman" w:cs="Times New Roman"/>
                <w:b/>
                <w:bCs/>
                <w:color w:val="000000"/>
                <w:sz w:val="16"/>
                <w:szCs w:val="16"/>
                <w:lang w:eastAsia="en-GB"/>
              </w:rPr>
              <w:t>…</w:t>
            </w:r>
            <w:r w:rsidRPr="00754DC8">
              <w:rPr>
                <w:rFonts w:ascii="Times New Roman" w:eastAsia="Times New Roman" w:hAnsi="Times New Roman" w:cs="Times New Roman"/>
                <w:b/>
                <w:bCs/>
                <w:color w:val="000000"/>
                <w:sz w:val="16"/>
                <w:szCs w:val="16"/>
                <w:lang w:eastAsia="en-GB"/>
              </w:rPr>
              <w:t>)</w:t>
            </w:r>
            <w:r w:rsidR="009166E5" w:rsidRPr="00754DC8">
              <w:rPr>
                <w:rFonts w:ascii="Times New Roman" w:eastAsia="Times New Roman" w:hAnsi="Times New Roman" w:cs="Times New Roman"/>
                <w:b/>
                <w:bCs/>
                <w:color w:val="000000"/>
                <w:sz w:val="16"/>
                <w:szCs w:val="16"/>
                <w:lang w:eastAsia="en-GB"/>
              </w:rPr>
              <w:t xml:space="preserve"> ont retrouvé une activité</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9710</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10585</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6688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7664</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10567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6387</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4818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3369</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5008</w:t>
            </w:r>
          </w:p>
        </w:tc>
        <w:tc>
          <w:tcPr>
            <w:tcW w:w="600" w:type="dxa"/>
            <w:tcBorders>
              <w:top w:val="nil"/>
              <w:left w:val="nil"/>
              <w:bottom w:val="single" w:sz="8" w:space="0" w:color="CCCCCC"/>
              <w:right w:val="single" w:sz="8" w:space="0" w:color="CCCCCC"/>
            </w:tcBorders>
            <w:shd w:val="clear" w:color="000000" w:fill="FAFAFA"/>
            <w:vAlign w:val="center"/>
            <w:hideMark/>
          </w:tcPr>
          <w:p w:rsidR="00A41311" w:rsidRPr="00754DC8" w:rsidRDefault="00A41311" w:rsidP="00A41311">
            <w:pPr>
              <w:spacing w:after="0" w:line="240" w:lineRule="auto"/>
              <w:jc w:val="right"/>
              <w:rPr>
                <w:rFonts w:ascii="Times New Roman" w:eastAsia="Times New Roman" w:hAnsi="Times New Roman" w:cs="Times New Roman"/>
                <w:color w:val="000000"/>
                <w:sz w:val="16"/>
                <w:szCs w:val="16"/>
                <w:lang w:eastAsia="en-GB"/>
              </w:rPr>
            </w:pPr>
            <w:r w:rsidRPr="00754DC8">
              <w:rPr>
                <w:rFonts w:ascii="Times New Roman" w:eastAsia="Times New Roman" w:hAnsi="Times New Roman" w:cs="Times New Roman"/>
                <w:color w:val="000000"/>
                <w:sz w:val="16"/>
                <w:szCs w:val="16"/>
                <w:lang w:eastAsia="en-GB"/>
              </w:rPr>
              <w:t>5008</w:t>
            </w:r>
          </w:p>
        </w:tc>
      </w:tr>
    </w:tbl>
    <w:p w:rsidR="007A07A8" w:rsidRPr="00754DC8" w:rsidRDefault="007A07A8" w:rsidP="0047678C">
      <w:pPr>
        <w:spacing w:after="0" w:line="276" w:lineRule="auto"/>
        <w:rPr>
          <w:rFonts w:ascii="Times New Roman" w:hAnsi="Times New Roman" w:cs="Times New Roman"/>
          <w:sz w:val="24"/>
          <w:szCs w:val="24"/>
        </w:rPr>
      </w:pPr>
    </w:p>
    <w:p w:rsidR="007A07A8" w:rsidRPr="00754DC8" w:rsidRDefault="007A07A8" w:rsidP="0047678C">
      <w:pPr>
        <w:spacing w:after="0" w:line="276" w:lineRule="auto"/>
        <w:rPr>
          <w:rFonts w:ascii="Times New Roman" w:hAnsi="Times New Roman" w:cs="Times New Roman"/>
          <w:sz w:val="24"/>
          <w:szCs w:val="24"/>
        </w:rPr>
      </w:pPr>
    </w:p>
    <w:p w:rsidR="00A41311" w:rsidRPr="00754DC8" w:rsidRDefault="00A41311" w:rsidP="0047678C">
      <w:pPr>
        <w:spacing w:after="0" w:line="276" w:lineRule="auto"/>
        <w:rPr>
          <w:rFonts w:ascii="Times New Roman" w:hAnsi="Times New Roman" w:cs="Times New Roman"/>
          <w:sz w:val="24"/>
          <w:szCs w:val="24"/>
        </w:rPr>
        <w:sectPr w:rsidR="00A41311" w:rsidRPr="00754DC8" w:rsidSect="007C2FF8">
          <w:pgSz w:w="11906" w:h="16838"/>
          <w:pgMar w:top="1440" w:right="1440" w:bottom="1440" w:left="1440" w:header="708" w:footer="708" w:gutter="0"/>
          <w:pgNumType w:start="2"/>
          <w:cols w:space="708"/>
          <w:docGrid w:linePitch="360"/>
        </w:sectPr>
      </w:pPr>
    </w:p>
    <w:tbl>
      <w:tblPr>
        <w:tblW w:w="14634" w:type="dxa"/>
        <w:jc w:val="center"/>
        <w:tblInd w:w="-351" w:type="dxa"/>
        <w:tblLayout w:type="fixed"/>
        <w:tblLook w:val="04A0" w:firstRow="1" w:lastRow="0" w:firstColumn="1" w:lastColumn="0" w:noHBand="0" w:noVBand="1"/>
      </w:tblPr>
      <w:tblGrid>
        <w:gridCol w:w="743"/>
        <w:gridCol w:w="1001"/>
        <w:gridCol w:w="712"/>
        <w:gridCol w:w="712"/>
        <w:gridCol w:w="712"/>
        <w:gridCol w:w="711"/>
        <w:gridCol w:w="711"/>
        <w:gridCol w:w="711"/>
        <w:gridCol w:w="649"/>
        <w:gridCol w:w="649"/>
        <w:gridCol w:w="649"/>
        <w:gridCol w:w="649"/>
        <w:gridCol w:w="649"/>
        <w:gridCol w:w="649"/>
        <w:gridCol w:w="649"/>
        <w:gridCol w:w="649"/>
        <w:gridCol w:w="649"/>
        <w:gridCol w:w="649"/>
        <w:gridCol w:w="649"/>
        <w:gridCol w:w="649"/>
        <w:gridCol w:w="833"/>
      </w:tblGrid>
      <w:tr w:rsidR="00134F2D" w:rsidRPr="00754DC8" w:rsidTr="00997708">
        <w:trPr>
          <w:trHeight w:val="180"/>
          <w:jc w:val="center"/>
        </w:trPr>
        <w:tc>
          <w:tcPr>
            <w:tcW w:w="14634" w:type="dxa"/>
            <w:gridSpan w:val="21"/>
            <w:tcBorders>
              <w:top w:val="single" w:sz="8" w:space="0" w:color="FFCC33"/>
              <w:left w:val="single" w:sz="8" w:space="0" w:color="FFCC33"/>
              <w:bottom w:val="single" w:sz="8" w:space="0" w:color="CC9900"/>
              <w:right w:val="single" w:sz="8" w:space="0" w:color="CC9900"/>
            </w:tcBorders>
            <w:shd w:val="clear" w:color="000000" w:fill="FFCC00"/>
            <w:vAlign w:val="center"/>
            <w:hideMark/>
          </w:tcPr>
          <w:p w:rsidR="00134F2D" w:rsidRPr="00754DC8" w:rsidRDefault="00134F2D" w:rsidP="00E44F50">
            <w:pPr>
              <w:spacing w:after="0" w:line="240" w:lineRule="auto"/>
              <w:jc w:val="center"/>
              <w:rPr>
                <w:rFonts w:ascii="Verdana" w:eastAsia="Times New Roman" w:hAnsi="Verdana" w:cs="Times New Roman"/>
                <w:b/>
                <w:bCs/>
                <w:color w:val="000000"/>
                <w:sz w:val="14"/>
                <w:szCs w:val="14"/>
                <w:lang w:eastAsia="en-GB"/>
              </w:rPr>
            </w:pPr>
            <w:r w:rsidRPr="00754DC8">
              <w:rPr>
                <w:rFonts w:ascii="Verdana" w:eastAsia="Times New Roman" w:hAnsi="Verdana" w:cs="Times New Roman"/>
                <w:b/>
                <w:bCs/>
                <w:color w:val="000000"/>
                <w:sz w:val="14"/>
                <w:szCs w:val="14"/>
                <w:lang w:eastAsia="en-GB"/>
              </w:rPr>
              <w:lastRenderedPageBreak/>
              <w:t>Popula</w:t>
            </w:r>
            <w:r w:rsidR="00470F7A" w:rsidRPr="00754DC8">
              <w:rPr>
                <w:rFonts w:ascii="Verdana" w:eastAsia="Times New Roman" w:hAnsi="Verdana" w:cs="Times New Roman"/>
                <w:b/>
                <w:bCs/>
                <w:color w:val="000000"/>
                <w:sz w:val="14"/>
                <w:szCs w:val="14"/>
                <w:lang w:eastAsia="en-GB"/>
              </w:rPr>
              <w:t>tion en activité répartie par groupe</w:t>
            </w:r>
            <w:r w:rsidR="007A678C" w:rsidRPr="00754DC8">
              <w:rPr>
                <w:rFonts w:ascii="Verdana" w:eastAsia="Times New Roman" w:hAnsi="Verdana" w:cs="Times New Roman"/>
                <w:b/>
                <w:bCs/>
                <w:color w:val="000000"/>
                <w:sz w:val="14"/>
                <w:szCs w:val="14"/>
                <w:lang w:eastAsia="en-GB"/>
              </w:rPr>
              <w:t>s</w:t>
            </w:r>
            <w:r w:rsidR="00470F7A" w:rsidRPr="00754DC8">
              <w:rPr>
                <w:rFonts w:ascii="Verdana" w:eastAsia="Times New Roman" w:hAnsi="Verdana" w:cs="Times New Roman"/>
                <w:b/>
                <w:bCs/>
                <w:color w:val="000000"/>
                <w:sz w:val="14"/>
                <w:szCs w:val="14"/>
                <w:lang w:eastAsia="en-GB"/>
              </w:rPr>
              <w:t xml:space="preserve"> d'âge, statut professionnel et sexe</w:t>
            </w:r>
          </w:p>
        </w:tc>
      </w:tr>
      <w:tr w:rsidR="00303E0E" w:rsidRPr="00754DC8" w:rsidTr="00997708">
        <w:trPr>
          <w:trHeight w:val="345"/>
          <w:jc w:val="center"/>
        </w:trPr>
        <w:tc>
          <w:tcPr>
            <w:tcW w:w="743" w:type="dxa"/>
            <w:tcBorders>
              <w:top w:val="nil"/>
              <w:left w:val="single" w:sz="8" w:space="0" w:color="FAFAFA"/>
              <w:bottom w:val="nil"/>
              <w:right w:val="single" w:sz="8" w:space="0" w:color="CCCCCC"/>
            </w:tcBorders>
            <w:shd w:val="clear" w:color="000000" w:fill="E2ECF1"/>
            <w:vAlign w:val="center"/>
            <w:hideMark/>
          </w:tcPr>
          <w:p w:rsidR="00134F2D" w:rsidRPr="00754DC8" w:rsidRDefault="00134F2D" w:rsidP="00E44F50">
            <w:pPr>
              <w:spacing w:after="0" w:line="240" w:lineRule="auto"/>
              <w:jc w:val="center"/>
              <w:rPr>
                <w:rFonts w:ascii="Verdana" w:eastAsia="Times New Roman" w:hAnsi="Verdana" w:cs="Times New Roman"/>
                <w:b/>
                <w:bCs/>
                <w:color w:val="000000"/>
                <w:sz w:val="10"/>
                <w:szCs w:val="10"/>
                <w:lang w:eastAsia="en-GB"/>
              </w:rPr>
            </w:pPr>
          </w:p>
        </w:tc>
        <w:tc>
          <w:tcPr>
            <w:tcW w:w="1001" w:type="dxa"/>
            <w:tcBorders>
              <w:top w:val="nil"/>
              <w:left w:val="nil"/>
              <w:bottom w:val="nil"/>
              <w:right w:val="single" w:sz="8" w:space="0" w:color="CCCCCC"/>
            </w:tcBorders>
            <w:shd w:val="clear" w:color="000000" w:fill="E2ECF1"/>
            <w:vAlign w:val="center"/>
            <w:hideMark/>
          </w:tcPr>
          <w:p w:rsidR="00134F2D" w:rsidRPr="00754DC8" w:rsidRDefault="00134F2D" w:rsidP="00E44F50">
            <w:pPr>
              <w:spacing w:after="0" w:line="240" w:lineRule="auto"/>
              <w:jc w:val="center"/>
              <w:rPr>
                <w:rFonts w:ascii="Verdana" w:eastAsia="Times New Roman" w:hAnsi="Verdana" w:cs="Times New Roman"/>
                <w:b/>
                <w:bCs/>
                <w:color w:val="000000"/>
                <w:sz w:val="10"/>
                <w:szCs w:val="10"/>
                <w:lang w:eastAsia="en-GB"/>
              </w:rPr>
            </w:pPr>
          </w:p>
        </w:tc>
        <w:tc>
          <w:tcPr>
            <w:tcW w:w="71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w:t>
            </w:r>
            <w:r w:rsidR="003A3C80" w:rsidRPr="00754DC8">
              <w:rPr>
                <w:rFonts w:ascii="Verdana" w:eastAsia="Times New Roman" w:hAnsi="Verdana" w:cs="Times New Roman"/>
                <w:b/>
                <w:bCs/>
                <w:color w:val="000000"/>
                <w:sz w:val="10"/>
                <w:szCs w:val="10"/>
                <w:lang w:eastAsia="en-GB"/>
              </w:rPr>
              <w:t>née</w:t>
            </w:r>
            <w:r w:rsidRPr="00754DC8">
              <w:rPr>
                <w:rFonts w:ascii="Verdana" w:eastAsia="Times New Roman" w:hAnsi="Verdana" w:cs="Times New Roman"/>
                <w:b/>
                <w:bCs/>
                <w:color w:val="000000"/>
                <w:sz w:val="10"/>
                <w:szCs w:val="10"/>
                <w:lang w:eastAsia="en-GB"/>
              </w:rPr>
              <w:t xml:space="preserve"> 1996</w:t>
            </w:r>
          </w:p>
        </w:tc>
        <w:tc>
          <w:tcPr>
            <w:tcW w:w="71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1997</w:t>
            </w:r>
          </w:p>
        </w:tc>
        <w:tc>
          <w:tcPr>
            <w:tcW w:w="71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1998</w:t>
            </w:r>
          </w:p>
        </w:tc>
        <w:tc>
          <w:tcPr>
            <w:tcW w:w="7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1999</w:t>
            </w:r>
          </w:p>
        </w:tc>
        <w:tc>
          <w:tcPr>
            <w:tcW w:w="7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2000</w:t>
            </w:r>
          </w:p>
        </w:tc>
        <w:tc>
          <w:tcPr>
            <w:tcW w:w="7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2001</w:t>
            </w:r>
          </w:p>
        </w:tc>
        <w:tc>
          <w:tcPr>
            <w:tcW w:w="649"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2002</w:t>
            </w:r>
          </w:p>
        </w:tc>
        <w:tc>
          <w:tcPr>
            <w:tcW w:w="649"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2003</w:t>
            </w:r>
          </w:p>
        </w:tc>
        <w:tc>
          <w:tcPr>
            <w:tcW w:w="649"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2004</w:t>
            </w:r>
          </w:p>
        </w:tc>
        <w:tc>
          <w:tcPr>
            <w:tcW w:w="649"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2005</w:t>
            </w:r>
          </w:p>
        </w:tc>
        <w:tc>
          <w:tcPr>
            <w:tcW w:w="649"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2006</w:t>
            </w:r>
          </w:p>
        </w:tc>
        <w:tc>
          <w:tcPr>
            <w:tcW w:w="649"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2007</w:t>
            </w:r>
          </w:p>
        </w:tc>
        <w:tc>
          <w:tcPr>
            <w:tcW w:w="649"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2008</w:t>
            </w:r>
          </w:p>
        </w:tc>
        <w:tc>
          <w:tcPr>
            <w:tcW w:w="649"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2009</w:t>
            </w:r>
          </w:p>
        </w:tc>
        <w:tc>
          <w:tcPr>
            <w:tcW w:w="649"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2010</w:t>
            </w:r>
          </w:p>
        </w:tc>
        <w:tc>
          <w:tcPr>
            <w:tcW w:w="649"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2011</w:t>
            </w:r>
          </w:p>
        </w:tc>
        <w:tc>
          <w:tcPr>
            <w:tcW w:w="649"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2012</w:t>
            </w:r>
          </w:p>
        </w:tc>
        <w:tc>
          <w:tcPr>
            <w:tcW w:w="649"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2013</w:t>
            </w:r>
          </w:p>
        </w:tc>
        <w:tc>
          <w:tcPr>
            <w:tcW w:w="8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2</w:t>
            </w:r>
            <w:r w:rsidRPr="00754DC8">
              <w:rPr>
                <w:rFonts w:ascii="Verdana" w:eastAsia="Times New Roman" w:hAnsi="Verdana" w:cs="Times New Roman"/>
                <w:b/>
                <w:bCs/>
                <w:color w:val="000000"/>
                <w:sz w:val="10"/>
                <w:szCs w:val="10"/>
                <w:vertAlign w:val="superscript"/>
                <w:lang w:eastAsia="en-GB"/>
              </w:rPr>
              <w:t>e</w:t>
            </w:r>
            <w:r w:rsidRPr="00754DC8">
              <w:rPr>
                <w:rFonts w:ascii="Verdana" w:eastAsia="Times New Roman" w:hAnsi="Verdana" w:cs="Times New Roman"/>
                <w:b/>
                <w:bCs/>
                <w:color w:val="000000"/>
                <w:sz w:val="10"/>
                <w:szCs w:val="10"/>
                <w:lang w:eastAsia="en-GB"/>
              </w:rPr>
              <w:t xml:space="preserve"> t</w:t>
            </w:r>
            <w:r w:rsidR="00134F2D" w:rsidRPr="00754DC8">
              <w:rPr>
                <w:rFonts w:ascii="Verdana" w:eastAsia="Times New Roman" w:hAnsi="Verdana" w:cs="Times New Roman"/>
                <w:b/>
                <w:bCs/>
                <w:color w:val="000000"/>
                <w:sz w:val="10"/>
                <w:szCs w:val="10"/>
                <w:lang w:eastAsia="en-GB"/>
              </w:rPr>
              <w:t>rimestr</w:t>
            </w:r>
            <w:r w:rsidRPr="00754DC8">
              <w:rPr>
                <w:rFonts w:ascii="Verdana" w:eastAsia="Times New Roman" w:hAnsi="Verdana" w:cs="Times New Roman"/>
                <w:b/>
                <w:bCs/>
                <w:color w:val="000000"/>
                <w:sz w:val="10"/>
                <w:szCs w:val="10"/>
                <w:lang w:eastAsia="en-GB"/>
              </w:rPr>
              <w:t xml:space="preserve">e </w:t>
            </w:r>
            <w:r w:rsidR="00134F2D" w:rsidRPr="00754DC8">
              <w:rPr>
                <w:rFonts w:ascii="Verdana" w:eastAsia="Times New Roman" w:hAnsi="Verdana" w:cs="Times New Roman"/>
                <w:b/>
                <w:bCs/>
                <w:color w:val="000000"/>
                <w:sz w:val="10"/>
                <w:szCs w:val="10"/>
                <w:lang w:eastAsia="en-GB"/>
              </w:rPr>
              <w:t>2014</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10673035</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10806825</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10595694</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10534408</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10507661</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10439781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9234177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9222508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9157618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9146572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9313267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9353326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9369121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9243457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9239390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9137736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9262807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9247397</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8677543</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59366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Salarié</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6583100</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6517235</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6229923</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5985852</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5785440</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5707464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5696889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5760220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6035928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5920676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6167120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6197236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6316873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6213037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6061467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6153268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6229375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6270656</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5847553</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Patron</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137625</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140831</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129967</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107692</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114975</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127605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136538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122247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155112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154311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149286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136710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124675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131603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119014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106618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111723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115967</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99832</w:t>
            </w:r>
          </w:p>
        </w:tc>
      </w:tr>
      <w:tr w:rsidR="00303E0E" w:rsidRPr="00754DC8" w:rsidTr="00997708">
        <w:trPr>
          <w:trHeight w:val="34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indépendant</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2157725</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2217531</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2282503</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2391179</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2496297</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2533964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1985383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1954136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1683338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1795078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1768143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1839965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1818184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1786111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1877808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1717189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1754507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1728359</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1692794</w:t>
            </w:r>
          </w:p>
        </w:tc>
      </w:tr>
      <w:tr w:rsidR="00303E0E" w:rsidRPr="00754DC8" w:rsidTr="00997708">
        <w:trPr>
          <w:trHeight w:val="34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59366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w:t>
            </w:r>
            <w:r w:rsidR="00134F2D" w:rsidRPr="00754DC8">
              <w:rPr>
                <w:rFonts w:ascii="Verdana" w:eastAsia="Times New Roman" w:hAnsi="Verdana" w:cs="Times New Roman"/>
                <w:b/>
                <w:bCs/>
                <w:color w:val="000000"/>
                <w:sz w:val="10"/>
                <w:szCs w:val="10"/>
                <w:lang w:eastAsia="en-GB"/>
              </w:rPr>
              <w:t xml:space="preserve"> familial </w:t>
            </w:r>
            <w:r w:rsidRPr="00754DC8">
              <w:rPr>
                <w:rFonts w:ascii="Verdana" w:eastAsia="Times New Roman" w:hAnsi="Verdana" w:cs="Times New Roman"/>
                <w:b/>
                <w:bCs/>
                <w:color w:val="000000"/>
                <w:sz w:val="10"/>
                <w:szCs w:val="10"/>
                <w:lang w:eastAsia="en-GB"/>
              </w:rPr>
              <w:t>non rémunéré</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1734904</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1879639</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1919439</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2013277</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2067875</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2042124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1391539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1368659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1270702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1266776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1222130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1175319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1105862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1108893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1176875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1160661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1167202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1132416</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1037364</w:t>
            </w:r>
          </w:p>
        </w:tc>
      </w:tr>
      <w:tr w:rsidR="00303E0E" w:rsidRPr="00754DC8" w:rsidTr="00997708">
        <w:trPr>
          <w:trHeight w:val="67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59366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Membr</w:t>
            </w:r>
            <w:r w:rsidR="00593663" w:rsidRPr="00754DC8">
              <w:rPr>
                <w:rFonts w:ascii="Verdana" w:eastAsia="Times New Roman" w:hAnsi="Verdana" w:cs="Times New Roman"/>
                <w:b/>
                <w:bCs/>
                <w:color w:val="000000"/>
                <w:sz w:val="10"/>
                <w:szCs w:val="10"/>
                <w:lang w:eastAsia="en-GB"/>
              </w:rPr>
              <w:t>e d'une société agricole ou d'une entreprise</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59682</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51589</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33862</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36407</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43074</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28624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23828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17247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12537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9731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6588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4095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3527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3814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4226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303E0E">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15 - 24 an</w:t>
            </w:r>
            <w:r w:rsidR="00303E0E" w:rsidRPr="00754DC8">
              <w:rPr>
                <w:rFonts w:ascii="Verdana" w:eastAsia="Times New Roman" w:hAnsi="Verdana" w:cs="Times New Roman"/>
                <w:b/>
                <w:bCs/>
                <w:color w:val="000000"/>
                <w:sz w:val="10"/>
                <w:szCs w:val="10"/>
                <w:lang w:eastAsia="en-GB"/>
              </w:rPr>
              <w:t>s</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1401102</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1372634</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1295484</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1234733</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1205472</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1177801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1040497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946401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980279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858480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801736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779726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776112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751825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720409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676117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644814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604675</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497545</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Salarié</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841727</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788436</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734934</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693754</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641711</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646060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631375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580029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615976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519508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480321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474818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484224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451764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390320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376745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352945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327451</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268636</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Patron</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6832</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3484</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3343</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1849</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2405</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2889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3145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660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2612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761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1813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1421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2491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2274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1617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1920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1697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1439</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837</w:t>
            </w:r>
          </w:p>
        </w:tc>
      </w:tr>
      <w:tr w:rsidR="00303E0E" w:rsidRPr="00754DC8" w:rsidTr="00997708">
        <w:trPr>
          <w:trHeight w:val="34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indépendant</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97005</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98169</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89479</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85371</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90194</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80381</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82230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81015</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76733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76706</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73690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86473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86913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80320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89045</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70643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67508</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59485</w:t>
            </w:r>
          </w:p>
        </w:tc>
        <w:tc>
          <w:tcPr>
            <w:tcW w:w="833"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59274</w:t>
            </w:r>
          </w:p>
        </w:tc>
      </w:tr>
      <w:tr w:rsidR="00303E0E" w:rsidRPr="00754DC8" w:rsidTr="00997708">
        <w:trPr>
          <w:trHeight w:val="34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familial non rémunéré</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443245</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473890</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463513</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448172</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462795</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443810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317788</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281399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283004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259935</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245043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216779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202485</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217190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238836</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226809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222664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216300</w:t>
            </w:r>
          </w:p>
        </w:tc>
        <w:tc>
          <w:tcPr>
            <w:tcW w:w="833"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168799</w:t>
            </w:r>
          </w:p>
        </w:tc>
      </w:tr>
      <w:tr w:rsidR="00303E0E" w:rsidRPr="00754DC8" w:rsidTr="00997708">
        <w:trPr>
          <w:trHeight w:val="67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Membre d'une société agricole ou d'une  entreprise</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12293</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8654</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4216</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5587</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8367</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4661</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5958</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3298</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1953</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1571</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869</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234</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277</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591</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33"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303E0E">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25 - 34 an</w:t>
            </w:r>
            <w:r w:rsidR="00303E0E" w:rsidRPr="00754DC8">
              <w:rPr>
                <w:rFonts w:ascii="Verdana" w:eastAsia="Times New Roman" w:hAnsi="Verdana" w:cs="Times New Roman"/>
                <w:b/>
                <w:bCs/>
                <w:color w:val="000000"/>
                <w:sz w:val="10"/>
                <w:szCs w:val="10"/>
                <w:lang w:eastAsia="en-GB"/>
              </w:rPr>
              <w:t>s</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2480654</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2527854</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2534864</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2580716</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2677956</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2736077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2692151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2611909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2545901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2523477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2541098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2533059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2514134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2472443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2457336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2438392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2429602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2404390</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2104973</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Salarié</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1952769</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1935382</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1891489</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1861092</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1869869</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1884129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1954573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1893031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1882212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1839364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1874979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1906024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1937689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1894823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1837124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1856390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1845818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1832598</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1624527</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Patron</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35513</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36644</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34285</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29980</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27644</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26270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35821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27563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38028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35178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34403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33987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29306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30837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24610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21922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23021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20547</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17193</w:t>
            </w:r>
          </w:p>
        </w:tc>
      </w:tr>
      <w:tr w:rsidR="00303E0E" w:rsidRPr="00754DC8" w:rsidTr="00997708">
        <w:trPr>
          <w:trHeight w:val="34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indépendant</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218383</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239730</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252867</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282202</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339539</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354328</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341274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331759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308433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327304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331390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319538</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304919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307179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325224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277899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269969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265131</w:t>
            </w:r>
          </w:p>
        </w:tc>
        <w:tc>
          <w:tcPr>
            <w:tcW w:w="833"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220828</w:t>
            </w:r>
          </w:p>
        </w:tc>
      </w:tr>
      <w:tr w:rsidR="00303E0E" w:rsidRPr="00754DC8" w:rsidTr="00997708">
        <w:trPr>
          <w:trHeight w:val="34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familial non rémunéré</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264926</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308465</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347929</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400363</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430682</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463746</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354511</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354745</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313512</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319498</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298526</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272609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241407</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238886</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269270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282181</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290794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286114</w:t>
            </w:r>
          </w:p>
        </w:tc>
        <w:tc>
          <w:tcPr>
            <w:tcW w:w="833"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242426</w:t>
            </w:r>
          </w:p>
        </w:tc>
      </w:tr>
      <w:tr w:rsidR="00303E0E" w:rsidRPr="00754DC8" w:rsidTr="00997708">
        <w:trPr>
          <w:trHeight w:val="67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Membre d'une société agricole ou d'une  entreprise</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9062</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7633</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8294</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7078</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10223</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7603</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5972</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4810</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3716</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2134</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1801</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902</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812</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719</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1107</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33"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303E0E">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35 - 49 an</w:t>
            </w:r>
            <w:r w:rsidR="00303E0E" w:rsidRPr="00754DC8">
              <w:rPr>
                <w:rFonts w:ascii="Verdana" w:eastAsia="Times New Roman" w:hAnsi="Verdana" w:cs="Times New Roman"/>
                <w:b/>
                <w:bCs/>
                <w:color w:val="000000"/>
                <w:sz w:val="10"/>
                <w:szCs w:val="10"/>
                <w:lang w:eastAsia="en-GB"/>
              </w:rPr>
              <w:t>s</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3833587</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3859999</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3740801</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3634819</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3529895</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3451161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3249561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3358231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3424522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3461470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3563443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3556557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3530839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3513400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3602704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3623041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3743014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3822443</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3651969</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Salarié</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2995566</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2998395</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2861230</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2693429</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2559984</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2480759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2390031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2486202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2597685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2574711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2680078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2675645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2685956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2643723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2634261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2696005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2761253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2837021</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2709657</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Patron</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75323</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77917</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74152</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62483</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66046</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75296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69184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66848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83615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85495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78423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65621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59851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65802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63661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53669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54826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61551</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56667</w:t>
            </w:r>
          </w:p>
        </w:tc>
      </w:tr>
      <w:tr w:rsidR="00303E0E" w:rsidRPr="00754DC8" w:rsidTr="00997708">
        <w:trPr>
          <w:trHeight w:val="34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indépendant</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444551</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441784</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454311</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502366</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535435</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538033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528797</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524553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487416</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531768</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536262</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553999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540666</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550265</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625667</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594849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636673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631614</w:t>
            </w:r>
          </w:p>
        </w:tc>
        <w:tc>
          <w:tcPr>
            <w:tcW w:w="833"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609855</w:t>
            </w:r>
          </w:p>
        </w:tc>
      </w:tr>
      <w:tr w:rsidR="00303E0E" w:rsidRPr="00754DC8" w:rsidTr="00997708">
        <w:trPr>
          <w:trHeight w:val="34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familial non rémunéré</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301316</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330373</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342065</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364442</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357262</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349239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255676</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274849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252395</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265651</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266404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259640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242924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251636</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278373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278519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290263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292256</w:t>
            </w:r>
          </w:p>
        </w:tc>
        <w:tc>
          <w:tcPr>
            <w:tcW w:w="833"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275791</w:t>
            </w:r>
          </w:p>
        </w:tc>
      </w:tr>
      <w:tr w:rsidR="00303E0E" w:rsidRPr="00754DC8" w:rsidTr="00997708">
        <w:trPr>
          <w:trHeight w:val="67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Membre d'une société agricole ou d'une  entreprise</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16831</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11530</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9043</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12098</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11167</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7834</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5872</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5778</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3411</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3846</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2275</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1653</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1441</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1974</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743</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33"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303E0E">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lastRenderedPageBreak/>
              <w:t>50 - 64 an</w:t>
            </w:r>
            <w:r w:rsidR="00303E0E" w:rsidRPr="00754DC8">
              <w:rPr>
                <w:rFonts w:ascii="Verdana" w:eastAsia="Times New Roman" w:hAnsi="Verdana" w:cs="Times New Roman"/>
                <w:b/>
                <w:bCs/>
                <w:color w:val="000000"/>
                <w:sz w:val="10"/>
                <w:szCs w:val="10"/>
                <w:lang w:eastAsia="en-GB"/>
              </w:rPr>
              <w:t>s</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2072493</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2105466</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2032149</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2042097</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2038009</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2009315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1688681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1752843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1738668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1839825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1953401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1973125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2061127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2066993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2041559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2012429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2068178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2052113</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2044453</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Salarié</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781612</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782201</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730900</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727228</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703923</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688083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713998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793932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929433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978847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1118245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1119147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1200402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1215861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1194750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1217394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1260839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1266707</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1238454</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Patron</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18983</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20932</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17194</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12287</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18552</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22516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27243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26445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29775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31867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34096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34715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32492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32278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28523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28127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31633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31859</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23774</w:t>
            </w:r>
          </w:p>
        </w:tc>
      </w:tr>
      <w:tr w:rsidR="00303E0E" w:rsidRPr="00754DC8" w:rsidTr="00997708">
        <w:trPr>
          <w:trHeight w:val="34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indépendant</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774996</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779413</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782220</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784898</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787242</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801229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627942</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615498</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495313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541114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521750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541869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559830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550532</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556747</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515614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526854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524816</w:t>
            </w:r>
          </w:p>
        </w:tc>
        <w:tc>
          <w:tcPr>
            <w:tcW w:w="833"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542709</w:t>
            </w:r>
          </w:p>
        </w:tc>
      </w:tr>
      <w:tr w:rsidR="00303E0E" w:rsidRPr="00754DC8" w:rsidTr="00997708">
        <w:trPr>
          <w:trHeight w:val="34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familial non rémunéré</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479118</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503029</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490883</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507591</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516327</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490283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315123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314096</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280780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286007</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278043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276849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267406</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267581</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259841</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251295</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248853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228732</w:t>
            </w:r>
          </w:p>
        </w:tc>
        <w:tc>
          <w:tcPr>
            <w:tcW w:w="833"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239514</w:t>
            </w:r>
          </w:p>
        </w:tc>
      </w:tr>
      <w:tr w:rsidR="00303E0E" w:rsidRPr="00754DC8" w:rsidTr="00997708">
        <w:trPr>
          <w:trHeight w:val="67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Membre d'une société agricole ou d'une  entreprise</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17783</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19891</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10952</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10093</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11966</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7204</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4375</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2873</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3367</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1990</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1266</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546</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996</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740</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1699</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33"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303E0E" w:rsidRPr="00754DC8" w:rsidTr="00997708">
        <w:trPr>
          <w:trHeight w:val="34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303E0E">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65 an</w:t>
            </w:r>
            <w:r w:rsidR="00303E0E" w:rsidRPr="00754DC8">
              <w:rPr>
                <w:rFonts w:ascii="Verdana" w:eastAsia="Times New Roman" w:hAnsi="Verdana" w:cs="Times New Roman"/>
                <w:b/>
                <w:bCs/>
                <w:color w:val="000000"/>
                <w:sz w:val="10"/>
                <w:szCs w:val="10"/>
                <w:lang w:eastAsia="en-GB"/>
              </w:rPr>
              <w:t>s et plus</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885199</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940872</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992396</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1042044</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1056328</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1065428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563288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553124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468248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463320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453589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510859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486909</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438797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417382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387756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377198</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363777</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378604</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Salarié</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11425</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12821</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11370</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10349</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9953</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8434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6912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7026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10622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8247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13496</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21603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8603</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6865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5012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6734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8521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6878</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6279</w:t>
            </w:r>
          </w:p>
        </w:tc>
      </w:tr>
      <w:tr w:rsidR="00303E0E" w:rsidRPr="00754DC8" w:rsidTr="00997708">
        <w:trPr>
          <w:trHeight w:val="180"/>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Patron</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973</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1853</w:t>
            </w:r>
          </w:p>
        </w:tc>
        <w:tc>
          <w:tcPr>
            <w:tcW w:w="71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993</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1093</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329</w:t>
            </w:r>
          </w:p>
        </w:tc>
        <w:tc>
          <w:tcPr>
            <w:tcW w:w="71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632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1145</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731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1082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1011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551</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967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534</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602</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980</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547</w:t>
            </w:r>
          </w:p>
        </w:tc>
        <w:tc>
          <w:tcPr>
            <w:tcW w:w="649"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571</w:t>
            </w:r>
          </w:p>
        </w:tc>
        <w:tc>
          <w:tcPr>
            <w:tcW w:w="8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1362</w:t>
            </w:r>
          </w:p>
        </w:tc>
      </w:tr>
      <w:tr w:rsidR="00303E0E" w:rsidRPr="00754DC8" w:rsidTr="00997708">
        <w:trPr>
          <w:trHeight w:val="34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indépendant</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622790</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658435</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703626</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736342</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743886</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759993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405140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401310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315443</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318187</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305052</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338087</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325856</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297815</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281125</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258185</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253504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247312</w:t>
            </w:r>
          </w:p>
        </w:tc>
        <w:tc>
          <w:tcPr>
            <w:tcW w:w="833"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260128</w:t>
            </w:r>
          </w:p>
        </w:tc>
      </w:tr>
      <w:tr w:rsidR="00303E0E" w:rsidRPr="00754DC8" w:rsidTr="00997708">
        <w:trPr>
          <w:trHeight w:val="34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familial non rémunéré</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246298</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263882</w:t>
            </w:r>
          </w:p>
        </w:tc>
        <w:tc>
          <w:tcPr>
            <w:tcW w:w="712"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275048</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292709</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300810</w:t>
            </w:r>
          </w:p>
        </w:tc>
        <w:tc>
          <w:tcPr>
            <w:tcW w:w="71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295047</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148441</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143570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141011</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135684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134114</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149442</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151639</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133600</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130555</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121858</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114627</w:t>
            </w:r>
          </w:p>
        </w:tc>
        <w:tc>
          <w:tcPr>
            <w:tcW w:w="649"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109015</w:t>
            </w:r>
          </w:p>
        </w:tc>
        <w:tc>
          <w:tcPr>
            <w:tcW w:w="833"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110835</w:t>
            </w:r>
          </w:p>
        </w:tc>
      </w:tr>
      <w:tr w:rsidR="00303E0E" w:rsidRPr="00754DC8" w:rsidTr="00997708">
        <w:trPr>
          <w:trHeight w:val="675"/>
          <w:jc w:val="center"/>
        </w:trPr>
        <w:tc>
          <w:tcPr>
            <w:tcW w:w="74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0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Membre d'une société agricole ou d'une  entreprise</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3713</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3881</w:t>
            </w:r>
          </w:p>
        </w:tc>
        <w:tc>
          <w:tcPr>
            <w:tcW w:w="712"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1358</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1551</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1351</w:t>
            </w:r>
          </w:p>
        </w:tc>
        <w:tc>
          <w:tcPr>
            <w:tcW w:w="71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1322</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1650</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487</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91</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191</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377</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761</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277</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104</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87</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49"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33"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bl>
    <w:p w:rsidR="00134F2D" w:rsidRPr="00754DC8" w:rsidRDefault="00134F2D" w:rsidP="0047678C">
      <w:pPr>
        <w:spacing w:after="0" w:line="276" w:lineRule="auto"/>
        <w:rPr>
          <w:rFonts w:ascii="Times New Roman" w:hAnsi="Times New Roman" w:cs="Times New Roman"/>
          <w:sz w:val="24"/>
          <w:szCs w:val="24"/>
        </w:rPr>
      </w:pPr>
    </w:p>
    <w:p w:rsidR="00134F2D" w:rsidRPr="00754DC8" w:rsidRDefault="00134F2D" w:rsidP="0047678C">
      <w:pPr>
        <w:spacing w:after="0" w:line="276" w:lineRule="auto"/>
        <w:rPr>
          <w:rFonts w:ascii="Times New Roman" w:hAnsi="Times New Roman" w:cs="Times New Roman"/>
          <w:sz w:val="24"/>
          <w:szCs w:val="24"/>
        </w:rPr>
      </w:pPr>
    </w:p>
    <w:p w:rsidR="00134F2D" w:rsidRPr="00754DC8" w:rsidRDefault="00134F2D" w:rsidP="0047678C">
      <w:pPr>
        <w:spacing w:after="0" w:line="276" w:lineRule="auto"/>
        <w:rPr>
          <w:rFonts w:ascii="Times New Roman" w:hAnsi="Times New Roman" w:cs="Times New Roman"/>
          <w:sz w:val="24"/>
          <w:szCs w:val="24"/>
        </w:rPr>
        <w:sectPr w:rsidR="00134F2D" w:rsidRPr="00754DC8" w:rsidSect="00134F2D">
          <w:headerReference w:type="default" r:id="rId37"/>
          <w:pgSz w:w="16838" w:h="11906" w:orient="landscape"/>
          <w:pgMar w:top="1440" w:right="1440" w:bottom="1440" w:left="1440" w:header="708" w:footer="708" w:gutter="0"/>
          <w:pgNumType w:start="2"/>
          <w:cols w:space="708"/>
          <w:docGrid w:linePitch="360"/>
        </w:sectPr>
      </w:pPr>
    </w:p>
    <w:tbl>
      <w:tblPr>
        <w:tblW w:w="14797" w:type="dxa"/>
        <w:jc w:val="center"/>
        <w:tblInd w:w="-459" w:type="dxa"/>
        <w:tblLayout w:type="fixed"/>
        <w:tblLook w:val="04A0" w:firstRow="1" w:lastRow="0" w:firstColumn="1" w:lastColumn="0" w:noHBand="0" w:noVBand="1"/>
      </w:tblPr>
      <w:tblGrid>
        <w:gridCol w:w="1134"/>
        <w:gridCol w:w="1068"/>
        <w:gridCol w:w="496"/>
        <w:gridCol w:w="654"/>
        <w:gridCol w:w="654"/>
        <w:gridCol w:w="654"/>
        <w:gridCol w:w="654"/>
        <w:gridCol w:w="654"/>
        <w:gridCol w:w="654"/>
        <w:gridCol w:w="654"/>
        <w:gridCol w:w="654"/>
        <w:gridCol w:w="591"/>
        <w:gridCol w:w="591"/>
        <w:gridCol w:w="591"/>
        <w:gridCol w:w="591"/>
        <w:gridCol w:w="591"/>
        <w:gridCol w:w="591"/>
        <w:gridCol w:w="654"/>
        <w:gridCol w:w="591"/>
        <w:gridCol w:w="591"/>
        <w:gridCol w:w="591"/>
        <w:gridCol w:w="894"/>
      </w:tblGrid>
      <w:tr w:rsidR="00134F2D" w:rsidRPr="00754DC8" w:rsidTr="00F24A0B">
        <w:trPr>
          <w:trHeight w:val="315"/>
          <w:jc w:val="center"/>
        </w:trPr>
        <w:tc>
          <w:tcPr>
            <w:tcW w:w="14797" w:type="dxa"/>
            <w:gridSpan w:val="22"/>
            <w:tcBorders>
              <w:top w:val="single" w:sz="8" w:space="0" w:color="FFCC33"/>
              <w:left w:val="single" w:sz="8" w:space="0" w:color="FFCC33"/>
              <w:bottom w:val="single" w:sz="8" w:space="0" w:color="CC9900"/>
              <w:right w:val="single" w:sz="8" w:space="0" w:color="CC9900"/>
            </w:tcBorders>
            <w:shd w:val="clear" w:color="000000" w:fill="FFCC00"/>
            <w:vAlign w:val="center"/>
            <w:hideMark/>
          </w:tcPr>
          <w:p w:rsidR="00134F2D" w:rsidRPr="00754DC8" w:rsidRDefault="00F44C73" w:rsidP="00F44C73">
            <w:pPr>
              <w:spacing w:after="0" w:line="240" w:lineRule="auto"/>
              <w:jc w:val="center"/>
              <w:rPr>
                <w:rFonts w:ascii="Verdana" w:eastAsia="Times New Roman" w:hAnsi="Verdana" w:cs="Times New Roman"/>
                <w:b/>
                <w:bCs/>
                <w:color w:val="000000"/>
                <w:sz w:val="14"/>
                <w:szCs w:val="14"/>
                <w:lang w:eastAsia="en-GB"/>
              </w:rPr>
            </w:pPr>
            <w:r w:rsidRPr="00754DC8">
              <w:rPr>
                <w:rFonts w:ascii="Verdana" w:eastAsia="Times New Roman" w:hAnsi="Verdana" w:cs="Times New Roman"/>
                <w:b/>
                <w:bCs/>
                <w:color w:val="000000"/>
                <w:sz w:val="14"/>
                <w:szCs w:val="14"/>
                <w:lang w:eastAsia="en-GB"/>
              </w:rPr>
              <w:lastRenderedPageBreak/>
              <w:t>Population en activité travaillant à temps partiel</w:t>
            </w:r>
            <w:r w:rsidR="00134F2D" w:rsidRPr="00754DC8">
              <w:rPr>
                <w:rFonts w:ascii="Verdana" w:eastAsia="Times New Roman" w:hAnsi="Verdana" w:cs="Times New Roman"/>
                <w:b/>
                <w:bCs/>
                <w:color w:val="000000"/>
                <w:sz w:val="14"/>
                <w:szCs w:val="14"/>
                <w:lang w:eastAsia="en-GB"/>
              </w:rPr>
              <w:t xml:space="preserve">, </w:t>
            </w:r>
            <w:r w:rsidRPr="00754DC8">
              <w:rPr>
                <w:rFonts w:ascii="Verdana" w:eastAsia="Times New Roman" w:hAnsi="Verdana" w:cs="Times New Roman"/>
                <w:b/>
                <w:bCs/>
                <w:color w:val="000000"/>
                <w:sz w:val="14"/>
                <w:szCs w:val="14"/>
                <w:lang w:eastAsia="en-GB"/>
              </w:rPr>
              <w:t>suivant la durée habituelle de la semaine de travail et le statut professionnel</w:t>
            </w:r>
          </w:p>
        </w:tc>
      </w:tr>
      <w:tr w:rsidR="00F44C73" w:rsidRPr="00754DC8" w:rsidTr="00F24A0B">
        <w:trPr>
          <w:trHeight w:val="315"/>
          <w:jc w:val="center"/>
        </w:trPr>
        <w:tc>
          <w:tcPr>
            <w:tcW w:w="1134" w:type="dxa"/>
            <w:vMerge w:val="restart"/>
            <w:tcBorders>
              <w:top w:val="nil"/>
              <w:left w:val="single" w:sz="8" w:space="0" w:color="FAFAFA"/>
              <w:bottom w:val="nil"/>
              <w:right w:val="single" w:sz="8" w:space="0" w:color="CCCCCC"/>
            </w:tcBorders>
            <w:shd w:val="clear" w:color="000000" w:fill="E2ECF1"/>
            <w:vAlign w:val="center"/>
            <w:hideMark/>
          </w:tcPr>
          <w:p w:rsidR="00134F2D" w:rsidRPr="00754DC8" w:rsidRDefault="00F24A0B"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D</w:t>
            </w:r>
            <w:r w:rsidR="00F44C73" w:rsidRPr="00754DC8">
              <w:rPr>
                <w:rFonts w:ascii="Verdana" w:eastAsia="Times New Roman" w:hAnsi="Verdana" w:cs="Times New Roman"/>
                <w:b/>
                <w:bCs/>
                <w:color w:val="000000"/>
                <w:sz w:val="10"/>
                <w:szCs w:val="10"/>
                <w:lang w:eastAsia="en-GB"/>
              </w:rPr>
              <w:t>urée habituelle de la semaine de travail –</w:t>
            </w:r>
            <w:r w:rsidR="00134F2D" w:rsidRPr="00754DC8">
              <w:rPr>
                <w:rFonts w:ascii="Verdana" w:eastAsia="Times New Roman" w:hAnsi="Verdana" w:cs="Times New Roman"/>
                <w:b/>
                <w:bCs/>
                <w:color w:val="000000"/>
                <w:sz w:val="10"/>
                <w:szCs w:val="10"/>
                <w:lang w:eastAsia="en-GB"/>
              </w:rPr>
              <w:t xml:space="preserve"> </w:t>
            </w:r>
            <w:r w:rsidR="00F44C73" w:rsidRPr="00754DC8">
              <w:rPr>
                <w:rFonts w:ascii="Verdana" w:eastAsia="Times New Roman" w:hAnsi="Verdana" w:cs="Times New Roman"/>
                <w:b/>
                <w:bCs/>
                <w:color w:val="000000"/>
                <w:sz w:val="10"/>
                <w:szCs w:val="10"/>
                <w:lang w:eastAsia="en-GB"/>
              </w:rPr>
              <w:t>temps partiel</w:t>
            </w:r>
          </w:p>
        </w:tc>
        <w:tc>
          <w:tcPr>
            <w:tcW w:w="1068" w:type="dxa"/>
            <w:vMerge w:val="restart"/>
            <w:tcBorders>
              <w:top w:val="nil"/>
              <w:left w:val="single" w:sz="8" w:space="0" w:color="CCCCCC"/>
              <w:bottom w:val="nil"/>
              <w:right w:val="single" w:sz="8" w:space="0" w:color="CCCCCC"/>
            </w:tcBorders>
            <w:shd w:val="clear" w:color="000000" w:fill="E2ECF1"/>
            <w:vAlign w:val="center"/>
            <w:hideMark/>
          </w:tcPr>
          <w:p w:rsidR="00134F2D" w:rsidRPr="00754DC8" w:rsidRDefault="00134F2D"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 xml:space="preserve">Statut </w:t>
            </w:r>
            <w:r w:rsidR="00691B45" w:rsidRPr="00754DC8">
              <w:rPr>
                <w:rFonts w:ascii="Verdana" w:eastAsia="Times New Roman" w:hAnsi="Verdana" w:cs="Times New Roman"/>
                <w:b/>
                <w:bCs/>
                <w:color w:val="000000"/>
                <w:sz w:val="10"/>
                <w:szCs w:val="10"/>
                <w:lang w:eastAsia="en-GB"/>
              </w:rPr>
              <w:t>professionnel</w:t>
            </w:r>
          </w:p>
        </w:tc>
        <w:tc>
          <w:tcPr>
            <w:tcW w:w="496" w:type="dxa"/>
            <w:vMerge w:val="restart"/>
            <w:tcBorders>
              <w:top w:val="nil"/>
              <w:left w:val="single" w:sz="8" w:space="0" w:color="CCCCCC"/>
              <w:bottom w:val="nil"/>
              <w:right w:val="single" w:sz="8" w:space="0" w:color="CCCCCC"/>
            </w:tcBorders>
            <w:shd w:val="clear" w:color="000000" w:fill="E2ECF1"/>
            <w:vAlign w:val="center"/>
            <w:hideMark/>
          </w:tcPr>
          <w:p w:rsidR="00134F2D" w:rsidRPr="00754DC8" w:rsidRDefault="00134F2D"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Sexe</w:t>
            </w:r>
          </w:p>
        </w:tc>
        <w:tc>
          <w:tcPr>
            <w:tcW w:w="12099" w:type="dxa"/>
            <w:gridSpan w:val="19"/>
            <w:tcBorders>
              <w:top w:val="single" w:sz="8" w:space="0" w:color="CC9900"/>
              <w:left w:val="nil"/>
              <w:bottom w:val="single" w:sz="8" w:space="0" w:color="CCCCCC"/>
              <w:right w:val="single" w:sz="8" w:space="0" w:color="CCCCCC"/>
            </w:tcBorders>
            <w:shd w:val="clear" w:color="000000" w:fill="E2ECF1"/>
            <w:vAlign w:val="center"/>
            <w:hideMark/>
          </w:tcPr>
          <w:p w:rsidR="00134F2D" w:rsidRPr="00754DC8" w:rsidRDefault="00134F2D"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w:t>
            </w:r>
            <w:r w:rsidR="00F44C73" w:rsidRPr="00754DC8">
              <w:rPr>
                <w:rFonts w:ascii="Verdana" w:eastAsia="Times New Roman" w:hAnsi="Verdana" w:cs="Times New Roman"/>
                <w:b/>
                <w:bCs/>
                <w:color w:val="000000"/>
                <w:sz w:val="10"/>
                <w:szCs w:val="10"/>
                <w:lang w:eastAsia="en-GB"/>
              </w:rPr>
              <w:t>ériodes</w:t>
            </w:r>
          </w:p>
        </w:tc>
      </w:tr>
      <w:tr w:rsidR="00F44C73" w:rsidRPr="00754DC8" w:rsidTr="00F24A0B">
        <w:trPr>
          <w:trHeight w:val="345"/>
          <w:jc w:val="center"/>
        </w:trPr>
        <w:tc>
          <w:tcPr>
            <w:tcW w:w="1134" w:type="dxa"/>
            <w:vMerge/>
            <w:tcBorders>
              <w:top w:val="nil"/>
              <w:left w:val="single" w:sz="8" w:space="0" w:color="FAFAFA"/>
              <w:bottom w:val="nil"/>
              <w:right w:val="single" w:sz="8" w:space="0" w:color="CCCCCC"/>
            </w:tcBorders>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p>
        </w:tc>
        <w:tc>
          <w:tcPr>
            <w:tcW w:w="1068" w:type="dxa"/>
            <w:vMerge/>
            <w:tcBorders>
              <w:top w:val="nil"/>
              <w:left w:val="single" w:sz="8" w:space="0" w:color="CCCCCC"/>
              <w:bottom w:val="nil"/>
              <w:right w:val="single" w:sz="8" w:space="0" w:color="CCCCCC"/>
            </w:tcBorders>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p>
        </w:tc>
        <w:tc>
          <w:tcPr>
            <w:tcW w:w="496" w:type="dxa"/>
            <w:vMerge/>
            <w:tcBorders>
              <w:top w:val="nil"/>
              <w:left w:val="single" w:sz="8" w:space="0" w:color="CCCCCC"/>
              <w:bottom w:val="nil"/>
              <w:right w:val="single" w:sz="8" w:space="0" w:color="CCCCCC"/>
            </w:tcBorders>
            <w:vAlign w:val="center"/>
            <w:hideMark/>
          </w:tcPr>
          <w:p w:rsidR="00134F2D" w:rsidRPr="00754DC8" w:rsidRDefault="00134F2D" w:rsidP="007A678C">
            <w:pPr>
              <w:spacing w:after="0" w:line="240" w:lineRule="auto"/>
              <w:jc w:val="center"/>
              <w:rPr>
                <w:rFonts w:ascii="Verdana" w:eastAsia="Times New Roman" w:hAnsi="Verdana" w:cs="Times New Roman"/>
                <w:b/>
                <w:bCs/>
                <w:color w:val="000000"/>
                <w:sz w:val="10"/>
                <w:szCs w:val="10"/>
                <w:lang w:eastAsia="en-GB"/>
              </w:rPr>
            </w:pPr>
          </w:p>
        </w:tc>
        <w:tc>
          <w:tcPr>
            <w:tcW w:w="65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1996</w:t>
            </w:r>
          </w:p>
        </w:tc>
        <w:tc>
          <w:tcPr>
            <w:tcW w:w="65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1997</w:t>
            </w:r>
          </w:p>
        </w:tc>
        <w:tc>
          <w:tcPr>
            <w:tcW w:w="65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1998</w:t>
            </w:r>
          </w:p>
        </w:tc>
        <w:tc>
          <w:tcPr>
            <w:tcW w:w="65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1999</w:t>
            </w:r>
          </w:p>
        </w:tc>
        <w:tc>
          <w:tcPr>
            <w:tcW w:w="65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2000</w:t>
            </w:r>
          </w:p>
        </w:tc>
        <w:tc>
          <w:tcPr>
            <w:tcW w:w="65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2001</w:t>
            </w:r>
          </w:p>
        </w:tc>
        <w:tc>
          <w:tcPr>
            <w:tcW w:w="65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2002</w:t>
            </w:r>
          </w:p>
        </w:tc>
        <w:tc>
          <w:tcPr>
            <w:tcW w:w="65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2003</w:t>
            </w:r>
          </w:p>
        </w:tc>
        <w:tc>
          <w:tcPr>
            <w:tcW w:w="59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2004</w:t>
            </w:r>
          </w:p>
        </w:tc>
        <w:tc>
          <w:tcPr>
            <w:tcW w:w="59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2005</w:t>
            </w:r>
          </w:p>
        </w:tc>
        <w:tc>
          <w:tcPr>
            <w:tcW w:w="59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2006</w:t>
            </w:r>
          </w:p>
        </w:tc>
        <w:tc>
          <w:tcPr>
            <w:tcW w:w="59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2007</w:t>
            </w:r>
          </w:p>
        </w:tc>
        <w:tc>
          <w:tcPr>
            <w:tcW w:w="59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2008</w:t>
            </w:r>
          </w:p>
        </w:tc>
        <w:tc>
          <w:tcPr>
            <w:tcW w:w="59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2009</w:t>
            </w:r>
          </w:p>
        </w:tc>
        <w:tc>
          <w:tcPr>
            <w:tcW w:w="65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2010</w:t>
            </w:r>
          </w:p>
        </w:tc>
        <w:tc>
          <w:tcPr>
            <w:tcW w:w="59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2011</w:t>
            </w:r>
          </w:p>
        </w:tc>
        <w:tc>
          <w:tcPr>
            <w:tcW w:w="59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2012</w:t>
            </w:r>
          </w:p>
        </w:tc>
        <w:tc>
          <w:tcPr>
            <w:tcW w:w="59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Année</w:t>
            </w:r>
            <w:r w:rsidR="00134F2D" w:rsidRPr="00754DC8">
              <w:rPr>
                <w:rFonts w:ascii="Verdana" w:eastAsia="Times New Roman" w:hAnsi="Verdana" w:cs="Times New Roman"/>
                <w:b/>
                <w:bCs/>
                <w:color w:val="000000"/>
                <w:sz w:val="10"/>
                <w:szCs w:val="10"/>
                <w:lang w:eastAsia="en-GB"/>
              </w:rPr>
              <w:t xml:space="preserve"> 2013</w:t>
            </w:r>
          </w:p>
        </w:tc>
        <w:tc>
          <w:tcPr>
            <w:tcW w:w="89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F44C73" w:rsidP="007A678C">
            <w:pPr>
              <w:spacing w:after="0" w:line="240" w:lineRule="auto"/>
              <w:jc w:val="center"/>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2</w:t>
            </w:r>
            <w:r w:rsidRPr="00754DC8">
              <w:rPr>
                <w:rFonts w:ascii="Verdana" w:eastAsia="Times New Roman" w:hAnsi="Verdana" w:cs="Times New Roman"/>
                <w:b/>
                <w:bCs/>
                <w:color w:val="000000"/>
                <w:sz w:val="10"/>
                <w:szCs w:val="10"/>
                <w:vertAlign w:val="superscript"/>
                <w:lang w:eastAsia="en-GB"/>
              </w:rPr>
              <w:t>e</w:t>
            </w:r>
            <w:r w:rsidRPr="00754DC8">
              <w:rPr>
                <w:rFonts w:ascii="Verdana" w:eastAsia="Times New Roman" w:hAnsi="Verdana" w:cs="Times New Roman"/>
                <w:b/>
                <w:bCs/>
                <w:color w:val="000000"/>
                <w:sz w:val="10"/>
                <w:szCs w:val="10"/>
                <w:lang w:eastAsia="en-GB"/>
              </w:rPr>
              <w:t xml:space="preserve"> tri</w:t>
            </w:r>
            <w:r w:rsidR="00134F2D" w:rsidRPr="00754DC8">
              <w:rPr>
                <w:rFonts w:ascii="Verdana" w:eastAsia="Times New Roman" w:hAnsi="Verdana" w:cs="Times New Roman"/>
                <w:b/>
                <w:bCs/>
                <w:color w:val="000000"/>
                <w:sz w:val="10"/>
                <w:szCs w:val="10"/>
                <w:lang w:eastAsia="en-GB"/>
              </w:rPr>
              <w:t>mestr</w:t>
            </w:r>
            <w:r w:rsidRPr="00754DC8">
              <w:rPr>
                <w:rFonts w:ascii="Verdana" w:eastAsia="Times New Roman" w:hAnsi="Verdana" w:cs="Times New Roman"/>
                <w:b/>
                <w:bCs/>
                <w:color w:val="000000"/>
                <w:sz w:val="10"/>
                <w:szCs w:val="10"/>
                <w:lang w:eastAsia="en-GB"/>
              </w:rPr>
              <w:t xml:space="preserve">e </w:t>
            </w:r>
            <w:r w:rsidR="00134F2D" w:rsidRPr="00754DC8">
              <w:rPr>
                <w:rFonts w:ascii="Verdana" w:eastAsia="Times New Roman" w:hAnsi="Verdana" w:cs="Times New Roman"/>
                <w:b/>
                <w:bCs/>
                <w:color w:val="000000"/>
                <w:sz w:val="10"/>
                <w:szCs w:val="10"/>
                <w:lang w:eastAsia="en-GB"/>
              </w:rPr>
              <w:t>2014</w:t>
            </w:r>
          </w:p>
        </w:tc>
      </w:tr>
      <w:tr w:rsidR="00F44C73" w:rsidRPr="00754DC8" w:rsidTr="00F24A0B">
        <w:trPr>
          <w:trHeight w:val="180"/>
          <w:jc w:val="center"/>
        </w:trPr>
        <w:tc>
          <w:tcPr>
            <w:tcW w:w="1134" w:type="dxa"/>
            <w:vMerge/>
            <w:tcBorders>
              <w:top w:val="nil"/>
              <w:left w:val="single" w:sz="8" w:space="0" w:color="FAFAFA"/>
              <w:bottom w:val="nil"/>
              <w:right w:val="single" w:sz="8" w:space="0" w:color="CCCCCC"/>
            </w:tcBorders>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p>
        </w:tc>
        <w:tc>
          <w:tcPr>
            <w:tcW w:w="1068" w:type="dxa"/>
            <w:vMerge/>
            <w:tcBorders>
              <w:top w:val="nil"/>
              <w:left w:val="single" w:sz="8" w:space="0" w:color="CCCCCC"/>
              <w:bottom w:val="nil"/>
              <w:right w:val="single" w:sz="8" w:space="0" w:color="CCCCCC"/>
            </w:tcBorders>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p>
        </w:tc>
        <w:tc>
          <w:tcPr>
            <w:tcW w:w="496" w:type="dxa"/>
            <w:vMerge/>
            <w:tcBorders>
              <w:top w:val="nil"/>
              <w:left w:val="single" w:sz="8" w:space="0" w:color="CCCCCC"/>
              <w:bottom w:val="nil"/>
              <w:right w:val="single" w:sz="8" w:space="0" w:color="CCCCCC"/>
            </w:tcBorders>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p>
        </w:tc>
        <w:tc>
          <w:tcPr>
            <w:tcW w:w="12099" w:type="dxa"/>
            <w:gridSpan w:val="19"/>
            <w:tcBorders>
              <w:top w:val="single" w:sz="8" w:space="0" w:color="CCCCCC"/>
              <w:left w:val="nil"/>
              <w:bottom w:val="single" w:sz="8" w:space="0" w:color="CCCCCC"/>
              <w:right w:val="single" w:sz="8" w:space="0" w:color="CCCCCC"/>
            </w:tcBorders>
            <w:shd w:val="clear" w:color="000000" w:fill="E2ECF1"/>
            <w:vAlign w:val="center"/>
            <w:hideMark/>
          </w:tcPr>
          <w:p w:rsidR="00134F2D" w:rsidRPr="00754DC8" w:rsidRDefault="00CA500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Unité: nombre de personnes</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1495859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1619073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1659355</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1678571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1743210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1741286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1067094</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1053585</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968462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932130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897328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910728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926345</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903102</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1013254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956321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945022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917944</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882118</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Salarié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108789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100050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92821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86201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86580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72178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38211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45081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61860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51682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42673</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36196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34987</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38456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36887</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47977</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46749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43904</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44978</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Patron</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2658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2064</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1199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995</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2289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1738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1749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2306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3688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3302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1271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2831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1262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1130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1310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2093</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1132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629</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578</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indépendant</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712932</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777444</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824108</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849268</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886611</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895286</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575301</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583712</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484360</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509399</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506301</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514235</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545483</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542053</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588807</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520806</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516199</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508102</w:t>
            </w:r>
          </w:p>
        </w:tc>
        <w:tc>
          <w:tcPr>
            <w:tcW w:w="89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507694</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familial non rémunéré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646385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717953</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731182</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734866</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754539</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763929</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447104</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421242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416786</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366329</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346174</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357044</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343291</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319181</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384677</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385444</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380942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365309</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328868</w:t>
            </w:r>
          </w:p>
        </w:tc>
      </w:tr>
      <w:tr w:rsidR="00F44C73" w:rsidRPr="00754DC8" w:rsidTr="00F24A0B">
        <w:trPr>
          <w:trHeight w:val="67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Membre d'une société agricole ou d'une  entreprise</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25095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21562</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10045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7240</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13191</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8154</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4729</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1242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1768</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1418</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910</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422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1322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2282</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1572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 xml:space="preserve">01 - 10 </w:t>
            </w:r>
            <w:r w:rsidR="00F44C73" w:rsidRPr="00754DC8">
              <w:rPr>
                <w:rFonts w:ascii="Verdana" w:eastAsia="Times New Roman" w:hAnsi="Verdana" w:cs="Times New Roman"/>
                <w:b/>
                <w:bCs/>
                <w:color w:val="000000"/>
                <w:sz w:val="10"/>
                <w:szCs w:val="10"/>
                <w:lang w:eastAsia="en-GB"/>
              </w:rPr>
              <w:t>heures</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5441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2954</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3082</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2310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3057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3381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721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1916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11946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2506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953</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2468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5390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2721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2156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2210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1134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2212</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600</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Salarié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185</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Patron</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499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indépendant</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3538</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2064</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2603</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1775</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1721</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2130</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419</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1143</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4842</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1661</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789</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1764</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3425</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2072</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1415</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1916</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1033</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1847</w:t>
            </w:r>
          </w:p>
        </w:tc>
        <w:tc>
          <w:tcPr>
            <w:tcW w:w="89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600</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familial non rémunéré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1505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560</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479</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535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1090</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1251</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140</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773</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6835</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845</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163</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363</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1965</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439</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101</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105</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101</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365</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F44C73" w:rsidRPr="00754DC8" w:rsidTr="00F24A0B">
        <w:trPr>
          <w:trHeight w:val="67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Membre d'une société agricole ou d'une  entreprise</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288</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194</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246</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 xml:space="preserve">11 - 20 </w:t>
            </w:r>
            <w:r w:rsidR="00F44C73" w:rsidRPr="00754DC8">
              <w:rPr>
                <w:rFonts w:ascii="Verdana" w:eastAsia="Times New Roman" w:hAnsi="Verdana" w:cs="Times New Roman"/>
                <w:b/>
                <w:bCs/>
                <w:color w:val="000000"/>
                <w:sz w:val="10"/>
                <w:szCs w:val="10"/>
                <w:lang w:eastAsia="en-GB"/>
              </w:rPr>
              <w:t>heures</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83521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99456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104203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101243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113921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117344</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90893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90115</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122531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96401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89051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110351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108409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122398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135121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119638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111884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102504</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89523</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Salarié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19164</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17536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15057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12091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13008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10841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9772</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16500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18774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18438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17756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14411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16079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20313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19089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23739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19576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20785</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13732</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Patron</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115</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494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247</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277</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168</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228</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indépendant</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28973</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38389</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41144</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40518</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48310</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52203</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38234</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33856</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46669</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34912</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29435</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46250</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52689</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54111</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60174</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49252</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45246</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41521</w:t>
            </w:r>
          </w:p>
        </w:tc>
        <w:tc>
          <w:tcPr>
            <w:tcW w:w="89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39143</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familial non rémunéré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34868</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42724</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47822</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48518</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52603</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54301</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42771</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39689</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56541</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42804</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41461</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48995</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39518</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47888</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55172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46477</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46785</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40030</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36420</w:t>
            </w:r>
          </w:p>
        </w:tc>
      </w:tr>
      <w:tr w:rsidR="00F44C73" w:rsidRPr="00754DC8" w:rsidTr="00F24A0B">
        <w:trPr>
          <w:trHeight w:val="67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Membre d'une société agricole ou d'une  entreprise</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515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728</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179</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116</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437</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 xml:space="preserve">21 - 24 </w:t>
            </w:r>
            <w:r w:rsidR="00F44C73" w:rsidRPr="00754DC8">
              <w:rPr>
                <w:rFonts w:ascii="Verdana" w:eastAsia="Times New Roman" w:hAnsi="Verdana" w:cs="Times New Roman"/>
                <w:b/>
                <w:bCs/>
                <w:color w:val="000000"/>
                <w:sz w:val="10"/>
                <w:szCs w:val="10"/>
                <w:lang w:eastAsia="en-GB"/>
              </w:rPr>
              <w:t>heures</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32425</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23913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17552</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24038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21319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19419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15821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17440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41337</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43515</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45855</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34309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26946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29657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30431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19911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20360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19238</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16633</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Salarié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2727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2437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2559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1874</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2339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1500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2600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3091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2959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3896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2559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2534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2038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1697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1959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1182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2215</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1841</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1094</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Patron</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114</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indépendant</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16575</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11661</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8646</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12792</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9144</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9299</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8255</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10455</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20651</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24217</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24939</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17593</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14068</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16474</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17839</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12504</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12529</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10724</w:t>
            </w:r>
          </w:p>
        </w:tc>
        <w:tc>
          <w:tcPr>
            <w:tcW w:w="89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13251</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familial non rémunéré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12566</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9505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6346</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9307</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9836</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8620</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4966</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3894</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17491</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15401</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18357</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14034</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10840</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11486</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10633</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6225</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5616</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6673</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2288</w:t>
            </w:r>
          </w:p>
        </w:tc>
      </w:tr>
      <w:tr w:rsidR="00F44C73" w:rsidRPr="00754DC8" w:rsidTr="00F24A0B">
        <w:trPr>
          <w:trHeight w:val="67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lastRenderedPageBreak/>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Membre d'une société agricole ou d'une  entreprise</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556</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 xml:space="preserve">25 - 30 </w:t>
            </w:r>
            <w:r w:rsidR="00F44C73" w:rsidRPr="00754DC8">
              <w:rPr>
                <w:rFonts w:ascii="Verdana" w:eastAsia="Times New Roman" w:hAnsi="Verdana" w:cs="Times New Roman"/>
                <w:b/>
                <w:bCs/>
                <w:color w:val="000000"/>
                <w:sz w:val="10"/>
                <w:szCs w:val="10"/>
                <w:lang w:eastAsia="en-GB"/>
              </w:rPr>
              <w:t>heures</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83491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78857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86190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92532</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79898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87323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84448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63016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106149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108395</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96074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93316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86024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76934</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79070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67504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73298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67125</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68775</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Salarié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7381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6676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5518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6045</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5893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5760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3795</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3456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6407</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6033</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4840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4136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4042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4642</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3592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3033</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4315</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5776</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6843</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Patron</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608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167</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137</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342</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indépendant</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38672</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38246</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41270</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43658</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36277</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49440</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52189</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39548</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54557</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53613</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49409</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47970</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50005</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48422</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48050</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36936</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40445</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38028</w:t>
            </w:r>
          </w:p>
        </w:tc>
        <w:tc>
          <w:tcPr>
            <w:tcW w:w="89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40134</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familial non rémunéré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36207</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33378</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38970</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42594</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37119</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32061</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28375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19834</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44643</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48285</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41726</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41073</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31977</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23815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27287</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27215</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28307</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22979</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21797</w:t>
            </w:r>
          </w:p>
        </w:tc>
      </w:tr>
      <w:tr w:rsidR="00F44C73" w:rsidRPr="00754DC8" w:rsidTr="00F24A0B">
        <w:trPr>
          <w:trHeight w:val="67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Membre d'une société agricole ou d'une  entreprise</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1142</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557</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320</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 xml:space="preserve">31 </w:t>
            </w:r>
            <w:r w:rsidR="00F44C73" w:rsidRPr="00754DC8">
              <w:rPr>
                <w:rFonts w:ascii="Verdana" w:eastAsia="Times New Roman" w:hAnsi="Verdana" w:cs="Times New Roman"/>
                <w:b/>
                <w:bCs/>
                <w:color w:val="000000"/>
                <w:sz w:val="10"/>
                <w:szCs w:val="10"/>
                <w:lang w:eastAsia="en-GB"/>
              </w:rPr>
              <w:t>heures et plus</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85678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77805</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71046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73190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73319</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65881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46498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42655</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64945</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55765</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56074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51796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31374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22240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25493</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24989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19037</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16286</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23338</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Salarié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29237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32053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27540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28474</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29406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24436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8826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9101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8182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8122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6703</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6706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5380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2988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4846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5600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5328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4719</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6789</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Patron</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204</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275</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531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437</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146</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143</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397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241</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94</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indépendant</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30376</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23869</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21997</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21912</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21411</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24644</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22999</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21922</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34296</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29975</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33735</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27588</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16204</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14016</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14309</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14037</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11293</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9426</w:t>
            </w:r>
          </w:p>
        </w:tc>
        <w:tc>
          <w:tcPr>
            <w:tcW w:w="89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11521</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familial non rémunéré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23988</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21045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21340</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22430</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22301</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16271</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14596</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11503</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22031</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17105</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15159</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17095</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9570</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4729</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6337</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5111</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2416</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2142</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4933</w:t>
            </w:r>
          </w:p>
        </w:tc>
      </w:tr>
      <w:tr w:rsidR="00F44C73" w:rsidRPr="00754DC8" w:rsidTr="00F24A0B">
        <w:trPr>
          <w:trHeight w:val="67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Membre d'une société agricole ou d'une  entreprise</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1874</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564</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93</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138</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76</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129</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417</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334</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109</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110</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r w:rsidR="00F44C73" w:rsidRPr="00754DC8" w:rsidTr="00F24A0B">
        <w:trPr>
          <w:trHeight w:val="67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F44C73" w:rsidP="00EE7827">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 xml:space="preserve">Pas en mesure d'indiquer une </w:t>
            </w:r>
            <w:r w:rsidR="00EE7827" w:rsidRPr="00754DC8">
              <w:rPr>
                <w:rFonts w:ascii="Verdana" w:eastAsia="Times New Roman" w:hAnsi="Verdana" w:cs="Times New Roman"/>
                <w:b/>
                <w:bCs/>
                <w:color w:val="000000"/>
                <w:sz w:val="10"/>
                <w:szCs w:val="10"/>
                <w:lang w:eastAsia="en-GB"/>
              </w:rPr>
              <w:t>durée</w:t>
            </w:r>
            <w:r w:rsidRPr="00754DC8">
              <w:rPr>
                <w:rFonts w:ascii="Verdana" w:eastAsia="Times New Roman" w:hAnsi="Verdana" w:cs="Times New Roman"/>
                <w:b/>
                <w:bCs/>
                <w:color w:val="000000"/>
                <w:sz w:val="10"/>
                <w:szCs w:val="10"/>
                <w:lang w:eastAsia="en-GB"/>
              </w:rPr>
              <w:t xml:space="preserve"> standard</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Total</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1205303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1336087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1377283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1385258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1451697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1447937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828713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838442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621554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625548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609322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618487</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668202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649153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740983</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722069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719308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710580</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683249</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Salarié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50280</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41348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42147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37717</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35933</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29642</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13054</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12933</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25538</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15193</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10814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8410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7447</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8632</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7259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14422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15314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10785</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16519</w:t>
            </w:r>
          </w:p>
        </w:tc>
      </w:tr>
      <w:tr w:rsidR="00F44C73" w:rsidRPr="00754DC8" w:rsidTr="00F24A0B">
        <w:trPr>
          <w:trHeight w:val="180"/>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Patron</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2255</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1458</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866</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1481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1145</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1545</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2069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2032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2445</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683</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1282</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919</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621</w:t>
            </w:r>
          </w:p>
        </w:tc>
        <w:tc>
          <w:tcPr>
            <w:tcW w:w="65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420</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1175</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624</w:t>
            </w:r>
          </w:p>
        </w:tc>
        <w:tc>
          <w:tcPr>
            <w:tcW w:w="591"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119</w:t>
            </w:r>
          </w:p>
        </w:tc>
        <w:tc>
          <w:tcPr>
            <w:tcW w:w="894"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256</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indépendant</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593663" w:rsidRPr="00754DC8" w:rsidRDefault="0059366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594797</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663215</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708449</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728612</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769748</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757572</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453205</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476788</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323345</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365021</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367993</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373070</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409092</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406958</w:t>
            </w:r>
          </w:p>
        </w:tc>
        <w:tc>
          <w:tcPr>
            <w:tcW w:w="65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447020</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406162</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405654</w:t>
            </w:r>
          </w:p>
        </w:tc>
        <w:tc>
          <w:tcPr>
            <w:tcW w:w="591"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406556</w:t>
            </w:r>
          </w:p>
        </w:tc>
        <w:tc>
          <w:tcPr>
            <w:tcW w:w="894" w:type="dxa"/>
            <w:tcBorders>
              <w:top w:val="nil"/>
              <w:left w:val="nil"/>
              <w:bottom w:val="single" w:sz="8" w:space="0" w:color="CCCCCC"/>
              <w:right w:val="single" w:sz="8" w:space="0" w:color="CCCCCC"/>
            </w:tcBorders>
            <w:shd w:val="clear" w:color="000000" w:fill="FAFAFA"/>
            <w:vAlign w:val="center"/>
            <w:hideMark/>
          </w:tcPr>
          <w:p w:rsidR="00593663" w:rsidRPr="00754DC8" w:rsidRDefault="0059366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403045</w:t>
            </w:r>
          </w:p>
        </w:tc>
      </w:tr>
      <w:tr w:rsidR="00F44C73" w:rsidRPr="00754DC8" w:rsidTr="00F24A0B">
        <w:trPr>
          <w:trHeight w:val="34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Travailleur familial non rémunéré</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537251</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610741</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616224</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611482</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631589</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651425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356256</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345551</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269245</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241888</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229307</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235484</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249422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230824</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285148</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300310</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297717</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293120</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263429</w:t>
            </w:r>
          </w:p>
        </w:tc>
      </w:tr>
      <w:tr w:rsidR="00F44C73" w:rsidRPr="00754DC8" w:rsidTr="00F24A0B">
        <w:trPr>
          <w:trHeight w:val="675"/>
          <w:jc w:val="center"/>
        </w:trPr>
        <w:tc>
          <w:tcPr>
            <w:tcW w:w="113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w:t>
            </w:r>
          </w:p>
        </w:tc>
        <w:tc>
          <w:tcPr>
            <w:tcW w:w="1068"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F44C73">
            <w:pPr>
              <w:spacing w:after="0" w:line="240" w:lineRule="auto"/>
              <w:rPr>
                <w:rFonts w:ascii="Verdana" w:eastAsia="Times New Roman" w:hAnsi="Verdana" w:cs="Times New Roman"/>
                <w:b/>
                <w:bCs/>
                <w:color w:val="000000"/>
                <w:sz w:val="10"/>
                <w:szCs w:val="10"/>
                <w:lang w:eastAsia="en-GB"/>
              </w:rPr>
            </w:pPr>
            <w:r w:rsidRPr="00754DC8">
              <w:rPr>
                <w:rFonts w:ascii="Verdana" w:eastAsia="Times New Roman" w:hAnsi="Verdana" w:cs="Times New Roman"/>
                <w:b/>
                <w:bCs/>
                <w:color w:val="000000"/>
                <w:sz w:val="10"/>
                <w:szCs w:val="10"/>
                <w:lang w:eastAsia="en-GB"/>
              </w:rPr>
              <w:t>Membre d'une société agricole ou d'une  entreprise</w:t>
            </w:r>
          </w:p>
        </w:tc>
        <w:tc>
          <w:tcPr>
            <w:tcW w:w="49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A00DE3" w:rsidRPr="00754DC8" w:rsidRDefault="00A00DE3" w:rsidP="00134F2D">
            <w:pPr>
              <w:spacing w:after="0" w:line="240" w:lineRule="auto"/>
              <w:rPr>
                <w:rFonts w:ascii="Verdana" w:eastAsia="Times New Roman" w:hAnsi="Verdana" w:cs="Times New Roman"/>
                <w:b/>
                <w:bCs/>
                <w:color w:val="000000"/>
                <w:sz w:val="9"/>
                <w:szCs w:val="9"/>
                <w:lang w:eastAsia="en-GB"/>
              </w:rPr>
            </w:pPr>
            <w:r w:rsidRPr="00754DC8">
              <w:rPr>
                <w:rFonts w:ascii="Verdana" w:eastAsia="Times New Roman" w:hAnsi="Verdana" w:cs="Times New Roman"/>
                <w:b/>
                <w:bCs/>
                <w:color w:val="000000"/>
                <w:sz w:val="9"/>
                <w:szCs w:val="9"/>
                <w:lang w:eastAsia="en-GB"/>
              </w:rPr>
              <w:t>Total</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20720</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19324</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9598</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6826</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12945</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8154</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4653</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1101</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1394</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1002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525</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242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1322</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2117</w:t>
            </w:r>
          </w:p>
        </w:tc>
        <w:tc>
          <w:tcPr>
            <w:tcW w:w="65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1136</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591"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c>
          <w:tcPr>
            <w:tcW w:w="894" w:type="dxa"/>
            <w:tcBorders>
              <w:top w:val="nil"/>
              <w:left w:val="nil"/>
              <w:bottom w:val="single" w:sz="8" w:space="0" w:color="CCCCCC"/>
              <w:right w:val="single" w:sz="8" w:space="0" w:color="CCCCCC"/>
            </w:tcBorders>
            <w:shd w:val="clear" w:color="000000" w:fill="FAFAFA"/>
            <w:vAlign w:val="center"/>
            <w:hideMark/>
          </w:tcPr>
          <w:p w:rsidR="00A00DE3" w:rsidRPr="00754DC8" w:rsidRDefault="00A00DE3" w:rsidP="00134F2D">
            <w:pPr>
              <w:spacing w:after="0" w:line="240" w:lineRule="auto"/>
              <w:jc w:val="right"/>
              <w:rPr>
                <w:rFonts w:ascii="Verdana" w:eastAsia="Times New Roman" w:hAnsi="Verdana" w:cs="Times New Roman"/>
                <w:color w:val="000000"/>
                <w:sz w:val="9"/>
                <w:szCs w:val="9"/>
                <w:lang w:eastAsia="en-GB"/>
              </w:rPr>
            </w:pPr>
            <w:r w:rsidRPr="00754DC8">
              <w:rPr>
                <w:rFonts w:ascii="Verdana" w:eastAsia="Times New Roman" w:hAnsi="Verdana" w:cs="Times New Roman"/>
                <w:color w:val="000000"/>
                <w:sz w:val="9"/>
                <w:szCs w:val="9"/>
                <w:lang w:eastAsia="en-GB"/>
              </w:rPr>
              <w:t>:</w:t>
            </w:r>
          </w:p>
        </w:tc>
      </w:tr>
    </w:tbl>
    <w:p w:rsidR="00134F2D" w:rsidRPr="00754DC8" w:rsidRDefault="00134F2D" w:rsidP="0047678C">
      <w:pPr>
        <w:spacing w:after="0" w:line="276" w:lineRule="auto"/>
        <w:rPr>
          <w:rFonts w:ascii="Times New Roman" w:hAnsi="Times New Roman" w:cs="Times New Roman"/>
          <w:sz w:val="24"/>
          <w:szCs w:val="24"/>
        </w:rPr>
      </w:pPr>
    </w:p>
    <w:p w:rsidR="00134F2D" w:rsidRPr="00754DC8" w:rsidRDefault="00134F2D" w:rsidP="0047678C">
      <w:pPr>
        <w:spacing w:after="0" w:line="276" w:lineRule="auto"/>
        <w:rPr>
          <w:rFonts w:ascii="Times New Roman" w:hAnsi="Times New Roman" w:cs="Times New Roman"/>
          <w:sz w:val="24"/>
          <w:szCs w:val="24"/>
        </w:rPr>
      </w:pPr>
    </w:p>
    <w:p w:rsidR="00134F2D" w:rsidRPr="00754DC8" w:rsidRDefault="00134F2D" w:rsidP="0047678C">
      <w:pPr>
        <w:spacing w:after="0" w:line="276" w:lineRule="auto"/>
        <w:rPr>
          <w:rFonts w:ascii="Times New Roman" w:hAnsi="Times New Roman" w:cs="Times New Roman"/>
          <w:sz w:val="24"/>
          <w:szCs w:val="24"/>
        </w:rPr>
        <w:sectPr w:rsidR="00134F2D" w:rsidRPr="00754DC8" w:rsidSect="00134F2D">
          <w:pgSz w:w="16838" w:h="11906" w:orient="landscape"/>
          <w:pgMar w:top="1440" w:right="1440" w:bottom="1440" w:left="1440" w:header="708" w:footer="708" w:gutter="0"/>
          <w:pgNumType w:start="2"/>
          <w:cols w:space="708"/>
          <w:docGrid w:linePitch="360"/>
        </w:sectPr>
      </w:pPr>
    </w:p>
    <w:tbl>
      <w:tblPr>
        <w:tblW w:w="12960" w:type="dxa"/>
        <w:jc w:val="center"/>
        <w:tblLook w:val="04A0" w:firstRow="1" w:lastRow="0" w:firstColumn="1" w:lastColumn="0" w:noHBand="0" w:noVBand="1"/>
      </w:tblPr>
      <w:tblGrid>
        <w:gridCol w:w="889"/>
        <w:gridCol w:w="597"/>
        <w:gridCol w:w="617"/>
        <w:gridCol w:w="617"/>
        <w:gridCol w:w="617"/>
        <w:gridCol w:w="617"/>
        <w:gridCol w:w="617"/>
        <w:gridCol w:w="617"/>
        <w:gridCol w:w="583"/>
        <w:gridCol w:w="617"/>
        <w:gridCol w:w="617"/>
        <w:gridCol w:w="617"/>
        <w:gridCol w:w="617"/>
        <w:gridCol w:w="583"/>
        <w:gridCol w:w="583"/>
        <w:gridCol w:w="583"/>
        <w:gridCol w:w="583"/>
        <w:gridCol w:w="583"/>
        <w:gridCol w:w="617"/>
        <w:gridCol w:w="583"/>
        <w:gridCol w:w="730"/>
      </w:tblGrid>
      <w:tr w:rsidR="00134F2D" w:rsidRPr="00754DC8" w:rsidTr="00906460">
        <w:trPr>
          <w:trHeight w:val="315"/>
          <w:jc w:val="center"/>
        </w:trPr>
        <w:tc>
          <w:tcPr>
            <w:tcW w:w="12960" w:type="dxa"/>
            <w:gridSpan w:val="21"/>
            <w:tcBorders>
              <w:top w:val="single" w:sz="8" w:space="0" w:color="FFCC33"/>
              <w:left w:val="single" w:sz="8" w:space="0" w:color="FFCC33"/>
              <w:bottom w:val="single" w:sz="8" w:space="0" w:color="CC9900"/>
              <w:right w:val="single" w:sz="8" w:space="0" w:color="CC9900"/>
            </w:tcBorders>
            <w:shd w:val="clear" w:color="000000" w:fill="FFCC00"/>
            <w:vAlign w:val="center"/>
            <w:hideMark/>
          </w:tcPr>
          <w:p w:rsidR="00134F2D" w:rsidRPr="00754DC8" w:rsidRDefault="00134F2D" w:rsidP="00263D0E">
            <w:pPr>
              <w:spacing w:after="0" w:line="240" w:lineRule="auto"/>
              <w:jc w:val="center"/>
              <w:rPr>
                <w:rFonts w:ascii="Verdana" w:eastAsia="Times New Roman" w:hAnsi="Verdana" w:cs="Arial"/>
                <w:b/>
                <w:bCs/>
                <w:color w:val="000000"/>
                <w:sz w:val="14"/>
                <w:szCs w:val="14"/>
                <w:lang w:eastAsia="en-GB"/>
              </w:rPr>
            </w:pPr>
            <w:r w:rsidRPr="00754DC8">
              <w:rPr>
                <w:rFonts w:ascii="Verdana" w:eastAsia="Times New Roman" w:hAnsi="Verdana" w:cs="Arial"/>
                <w:b/>
                <w:bCs/>
                <w:color w:val="000000"/>
                <w:sz w:val="14"/>
                <w:szCs w:val="14"/>
                <w:lang w:eastAsia="en-GB"/>
              </w:rPr>
              <w:lastRenderedPageBreak/>
              <w:t>Salari</w:t>
            </w:r>
            <w:r w:rsidR="00F44C73" w:rsidRPr="00754DC8">
              <w:rPr>
                <w:rFonts w:ascii="Verdana" w:eastAsia="Times New Roman" w:hAnsi="Verdana" w:cs="Arial"/>
                <w:b/>
                <w:bCs/>
                <w:color w:val="000000"/>
                <w:sz w:val="14"/>
                <w:szCs w:val="14"/>
                <w:lang w:eastAsia="en-GB"/>
              </w:rPr>
              <w:t>és à un régime de travail temporaire, en fonction de la durée habituelle de la semaine de travail et du milieu de vie</w:t>
            </w:r>
          </w:p>
        </w:tc>
      </w:tr>
      <w:tr w:rsidR="00134F2D" w:rsidRPr="00754DC8" w:rsidTr="00906460">
        <w:trPr>
          <w:trHeight w:val="315"/>
          <w:jc w:val="center"/>
        </w:trPr>
        <w:tc>
          <w:tcPr>
            <w:tcW w:w="960" w:type="dxa"/>
            <w:vMerge w:val="restart"/>
            <w:tcBorders>
              <w:top w:val="nil"/>
              <w:left w:val="single" w:sz="8" w:space="0" w:color="FAFAFA"/>
              <w:bottom w:val="nil"/>
              <w:right w:val="single" w:sz="8" w:space="0" w:color="CCCCCC"/>
            </w:tcBorders>
            <w:shd w:val="clear" w:color="000000" w:fill="E2ECF1"/>
            <w:vAlign w:val="center"/>
            <w:hideMark/>
          </w:tcPr>
          <w:p w:rsidR="00134F2D" w:rsidRPr="00754DC8" w:rsidRDefault="00F44C73" w:rsidP="00134F2D">
            <w:pPr>
              <w:spacing w:after="0" w:line="240" w:lineRule="auto"/>
              <w:rPr>
                <w:rFonts w:ascii="Arial" w:eastAsia="Times New Roman" w:hAnsi="Arial" w:cs="Arial"/>
                <w:b/>
                <w:bCs/>
                <w:color w:val="000000"/>
                <w:sz w:val="12"/>
                <w:szCs w:val="12"/>
                <w:lang w:eastAsia="en-GB"/>
              </w:rPr>
            </w:pPr>
            <w:r w:rsidRPr="00754DC8">
              <w:rPr>
                <w:rFonts w:ascii="Verdana" w:eastAsia="Times New Roman" w:hAnsi="Verdana" w:cs="Times New Roman"/>
                <w:b/>
                <w:bCs/>
                <w:color w:val="000000"/>
                <w:sz w:val="12"/>
                <w:szCs w:val="12"/>
                <w:lang w:eastAsia="en-GB"/>
              </w:rPr>
              <w:t>durée habituelle de la semaine de travail</w:t>
            </w:r>
          </w:p>
        </w:tc>
        <w:tc>
          <w:tcPr>
            <w:tcW w:w="600" w:type="dxa"/>
            <w:vMerge w:val="restart"/>
            <w:tcBorders>
              <w:top w:val="nil"/>
              <w:left w:val="single" w:sz="8" w:space="0" w:color="CCCCCC"/>
              <w:bottom w:val="nil"/>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Milieu</w:t>
            </w:r>
          </w:p>
        </w:tc>
        <w:tc>
          <w:tcPr>
            <w:tcW w:w="11400" w:type="dxa"/>
            <w:gridSpan w:val="19"/>
            <w:tcBorders>
              <w:top w:val="single" w:sz="8" w:space="0" w:color="CC9900"/>
              <w:left w:val="nil"/>
              <w:bottom w:val="single" w:sz="8" w:space="0" w:color="CCCCCC"/>
              <w:right w:val="single" w:sz="8" w:space="0" w:color="CCCCCC"/>
            </w:tcBorders>
            <w:shd w:val="clear" w:color="000000" w:fill="E2ECF1"/>
            <w:vAlign w:val="center"/>
            <w:hideMark/>
          </w:tcPr>
          <w:p w:rsidR="00134F2D" w:rsidRPr="00754DC8" w:rsidRDefault="00691B45"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Périodes</w:t>
            </w:r>
          </w:p>
        </w:tc>
      </w:tr>
      <w:tr w:rsidR="00CA500D" w:rsidRPr="00754DC8" w:rsidTr="00906460">
        <w:trPr>
          <w:trHeight w:val="345"/>
          <w:jc w:val="center"/>
        </w:trPr>
        <w:tc>
          <w:tcPr>
            <w:tcW w:w="960" w:type="dxa"/>
            <w:vMerge/>
            <w:tcBorders>
              <w:top w:val="nil"/>
              <w:left w:val="single" w:sz="8" w:space="0" w:color="FAFAFA"/>
              <w:bottom w:val="nil"/>
              <w:right w:val="single" w:sz="8" w:space="0" w:color="CCCCCC"/>
            </w:tcBorders>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p>
        </w:tc>
        <w:tc>
          <w:tcPr>
            <w:tcW w:w="600" w:type="dxa"/>
            <w:vMerge/>
            <w:tcBorders>
              <w:top w:val="nil"/>
              <w:left w:val="single" w:sz="8" w:space="0" w:color="CCCCCC"/>
              <w:bottom w:val="nil"/>
              <w:right w:val="single" w:sz="8" w:space="0" w:color="CCCCCC"/>
            </w:tcBorders>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1996</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1997</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1998</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1999</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2000</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2001</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2002</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2003</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2004</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2005</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2006</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2007</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2008</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2009</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2010</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2011</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2012</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2013</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CA500D" w:rsidP="003014BD">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2</w:t>
            </w:r>
            <w:r w:rsidRPr="00754DC8">
              <w:rPr>
                <w:rFonts w:ascii="Arial" w:eastAsia="Times New Roman" w:hAnsi="Arial" w:cs="Arial"/>
                <w:b/>
                <w:bCs/>
                <w:color w:val="000000"/>
                <w:sz w:val="12"/>
                <w:szCs w:val="12"/>
                <w:vertAlign w:val="superscript"/>
                <w:lang w:eastAsia="en-GB"/>
              </w:rPr>
              <w:t>e</w:t>
            </w:r>
            <w:r w:rsidRPr="00754DC8">
              <w:rPr>
                <w:rFonts w:ascii="Arial" w:eastAsia="Times New Roman" w:hAnsi="Arial" w:cs="Arial"/>
                <w:b/>
                <w:bCs/>
                <w:color w:val="000000"/>
                <w:sz w:val="12"/>
                <w:szCs w:val="12"/>
                <w:lang w:eastAsia="en-GB"/>
              </w:rPr>
              <w:t xml:space="preserve"> tr</w:t>
            </w:r>
            <w:r w:rsidR="00134F2D" w:rsidRPr="00754DC8">
              <w:rPr>
                <w:rFonts w:ascii="Arial" w:eastAsia="Times New Roman" w:hAnsi="Arial" w:cs="Arial"/>
                <w:b/>
                <w:bCs/>
                <w:color w:val="000000"/>
                <w:sz w:val="12"/>
                <w:szCs w:val="12"/>
                <w:lang w:eastAsia="en-GB"/>
              </w:rPr>
              <w:t>imestr</w:t>
            </w:r>
            <w:r w:rsidRPr="00754DC8">
              <w:rPr>
                <w:rFonts w:ascii="Arial" w:eastAsia="Times New Roman" w:hAnsi="Arial" w:cs="Arial"/>
                <w:b/>
                <w:bCs/>
                <w:color w:val="000000"/>
                <w:sz w:val="12"/>
                <w:szCs w:val="12"/>
                <w:lang w:eastAsia="en-GB"/>
              </w:rPr>
              <w:t>e</w:t>
            </w:r>
            <w:r w:rsidR="00134F2D" w:rsidRPr="00754DC8">
              <w:rPr>
                <w:rFonts w:ascii="Arial" w:eastAsia="Times New Roman" w:hAnsi="Arial" w:cs="Arial"/>
                <w:b/>
                <w:bCs/>
                <w:color w:val="000000"/>
                <w:sz w:val="12"/>
                <w:szCs w:val="12"/>
                <w:lang w:eastAsia="en-GB"/>
              </w:rPr>
              <w:t xml:space="preserve"> 2014</w:t>
            </w:r>
          </w:p>
        </w:tc>
      </w:tr>
      <w:tr w:rsidR="00134F2D" w:rsidRPr="00754DC8" w:rsidTr="00906460">
        <w:trPr>
          <w:trHeight w:val="315"/>
          <w:jc w:val="center"/>
        </w:trPr>
        <w:tc>
          <w:tcPr>
            <w:tcW w:w="960" w:type="dxa"/>
            <w:vMerge/>
            <w:tcBorders>
              <w:top w:val="nil"/>
              <w:left w:val="single" w:sz="8" w:space="0" w:color="FAFAFA"/>
              <w:bottom w:val="nil"/>
              <w:right w:val="single" w:sz="8" w:space="0" w:color="CCCCCC"/>
            </w:tcBorders>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p>
        </w:tc>
        <w:tc>
          <w:tcPr>
            <w:tcW w:w="600" w:type="dxa"/>
            <w:vMerge/>
            <w:tcBorders>
              <w:top w:val="nil"/>
              <w:left w:val="single" w:sz="8" w:space="0" w:color="CCCCCC"/>
              <w:bottom w:val="nil"/>
              <w:right w:val="single" w:sz="8" w:space="0" w:color="CCCCCC"/>
            </w:tcBorders>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p>
        </w:tc>
        <w:tc>
          <w:tcPr>
            <w:tcW w:w="11400" w:type="dxa"/>
            <w:gridSpan w:val="19"/>
            <w:tcBorders>
              <w:top w:val="single" w:sz="8" w:space="0" w:color="CCCCCC"/>
              <w:left w:val="nil"/>
              <w:bottom w:val="single" w:sz="8" w:space="0" w:color="CCCCCC"/>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Unité: nombre de personnes</w:t>
            </w:r>
          </w:p>
        </w:tc>
      </w:tr>
      <w:tr w:rsidR="00CA500D" w:rsidRPr="00754DC8" w:rsidTr="00906460">
        <w:trPr>
          <w:trHeight w:val="3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Total</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Total</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194032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194708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172333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175499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159504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170976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56303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112602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145802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141181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111282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98717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79372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62645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67856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95337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104713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94066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89179</w:t>
            </w:r>
          </w:p>
        </w:tc>
      </w:tr>
      <w:tr w:rsidR="00CA500D" w:rsidRPr="00754DC8" w:rsidTr="00906460">
        <w:trPr>
          <w:trHeight w:val="3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Urbain</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107009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94210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92217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98266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92267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99940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33865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56921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81084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73435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62178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50375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35994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36119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35124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53383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54930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49882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44529</w:t>
            </w:r>
          </w:p>
        </w:tc>
      </w:tr>
      <w:tr w:rsidR="00CA500D" w:rsidRPr="00754DC8" w:rsidTr="00906460">
        <w:trPr>
          <w:trHeight w:val="3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Rural</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87023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100498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80116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77233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67237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71036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22439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55681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64718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67746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49105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48342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43379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26526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32732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41954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49783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44184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44650</w:t>
            </w:r>
          </w:p>
        </w:tc>
      </w:tr>
      <w:tr w:rsidR="00CA500D" w:rsidRPr="00754DC8" w:rsidTr="00906460">
        <w:trPr>
          <w:trHeight w:val="3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EE7827">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 xml:space="preserve">Moins de </w:t>
            </w:r>
            <w:r w:rsidR="00134F2D" w:rsidRPr="00754DC8">
              <w:rPr>
                <w:rFonts w:ascii="Arial" w:eastAsia="Times New Roman" w:hAnsi="Arial" w:cs="Arial"/>
                <w:b/>
                <w:bCs/>
                <w:color w:val="000000"/>
                <w:sz w:val="12"/>
                <w:szCs w:val="12"/>
                <w:lang w:eastAsia="en-GB"/>
              </w:rPr>
              <w:t xml:space="preserve">40 </w:t>
            </w:r>
            <w:r w:rsidRPr="00754DC8">
              <w:rPr>
                <w:rFonts w:ascii="Arial" w:eastAsia="Times New Roman" w:hAnsi="Arial" w:cs="Arial"/>
                <w:b/>
                <w:bCs/>
                <w:color w:val="000000"/>
                <w:sz w:val="12"/>
                <w:szCs w:val="12"/>
                <w:lang w:eastAsia="en-GB"/>
              </w:rPr>
              <w:t>heures</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Total</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13508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16607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14352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13509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11433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13596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6710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6081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8743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8904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9157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7654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6066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4249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4440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5072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5104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6151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4070</w:t>
            </w:r>
          </w:p>
        </w:tc>
      </w:tr>
      <w:tr w:rsidR="00CA500D" w:rsidRPr="00754DC8" w:rsidTr="00906460">
        <w:trPr>
          <w:trHeight w:val="3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Urbain</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8518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9761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8699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8576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6901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7526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3695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4514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4977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5892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6277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2248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1443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2004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2416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3761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2731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4591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3491</w:t>
            </w:r>
          </w:p>
        </w:tc>
      </w:tr>
      <w:tr w:rsidR="00CA500D" w:rsidRPr="00754DC8" w:rsidTr="00906460">
        <w:trPr>
          <w:trHeight w:val="3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Rural</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4990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6846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5652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4933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4533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6069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3015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1567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3766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3012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2880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5407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4623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2244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2023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1312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2373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1560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579</w:t>
            </w:r>
          </w:p>
        </w:tc>
      </w:tr>
      <w:tr w:rsidR="00CA500D" w:rsidRPr="00754DC8" w:rsidTr="00906460">
        <w:trPr>
          <w:trHeight w:val="3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EE7827">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 xml:space="preserve">40 </w:t>
            </w:r>
            <w:r w:rsidR="00EE7827" w:rsidRPr="00754DC8">
              <w:rPr>
                <w:rFonts w:ascii="Arial" w:eastAsia="Times New Roman" w:hAnsi="Arial" w:cs="Arial"/>
                <w:b/>
                <w:bCs/>
                <w:color w:val="000000"/>
                <w:sz w:val="12"/>
                <w:szCs w:val="12"/>
                <w:lang w:eastAsia="en-GB"/>
              </w:rPr>
              <w:t>heures</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Total</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84969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80977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79397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80760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75901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74721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22568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56358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77767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77426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63437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57895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46558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38814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39492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46065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47903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40900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48459</w:t>
            </w:r>
          </w:p>
        </w:tc>
      </w:tr>
      <w:tr w:rsidR="00CA500D" w:rsidRPr="00754DC8" w:rsidTr="00906460">
        <w:trPr>
          <w:trHeight w:val="3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Urbain</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48511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39273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41752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42854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43303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41994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11678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27612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42823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37598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35346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30418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19990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22955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21082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29156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28083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23139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24966</w:t>
            </w:r>
          </w:p>
        </w:tc>
      </w:tr>
      <w:tr w:rsidR="00CA500D" w:rsidRPr="00754DC8" w:rsidTr="00906460">
        <w:trPr>
          <w:trHeight w:val="3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Rural</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36458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41704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37645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37906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32598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32727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10890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28745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34944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39828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28091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27477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26568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15859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18410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16908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19819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17762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23493</w:t>
            </w:r>
          </w:p>
        </w:tc>
      </w:tr>
      <w:tr w:rsidR="00CA500D" w:rsidRPr="00754DC8" w:rsidTr="00906460">
        <w:trPr>
          <w:trHeight w:val="34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EE7827">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Plus de</w:t>
            </w:r>
            <w:r w:rsidR="00134F2D" w:rsidRPr="00754DC8">
              <w:rPr>
                <w:rFonts w:ascii="Arial" w:eastAsia="Times New Roman" w:hAnsi="Arial" w:cs="Arial"/>
                <w:b/>
                <w:bCs/>
                <w:color w:val="000000"/>
                <w:sz w:val="12"/>
                <w:szCs w:val="12"/>
                <w:lang w:eastAsia="en-GB"/>
              </w:rPr>
              <w:t xml:space="preserve"> 40 </w:t>
            </w:r>
            <w:r w:rsidRPr="00754DC8">
              <w:rPr>
                <w:rFonts w:ascii="Arial" w:eastAsia="Times New Roman" w:hAnsi="Arial" w:cs="Arial"/>
                <w:b/>
                <w:bCs/>
                <w:color w:val="000000"/>
                <w:sz w:val="12"/>
                <w:szCs w:val="12"/>
                <w:lang w:eastAsia="en-GB"/>
              </w:rPr>
              <w:t>heures</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Total</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59953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67709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50321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53830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45210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49022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19033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33959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40056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39578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29422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24037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20845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13481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19525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35540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40534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37324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28978</w:t>
            </w:r>
          </w:p>
        </w:tc>
      </w:tr>
      <w:tr w:rsidR="00CA500D" w:rsidRPr="00754DC8" w:rsidTr="00906460">
        <w:trPr>
          <w:trHeight w:val="3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Urbain</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33306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31907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30142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34007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27669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30928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13369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17128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23118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21829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17211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13384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11732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8248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9797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17756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19597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18226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11504</w:t>
            </w:r>
          </w:p>
        </w:tc>
      </w:tr>
      <w:tr w:rsidR="00CA500D" w:rsidRPr="00754DC8" w:rsidTr="00906460">
        <w:trPr>
          <w:trHeight w:val="3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Rural</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26647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35802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20179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19824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17542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18094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5664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16831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16937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17749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12211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10653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9113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5233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9727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17784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20937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19098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17475</w:t>
            </w:r>
          </w:p>
        </w:tc>
      </w:tr>
      <w:tr w:rsidR="00CA500D" w:rsidRPr="00754DC8" w:rsidTr="00906460">
        <w:trPr>
          <w:trHeight w:val="67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Pas en mesure d'indiquer une durée standard</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Total</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35601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29415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28264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27400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26960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33637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7992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16204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19236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15273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9267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9130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5904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6101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4399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8660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11173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9691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7672</w:t>
            </w:r>
          </w:p>
        </w:tc>
      </w:tr>
      <w:tr w:rsidR="00CA500D" w:rsidRPr="00754DC8" w:rsidTr="00906460">
        <w:trPr>
          <w:trHeight w:val="3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Urbain</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16674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13269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11624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12829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14395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19492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5122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7667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10166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8116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3344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4325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2829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2912</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1828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2709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4519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3926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4568</w:t>
            </w:r>
          </w:p>
        </w:tc>
      </w:tr>
      <w:tr w:rsidR="00CA500D" w:rsidRPr="00754DC8" w:rsidTr="00906460">
        <w:trPr>
          <w:trHeight w:val="315"/>
          <w:jc w:val="center"/>
        </w:trPr>
        <w:tc>
          <w:tcPr>
            <w:tcW w:w="96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0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Rural</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18928</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16146</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16640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14570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12565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14145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2870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8537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9070</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7157</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5923</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4805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3075</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3189</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2571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5951</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6654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5764</w:t>
            </w:r>
          </w:p>
        </w:tc>
        <w:tc>
          <w:tcPr>
            <w:tcW w:w="60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3103</w:t>
            </w:r>
          </w:p>
        </w:tc>
      </w:tr>
    </w:tbl>
    <w:p w:rsidR="00134F2D" w:rsidRPr="00754DC8" w:rsidRDefault="00134F2D" w:rsidP="0047678C">
      <w:pPr>
        <w:spacing w:after="0" w:line="276" w:lineRule="auto"/>
        <w:rPr>
          <w:rFonts w:ascii="Times New Roman" w:hAnsi="Times New Roman" w:cs="Times New Roman"/>
          <w:sz w:val="24"/>
          <w:szCs w:val="24"/>
        </w:rPr>
      </w:pPr>
    </w:p>
    <w:p w:rsidR="00134F2D" w:rsidRPr="00754DC8" w:rsidRDefault="00134F2D" w:rsidP="0047678C">
      <w:pPr>
        <w:spacing w:after="0" w:line="276" w:lineRule="auto"/>
        <w:rPr>
          <w:rFonts w:ascii="Times New Roman" w:hAnsi="Times New Roman" w:cs="Times New Roman"/>
          <w:sz w:val="24"/>
          <w:szCs w:val="24"/>
        </w:rPr>
      </w:pPr>
    </w:p>
    <w:p w:rsidR="00134F2D" w:rsidRPr="00754DC8" w:rsidRDefault="00134F2D" w:rsidP="0047678C">
      <w:pPr>
        <w:spacing w:after="0" w:line="276" w:lineRule="auto"/>
        <w:rPr>
          <w:rFonts w:ascii="Times New Roman" w:hAnsi="Times New Roman" w:cs="Times New Roman"/>
          <w:sz w:val="24"/>
          <w:szCs w:val="24"/>
        </w:rPr>
        <w:sectPr w:rsidR="00134F2D" w:rsidRPr="00754DC8" w:rsidSect="00134F2D">
          <w:pgSz w:w="16838" w:h="11906" w:orient="landscape"/>
          <w:pgMar w:top="1440" w:right="1440" w:bottom="1440" w:left="1440" w:header="708" w:footer="708" w:gutter="0"/>
          <w:pgNumType w:start="2"/>
          <w:cols w:space="708"/>
          <w:docGrid w:linePitch="360"/>
        </w:sectPr>
      </w:pPr>
    </w:p>
    <w:tbl>
      <w:tblPr>
        <w:tblW w:w="11761" w:type="dxa"/>
        <w:jc w:val="center"/>
        <w:tblLook w:val="04A0" w:firstRow="1" w:lastRow="0" w:firstColumn="1" w:lastColumn="0" w:noHBand="0" w:noVBand="1"/>
      </w:tblPr>
      <w:tblGrid>
        <w:gridCol w:w="710"/>
        <w:gridCol w:w="730"/>
        <w:gridCol w:w="617"/>
        <w:gridCol w:w="617"/>
        <w:gridCol w:w="617"/>
        <w:gridCol w:w="617"/>
        <w:gridCol w:w="617"/>
        <w:gridCol w:w="617"/>
        <w:gridCol w:w="617"/>
        <w:gridCol w:w="617"/>
        <w:gridCol w:w="617"/>
        <w:gridCol w:w="617"/>
        <w:gridCol w:w="617"/>
        <w:gridCol w:w="617"/>
        <w:gridCol w:w="617"/>
        <w:gridCol w:w="617"/>
        <w:gridCol w:w="617"/>
        <w:gridCol w:w="617"/>
        <w:gridCol w:w="617"/>
        <w:gridCol w:w="617"/>
        <w:gridCol w:w="730"/>
      </w:tblGrid>
      <w:tr w:rsidR="00134F2D" w:rsidRPr="00754DC8" w:rsidTr="003014BD">
        <w:trPr>
          <w:trHeight w:val="250"/>
          <w:jc w:val="center"/>
        </w:trPr>
        <w:tc>
          <w:tcPr>
            <w:tcW w:w="11761" w:type="dxa"/>
            <w:gridSpan w:val="21"/>
            <w:tcBorders>
              <w:top w:val="single" w:sz="8" w:space="0" w:color="FFCC33"/>
              <w:left w:val="single" w:sz="8" w:space="0" w:color="FFCC33"/>
              <w:bottom w:val="single" w:sz="8" w:space="0" w:color="CC9900"/>
              <w:right w:val="single" w:sz="8" w:space="0" w:color="CC9900"/>
            </w:tcBorders>
            <w:shd w:val="clear" w:color="000000" w:fill="FFCC00"/>
            <w:vAlign w:val="center"/>
            <w:hideMark/>
          </w:tcPr>
          <w:p w:rsidR="00134F2D" w:rsidRPr="00754DC8" w:rsidRDefault="00EE7827" w:rsidP="007A678C">
            <w:pPr>
              <w:spacing w:after="0" w:line="240" w:lineRule="auto"/>
              <w:jc w:val="center"/>
              <w:rPr>
                <w:rFonts w:ascii="Verdana" w:eastAsia="Times New Roman" w:hAnsi="Verdana" w:cs="Arial"/>
                <w:b/>
                <w:bCs/>
                <w:color w:val="000000"/>
                <w:sz w:val="14"/>
                <w:szCs w:val="14"/>
                <w:lang w:eastAsia="en-GB"/>
              </w:rPr>
            </w:pPr>
            <w:r w:rsidRPr="00754DC8">
              <w:rPr>
                <w:rFonts w:ascii="Verdana" w:eastAsia="Times New Roman" w:hAnsi="Verdana" w:cs="Arial"/>
                <w:b/>
                <w:bCs/>
                <w:color w:val="000000"/>
                <w:sz w:val="14"/>
                <w:szCs w:val="14"/>
                <w:lang w:eastAsia="en-GB"/>
              </w:rPr>
              <w:lastRenderedPageBreak/>
              <w:t>Personnes ayant une activité secondaire, par groupe</w:t>
            </w:r>
            <w:r w:rsidR="007A678C" w:rsidRPr="00754DC8">
              <w:rPr>
                <w:rFonts w:ascii="Verdana" w:eastAsia="Times New Roman" w:hAnsi="Verdana" w:cs="Arial"/>
                <w:b/>
                <w:bCs/>
                <w:color w:val="000000"/>
                <w:sz w:val="14"/>
                <w:szCs w:val="14"/>
                <w:lang w:eastAsia="en-GB"/>
              </w:rPr>
              <w:t>s</w:t>
            </w:r>
            <w:r w:rsidRPr="00754DC8">
              <w:rPr>
                <w:rFonts w:ascii="Verdana" w:eastAsia="Times New Roman" w:hAnsi="Verdana" w:cs="Arial"/>
                <w:b/>
                <w:bCs/>
                <w:color w:val="000000"/>
                <w:sz w:val="14"/>
                <w:szCs w:val="14"/>
                <w:lang w:eastAsia="en-GB"/>
              </w:rPr>
              <w:t xml:space="preserve"> d'âge et sexe</w:t>
            </w:r>
          </w:p>
        </w:tc>
      </w:tr>
      <w:tr w:rsidR="00134F2D" w:rsidRPr="00754DC8" w:rsidTr="00906460">
        <w:trPr>
          <w:trHeight w:val="180"/>
          <w:jc w:val="center"/>
        </w:trPr>
        <w:tc>
          <w:tcPr>
            <w:tcW w:w="511" w:type="dxa"/>
            <w:vMerge w:val="restart"/>
            <w:tcBorders>
              <w:top w:val="nil"/>
              <w:left w:val="single" w:sz="8" w:space="0" w:color="FAFAFA"/>
              <w:bottom w:val="nil"/>
              <w:right w:val="single" w:sz="8" w:space="0" w:color="CCCCCC"/>
            </w:tcBorders>
            <w:shd w:val="clear" w:color="000000" w:fill="E2ECF1"/>
            <w:vAlign w:val="center"/>
            <w:hideMark/>
          </w:tcPr>
          <w:p w:rsidR="00134F2D" w:rsidRPr="00754DC8" w:rsidRDefault="00134F2D" w:rsidP="00EE7827">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Gr</w:t>
            </w:r>
            <w:r w:rsidR="00EE7827" w:rsidRPr="00754DC8">
              <w:rPr>
                <w:rFonts w:ascii="Arial" w:eastAsia="Times New Roman" w:hAnsi="Arial" w:cs="Arial"/>
                <w:b/>
                <w:bCs/>
                <w:color w:val="000000"/>
                <w:sz w:val="12"/>
                <w:szCs w:val="12"/>
                <w:lang w:eastAsia="en-GB"/>
              </w:rPr>
              <w:t>o</w:t>
            </w:r>
            <w:r w:rsidRPr="00754DC8">
              <w:rPr>
                <w:rFonts w:ascii="Arial" w:eastAsia="Times New Roman" w:hAnsi="Arial" w:cs="Arial"/>
                <w:b/>
                <w:bCs/>
                <w:color w:val="000000"/>
                <w:sz w:val="12"/>
                <w:szCs w:val="12"/>
                <w:lang w:eastAsia="en-GB"/>
              </w:rPr>
              <w:t>upe</w:t>
            </w:r>
            <w:r w:rsidR="00EE7827" w:rsidRPr="00754DC8">
              <w:rPr>
                <w:rFonts w:ascii="Arial" w:eastAsia="Times New Roman" w:hAnsi="Arial" w:cs="Arial"/>
                <w:b/>
                <w:bCs/>
                <w:color w:val="000000"/>
                <w:sz w:val="12"/>
                <w:szCs w:val="12"/>
                <w:lang w:eastAsia="en-GB"/>
              </w:rPr>
              <w:t>s d'âge</w:t>
            </w:r>
          </w:p>
        </w:tc>
        <w:tc>
          <w:tcPr>
            <w:tcW w:w="644" w:type="dxa"/>
            <w:vMerge w:val="restart"/>
            <w:tcBorders>
              <w:top w:val="nil"/>
              <w:left w:val="single" w:sz="8" w:space="0" w:color="CCCCCC"/>
              <w:bottom w:val="nil"/>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Sexe</w:t>
            </w:r>
          </w:p>
        </w:tc>
        <w:tc>
          <w:tcPr>
            <w:tcW w:w="10606" w:type="dxa"/>
            <w:gridSpan w:val="19"/>
            <w:tcBorders>
              <w:top w:val="single" w:sz="8" w:space="0" w:color="CC9900"/>
              <w:left w:val="nil"/>
              <w:bottom w:val="single" w:sz="8" w:space="0" w:color="CCCCCC"/>
              <w:right w:val="single" w:sz="8" w:space="0" w:color="CCCCCC"/>
            </w:tcBorders>
            <w:shd w:val="clear" w:color="000000" w:fill="E2ECF1"/>
            <w:vAlign w:val="center"/>
            <w:hideMark/>
          </w:tcPr>
          <w:p w:rsidR="00134F2D" w:rsidRPr="00754DC8" w:rsidRDefault="00691B45" w:rsidP="008D6591">
            <w:pPr>
              <w:spacing w:after="0" w:line="240" w:lineRule="auto"/>
              <w:jc w:val="center"/>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Périodes</w:t>
            </w:r>
          </w:p>
        </w:tc>
      </w:tr>
      <w:tr w:rsidR="00134F2D" w:rsidRPr="00754DC8" w:rsidTr="00906460">
        <w:trPr>
          <w:trHeight w:val="345"/>
          <w:jc w:val="center"/>
        </w:trPr>
        <w:tc>
          <w:tcPr>
            <w:tcW w:w="511" w:type="dxa"/>
            <w:vMerge/>
            <w:tcBorders>
              <w:top w:val="nil"/>
              <w:left w:val="single" w:sz="8" w:space="0" w:color="FAFAFA"/>
              <w:bottom w:val="nil"/>
              <w:right w:val="single" w:sz="8" w:space="0" w:color="CCCCCC"/>
            </w:tcBorders>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p>
        </w:tc>
        <w:tc>
          <w:tcPr>
            <w:tcW w:w="644" w:type="dxa"/>
            <w:vMerge/>
            <w:tcBorders>
              <w:top w:val="nil"/>
              <w:left w:val="single" w:sz="8" w:space="0" w:color="CCCCCC"/>
              <w:bottom w:val="nil"/>
              <w:right w:val="single" w:sz="8" w:space="0" w:color="CCCCCC"/>
            </w:tcBorders>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1996</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1997</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1998</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1999</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2000</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2001</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2002</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2003</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2004</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2005</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2006</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2007</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2008</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2009</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2010</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2011</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2012</w:t>
            </w:r>
          </w:p>
        </w:tc>
        <w:tc>
          <w:tcPr>
            <w:tcW w:w="55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Année</w:t>
            </w:r>
            <w:r w:rsidR="00134F2D" w:rsidRPr="00754DC8">
              <w:rPr>
                <w:rFonts w:ascii="Arial" w:eastAsia="Times New Roman" w:hAnsi="Arial" w:cs="Arial"/>
                <w:b/>
                <w:bCs/>
                <w:color w:val="000000"/>
                <w:sz w:val="12"/>
                <w:szCs w:val="12"/>
                <w:lang w:eastAsia="en-GB"/>
              </w:rPr>
              <w:t xml:space="preserve"> 2013</w:t>
            </w:r>
          </w:p>
        </w:tc>
        <w:tc>
          <w:tcPr>
            <w:tcW w:w="706"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BA223B">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2</w:t>
            </w:r>
            <w:r w:rsidRPr="00754DC8">
              <w:rPr>
                <w:rFonts w:ascii="Arial" w:eastAsia="Times New Roman" w:hAnsi="Arial" w:cs="Arial"/>
                <w:b/>
                <w:bCs/>
                <w:color w:val="000000"/>
                <w:sz w:val="12"/>
                <w:szCs w:val="12"/>
                <w:vertAlign w:val="superscript"/>
                <w:lang w:eastAsia="en-GB"/>
              </w:rPr>
              <w:t>e</w:t>
            </w:r>
            <w:r w:rsidRPr="00754DC8">
              <w:rPr>
                <w:rFonts w:ascii="Arial" w:eastAsia="Times New Roman" w:hAnsi="Arial" w:cs="Arial"/>
                <w:b/>
                <w:bCs/>
                <w:color w:val="000000"/>
                <w:sz w:val="12"/>
                <w:szCs w:val="12"/>
                <w:lang w:eastAsia="en-GB"/>
              </w:rPr>
              <w:t xml:space="preserve"> t</w:t>
            </w:r>
            <w:r w:rsidR="00134F2D" w:rsidRPr="00754DC8">
              <w:rPr>
                <w:rFonts w:ascii="Arial" w:eastAsia="Times New Roman" w:hAnsi="Arial" w:cs="Arial"/>
                <w:b/>
                <w:bCs/>
                <w:color w:val="000000"/>
                <w:sz w:val="12"/>
                <w:szCs w:val="12"/>
                <w:lang w:eastAsia="en-GB"/>
              </w:rPr>
              <w:t>rimestr</w:t>
            </w:r>
            <w:r w:rsidRPr="00754DC8">
              <w:rPr>
                <w:rFonts w:ascii="Arial" w:eastAsia="Times New Roman" w:hAnsi="Arial" w:cs="Arial"/>
                <w:b/>
                <w:bCs/>
                <w:color w:val="000000"/>
                <w:sz w:val="12"/>
                <w:szCs w:val="12"/>
                <w:lang w:eastAsia="en-GB"/>
              </w:rPr>
              <w:t>e</w:t>
            </w:r>
            <w:r w:rsidR="00134F2D" w:rsidRPr="00754DC8">
              <w:rPr>
                <w:rFonts w:ascii="Arial" w:eastAsia="Times New Roman" w:hAnsi="Arial" w:cs="Arial"/>
                <w:b/>
                <w:bCs/>
                <w:color w:val="000000"/>
                <w:sz w:val="12"/>
                <w:szCs w:val="12"/>
                <w:lang w:eastAsia="en-GB"/>
              </w:rPr>
              <w:t xml:space="preserve"> 2014</w:t>
            </w:r>
          </w:p>
        </w:tc>
      </w:tr>
      <w:tr w:rsidR="00134F2D" w:rsidRPr="00754DC8" w:rsidTr="00906460">
        <w:trPr>
          <w:trHeight w:val="180"/>
          <w:jc w:val="center"/>
        </w:trPr>
        <w:tc>
          <w:tcPr>
            <w:tcW w:w="511" w:type="dxa"/>
            <w:vMerge/>
            <w:tcBorders>
              <w:top w:val="nil"/>
              <w:left w:val="single" w:sz="8" w:space="0" w:color="FAFAFA"/>
              <w:bottom w:val="nil"/>
              <w:right w:val="single" w:sz="8" w:space="0" w:color="CCCCCC"/>
            </w:tcBorders>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p>
        </w:tc>
        <w:tc>
          <w:tcPr>
            <w:tcW w:w="644" w:type="dxa"/>
            <w:vMerge/>
            <w:tcBorders>
              <w:top w:val="nil"/>
              <w:left w:val="single" w:sz="8" w:space="0" w:color="CCCCCC"/>
              <w:bottom w:val="nil"/>
              <w:right w:val="single" w:sz="8" w:space="0" w:color="CCCCCC"/>
            </w:tcBorders>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p>
        </w:tc>
        <w:tc>
          <w:tcPr>
            <w:tcW w:w="10606" w:type="dxa"/>
            <w:gridSpan w:val="19"/>
            <w:tcBorders>
              <w:top w:val="single" w:sz="8" w:space="0" w:color="CCCCCC"/>
              <w:left w:val="nil"/>
              <w:bottom w:val="single" w:sz="8" w:space="0" w:color="CCCCCC"/>
              <w:right w:val="single" w:sz="8" w:space="0" w:color="CCCCCC"/>
            </w:tcBorders>
            <w:shd w:val="clear" w:color="000000" w:fill="E2ECF1"/>
            <w:vAlign w:val="center"/>
            <w:hideMark/>
          </w:tcPr>
          <w:p w:rsidR="00134F2D" w:rsidRPr="00754DC8" w:rsidRDefault="00134F2D" w:rsidP="00691B45">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U</w:t>
            </w:r>
            <w:r w:rsidR="00691B45" w:rsidRPr="00754DC8">
              <w:rPr>
                <w:rFonts w:ascii="Arial" w:eastAsia="Times New Roman" w:hAnsi="Arial" w:cs="Arial"/>
                <w:b/>
                <w:bCs/>
                <w:color w:val="000000"/>
                <w:sz w:val="12"/>
                <w:szCs w:val="12"/>
                <w:lang w:eastAsia="en-GB"/>
              </w:rPr>
              <w:t>nité: nombre de personnes</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Total</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Total</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807083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739074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615010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544771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490552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459495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375235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342070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304942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286260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254555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343741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295076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277163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248573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227006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219952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184835</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179386</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Masculin</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557936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515516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422576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363290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316856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299471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241253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216108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199084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185092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162167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219891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192080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181104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163623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147759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143535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114147</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105764</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Féminin</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249147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223557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192434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181481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173696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160023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133981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125962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105857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101168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92387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123850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102996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96059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84949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79247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76417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70688</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73621</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EE7827">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15 - 24 an</w:t>
            </w:r>
            <w:r w:rsidR="00EE7827" w:rsidRPr="00754DC8">
              <w:rPr>
                <w:rFonts w:ascii="Arial" w:eastAsia="Times New Roman" w:hAnsi="Arial" w:cs="Arial"/>
                <w:b/>
                <w:bCs/>
                <w:color w:val="000000"/>
                <w:sz w:val="12"/>
                <w:szCs w:val="12"/>
                <w:lang w:eastAsia="en-GB"/>
              </w:rPr>
              <w:t>s</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Total</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70716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59775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43187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38799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29626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32295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27098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21921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18052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16130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13317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15118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14752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16931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11733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10339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10997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8114</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6942</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Masculin</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46866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39816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30058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23889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16054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18470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16555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13257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10637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9127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7510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11218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11820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12959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7665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6648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7761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6023</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5043</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Féminin</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23849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19959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13129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14910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13572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13826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10543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8665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7414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7003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5807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3900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2933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3972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4067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3691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3236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2091</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1899</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EE7827">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25 - 34 an</w:t>
            </w:r>
            <w:r w:rsidR="00EE7827" w:rsidRPr="00754DC8">
              <w:rPr>
                <w:rFonts w:ascii="Arial" w:eastAsia="Times New Roman" w:hAnsi="Arial" w:cs="Arial"/>
                <w:b/>
                <w:bCs/>
                <w:color w:val="000000"/>
                <w:sz w:val="12"/>
                <w:szCs w:val="12"/>
                <w:lang w:eastAsia="en-GB"/>
              </w:rPr>
              <w:t>s</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Total</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214706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202074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173292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163575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164813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141271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121184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107741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90878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80165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65891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93472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78767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71925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63583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49646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43215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37613</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31618</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Masculin</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154411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145286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116831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110748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108156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95893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80638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69978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60712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52219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41711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56888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48223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46551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41752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32054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27831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21993</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14851</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Féminin</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60295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56788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56461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52827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56657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45378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40546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37763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30166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27946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24180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36584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30545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25375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21831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17592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15383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15620</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16767</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EE7827">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35 - 49 an</w:t>
            </w:r>
            <w:r w:rsidR="00EE7827" w:rsidRPr="00754DC8">
              <w:rPr>
                <w:rFonts w:ascii="Arial" w:eastAsia="Times New Roman" w:hAnsi="Arial" w:cs="Arial"/>
                <w:b/>
                <w:bCs/>
                <w:color w:val="000000"/>
                <w:sz w:val="12"/>
                <w:szCs w:val="12"/>
                <w:lang w:eastAsia="en-GB"/>
              </w:rPr>
              <w:t>s</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Total</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367558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331218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284703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247520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214548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210265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167576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157957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138764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133044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122410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166184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146757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137657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125969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118062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119489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101658</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106165</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Masculin</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241712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219630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192848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163248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139170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136093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105025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98005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90241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86062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76922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106543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94658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86516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80116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73681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74611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59841</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62724</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Féminin</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125846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111588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91855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84272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75378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74172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62551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59953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48523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46982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45487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59641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52099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51140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45852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44381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44878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41818</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43441</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EE7827">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50 - 64 an</w:t>
            </w:r>
            <w:r w:rsidR="00EE7827" w:rsidRPr="00754DC8">
              <w:rPr>
                <w:rFonts w:ascii="Arial" w:eastAsia="Times New Roman" w:hAnsi="Arial" w:cs="Arial"/>
                <w:b/>
                <w:bCs/>
                <w:color w:val="000000"/>
                <w:sz w:val="12"/>
                <w:szCs w:val="12"/>
                <w:lang w:eastAsia="en-GB"/>
              </w:rPr>
              <w:t>s</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Total</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145947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138573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109477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92295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78604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71314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56967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53358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54652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55089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51905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66576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53483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49254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46842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48557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45787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37034</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34661</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Masculin</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110134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105420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79637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63873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51747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45911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37201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34370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35847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36494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35144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43594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36712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34114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33750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35033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33109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25905</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23146</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Féminin</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35813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33153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29841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28422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26857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25403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19766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18988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18806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18595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16761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22981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16771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15140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13092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13524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12678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11129</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11515</w:t>
            </w:r>
          </w:p>
        </w:tc>
      </w:tr>
      <w:tr w:rsidR="00134F2D" w:rsidRPr="00754DC8" w:rsidTr="00906460">
        <w:trPr>
          <w:trHeight w:val="345"/>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EE7827">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65 an</w:t>
            </w:r>
            <w:r w:rsidR="00EE7827" w:rsidRPr="00754DC8">
              <w:rPr>
                <w:rFonts w:ascii="Arial" w:eastAsia="Times New Roman" w:hAnsi="Arial" w:cs="Arial"/>
                <w:b/>
                <w:bCs/>
                <w:color w:val="000000"/>
                <w:sz w:val="12"/>
                <w:szCs w:val="12"/>
                <w:lang w:eastAsia="en-GB"/>
              </w:rPr>
              <w:t>s et plus</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Total</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8157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7435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4351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2581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2961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4349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2410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1092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2595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1831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1032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2391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1316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1396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446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402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465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415</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Masculin</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4813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5365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3202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1532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1729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3104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1834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498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1648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1190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880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1648</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667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964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340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343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223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386</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w:t>
            </w:r>
          </w:p>
        </w:tc>
      </w:tr>
      <w:tr w:rsidR="00134F2D" w:rsidRPr="00754DC8" w:rsidTr="00906460">
        <w:trPr>
          <w:trHeight w:val="180"/>
          <w:jc w:val="center"/>
        </w:trPr>
        <w:tc>
          <w:tcPr>
            <w:tcW w:w="511"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w:t>
            </w:r>
          </w:p>
        </w:tc>
        <w:tc>
          <w:tcPr>
            <w:tcW w:w="644"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12"/>
                <w:szCs w:val="12"/>
                <w:lang w:eastAsia="en-GB"/>
              </w:rPr>
            </w:pPr>
            <w:r w:rsidRPr="00754DC8">
              <w:rPr>
                <w:rFonts w:ascii="Arial" w:eastAsia="Times New Roman" w:hAnsi="Arial" w:cs="Arial"/>
                <w:b/>
                <w:bCs/>
                <w:color w:val="000000"/>
                <w:sz w:val="12"/>
                <w:szCs w:val="12"/>
                <w:lang w:eastAsia="en-GB"/>
              </w:rPr>
              <w:t>Féminin</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3344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2070</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1149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1049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1232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1245</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576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594</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947</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641</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152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743</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649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432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106</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59</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242</w:t>
            </w:r>
          </w:p>
        </w:tc>
        <w:tc>
          <w:tcPr>
            <w:tcW w:w="550"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29</w:t>
            </w:r>
          </w:p>
        </w:tc>
        <w:tc>
          <w:tcPr>
            <w:tcW w:w="706"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2"/>
                <w:szCs w:val="12"/>
                <w:lang w:eastAsia="en-GB"/>
              </w:rPr>
            </w:pPr>
            <w:r w:rsidRPr="00754DC8">
              <w:rPr>
                <w:rFonts w:ascii="Arial" w:eastAsia="Times New Roman" w:hAnsi="Arial" w:cs="Arial"/>
                <w:color w:val="000000"/>
                <w:sz w:val="12"/>
                <w:szCs w:val="12"/>
                <w:lang w:eastAsia="en-GB"/>
              </w:rPr>
              <w:t>:</w:t>
            </w:r>
          </w:p>
        </w:tc>
      </w:tr>
    </w:tbl>
    <w:p w:rsidR="00134F2D" w:rsidRPr="00754DC8" w:rsidRDefault="00134F2D" w:rsidP="0047678C">
      <w:pPr>
        <w:spacing w:after="0" w:line="276" w:lineRule="auto"/>
        <w:rPr>
          <w:rFonts w:ascii="Times New Roman" w:hAnsi="Times New Roman" w:cs="Times New Roman"/>
          <w:sz w:val="24"/>
          <w:szCs w:val="24"/>
        </w:rPr>
      </w:pPr>
    </w:p>
    <w:p w:rsidR="00D9509C" w:rsidRPr="00754DC8" w:rsidRDefault="00D9509C">
      <w:pPr>
        <w:rPr>
          <w:rFonts w:ascii="Times New Roman" w:hAnsi="Times New Roman" w:cs="Times New Roman"/>
          <w:sz w:val="24"/>
          <w:szCs w:val="24"/>
        </w:rPr>
      </w:pPr>
      <w:r w:rsidRPr="00754DC8">
        <w:rPr>
          <w:rFonts w:ascii="Times New Roman" w:hAnsi="Times New Roman" w:cs="Times New Roman"/>
          <w:sz w:val="24"/>
          <w:szCs w:val="24"/>
        </w:rPr>
        <w:br w:type="page"/>
      </w:r>
    </w:p>
    <w:p w:rsidR="00134F2D" w:rsidRPr="00754DC8" w:rsidRDefault="00134F2D" w:rsidP="0047678C">
      <w:pPr>
        <w:spacing w:after="0" w:line="276" w:lineRule="auto"/>
        <w:rPr>
          <w:rFonts w:ascii="Times New Roman" w:hAnsi="Times New Roman" w:cs="Times New Roman"/>
          <w:sz w:val="24"/>
          <w:szCs w:val="24"/>
        </w:rPr>
      </w:pPr>
    </w:p>
    <w:tbl>
      <w:tblPr>
        <w:tblW w:w="13216" w:type="dxa"/>
        <w:jc w:val="center"/>
        <w:tblInd w:w="-1087" w:type="dxa"/>
        <w:tblLook w:val="04A0" w:firstRow="1" w:lastRow="0" w:firstColumn="1" w:lastColumn="0" w:noHBand="0" w:noVBand="1"/>
      </w:tblPr>
      <w:tblGrid>
        <w:gridCol w:w="1732"/>
        <w:gridCol w:w="522"/>
        <w:gridCol w:w="522"/>
        <w:gridCol w:w="522"/>
        <w:gridCol w:w="522"/>
        <w:gridCol w:w="522"/>
        <w:gridCol w:w="522"/>
        <w:gridCol w:w="522"/>
        <w:gridCol w:w="522"/>
        <w:gridCol w:w="522"/>
        <w:gridCol w:w="522"/>
        <w:gridCol w:w="522"/>
        <w:gridCol w:w="522"/>
        <w:gridCol w:w="522"/>
        <w:gridCol w:w="522"/>
        <w:gridCol w:w="522"/>
        <w:gridCol w:w="522"/>
        <w:gridCol w:w="522"/>
        <w:gridCol w:w="522"/>
        <w:gridCol w:w="522"/>
        <w:gridCol w:w="522"/>
        <w:gridCol w:w="522"/>
        <w:gridCol w:w="522"/>
      </w:tblGrid>
      <w:tr w:rsidR="00134F2D" w:rsidRPr="00754DC8" w:rsidTr="003014BD">
        <w:trPr>
          <w:trHeight w:val="315"/>
          <w:jc w:val="center"/>
        </w:trPr>
        <w:tc>
          <w:tcPr>
            <w:tcW w:w="13216" w:type="dxa"/>
            <w:gridSpan w:val="23"/>
            <w:tcBorders>
              <w:top w:val="nil"/>
              <w:left w:val="single" w:sz="8" w:space="0" w:color="FFCC33"/>
              <w:bottom w:val="nil"/>
              <w:right w:val="nil"/>
            </w:tcBorders>
            <w:shd w:val="clear" w:color="000000" w:fill="FFCC00"/>
            <w:vAlign w:val="center"/>
            <w:hideMark/>
          </w:tcPr>
          <w:p w:rsidR="00134F2D" w:rsidRPr="00754DC8" w:rsidRDefault="00EE7827" w:rsidP="003014BD">
            <w:pPr>
              <w:spacing w:after="0" w:line="240" w:lineRule="auto"/>
              <w:jc w:val="center"/>
              <w:rPr>
                <w:rFonts w:ascii="Verdana" w:eastAsia="Times New Roman" w:hAnsi="Verdana" w:cs="Arial"/>
                <w:b/>
                <w:bCs/>
                <w:color w:val="000000"/>
                <w:sz w:val="14"/>
                <w:szCs w:val="14"/>
                <w:lang w:eastAsia="en-GB"/>
              </w:rPr>
            </w:pPr>
            <w:r w:rsidRPr="00754DC8">
              <w:rPr>
                <w:rFonts w:ascii="Verdana" w:eastAsia="Times New Roman" w:hAnsi="Verdana" w:cs="Arial"/>
                <w:b/>
                <w:bCs/>
                <w:color w:val="000000"/>
                <w:sz w:val="14"/>
                <w:szCs w:val="14"/>
                <w:lang w:eastAsia="en-GB"/>
              </w:rPr>
              <w:t xml:space="preserve">Conflits d'intérêts dans le cadre des activités de l'économie nationale, au niveau de l'entreprise ou du </w:t>
            </w:r>
            <w:r w:rsidR="00BA223B" w:rsidRPr="00754DC8">
              <w:rPr>
                <w:rFonts w:ascii="Verdana" w:eastAsia="Times New Roman" w:hAnsi="Verdana" w:cs="Arial"/>
                <w:b/>
                <w:bCs/>
                <w:color w:val="000000"/>
                <w:sz w:val="14"/>
                <w:szCs w:val="14"/>
                <w:lang w:eastAsia="en-GB"/>
              </w:rPr>
              <w:t xml:space="preserve">groupe de </w:t>
            </w:r>
            <w:r w:rsidRPr="00754DC8">
              <w:rPr>
                <w:rFonts w:ascii="Verdana" w:eastAsia="Times New Roman" w:hAnsi="Verdana" w:cs="Arial"/>
                <w:b/>
                <w:bCs/>
                <w:color w:val="000000"/>
                <w:sz w:val="14"/>
                <w:szCs w:val="14"/>
                <w:lang w:eastAsia="en-GB"/>
              </w:rPr>
              <w:t>service</w:t>
            </w:r>
            <w:r w:rsidR="00BA223B" w:rsidRPr="00754DC8">
              <w:rPr>
                <w:rFonts w:ascii="Verdana" w:eastAsia="Times New Roman" w:hAnsi="Verdana" w:cs="Arial"/>
                <w:b/>
                <w:bCs/>
                <w:color w:val="000000"/>
                <w:sz w:val="14"/>
                <w:szCs w:val="14"/>
                <w:lang w:eastAsia="en-GB"/>
              </w:rPr>
              <w:t>s</w:t>
            </w:r>
            <w:r w:rsidRPr="00754DC8">
              <w:rPr>
                <w:rFonts w:ascii="Verdana" w:eastAsia="Times New Roman" w:hAnsi="Verdana" w:cs="Arial"/>
                <w:b/>
                <w:bCs/>
                <w:color w:val="000000"/>
                <w:sz w:val="14"/>
                <w:szCs w:val="14"/>
                <w:lang w:eastAsia="en-GB"/>
              </w:rPr>
              <w:t xml:space="preserve"> (codes NACE </w:t>
            </w:r>
            <w:r w:rsidR="00134F2D" w:rsidRPr="00754DC8">
              <w:rPr>
                <w:rFonts w:ascii="Verdana" w:eastAsia="Times New Roman" w:hAnsi="Verdana" w:cs="Arial"/>
                <w:b/>
                <w:bCs/>
                <w:color w:val="000000"/>
                <w:sz w:val="14"/>
                <w:szCs w:val="14"/>
                <w:lang w:eastAsia="en-GB"/>
              </w:rPr>
              <w:t>R</w:t>
            </w:r>
            <w:r w:rsidRPr="00754DC8">
              <w:rPr>
                <w:rFonts w:ascii="Verdana" w:eastAsia="Times New Roman" w:hAnsi="Verdana" w:cs="Arial"/>
                <w:b/>
                <w:bCs/>
                <w:color w:val="000000"/>
                <w:sz w:val="14"/>
                <w:szCs w:val="14"/>
                <w:lang w:eastAsia="en-GB"/>
              </w:rPr>
              <w:t>é</w:t>
            </w:r>
            <w:r w:rsidR="00134F2D" w:rsidRPr="00754DC8">
              <w:rPr>
                <w:rFonts w:ascii="Verdana" w:eastAsia="Times New Roman" w:hAnsi="Verdana" w:cs="Arial"/>
                <w:b/>
                <w:bCs/>
                <w:color w:val="000000"/>
                <w:sz w:val="14"/>
                <w:szCs w:val="14"/>
                <w:lang w:eastAsia="en-GB"/>
              </w:rPr>
              <w:t>v.1</w:t>
            </w:r>
            <w:r w:rsidRPr="00754DC8">
              <w:rPr>
                <w:rFonts w:ascii="Verdana" w:eastAsia="Times New Roman" w:hAnsi="Verdana" w:cs="Arial"/>
                <w:b/>
                <w:bCs/>
                <w:color w:val="000000"/>
                <w:sz w:val="14"/>
                <w:szCs w:val="14"/>
                <w:lang w:eastAsia="en-GB"/>
              </w:rPr>
              <w:t>)</w:t>
            </w:r>
          </w:p>
        </w:tc>
      </w:tr>
      <w:tr w:rsidR="00134F2D" w:rsidRPr="00754DC8" w:rsidTr="003014BD">
        <w:trPr>
          <w:trHeight w:val="1335"/>
          <w:jc w:val="center"/>
        </w:trPr>
        <w:tc>
          <w:tcPr>
            <w:tcW w:w="1732" w:type="dxa"/>
            <w:tcBorders>
              <w:top w:val="nil"/>
              <w:left w:val="single" w:sz="8" w:space="0" w:color="FAFAFA"/>
              <w:bottom w:val="nil"/>
              <w:right w:val="single" w:sz="8" w:space="0" w:color="CCCCCC"/>
            </w:tcBorders>
            <w:shd w:val="clear" w:color="000000" w:fill="E2ECF1"/>
            <w:vAlign w:val="center"/>
            <w:hideMark/>
          </w:tcPr>
          <w:p w:rsidR="00134F2D" w:rsidRPr="00754DC8" w:rsidRDefault="00EE7827" w:rsidP="00134F2D">
            <w:pPr>
              <w:spacing w:after="0" w:line="240" w:lineRule="auto"/>
              <w:rPr>
                <w:rFonts w:ascii="Arial" w:eastAsia="Times New Roman" w:hAnsi="Arial" w:cs="Arial"/>
                <w:b/>
                <w:bCs/>
                <w:color w:val="000000"/>
                <w:sz w:val="8"/>
                <w:szCs w:val="8"/>
                <w:lang w:eastAsia="en-GB"/>
              </w:rPr>
            </w:pPr>
            <w:r w:rsidRPr="00754DC8">
              <w:rPr>
                <w:rFonts w:ascii="Arial" w:eastAsia="Times New Roman" w:hAnsi="Arial" w:cs="Arial"/>
                <w:b/>
                <w:bCs/>
                <w:color w:val="000000"/>
                <w:sz w:val="8"/>
                <w:szCs w:val="8"/>
                <w:lang w:eastAsia="en-GB"/>
              </w:rPr>
              <w:t>Conflits d'intérêts dans le cadre des activités de l'économie nationale, au niveau de l'entreprise ou du service (codes NACE Rév.1</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1993</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1994</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1995</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1996</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1997</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1998</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1999</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2000</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2001</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2002</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2003</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2004</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2005</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2006</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2007</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2008</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2008</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2009</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2010</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2011</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2012</w:t>
            </w:r>
          </w:p>
        </w:tc>
        <w:tc>
          <w:tcPr>
            <w:tcW w:w="52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Année</w:t>
            </w:r>
            <w:r w:rsidR="00134F2D" w:rsidRPr="00754DC8">
              <w:rPr>
                <w:rFonts w:ascii="Arial" w:eastAsia="Times New Roman" w:hAnsi="Arial" w:cs="Arial"/>
                <w:b/>
                <w:bCs/>
                <w:color w:val="000000"/>
                <w:sz w:val="10"/>
                <w:szCs w:val="10"/>
                <w:lang w:eastAsia="en-GB"/>
              </w:rPr>
              <w:t xml:space="preserve"> 2013</w:t>
            </w:r>
          </w:p>
        </w:tc>
      </w:tr>
      <w:tr w:rsidR="00134F2D" w:rsidRPr="00754DC8" w:rsidTr="003014BD">
        <w:trPr>
          <w:trHeight w:val="315"/>
          <w:jc w:val="center"/>
        </w:trPr>
        <w:tc>
          <w:tcPr>
            <w:tcW w:w="1732"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Arial" w:eastAsia="Times New Roman" w:hAnsi="Arial" w:cs="Arial"/>
                <w:b/>
                <w:bCs/>
                <w:color w:val="000000"/>
                <w:sz w:val="10"/>
                <w:szCs w:val="10"/>
                <w:lang w:eastAsia="en-GB"/>
              </w:rPr>
            </w:pPr>
            <w:r w:rsidRPr="00754DC8">
              <w:rPr>
                <w:rFonts w:ascii="Arial" w:eastAsia="Times New Roman" w:hAnsi="Arial" w:cs="Arial"/>
                <w:b/>
                <w:bCs/>
                <w:color w:val="000000"/>
                <w:sz w:val="10"/>
                <w:szCs w:val="10"/>
                <w:lang w:eastAsia="en-GB"/>
              </w:rPr>
              <w:t>Total</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324</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384</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319</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285</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260</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352</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653</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141</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103</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114</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121</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79</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98</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95</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86</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116</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116</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92</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73</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35</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23</w:t>
            </w:r>
          </w:p>
        </w:tc>
        <w:tc>
          <w:tcPr>
            <w:tcW w:w="522"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Arial" w:eastAsia="Times New Roman" w:hAnsi="Arial" w:cs="Arial"/>
                <w:color w:val="000000"/>
                <w:sz w:val="10"/>
                <w:szCs w:val="10"/>
                <w:lang w:eastAsia="en-GB"/>
              </w:rPr>
            </w:pPr>
            <w:r w:rsidRPr="00754DC8">
              <w:rPr>
                <w:rFonts w:ascii="Arial" w:eastAsia="Times New Roman" w:hAnsi="Arial" w:cs="Arial"/>
                <w:color w:val="000000"/>
                <w:sz w:val="10"/>
                <w:szCs w:val="10"/>
                <w:lang w:eastAsia="en-GB"/>
              </w:rPr>
              <w:t>22</w:t>
            </w:r>
          </w:p>
        </w:tc>
      </w:tr>
    </w:tbl>
    <w:p w:rsidR="00134F2D" w:rsidRPr="00754DC8" w:rsidRDefault="00134F2D" w:rsidP="0047678C">
      <w:pPr>
        <w:spacing w:after="0" w:line="276" w:lineRule="auto"/>
        <w:rPr>
          <w:rFonts w:ascii="Times New Roman" w:hAnsi="Times New Roman" w:cs="Times New Roman"/>
          <w:sz w:val="24"/>
          <w:szCs w:val="24"/>
        </w:rPr>
      </w:pPr>
    </w:p>
    <w:p w:rsidR="00134F2D" w:rsidRPr="00754DC8" w:rsidRDefault="00134F2D" w:rsidP="0047678C">
      <w:pPr>
        <w:spacing w:after="0" w:line="276" w:lineRule="auto"/>
        <w:rPr>
          <w:rFonts w:ascii="Times New Roman" w:hAnsi="Times New Roman" w:cs="Times New Roman"/>
          <w:sz w:val="24"/>
          <w:szCs w:val="24"/>
        </w:rPr>
      </w:pPr>
    </w:p>
    <w:p w:rsidR="00134F2D" w:rsidRPr="00754DC8" w:rsidRDefault="00134F2D" w:rsidP="0047678C">
      <w:pPr>
        <w:spacing w:after="0" w:line="276" w:lineRule="auto"/>
        <w:rPr>
          <w:rFonts w:ascii="Times New Roman" w:hAnsi="Times New Roman" w:cs="Times New Roman"/>
          <w:sz w:val="24"/>
          <w:szCs w:val="24"/>
        </w:rPr>
      </w:pPr>
    </w:p>
    <w:p w:rsidR="00A848A2" w:rsidRPr="00754DC8" w:rsidRDefault="00A848A2" w:rsidP="0047678C">
      <w:pPr>
        <w:spacing w:after="0" w:line="276" w:lineRule="auto"/>
        <w:rPr>
          <w:rFonts w:ascii="Times New Roman" w:hAnsi="Times New Roman" w:cs="Times New Roman"/>
          <w:sz w:val="24"/>
          <w:szCs w:val="24"/>
        </w:rPr>
      </w:pPr>
    </w:p>
    <w:tbl>
      <w:tblPr>
        <w:tblpPr w:leftFromText="180" w:rightFromText="180" w:vertAnchor="text" w:horzAnchor="margin" w:tblpXSpec="center" w:tblpY="8"/>
        <w:tblW w:w="10484" w:type="dxa"/>
        <w:tblLook w:val="04A0" w:firstRow="1" w:lastRow="0" w:firstColumn="1" w:lastColumn="0" w:noHBand="0" w:noVBand="1"/>
      </w:tblPr>
      <w:tblGrid>
        <w:gridCol w:w="1318"/>
        <w:gridCol w:w="640"/>
        <w:gridCol w:w="640"/>
        <w:gridCol w:w="640"/>
        <w:gridCol w:w="640"/>
        <w:gridCol w:w="640"/>
        <w:gridCol w:w="640"/>
        <w:gridCol w:w="640"/>
        <w:gridCol w:w="640"/>
        <w:gridCol w:w="640"/>
        <w:gridCol w:w="640"/>
        <w:gridCol w:w="640"/>
        <w:gridCol w:w="640"/>
        <w:gridCol w:w="640"/>
        <w:gridCol w:w="640"/>
        <w:gridCol w:w="640"/>
        <w:gridCol w:w="640"/>
        <w:gridCol w:w="640"/>
        <w:gridCol w:w="640"/>
      </w:tblGrid>
      <w:tr w:rsidR="00134F2D" w:rsidRPr="00754DC8" w:rsidTr="00134F2D">
        <w:trPr>
          <w:trHeight w:val="315"/>
        </w:trPr>
        <w:tc>
          <w:tcPr>
            <w:tcW w:w="10484" w:type="dxa"/>
            <w:gridSpan w:val="19"/>
            <w:tcBorders>
              <w:top w:val="single" w:sz="8" w:space="0" w:color="FFCC33"/>
              <w:left w:val="single" w:sz="8" w:space="0" w:color="FFCC33"/>
              <w:bottom w:val="single" w:sz="8" w:space="0" w:color="CC9900"/>
              <w:right w:val="single" w:sz="8" w:space="0" w:color="CC9900"/>
            </w:tcBorders>
            <w:shd w:val="clear" w:color="000000" w:fill="FFCC00"/>
            <w:vAlign w:val="center"/>
            <w:hideMark/>
          </w:tcPr>
          <w:p w:rsidR="00134F2D" w:rsidRPr="00754DC8" w:rsidRDefault="00864240" w:rsidP="007A678C">
            <w:pPr>
              <w:spacing w:after="0" w:line="240" w:lineRule="auto"/>
              <w:jc w:val="center"/>
              <w:rPr>
                <w:rFonts w:ascii="Verdana" w:eastAsia="Times New Roman" w:hAnsi="Verdana" w:cs="Arial"/>
                <w:b/>
                <w:bCs/>
                <w:color w:val="000000"/>
                <w:sz w:val="14"/>
                <w:szCs w:val="14"/>
                <w:lang w:eastAsia="en-GB"/>
              </w:rPr>
            </w:pPr>
            <w:r w:rsidRPr="00754DC8">
              <w:rPr>
                <w:rFonts w:ascii="Verdana" w:eastAsia="Times New Roman" w:hAnsi="Verdana" w:cs="Arial"/>
                <w:b/>
                <w:bCs/>
                <w:color w:val="000000"/>
                <w:sz w:val="14"/>
                <w:szCs w:val="14"/>
                <w:lang w:eastAsia="en-GB"/>
              </w:rPr>
              <w:t>Grèves déclenchées dans le respect des procédu</w:t>
            </w:r>
            <w:r w:rsidR="007A678C" w:rsidRPr="00754DC8">
              <w:rPr>
                <w:rFonts w:ascii="Verdana" w:eastAsia="Times New Roman" w:hAnsi="Verdana" w:cs="Arial"/>
                <w:b/>
                <w:bCs/>
                <w:color w:val="000000"/>
                <w:sz w:val="14"/>
                <w:szCs w:val="14"/>
                <w:lang w:eastAsia="en-GB"/>
              </w:rPr>
              <w:t>res légales, par types de grève</w:t>
            </w:r>
          </w:p>
        </w:tc>
      </w:tr>
      <w:tr w:rsidR="00134F2D" w:rsidRPr="00754DC8" w:rsidTr="00134F2D">
        <w:trPr>
          <w:trHeight w:val="315"/>
        </w:trPr>
        <w:tc>
          <w:tcPr>
            <w:tcW w:w="890" w:type="dxa"/>
            <w:vMerge w:val="restart"/>
            <w:tcBorders>
              <w:top w:val="nil"/>
              <w:left w:val="single" w:sz="8" w:space="0" w:color="FAFAFA"/>
              <w:bottom w:val="single" w:sz="8" w:space="0" w:color="CCCCCC"/>
              <w:right w:val="single" w:sz="8" w:space="0" w:color="CCCCCC"/>
            </w:tcBorders>
            <w:shd w:val="clear" w:color="000000" w:fill="E2ECF1"/>
            <w:vAlign w:val="center"/>
            <w:hideMark/>
          </w:tcPr>
          <w:p w:rsidR="00134F2D" w:rsidRPr="00754DC8" w:rsidRDefault="003014BD" w:rsidP="00134F2D">
            <w:pPr>
              <w:spacing w:after="0" w:line="240" w:lineRule="auto"/>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T</w:t>
            </w:r>
            <w:r w:rsidR="007A678C" w:rsidRPr="00754DC8">
              <w:rPr>
                <w:rFonts w:ascii="Verdana" w:eastAsia="Times New Roman" w:hAnsi="Verdana" w:cs="Arial"/>
                <w:b/>
                <w:bCs/>
                <w:color w:val="000000"/>
                <w:sz w:val="12"/>
                <w:szCs w:val="12"/>
                <w:lang w:eastAsia="en-GB"/>
              </w:rPr>
              <w:t>ypes de grève</w:t>
            </w:r>
          </w:p>
        </w:tc>
        <w:tc>
          <w:tcPr>
            <w:tcW w:w="9594" w:type="dxa"/>
            <w:gridSpan w:val="18"/>
            <w:tcBorders>
              <w:top w:val="single" w:sz="8" w:space="0" w:color="CC9900"/>
              <w:left w:val="nil"/>
              <w:bottom w:val="single" w:sz="8" w:space="0" w:color="CCCCCC"/>
              <w:right w:val="single" w:sz="8" w:space="0" w:color="CCCCCC"/>
            </w:tcBorders>
            <w:shd w:val="clear" w:color="000000" w:fill="E2ECF1"/>
            <w:vAlign w:val="center"/>
            <w:hideMark/>
          </w:tcPr>
          <w:p w:rsidR="00134F2D" w:rsidRPr="00754DC8" w:rsidRDefault="00864240" w:rsidP="008D6591">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Années</w:t>
            </w:r>
          </w:p>
        </w:tc>
      </w:tr>
      <w:tr w:rsidR="00134F2D" w:rsidRPr="00754DC8" w:rsidTr="00134F2D">
        <w:trPr>
          <w:trHeight w:val="345"/>
        </w:trPr>
        <w:tc>
          <w:tcPr>
            <w:tcW w:w="890" w:type="dxa"/>
            <w:vMerge/>
            <w:tcBorders>
              <w:top w:val="nil"/>
              <w:left w:val="single" w:sz="8" w:space="0" w:color="FAFAFA"/>
              <w:bottom w:val="single" w:sz="8" w:space="0" w:color="CCCCCC"/>
              <w:right w:val="single" w:sz="8" w:space="0" w:color="CCCCCC"/>
            </w:tcBorders>
            <w:vAlign w:val="center"/>
            <w:hideMark/>
          </w:tcPr>
          <w:p w:rsidR="00134F2D" w:rsidRPr="00754DC8" w:rsidRDefault="00134F2D" w:rsidP="00134F2D">
            <w:pPr>
              <w:spacing w:after="0" w:line="240" w:lineRule="auto"/>
              <w:rPr>
                <w:rFonts w:ascii="Verdana" w:eastAsia="Times New Roman" w:hAnsi="Verdana" w:cs="Arial"/>
                <w:b/>
                <w:bCs/>
                <w:color w:val="000000"/>
                <w:sz w:val="12"/>
                <w:szCs w:val="12"/>
                <w:lang w:eastAsia="en-GB"/>
              </w:rPr>
            </w:pP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1992</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1993</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1994</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1995</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1996</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1997</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1998</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1999</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2000</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2001</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2002</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2003</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2004</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2005</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2006</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2007</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2008</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593663" w:rsidP="003014BD">
            <w:pPr>
              <w:spacing w:after="0" w:line="240" w:lineRule="auto"/>
              <w:jc w:val="center"/>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Année</w:t>
            </w:r>
            <w:r w:rsidR="00134F2D" w:rsidRPr="00754DC8">
              <w:rPr>
                <w:rFonts w:ascii="Verdana" w:eastAsia="Times New Roman" w:hAnsi="Verdana" w:cs="Arial"/>
                <w:b/>
                <w:bCs/>
                <w:color w:val="000000"/>
                <w:sz w:val="12"/>
                <w:szCs w:val="12"/>
                <w:lang w:eastAsia="en-GB"/>
              </w:rPr>
              <w:t xml:space="preserve"> 2009</w:t>
            </w:r>
          </w:p>
        </w:tc>
      </w:tr>
      <w:tr w:rsidR="00134F2D" w:rsidRPr="00754DC8" w:rsidTr="00134F2D">
        <w:trPr>
          <w:trHeight w:val="315"/>
        </w:trPr>
        <w:tc>
          <w:tcPr>
            <w:tcW w:w="890" w:type="dxa"/>
            <w:vMerge/>
            <w:tcBorders>
              <w:top w:val="nil"/>
              <w:left w:val="single" w:sz="8" w:space="0" w:color="FAFAFA"/>
              <w:bottom w:val="single" w:sz="8" w:space="0" w:color="CCCCCC"/>
              <w:right w:val="single" w:sz="8" w:space="0" w:color="CCCCCC"/>
            </w:tcBorders>
            <w:vAlign w:val="center"/>
            <w:hideMark/>
          </w:tcPr>
          <w:p w:rsidR="00134F2D" w:rsidRPr="00754DC8" w:rsidRDefault="00134F2D" w:rsidP="00134F2D">
            <w:pPr>
              <w:spacing w:after="0" w:line="240" w:lineRule="auto"/>
              <w:rPr>
                <w:rFonts w:ascii="Verdana" w:eastAsia="Times New Roman" w:hAnsi="Verdana" w:cs="Arial"/>
                <w:b/>
                <w:bCs/>
                <w:color w:val="000000"/>
                <w:sz w:val="12"/>
                <w:szCs w:val="12"/>
                <w:lang w:eastAsia="en-GB"/>
              </w:rPr>
            </w:pPr>
          </w:p>
        </w:tc>
        <w:tc>
          <w:tcPr>
            <w:tcW w:w="9594" w:type="dxa"/>
            <w:gridSpan w:val="18"/>
            <w:tcBorders>
              <w:top w:val="single" w:sz="8" w:space="0" w:color="CCCCCC"/>
              <w:left w:val="nil"/>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Unité: nombre</w:t>
            </w:r>
          </w:p>
        </w:tc>
      </w:tr>
      <w:tr w:rsidR="00134F2D" w:rsidRPr="00754DC8" w:rsidTr="00134F2D">
        <w:trPr>
          <w:trHeight w:val="345"/>
        </w:trPr>
        <w:tc>
          <w:tcPr>
            <w:tcW w:w="890" w:type="dxa"/>
            <w:vMerge/>
            <w:tcBorders>
              <w:top w:val="nil"/>
              <w:left w:val="single" w:sz="8" w:space="0" w:color="FAFAFA"/>
              <w:bottom w:val="single" w:sz="8" w:space="0" w:color="CCCCCC"/>
              <w:right w:val="single" w:sz="8" w:space="0" w:color="CCCCCC"/>
            </w:tcBorders>
            <w:vAlign w:val="center"/>
            <w:hideMark/>
          </w:tcPr>
          <w:p w:rsidR="00134F2D" w:rsidRPr="00754DC8" w:rsidRDefault="00134F2D" w:rsidP="00134F2D">
            <w:pPr>
              <w:spacing w:after="0" w:line="240" w:lineRule="auto"/>
              <w:rPr>
                <w:rFonts w:ascii="Verdana" w:eastAsia="Times New Roman" w:hAnsi="Verdana" w:cs="Arial"/>
                <w:b/>
                <w:bCs/>
                <w:color w:val="000000"/>
                <w:sz w:val="12"/>
                <w:szCs w:val="12"/>
                <w:lang w:eastAsia="en-GB"/>
              </w:rPr>
            </w:pP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c>
          <w:tcPr>
            <w:tcW w:w="533"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9"/>
                <w:szCs w:val="9"/>
                <w:lang w:eastAsia="en-GB"/>
              </w:rPr>
            </w:pPr>
            <w:r w:rsidRPr="00754DC8">
              <w:rPr>
                <w:rFonts w:ascii="Verdana" w:eastAsia="Times New Roman" w:hAnsi="Verdana" w:cs="Arial"/>
                <w:b/>
                <w:bCs/>
                <w:color w:val="000000"/>
                <w:sz w:val="9"/>
                <w:szCs w:val="9"/>
                <w:lang w:eastAsia="en-GB"/>
              </w:rPr>
              <w:t>Nombre</w:t>
            </w:r>
          </w:p>
        </w:tc>
      </w:tr>
      <w:tr w:rsidR="00134F2D" w:rsidRPr="00754DC8" w:rsidTr="00134F2D">
        <w:trPr>
          <w:trHeight w:val="315"/>
        </w:trPr>
        <w:tc>
          <w:tcPr>
            <w:tcW w:w="89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34F2D" w:rsidP="00134F2D">
            <w:pPr>
              <w:spacing w:after="0" w:line="240" w:lineRule="auto"/>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Total</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9</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30</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33</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27</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15</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15</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54</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85</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10</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5</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13</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9</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11</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8</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2</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12</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8</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w:t>
            </w:r>
          </w:p>
        </w:tc>
      </w:tr>
      <w:tr w:rsidR="00134F2D" w:rsidRPr="00754DC8" w:rsidTr="00134F2D">
        <w:trPr>
          <w:trHeight w:val="345"/>
        </w:trPr>
        <w:tc>
          <w:tcPr>
            <w:tcW w:w="89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D'avertissement</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10</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7</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6</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3</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5</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22</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2</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3</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10</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4</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3</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4</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4</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3</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w:t>
            </w:r>
          </w:p>
        </w:tc>
      </w:tr>
      <w:tr w:rsidR="00134F2D" w:rsidRPr="00754DC8" w:rsidTr="00134F2D">
        <w:trPr>
          <w:trHeight w:val="840"/>
        </w:trPr>
        <w:tc>
          <w:tcPr>
            <w:tcW w:w="89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D'avertissement suivie d'une grève proprement dite</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2</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9</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5</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7</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6</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9</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37</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26</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6</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2</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3</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5</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4</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4</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2</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3</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w:t>
            </w:r>
          </w:p>
        </w:tc>
      </w:tr>
      <w:tr w:rsidR="00134F2D" w:rsidRPr="00754DC8" w:rsidTr="00134F2D">
        <w:trPr>
          <w:trHeight w:val="345"/>
        </w:trPr>
        <w:tc>
          <w:tcPr>
            <w:tcW w:w="890" w:type="dxa"/>
            <w:tcBorders>
              <w:top w:val="single" w:sz="8" w:space="0" w:color="FAFAFA"/>
              <w:left w:val="single" w:sz="8" w:space="0" w:color="FAFAFA"/>
              <w:bottom w:val="single" w:sz="8" w:space="0" w:color="CCCCCC"/>
              <w:right w:val="single" w:sz="8" w:space="0" w:color="CCCCCC"/>
            </w:tcBorders>
            <w:shd w:val="clear" w:color="000000" w:fill="E2ECF1"/>
            <w:vAlign w:val="center"/>
            <w:hideMark/>
          </w:tcPr>
          <w:p w:rsidR="00134F2D" w:rsidRPr="00754DC8" w:rsidRDefault="001B42C3" w:rsidP="00134F2D">
            <w:pPr>
              <w:spacing w:after="0" w:line="240" w:lineRule="auto"/>
              <w:rPr>
                <w:rFonts w:ascii="Verdana" w:eastAsia="Times New Roman" w:hAnsi="Verdana" w:cs="Arial"/>
                <w:b/>
                <w:bCs/>
                <w:color w:val="000000"/>
                <w:sz w:val="12"/>
                <w:szCs w:val="12"/>
                <w:lang w:eastAsia="en-GB"/>
              </w:rPr>
            </w:pPr>
            <w:r w:rsidRPr="00754DC8">
              <w:rPr>
                <w:rFonts w:ascii="Verdana" w:eastAsia="Times New Roman" w:hAnsi="Verdana" w:cs="Arial"/>
                <w:b/>
                <w:bCs/>
                <w:color w:val="000000"/>
                <w:sz w:val="12"/>
                <w:szCs w:val="12"/>
                <w:lang w:eastAsia="en-GB"/>
              </w:rPr>
              <w:t>Grève proprement dite</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6</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11</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21</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19</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3</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3</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12</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37</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2</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4</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1</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8</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2</w:t>
            </w:r>
          </w:p>
        </w:tc>
        <w:tc>
          <w:tcPr>
            <w:tcW w:w="533" w:type="dxa"/>
            <w:tcBorders>
              <w:top w:val="nil"/>
              <w:left w:val="nil"/>
              <w:bottom w:val="single" w:sz="8" w:space="0" w:color="CCCCCC"/>
              <w:right w:val="single" w:sz="8" w:space="0" w:color="CCCCCC"/>
            </w:tcBorders>
            <w:shd w:val="clear" w:color="000000" w:fill="FAFAFA"/>
            <w:vAlign w:val="center"/>
            <w:hideMark/>
          </w:tcPr>
          <w:p w:rsidR="00134F2D" w:rsidRPr="00754DC8" w:rsidRDefault="00134F2D" w:rsidP="00134F2D">
            <w:pPr>
              <w:spacing w:after="0" w:line="240" w:lineRule="auto"/>
              <w:jc w:val="right"/>
              <w:rPr>
                <w:rFonts w:ascii="Verdana" w:eastAsia="Times New Roman" w:hAnsi="Verdana" w:cs="Arial"/>
                <w:color w:val="000000"/>
                <w:sz w:val="12"/>
                <w:szCs w:val="12"/>
                <w:lang w:eastAsia="en-GB"/>
              </w:rPr>
            </w:pPr>
            <w:r w:rsidRPr="00754DC8">
              <w:rPr>
                <w:rFonts w:ascii="Verdana" w:eastAsia="Times New Roman" w:hAnsi="Verdana" w:cs="Arial"/>
                <w:color w:val="000000"/>
                <w:sz w:val="12"/>
                <w:szCs w:val="12"/>
                <w:lang w:eastAsia="en-GB"/>
              </w:rPr>
              <w:t>:</w:t>
            </w:r>
          </w:p>
        </w:tc>
      </w:tr>
    </w:tbl>
    <w:p w:rsidR="00A848A2" w:rsidRPr="00754DC8" w:rsidRDefault="00A848A2" w:rsidP="0047678C">
      <w:pPr>
        <w:spacing w:after="0" w:line="276" w:lineRule="auto"/>
        <w:rPr>
          <w:rFonts w:ascii="Verdana" w:hAnsi="Verdana" w:cs="Times New Roman"/>
          <w:sz w:val="24"/>
          <w:szCs w:val="24"/>
        </w:rPr>
      </w:pPr>
    </w:p>
    <w:p w:rsidR="00A848A2" w:rsidRPr="00754DC8" w:rsidRDefault="00A848A2" w:rsidP="0047678C">
      <w:pPr>
        <w:spacing w:after="0" w:line="276" w:lineRule="auto"/>
        <w:rPr>
          <w:rFonts w:ascii="Times New Roman" w:hAnsi="Times New Roman" w:cs="Times New Roman"/>
          <w:sz w:val="24"/>
          <w:szCs w:val="24"/>
        </w:rPr>
      </w:pPr>
    </w:p>
    <w:p w:rsidR="00F5219B" w:rsidRPr="00754DC8" w:rsidRDefault="00F5219B" w:rsidP="0047678C">
      <w:pPr>
        <w:spacing w:after="0" w:line="276" w:lineRule="auto"/>
        <w:rPr>
          <w:rFonts w:ascii="Times New Roman" w:hAnsi="Times New Roman" w:cs="Times New Roman"/>
          <w:sz w:val="24"/>
          <w:szCs w:val="24"/>
        </w:rPr>
      </w:pPr>
    </w:p>
    <w:p w:rsidR="00997708" w:rsidRPr="00754DC8" w:rsidRDefault="00997708" w:rsidP="0047678C">
      <w:pPr>
        <w:spacing w:after="0" w:line="276" w:lineRule="auto"/>
        <w:rPr>
          <w:rFonts w:ascii="Times New Roman" w:hAnsi="Times New Roman" w:cs="Times New Roman"/>
          <w:sz w:val="24"/>
          <w:szCs w:val="24"/>
        </w:rPr>
      </w:pPr>
    </w:p>
    <w:p w:rsidR="00997708" w:rsidRPr="00754DC8" w:rsidRDefault="00997708" w:rsidP="0047678C">
      <w:pPr>
        <w:spacing w:after="0" w:line="276" w:lineRule="auto"/>
        <w:rPr>
          <w:rFonts w:ascii="Times New Roman" w:hAnsi="Times New Roman" w:cs="Times New Roman"/>
          <w:sz w:val="24"/>
          <w:szCs w:val="24"/>
        </w:rPr>
      </w:pPr>
    </w:p>
    <w:p w:rsidR="00997708" w:rsidRPr="00754DC8" w:rsidRDefault="00997708" w:rsidP="0047678C">
      <w:pPr>
        <w:spacing w:after="0" w:line="276" w:lineRule="auto"/>
        <w:rPr>
          <w:rFonts w:ascii="Times New Roman" w:hAnsi="Times New Roman" w:cs="Times New Roman"/>
          <w:sz w:val="24"/>
          <w:szCs w:val="24"/>
        </w:rPr>
      </w:pPr>
    </w:p>
    <w:p w:rsidR="00997708" w:rsidRPr="00754DC8" w:rsidRDefault="00997708" w:rsidP="0047678C">
      <w:pPr>
        <w:spacing w:after="0" w:line="276" w:lineRule="auto"/>
        <w:rPr>
          <w:rFonts w:ascii="Times New Roman" w:hAnsi="Times New Roman" w:cs="Times New Roman"/>
          <w:sz w:val="24"/>
          <w:szCs w:val="24"/>
        </w:rPr>
      </w:pPr>
    </w:p>
    <w:p w:rsidR="00997708" w:rsidRPr="00754DC8" w:rsidRDefault="00997708" w:rsidP="0047678C">
      <w:pPr>
        <w:spacing w:after="0" w:line="276" w:lineRule="auto"/>
        <w:rPr>
          <w:rFonts w:ascii="Times New Roman" w:hAnsi="Times New Roman" w:cs="Times New Roman"/>
          <w:sz w:val="24"/>
          <w:szCs w:val="24"/>
        </w:rPr>
      </w:pPr>
    </w:p>
    <w:p w:rsidR="00997708" w:rsidRPr="00754DC8" w:rsidRDefault="00997708" w:rsidP="0047678C">
      <w:pPr>
        <w:spacing w:after="0" w:line="276" w:lineRule="auto"/>
        <w:rPr>
          <w:rFonts w:ascii="Times New Roman" w:hAnsi="Times New Roman" w:cs="Times New Roman"/>
          <w:sz w:val="24"/>
          <w:szCs w:val="24"/>
        </w:rPr>
      </w:pPr>
    </w:p>
    <w:p w:rsidR="00997708" w:rsidRPr="00754DC8" w:rsidRDefault="00997708" w:rsidP="0047678C">
      <w:pPr>
        <w:spacing w:after="0" w:line="276" w:lineRule="auto"/>
        <w:rPr>
          <w:rFonts w:ascii="Times New Roman" w:hAnsi="Times New Roman" w:cs="Times New Roman"/>
          <w:sz w:val="24"/>
          <w:szCs w:val="24"/>
        </w:rPr>
      </w:pPr>
    </w:p>
    <w:p w:rsidR="00997708" w:rsidRPr="00754DC8" w:rsidRDefault="00997708" w:rsidP="0047678C">
      <w:pPr>
        <w:spacing w:after="0" w:line="276" w:lineRule="auto"/>
        <w:rPr>
          <w:rFonts w:ascii="Times New Roman" w:hAnsi="Times New Roman" w:cs="Times New Roman"/>
          <w:sz w:val="24"/>
          <w:szCs w:val="24"/>
        </w:rPr>
      </w:pPr>
    </w:p>
    <w:p w:rsidR="00997708" w:rsidRPr="00754DC8" w:rsidRDefault="00997708" w:rsidP="0047678C">
      <w:pPr>
        <w:spacing w:after="0" w:line="276" w:lineRule="auto"/>
        <w:rPr>
          <w:rFonts w:ascii="Times New Roman" w:hAnsi="Times New Roman" w:cs="Times New Roman"/>
          <w:sz w:val="24"/>
          <w:szCs w:val="24"/>
        </w:rPr>
      </w:pPr>
    </w:p>
    <w:p w:rsidR="00997708" w:rsidRPr="00754DC8" w:rsidRDefault="00997708">
      <w:pPr>
        <w:overflowPunct w:val="0"/>
        <w:autoSpaceDE w:val="0"/>
        <w:autoSpaceDN w:val="0"/>
        <w:adjustRightInd w:val="0"/>
        <w:spacing w:line="288" w:lineRule="auto"/>
        <w:jc w:val="center"/>
        <w:textAlignment w:val="baseline"/>
      </w:pPr>
      <w:r w:rsidRPr="00754DC8">
        <w:t>_____________</w:t>
      </w:r>
    </w:p>
    <w:p w:rsidR="00997708" w:rsidRPr="00754DC8" w:rsidRDefault="00997708">
      <w:bookmarkStart w:id="14" w:name="_GoBack"/>
      <w:bookmarkEnd w:id="14"/>
    </w:p>
    <w:sectPr w:rsidR="00997708" w:rsidRPr="00754DC8" w:rsidSect="00D9509C">
      <w:headerReference w:type="default" r:id="rId38"/>
      <w:pgSz w:w="16838" w:h="11906" w:orient="landscape"/>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78C" w:rsidRDefault="007A678C" w:rsidP="00F5219B">
      <w:pPr>
        <w:spacing w:after="0" w:line="240" w:lineRule="auto"/>
      </w:pPr>
      <w:r>
        <w:separator/>
      </w:r>
    </w:p>
  </w:endnote>
  <w:endnote w:type="continuationSeparator" w:id="0">
    <w:p w:rsidR="007A678C" w:rsidRDefault="007A678C" w:rsidP="00F52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78C" w:rsidRDefault="007A678C" w:rsidP="00F5219B">
      <w:pPr>
        <w:spacing w:after="0" w:line="240" w:lineRule="auto"/>
      </w:pPr>
      <w:r>
        <w:separator/>
      </w:r>
    </w:p>
  </w:footnote>
  <w:footnote w:type="continuationSeparator" w:id="0">
    <w:p w:rsidR="007A678C" w:rsidRDefault="007A678C" w:rsidP="00F5219B">
      <w:pPr>
        <w:spacing w:after="0" w:line="240" w:lineRule="auto"/>
      </w:pPr>
      <w:r>
        <w:continuationSeparator/>
      </w:r>
    </w:p>
  </w:footnote>
  <w:footnote w:id="1">
    <w:p w:rsidR="007A678C" w:rsidRPr="00F5219B" w:rsidRDefault="007A678C" w:rsidP="00355829">
      <w:pPr>
        <w:pStyle w:val="FootnoteText"/>
        <w:ind w:left="720" w:hanging="720"/>
        <w:jc w:val="both"/>
        <w:rPr>
          <w:rFonts w:ascii="Times New Roman" w:hAnsi="Times New Roman" w:cs="Times New Roman"/>
          <w:sz w:val="18"/>
        </w:rPr>
      </w:pPr>
      <w:r>
        <w:rPr>
          <w:rStyle w:val="FootnoteReference"/>
          <w:rFonts w:ascii="Times New Roman" w:hAnsi="Times New Roman"/>
          <w:sz w:val="18"/>
        </w:rPr>
        <w:footnoteRef/>
      </w:r>
      <w:r w:rsidR="00355829">
        <w:rPr>
          <w:rFonts w:ascii="Times New Roman" w:hAnsi="Times New Roman"/>
          <w:sz w:val="18"/>
        </w:rPr>
        <w:tab/>
      </w:r>
      <w:hyperlink r:id="rId1">
        <w:r>
          <w:rPr>
            <w:rFonts w:ascii="Times New Roman" w:hAnsi="Times New Roman"/>
            <w:color w:val="000000"/>
            <w:sz w:val="18"/>
          </w:rPr>
          <w:t xml:space="preserve">Valentin Lazea: </w:t>
        </w:r>
        <w:r>
          <w:rPr>
            <w:rFonts w:ascii="Times New Roman" w:hAnsi="Times New Roman"/>
            <w:i/>
            <w:color w:val="000000"/>
            <w:sz w:val="18"/>
          </w:rPr>
          <w:t>Creșterea Produsului Intern Brut: dorințe, posibilități, probleme</w:t>
        </w:r>
        <w:r>
          <w:rPr>
            <w:rFonts w:ascii="Times New Roman" w:hAnsi="Times New Roman"/>
            <w:color w:val="000000"/>
            <w:sz w:val="18"/>
          </w:rPr>
          <w:t xml:space="preserve"> (</w:t>
        </w:r>
        <w:r>
          <w:rPr>
            <w:rFonts w:ascii="Times New Roman" w:hAnsi="Times New Roman" w:cs="Times New Roman"/>
            <w:color w:val="000000"/>
            <w:sz w:val="18"/>
          </w:rPr>
          <w:t>«</w:t>
        </w:r>
        <w:r>
          <w:rPr>
            <w:rFonts w:ascii="Times New Roman" w:hAnsi="Times New Roman"/>
            <w:color w:val="000000"/>
            <w:sz w:val="18"/>
          </w:rPr>
          <w:t>La croissance du produit intérieur brut: souhaits, possibilités, problèmes</w:t>
        </w:r>
        <w:r>
          <w:rPr>
            <w:rFonts w:ascii="Times New Roman" w:hAnsi="Times New Roman" w:cs="Times New Roman"/>
            <w:color w:val="000000"/>
            <w:sz w:val="18"/>
          </w:rPr>
          <w:t>»</w:t>
        </w:r>
        <w:r>
          <w:rPr>
            <w:rFonts w:ascii="Times New Roman" w:hAnsi="Times New Roman"/>
            <w:color w:val="000000"/>
            <w:sz w:val="18"/>
          </w:rPr>
          <w:t>)</w:t>
        </w:r>
      </w:hyperlink>
    </w:p>
  </w:footnote>
  <w:footnote w:id="2">
    <w:p w:rsidR="007A678C" w:rsidRPr="00134F16" w:rsidRDefault="007A678C" w:rsidP="00355829">
      <w:pPr>
        <w:pStyle w:val="FootnoteText"/>
        <w:ind w:left="720" w:hanging="720"/>
        <w:jc w:val="both"/>
        <w:rPr>
          <w:rFonts w:ascii="Times New Roman" w:hAnsi="Times New Roman" w:cs="Times New Roman"/>
        </w:rPr>
      </w:pPr>
      <w:r>
        <w:rPr>
          <w:rStyle w:val="FootnoteReference"/>
          <w:rFonts w:ascii="Times New Roman" w:hAnsi="Times New Roman"/>
        </w:rPr>
        <w:footnoteRef/>
      </w:r>
      <w:r w:rsidR="00355829">
        <w:rPr>
          <w:rFonts w:ascii="Times New Roman" w:hAnsi="Times New Roman"/>
        </w:rPr>
        <w:tab/>
      </w:r>
      <w:r>
        <w:rPr>
          <w:rFonts w:ascii="Times New Roman" w:hAnsi="Times New Roman"/>
        </w:rPr>
        <w:t>Selon les calculs effectués par les experts du Bureau pour l'observation du marché du travail et de la qualité des emplois, Bloc national syndical</w:t>
      </w:r>
    </w:p>
  </w:footnote>
  <w:footnote w:id="3">
    <w:p w:rsidR="007A678C" w:rsidRPr="005D4279" w:rsidRDefault="007A678C" w:rsidP="00355829">
      <w:pPr>
        <w:pStyle w:val="FootnoteText"/>
        <w:ind w:left="720" w:hanging="720"/>
        <w:jc w:val="both"/>
        <w:rPr>
          <w:rFonts w:ascii="Times New Roman" w:hAnsi="Times New Roman" w:cs="Times New Roman"/>
        </w:rPr>
      </w:pPr>
      <w:r>
        <w:rPr>
          <w:rStyle w:val="FootnoteReference"/>
        </w:rPr>
        <w:footnoteRef/>
      </w:r>
      <w:r w:rsidR="00355829">
        <w:tab/>
      </w:r>
      <w:r>
        <w:rPr>
          <w:rFonts w:ascii="Times New Roman" w:hAnsi="Times New Roman"/>
        </w:rPr>
        <w:t>Selon les estimations réalisées par les experts du Bureau pour l'observation du marché du travail et de la qualité des emplois, Bloc national syndical.</w:t>
      </w:r>
    </w:p>
  </w:footnote>
  <w:footnote w:id="4">
    <w:p w:rsidR="007A678C" w:rsidRPr="00141994" w:rsidRDefault="007A678C" w:rsidP="00355829">
      <w:pPr>
        <w:pStyle w:val="FootnoteText"/>
        <w:ind w:left="720" w:hanging="720"/>
        <w:jc w:val="both"/>
        <w:rPr>
          <w:rFonts w:ascii="Times New Roman" w:hAnsi="Times New Roman" w:cs="Times New Roman"/>
        </w:rPr>
      </w:pPr>
      <w:r>
        <w:rPr>
          <w:rStyle w:val="FootnoteReference"/>
        </w:rPr>
        <w:footnoteRef/>
      </w:r>
      <w:r w:rsidR="00355829">
        <w:tab/>
      </w:r>
      <w:r>
        <w:rPr>
          <w:rFonts w:ascii="Times New Roman" w:hAnsi="Times New Roman"/>
        </w:rPr>
        <w:t>Impact de la qualification et de la requalification sur les demandes et offres d'emploi, Bureau pour l'observation du marché du travail et de la qualité des emplois, BNS, 2012</w:t>
      </w:r>
    </w:p>
  </w:footnote>
  <w:footnote w:id="5">
    <w:p w:rsidR="007A678C" w:rsidRPr="00141994" w:rsidRDefault="007A678C" w:rsidP="00355829">
      <w:pPr>
        <w:pStyle w:val="FootnoteText"/>
        <w:ind w:left="720" w:hanging="720"/>
        <w:jc w:val="both"/>
        <w:rPr>
          <w:rFonts w:ascii="Times New Roman" w:hAnsi="Times New Roman" w:cs="Times New Roman"/>
        </w:rPr>
      </w:pPr>
      <w:r>
        <w:rPr>
          <w:rStyle w:val="FootnoteReference"/>
        </w:rPr>
        <w:footnoteRef/>
      </w:r>
      <w:r w:rsidR="00355829">
        <w:tab/>
      </w:r>
      <w:r>
        <w:rPr>
          <w:rFonts w:ascii="Times New Roman" w:hAnsi="Times New Roman"/>
        </w:rPr>
        <w:t>Conditions de travail, satisfaction et performance sur le lieu de travail, Bureau pour l'observation du marché du travail et de la qualité des emplois, BNS,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78C" w:rsidRDefault="007A678C" w:rsidP="00F5219B">
    <w:pPr>
      <w:spacing w:line="264" w:lineRule="auto"/>
      <w:jc w:val="right"/>
    </w:pPr>
    <w:r>
      <w:rPr>
        <w:noProof/>
        <w:color w:val="000000"/>
        <w:lang w:val="fr-BE" w:eastAsia="fr-BE" w:bidi="ar-SA"/>
      </w:rPr>
      <mc:AlternateContent>
        <mc:Choice Requires="wps">
          <w:drawing>
            <wp:anchor distT="0" distB="0" distL="114300" distR="114300" simplePos="0" relativeHeight="251659264" behindDoc="0" locked="0" layoutInCell="1" allowOverlap="1" wp14:anchorId="206C8427" wp14:editId="7E1691C6">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" filled="f" strokecolor="#0e56c3 [1614]" strokeweight="1.25pt">
              <v:stroke endcap="round"/>
              <w10:wrap anchorx="page" anchory="page"/>
            </v:rect>
          </w:pict>
        </mc:Fallback>
      </mc:AlternateContent>
    </w:r>
    <w:sdt>
      <w:sdtPr>
        <w:rPr>
          <w:rFonts w:asciiTheme="majorHAnsi" w:hAnsiTheme="majorHAnsi"/>
          <w:sz w:val="24"/>
          <w:szCs w:val="24"/>
        </w:rPr>
        <w:alias w:val="Titre"/>
        <w:id w:val="15524250"/>
        <w:dataBinding w:prefixMappings="xmlns:ns0='http://schemas.openxmlformats.org/package/2006/metadata/core-properties' xmlns:ns1='http://purl.org/dc/elements/1.1/'" w:xpath="/ns0:coreProperties[1]/ns1:title[1]" w:storeItemID="{6C3C8BC8-F283-45AE-878A-BAB7291924A1}"/>
        <w:text/>
      </w:sdtPr>
      <w:sdtEndPr/>
      <w:sdtContent>
        <w:r w:rsidR="006B3AD4">
          <w:rPr>
            <w:rFonts w:asciiTheme="majorHAnsi" w:hAnsiTheme="majorHAnsi"/>
            <w:sz w:val="24"/>
            <w:szCs w:val="24"/>
            <w:lang w:val="fr-BE"/>
          </w:rPr>
          <w:t>La situation économique et sociale en Roumanie</w:t>
        </w:r>
      </w:sdtContent>
    </w:sdt>
  </w:p>
  <w:p w:rsidR="007A678C" w:rsidRDefault="007A67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78C" w:rsidRDefault="007A678C" w:rsidP="00F5219B">
    <w:pPr>
      <w:spacing w:line="264" w:lineRule="auto"/>
      <w:jc w:val="right"/>
    </w:pPr>
    <w:r>
      <w:rPr>
        <w:noProof/>
        <w:color w:val="000000"/>
        <w:lang w:val="fr-BE" w:eastAsia="fr-BE" w:bidi="ar-SA"/>
      </w:rPr>
      <mc:AlternateContent>
        <mc:Choice Requires="wps">
          <w:drawing>
            <wp:anchor distT="0" distB="0" distL="114300" distR="114300" simplePos="0" relativeHeight="251661312" behindDoc="0" locked="0" layoutInCell="1" allowOverlap="1" wp14:anchorId="42E34F51" wp14:editId="2566AFF8">
              <wp:simplePos x="0" y="0"/>
              <wp:positionH relativeFrom="page">
                <wp:posOffset>278296</wp:posOffset>
              </wp:positionH>
              <wp:positionV relativeFrom="page">
                <wp:posOffset>302150</wp:posOffset>
              </wp:positionV>
              <wp:extent cx="7376160" cy="6750657"/>
              <wp:effectExtent l="0" t="0" r="15240" b="12700"/>
              <wp:wrapNone/>
              <wp:docPr id="35" name="Rectangle 35"/>
              <wp:cNvGraphicFramePr/>
              <a:graphic xmlns:a="http://schemas.openxmlformats.org/drawingml/2006/main">
                <a:graphicData uri="http://schemas.microsoft.com/office/word/2010/wordprocessingShape">
                  <wps:wsp>
                    <wps:cNvSpPr/>
                    <wps:spPr>
                      <a:xfrm>
                        <a:off x="0" y="0"/>
                        <a:ext cx="7376160" cy="6750657"/>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id="Rectangle 35" o:spid="_x0000_s1026" style="position:absolute;margin-left:21.9pt;margin-top:23.8pt;width:580.8pt;height:531.55pt;z-index:251661312;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" filled="f" strokecolor="#0e56c3 [1614]" strokeweight="1.25pt">
              <v:stroke endcap="round"/>
              <w10:wrap anchorx="page" anchory="page"/>
            </v:rect>
          </w:pict>
        </mc:Fallback>
      </mc:AlternateContent>
    </w:r>
    <w:sdt>
      <w:sdtPr>
        <w:rPr>
          <w:rFonts w:asciiTheme="majorHAnsi" w:hAnsiTheme="majorHAnsi"/>
          <w:sz w:val="24"/>
          <w:szCs w:val="24"/>
        </w:rPr>
        <w:alias w:val="Titre"/>
        <w:id w:val="856614365"/>
        <w:dataBinding w:prefixMappings="xmlns:ns0='http://schemas.openxmlformats.org/package/2006/metadata/core-properties' xmlns:ns1='http://purl.org/dc/elements/1.1/'" w:xpath="/ns0:coreProperties[1]/ns1:title[1]" w:storeItemID="{6C3C8BC8-F283-45AE-878A-BAB7291924A1}"/>
        <w:text/>
      </w:sdtPr>
      <w:sdtEndPr/>
      <w:sdtContent>
        <w:r w:rsidR="006B3AD4">
          <w:rPr>
            <w:rFonts w:asciiTheme="majorHAnsi" w:hAnsiTheme="majorHAnsi"/>
            <w:sz w:val="24"/>
            <w:szCs w:val="24"/>
            <w:lang w:val="fr-BE"/>
          </w:rPr>
          <w:t>La situation économique et sociale en Roumanie</w:t>
        </w:r>
      </w:sdtContent>
    </w:sdt>
  </w:p>
  <w:p w:rsidR="007A678C" w:rsidRDefault="007A67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78C" w:rsidRDefault="007A678C" w:rsidP="00F5219B">
    <w:pPr>
      <w:spacing w:line="264" w:lineRule="auto"/>
      <w:jc w:val="right"/>
    </w:pPr>
    <w:r>
      <w:rPr>
        <w:noProof/>
        <w:color w:val="000000"/>
        <w:lang w:val="fr-BE" w:eastAsia="fr-BE" w:bidi="ar-SA"/>
      </w:rPr>
      <mc:AlternateContent>
        <mc:Choice Requires="wps">
          <w:drawing>
            <wp:anchor distT="0" distB="0" distL="114300" distR="114300" simplePos="0" relativeHeight="251663360" behindDoc="0" locked="0" layoutInCell="1" allowOverlap="1" wp14:anchorId="14FC8AE8" wp14:editId="3769AC44">
              <wp:simplePos x="0" y="0"/>
              <wp:positionH relativeFrom="page">
                <wp:posOffset>262393</wp:posOffset>
              </wp:positionH>
              <wp:positionV relativeFrom="page">
                <wp:posOffset>302150</wp:posOffset>
              </wp:positionV>
              <wp:extent cx="10169718" cy="6750657"/>
              <wp:effectExtent l="0" t="0" r="22225" b="12700"/>
              <wp:wrapNone/>
              <wp:docPr id="36" name="Rectangle 36"/>
              <wp:cNvGraphicFramePr/>
              <a:graphic xmlns:a="http://schemas.openxmlformats.org/drawingml/2006/main">
                <a:graphicData uri="http://schemas.microsoft.com/office/word/2010/wordprocessingShape">
                  <wps:wsp>
                    <wps:cNvSpPr/>
                    <wps:spPr>
                      <a:xfrm>
                        <a:off x="0" y="0"/>
                        <a:ext cx="10169718" cy="6750657"/>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0.65pt;margin-top:23.8pt;width:800.75pt;height:531.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" filled="f" strokecolor="#0e56c3 [1614]" strokeweight="1.25pt">
              <v:stroke endcap="round"/>
              <w10:wrap anchorx="page" anchory="page"/>
            </v:rect>
          </w:pict>
        </mc:Fallback>
      </mc:AlternateContent>
    </w:r>
    <w:sdt>
      <w:sdtPr>
        <w:rPr>
          <w:rFonts w:asciiTheme="majorHAnsi" w:hAnsiTheme="majorHAnsi"/>
          <w:sz w:val="24"/>
          <w:szCs w:val="24"/>
        </w:rPr>
        <w:alias w:val="Titre"/>
        <w:id w:val="-889027004"/>
        <w:dataBinding w:prefixMappings="xmlns:ns0='http://schemas.openxmlformats.org/package/2006/metadata/core-properties' xmlns:ns1='http://purl.org/dc/elements/1.1/'" w:xpath="/ns0:coreProperties[1]/ns1:title[1]" w:storeItemID="{6C3C8BC8-F283-45AE-878A-BAB7291924A1}"/>
        <w:text/>
      </w:sdtPr>
      <w:sdtEndPr/>
      <w:sdtContent>
        <w:r w:rsidR="006B3AD4">
          <w:rPr>
            <w:rFonts w:asciiTheme="majorHAnsi" w:hAnsiTheme="majorHAnsi"/>
            <w:sz w:val="24"/>
            <w:szCs w:val="24"/>
            <w:lang w:val="fr-BE"/>
          </w:rPr>
          <w:t>La situation économique et sociale en Roumanie</w:t>
        </w:r>
      </w:sdtContent>
    </w:sdt>
  </w:p>
  <w:p w:rsidR="007A678C" w:rsidRDefault="007A67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19B"/>
    <w:rsid w:val="00000213"/>
    <w:rsid w:val="00000951"/>
    <w:rsid w:val="00000CE3"/>
    <w:rsid w:val="000044FA"/>
    <w:rsid w:val="00005D14"/>
    <w:rsid w:val="00005FBF"/>
    <w:rsid w:val="00006133"/>
    <w:rsid w:val="000072CF"/>
    <w:rsid w:val="000101DC"/>
    <w:rsid w:val="00010543"/>
    <w:rsid w:val="00010FA7"/>
    <w:rsid w:val="000111E1"/>
    <w:rsid w:val="00011A6E"/>
    <w:rsid w:val="000120F7"/>
    <w:rsid w:val="000126AD"/>
    <w:rsid w:val="000133FB"/>
    <w:rsid w:val="00013827"/>
    <w:rsid w:val="00013ABD"/>
    <w:rsid w:val="00015682"/>
    <w:rsid w:val="00015928"/>
    <w:rsid w:val="00015BFA"/>
    <w:rsid w:val="00016203"/>
    <w:rsid w:val="00016809"/>
    <w:rsid w:val="00020206"/>
    <w:rsid w:val="00020AA3"/>
    <w:rsid w:val="000211D6"/>
    <w:rsid w:val="00021FCF"/>
    <w:rsid w:val="00022DEF"/>
    <w:rsid w:val="000235E5"/>
    <w:rsid w:val="00024342"/>
    <w:rsid w:val="00024ED2"/>
    <w:rsid w:val="00025AA6"/>
    <w:rsid w:val="000261C2"/>
    <w:rsid w:val="000264D2"/>
    <w:rsid w:val="00026541"/>
    <w:rsid w:val="000304B3"/>
    <w:rsid w:val="000306F7"/>
    <w:rsid w:val="00030835"/>
    <w:rsid w:val="000317F8"/>
    <w:rsid w:val="00031FF6"/>
    <w:rsid w:val="0003338C"/>
    <w:rsid w:val="00036624"/>
    <w:rsid w:val="00037756"/>
    <w:rsid w:val="00041F60"/>
    <w:rsid w:val="0004345A"/>
    <w:rsid w:val="00045609"/>
    <w:rsid w:val="00045A6C"/>
    <w:rsid w:val="00045A9F"/>
    <w:rsid w:val="00046117"/>
    <w:rsid w:val="00046A5E"/>
    <w:rsid w:val="00046AD5"/>
    <w:rsid w:val="0004734B"/>
    <w:rsid w:val="0004768E"/>
    <w:rsid w:val="000508E7"/>
    <w:rsid w:val="00051109"/>
    <w:rsid w:val="000524E5"/>
    <w:rsid w:val="00052E64"/>
    <w:rsid w:val="000532BF"/>
    <w:rsid w:val="00053523"/>
    <w:rsid w:val="00054802"/>
    <w:rsid w:val="00054A3C"/>
    <w:rsid w:val="00054FE6"/>
    <w:rsid w:val="000570DE"/>
    <w:rsid w:val="0005788F"/>
    <w:rsid w:val="00057F47"/>
    <w:rsid w:val="000609BE"/>
    <w:rsid w:val="0006187F"/>
    <w:rsid w:val="00061D15"/>
    <w:rsid w:val="00062055"/>
    <w:rsid w:val="000634F3"/>
    <w:rsid w:val="00063FBC"/>
    <w:rsid w:val="0006471A"/>
    <w:rsid w:val="00065637"/>
    <w:rsid w:val="00066E07"/>
    <w:rsid w:val="00074157"/>
    <w:rsid w:val="00077316"/>
    <w:rsid w:val="00077CE5"/>
    <w:rsid w:val="00081E0A"/>
    <w:rsid w:val="000840F5"/>
    <w:rsid w:val="000862AE"/>
    <w:rsid w:val="0008687B"/>
    <w:rsid w:val="00087726"/>
    <w:rsid w:val="000903DA"/>
    <w:rsid w:val="00091E2B"/>
    <w:rsid w:val="00092BE3"/>
    <w:rsid w:val="00092F9E"/>
    <w:rsid w:val="00093810"/>
    <w:rsid w:val="00093A3A"/>
    <w:rsid w:val="00094403"/>
    <w:rsid w:val="00097D83"/>
    <w:rsid w:val="000A02F7"/>
    <w:rsid w:val="000A0958"/>
    <w:rsid w:val="000A2EAA"/>
    <w:rsid w:val="000A4A5C"/>
    <w:rsid w:val="000A539B"/>
    <w:rsid w:val="000A62EE"/>
    <w:rsid w:val="000A747C"/>
    <w:rsid w:val="000B035F"/>
    <w:rsid w:val="000B083A"/>
    <w:rsid w:val="000B0858"/>
    <w:rsid w:val="000B2074"/>
    <w:rsid w:val="000B311C"/>
    <w:rsid w:val="000B3957"/>
    <w:rsid w:val="000B3DFF"/>
    <w:rsid w:val="000B4A85"/>
    <w:rsid w:val="000B5C2C"/>
    <w:rsid w:val="000B7B9E"/>
    <w:rsid w:val="000C0529"/>
    <w:rsid w:val="000C32FB"/>
    <w:rsid w:val="000C3E3B"/>
    <w:rsid w:val="000C45FA"/>
    <w:rsid w:val="000C6807"/>
    <w:rsid w:val="000D0040"/>
    <w:rsid w:val="000D037B"/>
    <w:rsid w:val="000D1B52"/>
    <w:rsid w:val="000D1BF2"/>
    <w:rsid w:val="000D1DCF"/>
    <w:rsid w:val="000D2524"/>
    <w:rsid w:val="000D3A89"/>
    <w:rsid w:val="000D3BBF"/>
    <w:rsid w:val="000D49C2"/>
    <w:rsid w:val="000D4E30"/>
    <w:rsid w:val="000D5B6E"/>
    <w:rsid w:val="000D615F"/>
    <w:rsid w:val="000D61A6"/>
    <w:rsid w:val="000D6587"/>
    <w:rsid w:val="000D7158"/>
    <w:rsid w:val="000D7B7B"/>
    <w:rsid w:val="000E0191"/>
    <w:rsid w:val="000E15E5"/>
    <w:rsid w:val="000E18F0"/>
    <w:rsid w:val="000E1DDD"/>
    <w:rsid w:val="000E2B67"/>
    <w:rsid w:val="000E2B85"/>
    <w:rsid w:val="000E4440"/>
    <w:rsid w:val="000E4D75"/>
    <w:rsid w:val="000E684D"/>
    <w:rsid w:val="000E697E"/>
    <w:rsid w:val="000E781F"/>
    <w:rsid w:val="000E787F"/>
    <w:rsid w:val="000E7FE6"/>
    <w:rsid w:val="000F07DA"/>
    <w:rsid w:val="000F1B5A"/>
    <w:rsid w:val="000F1D1D"/>
    <w:rsid w:val="000F2F3D"/>
    <w:rsid w:val="000F3BF6"/>
    <w:rsid w:val="000F5AC6"/>
    <w:rsid w:val="000F6183"/>
    <w:rsid w:val="000F6CD0"/>
    <w:rsid w:val="000F6EBD"/>
    <w:rsid w:val="000F76EF"/>
    <w:rsid w:val="000F78AD"/>
    <w:rsid w:val="00100478"/>
    <w:rsid w:val="001008E7"/>
    <w:rsid w:val="00101AEB"/>
    <w:rsid w:val="0010359F"/>
    <w:rsid w:val="001076D0"/>
    <w:rsid w:val="00111B87"/>
    <w:rsid w:val="00111C1E"/>
    <w:rsid w:val="00113861"/>
    <w:rsid w:val="00115C1C"/>
    <w:rsid w:val="00116014"/>
    <w:rsid w:val="00116881"/>
    <w:rsid w:val="001200BD"/>
    <w:rsid w:val="00120D2C"/>
    <w:rsid w:val="00120E1E"/>
    <w:rsid w:val="00121245"/>
    <w:rsid w:val="00121666"/>
    <w:rsid w:val="001216E9"/>
    <w:rsid w:val="00121747"/>
    <w:rsid w:val="00122B94"/>
    <w:rsid w:val="00123FFC"/>
    <w:rsid w:val="001248C2"/>
    <w:rsid w:val="00125C90"/>
    <w:rsid w:val="00126D91"/>
    <w:rsid w:val="001273FB"/>
    <w:rsid w:val="0013029C"/>
    <w:rsid w:val="0013196A"/>
    <w:rsid w:val="001323A6"/>
    <w:rsid w:val="00132510"/>
    <w:rsid w:val="00132835"/>
    <w:rsid w:val="00133ED0"/>
    <w:rsid w:val="00134F16"/>
    <w:rsid w:val="00134F2D"/>
    <w:rsid w:val="001363F4"/>
    <w:rsid w:val="00137C9F"/>
    <w:rsid w:val="001405BD"/>
    <w:rsid w:val="00141994"/>
    <w:rsid w:val="00141EBF"/>
    <w:rsid w:val="00142DFD"/>
    <w:rsid w:val="00142FCD"/>
    <w:rsid w:val="001434D8"/>
    <w:rsid w:val="001437F9"/>
    <w:rsid w:val="0014471A"/>
    <w:rsid w:val="001461FB"/>
    <w:rsid w:val="00146DEF"/>
    <w:rsid w:val="00147ECA"/>
    <w:rsid w:val="00150072"/>
    <w:rsid w:val="00152CD2"/>
    <w:rsid w:val="001537A1"/>
    <w:rsid w:val="00153E65"/>
    <w:rsid w:val="00155B12"/>
    <w:rsid w:val="00157F13"/>
    <w:rsid w:val="0016022D"/>
    <w:rsid w:val="00162B1A"/>
    <w:rsid w:val="00162D6B"/>
    <w:rsid w:val="001640CD"/>
    <w:rsid w:val="001647FC"/>
    <w:rsid w:val="00164A87"/>
    <w:rsid w:val="001651C6"/>
    <w:rsid w:val="001663EF"/>
    <w:rsid w:val="00166B92"/>
    <w:rsid w:val="00166D59"/>
    <w:rsid w:val="001676EC"/>
    <w:rsid w:val="00170B76"/>
    <w:rsid w:val="00171ED1"/>
    <w:rsid w:val="00173055"/>
    <w:rsid w:val="001731AA"/>
    <w:rsid w:val="00173564"/>
    <w:rsid w:val="0017528C"/>
    <w:rsid w:val="00176111"/>
    <w:rsid w:val="001802F2"/>
    <w:rsid w:val="001802FD"/>
    <w:rsid w:val="0018043E"/>
    <w:rsid w:val="00180A41"/>
    <w:rsid w:val="00181600"/>
    <w:rsid w:val="001824A9"/>
    <w:rsid w:val="00183666"/>
    <w:rsid w:val="00183B3B"/>
    <w:rsid w:val="00183B3E"/>
    <w:rsid w:val="00183BB5"/>
    <w:rsid w:val="00183E61"/>
    <w:rsid w:val="00185CB1"/>
    <w:rsid w:val="0018687F"/>
    <w:rsid w:val="00187295"/>
    <w:rsid w:val="00193C5D"/>
    <w:rsid w:val="001952DB"/>
    <w:rsid w:val="001954AA"/>
    <w:rsid w:val="00196D46"/>
    <w:rsid w:val="00197D84"/>
    <w:rsid w:val="00197EBB"/>
    <w:rsid w:val="001A0E59"/>
    <w:rsid w:val="001A16A1"/>
    <w:rsid w:val="001A1987"/>
    <w:rsid w:val="001A1B5B"/>
    <w:rsid w:val="001A2A5E"/>
    <w:rsid w:val="001A4941"/>
    <w:rsid w:val="001A5CB7"/>
    <w:rsid w:val="001B008B"/>
    <w:rsid w:val="001B0A55"/>
    <w:rsid w:val="001B0F75"/>
    <w:rsid w:val="001B15B9"/>
    <w:rsid w:val="001B1D9F"/>
    <w:rsid w:val="001B24A3"/>
    <w:rsid w:val="001B3C62"/>
    <w:rsid w:val="001B42C3"/>
    <w:rsid w:val="001B52D7"/>
    <w:rsid w:val="001B5E2B"/>
    <w:rsid w:val="001B62DB"/>
    <w:rsid w:val="001B6965"/>
    <w:rsid w:val="001B70BF"/>
    <w:rsid w:val="001B70CF"/>
    <w:rsid w:val="001B78A9"/>
    <w:rsid w:val="001C03F3"/>
    <w:rsid w:val="001C2281"/>
    <w:rsid w:val="001C336C"/>
    <w:rsid w:val="001C3F9D"/>
    <w:rsid w:val="001C6689"/>
    <w:rsid w:val="001D2A18"/>
    <w:rsid w:val="001D30F5"/>
    <w:rsid w:val="001D3EF7"/>
    <w:rsid w:val="001D4991"/>
    <w:rsid w:val="001D499D"/>
    <w:rsid w:val="001D505C"/>
    <w:rsid w:val="001D5608"/>
    <w:rsid w:val="001D6F04"/>
    <w:rsid w:val="001D712E"/>
    <w:rsid w:val="001E0158"/>
    <w:rsid w:val="001E2080"/>
    <w:rsid w:val="001E2ABE"/>
    <w:rsid w:val="001E3C27"/>
    <w:rsid w:val="001E4036"/>
    <w:rsid w:val="001E53FC"/>
    <w:rsid w:val="001E6753"/>
    <w:rsid w:val="001E73CC"/>
    <w:rsid w:val="001F0004"/>
    <w:rsid w:val="001F0B26"/>
    <w:rsid w:val="001F3471"/>
    <w:rsid w:val="0020132C"/>
    <w:rsid w:val="002013E2"/>
    <w:rsid w:val="00202250"/>
    <w:rsid w:val="00202BBB"/>
    <w:rsid w:val="002035CE"/>
    <w:rsid w:val="00203B4F"/>
    <w:rsid w:val="00204987"/>
    <w:rsid w:val="00204BEA"/>
    <w:rsid w:val="002054DE"/>
    <w:rsid w:val="00206DF8"/>
    <w:rsid w:val="0020708C"/>
    <w:rsid w:val="00207FB0"/>
    <w:rsid w:val="00210362"/>
    <w:rsid w:val="00210E7B"/>
    <w:rsid w:val="0021111F"/>
    <w:rsid w:val="002131D2"/>
    <w:rsid w:val="002145EA"/>
    <w:rsid w:val="00214726"/>
    <w:rsid w:val="00215892"/>
    <w:rsid w:val="00220379"/>
    <w:rsid w:val="002207D0"/>
    <w:rsid w:val="002211BA"/>
    <w:rsid w:val="002216E4"/>
    <w:rsid w:val="00222CF5"/>
    <w:rsid w:val="002237D9"/>
    <w:rsid w:val="00223A20"/>
    <w:rsid w:val="00223D07"/>
    <w:rsid w:val="00224D09"/>
    <w:rsid w:val="0022515F"/>
    <w:rsid w:val="00225DFF"/>
    <w:rsid w:val="00227107"/>
    <w:rsid w:val="00227275"/>
    <w:rsid w:val="00227840"/>
    <w:rsid w:val="002319FD"/>
    <w:rsid w:val="00232205"/>
    <w:rsid w:val="002331C2"/>
    <w:rsid w:val="00233534"/>
    <w:rsid w:val="0023446A"/>
    <w:rsid w:val="002345C3"/>
    <w:rsid w:val="00234FB2"/>
    <w:rsid w:val="00235CD1"/>
    <w:rsid w:val="00235DED"/>
    <w:rsid w:val="00237061"/>
    <w:rsid w:val="00237324"/>
    <w:rsid w:val="00242245"/>
    <w:rsid w:val="002428C9"/>
    <w:rsid w:val="002441C3"/>
    <w:rsid w:val="002458BA"/>
    <w:rsid w:val="002469FA"/>
    <w:rsid w:val="0024706A"/>
    <w:rsid w:val="00247479"/>
    <w:rsid w:val="00247C51"/>
    <w:rsid w:val="00250AC5"/>
    <w:rsid w:val="00251EC9"/>
    <w:rsid w:val="00253B0D"/>
    <w:rsid w:val="00253D01"/>
    <w:rsid w:val="002542BC"/>
    <w:rsid w:val="0025450B"/>
    <w:rsid w:val="00254542"/>
    <w:rsid w:val="00254A1F"/>
    <w:rsid w:val="00254FAC"/>
    <w:rsid w:val="00255362"/>
    <w:rsid w:val="00256AFB"/>
    <w:rsid w:val="00257583"/>
    <w:rsid w:val="00262A8D"/>
    <w:rsid w:val="00263060"/>
    <w:rsid w:val="0026335C"/>
    <w:rsid w:val="00263D0E"/>
    <w:rsid w:val="00263E11"/>
    <w:rsid w:val="00264CE6"/>
    <w:rsid w:val="0026583B"/>
    <w:rsid w:val="002672A4"/>
    <w:rsid w:val="002700B7"/>
    <w:rsid w:val="00271794"/>
    <w:rsid w:val="002724E7"/>
    <w:rsid w:val="00272CE8"/>
    <w:rsid w:val="00273D34"/>
    <w:rsid w:val="002758F2"/>
    <w:rsid w:val="002760A8"/>
    <w:rsid w:val="00276E10"/>
    <w:rsid w:val="00280B3B"/>
    <w:rsid w:val="00281947"/>
    <w:rsid w:val="00281F9B"/>
    <w:rsid w:val="00282151"/>
    <w:rsid w:val="00282647"/>
    <w:rsid w:val="002833AD"/>
    <w:rsid w:val="002846CD"/>
    <w:rsid w:val="002859B8"/>
    <w:rsid w:val="00285AA4"/>
    <w:rsid w:val="002902C5"/>
    <w:rsid w:val="0029195E"/>
    <w:rsid w:val="00291CCF"/>
    <w:rsid w:val="00291EF9"/>
    <w:rsid w:val="002927D3"/>
    <w:rsid w:val="00292E29"/>
    <w:rsid w:val="00293A84"/>
    <w:rsid w:val="0029647E"/>
    <w:rsid w:val="00296709"/>
    <w:rsid w:val="00296843"/>
    <w:rsid w:val="002A01B2"/>
    <w:rsid w:val="002A2B68"/>
    <w:rsid w:val="002A2D5D"/>
    <w:rsid w:val="002A316F"/>
    <w:rsid w:val="002A32B4"/>
    <w:rsid w:val="002A470B"/>
    <w:rsid w:val="002A483C"/>
    <w:rsid w:val="002A4F3D"/>
    <w:rsid w:val="002A5DEF"/>
    <w:rsid w:val="002A5EDA"/>
    <w:rsid w:val="002A5FBB"/>
    <w:rsid w:val="002A6537"/>
    <w:rsid w:val="002A67F8"/>
    <w:rsid w:val="002A6BBE"/>
    <w:rsid w:val="002A6C29"/>
    <w:rsid w:val="002A7492"/>
    <w:rsid w:val="002A76CA"/>
    <w:rsid w:val="002B0039"/>
    <w:rsid w:val="002B0402"/>
    <w:rsid w:val="002B1E54"/>
    <w:rsid w:val="002B30BB"/>
    <w:rsid w:val="002B438C"/>
    <w:rsid w:val="002B59E8"/>
    <w:rsid w:val="002B5DED"/>
    <w:rsid w:val="002B6EE8"/>
    <w:rsid w:val="002B7DE4"/>
    <w:rsid w:val="002C02FD"/>
    <w:rsid w:val="002C341B"/>
    <w:rsid w:val="002C52DD"/>
    <w:rsid w:val="002C6D33"/>
    <w:rsid w:val="002C719C"/>
    <w:rsid w:val="002D0AFE"/>
    <w:rsid w:val="002D19C2"/>
    <w:rsid w:val="002D241F"/>
    <w:rsid w:val="002D3534"/>
    <w:rsid w:val="002D3880"/>
    <w:rsid w:val="002D3A45"/>
    <w:rsid w:val="002D5834"/>
    <w:rsid w:val="002D5F5B"/>
    <w:rsid w:val="002D634F"/>
    <w:rsid w:val="002D68CF"/>
    <w:rsid w:val="002D6D02"/>
    <w:rsid w:val="002E070B"/>
    <w:rsid w:val="002E395F"/>
    <w:rsid w:val="002E4460"/>
    <w:rsid w:val="002E4DA3"/>
    <w:rsid w:val="002E4E9E"/>
    <w:rsid w:val="002E6031"/>
    <w:rsid w:val="002E6041"/>
    <w:rsid w:val="002E66FA"/>
    <w:rsid w:val="002F05E3"/>
    <w:rsid w:val="002F082D"/>
    <w:rsid w:val="002F0989"/>
    <w:rsid w:val="002F3EE6"/>
    <w:rsid w:val="002F454F"/>
    <w:rsid w:val="002F4D3F"/>
    <w:rsid w:val="002F5AFA"/>
    <w:rsid w:val="002F73B5"/>
    <w:rsid w:val="002F7FF2"/>
    <w:rsid w:val="003014BD"/>
    <w:rsid w:val="00302B7E"/>
    <w:rsid w:val="00303E0E"/>
    <w:rsid w:val="00305075"/>
    <w:rsid w:val="003119E3"/>
    <w:rsid w:val="003140EA"/>
    <w:rsid w:val="00316681"/>
    <w:rsid w:val="00317C15"/>
    <w:rsid w:val="0032143A"/>
    <w:rsid w:val="00322C15"/>
    <w:rsid w:val="00323795"/>
    <w:rsid w:val="003246EE"/>
    <w:rsid w:val="00327EFE"/>
    <w:rsid w:val="003301C5"/>
    <w:rsid w:val="00330BFA"/>
    <w:rsid w:val="00332461"/>
    <w:rsid w:val="00332ADF"/>
    <w:rsid w:val="00332B7E"/>
    <w:rsid w:val="00332F31"/>
    <w:rsid w:val="00333B8C"/>
    <w:rsid w:val="00333F78"/>
    <w:rsid w:val="00334E67"/>
    <w:rsid w:val="003355CB"/>
    <w:rsid w:val="00335C3D"/>
    <w:rsid w:val="00336298"/>
    <w:rsid w:val="003367EB"/>
    <w:rsid w:val="0033796F"/>
    <w:rsid w:val="003400D9"/>
    <w:rsid w:val="00342936"/>
    <w:rsid w:val="00343B94"/>
    <w:rsid w:val="00344389"/>
    <w:rsid w:val="003445C8"/>
    <w:rsid w:val="00345399"/>
    <w:rsid w:val="003458F4"/>
    <w:rsid w:val="00346927"/>
    <w:rsid w:val="003469C6"/>
    <w:rsid w:val="003507BC"/>
    <w:rsid w:val="0035143E"/>
    <w:rsid w:val="00353A69"/>
    <w:rsid w:val="003540AC"/>
    <w:rsid w:val="00354378"/>
    <w:rsid w:val="00355829"/>
    <w:rsid w:val="00355B0B"/>
    <w:rsid w:val="003572AA"/>
    <w:rsid w:val="0036112F"/>
    <w:rsid w:val="00362B95"/>
    <w:rsid w:val="00363755"/>
    <w:rsid w:val="00363DB2"/>
    <w:rsid w:val="0036565F"/>
    <w:rsid w:val="00366447"/>
    <w:rsid w:val="003669F0"/>
    <w:rsid w:val="00367073"/>
    <w:rsid w:val="00367BED"/>
    <w:rsid w:val="00372844"/>
    <w:rsid w:val="00374C6D"/>
    <w:rsid w:val="003766C7"/>
    <w:rsid w:val="003776FF"/>
    <w:rsid w:val="00380842"/>
    <w:rsid w:val="00381575"/>
    <w:rsid w:val="00384E15"/>
    <w:rsid w:val="00385344"/>
    <w:rsid w:val="0038599F"/>
    <w:rsid w:val="003864DC"/>
    <w:rsid w:val="003875D2"/>
    <w:rsid w:val="00393545"/>
    <w:rsid w:val="003945BA"/>
    <w:rsid w:val="00394BD9"/>
    <w:rsid w:val="003955DC"/>
    <w:rsid w:val="003959E6"/>
    <w:rsid w:val="00395C89"/>
    <w:rsid w:val="00395D86"/>
    <w:rsid w:val="00397285"/>
    <w:rsid w:val="00397789"/>
    <w:rsid w:val="003A08CC"/>
    <w:rsid w:val="003A2181"/>
    <w:rsid w:val="003A3C80"/>
    <w:rsid w:val="003A4D4C"/>
    <w:rsid w:val="003A59D6"/>
    <w:rsid w:val="003A629B"/>
    <w:rsid w:val="003A6463"/>
    <w:rsid w:val="003A687D"/>
    <w:rsid w:val="003A6BDE"/>
    <w:rsid w:val="003A6D17"/>
    <w:rsid w:val="003A7DAB"/>
    <w:rsid w:val="003B05C1"/>
    <w:rsid w:val="003B21A7"/>
    <w:rsid w:val="003B293E"/>
    <w:rsid w:val="003B37E4"/>
    <w:rsid w:val="003B74B0"/>
    <w:rsid w:val="003B7628"/>
    <w:rsid w:val="003B7973"/>
    <w:rsid w:val="003C0825"/>
    <w:rsid w:val="003C084B"/>
    <w:rsid w:val="003C1291"/>
    <w:rsid w:val="003C1914"/>
    <w:rsid w:val="003C3116"/>
    <w:rsid w:val="003C323B"/>
    <w:rsid w:val="003C32CD"/>
    <w:rsid w:val="003C3B51"/>
    <w:rsid w:val="003C42B3"/>
    <w:rsid w:val="003C5ED6"/>
    <w:rsid w:val="003C621E"/>
    <w:rsid w:val="003C6653"/>
    <w:rsid w:val="003C7086"/>
    <w:rsid w:val="003D0009"/>
    <w:rsid w:val="003D0A1F"/>
    <w:rsid w:val="003D1DB9"/>
    <w:rsid w:val="003D409D"/>
    <w:rsid w:val="003D4154"/>
    <w:rsid w:val="003D7562"/>
    <w:rsid w:val="003D7C02"/>
    <w:rsid w:val="003E07E1"/>
    <w:rsid w:val="003E0C72"/>
    <w:rsid w:val="003E3070"/>
    <w:rsid w:val="003E3F8A"/>
    <w:rsid w:val="003F14C5"/>
    <w:rsid w:val="003F1575"/>
    <w:rsid w:val="003F219D"/>
    <w:rsid w:val="003F3D83"/>
    <w:rsid w:val="003F3FEE"/>
    <w:rsid w:val="003F5240"/>
    <w:rsid w:val="003F6280"/>
    <w:rsid w:val="003F7E16"/>
    <w:rsid w:val="00400357"/>
    <w:rsid w:val="00402341"/>
    <w:rsid w:val="00402BE7"/>
    <w:rsid w:val="00403D59"/>
    <w:rsid w:val="00404144"/>
    <w:rsid w:val="004043FA"/>
    <w:rsid w:val="004061B2"/>
    <w:rsid w:val="00406B87"/>
    <w:rsid w:val="0040754A"/>
    <w:rsid w:val="00407AB9"/>
    <w:rsid w:val="0041082F"/>
    <w:rsid w:val="00410D5C"/>
    <w:rsid w:val="00413BC3"/>
    <w:rsid w:val="004141A9"/>
    <w:rsid w:val="0041758F"/>
    <w:rsid w:val="00417A24"/>
    <w:rsid w:val="004220C3"/>
    <w:rsid w:val="0042531B"/>
    <w:rsid w:val="004254FF"/>
    <w:rsid w:val="004257CD"/>
    <w:rsid w:val="00425D03"/>
    <w:rsid w:val="00427EBC"/>
    <w:rsid w:val="004304EA"/>
    <w:rsid w:val="00430B53"/>
    <w:rsid w:val="00430E1A"/>
    <w:rsid w:val="00431376"/>
    <w:rsid w:val="0043160C"/>
    <w:rsid w:val="00432285"/>
    <w:rsid w:val="00432E02"/>
    <w:rsid w:val="00433A19"/>
    <w:rsid w:val="004346FA"/>
    <w:rsid w:val="00436314"/>
    <w:rsid w:val="00437CB5"/>
    <w:rsid w:val="0044073F"/>
    <w:rsid w:val="0044091E"/>
    <w:rsid w:val="00441150"/>
    <w:rsid w:val="0044186D"/>
    <w:rsid w:val="0044321B"/>
    <w:rsid w:val="00443436"/>
    <w:rsid w:val="00443ADC"/>
    <w:rsid w:val="00444692"/>
    <w:rsid w:val="00444711"/>
    <w:rsid w:val="00447161"/>
    <w:rsid w:val="004471A6"/>
    <w:rsid w:val="00450258"/>
    <w:rsid w:val="00450902"/>
    <w:rsid w:val="00451FE0"/>
    <w:rsid w:val="0045405C"/>
    <w:rsid w:val="00454113"/>
    <w:rsid w:val="00454B9D"/>
    <w:rsid w:val="00454CF2"/>
    <w:rsid w:val="00456AB1"/>
    <w:rsid w:val="00457242"/>
    <w:rsid w:val="00457FD9"/>
    <w:rsid w:val="00462AB7"/>
    <w:rsid w:val="00462E74"/>
    <w:rsid w:val="004635FE"/>
    <w:rsid w:val="00464B95"/>
    <w:rsid w:val="00464D1A"/>
    <w:rsid w:val="00464F7F"/>
    <w:rsid w:val="00466EBA"/>
    <w:rsid w:val="00466EF2"/>
    <w:rsid w:val="0046722C"/>
    <w:rsid w:val="00470B3B"/>
    <w:rsid w:val="00470C52"/>
    <w:rsid w:val="00470C5C"/>
    <w:rsid w:val="00470F7A"/>
    <w:rsid w:val="00471FA6"/>
    <w:rsid w:val="00472414"/>
    <w:rsid w:val="00472C49"/>
    <w:rsid w:val="00472E64"/>
    <w:rsid w:val="004746D9"/>
    <w:rsid w:val="0047498C"/>
    <w:rsid w:val="0047504A"/>
    <w:rsid w:val="0047678C"/>
    <w:rsid w:val="00484557"/>
    <w:rsid w:val="004848B4"/>
    <w:rsid w:val="004848D1"/>
    <w:rsid w:val="00484919"/>
    <w:rsid w:val="00485078"/>
    <w:rsid w:val="00485356"/>
    <w:rsid w:val="004854C7"/>
    <w:rsid w:val="00485FE1"/>
    <w:rsid w:val="00486A4D"/>
    <w:rsid w:val="00486E2D"/>
    <w:rsid w:val="0048730F"/>
    <w:rsid w:val="00491B29"/>
    <w:rsid w:val="00491DA7"/>
    <w:rsid w:val="0049284F"/>
    <w:rsid w:val="00493385"/>
    <w:rsid w:val="00495533"/>
    <w:rsid w:val="0049659E"/>
    <w:rsid w:val="0049706A"/>
    <w:rsid w:val="00497D8E"/>
    <w:rsid w:val="004A2091"/>
    <w:rsid w:val="004A24D5"/>
    <w:rsid w:val="004A4C7C"/>
    <w:rsid w:val="004A5375"/>
    <w:rsid w:val="004A6B38"/>
    <w:rsid w:val="004A6E39"/>
    <w:rsid w:val="004A7135"/>
    <w:rsid w:val="004B065B"/>
    <w:rsid w:val="004B1D3F"/>
    <w:rsid w:val="004B3B59"/>
    <w:rsid w:val="004B42ED"/>
    <w:rsid w:val="004B55DA"/>
    <w:rsid w:val="004B637A"/>
    <w:rsid w:val="004B63AA"/>
    <w:rsid w:val="004B6BA4"/>
    <w:rsid w:val="004C0624"/>
    <w:rsid w:val="004C0F03"/>
    <w:rsid w:val="004C230F"/>
    <w:rsid w:val="004C5792"/>
    <w:rsid w:val="004C5B62"/>
    <w:rsid w:val="004C5BFC"/>
    <w:rsid w:val="004C6872"/>
    <w:rsid w:val="004C7292"/>
    <w:rsid w:val="004D05AD"/>
    <w:rsid w:val="004D0939"/>
    <w:rsid w:val="004D0DF3"/>
    <w:rsid w:val="004D1712"/>
    <w:rsid w:val="004D17C9"/>
    <w:rsid w:val="004D2CAD"/>
    <w:rsid w:val="004D3035"/>
    <w:rsid w:val="004D62DD"/>
    <w:rsid w:val="004E0856"/>
    <w:rsid w:val="004E1219"/>
    <w:rsid w:val="004E1B0A"/>
    <w:rsid w:val="004E2CAB"/>
    <w:rsid w:val="004E35BA"/>
    <w:rsid w:val="004E408D"/>
    <w:rsid w:val="004E4812"/>
    <w:rsid w:val="004E5576"/>
    <w:rsid w:val="004E5EA1"/>
    <w:rsid w:val="004E61F4"/>
    <w:rsid w:val="004E6FDE"/>
    <w:rsid w:val="004E7B53"/>
    <w:rsid w:val="004F0340"/>
    <w:rsid w:val="004F2702"/>
    <w:rsid w:val="004F3D04"/>
    <w:rsid w:val="004F44C0"/>
    <w:rsid w:val="004F589E"/>
    <w:rsid w:val="004F7087"/>
    <w:rsid w:val="005002C9"/>
    <w:rsid w:val="0050046D"/>
    <w:rsid w:val="00500ACA"/>
    <w:rsid w:val="005015B3"/>
    <w:rsid w:val="00501AB4"/>
    <w:rsid w:val="00502010"/>
    <w:rsid w:val="00502B15"/>
    <w:rsid w:val="00503D12"/>
    <w:rsid w:val="00504987"/>
    <w:rsid w:val="0050537C"/>
    <w:rsid w:val="005063EF"/>
    <w:rsid w:val="005107CD"/>
    <w:rsid w:val="00512664"/>
    <w:rsid w:val="00512692"/>
    <w:rsid w:val="00512784"/>
    <w:rsid w:val="0051456A"/>
    <w:rsid w:val="00515252"/>
    <w:rsid w:val="00516A06"/>
    <w:rsid w:val="00517234"/>
    <w:rsid w:val="00517BB6"/>
    <w:rsid w:val="00520A46"/>
    <w:rsid w:val="00521248"/>
    <w:rsid w:val="00521BB6"/>
    <w:rsid w:val="0052360E"/>
    <w:rsid w:val="005251F3"/>
    <w:rsid w:val="00527970"/>
    <w:rsid w:val="00532FE6"/>
    <w:rsid w:val="00533442"/>
    <w:rsid w:val="0053370B"/>
    <w:rsid w:val="00534DEB"/>
    <w:rsid w:val="00535266"/>
    <w:rsid w:val="00536643"/>
    <w:rsid w:val="00536D60"/>
    <w:rsid w:val="005406E1"/>
    <w:rsid w:val="00541167"/>
    <w:rsid w:val="00541A4A"/>
    <w:rsid w:val="00541D76"/>
    <w:rsid w:val="0054203D"/>
    <w:rsid w:val="00542816"/>
    <w:rsid w:val="005440CE"/>
    <w:rsid w:val="005459B4"/>
    <w:rsid w:val="00546843"/>
    <w:rsid w:val="00547BE9"/>
    <w:rsid w:val="00547CC7"/>
    <w:rsid w:val="00550AA3"/>
    <w:rsid w:val="00551E59"/>
    <w:rsid w:val="00554E2E"/>
    <w:rsid w:val="00554EB0"/>
    <w:rsid w:val="00556993"/>
    <w:rsid w:val="00557178"/>
    <w:rsid w:val="00562253"/>
    <w:rsid w:val="00562405"/>
    <w:rsid w:val="00565AB9"/>
    <w:rsid w:val="00566480"/>
    <w:rsid w:val="00566B63"/>
    <w:rsid w:val="00567157"/>
    <w:rsid w:val="00570D07"/>
    <w:rsid w:val="00571338"/>
    <w:rsid w:val="00571D32"/>
    <w:rsid w:val="0057209F"/>
    <w:rsid w:val="00572A04"/>
    <w:rsid w:val="00573A24"/>
    <w:rsid w:val="00573BF2"/>
    <w:rsid w:val="005749ED"/>
    <w:rsid w:val="005755F9"/>
    <w:rsid w:val="00575B09"/>
    <w:rsid w:val="00576D07"/>
    <w:rsid w:val="00577EBB"/>
    <w:rsid w:val="0058027A"/>
    <w:rsid w:val="00581124"/>
    <w:rsid w:val="005812A0"/>
    <w:rsid w:val="00585A3D"/>
    <w:rsid w:val="00585BDB"/>
    <w:rsid w:val="00585EDC"/>
    <w:rsid w:val="00586629"/>
    <w:rsid w:val="00586900"/>
    <w:rsid w:val="00586F98"/>
    <w:rsid w:val="005902C6"/>
    <w:rsid w:val="00590E47"/>
    <w:rsid w:val="00591605"/>
    <w:rsid w:val="005926D5"/>
    <w:rsid w:val="00592C28"/>
    <w:rsid w:val="0059353F"/>
    <w:rsid w:val="0059356D"/>
    <w:rsid w:val="00593663"/>
    <w:rsid w:val="00594838"/>
    <w:rsid w:val="0059498C"/>
    <w:rsid w:val="005949A6"/>
    <w:rsid w:val="005950A8"/>
    <w:rsid w:val="0059545D"/>
    <w:rsid w:val="00595AB8"/>
    <w:rsid w:val="00595E76"/>
    <w:rsid w:val="0059648C"/>
    <w:rsid w:val="005A0B1B"/>
    <w:rsid w:val="005A2153"/>
    <w:rsid w:val="005A33AA"/>
    <w:rsid w:val="005A3B01"/>
    <w:rsid w:val="005A4583"/>
    <w:rsid w:val="005A4AD0"/>
    <w:rsid w:val="005A5ECF"/>
    <w:rsid w:val="005A64E4"/>
    <w:rsid w:val="005A6936"/>
    <w:rsid w:val="005A7221"/>
    <w:rsid w:val="005B00D0"/>
    <w:rsid w:val="005B4311"/>
    <w:rsid w:val="005B4CB2"/>
    <w:rsid w:val="005B5794"/>
    <w:rsid w:val="005B624C"/>
    <w:rsid w:val="005B732E"/>
    <w:rsid w:val="005C0867"/>
    <w:rsid w:val="005C1515"/>
    <w:rsid w:val="005C3C9D"/>
    <w:rsid w:val="005C4724"/>
    <w:rsid w:val="005C6E2E"/>
    <w:rsid w:val="005D4279"/>
    <w:rsid w:val="005D4B7C"/>
    <w:rsid w:val="005D501A"/>
    <w:rsid w:val="005D5707"/>
    <w:rsid w:val="005D7291"/>
    <w:rsid w:val="005D74B0"/>
    <w:rsid w:val="005D7663"/>
    <w:rsid w:val="005D7AB9"/>
    <w:rsid w:val="005E01F0"/>
    <w:rsid w:val="005E0630"/>
    <w:rsid w:val="005E255B"/>
    <w:rsid w:val="005E2A13"/>
    <w:rsid w:val="005E37F2"/>
    <w:rsid w:val="005E3EBB"/>
    <w:rsid w:val="005E58E9"/>
    <w:rsid w:val="005E5A9E"/>
    <w:rsid w:val="005E7301"/>
    <w:rsid w:val="005F30B0"/>
    <w:rsid w:val="005F7D07"/>
    <w:rsid w:val="0060038C"/>
    <w:rsid w:val="00600D58"/>
    <w:rsid w:val="006013DE"/>
    <w:rsid w:val="006013E8"/>
    <w:rsid w:val="00601939"/>
    <w:rsid w:val="00601A1C"/>
    <w:rsid w:val="006030C7"/>
    <w:rsid w:val="00603AE2"/>
    <w:rsid w:val="006042EB"/>
    <w:rsid w:val="00606420"/>
    <w:rsid w:val="0061029D"/>
    <w:rsid w:val="00613110"/>
    <w:rsid w:val="00616164"/>
    <w:rsid w:val="0061699C"/>
    <w:rsid w:val="00617E91"/>
    <w:rsid w:val="00621081"/>
    <w:rsid w:val="0062174B"/>
    <w:rsid w:val="00622CCD"/>
    <w:rsid w:val="00623865"/>
    <w:rsid w:val="006247FD"/>
    <w:rsid w:val="006248FF"/>
    <w:rsid w:val="00624C09"/>
    <w:rsid w:val="006264FB"/>
    <w:rsid w:val="00627F50"/>
    <w:rsid w:val="00630C6A"/>
    <w:rsid w:val="00631102"/>
    <w:rsid w:val="0063145B"/>
    <w:rsid w:val="006315D3"/>
    <w:rsid w:val="0063228D"/>
    <w:rsid w:val="0063306C"/>
    <w:rsid w:val="0063324F"/>
    <w:rsid w:val="00634DD1"/>
    <w:rsid w:val="006350C8"/>
    <w:rsid w:val="00635DD7"/>
    <w:rsid w:val="0064116A"/>
    <w:rsid w:val="00642596"/>
    <w:rsid w:val="00642CB9"/>
    <w:rsid w:val="00644648"/>
    <w:rsid w:val="00645C49"/>
    <w:rsid w:val="0064702A"/>
    <w:rsid w:val="00647A09"/>
    <w:rsid w:val="00647D51"/>
    <w:rsid w:val="00651E98"/>
    <w:rsid w:val="00652225"/>
    <w:rsid w:val="00654D38"/>
    <w:rsid w:val="00654E94"/>
    <w:rsid w:val="00655A39"/>
    <w:rsid w:val="00657BFD"/>
    <w:rsid w:val="00660054"/>
    <w:rsid w:val="00662B49"/>
    <w:rsid w:val="00662F2B"/>
    <w:rsid w:val="00663941"/>
    <w:rsid w:val="00663A1D"/>
    <w:rsid w:val="00664431"/>
    <w:rsid w:val="006649F8"/>
    <w:rsid w:val="0066597E"/>
    <w:rsid w:val="00667114"/>
    <w:rsid w:val="006700CC"/>
    <w:rsid w:val="006707AC"/>
    <w:rsid w:val="00670A40"/>
    <w:rsid w:val="0067155E"/>
    <w:rsid w:val="006715CC"/>
    <w:rsid w:val="006722DA"/>
    <w:rsid w:val="00672B97"/>
    <w:rsid w:val="00675465"/>
    <w:rsid w:val="0067582B"/>
    <w:rsid w:val="00676159"/>
    <w:rsid w:val="006815EA"/>
    <w:rsid w:val="00681799"/>
    <w:rsid w:val="006820A3"/>
    <w:rsid w:val="0068231B"/>
    <w:rsid w:val="006832FB"/>
    <w:rsid w:val="00683371"/>
    <w:rsid w:val="006869A6"/>
    <w:rsid w:val="00687723"/>
    <w:rsid w:val="00687825"/>
    <w:rsid w:val="00691475"/>
    <w:rsid w:val="00691B45"/>
    <w:rsid w:val="00692378"/>
    <w:rsid w:val="00692CF5"/>
    <w:rsid w:val="00692CFE"/>
    <w:rsid w:val="00693882"/>
    <w:rsid w:val="006944F0"/>
    <w:rsid w:val="00694F3F"/>
    <w:rsid w:val="006968C0"/>
    <w:rsid w:val="006979D5"/>
    <w:rsid w:val="006A299D"/>
    <w:rsid w:val="006A30AA"/>
    <w:rsid w:val="006A39E5"/>
    <w:rsid w:val="006A3A8A"/>
    <w:rsid w:val="006A3C81"/>
    <w:rsid w:val="006A5754"/>
    <w:rsid w:val="006A625A"/>
    <w:rsid w:val="006A6A25"/>
    <w:rsid w:val="006A70D5"/>
    <w:rsid w:val="006A7443"/>
    <w:rsid w:val="006B0AF5"/>
    <w:rsid w:val="006B106A"/>
    <w:rsid w:val="006B2298"/>
    <w:rsid w:val="006B2712"/>
    <w:rsid w:val="006B3AD4"/>
    <w:rsid w:val="006B41C9"/>
    <w:rsid w:val="006B51E0"/>
    <w:rsid w:val="006B529F"/>
    <w:rsid w:val="006B638D"/>
    <w:rsid w:val="006B707E"/>
    <w:rsid w:val="006C079E"/>
    <w:rsid w:val="006C0E24"/>
    <w:rsid w:val="006C0FAB"/>
    <w:rsid w:val="006C1CAD"/>
    <w:rsid w:val="006C5422"/>
    <w:rsid w:val="006C55B9"/>
    <w:rsid w:val="006C6495"/>
    <w:rsid w:val="006D1929"/>
    <w:rsid w:val="006D25EC"/>
    <w:rsid w:val="006D2848"/>
    <w:rsid w:val="006D373A"/>
    <w:rsid w:val="006D4740"/>
    <w:rsid w:val="006D59C5"/>
    <w:rsid w:val="006D6FBB"/>
    <w:rsid w:val="006E0359"/>
    <w:rsid w:val="006E070D"/>
    <w:rsid w:val="006E0C9B"/>
    <w:rsid w:val="006E2A7B"/>
    <w:rsid w:val="006E4259"/>
    <w:rsid w:val="006E470F"/>
    <w:rsid w:val="006E52B8"/>
    <w:rsid w:val="006E5A82"/>
    <w:rsid w:val="006E761C"/>
    <w:rsid w:val="006E7B7D"/>
    <w:rsid w:val="006F04C0"/>
    <w:rsid w:val="006F0BD3"/>
    <w:rsid w:val="006F146E"/>
    <w:rsid w:val="006F1766"/>
    <w:rsid w:val="006F3F2E"/>
    <w:rsid w:val="006F5D06"/>
    <w:rsid w:val="006F612E"/>
    <w:rsid w:val="00702D46"/>
    <w:rsid w:val="00703D46"/>
    <w:rsid w:val="00704A76"/>
    <w:rsid w:val="00704B67"/>
    <w:rsid w:val="00705125"/>
    <w:rsid w:val="00706584"/>
    <w:rsid w:val="007071F1"/>
    <w:rsid w:val="00707BA4"/>
    <w:rsid w:val="007138DC"/>
    <w:rsid w:val="00714CC1"/>
    <w:rsid w:val="00714EA2"/>
    <w:rsid w:val="00715392"/>
    <w:rsid w:val="00715FA7"/>
    <w:rsid w:val="00716726"/>
    <w:rsid w:val="00720EBC"/>
    <w:rsid w:val="0072106D"/>
    <w:rsid w:val="00721225"/>
    <w:rsid w:val="00721C1D"/>
    <w:rsid w:val="0072343E"/>
    <w:rsid w:val="00723C48"/>
    <w:rsid w:val="00727920"/>
    <w:rsid w:val="0073289B"/>
    <w:rsid w:val="00740567"/>
    <w:rsid w:val="00740754"/>
    <w:rsid w:val="00740F73"/>
    <w:rsid w:val="00742B52"/>
    <w:rsid w:val="00742BC2"/>
    <w:rsid w:val="00742E43"/>
    <w:rsid w:val="007431F5"/>
    <w:rsid w:val="007459B7"/>
    <w:rsid w:val="00746CDE"/>
    <w:rsid w:val="00746F35"/>
    <w:rsid w:val="0074748A"/>
    <w:rsid w:val="00747BB9"/>
    <w:rsid w:val="00747BDC"/>
    <w:rsid w:val="00747E0F"/>
    <w:rsid w:val="007507A7"/>
    <w:rsid w:val="00750831"/>
    <w:rsid w:val="00750B8E"/>
    <w:rsid w:val="00752206"/>
    <w:rsid w:val="0075249D"/>
    <w:rsid w:val="00753BDC"/>
    <w:rsid w:val="00754094"/>
    <w:rsid w:val="0075419B"/>
    <w:rsid w:val="00754735"/>
    <w:rsid w:val="00754DC8"/>
    <w:rsid w:val="00755BAD"/>
    <w:rsid w:val="00756489"/>
    <w:rsid w:val="00756D5B"/>
    <w:rsid w:val="007573A4"/>
    <w:rsid w:val="0075753C"/>
    <w:rsid w:val="00757BF7"/>
    <w:rsid w:val="0076012C"/>
    <w:rsid w:val="007607CE"/>
    <w:rsid w:val="00761A64"/>
    <w:rsid w:val="007641B4"/>
    <w:rsid w:val="0076514F"/>
    <w:rsid w:val="0076665A"/>
    <w:rsid w:val="00766FD8"/>
    <w:rsid w:val="00767AF8"/>
    <w:rsid w:val="00770020"/>
    <w:rsid w:val="007709EB"/>
    <w:rsid w:val="00770AD6"/>
    <w:rsid w:val="00771A2A"/>
    <w:rsid w:val="0077353B"/>
    <w:rsid w:val="00774247"/>
    <w:rsid w:val="00774958"/>
    <w:rsid w:val="00774E0F"/>
    <w:rsid w:val="0077673F"/>
    <w:rsid w:val="007771D0"/>
    <w:rsid w:val="00777B1D"/>
    <w:rsid w:val="00780BA3"/>
    <w:rsid w:val="00781475"/>
    <w:rsid w:val="007823E1"/>
    <w:rsid w:val="007831F1"/>
    <w:rsid w:val="00784C9A"/>
    <w:rsid w:val="00785044"/>
    <w:rsid w:val="007853D0"/>
    <w:rsid w:val="00785584"/>
    <w:rsid w:val="00785987"/>
    <w:rsid w:val="00785C13"/>
    <w:rsid w:val="00790C56"/>
    <w:rsid w:val="00793168"/>
    <w:rsid w:val="00794705"/>
    <w:rsid w:val="0079508A"/>
    <w:rsid w:val="00795F55"/>
    <w:rsid w:val="0079666B"/>
    <w:rsid w:val="007A07A8"/>
    <w:rsid w:val="007A0D1F"/>
    <w:rsid w:val="007A14F7"/>
    <w:rsid w:val="007A4053"/>
    <w:rsid w:val="007A533C"/>
    <w:rsid w:val="007A678C"/>
    <w:rsid w:val="007A71A7"/>
    <w:rsid w:val="007A7A65"/>
    <w:rsid w:val="007B0BF5"/>
    <w:rsid w:val="007B1651"/>
    <w:rsid w:val="007B165E"/>
    <w:rsid w:val="007B3BC9"/>
    <w:rsid w:val="007B43AE"/>
    <w:rsid w:val="007B4D95"/>
    <w:rsid w:val="007C0094"/>
    <w:rsid w:val="007C0B55"/>
    <w:rsid w:val="007C1B47"/>
    <w:rsid w:val="007C1D73"/>
    <w:rsid w:val="007C1EDC"/>
    <w:rsid w:val="007C1F07"/>
    <w:rsid w:val="007C2FF8"/>
    <w:rsid w:val="007C6506"/>
    <w:rsid w:val="007D00F1"/>
    <w:rsid w:val="007D037D"/>
    <w:rsid w:val="007D1C6A"/>
    <w:rsid w:val="007D2368"/>
    <w:rsid w:val="007D2560"/>
    <w:rsid w:val="007D2725"/>
    <w:rsid w:val="007D3094"/>
    <w:rsid w:val="007D4118"/>
    <w:rsid w:val="007D456D"/>
    <w:rsid w:val="007D5C09"/>
    <w:rsid w:val="007D6459"/>
    <w:rsid w:val="007D654F"/>
    <w:rsid w:val="007D67D5"/>
    <w:rsid w:val="007D6C98"/>
    <w:rsid w:val="007D7E54"/>
    <w:rsid w:val="007D7EF7"/>
    <w:rsid w:val="007E26F3"/>
    <w:rsid w:val="007E2940"/>
    <w:rsid w:val="007E351D"/>
    <w:rsid w:val="007E3C65"/>
    <w:rsid w:val="007E44E2"/>
    <w:rsid w:val="007E4781"/>
    <w:rsid w:val="007E4865"/>
    <w:rsid w:val="007E4DE3"/>
    <w:rsid w:val="007E5D72"/>
    <w:rsid w:val="007E7570"/>
    <w:rsid w:val="007E781E"/>
    <w:rsid w:val="007E7CC1"/>
    <w:rsid w:val="007F1504"/>
    <w:rsid w:val="007F19CF"/>
    <w:rsid w:val="007F4366"/>
    <w:rsid w:val="007F6401"/>
    <w:rsid w:val="007F6AC1"/>
    <w:rsid w:val="007F6EF8"/>
    <w:rsid w:val="007F764E"/>
    <w:rsid w:val="007F784C"/>
    <w:rsid w:val="00801102"/>
    <w:rsid w:val="00801634"/>
    <w:rsid w:val="00801852"/>
    <w:rsid w:val="00805CEA"/>
    <w:rsid w:val="00806C6F"/>
    <w:rsid w:val="00807D26"/>
    <w:rsid w:val="008103E8"/>
    <w:rsid w:val="00811F91"/>
    <w:rsid w:val="00815745"/>
    <w:rsid w:val="008174BB"/>
    <w:rsid w:val="00820023"/>
    <w:rsid w:val="00820A89"/>
    <w:rsid w:val="00823687"/>
    <w:rsid w:val="008254D0"/>
    <w:rsid w:val="00825AED"/>
    <w:rsid w:val="00825FA4"/>
    <w:rsid w:val="008272C3"/>
    <w:rsid w:val="00827D1F"/>
    <w:rsid w:val="0083042D"/>
    <w:rsid w:val="00833062"/>
    <w:rsid w:val="008339DF"/>
    <w:rsid w:val="0083564E"/>
    <w:rsid w:val="0083573D"/>
    <w:rsid w:val="008357E8"/>
    <w:rsid w:val="00837686"/>
    <w:rsid w:val="00840892"/>
    <w:rsid w:val="0084303A"/>
    <w:rsid w:val="0084367C"/>
    <w:rsid w:val="00844502"/>
    <w:rsid w:val="008473FD"/>
    <w:rsid w:val="00850030"/>
    <w:rsid w:val="00850CEB"/>
    <w:rsid w:val="00851D0A"/>
    <w:rsid w:val="00852D0D"/>
    <w:rsid w:val="00852D51"/>
    <w:rsid w:val="00852ED3"/>
    <w:rsid w:val="00852F48"/>
    <w:rsid w:val="008534AE"/>
    <w:rsid w:val="00854D53"/>
    <w:rsid w:val="008555D0"/>
    <w:rsid w:val="008558F0"/>
    <w:rsid w:val="008569D2"/>
    <w:rsid w:val="008573C8"/>
    <w:rsid w:val="0086041B"/>
    <w:rsid w:val="00861882"/>
    <w:rsid w:val="00861A78"/>
    <w:rsid w:val="0086247D"/>
    <w:rsid w:val="008628C2"/>
    <w:rsid w:val="00864240"/>
    <w:rsid w:val="00864290"/>
    <w:rsid w:val="00866006"/>
    <w:rsid w:val="00870B27"/>
    <w:rsid w:val="008714F9"/>
    <w:rsid w:val="008718F5"/>
    <w:rsid w:val="00871922"/>
    <w:rsid w:val="00871B9A"/>
    <w:rsid w:val="0087221E"/>
    <w:rsid w:val="00873822"/>
    <w:rsid w:val="00873B48"/>
    <w:rsid w:val="0087425A"/>
    <w:rsid w:val="008749A0"/>
    <w:rsid w:val="00875BB9"/>
    <w:rsid w:val="008779E4"/>
    <w:rsid w:val="00880A27"/>
    <w:rsid w:val="008817A0"/>
    <w:rsid w:val="00881CAF"/>
    <w:rsid w:val="00882DA5"/>
    <w:rsid w:val="00885A85"/>
    <w:rsid w:val="00886729"/>
    <w:rsid w:val="00887212"/>
    <w:rsid w:val="00887A3E"/>
    <w:rsid w:val="00890387"/>
    <w:rsid w:val="008906B3"/>
    <w:rsid w:val="00890B6A"/>
    <w:rsid w:val="00891937"/>
    <w:rsid w:val="008935D8"/>
    <w:rsid w:val="00893F47"/>
    <w:rsid w:val="00894A69"/>
    <w:rsid w:val="00896A2F"/>
    <w:rsid w:val="008A183F"/>
    <w:rsid w:val="008A1F0F"/>
    <w:rsid w:val="008A2BBC"/>
    <w:rsid w:val="008A4BD6"/>
    <w:rsid w:val="008A5339"/>
    <w:rsid w:val="008A6967"/>
    <w:rsid w:val="008A7228"/>
    <w:rsid w:val="008B0894"/>
    <w:rsid w:val="008B09FB"/>
    <w:rsid w:val="008B17CC"/>
    <w:rsid w:val="008B24F8"/>
    <w:rsid w:val="008B34C1"/>
    <w:rsid w:val="008B3559"/>
    <w:rsid w:val="008B4698"/>
    <w:rsid w:val="008B5596"/>
    <w:rsid w:val="008B5E75"/>
    <w:rsid w:val="008B75E3"/>
    <w:rsid w:val="008B7AC7"/>
    <w:rsid w:val="008B7DC9"/>
    <w:rsid w:val="008B7F51"/>
    <w:rsid w:val="008C12DD"/>
    <w:rsid w:val="008C2708"/>
    <w:rsid w:val="008C3E85"/>
    <w:rsid w:val="008C4830"/>
    <w:rsid w:val="008C49FC"/>
    <w:rsid w:val="008C5E5A"/>
    <w:rsid w:val="008C689E"/>
    <w:rsid w:val="008C7415"/>
    <w:rsid w:val="008C7FE1"/>
    <w:rsid w:val="008D1E56"/>
    <w:rsid w:val="008D403E"/>
    <w:rsid w:val="008D5E91"/>
    <w:rsid w:val="008D6591"/>
    <w:rsid w:val="008D6767"/>
    <w:rsid w:val="008D6A17"/>
    <w:rsid w:val="008D6E59"/>
    <w:rsid w:val="008D7173"/>
    <w:rsid w:val="008D7DA9"/>
    <w:rsid w:val="008E02DA"/>
    <w:rsid w:val="008E0BAF"/>
    <w:rsid w:val="008E4D19"/>
    <w:rsid w:val="008E51FB"/>
    <w:rsid w:val="008E5B1A"/>
    <w:rsid w:val="008E5DB3"/>
    <w:rsid w:val="008E71F3"/>
    <w:rsid w:val="008E72E1"/>
    <w:rsid w:val="008E77DA"/>
    <w:rsid w:val="008E7FB1"/>
    <w:rsid w:val="008F139D"/>
    <w:rsid w:val="008F2387"/>
    <w:rsid w:val="008F2920"/>
    <w:rsid w:val="008F2950"/>
    <w:rsid w:val="008F2B56"/>
    <w:rsid w:val="008F32D8"/>
    <w:rsid w:val="008F36C7"/>
    <w:rsid w:val="008F557B"/>
    <w:rsid w:val="008F66DA"/>
    <w:rsid w:val="008F6981"/>
    <w:rsid w:val="008F6B1A"/>
    <w:rsid w:val="008F7015"/>
    <w:rsid w:val="008F724D"/>
    <w:rsid w:val="0090034D"/>
    <w:rsid w:val="0090071C"/>
    <w:rsid w:val="00902BD2"/>
    <w:rsid w:val="00906460"/>
    <w:rsid w:val="0090748A"/>
    <w:rsid w:val="00907703"/>
    <w:rsid w:val="0091056C"/>
    <w:rsid w:val="00911F1C"/>
    <w:rsid w:val="00912481"/>
    <w:rsid w:val="00912489"/>
    <w:rsid w:val="00912A74"/>
    <w:rsid w:val="00912CF1"/>
    <w:rsid w:val="009141BE"/>
    <w:rsid w:val="00914D13"/>
    <w:rsid w:val="0091550D"/>
    <w:rsid w:val="009166E5"/>
    <w:rsid w:val="00916882"/>
    <w:rsid w:val="00917002"/>
    <w:rsid w:val="009172B7"/>
    <w:rsid w:val="00917809"/>
    <w:rsid w:val="00922F98"/>
    <w:rsid w:val="00923207"/>
    <w:rsid w:val="009246CD"/>
    <w:rsid w:val="00924D26"/>
    <w:rsid w:val="00924D71"/>
    <w:rsid w:val="0092533C"/>
    <w:rsid w:val="00925C0A"/>
    <w:rsid w:val="00926397"/>
    <w:rsid w:val="009266F7"/>
    <w:rsid w:val="00926AE2"/>
    <w:rsid w:val="00927E30"/>
    <w:rsid w:val="00930233"/>
    <w:rsid w:val="0093089C"/>
    <w:rsid w:val="00930985"/>
    <w:rsid w:val="009324C3"/>
    <w:rsid w:val="00932F6C"/>
    <w:rsid w:val="0093702D"/>
    <w:rsid w:val="00941553"/>
    <w:rsid w:val="00941EF0"/>
    <w:rsid w:val="009436A8"/>
    <w:rsid w:val="00944347"/>
    <w:rsid w:val="00944D9B"/>
    <w:rsid w:val="0094528A"/>
    <w:rsid w:val="009453F6"/>
    <w:rsid w:val="00947414"/>
    <w:rsid w:val="00950128"/>
    <w:rsid w:val="009501FC"/>
    <w:rsid w:val="009513D2"/>
    <w:rsid w:val="00951D3D"/>
    <w:rsid w:val="00953877"/>
    <w:rsid w:val="0095441F"/>
    <w:rsid w:val="00954CB0"/>
    <w:rsid w:val="009562C9"/>
    <w:rsid w:val="009570B2"/>
    <w:rsid w:val="009574B7"/>
    <w:rsid w:val="009611F0"/>
    <w:rsid w:val="009620EC"/>
    <w:rsid w:val="00963266"/>
    <w:rsid w:val="00966AD8"/>
    <w:rsid w:val="00967A35"/>
    <w:rsid w:val="009713AC"/>
    <w:rsid w:val="0097156B"/>
    <w:rsid w:val="00971819"/>
    <w:rsid w:val="009721B5"/>
    <w:rsid w:val="009726E4"/>
    <w:rsid w:val="00972C89"/>
    <w:rsid w:val="00972D8B"/>
    <w:rsid w:val="009735FE"/>
    <w:rsid w:val="00973B34"/>
    <w:rsid w:val="00974944"/>
    <w:rsid w:val="009804EC"/>
    <w:rsid w:val="00980D1F"/>
    <w:rsid w:val="00981795"/>
    <w:rsid w:val="0098317B"/>
    <w:rsid w:val="0098340A"/>
    <w:rsid w:val="00985D2B"/>
    <w:rsid w:val="00985E86"/>
    <w:rsid w:val="00986BE6"/>
    <w:rsid w:val="00986E0D"/>
    <w:rsid w:val="00987692"/>
    <w:rsid w:val="00990170"/>
    <w:rsid w:val="0099104E"/>
    <w:rsid w:val="00996432"/>
    <w:rsid w:val="00996DB2"/>
    <w:rsid w:val="00996FD9"/>
    <w:rsid w:val="00997708"/>
    <w:rsid w:val="009A0610"/>
    <w:rsid w:val="009A227D"/>
    <w:rsid w:val="009A3DAF"/>
    <w:rsid w:val="009A4902"/>
    <w:rsid w:val="009A4F47"/>
    <w:rsid w:val="009A5369"/>
    <w:rsid w:val="009A6ACA"/>
    <w:rsid w:val="009A6D8E"/>
    <w:rsid w:val="009A7BDF"/>
    <w:rsid w:val="009B0D6C"/>
    <w:rsid w:val="009B1844"/>
    <w:rsid w:val="009B1ED8"/>
    <w:rsid w:val="009B26BD"/>
    <w:rsid w:val="009B275F"/>
    <w:rsid w:val="009B37BC"/>
    <w:rsid w:val="009B559A"/>
    <w:rsid w:val="009B58F7"/>
    <w:rsid w:val="009B5DC7"/>
    <w:rsid w:val="009B6DDF"/>
    <w:rsid w:val="009B754A"/>
    <w:rsid w:val="009C1025"/>
    <w:rsid w:val="009C239F"/>
    <w:rsid w:val="009C4481"/>
    <w:rsid w:val="009C52AF"/>
    <w:rsid w:val="009C571B"/>
    <w:rsid w:val="009C68A9"/>
    <w:rsid w:val="009D0256"/>
    <w:rsid w:val="009D0C15"/>
    <w:rsid w:val="009D0F0E"/>
    <w:rsid w:val="009D2078"/>
    <w:rsid w:val="009D3D3E"/>
    <w:rsid w:val="009D450B"/>
    <w:rsid w:val="009D5318"/>
    <w:rsid w:val="009D5F82"/>
    <w:rsid w:val="009D65E7"/>
    <w:rsid w:val="009D7971"/>
    <w:rsid w:val="009D7E7D"/>
    <w:rsid w:val="009E0299"/>
    <w:rsid w:val="009E067A"/>
    <w:rsid w:val="009E2B86"/>
    <w:rsid w:val="009E431B"/>
    <w:rsid w:val="009E5127"/>
    <w:rsid w:val="009E52C0"/>
    <w:rsid w:val="009E5BDE"/>
    <w:rsid w:val="009E7471"/>
    <w:rsid w:val="009F06A4"/>
    <w:rsid w:val="009F09F5"/>
    <w:rsid w:val="009F0A96"/>
    <w:rsid w:val="009F15FF"/>
    <w:rsid w:val="009F2792"/>
    <w:rsid w:val="009F32C3"/>
    <w:rsid w:val="009F3790"/>
    <w:rsid w:val="009F3A3F"/>
    <w:rsid w:val="009F401B"/>
    <w:rsid w:val="009F5931"/>
    <w:rsid w:val="009F6B45"/>
    <w:rsid w:val="009F7054"/>
    <w:rsid w:val="00A00D12"/>
    <w:rsid w:val="00A00DE3"/>
    <w:rsid w:val="00A01F67"/>
    <w:rsid w:val="00A02919"/>
    <w:rsid w:val="00A02CC3"/>
    <w:rsid w:val="00A0390C"/>
    <w:rsid w:val="00A040FF"/>
    <w:rsid w:val="00A04F2F"/>
    <w:rsid w:val="00A053B7"/>
    <w:rsid w:val="00A06C27"/>
    <w:rsid w:val="00A10D05"/>
    <w:rsid w:val="00A12208"/>
    <w:rsid w:val="00A13648"/>
    <w:rsid w:val="00A13663"/>
    <w:rsid w:val="00A13B74"/>
    <w:rsid w:val="00A149C7"/>
    <w:rsid w:val="00A15426"/>
    <w:rsid w:val="00A15571"/>
    <w:rsid w:val="00A17CD3"/>
    <w:rsid w:val="00A210A1"/>
    <w:rsid w:val="00A21BED"/>
    <w:rsid w:val="00A23670"/>
    <w:rsid w:val="00A25903"/>
    <w:rsid w:val="00A264D0"/>
    <w:rsid w:val="00A27273"/>
    <w:rsid w:val="00A27A76"/>
    <w:rsid w:val="00A27EFC"/>
    <w:rsid w:val="00A30361"/>
    <w:rsid w:val="00A30EAA"/>
    <w:rsid w:val="00A310AE"/>
    <w:rsid w:val="00A326ED"/>
    <w:rsid w:val="00A33120"/>
    <w:rsid w:val="00A3644B"/>
    <w:rsid w:val="00A36B15"/>
    <w:rsid w:val="00A371C1"/>
    <w:rsid w:val="00A37EEB"/>
    <w:rsid w:val="00A40295"/>
    <w:rsid w:val="00A41311"/>
    <w:rsid w:val="00A4163C"/>
    <w:rsid w:val="00A4163D"/>
    <w:rsid w:val="00A416AB"/>
    <w:rsid w:val="00A4173E"/>
    <w:rsid w:val="00A41DBB"/>
    <w:rsid w:val="00A4377E"/>
    <w:rsid w:val="00A439DA"/>
    <w:rsid w:val="00A467C3"/>
    <w:rsid w:val="00A46DE6"/>
    <w:rsid w:val="00A47790"/>
    <w:rsid w:val="00A47A9A"/>
    <w:rsid w:val="00A51B1E"/>
    <w:rsid w:val="00A520C9"/>
    <w:rsid w:val="00A5217A"/>
    <w:rsid w:val="00A53173"/>
    <w:rsid w:val="00A53442"/>
    <w:rsid w:val="00A53E67"/>
    <w:rsid w:val="00A54B0E"/>
    <w:rsid w:val="00A54DA7"/>
    <w:rsid w:val="00A551FF"/>
    <w:rsid w:val="00A55C37"/>
    <w:rsid w:val="00A56939"/>
    <w:rsid w:val="00A613B9"/>
    <w:rsid w:val="00A619F5"/>
    <w:rsid w:val="00A63ADB"/>
    <w:rsid w:val="00A64C0E"/>
    <w:rsid w:val="00A6638D"/>
    <w:rsid w:val="00A66CE4"/>
    <w:rsid w:val="00A701DD"/>
    <w:rsid w:val="00A7080E"/>
    <w:rsid w:val="00A72645"/>
    <w:rsid w:val="00A72DF0"/>
    <w:rsid w:val="00A74192"/>
    <w:rsid w:val="00A747E9"/>
    <w:rsid w:val="00A749F7"/>
    <w:rsid w:val="00A751B0"/>
    <w:rsid w:val="00A751F4"/>
    <w:rsid w:val="00A75E96"/>
    <w:rsid w:val="00A75F88"/>
    <w:rsid w:val="00A773FD"/>
    <w:rsid w:val="00A805BA"/>
    <w:rsid w:val="00A80EC0"/>
    <w:rsid w:val="00A81073"/>
    <w:rsid w:val="00A81752"/>
    <w:rsid w:val="00A81BB3"/>
    <w:rsid w:val="00A84875"/>
    <w:rsid w:val="00A848A2"/>
    <w:rsid w:val="00A86B8A"/>
    <w:rsid w:val="00A878E8"/>
    <w:rsid w:val="00A87D94"/>
    <w:rsid w:val="00A90799"/>
    <w:rsid w:val="00A90856"/>
    <w:rsid w:val="00A90C73"/>
    <w:rsid w:val="00A91B64"/>
    <w:rsid w:val="00A935BC"/>
    <w:rsid w:val="00A978D7"/>
    <w:rsid w:val="00AA1685"/>
    <w:rsid w:val="00AA1978"/>
    <w:rsid w:val="00AA27AE"/>
    <w:rsid w:val="00AA2946"/>
    <w:rsid w:val="00AA33AC"/>
    <w:rsid w:val="00AA3AFB"/>
    <w:rsid w:val="00AA40F0"/>
    <w:rsid w:val="00AA54E3"/>
    <w:rsid w:val="00AB0544"/>
    <w:rsid w:val="00AB2195"/>
    <w:rsid w:val="00AB32F7"/>
    <w:rsid w:val="00AB64AC"/>
    <w:rsid w:val="00AB7448"/>
    <w:rsid w:val="00AC013F"/>
    <w:rsid w:val="00AC1041"/>
    <w:rsid w:val="00AC15F1"/>
    <w:rsid w:val="00AC1B70"/>
    <w:rsid w:val="00AC28DD"/>
    <w:rsid w:val="00AC3432"/>
    <w:rsid w:val="00AC3767"/>
    <w:rsid w:val="00AC3B93"/>
    <w:rsid w:val="00AC49E6"/>
    <w:rsid w:val="00AC7680"/>
    <w:rsid w:val="00AC79A5"/>
    <w:rsid w:val="00AC7E92"/>
    <w:rsid w:val="00AD1B5E"/>
    <w:rsid w:val="00AD1CF6"/>
    <w:rsid w:val="00AD200E"/>
    <w:rsid w:val="00AD280C"/>
    <w:rsid w:val="00AD5C4A"/>
    <w:rsid w:val="00AD688A"/>
    <w:rsid w:val="00AD73AE"/>
    <w:rsid w:val="00AD7D10"/>
    <w:rsid w:val="00AE0F54"/>
    <w:rsid w:val="00AE1755"/>
    <w:rsid w:val="00AE196F"/>
    <w:rsid w:val="00AE2D78"/>
    <w:rsid w:val="00AE3A73"/>
    <w:rsid w:val="00AE3C0E"/>
    <w:rsid w:val="00AE3E81"/>
    <w:rsid w:val="00AE4066"/>
    <w:rsid w:val="00AE4CB4"/>
    <w:rsid w:val="00AE505B"/>
    <w:rsid w:val="00AE5B57"/>
    <w:rsid w:val="00AE5D79"/>
    <w:rsid w:val="00AE616E"/>
    <w:rsid w:val="00AE70B8"/>
    <w:rsid w:val="00AE7CB8"/>
    <w:rsid w:val="00AE7E17"/>
    <w:rsid w:val="00AF0676"/>
    <w:rsid w:val="00AF0755"/>
    <w:rsid w:val="00AF0FD6"/>
    <w:rsid w:val="00AF47FD"/>
    <w:rsid w:val="00AF6EAF"/>
    <w:rsid w:val="00AF71A5"/>
    <w:rsid w:val="00B003BA"/>
    <w:rsid w:val="00B01007"/>
    <w:rsid w:val="00B01617"/>
    <w:rsid w:val="00B04A28"/>
    <w:rsid w:val="00B04F77"/>
    <w:rsid w:val="00B07DEC"/>
    <w:rsid w:val="00B1025B"/>
    <w:rsid w:val="00B11C69"/>
    <w:rsid w:val="00B12B3B"/>
    <w:rsid w:val="00B13527"/>
    <w:rsid w:val="00B15E05"/>
    <w:rsid w:val="00B20C6A"/>
    <w:rsid w:val="00B212E3"/>
    <w:rsid w:val="00B2239B"/>
    <w:rsid w:val="00B2357B"/>
    <w:rsid w:val="00B24BFF"/>
    <w:rsid w:val="00B25E5B"/>
    <w:rsid w:val="00B26763"/>
    <w:rsid w:val="00B3008C"/>
    <w:rsid w:val="00B310BF"/>
    <w:rsid w:val="00B33AB0"/>
    <w:rsid w:val="00B35168"/>
    <w:rsid w:val="00B35459"/>
    <w:rsid w:val="00B357EE"/>
    <w:rsid w:val="00B36118"/>
    <w:rsid w:val="00B3689E"/>
    <w:rsid w:val="00B40E44"/>
    <w:rsid w:val="00B4152B"/>
    <w:rsid w:val="00B42C36"/>
    <w:rsid w:val="00B440CB"/>
    <w:rsid w:val="00B45315"/>
    <w:rsid w:val="00B47012"/>
    <w:rsid w:val="00B50499"/>
    <w:rsid w:val="00B508B1"/>
    <w:rsid w:val="00B50FE8"/>
    <w:rsid w:val="00B515AD"/>
    <w:rsid w:val="00B52BC7"/>
    <w:rsid w:val="00B53825"/>
    <w:rsid w:val="00B5386F"/>
    <w:rsid w:val="00B54C55"/>
    <w:rsid w:val="00B54EDE"/>
    <w:rsid w:val="00B55EDA"/>
    <w:rsid w:val="00B56275"/>
    <w:rsid w:val="00B57645"/>
    <w:rsid w:val="00B60C18"/>
    <w:rsid w:val="00B623EA"/>
    <w:rsid w:val="00B62710"/>
    <w:rsid w:val="00B62899"/>
    <w:rsid w:val="00B64A69"/>
    <w:rsid w:val="00B65504"/>
    <w:rsid w:val="00B65569"/>
    <w:rsid w:val="00B70FB3"/>
    <w:rsid w:val="00B7151C"/>
    <w:rsid w:val="00B72508"/>
    <w:rsid w:val="00B72F67"/>
    <w:rsid w:val="00B736B5"/>
    <w:rsid w:val="00B74C97"/>
    <w:rsid w:val="00B74E8E"/>
    <w:rsid w:val="00B76DEC"/>
    <w:rsid w:val="00B81AD6"/>
    <w:rsid w:val="00B81CD0"/>
    <w:rsid w:val="00B82775"/>
    <w:rsid w:val="00B829A1"/>
    <w:rsid w:val="00B83E01"/>
    <w:rsid w:val="00B844BB"/>
    <w:rsid w:val="00B84D36"/>
    <w:rsid w:val="00B852B9"/>
    <w:rsid w:val="00B86479"/>
    <w:rsid w:val="00B86F57"/>
    <w:rsid w:val="00B8702A"/>
    <w:rsid w:val="00B901A9"/>
    <w:rsid w:val="00B904AE"/>
    <w:rsid w:val="00B905A5"/>
    <w:rsid w:val="00B92733"/>
    <w:rsid w:val="00B94B34"/>
    <w:rsid w:val="00B96D6A"/>
    <w:rsid w:val="00B96E0D"/>
    <w:rsid w:val="00B97F14"/>
    <w:rsid w:val="00BA081F"/>
    <w:rsid w:val="00BA0B92"/>
    <w:rsid w:val="00BA0D0A"/>
    <w:rsid w:val="00BA223B"/>
    <w:rsid w:val="00BA23C7"/>
    <w:rsid w:val="00BA32A5"/>
    <w:rsid w:val="00BA5145"/>
    <w:rsid w:val="00BA5D9A"/>
    <w:rsid w:val="00BA6137"/>
    <w:rsid w:val="00BA613D"/>
    <w:rsid w:val="00BA6895"/>
    <w:rsid w:val="00BA6AD8"/>
    <w:rsid w:val="00BA6B38"/>
    <w:rsid w:val="00BA7427"/>
    <w:rsid w:val="00BA7886"/>
    <w:rsid w:val="00BA7E09"/>
    <w:rsid w:val="00BA7E11"/>
    <w:rsid w:val="00BB2854"/>
    <w:rsid w:val="00BB33CA"/>
    <w:rsid w:val="00BB3DB3"/>
    <w:rsid w:val="00BB3F68"/>
    <w:rsid w:val="00BB6DB8"/>
    <w:rsid w:val="00BB7144"/>
    <w:rsid w:val="00BC03E1"/>
    <w:rsid w:val="00BC102C"/>
    <w:rsid w:val="00BC1315"/>
    <w:rsid w:val="00BC315B"/>
    <w:rsid w:val="00BC31BF"/>
    <w:rsid w:val="00BC3258"/>
    <w:rsid w:val="00BC44EC"/>
    <w:rsid w:val="00BC5592"/>
    <w:rsid w:val="00BC5D22"/>
    <w:rsid w:val="00BC7162"/>
    <w:rsid w:val="00BC7FE1"/>
    <w:rsid w:val="00BD074D"/>
    <w:rsid w:val="00BD157F"/>
    <w:rsid w:val="00BD277C"/>
    <w:rsid w:val="00BD3D2B"/>
    <w:rsid w:val="00BD4E62"/>
    <w:rsid w:val="00BD59B5"/>
    <w:rsid w:val="00BD641E"/>
    <w:rsid w:val="00BD662C"/>
    <w:rsid w:val="00BD6AE8"/>
    <w:rsid w:val="00BD6D0D"/>
    <w:rsid w:val="00BE1480"/>
    <w:rsid w:val="00BE19A1"/>
    <w:rsid w:val="00BE3623"/>
    <w:rsid w:val="00BE383B"/>
    <w:rsid w:val="00BE544E"/>
    <w:rsid w:val="00BE6042"/>
    <w:rsid w:val="00BE7600"/>
    <w:rsid w:val="00BE7EFE"/>
    <w:rsid w:val="00BF01D9"/>
    <w:rsid w:val="00BF1321"/>
    <w:rsid w:val="00BF1BF9"/>
    <w:rsid w:val="00BF269E"/>
    <w:rsid w:val="00BF2D27"/>
    <w:rsid w:val="00BF3B8C"/>
    <w:rsid w:val="00BF3BAA"/>
    <w:rsid w:val="00BF3BED"/>
    <w:rsid w:val="00BF40B0"/>
    <w:rsid w:val="00BF52BD"/>
    <w:rsid w:val="00BF690D"/>
    <w:rsid w:val="00BF6AAC"/>
    <w:rsid w:val="00BF78A7"/>
    <w:rsid w:val="00C0016D"/>
    <w:rsid w:val="00C00214"/>
    <w:rsid w:val="00C01C49"/>
    <w:rsid w:val="00C01FFC"/>
    <w:rsid w:val="00C02748"/>
    <w:rsid w:val="00C02A91"/>
    <w:rsid w:val="00C03E29"/>
    <w:rsid w:val="00C0547F"/>
    <w:rsid w:val="00C05D2A"/>
    <w:rsid w:val="00C06AEB"/>
    <w:rsid w:val="00C13673"/>
    <w:rsid w:val="00C13B1C"/>
    <w:rsid w:val="00C13B8A"/>
    <w:rsid w:val="00C14D3D"/>
    <w:rsid w:val="00C151EE"/>
    <w:rsid w:val="00C16EE6"/>
    <w:rsid w:val="00C17FDC"/>
    <w:rsid w:val="00C20E13"/>
    <w:rsid w:val="00C20F41"/>
    <w:rsid w:val="00C213FE"/>
    <w:rsid w:val="00C21DFA"/>
    <w:rsid w:val="00C24023"/>
    <w:rsid w:val="00C24B8F"/>
    <w:rsid w:val="00C256C3"/>
    <w:rsid w:val="00C267B7"/>
    <w:rsid w:val="00C302D5"/>
    <w:rsid w:val="00C311A3"/>
    <w:rsid w:val="00C327AD"/>
    <w:rsid w:val="00C3297B"/>
    <w:rsid w:val="00C32AA4"/>
    <w:rsid w:val="00C33273"/>
    <w:rsid w:val="00C34106"/>
    <w:rsid w:val="00C344D2"/>
    <w:rsid w:val="00C348F9"/>
    <w:rsid w:val="00C37875"/>
    <w:rsid w:val="00C37B06"/>
    <w:rsid w:val="00C42166"/>
    <w:rsid w:val="00C42CDB"/>
    <w:rsid w:val="00C43438"/>
    <w:rsid w:val="00C43567"/>
    <w:rsid w:val="00C440BB"/>
    <w:rsid w:val="00C453CE"/>
    <w:rsid w:val="00C4783C"/>
    <w:rsid w:val="00C50979"/>
    <w:rsid w:val="00C5181D"/>
    <w:rsid w:val="00C5310E"/>
    <w:rsid w:val="00C536DE"/>
    <w:rsid w:val="00C546A1"/>
    <w:rsid w:val="00C566E7"/>
    <w:rsid w:val="00C56D77"/>
    <w:rsid w:val="00C572C6"/>
    <w:rsid w:val="00C60717"/>
    <w:rsid w:val="00C616A2"/>
    <w:rsid w:val="00C62201"/>
    <w:rsid w:val="00C62682"/>
    <w:rsid w:val="00C65152"/>
    <w:rsid w:val="00C654FE"/>
    <w:rsid w:val="00C6587C"/>
    <w:rsid w:val="00C658F8"/>
    <w:rsid w:val="00C65FD7"/>
    <w:rsid w:val="00C6635E"/>
    <w:rsid w:val="00C673C3"/>
    <w:rsid w:val="00C70C04"/>
    <w:rsid w:val="00C713E1"/>
    <w:rsid w:val="00C72890"/>
    <w:rsid w:val="00C730CB"/>
    <w:rsid w:val="00C73E26"/>
    <w:rsid w:val="00C75356"/>
    <w:rsid w:val="00C75647"/>
    <w:rsid w:val="00C7582A"/>
    <w:rsid w:val="00C75C61"/>
    <w:rsid w:val="00C766D0"/>
    <w:rsid w:val="00C76B9E"/>
    <w:rsid w:val="00C815D9"/>
    <w:rsid w:val="00C84008"/>
    <w:rsid w:val="00C843DB"/>
    <w:rsid w:val="00C85D39"/>
    <w:rsid w:val="00C8618F"/>
    <w:rsid w:val="00C861AF"/>
    <w:rsid w:val="00C87083"/>
    <w:rsid w:val="00C87D05"/>
    <w:rsid w:val="00C916D6"/>
    <w:rsid w:val="00C917FC"/>
    <w:rsid w:val="00C91E42"/>
    <w:rsid w:val="00C923B6"/>
    <w:rsid w:val="00C942C8"/>
    <w:rsid w:val="00C94ED4"/>
    <w:rsid w:val="00C95BDD"/>
    <w:rsid w:val="00C95F0C"/>
    <w:rsid w:val="00C9717C"/>
    <w:rsid w:val="00CA01BA"/>
    <w:rsid w:val="00CA2200"/>
    <w:rsid w:val="00CA49B5"/>
    <w:rsid w:val="00CA500D"/>
    <w:rsid w:val="00CA65B5"/>
    <w:rsid w:val="00CA6B99"/>
    <w:rsid w:val="00CA7630"/>
    <w:rsid w:val="00CB006E"/>
    <w:rsid w:val="00CB0BFD"/>
    <w:rsid w:val="00CB1EFC"/>
    <w:rsid w:val="00CB3089"/>
    <w:rsid w:val="00CB4A9F"/>
    <w:rsid w:val="00CB6BC8"/>
    <w:rsid w:val="00CC2816"/>
    <w:rsid w:val="00CC44FF"/>
    <w:rsid w:val="00CC5386"/>
    <w:rsid w:val="00CC56DF"/>
    <w:rsid w:val="00CC5DF0"/>
    <w:rsid w:val="00CC6FA0"/>
    <w:rsid w:val="00CC722A"/>
    <w:rsid w:val="00CD024F"/>
    <w:rsid w:val="00CD103B"/>
    <w:rsid w:val="00CD1667"/>
    <w:rsid w:val="00CD1763"/>
    <w:rsid w:val="00CD55F5"/>
    <w:rsid w:val="00CD6482"/>
    <w:rsid w:val="00CD6A2A"/>
    <w:rsid w:val="00CE09A9"/>
    <w:rsid w:val="00CE3332"/>
    <w:rsid w:val="00CE3A40"/>
    <w:rsid w:val="00CE5313"/>
    <w:rsid w:val="00CE643B"/>
    <w:rsid w:val="00CE6455"/>
    <w:rsid w:val="00CE6976"/>
    <w:rsid w:val="00CE6E07"/>
    <w:rsid w:val="00CE6E7E"/>
    <w:rsid w:val="00CE7C43"/>
    <w:rsid w:val="00CF0404"/>
    <w:rsid w:val="00CF0A6E"/>
    <w:rsid w:val="00CF2F12"/>
    <w:rsid w:val="00CF42C5"/>
    <w:rsid w:val="00CF48DC"/>
    <w:rsid w:val="00CF53A9"/>
    <w:rsid w:val="00D008B7"/>
    <w:rsid w:val="00D01C6D"/>
    <w:rsid w:val="00D03981"/>
    <w:rsid w:val="00D03F98"/>
    <w:rsid w:val="00D04AF6"/>
    <w:rsid w:val="00D06883"/>
    <w:rsid w:val="00D06FDF"/>
    <w:rsid w:val="00D07007"/>
    <w:rsid w:val="00D110AA"/>
    <w:rsid w:val="00D1167B"/>
    <w:rsid w:val="00D1271D"/>
    <w:rsid w:val="00D134CF"/>
    <w:rsid w:val="00D17E98"/>
    <w:rsid w:val="00D20C86"/>
    <w:rsid w:val="00D21E3A"/>
    <w:rsid w:val="00D277EB"/>
    <w:rsid w:val="00D30542"/>
    <w:rsid w:val="00D30D4C"/>
    <w:rsid w:val="00D318E2"/>
    <w:rsid w:val="00D322AC"/>
    <w:rsid w:val="00D326F2"/>
    <w:rsid w:val="00D34F7A"/>
    <w:rsid w:val="00D35C37"/>
    <w:rsid w:val="00D360E6"/>
    <w:rsid w:val="00D3681D"/>
    <w:rsid w:val="00D40484"/>
    <w:rsid w:val="00D407D0"/>
    <w:rsid w:val="00D40F03"/>
    <w:rsid w:val="00D411D1"/>
    <w:rsid w:val="00D42F76"/>
    <w:rsid w:val="00D44068"/>
    <w:rsid w:val="00D44BBF"/>
    <w:rsid w:val="00D475CF"/>
    <w:rsid w:val="00D5136C"/>
    <w:rsid w:val="00D544D8"/>
    <w:rsid w:val="00D54555"/>
    <w:rsid w:val="00D5495A"/>
    <w:rsid w:val="00D55047"/>
    <w:rsid w:val="00D55A12"/>
    <w:rsid w:val="00D55A17"/>
    <w:rsid w:val="00D56505"/>
    <w:rsid w:val="00D5664A"/>
    <w:rsid w:val="00D56762"/>
    <w:rsid w:val="00D608E0"/>
    <w:rsid w:val="00D60CFA"/>
    <w:rsid w:val="00D625AD"/>
    <w:rsid w:val="00D62667"/>
    <w:rsid w:val="00D62E3B"/>
    <w:rsid w:val="00D63FE4"/>
    <w:rsid w:val="00D64B2D"/>
    <w:rsid w:val="00D64FC6"/>
    <w:rsid w:val="00D6773E"/>
    <w:rsid w:val="00D70F9F"/>
    <w:rsid w:val="00D7124B"/>
    <w:rsid w:val="00D7242E"/>
    <w:rsid w:val="00D75632"/>
    <w:rsid w:val="00D7763E"/>
    <w:rsid w:val="00D77765"/>
    <w:rsid w:val="00D7799D"/>
    <w:rsid w:val="00D80ADF"/>
    <w:rsid w:val="00D82B2C"/>
    <w:rsid w:val="00D83AA2"/>
    <w:rsid w:val="00D8413E"/>
    <w:rsid w:val="00D8448E"/>
    <w:rsid w:val="00D846A4"/>
    <w:rsid w:val="00D867A2"/>
    <w:rsid w:val="00D90BAF"/>
    <w:rsid w:val="00D90BD4"/>
    <w:rsid w:val="00D92B61"/>
    <w:rsid w:val="00D9443E"/>
    <w:rsid w:val="00D9509C"/>
    <w:rsid w:val="00D956F2"/>
    <w:rsid w:val="00D96967"/>
    <w:rsid w:val="00D96ACC"/>
    <w:rsid w:val="00DA03C3"/>
    <w:rsid w:val="00DA072D"/>
    <w:rsid w:val="00DA20B4"/>
    <w:rsid w:val="00DA33A1"/>
    <w:rsid w:val="00DA3660"/>
    <w:rsid w:val="00DA62D7"/>
    <w:rsid w:val="00DA75BE"/>
    <w:rsid w:val="00DB161E"/>
    <w:rsid w:val="00DB2A6D"/>
    <w:rsid w:val="00DB4301"/>
    <w:rsid w:val="00DB473B"/>
    <w:rsid w:val="00DB5E56"/>
    <w:rsid w:val="00DB6B2B"/>
    <w:rsid w:val="00DC1A88"/>
    <w:rsid w:val="00DC25F2"/>
    <w:rsid w:val="00DC3025"/>
    <w:rsid w:val="00DC3368"/>
    <w:rsid w:val="00DC41E7"/>
    <w:rsid w:val="00DC47B6"/>
    <w:rsid w:val="00DC4D73"/>
    <w:rsid w:val="00DC51C3"/>
    <w:rsid w:val="00DC6078"/>
    <w:rsid w:val="00DD08DF"/>
    <w:rsid w:val="00DD1AC2"/>
    <w:rsid w:val="00DD227D"/>
    <w:rsid w:val="00DD2311"/>
    <w:rsid w:val="00DD2DEE"/>
    <w:rsid w:val="00DD55D5"/>
    <w:rsid w:val="00DD5CA5"/>
    <w:rsid w:val="00DE2315"/>
    <w:rsid w:val="00DE2D1A"/>
    <w:rsid w:val="00DE2D25"/>
    <w:rsid w:val="00DE3760"/>
    <w:rsid w:val="00DE75E3"/>
    <w:rsid w:val="00DF098D"/>
    <w:rsid w:val="00DF123D"/>
    <w:rsid w:val="00DF1C81"/>
    <w:rsid w:val="00DF3853"/>
    <w:rsid w:val="00DF4723"/>
    <w:rsid w:val="00DF7DF2"/>
    <w:rsid w:val="00E00E15"/>
    <w:rsid w:val="00E02010"/>
    <w:rsid w:val="00E02897"/>
    <w:rsid w:val="00E04878"/>
    <w:rsid w:val="00E04F3C"/>
    <w:rsid w:val="00E069B2"/>
    <w:rsid w:val="00E06B1E"/>
    <w:rsid w:val="00E0762C"/>
    <w:rsid w:val="00E10D35"/>
    <w:rsid w:val="00E11F27"/>
    <w:rsid w:val="00E122C9"/>
    <w:rsid w:val="00E13D48"/>
    <w:rsid w:val="00E148EE"/>
    <w:rsid w:val="00E14FFF"/>
    <w:rsid w:val="00E15377"/>
    <w:rsid w:val="00E153BC"/>
    <w:rsid w:val="00E15A50"/>
    <w:rsid w:val="00E215DF"/>
    <w:rsid w:val="00E2575E"/>
    <w:rsid w:val="00E25ACC"/>
    <w:rsid w:val="00E2641F"/>
    <w:rsid w:val="00E27889"/>
    <w:rsid w:val="00E326C4"/>
    <w:rsid w:val="00E334BE"/>
    <w:rsid w:val="00E35FAE"/>
    <w:rsid w:val="00E36507"/>
    <w:rsid w:val="00E367E7"/>
    <w:rsid w:val="00E3723A"/>
    <w:rsid w:val="00E378B3"/>
    <w:rsid w:val="00E37E6F"/>
    <w:rsid w:val="00E4201E"/>
    <w:rsid w:val="00E43A47"/>
    <w:rsid w:val="00E44F50"/>
    <w:rsid w:val="00E46E1E"/>
    <w:rsid w:val="00E4724E"/>
    <w:rsid w:val="00E50ADF"/>
    <w:rsid w:val="00E513B3"/>
    <w:rsid w:val="00E51FB0"/>
    <w:rsid w:val="00E5214F"/>
    <w:rsid w:val="00E52521"/>
    <w:rsid w:val="00E53C35"/>
    <w:rsid w:val="00E561EF"/>
    <w:rsid w:val="00E56397"/>
    <w:rsid w:val="00E565A6"/>
    <w:rsid w:val="00E57DC1"/>
    <w:rsid w:val="00E6175A"/>
    <w:rsid w:val="00E63016"/>
    <w:rsid w:val="00E63693"/>
    <w:rsid w:val="00E63ECB"/>
    <w:rsid w:val="00E657C7"/>
    <w:rsid w:val="00E66382"/>
    <w:rsid w:val="00E67280"/>
    <w:rsid w:val="00E67318"/>
    <w:rsid w:val="00E7098F"/>
    <w:rsid w:val="00E71573"/>
    <w:rsid w:val="00E71D3A"/>
    <w:rsid w:val="00E72A5C"/>
    <w:rsid w:val="00E740A8"/>
    <w:rsid w:val="00E751F7"/>
    <w:rsid w:val="00E752AE"/>
    <w:rsid w:val="00E75E42"/>
    <w:rsid w:val="00E75FB5"/>
    <w:rsid w:val="00E7755A"/>
    <w:rsid w:val="00E81DD0"/>
    <w:rsid w:val="00E82C8C"/>
    <w:rsid w:val="00E84120"/>
    <w:rsid w:val="00E843D8"/>
    <w:rsid w:val="00E918B2"/>
    <w:rsid w:val="00E91B20"/>
    <w:rsid w:val="00E91FB3"/>
    <w:rsid w:val="00E925BB"/>
    <w:rsid w:val="00E92AD3"/>
    <w:rsid w:val="00E9326D"/>
    <w:rsid w:val="00E93A04"/>
    <w:rsid w:val="00E952A6"/>
    <w:rsid w:val="00E95C63"/>
    <w:rsid w:val="00E96030"/>
    <w:rsid w:val="00E966DC"/>
    <w:rsid w:val="00E969CE"/>
    <w:rsid w:val="00E97167"/>
    <w:rsid w:val="00E97A8E"/>
    <w:rsid w:val="00EA0C9B"/>
    <w:rsid w:val="00EA0CA1"/>
    <w:rsid w:val="00EA1C93"/>
    <w:rsid w:val="00EA1F35"/>
    <w:rsid w:val="00EA2C2B"/>
    <w:rsid w:val="00EA40AD"/>
    <w:rsid w:val="00EA41B5"/>
    <w:rsid w:val="00EA42EC"/>
    <w:rsid w:val="00EA6FA8"/>
    <w:rsid w:val="00EB12EA"/>
    <w:rsid w:val="00EB131B"/>
    <w:rsid w:val="00EB1AB7"/>
    <w:rsid w:val="00EB1F59"/>
    <w:rsid w:val="00EB266B"/>
    <w:rsid w:val="00EB2E05"/>
    <w:rsid w:val="00EB2F43"/>
    <w:rsid w:val="00EB45E5"/>
    <w:rsid w:val="00EB46D6"/>
    <w:rsid w:val="00EB489C"/>
    <w:rsid w:val="00EB5134"/>
    <w:rsid w:val="00EB58C4"/>
    <w:rsid w:val="00EB7E33"/>
    <w:rsid w:val="00EC25F0"/>
    <w:rsid w:val="00EC427F"/>
    <w:rsid w:val="00EC46F7"/>
    <w:rsid w:val="00EC46FC"/>
    <w:rsid w:val="00EC546E"/>
    <w:rsid w:val="00EC57DD"/>
    <w:rsid w:val="00EC5D43"/>
    <w:rsid w:val="00EC7154"/>
    <w:rsid w:val="00EC7183"/>
    <w:rsid w:val="00ED2480"/>
    <w:rsid w:val="00ED2A74"/>
    <w:rsid w:val="00ED2FE1"/>
    <w:rsid w:val="00ED4527"/>
    <w:rsid w:val="00ED4C0D"/>
    <w:rsid w:val="00ED51B8"/>
    <w:rsid w:val="00ED7650"/>
    <w:rsid w:val="00EE0973"/>
    <w:rsid w:val="00EE0977"/>
    <w:rsid w:val="00EE0DEA"/>
    <w:rsid w:val="00EE1438"/>
    <w:rsid w:val="00EE1E42"/>
    <w:rsid w:val="00EE22F6"/>
    <w:rsid w:val="00EE33F5"/>
    <w:rsid w:val="00EE42BA"/>
    <w:rsid w:val="00EE6759"/>
    <w:rsid w:val="00EE7022"/>
    <w:rsid w:val="00EE7827"/>
    <w:rsid w:val="00EF0338"/>
    <w:rsid w:val="00EF2DB3"/>
    <w:rsid w:val="00EF3305"/>
    <w:rsid w:val="00EF4174"/>
    <w:rsid w:val="00EF437D"/>
    <w:rsid w:val="00EF5FE0"/>
    <w:rsid w:val="00EF6CAB"/>
    <w:rsid w:val="00F00177"/>
    <w:rsid w:val="00F00253"/>
    <w:rsid w:val="00F00425"/>
    <w:rsid w:val="00F01D9E"/>
    <w:rsid w:val="00F02690"/>
    <w:rsid w:val="00F0291D"/>
    <w:rsid w:val="00F02A8E"/>
    <w:rsid w:val="00F061F6"/>
    <w:rsid w:val="00F07B9A"/>
    <w:rsid w:val="00F11DD9"/>
    <w:rsid w:val="00F122EF"/>
    <w:rsid w:val="00F12A13"/>
    <w:rsid w:val="00F14C12"/>
    <w:rsid w:val="00F15FBD"/>
    <w:rsid w:val="00F17241"/>
    <w:rsid w:val="00F20888"/>
    <w:rsid w:val="00F20BB2"/>
    <w:rsid w:val="00F220C3"/>
    <w:rsid w:val="00F220F2"/>
    <w:rsid w:val="00F22693"/>
    <w:rsid w:val="00F22B20"/>
    <w:rsid w:val="00F22DF4"/>
    <w:rsid w:val="00F23CA4"/>
    <w:rsid w:val="00F23D8D"/>
    <w:rsid w:val="00F2407D"/>
    <w:rsid w:val="00F24A0B"/>
    <w:rsid w:val="00F24C91"/>
    <w:rsid w:val="00F24DAE"/>
    <w:rsid w:val="00F25296"/>
    <w:rsid w:val="00F25E5C"/>
    <w:rsid w:val="00F26DB7"/>
    <w:rsid w:val="00F274FF"/>
    <w:rsid w:val="00F27C54"/>
    <w:rsid w:val="00F303F8"/>
    <w:rsid w:val="00F33025"/>
    <w:rsid w:val="00F341D7"/>
    <w:rsid w:val="00F3590F"/>
    <w:rsid w:val="00F36ED6"/>
    <w:rsid w:val="00F374D6"/>
    <w:rsid w:val="00F40C22"/>
    <w:rsid w:val="00F41130"/>
    <w:rsid w:val="00F4168B"/>
    <w:rsid w:val="00F43627"/>
    <w:rsid w:val="00F44162"/>
    <w:rsid w:val="00F44C73"/>
    <w:rsid w:val="00F45843"/>
    <w:rsid w:val="00F45B48"/>
    <w:rsid w:val="00F46A1B"/>
    <w:rsid w:val="00F472BE"/>
    <w:rsid w:val="00F47FB1"/>
    <w:rsid w:val="00F50075"/>
    <w:rsid w:val="00F50AD0"/>
    <w:rsid w:val="00F51391"/>
    <w:rsid w:val="00F5219B"/>
    <w:rsid w:val="00F52253"/>
    <w:rsid w:val="00F539CA"/>
    <w:rsid w:val="00F539E2"/>
    <w:rsid w:val="00F53BEF"/>
    <w:rsid w:val="00F5472B"/>
    <w:rsid w:val="00F55385"/>
    <w:rsid w:val="00F55B9A"/>
    <w:rsid w:val="00F5677D"/>
    <w:rsid w:val="00F60091"/>
    <w:rsid w:val="00F60353"/>
    <w:rsid w:val="00F605E6"/>
    <w:rsid w:val="00F61574"/>
    <w:rsid w:val="00F625FB"/>
    <w:rsid w:val="00F633AD"/>
    <w:rsid w:val="00F633E9"/>
    <w:rsid w:val="00F63859"/>
    <w:rsid w:val="00F6431D"/>
    <w:rsid w:val="00F64DEF"/>
    <w:rsid w:val="00F64FD3"/>
    <w:rsid w:val="00F652C7"/>
    <w:rsid w:val="00F664B5"/>
    <w:rsid w:val="00F6787A"/>
    <w:rsid w:val="00F71354"/>
    <w:rsid w:val="00F71780"/>
    <w:rsid w:val="00F734CC"/>
    <w:rsid w:val="00F74BBA"/>
    <w:rsid w:val="00F76F45"/>
    <w:rsid w:val="00F8029E"/>
    <w:rsid w:val="00F815B4"/>
    <w:rsid w:val="00F81772"/>
    <w:rsid w:val="00F82029"/>
    <w:rsid w:val="00F82C73"/>
    <w:rsid w:val="00F82E0B"/>
    <w:rsid w:val="00F83968"/>
    <w:rsid w:val="00F83A66"/>
    <w:rsid w:val="00F85B8B"/>
    <w:rsid w:val="00F904E4"/>
    <w:rsid w:val="00F90F31"/>
    <w:rsid w:val="00F95FCB"/>
    <w:rsid w:val="00F96D65"/>
    <w:rsid w:val="00F97011"/>
    <w:rsid w:val="00F9738E"/>
    <w:rsid w:val="00FA0380"/>
    <w:rsid w:val="00FA128A"/>
    <w:rsid w:val="00FA3C1C"/>
    <w:rsid w:val="00FA422E"/>
    <w:rsid w:val="00FA5943"/>
    <w:rsid w:val="00FA6F92"/>
    <w:rsid w:val="00FA7AF6"/>
    <w:rsid w:val="00FB0995"/>
    <w:rsid w:val="00FB2220"/>
    <w:rsid w:val="00FB34D1"/>
    <w:rsid w:val="00FB457C"/>
    <w:rsid w:val="00FB523A"/>
    <w:rsid w:val="00FB7EA1"/>
    <w:rsid w:val="00FC1473"/>
    <w:rsid w:val="00FC3736"/>
    <w:rsid w:val="00FC38D3"/>
    <w:rsid w:val="00FC402F"/>
    <w:rsid w:val="00FC4173"/>
    <w:rsid w:val="00FD0720"/>
    <w:rsid w:val="00FD2634"/>
    <w:rsid w:val="00FD3B2C"/>
    <w:rsid w:val="00FD438E"/>
    <w:rsid w:val="00FD4633"/>
    <w:rsid w:val="00FD481A"/>
    <w:rsid w:val="00FD575F"/>
    <w:rsid w:val="00FD5DC5"/>
    <w:rsid w:val="00FD6127"/>
    <w:rsid w:val="00FD6EEE"/>
    <w:rsid w:val="00FD72ED"/>
    <w:rsid w:val="00FD762B"/>
    <w:rsid w:val="00FD7893"/>
    <w:rsid w:val="00FD7F1D"/>
    <w:rsid w:val="00FE0D7A"/>
    <w:rsid w:val="00FE1517"/>
    <w:rsid w:val="00FE187B"/>
    <w:rsid w:val="00FE33C9"/>
    <w:rsid w:val="00FE3538"/>
    <w:rsid w:val="00FE424C"/>
    <w:rsid w:val="00FE55FA"/>
    <w:rsid w:val="00FE57CE"/>
    <w:rsid w:val="00FE5BDC"/>
    <w:rsid w:val="00FE7648"/>
    <w:rsid w:val="00FF0253"/>
    <w:rsid w:val="00FF02A0"/>
    <w:rsid w:val="00FF08DE"/>
    <w:rsid w:val="00FF13E8"/>
    <w:rsid w:val="00FF4654"/>
    <w:rsid w:val="00FF5B93"/>
    <w:rsid w:val="00FF6090"/>
    <w:rsid w:val="00FF6854"/>
    <w:rsid w:val="00FF6E38"/>
    <w:rsid w:val="00FF771B"/>
    <w:rsid w:val="00FF7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fr-FR" w:eastAsia="fr-FR" w:bidi="fr-FR"/>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19B"/>
  </w:style>
  <w:style w:type="paragraph" w:styleId="Heading1">
    <w:name w:val="heading 1"/>
    <w:basedOn w:val="Normal"/>
    <w:next w:val="Normal"/>
    <w:link w:val="Heading1Char"/>
    <w:uiPriority w:val="9"/>
    <w:qFormat/>
    <w:rsid w:val="00F5219B"/>
    <w:pPr>
      <w:keepNext/>
      <w:keepLines/>
      <w:spacing w:before="320" w:after="80" w:line="240" w:lineRule="auto"/>
      <w:jc w:val="center"/>
      <w:outlineLvl w:val="0"/>
    </w:pPr>
    <w:rPr>
      <w:rFonts w:asciiTheme="majorHAnsi" w:eastAsiaTheme="majorEastAsia" w:hAnsiTheme="majorHAnsi" w:cstheme="majorBidi"/>
      <w:color w:val="374C80" w:themeColor="accent1" w:themeShade="BF"/>
      <w:sz w:val="40"/>
      <w:szCs w:val="40"/>
    </w:rPr>
  </w:style>
  <w:style w:type="paragraph" w:styleId="Heading2">
    <w:name w:val="heading 2"/>
    <w:basedOn w:val="Normal"/>
    <w:next w:val="Normal"/>
    <w:link w:val="Heading2Char"/>
    <w:uiPriority w:val="9"/>
    <w:semiHidden/>
    <w:unhideWhenUsed/>
    <w:qFormat/>
    <w:rsid w:val="00F5219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5219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5219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5219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5219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5219B"/>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5219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5219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19B"/>
    <w:rPr>
      <w:rFonts w:asciiTheme="majorHAnsi" w:eastAsiaTheme="majorEastAsia" w:hAnsiTheme="majorHAnsi" w:cstheme="majorBidi"/>
      <w:color w:val="374C80" w:themeColor="accent1" w:themeShade="BF"/>
      <w:sz w:val="40"/>
      <w:szCs w:val="40"/>
    </w:rPr>
  </w:style>
  <w:style w:type="character" w:customStyle="1" w:styleId="Heading2Char">
    <w:name w:val="Heading 2 Char"/>
    <w:basedOn w:val="DefaultParagraphFont"/>
    <w:link w:val="Heading2"/>
    <w:uiPriority w:val="9"/>
    <w:semiHidden/>
    <w:rsid w:val="00F5219B"/>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5219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5219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5219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5219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5219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5219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5219B"/>
    <w:rPr>
      <w:b/>
      <w:bCs/>
      <w:i/>
      <w:iCs/>
    </w:rPr>
  </w:style>
  <w:style w:type="paragraph" w:styleId="Caption">
    <w:name w:val="caption"/>
    <w:basedOn w:val="Normal"/>
    <w:next w:val="Normal"/>
    <w:uiPriority w:val="35"/>
    <w:semiHidden/>
    <w:unhideWhenUsed/>
    <w:qFormat/>
    <w:rsid w:val="00F5219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5219B"/>
    <w:pPr>
      <w:pBdr>
        <w:top w:val="single" w:sz="6" w:space="8" w:color="297FD5" w:themeColor="accent3"/>
        <w:bottom w:val="single" w:sz="6" w:space="8" w:color="297FD5" w:themeColor="accent3"/>
      </w:pBdr>
      <w:spacing w:after="400" w:line="240" w:lineRule="auto"/>
      <w:contextualSpacing/>
      <w:jc w:val="center"/>
    </w:pPr>
    <w:rPr>
      <w:rFonts w:asciiTheme="majorHAnsi" w:eastAsiaTheme="majorEastAsia" w:hAnsiTheme="majorHAnsi" w:cstheme="majorBidi"/>
      <w:caps/>
      <w:color w:val="242852" w:themeColor="text2"/>
      <w:spacing w:val="30"/>
      <w:sz w:val="72"/>
      <w:szCs w:val="72"/>
    </w:rPr>
  </w:style>
  <w:style w:type="character" w:customStyle="1" w:styleId="TitleChar">
    <w:name w:val="Title Char"/>
    <w:basedOn w:val="DefaultParagraphFont"/>
    <w:link w:val="Title"/>
    <w:uiPriority w:val="10"/>
    <w:rsid w:val="00F5219B"/>
    <w:rPr>
      <w:rFonts w:asciiTheme="majorHAnsi" w:eastAsiaTheme="majorEastAsia" w:hAnsiTheme="majorHAnsi" w:cstheme="majorBidi"/>
      <w:caps/>
      <w:color w:val="242852" w:themeColor="text2"/>
      <w:spacing w:val="30"/>
      <w:sz w:val="72"/>
      <w:szCs w:val="72"/>
    </w:rPr>
  </w:style>
  <w:style w:type="paragraph" w:styleId="Subtitle">
    <w:name w:val="Subtitle"/>
    <w:basedOn w:val="Normal"/>
    <w:next w:val="Normal"/>
    <w:link w:val="SubtitleChar"/>
    <w:uiPriority w:val="11"/>
    <w:qFormat/>
    <w:rsid w:val="00F5219B"/>
    <w:pPr>
      <w:numPr>
        <w:ilvl w:val="1"/>
      </w:numPr>
      <w:jc w:val="center"/>
    </w:pPr>
    <w:rPr>
      <w:color w:val="242852" w:themeColor="text2"/>
      <w:sz w:val="28"/>
      <w:szCs w:val="28"/>
    </w:rPr>
  </w:style>
  <w:style w:type="character" w:customStyle="1" w:styleId="SubtitleChar">
    <w:name w:val="Subtitle Char"/>
    <w:basedOn w:val="DefaultParagraphFont"/>
    <w:link w:val="Subtitle"/>
    <w:uiPriority w:val="11"/>
    <w:rsid w:val="00F5219B"/>
    <w:rPr>
      <w:color w:val="242852" w:themeColor="text2"/>
      <w:sz w:val="28"/>
      <w:szCs w:val="28"/>
    </w:rPr>
  </w:style>
  <w:style w:type="character" w:styleId="Strong">
    <w:name w:val="Strong"/>
    <w:basedOn w:val="DefaultParagraphFont"/>
    <w:uiPriority w:val="22"/>
    <w:qFormat/>
    <w:rsid w:val="00F5219B"/>
    <w:rPr>
      <w:b/>
      <w:bCs/>
    </w:rPr>
  </w:style>
  <w:style w:type="character" w:styleId="Emphasis">
    <w:name w:val="Emphasis"/>
    <w:basedOn w:val="DefaultParagraphFont"/>
    <w:uiPriority w:val="20"/>
    <w:qFormat/>
    <w:rsid w:val="00F5219B"/>
    <w:rPr>
      <w:i/>
      <w:iCs/>
      <w:color w:val="000000" w:themeColor="text1"/>
    </w:rPr>
  </w:style>
  <w:style w:type="paragraph" w:styleId="NoSpacing">
    <w:name w:val="No Spacing"/>
    <w:uiPriority w:val="1"/>
    <w:qFormat/>
    <w:rsid w:val="00F5219B"/>
    <w:pPr>
      <w:spacing w:after="0" w:line="240" w:lineRule="auto"/>
    </w:pPr>
  </w:style>
  <w:style w:type="paragraph" w:styleId="Quote">
    <w:name w:val="Quote"/>
    <w:basedOn w:val="Normal"/>
    <w:next w:val="Normal"/>
    <w:link w:val="QuoteChar"/>
    <w:uiPriority w:val="29"/>
    <w:qFormat/>
    <w:rsid w:val="00F5219B"/>
    <w:pPr>
      <w:spacing w:before="160"/>
      <w:ind w:left="720" w:right="720"/>
      <w:jc w:val="center"/>
    </w:pPr>
    <w:rPr>
      <w:i/>
      <w:iCs/>
      <w:color w:val="1E5E9F" w:themeColor="accent3" w:themeShade="BF"/>
      <w:sz w:val="24"/>
      <w:szCs w:val="24"/>
    </w:rPr>
  </w:style>
  <w:style w:type="character" w:customStyle="1" w:styleId="QuoteChar">
    <w:name w:val="Quote Char"/>
    <w:basedOn w:val="DefaultParagraphFont"/>
    <w:link w:val="Quote"/>
    <w:uiPriority w:val="29"/>
    <w:rsid w:val="00F5219B"/>
    <w:rPr>
      <w:i/>
      <w:iCs/>
      <w:color w:val="1E5E9F" w:themeColor="accent3" w:themeShade="BF"/>
      <w:sz w:val="24"/>
      <w:szCs w:val="24"/>
    </w:rPr>
  </w:style>
  <w:style w:type="paragraph" w:styleId="IntenseQuote">
    <w:name w:val="Intense Quote"/>
    <w:basedOn w:val="Normal"/>
    <w:next w:val="Normal"/>
    <w:link w:val="IntenseQuoteChar"/>
    <w:uiPriority w:val="30"/>
    <w:qFormat/>
    <w:rsid w:val="00F5219B"/>
    <w:pPr>
      <w:spacing w:before="160" w:line="276" w:lineRule="auto"/>
      <w:ind w:left="936" w:right="936"/>
      <w:jc w:val="center"/>
    </w:pPr>
    <w:rPr>
      <w:rFonts w:asciiTheme="majorHAnsi" w:eastAsiaTheme="majorEastAsia" w:hAnsiTheme="majorHAnsi" w:cstheme="majorBidi"/>
      <w:caps/>
      <w:color w:val="374C80" w:themeColor="accent1" w:themeShade="BF"/>
      <w:sz w:val="28"/>
      <w:szCs w:val="28"/>
    </w:rPr>
  </w:style>
  <w:style w:type="character" w:customStyle="1" w:styleId="IntenseQuoteChar">
    <w:name w:val="Intense Quote Char"/>
    <w:basedOn w:val="DefaultParagraphFont"/>
    <w:link w:val="IntenseQuote"/>
    <w:uiPriority w:val="30"/>
    <w:rsid w:val="00F5219B"/>
    <w:rPr>
      <w:rFonts w:asciiTheme="majorHAnsi" w:eastAsiaTheme="majorEastAsia" w:hAnsiTheme="majorHAnsi" w:cstheme="majorBidi"/>
      <w:caps/>
      <w:color w:val="374C80" w:themeColor="accent1" w:themeShade="BF"/>
      <w:sz w:val="28"/>
      <w:szCs w:val="28"/>
    </w:rPr>
  </w:style>
  <w:style w:type="character" w:styleId="SubtleEmphasis">
    <w:name w:val="Subtle Emphasis"/>
    <w:basedOn w:val="DefaultParagraphFont"/>
    <w:uiPriority w:val="19"/>
    <w:qFormat/>
    <w:rsid w:val="00F5219B"/>
    <w:rPr>
      <w:i/>
      <w:iCs/>
      <w:color w:val="595959" w:themeColor="text1" w:themeTint="A6"/>
    </w:rPr>
  </w:style>
  <w:style w:type="character" w:styleId="IntenseEmphasis">
    <w:name w:val="Intense Emphasis"/>
    <w:basedOn w:val="DefaultParagraphFont"/>
    <w:uiPriority w:val="21"/>
    <w:qFormat/>
    <w:rsid w:val="00F5219B"/>
    <w:rPr>
      <w:b/>
      <w:bCs/>
      <w:i/>
      <w:iCs/>
      <w:color w:val="auto"/>
    </w:rPr>
  </w:style>
  <w:style w:type="character" w:styleId="SubtleReference">
    <w:name w:val="Subtle Reference"/>
    <w:basedOn w:val="DefaultParagraphFont"/>
    <w:uiPriority w:val="31"/>
    <w:qFormat/>
    <w:rsid w:val="00F5219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5219B"/>
    <w:rPr>
      <w:b/>
      <w:bCs/>
      <w:caps w:val="0"/>
      <w:smallCaps/>
      <w:color w:val="auto"/>
      <w:spacing w:val="0"/>
      <w:u w:val="single"/>
    </w:rPr>
  </w:style>
  <w:style w:type="character" w:styleId="BookTitle">
    <w:name w:val="Book Title"/>
    <w:basedOn w:val="DefaultParagraphFont"/>
    <w:uiPriority w:val="33"/>
    <w:qFormat/>
    <w:rsid w:val="00F5219B"/>
    <w:rPr>
      <w:b/>
      <w:bCs/>
      <w:caps w:val="0"/>
      <w:smallCaps/>
      <w:spacing w:val="0"/>
    </w:rPr>
  </w:style>
  <w:style w:type="paragraph" w:styleId="TOCHeading">
    <w:name w:val="TOC Heading"/>
    <w:aliases w:val="T"/>
    <w:basedOn w:val="Heading1"/>
    <w:next w:val="Normal"/>
    <w:uiPriority w:val="39"/>
    <w:unhideWhenUsed/>
    <w:qFormat/>
    <w:rsid w:val="00F5219B"/>
    <w:pPr>
      <w:outlineLvl w:val="9"/>
    </w:pPr>
  </w:style>
  <w:style w:type="paragraph" w:styleId="Header">
    <w:name w:val="header"/>
    <w:basedOn w:val="Normal"/>
    <w:link w:val="HeaderChar"/>
    <w:uiPriority w:val="99"/>
    <w:unhideWhenUsed/>
    <w:rsid w:val="00F5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19B"/>
  </w:style>
  <w:style w:type="paragraph" w:styleId="Footer">
    <w:name w:val="footer"/>
    <w:basedOn w:val="Normal"/>
    <w:link w:val="FooterChar"/>
    <w:uiPriority w:val="99"/>
    <w:unhideWhenUsed/>
    <w:rsid w:val="00F5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19B"/>
  </w:style>
  <w:style w:type="paragraph" w:styleId="FootnoteText">
    <w:name w:val="footnote text"/>
    <w:basedOn w:val="Normal"/>
    <w:link w:val="FootnoteTextChar"/>
    <w:uiPriority w:val="99"/>
    <w:semiHidden/>
    <w:unhideWhenUsed/>
    <w:rsid w:val="00F521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19B"/>
    <w:rPr>
      <w:sz w:val="20"/>
      <w:szCs w:val="20"/>
    </w:rPr>
  </w:style>
  <w:style w:type="character" w:styleId="FootnoteReference">
    <w:name w:val="footnote reference"/>
    <w:basedOn w:val="DefaultParagraphFont"/>
    <w:uiPriority w:val="99"/>
    <w:semiHidden/>
    <w:unhideWhenUsed/>
    <w:rsid w:val="00F5219B"/>
    <w:rPr>
      <w:vertAlign w:val="superscript"/>
    </w:rPr>
  </w:style>
  <w:style w:type="paragraph" w:styleId="NormalWeb">
    <w:name w:val="Normal (Web)"/>
    <w:basedOn w:val="Normal"/>
    <w:uiPriority w:val="99"/>
    <w:semiHidden/>
    <w:unhideWhenUsed/>
    <w:rsid w:val="009F3A3F"/>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47678C"/>
    <w:pPr>
      <w:spacing w:after="100"/>
    </w:pPr>
  </w:style>
  <w:style w:type="character" w:styleId="Hyperlink">
    <w:name w:val="Hyperlink"/>
    <w:basedOn w:val="DefaultParagraphFont"/>
    <w:uiPriority w:val="99"/>
    <w:unhideWhenUsed/>
    <w:rsid w:val="0047678C"/>
    <w:rPr>
      <w:color w:val="9454C3" w:themeColor="hyperlink"/>
      <w:u w:val="single"/>
    </w:rPr>
  </w:style>
  <w:style w:type="character" w:customStyle="1" w:styleId="Text2Char1">
    <w:name w:val="Text 2 Char1"/>
    <w:link w:val="Text2"/>
    <w:locked/>
    <w:rsid w:val="00A23670"/>
    <w:rPr>
      <w:sz w:val="24"/>
    </w:rPr>
  </w:style>
  <w:style w:type="paragraph" w:customStyle="1" w:styleId="Text2">
    <w:name w:val="Text 2"/>
    <w:basedOn w:val="Normal"/>
    <w:link w:val="Text2Char1"/>
    <w:rsid w:val="00A23670"/>
    <w:pPr>
      <w:tabs>
        <w:tab w:val="left" w:pos="2160"/>
      </w:tabs>
      <w:spacing w:before="100" w:beforeAutospacing="1" w:after="100" w:afterAutospacing="1" w:line="240" w:lineRule="auto"/>
      <w:ind w:left="1077"/>
      <w:jc w:val="both"/>
    </w:pPr>
    <w:rPr>
      <w:sz w:val="24"/>
    </w:rPr>
  </w:style>
  <w:style w:type="paragraph" w:styleId="BalloonText">
    <w:name w:val="Balloon Text"/>
    <w:basedOn w:val="Normal"/>
    <w:link w:val="BalloonTextChar"/>
    <w:uiPriority w:val="99"/>
    <w:semiHidden/>
    <w:unhideWhenUsed/>
    <w:rsid w:val="002F4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54F"/>
    <w:rPr>
      <w:rFonts w:ascii="Tahoma" w:hAnsi="Tahoma" w:cs="Tahoma"/>
      <w:sz w:val="16"/>
      <w:szCs w:val="16"/>
    </w:rPr>
  </w:style>
  <w:style w:type="paragraph" w:styleId="CommentText">
    <w:name w:val="annotation text"/>
    <w:basedOn w:val="Normal"/>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fr-FR" w:eastAsia="fr-FR" w:bidi="fr-FR"/>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19B"/>
  </w:style>
  <w:style w:type="paragraph" w:styleId="Heading1">
    <w:name w:val="heading 1"/>
    <w:basedOn w:val="Normal"/>
    <w:next w:val="Normal"/>
    <w:link w:val="Heading1Char"/>
    <w:uiPriority w:val="9"/>
    <w:qFormat/>
    <w:rsid w:val="00F5219B"/>
    <w:pPr>
      <w:keepNext/>
      <w:keepLines/>
      <w:spacing w:before="320" w:after="80" w:line="240" w:lineRule="auto"/>
      <w:jc w:val="center"/>
      <w:outlineLvl w:val="0"/>
    </w:pPr>
    <w:rPr>
      <w:rFonts w:asciiTheme="majorHAnsi" w:eastAsiaTheme="majorEastAsia" w:hAnsiTheme="majorHAnsi" w:cstheme="majorBidi"/>
      <w:color w:val="374C80" w:themeColor="accent1" w:themeShade="BF"/>
      <w:sz w:val="40"/>
      <w:szCs w:val="40"/>
    </w:rPr>
  </w:style>
  <w:style w:type="paragraph" w:styleId="Heading2">
    <w:name w:val="heading 2"/>
    <w:basedOn w:val="Normal"/>
    <w:next w:val="Normal"/>
    <w:link w:val="Heading2Char"/>
    <w:uiPriority w:val="9"/>
    <w:semiHidden/>
    <w:unhideWhenUsed/>
    <w:qFormat/>
    <w:rsid w:val="00F5219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5219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5219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5219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5219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5219B"/>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5219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5219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19B"/>
    <w:rPr>
      <w:rFonts w:asciiTheme="majorHAnsi" w:eastAsiaTheme="majorEastAsia" w:hAnsiTheme="majorHAnsi" w:cstheme="majorBidi"/>
      <w:color w:val="374C80" w:themeColor="accent1" w:themeShade="BF"/>
      <w:sz w:val="40"/>
      <w:szCs w:val="40"/>
    </w:rPr>
  </w:style>
  <w:style w:type="character" w:customStyle="1" w:styleId="Heading2Char">
    <w:name w:val="Heading 2 Char"/>
    <w:basedOn w:val="DefaultParagraphFont"/>
    <w:link w:val="Heading2"/>
    <w:uiPriority w:val="9"/>
    <w:semiHidden/>
    <w:rsid w:val="00F5219B"/>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5219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5219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5219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5219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5219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5219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5219B"/>
    <w:rPr>
      <w:b/>
      <w:bCs/>
      <w:i/>
      <w:iCs/>
    </w:rPr>
  </w:style>
  <w:style w:type="paragraph" w:styleId="Caption">
    <w:name w:val="caption"/>
    <w:basedOn w:val="Normal"/>
    <w:next w:val="Normal"/>
    <w:uiPriority w:val="35"/>
    <w:semiHidden/>
    <w:unhideWhenUsed/>
    <w:qFormat/>
    <w:rsid w:val="00F5219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5219B"/>
    <w:pPr>
      <w:pBdr>
        <w:top w:val="single" w:sz="6" w:space="8" w:color="297FD5" w:themeColor="accent3"/>
        <w:bottom w:val="single" w:sz="6" w:space="8" w:color="297FD5" w:themeColor="accent3"/>
      </w:pBdr>
      <w:spacing w:after="400" w:line="240" w:lineRule="auto"/>
      <w:contextualSpacing/>
      <w:jc w:val="center"/>
    </w:pPr>
    <w:rPr>
      <w:rFonts w:asciiTheme="majorHAnsi" w:eastAsiaTheme="majorEastAsia" w:hAnsiTheme="majorHAnsi" w:cstheme="majorBidi"/>
      <w:caps/>
      <w:color w:val="242852" w:themeColor="text2"/>
      <w:spacing w:val="30"/>
      <w:sz w:val="72"/>
      <w:szCs w:val="72"/>
    </w:rPr>
  </w:style>
  <w:style w:type="character" w:customStyle="1" w:styleId="TitleChar">
    <w:name w:val="Title Char"/>
    <w:basedOn w:val="DefaultParagraphFont"/>
    <w:link w:val="Title"/>
    <w:uiPriority w:val="10"/>
    <w:rsid w:val="00F5219B"/>
    <w:rPr>
      <w:rFonts w:asciiTheme="majorHAnsi" w:eastAsiaTheme="majorEastAsia" w:hAnsiTheme="majorHAnsi" w:cstheme="majorBidi"/>
      <w:caps/>
      <w:color w:val="242852" w:themeColor="text2"/>
      <w:spacing w:val="30"/>
      <w:sz w:val="72"/>
      <w:szCs w:val="72"/>
    </w:rPr>
  </w:style>
  <w:style w:type="paragraph" w:styleId="Subtitle">
    <w:name w:val="Subtitle"/>
    <w:basedOn w:val="Normal"/>
    <w:next w:val="Normal"/>
    <w:link w:val="SubtitleChar"/>
    <w:uiPriority w:val="11"/>
    <w:qFormat/>
    <w:rsid w:val="00F5219B"/>
    <w:pPr>
      <w:numPr>
        <w:ilvl w:val="1"/>
      </w:numPr>
      <w:jc w:val="center"/>
    </w:pPr>
    <w:rPr>
      <w:color w:val="242852" w:themeColor="text2"/>
      <w:sz w:val="28"/>
      <w:szCs w:val="28"/>
    </w:rPr>
  </w:style>
  <w:style w:type="character" w:customStyle="1" w:styleId="SubtitleChar">
    <w:name w:val="Subtitle Char"/>
    <w:basedOn w:val="DefaultParagraphFont"/>
    <w:link w:val="Subtitle"/>
    <w:uiPriority w:val="11"/>
    <w:rsid w:val="00F5219B"/>
    <w:rPr>
      <w:color w:val="242852" w:themeColor="text2"/>
      <w:sz w:val="28"/>
      <w:szCs w:val="28"/>
    </w:rPr>
  </w:style>
  <w:style w:type="character" w:styleId="Strong">
    <w:name w:val="Strong"/>
    <w:basedOn w:val="DefaultParagraphFont"/>
    <w:uiPriority w:val="22"/>
    <w:qFormat/>
    <w:rsid w:val="00F5219B"/>
    <w:rPr>
      <w:b/>
      <w:bCs/>
    </w:rPr>
  </w:style>
  <w:style w:type="character" w:styleId="Emphasis">
    <w:name w:val="Emphasis"/>
    <w:basedOn w:val="DefaultParagraphFont"/>
    <w:uiPriority w:val="20"/>
    <w:qFormat/>
    <w:rsid w:val="00F5219B"/>
    <w:rPr>
      <w:i/>
      <w:iCs/>
      <w:color w:val="000000" w:themeColor="text1"/>
    </w:rPr>
  </w:style>
  <w:style w:type="paragraph" w:styleId="NoSpacing">
    <w:name w:val="No Spacing"/>
    <w:uiPriority w:val="1"/>
    <w:qFormat/>
    <w:rsid w:val="00F5219B"/>
    <w:pPr>
      <w:spacing w:after="0" w:line="240" w:lineRule="auto"/>
    </w:pPr>
  </w:style>
  <w:style w:type="paragraph" w:styleId="Quote">
    <w:name w:val="Quote"/>
    <w:basedOn w:val="Normal"/>
    <w:next w:val="Normal"/>
    <w:link w:val="QuoteChar"/>
    <w:uiPriority w:val="29"/>
    <w:qFormat/>
    <w:rsid w:val="00F5219B"/>
    <w:pPr>
      <w:spacing w:before="160"/>
      <w:ind w:left="720" w:right="720"/>
      <w:jc w:val="center"/>
    </w:pPr>
    <w:rPr>
      <w:i/>
      <w:iCs/>
      <w:color w:val="1E5E9F" w:themeColor="accent3" w:themeShade="BF"/>
      <w:sz w:val="24"/>
      <w:szCs w:val="24"/>
    </w:rPr>
  </w:style>
  <w:style w:type="character" w:customStyle="1" w:styleId="QuoteChar">
    <w:name w:val="Quote Char"/>
    <w:basedOn w:val="DefaultParagraphFont"/>
    <w:link w:val="Quote"/>
    <w:uiPriority w:val="29"/>
    <w:rsid w:val="00F5219B"/>
    <w:rPr>
      <w:i/>
      <w:iCs/>
      <w:color w:val="1E5E9F" w:themeColor="accent3" w:themeShade="BF"/>
      <w:sz w:val="24"/>
      <w:szCs w:val="24"/>
    </w:rPr>
  </w:style>
  <w:style w:type="paragraph" w:styleId="IntenseQuote">
    <w:name w:val="Intense Quote"/>
    <w:basedOn w:val="Normal"/>
    <w:next w:val="Normal"/>
    <w:link w:val="IntenseQuoteChar"/>
    <w:uiPriority w:val="30"/>
    <w:qFormat/>
    <w:rsid w:val="00F5219B"/>
    <w:pPr>
      <w:spacing w:before="160" w:line="276" w:lineRule="auto"/>
      <w:ind w:left="936" w:right="936"/>
      <w:jc w:val="center"/>
    </w:pPr>
    <w:rPr>
      <w:rFonts w:asciiTheme="majorHAnsi" w:eastAsiaTheme="majorEastAsia" w:hAnsiTheme="majorHAnsi" w:cstheme="majorBidi"/>
      <w:caps/>
      <w:color w:val="374C80" w:themeColor="accent1" w:themeShade="BF"/>
      <w:sz w:val="28"/>
      <w:szCs w:val="28"/>
    </w:rPr>
  </w:style>
  <w:style w:type="character" w:customStyle="1" w:styleId="IntenseQuoteChar">
    <w:name w:val="Intense Quote Char"/>
    <w:basedOn w:val="DefaultParagraphFont"/>
    <w:link w:val="IntenseQuote"/>
    <w:uiPriority w:val="30"/>
    <w:rsid w:val="00F5219B"/>
    <w:rPr>
      <w:rFonts w:asciiTheme="majorHAnsi" w:eastAsiaTheme="majorEastAsia" w:hAnsiTheme="majorHAnsi" w:cstheme="majorBidi"/>
      <w:caps/>
      <w:color w:val="374C80" w:themeColor="accent1" w:themeShade="BF"/>
      <w:sz w:val="28"/>
      <w:szCs w:val="28"/>
    </w:rPr>
  </w:style>
  <w:style w:type="character" w:styleId="SubtleEmphasis">
    <w:name w:val="Subtle Emphasis"/>
    <w:basedOn w:val="DefaultParagraphFont"/>
    <w:uiPriority w:val="19"/>
    <w:qFormat/>
    <w:rsid w:val="00F5219B"/>
    <w:rPr>
      <w:i/>
      <w:iCs/>
      <w:color w:val="595959" w:themeColor="text1" w:themeTint="A6"/>
    </w:rPr>
  </w:style>
  <w:style w:type="character" w:styleId="IntenseEmphasis">
    <w:name w:val="Intense Emphasis"/>
    <w:basedOn w:val="DefaultParagraphFont"/>
    <w:uiPriority w:val="21"/>
    <w:qFormat/>
    <w:rsid w:val="00F5219B"/>
    <w:rPr>
      <w:b/>
      <w:bCs/>
      <w:i/>
      <w:iCs/>
      <w:color w:val="auto"/>
    </w:rPr>
  </w:style>
  <w:style w:type="character" w:styleId="SubtleReference">
    <w:name w:val="Subtle Reference"/>
    <w:basedOn w:val="DefaultParagraphFont"/>
    <w:uiPriority w:val="31"/>
    <w:qFormat/>
    <w:rsid w:val="00F5219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5219B"/>
    <w:rPr>
      <w:b/>
      <w:bCs/>
      <w:caps w:val="0"/>
      <w:smallCaps/>
      <w:color w:val="auto"/>
      <w:spacing w:val="0"/>
      <w:u w:val="single"/>
    </w:rPr>
  </w:style>
  <w:style w:type="character" w:styleId="BookTitle">
    <w:name w:val="Book Title"/>
    <w:basedOn w:val="DefaultParagraphFont"/>
    <w:uiPriority w:val="33"/>
    <w:qFormat/>
    <w:rsid w:val="00F5219B"/>
    <w:rPr>
      <w:b/>
      <w:bCs/>
      <w:caps w:val="0"/>
      <w:smallCaps/>
      <w:spacing w:val="0"/>
    </w:rPr>
  </w:style>
  <w:style w:type="paragraph" w:styleId="TOCHeading">
    <w:name w:val="TOC Heading"/>
    <w:aliases w:val="T"/>
    <w:basedOn w:val="Heading1"/>
    <w:next w:val="Normal"/>
    <w:uiPriority w:val="39"/>
    <w:unhideWhenUsed/>
    <w:qFormat/>
    <w:rsid w:val="00F5219B"/>
    <w:pPr>
      <w:outlineLvl w:val="9"/>
    </w:pPr>
  </w:style>
  <w:style w:type="paragraph" w:styleId="Header">
    <w:name w:val="header"/>
    <w:basedOn w:val="Normal"/>
    <w:link w:val="HeaderChar"/>
    <w:uiPriority w:val="99"/>
    <w:unhideWhenUsed/>
    <w:rsid w:val="00F5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19B"/>
  </w:style>
  <w:style w:type="paragraph" w:styleId="Footer">
    <w:name w:val="footer"/>
    <w:basedOn w:val="Normal"/>
    <w:link w:val="FooterChar"/>
    <w:uiPriority w:val="99"/>
    <w:unhideWhenUsed/>
    <w:rsid w:val="00F5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19B"/>
  </w:style>
  <w:style w:type="paragraph" w:styleId="FootnoteText">
    <w:name w:val="footnote text"/>
    <w:basedOn w:val="Normal"/>
    <w:link w:val="FootnoteTextChar"/>
    <w:uiPriority w:val="99"/>
    <w:semiHidden/>
    <w:unhideWhenUsed/>
    <w:rsid w:val="00F521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19B"/>
    <w:rPr>
      <w:sz w:val="20"/>
      <w:szCs w:val="20"/>
    </w:rPr>
  </w:style>
  <w:style w:type="character" w:styleId="FootnoteReference">
    <w:name w:val="footnote reference"/>
    <w:basedOn w:val="DefaultParagraphFont"/>
    <w:uiPriority w:val="99"/>
    <w:semiHidden/>
    <w:unhideWhenUsed/>
    <w:rsid w:val="00F5219B"/>
    <w:rPr>
      <w:vertAlign w:val="superscript"/>
    </w:rPr>
  </w:style>
  <w:style w:type="paragraph" w:styleId="NormalWeb">
    <w:name w:val="Normal (Web)"/>
    <w:basedOn w:val="Normal"/>
    <w:uiPriority w:val="99"/>
    <w:semiHidden/>
    <w:unhideWhenUsed/>
    <w:rsid w:val="009F3A3F"/>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47678C"/>
    <w:pPr>
      <w:spacing w:after="100"/>
    </w:pPr>
  </w:style>
  <w:style w:type="character" w:styleId="Hyperlink">
    <w:name w:val="Hyperlink"/>
    <w:basedOn w:val="DefaultParagraphFont"/>
    <w:uiPriority w:val="99"/>
    <w:unhideWhenUsed/>
    <w:rsid w:val="0047678C"/>
    <w:rPr>
      <w:color w:val="9454C3" w:themeColor="hyperlink"/>
      <w:u w:val="single"/>
    </w:rPr>
  </w:style>
  <w:style w:type="character" w:customStyle="1" w:styleId="Text2Char1">
    <w:name w:val="Text 2 Char1"/>
    <w:link w:val="Text2"/>
    <w:locked/>
    <w:rsid w:val="00A23670"/>
    <w:rPr>
      <w:sz w:val="24"/>
    </w:rPr>
  </w:style>
  <w:style w:type="paragraph" w:customStyle="1" w:styleId="Text2">
    <w:name w:val="Text 2"/>
    <w:basedOn w:val="Normal"/>
    <w:link w:val="Text2Char1"/>
    <w:rsid w:val="00A23670"/>
    <w:pPr>
      <w:tabs>
        <w:tab w:val="left" w:pos="2160"/>
      </w:tabs>
      <w:spacing w:before="100" w:beforeAutospacing="1" w:after="100" w:afterAutospacing="1" w:line="240" w:lineRule="auto"/>
      <w:ind w:left="1077"/>
      <w:jc w:val="both"/>
    </w:pPr>
    <w:rPr>
      <w:sz w:val="24"/>
    </w:rPr>
  </w:style>
  <w:style w:type="paragraph" w:styleId="BalloonText">
    <w:name w:val="Balloon Text"/>
    <w:basedOn w:val="Normal"/>
    <w:link w:val="BalloonTextChar"/>
    <w:uiPriority w:val="99"/>
    <w:semiHidden/>
    <w:unhideWhenUsed/>
    <w:rsid w:val="002F4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54F"/>
    <w:rPr>
      <w:rFonts w:ascii="Tahoma" w:hAnsi="Tahoma" w:cs="Tahoma"/>
      <w:sz w:val="16"/>
      <w:szCs w:val="16"/>
    </w:rPr>
  </w:style>
  <w:style w:type="paragraph" w:styleId="CommentText">
    <w:name w:val="annotation text"/>
    <w:basedOn w:val="Normal"/>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7355">
      <w:bodyDiv w:val="1"/>
      <w:marLeft w:val="0"/>
      <w:marRight w:val="0"/>
      <w:marTop w:val="0"/>
      <w:marBottom w:val="0"/>
      <w:divBdr>
        <w:top w:val="none" w:sz="0" w:space="0" w:color="auto"/>
        <w:left w:val="none" w:sz="0" w:space="0" w:color="auto"/>
        <w:bottom w:val="none" w:sz="0" w:space="0" w:color="auto"/>
        <w:right w:val="none" w:sz="0" w:space="0" w:color="auto"/>
      </w:divBdr>
    </w:div>
    <w:div w:id="306201853">
      <w:bodyDiv w:val="1"/>
      <w:marLeft w:val="0"/>
      <w:marRight w:val="0"/>
      <w:marTop w:val="0"/>
      <w:marBottom w:val="0"/>
      <w:divBdr>
        <w:top w:val="none" w:sz="0" w:space="0" w:color="auto"/>
        <w:left w:val="none" w:sz="0" w:space="0" w:color="auto"/>
        <w:bottom w:val="none" w:sz="0" w:space="0" w:color="auto"/>
        <w:right w:val="none" w:sz="0" w:space="0" w:color="auto"/>
      </w:divBdr>
    </w:div>
    <w:div w:id="578246469">
      <w:bodyDiv w:val="1"/>
      <w:marLeft w:val="0"/>
      <w:marRight w:val="0"/>
      <w:marTop w:val="0"/>
      <w:marBottom w:val="0"/>
      <w:divBdr>
        <w:top w:val="none" w:sz="0" w:space="0" w:color="auto"/>
        <w:left w:val="none" w:sz="0" w:space="0" w:color="auto"/>
        <w:bottom w:val="none" w:sz="0" w:space="0" w:color="auto"/>
        <w:right w:val="none" w:sz="0" w:space="0" w:color="auto"/>
      </w:divBdr>
    </w:div>
    <w:div w:id="752702909">
      <w:bodyDiv w:val="1"/>
      <w:marLeft w:val="0"/>
      <w:marRight w:val="0"/>
      <w:marTop w:val="0"/>
      <w:marBottom w:val="0"/>
      <w:divBdr>
        <w:top w:val="none" w:sz="0" w:space="0" w:color="auto"/>
        <w:left w:val="none" w:sz="0" w:space="0" w:color="auto"/>
        <w:bottom w:val="none" w:sz="0" w:space="0" w:color="auto"/>
        <w:right w:val="none" w:sz="0" w:space="0" w:color="auto"/>
      </w:divBdr>
    </w:div>
    <w:div w:id="820075156">
      <w:bodyDiv w:val="1"/>
      <w:marLeft w:val="0"/>
      <w:marRight w:val="0"/>
      <w:marTop w:val="0"/>
      <w:marBottom w:val="0"/>
      <w:divBdr>
        <w:top w:val="none" w:sz="0" w:space="0" w:color="auto"/>
        <w:left w:val="none" w:sz="0" w:space="0" w:color="auto"/>
        <w:bottom w:val="none" w:sz="0" w:space="0" w:color="auto"/>
        <w:right w:val="none" w:sz="0" w:space="0" w:color="auto"/>
      </w:divBdr>
    </w:div>
    <w:div w:id="1082146514">
      <w:bodyDiv w:val="1"/>
      <w:marLeft w:val="0"/>
      <w:marRight w:val="0"/>
      <w:marTop w:val="0"/>
      <w:marBottom w:val="0"/>
      <w:divBdr>
        <w:top w:val="none" w:sz="0" w:space="0" w:color="auto"/>
        <w:left w:val="none" w:sz="0" w:space="0" w:color="auto"/>
        <w:bottom w:val="none" w:sz="0" w:space="0" w:color="auto"/>
        <w:right w:val="none" w:sz="0" w:space="0" w:color="auto"/>
      </w:divBdr>
    </w:div>
    <w:div w:id="1597514824">
      <w:bodyDiv w:val="1"/>
      <w:marLeft w:val="0"/>
      <w:marRight w:val="0"/>
      <w:marTop w:val="0"/>
      <w:marBottom w:val="0"/>
      <w:divBdr>
        <w:top w:val="none" w:sz="0" w:space="0" w:color="auto"/>
        <w:left w:val="none" w:sz="0" w:space="0" w:color="auto"/>
        <w:bottom w:val="none" w:sz="0" w:space="0" w:color="auto"/>
        <w:right w:val="none" w:sz="0" w:space="0" w:color="auto"/>
      </w:divBdr>
    </w:div>
    <w:div w:id="1988893990">
      <w:bodyDiv w:val="1"/>
      <w:marLeft w:val="0"/>
      <w:marRight w:val="0"/>
      <w:marTop w:val="0"/>
      <w:marBottom w:val="0"/>
      <w:divBdr>
        <w:top w:val="none" w:sz="0" w:space="0" w:color="auto"/>
        <w:left w:val="none" w:sz="0" w:space="0" w:color="auto"/>
        <w:bottom w:val="none" w:sz="0" w:space="0" w:color="auto"/>
        <w:right w:val="none" w:sz="0" w:space="0" w:color="auto"/>
      </w:divBdr>
    </w:div>
    <w:div w:id="207565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cursdeguvernare.ro/valentin-lazea-cresterea-produsului-intern-brut-dorinte-posibilitati-problem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word2010\Templates\Global\Styles.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Ion Boardroom">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M Document" ma:contentTypeID="0x010100EA97B91038054C99906057A708A1480A009BCB104C1DE3D145B59393E2D3A6BA19" ma:contentTypeVersion="5" ma:contentTypeDescription="Defines the documents for Document Manager V2" ma:contentTypeScope="" ma:versionID="af7f81da47d608053362390ec14aa288">
  <xsd:schema xmlns:xsd="http://www.w3.org/2001/XMLSchema" xmlns:xs="http://www.w3.org/2001/XMLSchema" xmlns:p="http://schemas.microsoft.com/office/2006/metadata/properties" xmlns:ns2="9f264e46-9252-4f01-a3b2-4cb67eb6fc3c" xmlns:ns3="http://schemas.microsoft.com/sharepoint/v3/fields" xmlns:ns4="09a9357a-0628-4319-8d75-bc025e757148" targetNamespace="http://schemas.microsoft.com/office/2006/metadata/properties" ma:root="true" ma:fieldsID="fd41f64a051dcb68da3acac559cb5a36" ns2:_="" ns3:_="" ns4:_="">
    <xsd:import namespace="9f264e46-9252-4f01-a3b2-4cb67eb6fc3c"/>
    <xsd:import namespace="http://schemas.microsoft.com/sharepoint/v3/fields"/>
    <xsd:import namespace="09a9357a-0628-4319-8d75-bc025e757148"/>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Rapporteur" minOccurs="0"/>
                <xsd:element ref="ns2:RequestingService" minOccurs="0"/>
                <xsd:element ref="ns4:DocumentNumber" minOccurs="0"/>
                <xsd:element ref="ns2:AdoptionDate" minOccurs="0"/>
                <xsd:element ref="ns2:DossierNumber" minOccurs="0"/>
                <xsd:element ref="ns3:Confidentiality_0" minOccurs="0"/>
                <xsd:element ref="ns2:TaxCatchAll" minOccurs="0"/>
                <xsd:element ref="ns2:TaxCatchAllLabel" minOccurs="0"/>
                <xsd:element ref="ns2:FicheNumber" minOccurs="0"/>
                <xsd:element ref="ns2:Procedure" minOccurs="0"/>
                <xsd:element ref="ns2:DocumentPart" minOccurs="0"/>
                <xsd:element ref="ns3:DossierName_0" minOccurs="0"/>
                <xsd:element ref="ns3:DocumentType_0" minOccurs="0"/>
                <xsd:element ref="ns3:DocumentStatus_0" minOccurs="0"/>
                <xsd:element ref="ns3:AvailableTranslations_0" minOccurs="0"/>
                <xsd:element ref="ns2:FicheYear" minOccurs="0"/>
                <xsd:element ref="ns3:MeetingName_0" minOccurs="0"/>
                <xsd:element ref="ns3:DocumentSource_0" minOccurs="0"/>
                <xsd:element ref="ns3:OriginalLanguage_0" minOccurs="0"/>
                <xsd:element ref="ns2:DocumentYear"/>
                <xsd:element ref="ns2:MeetingDate" minOccurs="0"/>
                <xsd:element ref="ns4:MeetingNumber" minOccurs="0"/>
                <xsd:element ref="ns2:DocumentVersion" minOccurs="0"/>
                <xsd:element ref="ns3:VersionStatus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64e46-9252-4f01-a3b2-4cb67eb6fc3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Rapporteur" ma:index="14" nillable="true" ma:displayName="Rapporteur" ma:internalName="Rapporteur" ma:readOnly="false">
      <xsd:simpleType>
        <xsd:restriction base="dms:Text"/>
      </xsd:simpleType>
    </xsd:element>
    <xsd:element name="RequestingService" ma:index="15" nillable="true" ma:displayName="Requesting Service" ma:internalName="RequestingService" ma:readOnly="false">
      <xsd:simpleType>
        <xsd:restriction base="dms:Text"/>
      </xsd:simpleType>
    </xsd:element>
    <xsd:element name="AdoptionDate" ma:index="17" nillable="true" ma:displayName="Adoption Date" ma:format="DateOnly" ma:internalName="AdoptionDate" ma:readOnly="false">
      <xsd:simpleType>
        <xsd:restriction base="dms:DateTime"/>
      </xsd:simpleType>
    </xsd:element>
    <xsd:element name="DossierNumber" ma:index="18" nillable="true" ma:displayName="Dossier Number" ma:decimals="0" ma:internalName="DossierNumber" ma:readOnly="false">
      <xsd:simpleType>
        <xsd:restriction base="dms:Unknown"/>
      </xsd:simpleType>
    </xsd:element>
    <xsd:element name="TaxCatchAll" ma:index="20" nillable="true" ma:displayName="Taxonomy Catch All Column" ma:hidden="true" ma:list="{e9fa9735-0925-4987-9efe-0f2c71b03369}" ma:internalName="TaxCatchAll" ma:showField="CatchAllData" ma:web="9f264e46-9252-4f01-a3b2-4cb67eb6fc3c">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e9fa9735-0925-4987-9efe-0f2c71b03369}" ma:internalName="TaxCatchAllLabel" ma:readOnly="true" ma:showField="CatchAllDataLabel" ma:web="9f264e46-9252-4f01-a3b2-4cb67eb6fc3c">
      <xsd:complexType>
        <xsd:complexContent>
          <xsd:extension base="dms:MultiChoiceLookup">
            <xsd:sequence>
              <xsd:element name="Value" type="dms:Lookup" maxOccurs="unbounded" minOccurs="0" nillable="true"/>
            </xsd:sequence>
          </xsd:extension>
        </xsd:complexContent>
      </xsd:complexType>
    </xsd:element>
    <xsd:element name="FicheNumber" ma:index="23" nillable="true" ma:displayName="Fiche Number" ma:decimals="0" ma:internalName="FicheNumber" ma:readOnly="false">
      <xsd:simpleType>
        <xsd:restriction base="dms:Unknown"/>
      </xsd:simpleType>
    </xsd:element>
    <xsd:element name="Procedure" ma:index="24" nillable="true" ma:displayName="Procedure" ma:internalName="Procedure" ma:readOnly="false">
      <xsd:simpleType>
        <xsd:restriction base="dms:Text"/>
      </xsd:simpleType>
    </xsd:element>
    <xsd:element name="DocumentPart" ma:index="25" nillable="true" ma:displayName="Document Part" ma:decimals="0" ma:internalName="DocumentPart" ma:readOnly="false">
      <xsd:simpleType>
        <xsd:restriction base="dms:Unknown"/>
      </xsd:simpleType>
    </xsd:element>
    <xsd:element name="FicheYear" ma:index="34" nillable="true" ma:displayName="Fiche Year" ma:decimals="0" ma:internalName="FicheYear" ma:readOnly="false">
      <xsd:simpleType>
        <xsd:restriction base="dms:Unknown"/>
      </xsd:simpleType>
    </xsd:element>
    <xsd:element name="DocumentYear" ma:index="41" ma:displayName="Document Year" ma:decimals="0" ma:internalName="DocumentYear" ma:readOnly="false">
      <xsd:simpleType>
        <xsd:restriction base="dms:Unknown"/>
      </xsd:simpleType>
    </xsd:element>
    <xsd:element name="MeetingDate" ma:index="42" nillable="true" ma:displayName="Meeting Date" ma:format="DateOnly" ma:internalName="MeetingDate" ma:readOnly="false">
      <xsd:simpleType>
        <xsd:restriction base="dms:DateTime"/>
      </xsd:simpleType>
    </xsd:element>
    <xsd:element name="DocumentVersion" ma:index="44" nillable="true" ma:displayName="Document Version" ma:decimals="0" ma:internalName="DocumentVersion"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readOnly="false" ma:fieldId="{ee5c4bfe-2b62-4831-9131-22edf8f3665c}" ma:sspId="5eb6ff32-25da-4603-a073-4ef4c01e5f0e" ma:termSetId="11d040ac-3a9a-4d4c-b9cf-922342a701d6" ma:anchorId="00000000-0000-0000-0000-000000000000" ma:open="false" ma:isKeyword="false">
      <xsd:complexType>
        <xsd:sequence>
          <xsd:element ref="pc:Terms" minOccurs="0" maxOccurs="1"/>
        </xsd:sequence>
      </xsd:complexType>
    </xsd:element>
    <xsd:element name="DossierName_0" ma:index="26" nillable="true" ma:taxonomy="true" ma:internalName="DossierName_0" ma:taxonomyFieldName="DossierName" ma:displayName="Dossier Name" ma:readOnly="false" ma:fieldId="{ee5cf7da-503b-4593-8db2-4f0e09c901fd}" ma:sspId="5eb6ff32-25da-4603-a073-4ef4c01e5f0e" ma:termSetId="2b392f04-1222-4352-87c1-6fd60ec33b64" ma:anchorId="00000000-0000-0000-0000-000000000000" ma:open="false" ma:isKeyword="false">
      <xsd:complexType>
        <xsd:sequence>
          <xsd:element ref="pc:Terms" minOccurs="0" maxOccurs="1"/>
        </xsd:sequence>
      </xsd:complexType>
    </xsd:element>
    <xsd:element name="DocumentType_0" ma:index="28" nillable="true" ma:taxonomy="true" ma:internalName="DocumentType_0" ma:taxonomyFieldName="DocumentType" ma:displayName="Document Type" ma:indexed="true" ma:readOnly="false" ma:fieldId="{ee5cf431-2d10-41e6-bd88-1b6bd5b84f5f}" ma:sspId="5eb6ff32-25da-4603-a073-4ef4c01e5f0e" ma:termSetId="67a76952-94e0-437b-9a60-5085083dde02" ma:anchorId="00000000-0000-0000-0000-000000000000" ma:open="false" ma:isKeyword="false">
      <xsd:complexType>
        <xsd:sequence>
          <xsd:element ref="pc:Terms" minOccurs="0" maxOccurs="1"/>
        </xsd:sequence>
      </xsd:complexType>
    </xsd:element>
    <xsd:element name="DocumentStatus_0" ma:index="30" nillable="true" ma:taxonomy="true" ma:internalName="DocumentStatus_0" ma:taxonomyFieldName="DocumentStatus" ma:displayName="Document Status" ma:readOnly="false" ma:fieldId="{ee5cab93-ac4d-4e2f-b298-e5342324388c}" ma:sspId="5eb6ff32-25da-4603-a073-4ef4c01e5f0e" ma:termSetId="54b85ca4-9023-4cbf-8e96-81af7735228f" ma:anchorId="00000000-0000-0000-0000-000000000000" ma:open="false" ma:isKeyword="false">
      <xsd:complexType>
        <xsd:sequence>
          <xsd:element ref="pc:Terms" minOccurs="0" maxOccurs="1"/>
        </xsd:sequence>
      </xsd:complexType>
    </xsd:element>
    <xsd:element name="AvailableTranslations_0" ma:index="32" nillable="true" ma:taxonomy="true" ma:internalName="AvailableTranslations_0" ma:taxonomyFieldName="AvailableTranslations" ma:displayName="Available Translations" ma:readOnly="false" ma:fieldId="{ee5c7c01-1a65-4138-aa64-80e01e34d799}"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MeetingName_0" ma:index="35" nillable="true" ma:taxonomy="true" ma:internalName="MeetingName_0" ma:taxonomyFieldName="MeetingName" ma:displayName="Meeting Name" ma:indexed="true" ma:readOnly="false" ma:fieldId="{ee5c9b55-8403-4f9e-a156-b6ce5b7b9456}" ma:sspId="5eb6ff32-25da-4603-a073-4ef4c01e5f0e" ma:termSetId="a04e9634-de73-4a41-8cb5-e1efdb89060c" ma:anchorId="00000000-0000-0000-0000-000000000000" ma:open="false" ma:isKeyword="false">
      <xsd:complexType>
        <xsd:sequence>
          <xsd:element ref="pc:Terms" minOccurs="0" maxOccurs="1"/>
        </xsd:sequence>
      </xsd:complexType>
    </xsd:element>
    <xsd:element name="DocumentSource_0" ma:index="37" ma:taxonomy="true" ma:internalName="DocumentSource_0" ma:taxonomyFieldName="DocumentSource" ma:displayName="Document Source" ma:readOnly="false" ma:fieldId="{ee5c1c29-f257-4aae-8e5e-529c0040e17a}" ma:sspId="5eb6ff32-25da-4603-a073-4ef4c01e5f0e" ma:termSetId="ca143256-a90d-4d26-b249-02646b17c0c5" ma:anchorId="00000000-0000-0000-0000-000000000000" ma:open="false" ma:isKeyword="false">
      <xsd:complexType>
        <xsd:sequence>
          <xsd:element ref="pc:Terms" minOccurs="0" maxOccurs="1"/>
        </xsd:sequence>
      </xsd:complexType>
    </xsd:element>
    <xsd:element name="OriginalLanguage_0" ma:index="39" nillable="true" ma:taxonomy="true" ma:internalName="OriginalLanguage_0" ma:taxonomyFieldName="OriginalLanguage" ma:displayName="Original Language" ma:readOnly="false" ma:fieldId="{ee5ce750-ff6c-4875-8192-ef11fb51efba}"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VersionStatus_0" ma:index="45" ma:taxonomy="true" ma:internalName="VersionStatus_0" ma:taxonomyFieldName="VersionStatus" ma:displayName="Version Status" ma:indexed="true" ma:readOnly="false" ma:fieldId="{ee5cb94b-3df1-4df3-b49b-6e47ce2a7e87}" ma:sspId="5eb6ff32-25da-4603-a073-4ef4c01e5f0e" ma:termSetId="adeca67b-2bdd-4d0f-b3af-a690b4c6d95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9a9357a-0628-4319-8d75-bc025e757148" elementFormDefault="qualified">
    <xsd:import namespace="http://schemas.microsoft.com/office/2006/documentManagement/types"/>
    <xsd:import namespace="http://schemas.microsoft.com/office/infopath/2007/PartnerControls"/>
    <xsd:element name="DocumentNumber" ma:index="16" nillable="true" ma:displayName="Document Number" ma:decimals="0" ma:indexed="true" ma:internalName="DocumentNumber" ma:readOnly="false">
      <xsd:simpleType>
        <xsd:restriction base="dms:Unknown"/>
      </xsd:simpleType>
    </xsd:element>
    <xsd:element name="MeetingNumber" ma:index="43" nillable="true" ma:displayName="Meeting Number" ma:decimals="0" ma:indexed="true" ma:internalName="MeetingNumber"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9f264e46-9252-4f01-a3b2-4cb67eb6fc3c">SNS6YXTC77FS-4-5359</_dlc_DocId>
    <_dlc_DocIdUrl xmlns="9f264e46-9252-4f01-a3b2-4cb67eb6fc3c">
      <Url>http://dm/EESC/2015/_layouts/DocIdRedir.aspx?ID=SNS6YXTC77FS-4-5359</Url>
      <Description>SNS6YXTC77FS-4-5359</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ETU</TermName>
          <TermId xmlns="http://schemas.microsoft.com/office/infopath/2007/PartnerControls">866c8309-751d-404d-a64c-aa55fb4cfe64</TermId>
        </TermInfo>
      </Terms>
    </DocumentType_0>
    <MeetingNumber xmlns="09a9357a-0628-4319-8d75-bc025e757148" xsi:nil="true"/>
    <Procedure xmlns="9f264e46-9252-4f01-a3b2-4cb67eb6fc3c" xsi:nil="true"/>
    <DossierName_0 xmlns="http://schemas.microsoft.com/sharepoint/v3/fields">
      <Terms xmlns="http://schemas.microsoft.com/office/infopath/2007/PartnerControls"/>
    </DossierName_0>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ProductionDate xmlns="9f264e46-9252-4f01-a3b2-4cb67eb6fc3c">2015-04-27T12:00:00+00:00</ProductionDate>
    <FicheYear xmlns="9f264e46-9252-4f01-a3b2-4cb67eb6fc3c">2015</FicheYear>
    <DocumentNumber xmlns="09a9357a-0628-4319-8d75-bc025e757148">1276</DocumentNumber>
    <DocumentVersion xmlns="9f264e46-9252-4f01-a3b2-4cb67eb6fc3c">1</DocumentVersion>
    <DossierNumber xmlns="9f264e46-9252-4f01-a3b2-4cb67eb6fc3c"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DocumentLanguage_0 xmlns="http://schemas.microsoft.com/sharepoint/v3/fields">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d2afafd3-4c81-4f60-8f52-ee33f2f54ff3</TermId>
        </TermInfo>
      </Terms>
    </DocumentLanguage_0>
    <TaxCatchAll xmlns="9f264e46-9252-4f01-a3b2-4cb67eb6fc3c">
      <Value>110</Value>
      <Value>120</Value>
      <Value>9</Value>
      <Value>4</Value>
      <Value>5</Value>
      <Value>25</Value>
      <Value>2</Value>
      <Value>1</Value>
    </TaxCatchAll>
    <MeetingDate xmlns="9f264e46-9252-4f01-a3b2-4cb67eb6fc3c" xsi:nil="true"/>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9f264e46-9252-4f01-a3b2-4cb67eb6fc3c" xsi:nil="true"/>
    <DocumentYear xmlns="9f264e46-9252-4f01-a3b2-4cb67eb6fc3c">2015</DocumentYear>
    <FicheNumber xmlns="9f264e46-9252-4f01-a3b2-4cb67eb6fc3c">3565</FicheNumber>
    <DocumentPart xmlns="9f264e46-9252-4f01-a3b2-4cb67eb6fc3c">0</DocumentPart>
    <AdoptionDate xmlns="9f264e46-9252-4f01-a3b2-4cb67eb6fc3c" xsi:nil="true"/>
    <MeetingName_0 xmlns="http://schemas.microsoft.com/sharepoint/v3/fields">
      <Terms xmlns="http://schemas.microsoft.com/office/infopath/2007/PartnerControls"/>
    </MeetingName_0>
    <RequestingService xmlns="9f264e46-9252-4f01-a3b2-4cb67eb6fc3c">Secrétariat Groupe II</RequestingService>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s>
    </OriginalLanguag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s>
    </AvailableTranslations_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8D421-1357-41F5-9842-98505F6BF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264e46-9252-4f01-a3b2-4cb67eb6fc3c"/>
    <ds:schemaRef ds:uri="http://schemas.microsoft.com/sharepoint/v3/fields"/>
    <ds:schemaRef ds:uri="09a9357a-0628-4319-8d75-bc025e757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F6461B-DF3E-4843-914B-5DDCEAD2E514}">
  <ds:schemaRefs>
    <ds:schemaRef ds:uri="http://schemas.microsoft.com/office/2006/documentManagement/types"/>
    <ds:schemaRef ds:uri="http://www.w3.org/XML/1998/namespace"/>
    <ds:schemaRef ds:uri="http://schemas.microsoft.com/office/2006/metadata/properties"/>
    <ds:schemaRef ds:uri="http://purl.org/dc/terms/"/>
    <ds:schemaRef ds:uri="http://purl.org/dc/elements/1.1/"/>
    <ds:schemaRef ds:uri="http://schemas.microsoft.com/office/infopath/2007/PartnerControls"/>
    <ds:schemaRef ds:uri="http://purl.org/dc/dcmitype/"/>
    <ds:schemaRef ds:uri="http://schemas.microsoft.com/sharepoint/v3/fields"/>
    <ds:schemaRef ds:uri="http://schemas.openxmlformats.org/package/2006/metadata/core-properties"/>
    <ds:schemaRef ds:uri="09a9357a-0628-4319-8d75-bc025e757148"/>
    <ds:schemaRef ds:uri="9f264e46-9252-4f01-a3b2-4cb67eb6fc3c"/>
  </ds:schemaRefs>
</ds:datastoreItem>
</file>

<file path=customXml/itemProps3.xml><?xml version="1.0" encoding="utf-8"?>
<ds:datastoreItem xmlns:ds="http://schemas.openxmlformats.org/officeDocument/2006/customXml" ds:itemID="{D96B4A09-7E10-4995-8C27-74608BE45496}">
  <ds:schemaRefs>
    <ds:schemaRef ds:uri="http://schemas.microsoft.com/sharepoint/v3/contenttype/forms"/>
  </ds:schemaRefs>
</ds:datastoreItem>
</file>

<file path=customXml/itemProps4.xml><?xml version="1.0" encoding="utf-8"?>
<ds:datastoreItem xmlns:ds="http://schemas.openxmlformats.org/officeDocument/2006/customXml" ds:itemID="{12EE67C4-0B32-4760-800E-0A7D68FC9285}">
  <ds:schemaRefs>
    <ds:schemaRef ds:uri="http://schemas.microsoft.com/sharepoint/events"/>
  </ds:schemaRefs>
</ds:datastoreItem>
</file>

<file path=customXml/itemProps5.xml><?xml version="1.0" encoding="utf-8"?>
<ds:datastoreItem xmlns:ds="http://schemas.openxmlformats.org/officeDocument/2006/customXml" ds:itemID="{37271D6D-6848-40BA-B9B4-0A8AF4F02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0</TotalTime>
  <Pages>30</Pages>
  <Words>9251</Words>
  <Characters>50883</Characters>
  <Application>Microsoft Office Word</Application>
  <DocSecurity>0</DocSecurity>
  <Lines>424</Lines>
  <Paragraphs>120</Paragraphs>
  <ScaleCrop>false</ScaleCrop>
  <HeadingPairs>
    <vt:vector size="2" baseType="variant">
      <vt:variant>
        <vt:lpstr>Title</vt:lpstr>
      </vt:variant>
      <vt:variant>
        <vt:i4>1</vt:i4>
      </vt:variant>
    </vt:vector>
  </HeadingPairs>
  <TitlesOfParts>
    <vt:vector size="1" baseType="lpstr">
      <vt:lpstr> La situation économique et sociale en Roumanie</vt:lpstr>
    </vt:vector>
  </TitlesOfParts>
  <Company>CESE-CdR</Company>
  <LinksUpToDate>false</LinksUpToDate>
  <CharactersWithSpaces>60014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situation économique et sociale en Roumanie</dc:title>
  <dc:subject>Etudes</dc:subject>
  <dc:creator>Margarita Gavanas</dc:creator>
  <cp:keywords>EESC-2015-01276-00-01-ETU-TRA-FR</cp:keywords>
  <dc:description>Rapporteur : -_x000d_
Langue originale : EN, RO_x000d_
Date du document : 27/04/2015_x000d_
Date de la réunion : _x000d_
Documents externes : -_x000d_
Fonctionnaire responsable : Soriano Gonzalez Francisco, téléphone : + 2 546 8680_x000d_
_x000d_
Résumé :</dc:description>
  <cp:lastModifiedBy>Margarita Gavanas</cp:lastModifiedBy>
  <cp:revision>2</cp:revision>
  <cp:lastPrinted>2015-02-11T14:51:00Z</cp:lastPrinted>
  <dcterms:created xsi:type="dcterms:W3CDTF">2015-05-04T14:38:00Z</dcterms:created>
  <dcterms:modified xsi:type="dcterms:W3CDTF">2015-05-04T14:38:00Z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0x010100EA97B91038054C99906057A708A1480A009BCB104C1DE3D145B59393E2D3A6BA19</vt:lpwstr>
  </property>
  <property fmtid="{D5CDD505-2E9C-101B-9397-08002B2CF9AE}" pid="3" name="_dlc_DocIdItemGuid">
    <vt:lpwstr>9c25e472-be9f-4756-99a2-21c28626865a</vt:lpwstr>
  </property>
  <property fmtid="{D5CDD505-2E9C-101B-9397-08002B2CF9AE}" pid="4" name="AvailableTranslations">
    <vt:lpwstr>25;#RO|feb747a2-64cd-4299-af12-4833ddc30497;#4;#FR|d2afafd3-4c81-4f60-8f52-ee33f2f54ff3;#9;#EN|f2175f21-25d7-44a3-96da-d6a61b075e1b</vt:lpwstr>
  </property>
  <property fmtid="{D5CDD505-2E9C-101B-9397-08002B2CF9AE}" pid="5" name="DossierName">
    <vt:lpwstr/>
  </property>
  <property fmtid="{D5CDD505-2E9C-101B-9397-08002B2CF9AE}" pid="6" name="DocumentStatus">
    <vt:lpwstr>2;#TRA|150d2a88-1431-44e6-a8ca-0bb753ab8672</vt:lpwstr>
  </property>
  <property fmtid="{D5CDD505-2E9C-101B-9397-08002B2CF9AE}" pid="7" name="Confidentiality">
    <vt:lpwstr>5;#Unrestricted|826e22d7-d029-4ec0-a450-0c28ff673572</vt:lpwstr>
  </property>
  <property fmtid="{D5CDD505-2E9C-101B-9397-08002B2CF9AE}" pid="8" name="OriginalLanguage">
    <vt:lpwstr>9;#EN|f2175f21-25d7-44a3-96da-d6a61b075e1b;#25;#RO|feb747a2-64cd-4299-af12-4833ddc30497</vt:lpwstr>
  </property>
  <property fmtid="{D5CDD505-2E9C-101B-9397-08002B2CF9AE}" pid="9" name="MeetingName">
    <vt:lpwstr/>
  </property>
  <property fmtid="{D5CDD505-2E9C-101B-9397-08002B2CF9AE}" pid="10" name="VersionStatus">
    <vt:lpwstr>120;#Final|ea5e6674-7b27-4bac-b091-73adbb394efe</vt:lpwstr>
  </property>
  <property fmtid="{D5CDD505-2E9C-101B-9397-08002B2CF9AE}" pid="11" name="DocumentSource">
    <vt:lpwstr>1;#EESC|422833ec-8d7e-4e65-8e4e-8bed07ffb729</vt:lpwstr>
  </property>
  <property fmtid="{D5CDD505-2E9C-101B-9397-08002B2CF9AE}" pid="12" name="DocumentType">
    <vt:lpwstr>110;#ETU|866c8309-751d-404d-a64c-aa55fb4cfe64</vt:lpwstr>
  </property>
  <property fmtid="{D5CDD505-2E9C-101B-9397-08002B2CF9AE}" pid="13" name="DocumentLanguage">
    <vt:lpwstr>4;#FR|d2afafd3-4c81-4f60-8f52-ee33f2f54ff3</vt:lpwstr>
  </property>
  <property fmtid="{D5CDD505-2E9C-101B-9397-08002B2CF9AE}" pid="14" name="Pref_formatted">
    <vt:bool>true</vt:bool>
  </property>
  <property fmtid="{D5CDD505-2E9C-101B-9397-08002B2CF9AE}" pid="15" name="Pref_Date">
    <vt:lpwstr>06/03/2015</vt:lpwstr>
  </property>
  <property fmtid="{D5CDD505-2E9C-101B-9397-08002B2CF9AE}" pid="16" name="Pref_Time">
    <vt:lpwstr>11:17:50</vt:lpwstr>
  </property>
  <property fmtid="{D5CDD505-2E9C-101B-9397-08002B2CF9AE}" pid="17" name="Pref_User">
    <vt:lpwstr>mkop</vt:lpwstr>
  </property>
  <property fmtid="{D5CDD505-2E9C-101B-9397-08002B2CF9AE}" pid="18" name="Pref_FileName">
    <vt:lpwstr>EESC-2015-01276-00-00-ETU-ORI.docx</vt:lpwstr>
  </property>
  <property fmtid="{D5CDD505-2E9C-101B-9397-08002B2CF9AE}" pid="19" name="DocumentType_0">
    <vt:lpwstr>ETU|866c8309-751d-404d-a64c-aa55fb4cfe64</vt:lpwstr>
  </property>
  <property fmtid="{D5CDD505-2E9C-101B-9397-08002B2CF9AE}" pid="20" name="DossierName_0">
    <vt:lpwstr/>
  </property>
  <property fmtid="{D5CDD505-2E9C-101B-9397-08002B2CF9AE}" pid="21" name="DocumentSource_0">
    <vt:lpwstr>EESC|422833ec-8d7e-4e65-8e4e-8bed07ffb729</vt:lpwstr>
  </property>
  <property fmtid="{D5CDD505-2E9C-101B-9397-08002B2CF9AE}" pid="22" name="Confidentiality_0">
    <vt:lpwstr>Unrestricted|826e22d7-d029-4ec0-a450-0c28ff673572</vt:lpwstr>
  </property>
  <property fmtid="{D5CDD505-2E9C-101B-9397-08002B2CF9AE}" pid="23" name="MeetingName_0">
    <vt:lpwstr/>
  </property>
  <property fmtid="{D5CDD505-2E9C-101B-9397-08002B2CF9AE}" pid="24" name="DocumentStatus_0">
    <vt:lpwstr>EDI|5254e80c-5f24-4586-8619-613e3e6b48d7</vt:lpwstr>
  </property>
  <property fmtid="{D5CDD505-2E9C-101B-9397-08002B2CF9AE}" pid="25" name="OriginalLanguage_0">
    <vt:lpwstr>RO|feb747a2-64cd-4299-af12-4833ddc30497</vt:lpwstr>
  </property>
  <property fmtid="{D5CDD505-2E9C-101B-9397-08002B2CF9AE}" pid="26" name="DocumentLanguage_0">
    <vt:lpwstr>RO|feb747a2-64cd-4299-af12-4833ddc30497</vt:lpwstr>
  </property>
  <property fmtid="{D5CDD505-2E9C-101B-9397-08002B2CF9AE}" pid="27" name="TaxCatchAll">
    <vt:lpwstr>120;#Final|ea5e6674-7b27-4bac-b091-73adbb394efe;#7;#EDI|5254e80c-5f24-4586-8619-613e3e6b48d7;#5;#Unrestricted|826e22d7-d029-4ec0-a450-0c28ff673572;#25;#RO|feb747a2-64cd-4299-af12-4833ddc30497;#1;#EESC|422833ec-8d7e-4e65-8e4e-8bed07ffb729;#110;#ETU|866c830</vt:lpwstr>
  </property>
  <property fmtid="{D5CDD505-2E9C-101B-9397-08002B2CF9AE}" pid="28" name="AvailableTranslations_0">
    <vt:lpwstr>RO|feb747a2-64cd-4299-af12-4833ddc30497</vt:lpwstr>
  </property>
  <property fmtid="{D5CDD505-2E9C-101B-9397-08002B2CF9AE}" pid="29" name="VersionStatus_0">
    <vt:lpwstr>Final|ea5e6674-7b27-4bac-b091-73adbb394efe</vt:lpwstr>
  </property>
  <property fmtid="{D5CDD505-2E9C-101B-9397-08002B2CF9AE}" pid="30" name="ProductionDate">
    <vt:filetime>2015-04-27T12:00:00Z</vt:filetime>
  </property>
  <property fmtid="{D5CDD505-2E9C-101B-9397-08002B2CF9AE}" pid="31" name="FicheYear">
    <vt:i4>2015</vt:i4>
  </property>
  <property fmtid="{D5CDD505-2E9C-101B-9397-08002B2CF9AE}" pid="32" name="DocumentNumber">
    <vt:i4>1276</vt:i4>
  </property>
  <property fmtid="{D5CDD505-2E9C-101B-9397-08002B2CF9AE}" pid="33" name="DocumentVersion">
    <vt:i4>1</vt:i4>
  </property>
  <property fmtid="{D5CDD505-2E9C-101B-9397-08002B2CF9AE}" pid="34" name="DocumentYear">
    <vt:i4>2015</vt:i4>
  </property>
  <property fmtid="{D5CDD505-2E9C-101B-9397-08002B2CF9AE}" pid="35" name="FicheNumber">
    <vt:i4>3565</vt:i4>
  </property>
  <property fmtid="{D5CDD505-2E9C-101B-9397-08002B2CF9AE}" pid="36" name="DocumentPart">
    <vt:i4>0</vt:i4>
  </property>
  <property fmtid="{D5CDD505-2E9C-101B-9397-08002B2CF9AE}" pid="37" name="RequestingService">
    <vt:lpwstr>Secrétariat Groupe II</vt:lpwstr>
  </property>
</Properties>
</file>