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A0" w:rsidRPr="00B93E17" w:rsidRDefault="0085249A" w:rsidP="006A6AC5">
      <w:pPr>
        <w:snapToGrid w:val="0"/>
        <w:jc w:val="center"/>
        <w:rPr>
          <w:lang w:val="sk-SK"/>
        </w:rPr>
      </w:pPr>
      <w:r w:rsidRPr="00B93E17">
        <w:rPr>
          <w:sz w:val="20"/>
          <w:lang w:val="sk-SK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2A6E93E" wp14:editId="484EBAFA">
                <wp:simplePos x="0" y="0"/>
                <wp:positionH relativeFrom="page">
                  <wp:posOffset>6767830</wp:posOffset>
                </wp:positionH>
                <wp:positionV relativeFrom="page">
                  <wp:posOffset>10079990</wp:posOffset>
                </wp:positionV>
                <wp:extent cx="647700" cy="396240"/>
                <wp:effectExtent l="0" t="0" r="0" b="381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AC5" w:rsidRPr="0085249A" w:rsidRDefault="006A6AC5" w:rsidP="008524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32.9pt;margin-top:793.7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qmtQ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" o:allowincell="f" filled="f" stroked="f">
                <v:textbox>
                  <w:txbxContent>
                    <w:p w:rsidR="006A6AC5" w:rsidRPr="0085249A" w:rsidRDefault="006A6AC5" w:rsidP="0085249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93E17">
        <w:rPr>
          <w:lang w:val="sk-SK"/>
        </w:rPr>
        <w:drawing>
          <wp:inline distT="0" distB="0" distL="0" distR="0" wp14:anchorId="0F67DF4A" wp14:editId="1EEDE4E3">
            <wp:extent cx="876300" cy="563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A0" w:rsidRPr="00B93E17" w:rsidRDefault="008405A0" w:rsidP="006A6AC5">
      <w:pPr>
        <w:snapToGrid w:val="0"/>
        <w:jc w:val="center"/>
        <w:rPr>
          <w:rFonts w:ascii="Arial" w:eastAsia="MS Mincho" w:hAnsi="Arial" w:cs="Arial"/>
          <w:b/>
          <w:i/>
          <w:sz w:val="20"/>
          <w:lang w:val="sk-SK"/>
        </w:rPr>
      </w:pPr>
      <w:r w:rsidRPr="00B93E17">
        <w:rPr>
          <w:rFonts w:ascii="Arial" w:hAnsi="Arial"/>
          <w:b/>
          <w:i/>
          <w:sz w:val="20"/>
          <w:lang w:val="sk-SK"/>
        </w:rPr>
        <w:t>Európsky hospodársky</w:t>
      </w:r>
      <w:r w:rsidR="006A6AC5" w:rsidRPr="00B93E17">
        <w:rPr>
          <w:rFonts w:ascii="Arial" w:hAnsi="Arial"/>
          <w:b/>
          <w:i/>
          <w:sz w:val="20"/>
          <w:lang w:val="sk-SK"/>
        </w:rPr>
        <w:t xml:space="preserve"> a </w:t>
      </w:r>
      <w:r w:rsidRPr="00B93E17">
        <w:rPr>
          <w:rFonts w:ascii="Arial" w:hAnsi="Arial"/>
          <w:b/>
          <w:i/>
          <w:sz w:val="20"/>
          <w:lang w:val="sk-SK"/>
        </w:rPr>
        <w:t>sociálny výbor</w:t>
      </w:r>
    </w:p>
    <w:p w:rsidR="008405A0" w:rsidRPr="00B93E17" w:rsidRDefault="008405A0" w:rsidP="006A6AC5">
      <w:pPr>
        <w:snapToGrid w:val="0"/>
        <w:rPr>
          <w:lang w:val="sk-SK"/>
        </w:rPr>
      </w:pPr>
    </w:p>
    <w:p w:rsidR="008405A0" w:rsidRPr="00B93E17" w:rsidRDefault="008405A0" w:rsidP="006A6AC5">
      <w:pPr>
        <w:snapToGrid w:val="0"/>
        <w:rPr>
          <w:lang w:val="sk-SK"/>
        </w:rPr>
      </w:pPr>
    </w:p>
    <w:p w:rsidR="008405A0" w:rsidRPr="00B93E17" w:rsidRDefault="008405A0" w:rsidP="006A6AC5">
      <w:pPr>
        <w:snapToGrid w:val="0"/>
        <w:jc w:val="right"/>
        <w:rPr>
          <w:rFonts w:eastAsia="MS Mincho"/>
          <w:lang w:val="sk-SK"/>
        </w:rPr>
      </w:pPr>
      <w:r w:rsidRPr="00B93E17">
        <w:rPr>
          <w:lang w:val="sk-SK"/>
        </w:rPr>
        <w:t>Brusel 5</w:t>
      </w:r>
      <w:r w:rsidR="006A6AC5" w:rsidRPr="00B93E17">
        <w:rPr>
          <w:lang w:val="sk-SK"/>
        </w:rPr>
        <w:t>. mája</w:t>
      </w:r>
      <w:r w:rsidRPr="00B93E17">
        <w:rPr>
          <w:lang w:val="sk-SK"/>
        </w:rPr>
        <w:t xml:space="preserve"> 2017</w:t>
      </w:r>
    </w:p>
    <w:p w:rsidR="008405A0" w:rsidRPr="00B93E17" w:rsidRDefault="008405A0" w:rsidP="006A6AC5">
      <w:pPr>
        <w:snapToGrid w:val="0"/>
        <w:rPr>
          <w:lang w:val="sk-SK"/>
        </w:rPr>
      </w:pPr>
    </w:p>
    <w:p w:rsidR="008405A0" w:rsidRPr="00B93E17" w:rsidRDefault="008405A0" w:rsidP="006A6AC5">
      <w:pPr>
        <w:snapToGrid w:val="0"/>
        <w:rPr>
          <w:lang w:val="sk-SK"/>
        </w:rPr>
      </w:pPr>
    </w:p>
    <w:p w:rsidR="00AF6F3E" w:rsidRPr="00B93E17" w:rsidRDefault="00AF6F3E" w:rsidP="006A6AC5">
      <w:pPr>
        <w:snapToGrid w:val="0"/>
        <w:rPr>
          <w:lang w:val="sk-SK"/>
        </w:rPr>
      </w:pPr>
    </w:p>
    <w:p w:rsidR="006819C8" w:rsidRPr="00B93E17" w:rsidRDefault="006819C8" w:rsidP="006A6AC5">
      <w:pPr>
        <w:snapToGrid w:val="0"/>
        <w:rPr>
          <w:lang w:val="sk-SK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9"/>
      </w:tblGrid>
      <w:tr w:rsidR="008405A0" w:rsidRPr="00B93E17" w:rsidTr="00A72D7A">
        <w:tc>
          <w:tcPr>
            <w:tcW w:w="92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405A0" w:rsidRPr="00B93E17" w:rsidRDefault="0072400C" w:rsidP="006A6AC5">
            <w:pPr>
              <w:snapToGrid w:val="0"/>
              <w:jc w:val="center"/>
              <w:rPr>
                <w:rFonts w:eastAsia="MS Mincho"/>
                <w:b/>
                <w:sz w:val="32"/>
                <w:lang w:val="sk-SK"/>
              </w:rPr>
            </w:pPr>
            <w:r w:rsidRPr="00B93E17">
              <w:rPr>
                <w:b/>
                <w:sz w:val="32"/>
                <w:lang w:val="sk-SK"/>
              </w:rPr>
              <w:t>PLENÁRNE ZASADNUTIE</w:t>
            </w:r>
            <w:r w:rsidRPr="00B93E17">
              <w:rPr>
                <w:b/>
                <w:sz w:val="32"/>
                <w:lang w:val="sk-SK"/>
              </w:rPr>
              <w:br/>
            </w:r>
            <w:r w:rsidRPr="00B93E17">
              <w:rPr>
                <w:b/>
                <w:sz w:val="32"/>
                <w:lang w:val="sk-SK"/>
              </w:rPr>
              <w:br/>
              <w:t>26.</w:t>
            </w:r>
            <w:r w:rsidR="006A6AC5" w:rsidRPr="00B93E17">
              <w:rPr>
                <w:b/>
                <w:sz w:val="32"/>
                <w:lang w:val="sk-SK"/>
              </w:rPr>
              <w:t> A 27. </w:t>
            </w:r>
            <w:r w:rsidRPr="00B93E17">
              <w:rPr>
                <w:b/>
                <w:sz w:val="32"/>
                <w:lang w:val="sk-SK"/>
              </w:rPr>
              <w:t>APRÍLA 2017</w:t>
            </w:r>
            <w:r w:rsidRPr="00B93E17">
              <w:rPr>
                <w:b/>
                <w:sz w:val="32"/>
                <w:lang w:val="sk-SK"/>
              </w:rPr>
              <w:br/>
            </w:r>
            <w:r w:rsidRPr="00B93E17">
              <w:rPr>
                <w:b/>
                <w:sz w:val="32"/>
                <w:lang w:val="sk-SK"/>
              </w:rPr>
              <w:br/>
              <w:t>PREHĽAD PRIJATÝCH STANOVÍSK</w:t>
            </w:r>
          </w:p>
          <w:p w:rsidR="008405A0" w:rsidRPr="00B93E17" w:rsidRDefault="008405A0" w:rsidP="006A6AC5">
            <w:pPr>
              <w:rPr>
                <w:lang w:val="sk-SK"/>
              </w:rPr>
            </w:pPr>
          </w:p>
          <w:p w:rsidR="008405A0" w:rsidRPr="00B93E17" w:rsidRDefault="008405A0" w:rsidP="006A6AC5">
            <w:pPr>
              <w:rPr>
                <w:lang w:val="sk-SK"/>
              </w:rPr>
            </w:pPr>
          </w:p>
        </w:tc>
      </w:tr>
      <w:tr w:rsidR="008405A0" w:rsidRPr="00B93E17" w:rsidTr="00A72D7A">
        <w:tc>
          <w:tcPr>
            <w:tcW w:w="9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05A0" w:rsidRPr="00B93E17" w:rsidRDefault="00A31921" w:rsidP="006A6AC5">
            <w:pPr>
              <w:snapToGrid w:val="0"/>
              <w:jc w:val="center"/>
              <w:rPr>
                <w:rFonts w:eastAsia="MS Mincho"/>
                <w:b/>
                <w:lang w:val="sk-SK"/>
              </w:rPr>
            </w:pPr>
            <w:r w:rsidRPr="00B93E17">
              <w:rPr>
                <w:b/>
                <w:lang w:val="sk-SK"/>
              </w:rPr>
              <w:t>Tento dokument je dostupný</w:t>
            </w:r>
            <w:r w:rsidR="006A6AC5" w:rsidRPr="00B93E17">
              <w:rPr>
                <w:b/>
                <w:lang w:val="sk-SK"/>
              </w:rPr>
              <w:t xml:space="preserve"> vo </w:t>
            </w:r>
            <w:r w:rsidRPr="00B93E17">
              <w:rPr>
                <w:b/>
                <w:lang w:val="sk-SK"/>
              </w:rPr>
              <w:t>všetkých úradných jazykoch EÚ</w:t>
            </w:r>
            <w:r w:rsidR="006A6AC5" w:rsidRPr="00B93E17">
              <w:rPr>
                <w:b/>
                <w:lang w:val="sk-SK"/>
              </w:rPr>
              <w:t xml:space="preserve"> na </w:t>
            </w:r>
            <w:r w:rsidRPr="00B93E17">
              <w:rPr>
                <w:b/>
                <w:lang w:val="sk-SK"/>
              </w:rPr>
              <w:t>internetovej stránke výboru:</w:t>
            </w:r>
          </w:p>
          <w:p w:rsidR="008405A0" w:rsidRPr="00B93E17" w:rsidRDefault="008405A0" w:rsidP="006A6AC5">
            <w:pPr>
              <w:snapToGrid w:val="0"/>
              <w:jc w:val="center"/>
              <w:rPr>
                <w:b/>
                <w:lang w:val="sk-SK"/>
              </w:rPr>
            </w:pPr>
          </w:p>
          <w:p w:rsidR="008405A0" w:rsidRPr="00B93E17" w:rsidRDefault="00B93E17" w:rsidP="006A6AC5">
            <w:pPr>
              <w:jc w:val="center"/>
              <w:rPr>
                <w:rFonts w:eastAsia="MS Mincho"/>
                <w:b/>
                <w:lang w:val="sk-SK"/>
              </w:rPr>
            </w:pPr>
            <w:hyperlink r:id="rId14" w:anchor="/boxTab1-2">
              <w:r w:rsidR="001D1144" w:rsidRPr="00B93E17">
                <w:rPr>
                  <w:rStyle w:val="Hyperlink"/>
                  <w:b/>
                  <w:lang w:val="sk-SK"/>
                </w:rPr>
                <w:t>http://www.eesc.europa.eu/?i=portal.fr.documents#/boxTab1-2</w:t>
              </w:r>
            </w:hyperlink>
          </w:p>
          <w:p w:rsidR="008405A0" w:rsidRPr="00B93E17" w:rsidRDefault="008405A0" w:rsidP="006A6AC5">
            <w:pPr>
              <w:snapToGrid w:val="0"/>
              <w:jc w:val="center"/>
              <w:rPr>
                <w:lang w:val="sk-SK"/>
              </w:rPr>
            </w:pPr>
          </w:p>
          <w:p w:rsidR="008405A0" w:rsidRPr="00B93E17" w:rsidRDefault="008405A0" w:rsidP="006A6AC5">
            <w:pPr>
              <w:snapToGrid w:val="0"/>
              <w:jc w:val="center"/>
              <w:rPr>
                <w:rFonts w:eastAsia="SimSun"/>
                <w:b/>
                <w:lang w:val="sk-SK"/>
              </w:rPr>
            </w:pPr>
          </w:p>
          <w:p w:rsidR="008405A0" w:rsidRPr="00B93E17" w:rsidRDefault="008405A0" w:rsidP="006A6AC5">
            <w:pPr>
              <w:snapToGrid w:val="0"/>
              <w:jc w:val="center"/>
              <w:rPr>
                <w:rFonts w:eastAsia="MS Mincho"/>
                <w:b/>
                <w:lang w:val="sk-SK"/>
              </w:rPr>
            </w:pPr>
            <w:r w:rsidRPr="00B93E17">
              <w:rPr>
                <w:b/>
                <w:lang w:val="sk-SK"/>
              </w:rPr>
              <w:t>Uvedené stanoviská možno nájsť on-line cez vyhľadávač výboru:</w:t>
            </w:r>
          </w:p>
          <w:p w:rsidR="008405A0" w:rsidRPr="00B93E17" w:rsidRDefault="008405A0" w:rsidP="006A6AC5">
            <w:pPr>
              <w:snapToGrid w:val="0"/>
              <w:jc w:val="center"/>
              <w:rPr>
                <w:b/>
                <w:lang w:val="sk-SK"/>
              </w:rPr>
            </w:pPr>
          </w:p>
          <w:p w:rsidR="008405A0" w:rsidRPr="00B93E17" w:rsidRDefault="00B93E17" w:rsidP="006A6AC5">
            <w:pPr>
              <w:jc w:val="center"/>
              <w:rPr>
                <w:rFonts w:eastAsia="MS Mincho"/>
                <w:b/>
                <w:lang w:val="sk-SK"/>
              </w:rPr>
            </w:pPr>
            <w:hyperlink r:id="rId15">
              <w:r w:rsidR="001D1144" w:rsidRPr="00B93E17">
                <w:rPr>
                  <w:rStyle w:val="Hyperlink"/>
                  <w:b/>
                  <w:lang w:val="sk-SK"/>
                </w:rPr>
                <w:t>http://www.eesc.europa.eu/?i=portal.fr.opinions-search</w:t>
              </w:r>
            </w:hyperlink>
          </w:p>
          <w:p w:rsidR="008405A0" w:rsidRPr="00B93E17" w:rsidRDefault="008405A0" w:rsidP="006A6AC5">
            <w:pPr>
              <w:snapToGrid w:val="0"/>
              <w:jc w:val="center"/>
              <w:rPr>
                <w:b/>
                <w:bCs/>
                <w:lang w:val="sk-SK"/>
              </w:rPr>
            </w:pPr>
          </w:p>
        </w:tc>
      </w:tr>
    </w:tbl>
    <w:p w:rsidR="008F7791" w:rsidRPr="00B93E17" w:rsidRDefault="008F7791" w:rsidP="006A6AC5">
      <w:pPr>
        <w:rPr>
          <w:rFonts w:eastAsia="SimSun"/>
          <w:sz w:val="28"/>
          <w:lang w:val="sk-SK"/>
        </w:rPr>
      </w:pPr>
    </w:p>
    <w:p w:rsidR="00A9340A" w:rsidRPr="00B93E17" w:rsidRDefault="00A9340A" w:rsidP="006A6AC5">
      <w:pPr>
        <w:rPr>
          <w:rFonts w:eastAsia="SimSun"/>
          <w:sz w:val="28"/>
          <w:lang w:val="sk-SK"/>
        </w:rPr>
        <w:sectPr w:rsidR="00A9340A" w:rsidRPr="00B93E17" w:rsidSect="006A6AC5">
          <w:footerReference w:type="default" r:id="rId16"/>
          <w:type w:val="continuous"/>
          <w:pgSz w:w="11907" w:h="16839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:rsidR="008405A0" w:rsidRPr="00B93E17" w:rsidRDefault="008405A0" w:rsidP="006A6AC5">
      <w:pPr>
        <w:snapToGrid w:val="0"/>
        <w:rPr>
          <w:b/>
          <w:lang w:val="sk-SK"/>
        </w:rPr>
      </w:pPr>
      <w:bookmarkStart w:id="0" w:name="_GoBack"/>
      <w:bookmarkEnd w:id="0"/>
      <w:r w:rsidRPr="00B93E17">
        <w:rPr>
          <w:b/>
          <w:lang w:val="sk-SK"/>
        </w:rPr>
        <w:lastRenderedPageBreak/>
        <w:t>Obsah: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sk-SK" w:eastAsia="en-US"/>
        </w:rPr>
        <w:id w:val="1754476256"/>
        <w:docPartObj>
          <w:docPartGallery w:val="Table of Contents"/>
          <w:docPartUnique/>
        </w:docPartObj>
      </w:sdtPr>
      <w:sdtEndPr/>
      <w:sdtContent>
        <w:p w:rsidR="006A6AC5" w:rsidRPr="00B93E17" w:rsidRDefault="006A6AC5" w:rsidP="006A6AC5">
          <w:pPr>
            <w:pStyle w:val="TOCHeading"/>
            <w:spacing w:before="0"/>
            <w:rPr>
              <w:color w:val="auto"/>
              <w:sz w:val="16"/>
              <w:szCs w:val="16"/>
              <w:lang w:val="sk-SK"/>
            </w:rPr>
          </w:pPr>
        </w:p>
        <w:p w:rsidR="00AB606F" w:rsidRPr="00B93E17" w:rsidRDefault="006A6AC5">
          <w:pPr>
            <w:pStyle w:val="TOC1"/>
            <w:rPr>
              <w:rFonts w:asciiTheme="minorHAnsi" w:eastAsiaTheme="minorEastAsia" w:hAnsiTheme="minorHAnsi" w:cstheme="minorBidi"/>
              <w:lang w:val="sk-SK"/>
            </w:rPr>
          </w:pPr>
          <w:r w:rsidRPr="00B93E17">
            <w:rPr>
              <w:lang w:val="sk-SK"/>
            </w:rPr>
            <w:fldChar w:fldCharType="begin"/>
          </w:r>
          <w:r w:rsidRPr="00B93E17">
            <w:rPr>
              <w:lang w:val="sk-SK"/>
            </w:rPr>
            <w:instrText xml:space="preserve"> TOC \o "1-3" \h \z \u </w:instrText>
          </w:r>
          <w:r w:rsidRPr="00B93E17">
            <w:rPr>
              <w:lang w:val="sk-SK"/>
            </w:rPr>
            <w:fldChar w:fldCharType="separate"/>
          </w:r>
          <w:hyperlink w:anchor="_Toc482632437" w:history="1">
            <w:r w:rsidR="00AB606F" w:rsidRPr="00B93E17">
              <w:rPr>
                <w:rStyle w:val="Hyperlink"/>
                <w:caps/>
                <w:lang w:val="sk-SK"/>
              </w:rPr>
              <w:t>1.</w:t>
            </w:r>
            <w:r w:rsidR="00AB606F" w:rsidRPr="00B93E17">
              <w:rPr>
                <w:rFonts w:asciiTheme="minorHAnsi" w:eastAsiaTheme="minorEastAsia" w:hAnsiTheme="minorHAnsi" w:cstheme="minorBidi"/>
                <w:lang w:val="sk-SK"/>
              </w:rPr>
              <w:tab/>
            </w:r>
            <w:r w:rsidR="00AB606F" w:rsidRPr="00B93E17">
              <w:rPr>
                <w:rStyle w:val="Hyperlink"/>
                <w:b/>
                <w:caps/>
                <w:lang w:val="sk-SK"/>
              </w:rPr>
              <w:t>Inštitucionálne záležitosti</w:t>
            </w:r>
            <w:r w:rsidR="00AB606F" w:rsidRPr="00B93E17">
              <w:rPr>
                <w:webHidden/>
                <w:lang w:val="sk-SK"/>
              </w:rPr>
              <w:tab/>
            </w:r>
            <w:r w:rsidR="00AB606F" w:rsidRPr="00B93E17">
              <w:rPr>
                <w:webHidden/>
                <w:lang w:val="sk-SK"/>
              </w:rPr>
              <w:fldChar w:fldCharType="begin"/>
            </w:r>
            <w:r w:rsidR="00AB606F" w:rsidRPr="00B93E17">
              <w:rPr>
                <w:webHidden/>
                <w:lang w:val="sk-SK"/>
              </w:rPr>
              <w:instrText xml:space="preserve"> PAGEREF _Toc482632437 \h </w:instrText>
            </w:r>
            <w:r w:rsidR="00AB606F" w:rsidRPr="00B93E17">
              <w:rPr>
                <w:webHidden/>
                <w:lang w:val="sk-SK"/>
              </w:rPr>
            </w:r>
            <w:r w:rsidR="00AB606F" w:rsidRPr="00B93E17">
              <w:rPr>
                <w:webHidden/>
                <w:lang w:val="sk-SK"/>
              </w:rPr>
              <w:fldChar w:fldCharType="separate"/>
            </w:r>
            <w:r w:rsidR="00AB606F" w:rsidRPr="00B93E17">
              <w:rPr>
                <w:webHidden/>
                <w:lang w:val="sk-SK"/>
              </w:rPr>
              <w:t>3</w:t>
            </w:r>
            <w:r w:rsidR="00AB606F" w:rsidRPr="00B93E17">
              <w:rPr>
                <w:webHidden/>
                <w:lang w:val="sk-SK"/>
              </w:rPr>
              <w:fldChar w:fldCharType="end"/>
            </w:r>
          </w:hyperlink>
        </w:p>
        <w:p w:rsidR="00AB606F" w:rsidRPr="00B93E17" w:rsidRDefault="00B93E17">
          <w:pPr>
            <w:pStyle w:val="TOC1"/>
            <w:rPr>
              <w:rFonts w:asciiTheme="minorHAnsi" w:eastAsiaTheme="minorEastAsia" w:hAnsiTheme="minorHAnsi" w:cstheme="minorBidi"/>
              <w:lang w:val="sk-SK"/>
            </w:rPr>
          </w:pPr>
          <w:hyperlink w:anchor="_Toc482632438" w:history="1">
            <w:r w:rsidR="00AB606F" w:rsidRPr="00B93E17">
              <w:rPr>
                <w:rStyle w:val="Hyperlink"/>
                <w:caps/>
                <w:lang w:val="sk-SK"/>
              </w:rPr>
              <w:t>2.</w:t>
            </w:r>
            <w:r w:rsidR="00AB606F" w:rsidRPr="00B93E17">
              <w:rPr>
                <w:rFonts w:asciiTheme="minorHAnsi" w:eastAsiaTheme="minorEastAsia" w:hAnsiTheme="minorHAnsi" w:cstheme="minorBidi"/>
                <w:lang w:val="sk-SK"/>
              </w:rPr>
              <w:tab/>
            </w:r>
            <w:r w:rsidR="00AB606F" w:rsidRPr="00B93E17">
              <w:rPr>
                <w:rStyle w:val="Hyperlink"/>
                <w:b/>
                <w:caps/>
                <w:lang w:val="sk-SK"/>
              </w:rPr>
              <w:t>HOSPODÁRSKE RIADENIE, FINANČNÉ NÁSTROJE</w:t>
            </w:r>
            <w:r w:rsidR="00AB606F" w:rsidRPr="00B93E17">
              <w:rPr>
                <w:webHidden/>
                <w:lang w:val="sk-SK"/>
              </w:rPr>
              <w:tab/>
            </w:r>
            <w:r w:rsidR="00AB606F" w:rsidRPr="00B93E17">
              <w:rPr>
                <w:webHidden/>
                <w:lang w:val="sk-SK"/>
              </w:rPr>
              <w:fldChar w:fldCharType="begin"/>
            </w:r>
            <w:r w:rsidR="00AB606F" w:rsidRPr="00B93E17">
              <w:rPr>
                <w:webHidden/>
                <w:lang w:val="sk-SK"/>
              </w:rPr>
              <w:instrText xml:space="preserve"> PAGEREF _Toc482632438 \h </w:instrText>
            </w:r>
            <w:r w:rsidR="00AB606F" w:rsidRPr="00B93E17">
              <w:rPr>
                <w:webHidden/>
                <w:lang w:val="sk-SK"/>
              </w:rPr>
            </w:r>
            <w:r w:rsidR="00AB606F" w:rsidRPr="00B93E17">
              <w:rPr>
                <w:webHidden/>
                <w:lang w:val="sk-SK"/>
              </w:rPr>
              <w:fldChar w:fldCharType="separate"/>
            </w:r>
            <w:r w:rsidR="00AB606F" w:rsidRPr="00B93E17">
              <w:rPr>
                <w:webHidden/>
                <w:lang w:val="sk-SK"/>
              </w:rPr>
              <w:t>4</w:t>
            </w:r>
            <w:r w:rsidR="00AB606F" w:rsidRPr="00B93E17">
              <w:rPr>
                <w:webHidden/>
                <w:lang w:val="sk-SK"/>
              </w:rPr>
              <w:fldChar w:fldCharType="end"/>
            </w:r>
          </w:hyperlink>
        </w:p>
        <w:p w:rsidR="00AB606F" w:rsidRPr="00B93E17" w:rsidRDefault="00B93E17">
          <w:pPr>
            <w:pStyle w:val="TOC1"/>
            <w:rPr>
              <w:rFonts w:asciiTheme="minorHAnsi" w:eastAsiaTheme="minorEastAsia" w:hAnsiTheme="minorHAnsi" w:cstheme="minorBidi"/>
              <w:lang w:val="sk-SK"/>
            </w:rPr>
          </w:pPr>
          <w:hyperlink w:anchor="_Toc482632439" w:history="1">
            <w:r w:rsidR="00AB606F" w:rsidRPr="00B93E17">
              <w:rPr>
                <w:rStyle w:val="Hyperlink"/>
                <w:caps/>
                <w:lang w:val="sk-SK"/>
              </w:rPr>
              <w:t>3.</w:t>
            </w:r>
            <w:r w:rsidR="00AB606F" w:rsidRPr="00B93E17">
              <w:rPr>
                <w:rFonts w:asciiTheme="minorHAnsi" w:eastAsiaTheme="minorEastAsia" w:hAnsiTheme="minorHAnsi" w:cstheme="minorBidi"/>
                <w:lang w:val="sk-SK"/>
              </w:rPr>
              <w:tab/>
            </w:r>
            <w:r w:rsidR="00AB606F" w:rsidRPr="00B93E17">
              <w:rPr>
                <w:rStyle w:val="Hyperlink"/>
                <w:b/>
                <w:caps/>
                <w:lang w:val="sk-SK"/>
              </w:rPr>
              <w:t>Doprava</w:t>
            </w:r>
            <w:r w:rsidR="00AB606F" w:rsidRPr="00B93E17">
              <w:rPr>
                <w:webHidden/>
                <w:lang w:val="sk-SK"/>
              </w:rPr>
              <w:tab/>
            </w:r>
            <w:r w:rsidR="00AB606F" w:rsidRPr="00B93E17">
              <w:rPr>
                <w:webHidden/>
                <w:lang w:val="sk-SK"/>
              </w:rPr>
              <w:fldChar w:fldCharType="begin"/>
            </w:r>
            <w:r w:rsidR="00AB606F" w:rsidRPr="00B93E17">
              <w:rPr>
                <w:webHidden/>
                <w:lang w:val="sk-SK"/>
              </w:rPr>
              <w:instrText xml:space="preserve"> PAGEREF _Toc482632439 \h </w:instrText>
            </w:r>
            <w:r w:rsidR="00AB606F" w:rsidRPr="00B93E17">
              <w:rPr>
                <w:webHidden/>
                <w:lang w:val="sk-SK"/>
              </w:rPr>
            </w:r>
            <w:r w:rsidR="00AB606F" w:rsidRPr="00B93E17">
              <w:rPr>
                <w:webHidden/>
                <w:lang w:val="sk-SK"/>
              </w:rPr>
              <w:fldChar w:fldCharType="separate"/>
            </w:r>
            <w:r w:rsidR="00AB606F" w:rsidRPr="00B93E17">
              <w:rPr>
                <w:webHidden/>
                <w:lang w:val="sk-SK"/>
              </w:rPr>
              <w:t>5</w:t>
            </w:r>
            <w:r w:rsidR="00AB606F" w:rsidRPr="00B93E17">
              <w:rPr>
                <w:webHidden/>
                <w:lang w:val="sk-SK"/>
              </w:rPr>
              <w:fldChar w:fldCharType="end"/>
            </w:r>
          </w:hyperlink>
        </w:p>
        <w:p w:rsidR="00AB606F" w:rsidRPr="00B93E17" w:rsidRDefault="00B93E17">
          <w:pPr>
            <w:pStyle w:val="TOC1"/>
            <w:rPr>
              <w:rFonts w:asciiTheme="minorHAnsi" w:eastAsiaTheme="minorEastAsia" w:hAnsiTheme="minorHAnsi" w:cstheme="minorBidi"/>
              <w:lang w:val="sk-SK"/>
            </w:rPr>
          </w:pPr>
          <w:hyperlink w:anchor="_Toc482632440" w:history="1">
            <w:r w:rsidR="00AB606F" w:rsidRPr="00B93E17">
              <w:rPr>
                <w:rStyle w:val="Hyperlink"/>
                <w:caps/>
                <w:lang w:val="sk-SK"/>
              </w:rPr>
              <w:t>4.</w:t>
            </w:r>
            <w:r w:rsidR="00AB606F" w:rsidRPr="00B93E17">
              <w:rPr>
                <w:rFonts w:asciiTheme="minorHAnsi" w:eastAsiaTheme="minorEastAsia" w:hAnsiTheme="minorHAnsi" w:cstheme="minorBidi"/>
                <w:lang w:val="sk-SK"/>
              </w:rPr>
              <w:tab/>
            </w:r>
            <w:r w:rsidR="00AB606F" w:rsidRPr="00B93E17">
              <w:rPr>
                <w:rStyle w:val="Hyperlink"/>
                <w:b/>
                <w:caps/>
                <w:lang w:val="sk-SK"/>
              </w:rPr>
              <w:t>Energetika</w:t>
            </w:r>
            <w:r w:rsidR="00AB606F" w:rsidRPr="00B93E17">
              <w:rPr>
                <w:webHidden/>
                <w:lang w:val="sk-SK"/>
              </w:rPr>
              <w:tab/>
            </w:r>
            <w:r w:rsidR="00AB606F" w:rsidRPr="00B93E17">
              <w:rPr>
                <w:webHidden/>
                <w:lang w:val="sk-SK"/>
              </w:rPr>
              <w:fldChar w:fldCharType="begin"/>
            </w:r>
            <w:r w:rsidR="00AB606F" w:rsidRPr="00B93E17">
              <w:rPr>
                <w:webHidden/>
                <w:lang w:val="sk-SK"/>
              </w:rPr>
              <w:instrText xml:space="preserve"> PAGEREF _Toc482632440 \h </w:instrText>
            </w:r>
            <w:r w:rsidR="00AB606F" w:rsidRPr="00B93E17">
              <w:rPr>
                <w:webHidden/>
                <w:lang w:val="sk-SK"/>
              </w:rPr>
            </w:r>
            <w:r w:rsidR="00AB606F" w:rsidRPr="00B93E17">
              <w:rPr>
                <w:webHidden/>
                <w:lang w:val="sk-SK"/>
              </w:rPr>
              <w:fldChar w:fldCharType="separate"/>
            </w:r>
            <w:r w:rsidR="00AB606F" w:rsidRPr="00B93E17">
              <w:rPr>
                <w:webHidden/>
                <w:lang w:val="sk-SK"/>
              </w:rPr>
              <w:t>6</w:t>
            </w:r>
            <w:r w:rsidR="00AB606F" w:rsidRPr="00B93E17">
              <w:rPr>
                <w:webHidden/>
                <w:lang w:val="sk-SK"/>
              </w:rPr>
              <w:fldChar w:fldCharType="end"/>
            </w:r>
          </w:hyperlink>
        </w:p>
        <w:p w:rsidR="00AB606F" w:rsidRPr="00B93E17" w:rsidRDefault="00B93E17">
          <w:pPr>
            <w:pStyle w:val="TOC1"/>
            <w:rPr>
              <w:rFonts w:asciiTheme="minorHAnsi" w:eastAsiaTheme="minorEastAsia" w:hAnsiTheme="minorHAnsi" w:cstheme="minorBidi"/>
              <w:lang w:val="sk-SK"/>
            </w:rPr>
          </w:pPr>
          <w:hyperlink w:anchor="_Toc482632441" w:history="1">
            <w:r w:rsidR="00AB606F" w:rsidRPr="00B93E17">
              <w:rPr>
                <w:rStyle w:val="Hyperlink"/>
                <w:caps/>
                <w:lang w:val="sk-SK"/>
              </w:rPr>
              <w:t>5.</w:t>
            </w:r>
            <w:r w:rsidR="00AB606F" w:rsidRPr="00B93E17">
              <w:rPr>
                <w:rFonts w:asciiTheme="minorHAnsi" w:eastAsiaTheme="minorEastAsia" w:hAnsiTheme="minorHAnsi" w:cstheme="minorBidi"/>
                <w:lang w:val="sk-SK"/>
              </w:rPr>
              <w:tab/>
            </w:r>
            <w:r w:rsidR="00AB606F" w:rsidRPr="00B93E17">
              <w:rPr>
                <w:rStyle w:val="Hyperlink"/>
                <w:b/>
                <w:caps/>
                <w:lang w:val="sk-SK"/>
              </w:rPr>
              <w:t>Digitalizácia</w:t>
            </w:r>
            <w:r w:rsidR="00AB606F" w:rsidRPr="00B93E17">
              <w:rPr>
                <w:webHidden/>
                <w:lang w:val="sk-SK"/>
              </w:rPr>
              <w:tab/>
            </w:r>
            <w:r w:rsidR="00AB606F" w:rsidRPr="00B93E17">
              <w:rPr>
                <w:webHidden/>
                <w:lang w:val="sk-SK"/>
              </w:rPr>
              <w:fldChar w:fldCharType="begin"/>
            </w:r>
            <w:r w:rsidR="00AB606F" w:rsidRPr="00B93E17">
              <w:rPr>
                <w:webHidden/>
                <w:lang w:val="sk-SK"/>
              </w:rPr>
              <w:instrText xml:space="preserve"> PAGEREF _Toc482632441 \h </w:instrText>
            </w:r>
            <w:r w:rsidR="00AB606F" w:rsidRPr="00B93E17">
              <w:rPr>
                <w:webHidden/>
                <w:lang w:val="sk-SK"/>
              </w:rPr>
            </w:r>
            <w:r w:rsidR="00AB606F" w:rsidRPr="00B93E17">
              <w:rPr>
                <w:webHidden/>
                <w:lang w:val="sk-SK"/>
              </w:rPr>
              <w:fldChar w:fldCharType="separate"/>
            </w:r>
            <w:r w:rsidR="00AB606F" w:rsidRPr="00B93E17">
              <w:rPr>
                <w:webHidden/>
                <w:lang w:val="sk-SK"/>
              </w:rPr>
              <w:t>11</w:t>
            </w:r>
            <w:r w:rsidR="00AB606F" w:rsidRPr="00B93E17">
              <w:rPr>
                <w:webHidden/>
                <w:lang w:val="sk-SK"/>
              </w:rPr>
              <w:fldChar w:fldCharType="end"/>
            </w:r>
          </w:hyperlink>
        </w:p>
        <w:p w:rsidR="00AB606F" w:rsidRPr="00B93E17" w:rsidRDefault="00B93E17">
          <w:pPr>
            <w:pStyle w:val="TOC1"/>
            <w:rPr>
              <w:rFonts w:asciiTheme="minorHAnsi" w:eastAsiaTheme="minorEastAsia" w:hAnsiTheme="minorHAnsi" w:cstheme="minorBidi"/>
              <w:lang w:val="sk-SK"/>
            </w:rPr>
          </w:pPr>
          <w:hyperlink w:anchor="_Toc482632442" w:history="1">
            <w:r w:rsidR="00AB606F" w:rsidRPr="00B93E17">
              <w:rPr>
                <w:rStyle w:val="Hyperlink"/>
                <w:caps/>
                <w:lang w:val="sk-SK"/>
              </w:rPr>
              <w:t>6.</w:t>
            </w:r>
            <w:r w:rsidR="00AB606F" w:rsidRPr="00B93E17">
              <w:rPr>
                <w:rFonts w:asciiTheme="minorHAnsi" w:eastAsiaTheme="minorEastAsia" w:hAnsiTheme="minorHAnsi" w:cstheme="minorBidi"/>
                <w:lang w:val="sk-SK"/>
              </w:rPr>
              <w:tab/>
            </w:r>
            <w:r w:rsidR="00AB606F" w:rsidRPr="00B93E17">
              <w:rPr>
                <w:rStyle w:val="Hyperlink"/>
                <w:b/>
                <w:caps/>
                <w:lang w:val="sk-SK"/>
              </w:rPr>
              <w:t>Priemysel</w:t>
            </w:r>
            <w:r w:rsidR="00AB606F" w:rsidRPr="00B93E17">
              <w:rPr>
                <w:webHidden/>
                <w:lang w:val="sk-SK"/>
              </w:rPr>
              <w:tab/>
            </w:r>
            <w:r w:rsidR="00AB606F" w:rsidRPr="00B93E17">
              <w:rPr>
                <w:webHidden/>
                <w:lang w:val="sk-SK"/>
              </w:rPr>
              <w:fldChar w:fldCharType="begin"/>
            </w:r>
            <w:r w:rsidR="00AB606F" w:rsidRPr="00B93E17">
              <w:rPr>
                <w:webHidden/>
                <w:lang w:val="sk-SK"/>
              </w:rPr>
              <w:instrText xml:space="preserve"> PAGEREF _Toc482632442 \h </w:instrText>
            </w:r>
            <w:r w:rsidR="00AB606F" w:rsidRPr="00B93E17">
              <w:rPr>
                <w:webHidden/>
                <w:lang w:val="sk-SK"/>
              </w:rPr>
            </w:r>
            <w:r w:rsidR="00AB606F" w:rsidRPr="00B93E17">
              <w:rPr>
                <w:webHidden/>
                <w:lang w:val="sk-SK"/>
              </w:rPr>
              <w:fldChar w:fldCharType="separate"/>
            </w:r>
            <w:r w:rsidR="00AB606F" w:rsidRPr="00B93E17">
              <w:rPr>
                <w:webHidden/>
                <w:lang w:val="sk-SK"/>
              </w:rPr>
              <w:t>12</w:t>
            </w:r>
            <w:r w:rsidR="00AB606F" w:rsidRPr="00B93E17">
              <w:rPr>
                <w:webHidden/>
                <w:lang w:val="sk-SK"/>
              </w:rPr>
              <w:fldChar w:fldCharType="end"/>
            </w:r>
          </w:hyperlink>
        </w:p>
        <w:p w:rsidR="00AB606F" w:rsidRPr="00B93E17" w:rsidRDefault="00B93E17">
          <w:pPr>
            <w:pStyle w:val="TOC1"/>
            <w:rPr>
              <w:rFonts w:asciiTheme="minorHAnsi" w:eastAsiaTheme="minorEastAsia" w:hAnsiTheme="minorHAnsi" w:cstheme="minorBidi"/>
              <w:lang w:val="sk-SK"/>
            </w:rPr>
          </w:pPr>
          <w:hyperlink w:anchor="_Toc482632443" w:history="1">
            <w:r w:rsidR="00AB606F" w:rsidRPr="00B93E17">
              <w:rPr>
                <w:rStyle w:val="Hyperlink"/>
                <w:caps/>
                <w:lang w:val="sk-SK"/>
              </w:rPr>
              <w:t>7.</w:t>
            </w:r>
            <w:r w:rsidR="00AB606F" w:rsidRPr="00B93E17">
              <w:rPr>
                <w:rFonts w:asciiTheme="minorHAnsi" w:eastAsiaTheme="minorEastAsia" w:hAnsiTheme="minorHAnsi" w:cstheme="minorBidi"/>
                <w:lang w:val="sk-SK"/>
              </w:rPr>
              <w:tab/>
            </w:r>
            <w:r w:rsidR="00AB606F" w:rsidRPr="00B93E17">
              <w:rPr>
                <w:rStyle w:val="Hyperlink"/>
                <w:b/>
                <w:caps/>
                <w:lang w:val="sk-SK"/>
              </w:rPr>
              <w:t>Spotrebitelia</w:t>
            </w:r>
            <w:r w:rsidR="00AB606F" w:rsidRPr="00B93E17">
              <w:rPr>
                <w:webHidden/>
                <w:lang w:val="sk-SK"/>
              </w:rPr>
              <w:tab/>
            </w:r>
            <w:r w:rsidR="00AB606F" w:rsidRPr="00B93E17">
              <w:rPr>
                <w:webHidden/>
                <w:lang w:val="sk-SK"/>
              </w:rPr>
              <w:fldChar w:fldCharType="begin"/>
            </w:r>
            <w:r w:rsidR="00AB606F" w:rsidRPr="00B93E17">
              <w:rPr>
                <w:webHidden/>
                <w:lang w:val="sk-SK"/>
              </w:rPr>
              <w:instrText xml:space="preserve"> PAGEREF _Toc482632443 \h </w:instrText>
            </w:r>
            <w:r w:rsidR="00AB606F" w:rsidRPr="00B93E17">
              <w:rPr>
                <w:webHidden/>
                <w:lang w:val="sk-SK"/>
              </w:rPr>
            </w:r>
            <w:r w:rsidR="00AB606F" w:rsidRPr="00B93E17">
              <w:rPr>
                <w:webHidden/>
                <w:lang w:val="sk-SK"/>
              </w:rPr>
              <w:fldChar w:fldCharType="separate"/>
            </w:r>
            <w:r w:rsidR="00AB606F" w:rsidRPr="00B93E17">
              <w:rPr>
                <w:webHidden/>
                <w:lang w:val="sk-SK"/>
              </w:rPr>
              <w:t>13</w:t>
            </w:r>
            <w:r w:rsidR="00AB606F" w:rsidRPr="00B93E17">
              <w:rPr>
                <w:webHidden/>
                <w:lang w:val="sk-SK"/>
              </w:rPr>
              <w:fldChar w:fldCharType="end"/>
            </w:r>
          </w:hyperlink>
        </w:p>
        <w:p w:rsidR="00AB606F" w:rsidRPr="00B93E17" w:rsidRDefault="00B93E17">
          <w:pPr>
            <w:pStyle w:val="TOC1"/>
            <w:rPr>
              <w:rFonts w:asciiTheme="minorHAnsi" w:eastAsiaTheme="minorEastAsia" w:hAnsiTheme="minorHAnsi" w:cstheme="minorBidi"/>
              <w:lang w:val="sk-SK"/>
            </w:rPr>
          </w:pPr>
          <w:hyperlink w:anchor="_Toc482632444" w:history="1">
            <w:r w:rsidR="00AB606F" w:rsidRPr="00B93E17">
              <w:rPr>
                <w:rStyle w:val="Hyperlink"/>
                <w:caps/>
                <w:lang w:val="sk-SK"/>
              </w:rPr>
              <w:t>8.</w:t>
            </w:r>
            <w:r w:rsidR="00AB606F" w:rsidRPr="00B93E17">
              <w:rPr>
                <w:rFonts w:asciiTheme="minorHAnsi" w:eastAsiaTheme="minorEastAsia" w:hAnsiTheme="minorHAnsi" w:cstheme="minorBidi"/>
                <w:lang w:val="sk-SK"/>
              </w:rPr>
              <w:tab/>
            </w:r>
            <w:r w:rsidR="00AB606F" w:rsidRPr="00B93E17">
              <w:rPr>
                <w:rStyle w:val="Hyperlink"/>
                <w:b/>
                <w:caps/>
                <w:lang w:val="sk-SK"/>
              </w:rPr>
              <w:t>Vonkajšie vzťahy</w:t>
            </w:r>
            <w:r w:rsidR="00AB606F" w:rsidRPr="00B93E17">
              <w:rPr>
                <w:webHidden/>
                <w:lang w:val="sk-SK"/>
              </w:rPr>
              <w:tab/>
            </w:r>
            <w:r w:rsidR="00AB606F" w:rsidRPr="00B93E17">
              <w:rPr>
                <w:webHidden/>
                <w:lang w:val="sk-SK"/>
              </w:rPr>
              <w:fldChar w:fldCharType="begin"/>
            </w:r>
            <w:r w:rsidR="00AB606F" w:rsidRPr="00B93E17">
              <w:rPr>
                <w:webHidden/>
                <w:lang w:val="sk-SK"/>
              </w:rPr>
              <w:instrText xml:space="preserve"> PAGEREF _Toc482632444 \h </w:instrText>
            </w:r>
            <w:r w:rsidR="00AB606F" w:rsidRPr="00B93E17">
              <w:rPr>
                <w:webHidden/>
                <w:lang w:val="sk-SK"/>
              </w:rPr>
            </w:r>
            <w:r w:rsidR="00AB606F" w:rsidRPr="00B93E17">
              <w:rPr>
                <w:webHidden/>
                <w:lang w:val="sk-SK"/>
              </w:rPr>
              <w:fldChar w:fldCharType="separate"/>
            </w:r>
            <w:r w:rsidR="00AB606F" w:rsidRPr="00B93E17">
              <w:rPr>
                <w:webHidden/>
                <w:lang w:val="sk-SK"/>
              </w:rPr>
              <w:t>15</w:t>
            </w:r>
            <w:r w:rsidR="00AB606F" w:rsidRPr="00B93E17">
              <w:rPr>
                <w:webHidden/>
                <w:lang w:val="sk-SK"/>
              </w:rPr>
              <w:fldChar w:fldCharType="end"/>
            </w:r>
          </w:hyperlink>
        </w:p>
        <w:p w:rsidR="006A6AC5" w:rsidRPr="00B93E17" w:rsidRDefault="006A6AC5">
          <w:pPr>
            <w:rPr>
              <w:lang w:val="sk-SK"/>
            </w:rPr>
          </w:pPr>
          <w:r w:rsidRPr="00B93E17">
            <w:rPr>
              <w:b/>
              <w:bCs/>
              <w:lang w:val="sk-SK"/>
            </w:rPr>
            <w:fldChar w:fldCharType="end"/>
          </w:r>
        </w:p>
      </w:sdtContent>
    </w:sdt>
    <w:p w:rsidR="008405A0" w:rsidRPr="00B93E17" w:rsidRDefault="008405A0" w:rsidP="006A6AC5">
      <w:pPr>
        <w:rPr>
          <w:lang w:val="sk-SK"/>
        </w:rPr>
      </w:pPr>
      <w:r w:rsidRPr="00B93E17">
        <w:rPr>
          <w:lang w:val="sk-SK"/>
        </w:rPr>
        <w:br w:type="page"/>
      </w:r>
    </w:p>
    <w:p w:rsidR="00421682" w:rsidRPr="00B93E17" w:rsidRDefault="006C1861" w:rsidP="006A6AC5">
      <w:pPr>
        <w:rPr>
          <w:lang w:val="sk-SK"/>
        </w:rPr>
      </w:pPr>
      <w:r w:rsidRPr="00B93E17">
        <w:rPr>
          <w:lang w:val="sk-SK"/>
        </w:rPr>
        <w:lastRenderedPageBreak/>
        <w:t>Na plenárnom zasadnutí, ktoré sa konalo 26</w:t>
      </w:r>
      <w:r w:rsidR="006A6AC5" w:rsidRPr="00B93E17">
        <w:rPr>
          <w:lang w:val="sk-SK"/>
        </w:rPr>
        <w:t>. a </w:t>
      </w:r>
      <w:r w:rsidRPr="00B93E17">
        <w:rPr>
          <w:lang w:val="sk-SK"/>
        </w:rPr>
        <w:t>27</w:t>
      </w:r>
      <w:r w:rsidR="006A6AC5" w:rsidRPr="00B93E17">
        <w:rPr>
          <w:lang w:val="sk-SK"/>
        </w:rPr>
        <w:t>. apríla</w:t>
      </w:r>
      <w:r w:rsidRPr="00B93E17">
        <w:rPr>
          <w:lang w:val="sk-SK"/>
        </w:rPr>
        <w:t xml:space="preserve"> 2017, sa zúčastnili </w:t>
      </w:r>
      <w:r w:rsidRPr="00B93E17">
        <w:rPr>
          <w:b/>
          <w:lang w:val="sk-SK"/>
        </w:rPr>
        <w:t>pán Can DÜNDAR</w:t>
      </w:r>
      <w:r w:rsidR="001C407B" w:rsidRPr="00B93E17">
        <w:rPr>
          <w:lang w:val="sk-SK"/>
        </w:rPr>
        <w:t xml:space="preserve">, </w:t>
      </w:r>
      <w:r w:rsidRPr="00B93E17">
        <w:rPr>
          <w:lang w:val="sk-SK"/>
        </w:rPr>
        <w:t>turecký novinár nominovaný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Sacharovovu cenu</w:t>
      </w:r>
      <w:r w:rsidR="006A6AC5" w:rsidRPr="00B93E17">
        <w:rPr>
          <w:lang w:val="sk-SK"/>
        </w:rPr>
        <w:t xml:space="preserve"> za </w:t>
      </w:r>
      <w:r w:rsidRPr="00B93E17">
        <w:rPr>
          <w:lang w:val="sk-SK"/>
        </w:rPr>
        <w:t xml:space="preserve">rok 2016, </w:t>
      </w:r>
      <w:r w:rsidRPr="00B93E17">
        <w:rPr>
          <w:b/>
          <w:lang w:val="sk-SK"/>
        </w:rPr>
        <w:t>profesor Dusan SIDJANSKI</w:t>
      </w:r>
      <w:r w:rsidRPr="00B93E17">
        <w:rPr>
          <w:lang w:val="sk-SK"/>
        </w:rPr>
        <w:t xml:space="preserve">, </w:t>
      </w:r>
      <w:r w:rsidR="001C407B" w:rsidRPr="00B93E17">
        <w:rPr>
          <w:lang w:val="sk-SK"/>
        </w:rPr>
        <w:t>čestný </w:t>
      </w:r>
      <w:r w:rsidRPr="00B93E17">
        <w:rPr>
          <w:lang w:val="sk-SK"/>
        </w:rPr>
        <w:t>predseda Európskeho kultúrneho centra</w:t>
      </w:r>
      <w:r w:rsidR="006A6AC5" w:rsidRPr="00B93E17">
        <w:rPr>
          <w:lang w:val="sk-SK"/>
        </w:rPr>
        <w:t xml:space="preserve"> a </w:t>
      </w:r>
      <w:r w:rsidRPr="00B93E17">
        <w:rPr>
          <w:b/>
          <w:lang w:val="sk-SK"/>
        </w:rPr>
        <w:t>pán Maroš ŠEFČOVIČ</w:t>
      </w:r>
      <w:r w:rsidRPr="00B93E17">
        <w:rPr>
          <w:lang w:val="sk-SK"/>
        </w:rPr>
        <w:t>, podpredseda Európskej komisie zodpovedný</w:t>
      </w:r>
      <w:r w:rsidR="006A6AC5" w:rsidRPr="00B93E17">
        <w:rPr>
          <w:lang w:val="sk-SK"/>
        </w:rPr>
        <w:t xml:space="preserve"> za </w:t>
      </w:r>
      <w:r w:rsidRPr="00B93E17">
        <w:rPr>
          <w:lang w:val="sk-SK"/>
        </w:rPr>
        <w:t>energetickú úniu.</w:t>
      </w:r>
    </w:p>
    <w:p w:rsidR="00421682" w:rsidRPr="00B93E17" w:rsidRDefault="00421682" w:rsidP="006A6AC5">
      <w:pPr>
        <w:rPr>
          <w:lang w:val="sk-SK"/>
        </w:rPr>
      </w:pPr>
    </w:p>
    <w:p w:rsidR="00421682" w:rsidRPr="00B93E17" w:rsidRDefault="00421682" w:rsidP="006A6AC5">
      <w:pPr>
        <w:rPr>
          <w:lang w:val="sk-SK"/>
        </w:rPr>
      </w:pPr>
      <w:r w:rsidRPr="00B93E17">
        <w:rPr>
          <w:lang w:val="sk-SK"/>
        </w:rPr>
        <w:t>Na zasadnutí boli prijaté tieto stanoviská:</w:t>
      </w:r>
    </w:p>
    <w:p w:rsidR="00421682" w:rsidRPr="00B93E17" w:rsidRDefault="00421682" w:rsidP="006A6AC5">
      <w:pPr>
        <w:rPr>
          <w:lang w:val="sk-SK"/>
        </w:rPr>
      </w:pPr>
    </w:p>
    <w:p w:rsidR="000B1EEE" w:rsidRPr="00B93E17" w:rsidRDefault="000B1EEE" w:rsidP="006A6AC5">
      <w:pPr>
        <w:pStyle w:val="Heading1"/>
        <w:rPr>
          <w:caps/>
          <w:lang w:val="sk-SK"/>
        </w:rPr>
      </w:pPr>
      <w:bookmarkStart w:id="1" w:name="_Toc482012643"/>
      <w:bookmarkStart w:id="2" w:name="_Toc482632437"/>
      <w:r w:rsidRPr="00B93E17">
        <w:rPr>
          <w:b/>
          <w:caps/>
          <w:lang w:val="sk-SK"/>
        </w:rPr>
        <w:t>Inštitucionálne záležitosti</w:t>
      </w:r>
      <w:bookmarkEnd w:id="1"/>
      <w:bookmarkEnd w:id="2"/>
    </w:p>
    <w:p w:rsidR="000B1EEE" w:rsidRPr="00B93E17" w:rsidRDefault="000B1EEE" w:rsidP="006A6AC5">
      <w:pPr>
        <w:rPr>
          <w:lang w:val="sk-SK"/>
        </w:rPr>
      </w:pPr>
    </w:p>
    <w:p w:rsidR="000B1EEE" w:rsidRPr="00B93E17" w:rsidRDefault="000B1EEE" w:rsidP="006A6AC5">
      <w:pPr>
        <w:numPr>
          <w:ilvl w:val="0"/>
          <w:numId w:val="38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/>
          <w:i/>
          <w:sz w:val="28"/>
          <w:szCs w:val="28"/>
          <w:lang w:val="sk-SK"/>
        </w:rPr>
      </w:pPr>
      <w:r w:rsidRPr="00B93E17">
        <w:rPr>
          <w:b/>
          <w:i/>
          <w:sz w:val="28"/>
          <w:lang w:val="sk-SK"/>
        </w:rPr>
        <w:t>Akčný plán</w:t>
      </w:r>
      <w:r w:rsidR="006A6AC5" w:rsidRPr="00B93E17">
        <w:rPr>
          <w:b/>
          <w:i/>
          <w:sz w:val="28"/>
          <w:lang w:val="sk-SK"/>
        </w:rPr>
        <w:t xml:space="preserve"> v </w:t>
      </w:r>
      <w:r w:rsidRPr="00B93E17">
        <w:rPr>
          <w:b/>
          <w:i/>
          <w:sz w:val="28"/>
          <w:lang w:val="sk-SK"/>
        </w:rPr>
        <w:t>oblasti európskej obrany</w:t>
      </w:r>
    </w:p>
    <w:p w:rsidR="000B1EEE" w:rsidRPr="00B93E17" w:rsidRDefault="000B1EEE" w:rsidP="006A6AC5">
      <w:pPr>
        <w:rPr>
          <w:lang w:val="sk-SK"/>
        </w:rPr>
      </w:pPr>
    </w:p>
    <w:p w:rsidR="000B1EEE" w:rsidRPr="00B93E17" w:rsidRDefault="000B1EEE" w:rsidP="006A6AC5">
      <w:pPr>
        <w:overflowPunct w:val="0"/>
        <w:autoSpaceDE w:val="0"/>
        <w:autoSpaceDN w:val="0"/>
        <w:adjustRightInd w:val="0"/>
        <w:ind w:left="1620" w:hanging="1620"/>
        <w:textAlignment w:val="baseline"/>
        <w:rPr>
          <w:szCs w:val="20"/>
          <w:lang w:val="sk-SK"/>
        </w:rPr>
      </w:pPr>
      <w:r w:rsidRPr="00B93E17">
        <w:rPr>
          <w:b/>
          <w:lang w:val="sk-SK"/>
        </w:rPr>
        <w:t>Spravodajca:</w:t>
      </w:r>
      <w:r w:rsidR="001D2CC3" w:rsidRPr="00B93E17">
        <w:rPr>
          <w:b/>
          <w:lang w:val="sk-SK"/>
        </w:rPr>
        <w:t xml:space="preserve"> </w:t>
      </w:r>
      <w:r w:rsidRPr="00B93E17">
        <w:rPr>
          <w:b/>
          <w:lang w:val="sk-SK"/>
        </w:rPr>
        <w:t>Christian Moos</w:t>
      </w:r>
      <w:r w:rsidRPr="00B93E17">
        <w:rPr>
          <w:lang w:val="sk-SK"/>
        </w:rPr>
        <w:t xml:space="preserve"> (Iné záujmy</w:t>
      </w:r>
      <w:r w:rsidR="001D2CC3" w:rsidRPr="00B93E17">
        <w:rPr>
          <w:lang w:val="sk-SK"/>
        </w:rPr>
        <w:t> – </w:t>
      </w:r>
      <w:r w:rsidRPr="00B93E17">
        <w:rPr>
          <w:lang w:val="sk-SK"/>
        </w:rPr>
        <w:t>DE)</w:t>
      </w:r>
    </w:p>
    <w:p w:rsidR="000B1EEE" w:rsidRPr="00B93E17" w:rsidRDefault="000B1EEE" w:rsidP="006A6AC5">
      <w:pPr>
        <w:overflowPunct w:val="0"/>
        <w:autoSpaceDE w:val="0"/>
        <w:autoSpaceDN w:val="0"/>
        <w:adjustRightInd w:val="0"/>
        <w:ind w:left="1620" w:hanging="1620"/>
        <w:textAlignment w:val="baseline"/>
        <w:rPr>
          <w:szCs w:val="20"/>
          <w:lang w:val="sk-SK"/>
        </w:rPr>
      </w:pPr>
      <w:r w:rsidRPr="00B93E17">
        <w:rPr>
          <w:b/>
          <w:lang w:val="sk-SK"/>
        </w:rPr>
        <w:t>Pomocný spravodajca:</w:t>
      </w:r>
      <w:r w:rsidR="001D2CC3" w:rsidRPr="00B93E17">
        <w:rPr>
          <w:b/>
          <w:lang w:val="sk-SK"/>
        </w:rPr>
        <w:t xml:space="preserve"> </w:t>
      </w:r>
      <w:r w:rsidRPr="00B93E17">
        <w:rPr>
          <w:b/>
          <w:lang w:val="sk-SK"/>
        </w:rPr>
        <w:t xml:space="preserve">Jan Pie </w:t>
      </w:r>
      <w:r w:rsidRPr="00B93E17">
        <w:rPr>
          <w:lang w:val="sk-SK"/>
        </w:rPr>
        <w:t>(SE</w:t>
      </w:r>
      <w:r w:rsidR="001D2CC3" w:rsidRPr="00B93E17">
        <w:rPr>
          <w:lang w:val="sk-SK"/>
        </w:rPr>
        <w:t> – kat. </w:t>
      </w:r>
      <w:r w:rsidRPr="00B93E17">
        <w:rPr>
          <w:lang w:val="sk-SK"/>
        </w:rPr>
        <w:t>1)</w:t>
      </w:r>
    </w:p>
    <w:p w:rsidR="000B1EEE" w:rsidRPr="00B93E17" w:rsidRDefault="000B1EEE" w:rsidP="006A6AC5">
      <w:pPr>
        <w:rPr>
          <w:lang w:val="sk-SK"/>
        </w:rPr>
      </w:pPr>
    </w:p>
    <w:p w:rsidR="000B1EEE" w:rsidRPr="00B93E17" w:rsidRDefault="000B1EEE" w:rsidP="006A6AC5">
      <w:pPr>
        <w:ind w:left="1620" w:hanging="1620"/>
        <w:rPr>
          <w:lang w:val="sk-SK"/>
        </w:rPr>
      </w:pPr>
      <w:r w:rsidRPr="00B93E17">
        <w:rPr>
          <w:b/>
          <w:lang w:val="sk-SK"/>
        </w:rPr>
        <w:t>Referenčný dokument:</w:t>
      </w:r>
      <w:r w:rsidRPr="00B93E17">
        <w:rPr>
          <w:lang w:val="sk-SK"/>
        </w:rPr>
        <w:tab/>
        <w:t>EESC-2016-06865-00-00-AS</w:t>
      </w:r>
    </w:p>
    <w:p w:rsidR="000B1EEE" w:rsidRPr="00B93E17" w:rsidRDefault="000B1EEE" w:rsidP="006A6AC5">
      <w:pPr>
        <w:rPr>
          <w:lang w:val="sk-SK"/>
        </w:rPr>
      </w:pPr>
    </w:p>
    <w:p w:rsidR="000B1EEE" w:rsidRPr="00B93E17" w:rsidRDefault="000B1EEE" w:rsidP="006A6AC5">
      <w:pPr>
        <w:overflowPunct w:val="0"/>
        <w:autoSpaceDE w:val="0"/>
        <w:autoSpaceDN w:val="0"/>
        <w:adjustRightInd w:val="0"/>
        <w:textAlignment w:val="baseline"/>
        <w:rPr>
          <w:b/>
          <w:szCs w:val="20"/>
          <w:lang w:val="sk-SK"/>
        </w:rPr>
      </w:pPr>
      <w:r w:rsidRPr="00B93E17">
        <w:rPr>
          <w:b/>
          <w:lang w:val="sk-SK"/>
        </w:rPr>
        <w:t>Hlavné body:</w:t>
      </w:r>
    </w:p>
    <w:p w:rsidR="000B1EEE" w:rsidRPr="00B93E17" w:rsidRDefault="000B1EEE" w:rsidP="006A6AC5">
      <w:pPr>
        <w:rPr>
          <w:lang w:val="sk-SK"/>
        </w:rPr>
      </w:pPr>
    </w:p>
    <w:p w:rsidR="000B1EEE" w:rsidRPr="00B93E17" w:rsidRDefault="000B1EEE" w:rsidP="006A6AC5">
      <w:pPr>
        <w:rPr>
          <w:lang w:val="sk-SK"/>
        </w:rPr>
      </w:pPr>
      <w:r w:rsidRPr="00B93E17">
        <w:rPr>
          <w:lang w:val="sk-SK"/>
        </w:rPr>
        <w:t>Európsky hospodársky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sociálny výbor (EHSV)</w:t>
      </w:r>
    </w:p>
    <w:p w:rsidR="000B1EEE" w:rsidRPr="00B93E17" w:rsidRDefault="000B1EEE" w:rsidP="006A6AC5">
      <w:pPr>
        <w:rPr>
          <w:lang w:val="sk-SK"/>
        </w:rPr>
      </w:pPr>
    </w:p>
    <w:p w:rsidR="000B1EEE" w:rsidRPr="00B93E17" w:rsidRDefault="000B1EEE" w:rsidP="006A6AC5">
      <w:pPr>
        <w:pStyle w:val="ListParagraph"/>
        <w:numPr>
          <w:ilvl w:val="0"/>
          <w:numId w:val="58"/>
        </w:numPr>
        <w:tabs>
          <w:tab w:val="clear" w:pos="0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szCs w:val="20"/>
          <w:lang w:val="sk-SK"/>
        </w:rPr>
      </w:pPr>
      <w:r w:rsidRPr="00B93E17">
        <w:rPr>
          <w:lang w:val="sk-SK"/>
        </w:rPr>
        <w:t>podporuje vytvorenie európskej obrannej únie, ako aj akčný plán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oblasti európskej obrany, vrátane vytvorenia spoločného európskeho fondu pre obranu. EHSV požaduje výrazný kvalitatívny pokrok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oblasti európskej obrannej spolupráce, keďže obranný priemysel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trh sú príliš roztrieštené, čo spôsobuje neefektívne prideľovanie zdrojov, prekrývanie právomocí, nedostatok interoperability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technologické rozdiely. EHSV podporuje cieľ strategickej nezávislosti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určených oblastiach kritických priemyselných kapacít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technológií;</w:t>
      </w:r>
    </w:p>
    <w:p w:rsidR="000B1EEE" w:rsidRPr="00B93E17" w:rsidRDefault="000B1EEE" w:rsidP="006A6AC5">
      <w:pPr>
        <w:pStyle w:val="ListParagraph"/>
        <w:numPr>
          <w:ilvl w:val="0"/>
          <w:numId w:val="58"/>
        </w:numPr>
        <w:tabs>
          <w:tab w:val="clear" w:pos="0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szCs w:val="20"/>
          <w:lang w:val="sk-SK"/>
        </w:rPr>
      </w:pPr>
      <w:r w:rsidRPr="00B93E17">
        <w:rPr>
          <w:lang w:val="sk-SK"/>
        </w:rPr>
        <w:t>zdôrazňuje, že nevyhnutnou podmienkou rozvoja spoločných obranných spôsobilostí je posilnenie európskeho obranného priemyslu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technologickej základne vrátane vysoko kvalifikovanej pracovnej sily;</w:t>
      </w:r>
    </w:p>
    <w:p w:rsidR="000B1EEE" w:rsidRPr="00B93E17" w:rsidRDefault="000B1EEE" w:rsidP="006A6AC5">
      <w:pPr>
        <w:pStyle w:val="ListParagraph"/>
        <w:numPr>
          <w:ilvl w:val="0"/>
          <w:numId w:val="58"/>
        </w:numPr>
        <w:tabs>
          <w:tab w:val="clear" w:pos="0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szCs w:val="20"/>
          <w:lang w:val="sk-SK"/>
        </w:rPr>
      </w:pPr>
      <w:r w:rsidRPr="00B93E17">
        <w:rPr>
          <w:lang w:val="sk-SK"/>
        </w:rPr>
        <w:t>je dôrazným zástancom toho, aby sa osobitná pozornosť venovala MSP,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to aj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oblasti výskumu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vývoja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obranné účely;</w:t>
      </w:r>
    </w:p>
    <w:p w:rsidR="000B1EEE" w:rsidRPr="00B93E17" w:rsidRDefault="000B1EEE" w:rsidP="006A6AC5">
      <w:pPr>
        <w:pStyle w:val="ListParagraph"/>
        <w:numPr>
          <w:ilvl w:val="0"/>
          <w:numId w:val="58"/>
        </w:numPr>
        <w:tabs>
          <w:tab w:val="clear" w:pos="0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szCs w:val="20"/>
          <w:lang w:val="sk-SK"/>
        </w:rPr>
      </w:pPr>
      <w:r w:rsidRPr="00B93E17">
        <w:rPr>
          <w:lang w:val="sk-SK"/>
        </w:rPr>
        <w:t>odmieta, aby sa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obranné účely uvoľnili existujúce fondy, ktoré slúžia ekonomickým alebo sociálnym cieľom;</w:t>
      </w:r>
    </w:p>
    <w:p w:rsidR="000B1EEE" w:rsidRPr="00B93E17" w:rsidRDefault="000B1EEE" w:rsidP="006A6AC5">
      <w:pPr>
        <w:pStyle w:val="ListParagraph"/>
        <w:numPr>
          <w:ilvl w:val="0"/>
          <w:numId w:val="58"/>
        </w:numPr>
        <w:tabs>
          <w:tab w:val="clear" w:pos="0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szCs w:val="20"/>
          <w:lang w:val="sk-SK"/>
        </w:rPr>
      </w:pPr>
      <w:r w:rsidRPr="00B93E17">
        <w:rPr>
          <w:lang w:val="sk-SK"/>
        </w:rPr>
        <w:t>odmieta osobitné zohľadnenie rozpočtových prostriedkov členských štátov vyčlenených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obranu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rámci Paktu stability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rastu. Výdavky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obranu by nemali narušiť stabilitu verejných financií;</w:t>
      </w:r>
    </w:p>
    <w:p w:rsidR="000B1EEE" w:rsidRPr="00B93E17" w:rsidRDefault="000B1EEE" w:rsidP="006A6AC5">
      <w:pPr>
        <w:pStyle w:val="ListParagraph"/>
        <w:numPr>
          <w:ilvl w:val="0"/>
          <w:numId w:val="58"/>
        </w:numPr>
        <w:tabs>
          <w:tab w:val="clear" w:pos="0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szCs w:val="20"/>
          <w:lang w:val="sk-SK"/>
        </w:rPr>
      </w:pPr>
      <w:r w:rsidRPr="00B93E17">
        <w:rPr>
          <w:lang w:val="sk-SK"/>
        </w:rPr>
        <w:t>podporuje vytvorenie obranného fondu</w:t>
      </w:r>
      <w:r w:rsidR="006A6AC5" w:rsidRPr="00B93E17">
        <w:rPr>
          <w:lang w:val="sk-SK"/>
        </w:rPr>
        <w:t xml:space="preserve"> s </w:t>
      </w:r>
      <w:r w:rsidRPr="00B93E17">
        <w:rPr>
          <w:lang w:val="sk-SK"/>
        </w:rPr>
        <w:t>osobitne vyčlenenými prostriedkami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výskum</w:t>
      </w:r>
      <w:r w:rsidR="006A6AC5" w:rsidRPr="00B93E17">
        <w:rPr>
          <w:lang w:val="sk-SK"/>
        </w:rPr>
        <w:t xml:space="preserve"> a na </w:t>
      </w:r>
      <w:r w:rsidRPr="00B93E17">
        <w:rPr>
          <w:lang w:val="sk-SK"/>
        </w:rPr>
        <w:t>spôsobilosti. Rozpočet EÚ sa však musí zvýšiť, keďže výskum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obranu nesmie byť financovaný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úkor výskumu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iných odvetviach. EHSV je</w:t>
      </w:r>
      <w:r w:rsidR="006A6AC5" w:rsidRPr="00B93E17">
        <w:rPr>
          <w:lang w:val="sk-SK"/>
        </w:rPr>
        <w:t xml:space="preserve"> za </w:t>
      </w:r>
      <w:r w:rsidRPr="00B93E17">
        <w:rPr>
          <w:lang w:val="sk-SK"/>
        </w:rPr>
        <w:t>financovanie spôsobilostí výlučne prostredníctvom príspevkov členských štátov. Obstarávanie výrobkov obranného priemyslu členskými štátmi nemôže byť financované</w:t>
      </w:r>
      <w:r w:rsidR="006A6AC5" w:rsidRPr="00B93E17">
        <w:rPr>
          <w:lang w:val="sk-SK"/>
        </w:rPr>
        <w:t xml:space="preserve"> z </w:t>
      </w:r>
      <w:r w:rsidRPr="00B93E17">
        <w:rPr>
          <w:lang w:val="sk-SK"/>
        </w:rPr>
        <w:t>rozpočtu EÚ.</w:t>
      </w:r>
    </w:p>
    <w:p w:rsidR="000B1EEE" w:rsidRPr="00B93E17" w:rsidRDefault="000B1EEE" w:rsidP="006A6AC5">
      <w:pPr>
        <w:overflowPunct w:val="0"/>
        <w:autoSpaceDE w:val="0"/>
        <w:autoSpaceDN w:val="0"/>
        <w:adjustRightInd w:val="0"/>
        <w:textAlignment w:val="baseline"/>
        <w:outlineLvl w:val="1"/>
        <w:rPr>
          <w:szCs w:val="20"/>
          <w:lang w:val="sk-SK"/>
        </w:rPr>
      </w:pPr>
    </w:p>
    <w:p w:rsidR="006A6AC5" w:rsidRPr="00B93E17" w:rsidRDefault="000B1EEE" w:rsidP="006A6AC5">
      <w:pPr>
        <w:overflowPunct w:val="0"/>
        <w:autoSpaceDE w:val="0"/>
        <w:autoSpaceDN w:val="0"/>
        <w:adjustRightInd w:val="0"/>
        <w:ind w:left="1080" w:hanging="1080"/>
        <w:textAlignment w:val="baseline"/>
        <w:rPr>
          <w:i/>
          <w:caps/>
          <w:lang w:val="sk-SK"/>
        </w:rPr>
      </w:pPr>
      <w:r w:rsidRPr="00B93E17">
        <w:rPr>
          <w:b/>
          <w:i/>
          <w:lang w:val="sk-SK"/>
        </w:rPr>
        <w:t>Kontakt:</w:t>
      </w:r>
      <w:r w:rsidR="001C407B" w:rsidRPr="00B93E17">
        <w:rPr>
          <w:b/>
          <w:i/>
          <w:lang w:val="sk-SK"/>
        </w:rPr>
        <w:tab/>
      </w:r>
      <w:r w:rsidRPr="00B93E17">
        <w:rPr>
          <w:i/>
          <w:lang w:val="sk-SK"/>
        </w:rPr>
        <w:t xml:space="preserve">Adam </w:t>
      </w:r>
      <w:r w:rsidRPr="00B93E17">
        <w:rPr>
          <w:i/>
          <w:caps/>
          <w:lang w:val="sk-SK"/>
        </w:rPr>
        <w:t>Plezer</w:t>
      </w:r>
    </w:p>
    <w:p w:rsidR="000B1EEE" w:rsidRPr="00B93E17" w:rsidRDefault="000B1EEE" w:rsidP="006A6AC5">
      <w:pPr>
        <w:overflowPunct w:val="0"/>
        <w:autoSpaceDE w:val="0"/>
        <w:autoSpaceDN w:val="0"/>
        <w:adjustRightInd w:val="0"/>
        <w:ind w:left="1080"/>
        <w:textAlignment w:val="baseline"/>
        <w:rPr>
          <w:i/>
          <w:lang w:val="sk-SK"/>
        </w:rPr>
      </w:pPr>
      <w:r w:rsidRPr="00B93E17">
        <w:rPr>
          <w:i/>
          <w:lang w:val="sk-SK"/>
        </w:rPr>
        <w:t>(t</w:t>
      </w:r>
      <w:r w:rsidR="00B519D4" w:rsidRPr="00B93E17">
        <w:rPr>
          <w:i/>
          <w:lang w:val="sk-SK"/>
        </w:rPr>
        <w:t>e</w:t>
      </w:r>
      <w:r w:rsidR="001D2CC3" w:rsidRPr="00B93E17">
        <w:rPr>
          <w:i/>
          <w:lang w:val="sk-SK"/>
        </w:rPr>
        <w:t>l.</w:t>
      </w:r>
      <w:r w:rsidR="00C05CFD" w:rsidRPr="00B93E17">
        <w:rPr>
          <w:i/>
          <w:lang w:val="sk-SK"/>
        </w:rPr>
        <w:t>: +</w:t>
      </w:r>
      <w:r w:rsidR="001D2CC3" w:rsidRPr="00B93E17">
        <w:rPr>
          <w:i/>
          <w:lang w:val="sk-SK"/>
        </w:rPr>
        <w:t>32 2 546 </w:t>
      </w:r>
      <w:r w:rsidRPr="00B93E17">
        <w:rPr>
          <w:i/>
          <w:lang w:val="sk-SK"/>
        </w:rPr>
        <w:t xml:space="preserve">8628 </w:t>
      </w:r>
      <w:r w:rsidR="001D2CC3" w:rsidRPr="00B93E17">
        <w:rPr>
          <w:i/>
          <w:lang w:val="sk-SK"/>
        </w:rPr>
        <w:t>–</w:t>
      </w:r>
      <w:r w:rsidRPr="00B93E17">
        <w:rPr>
          <w:i/>
          <w:lang w:val="sk-SK"/>
        </w:rPr>
        <w:t xml:space="preserve"> e-mail: </w:t>
      </w:r>
      <w:hyperlink r:id="rId17">
        <w:r w:rsidRPr="00B93E17">
          <w:rPr>
            <w:rStyle w:val="Hyperlink"/>
            <w:i/>
            <w:lang w:val="sk-SK"/>
          </w:rPr>
          <w:t>Adam.Plezer@eesc.europa.eu</w:t>
        </w:r>
      </w:hyperlink>
      <w:r w:rsidRPr="00B93E17">
        <w:rPr>
          <w:i/>
          <w:lang w:val="sk-SK"/>
        </w:rPr>
        <w:t>)</w:t>
      </w:r>
    </w:p>
    <w:p w:rsidR="003C195A" w:rsidRPr="00B93E17" w:rsidRDefault="000B1EEE" w:rsidP="001D2CC3">
      <w:pPr>
        <w:pStyle w:val="Heading1"/>
        <w:keepNext/>
        <w:keepLines/>
        <w:rPr>
          <w:caps/>
          <w:lang w:val="sk-SK"/>
        </w:rPr>
      </w:pPr>
      <w:r w:rsidRPr="00B93E17">
        <w:rPr>
          <w:lang w:val="sk-SK"/>
        </w:rPr>
        <w:br w:type="page"/>
      </w:r>
      <w:bookmarkStart w:id="3" w:name="_Toc482012644"/>
      <w:bookmarkStart w:id="4" w:name="_Toc482632438"/>
      <w:r w:rsidRPr="00B93E17">
        <w:rPr>
          <w:b/>
          <w:caps/>
          <w:lang w:val="sk-SK"/>
        </w:rPr>
        <w:lastRenderedPageBreak/>
        <w:t>HOSPODÁRSKE RIADENIE, FINANČNÉ NÁSTROJE</w:t>
      </w:r>
      <w:bookmarkEnd w:id="3"/>
      <w:bookmarkEnd w:id="4"/>
    </w:p>
    <w:p w:rsidR="003C195A" w:rsidRPr="00B93E17" w:rsidRDefault="003C195A" w:rsidP="001D2CC3">
      <w:pPr>
        <w:keepNext/>
        <w:keepLines/>
        <w:rPr>
          <w:lang w:val="sk-SK"/>
        </w:rPr>
      </w:pPr>
    </w:p>
    <w:p w:rsidR="003C195A" w:rsidRPr="00B93E17" w:rsidRDefault="003C195A" w:rsidP="001D2CC3">
      <w:pPr>
        <w:keepNext/>
        <w:keepLines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/>
          <w:i/>
          <w:sz w:val="28"/>
          <w:szCs w:val="28"/>
          <w:lang w:val="sk-SK"/>
        </w:rPr>
      </w:pPr>
      <w:r w:rsidRPr="00B93E17">
        <w:rPr>
          <w:b/>
          <w:i/>
          <w:sz w:val="28"/>
          <w:lang w:val="sk-SK"/>
        </w:rPr>
        <w:t>Financovanie terorizmu</w:t>
      </w:r>
      <w:r w:rsidR="001D2CC3" w:rsidRPr="00B93E17">
        <w:rPr>
          <w:b/>
          <w:i/>
          <w:sz w:val="28"/>
          <w:lang w:val="sk-SK"/>
        </w:rPr>
        <w:t> – </w:t>
      </w:r>
      <w:r w:rsidRPr="00B93E17">
        <w:rPr>
          <w:b/>
          <w:i/>
          <w:sz w:val="28"/>
          <w:lang w:val="sk-SK"/>
        </w:rPr>
        <w:t>kontrola pohybu peňažných prostriedkov</w:t>
      </w:r>
      <w:r w:rsidR="006A6AC5" w:rsidRPr="00B93E17">
        <w:rPr>
          <w:b/>
          <w:i/>
          <w:sz w:val="28"/>
          <w:lang w:val="sk-SK"/>
        </w:rPr>
        <w:t xml:space="preserve"> v </w:t>
      </w:r>
      <w:r w:rsidRPr="00B93E17">
        <w:rPr>
          <w:b/>
          <w:i/>
          <w:sz w:val="28"/>
          <w:lang w:val="sk-SK"/>
        </w:rPr>
        <w:t>hotovosti</w:t>
      </w:r>
    </w:p>
    <w:p w:rsidR="003C195A" w:rsidRPr="00B93E17" w:rsidRDefault="003C195A" w:rsidP="001D2CC3">
      <w:pPr>
        <w:keepNext/>
        <w:keepLines/>
        <w:rPr>
          <w:lang w:val="sk-SK"/>
        </w:rPr>
      </w:pPr>
    </w:p>
    <w:p w:rsidR="003C195A" w:rsidRPr="00B93E17" w:rsidRDefault="003C195A" w:rsidP="006A6AC5">
      <w:pPr>
        <w:overflowPunct w:val="0"/>
        <w:autoSpaceDE w:val="0"/>
        <w:autoSpaceDN w:val="0"/>
        <w:adjustRightInd w:val="0"/>
        <w:ind w:left="1620" w:hanging="1620"/>
        <w:textAlignment w:val="baseline"/>
        <w:rPr>
          <w:szCs w:val="20"/>
          <w:lang w:val="sk-SK"/>
        </w:rPr>
      </w:pPr>
      <w:r w:rsidRPr="00B93E17">
        <w:rPr>
          <w:b/>
          <w:lang w:val="sk-SK"/>
        </w:rPr>
        <w:t>Spravodajca:</w:t>
      </w:r>
      <w:r w:rsidR="001D2CC3" w:rsidRPr="00B93E17">
        <w:rPr>
          <w:b/>
          <w:lang w:val="sk-SK"/>
        </w:rPr>
        <w:t xml:space="preserve"> </w:t>
      </w:r>
      <w:r w:rsidRPr="00B93E17">
        <w:rPr>
          <w:lang w:val="sk-SK"/>
        </w:rPr>
        <w:t>Javier DOZ ORRIT (Pracovníci</w:t>
      </w:r>
      <w:r w:rsidR="001D2CC3" w:rsidRPr="00B93E17">
        <w:rPr>
          <w:lang w:val="sk-SK"/>
        </w:rPr>
        <w:t> – </w:t>
      </w:r>
      <w:r w:rsidRPr="00B93E17">
        <w:rPr>
          <w:lang w:val="sk-SK"/>
        </w:rPr>
        <w:t>ES)</w:t>
      </w:r>
    </w:p>
    <w:p w:rsidR="003C195A" w:rsidRPr="00B93E17" w:rsidRDefault="003C195A" w:rsidP="006A6AC5">
      <w:pPr>
        <w:tabs>
          <w:tab w:val="center" w:pos="284"/>
        </w:tabs>
        <w:overflowPunct w:val="0"/>
        <w:autoSpaceDE w:val="0"/>
        <w:autoSpaceDN w:val="0"/>
        <w:adjustRightInd w:val="0"/>
        <w:ind w:left="1620" w:hanging="1620"/>
        <w:textAlignment w:val="baseline"/>
        <w:rPr>
          <w:szCs w:val="20"/>
          <w:lang w:val="sk-SK"/>
        </w:rPr>
      </w:pPr>
      <w:r w:rsidRPr="00B93E17">
        <w:rPr>
          <w:b/>
          <w:lang w:val="sk-SK"/>
        </w:rPr>
        <w:t>Pomocný spravodajca:</w:t>
      </w:r>
      <w:r w:rsidR="001D2CC3" w:rsidRPr="00B93E17">
        <w:rPr>
          <w:lang w:val="sk-SK"/>
        </w:rPr>
        <w:t xml:space="preserve"> </w:t>
      </w:r>
      <w:r w:rsidRPr="00B93E17">
        <w:rPr>
          <w:lang w:val="sk-SK"/>
        </w:rPr>
        <w:t>Mihai IVAȘCU (Iné záujmy</w:t>
      </w:r>
      <w:r w:rsidR="001D2CC3" w:rsidRPr="00B93E17">
        <w:rPr>
          <w:lang w:val="sk-SK"/>
        </w:rPr>
        <w:t> – </w:t>
      </w:r>
      <w:r w:rsidRPr="00B93E17">
        <w:rPr>
          <w:lang w:val="sk-SK"/>
        </w:rPr>
        <w:t>RO)</w:t>
      </w:r>
    </w:p>
    <w:p w:rsidR="003C195A" w:rsidRPr="00B93E17" w:rsidRDefault="003C195A" w:rsidP="006A6AC5">
      <w:pPr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szCs w:val="20"/>
          <w:lang w:val="sk-SK"/>
        </w:rPr>
      </w:pPr>
    </w:p>
    <w:p w:rsidR="003C195A" w:rsidRPr="00B93E17" w:rsidRDefault="003C195A" w:rsidP="006A6AC5">
      <w:pPr>
        <w:overflowPunct w:val="0"/>
        <w:autoSpaceDE w:val="0"/>
        <w:autoSpaceDN w:val="0"/>
        <w:adjustRightInd w:val="0"/>
        <w:ind w:left="1620" w:hanging="1620"/>
        <w:textAlignment w:val="baseline"/>
        <w:rPr>
          <w:lang w:val="sk-SK"/>
        </w:rPr>
      </w:pPr>
      <w:r w:rsidRPr="00B93E17">
        <w:rPr>
          <w:b/>
          <w:lang w:val="sk-SK"/>
        </w:rPr>
        <w:t>Referenčný dokument:</w:t>
      </w:r>
      <w:r w:rsidR="001D2CC3" w:rsidRPr="00B93E17">
        <w:rPr>
          <w:b/>
          <w:lang w:val="sk-SK"/>
        </w:rPr>
        <w:t xml:space="preserve"> </w:t>
      </w:r>
      <w:r w:rsidRPr="00B93E17">
        <w:rPr>
          <w:lang w:val="sk-SK"/>
        </w:rPr>
        <w:t>COM(2016) 825 final/2016/0413 (COD)</w:t>
      </w:r>
    </w:p>
    <w:p w:rsidR="003C195A" w:rsidRPr="00B93E17" w:rsidRDefault="003C195A" w:rsidP="006A6AC5">
      <w:pPr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szCs w:val="20"/>
          <w:lang w:val="sk-SK"/>
        </w:rPr>
      </w:pPr>
    </w:p>
    <w:p w:rsidR="003C195A" w:rsidRPr="00B93E17" w:rsidRDefault="003C195A" w:rsidP="006A6AC5">
      <w:pPr>
        <w:keepNext/>
        <w:keepLines/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/>
          <w:lang w:val="sk-SK"/>
        </w:rPr>
      </w:pPr>
      <w:r w:rsidRPr="00B93E17">
        <w:rPr>
          <w:b/>
          <w:lang w:val="sk-SK"/>
        </w:rPr>
        <w:t>Hlavné body:</w:t>
      </w:r>
    </w:p>
    <w:p w:rsidR="003C195A" w:rsidRPr="00B93E17" w:rsidRDefault="003C195A" w:rsidP="006A6AC5">
      <w:pPr>
        <w:rPr>
          <w:lang w:val="sk-SK"/>
        </w:rPr>
      </w:pPr>
    </w:p>
    <w:p w:rsidR="003C195A" w:rsidRPr="00B93E17" w:rsidRDefault="003C195A" w:rsidP="006A6AC5">
      <w:pPr>
        <w:rPr>
          <w:lang w:val="sk-SK"/>
        </w:rPr>
      </w:pPr>
      <w:r w:rsidRPr="00B93E17">
        <w:rPr>
          <w:lang w:val="sk-SK"/>
        </w:rPr>
        <w:t>EHSV:</w:t>
      </w:r>
    </w:p>
    <w:p w:rsidR="003C195A" w:rsidRPr="00B93E17" w:rsidRDefault="003C195A" w:rsidP="006A6AC5">
      <w:pPr>
        <w:rPr>
          <w:lang w:val="sk-SK"/>
        </w:rPr>
      </w:pPr>
    </w:p>
    <w:p w:rsidR="003C195A" w:rsidRPr="00B93E17" w:rsidRDefault="003C195A" w:rsidP="006A6AC5">
      <w:pPr>
        <w:pStyle w:val="ListParagraph"/>
        <w:numPr>
          <w:ilvl w:val="0"/>
          <w:numId w:val="57"/>
        </w:numPr>
        <w:tabs>
          <w:tab w:val="clear" w:pos="0"/>
        </w:tabs>
        <w:ind w:left="567" w:hanging="567"/>
        <w:rPr>
          <w:lang w:val="sk-SK"/>
        </w:rPr>
      </w:pPr>
      <w:r w:rsidRPr="00B93E17">
        <w:rPr>
          <w:lang w:val="sk-SK"/>
        </w:rPr>
        <w:t>podporuje návrh Komisie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domnieva sa, že rozšírenie rozsahu kontrol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právomocí orgánov</w:t>
      </w:r>
      <w:r w:rsidR="006A6AC5" w:rsidRPr="00B93E17">
        <w:rPr>
          <w:lang w:val="sk-SK"/>
        </w:rPr>
        <w:t xml:space="preserve"> s </w:t>
      </w:r>
      <w:r w:rsidRPr="00B93E17">
        <w:rPr>
          <w:lang w:val="sk-SK"/>
        </w:rPr>
        <w:t>cieľom vykonávať kontroly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zaisťovanie</w:t>
      </w:r>
      <w:r w:rsidR="006A6AC5" w:rsidRPr="00B93E17">
        <w:rPr>
          <w:lang w:val="sk-SK"/>
        </w:rPr>
        <w:t xml:space="preserve"> vo </w:t>
      </w:r>
      <w:r w:rsidRPr="00B93E17">
        <w:rPr>
          <w:lang w:val="sk-SK"/>
        </w:rPr>
        <w:t>všetkých prípadoch, keď existuje dôvodné podozrenie</w:t>
      </w:r>
      <w:r w:rsidR="006A6AC5" w:rsidRPr="00B93E17">
        <w:rPr>
          <w:lang w:val="sk-SK"/>
        </w:rPr>
        <w:t xml:space="preserve"> z </w:t>
      </w:r>
      <w:r w:rsidRPr="00B93E17">
        <w:rPr>
          <w:lang w:val="sk-SK"/>
        </w:rPr>
        <w:t>trestnej činnosti, uľahčí odhaľovanie väčšieho počtu prípadov podvodov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umožní získanie väčšieho množstva informácií;</w:t>
      </w:r>
    </w:p>
    <w:p w:rsidR="003C195A" w:rsidRPr="00B93E17" w:rsidRDefault="003C195A" w:rsidP="006A6AC5">
      <w:pPr>
        <w:pStyle w:val="ListParagraph"/>
        <w:numPr>
          <w:ilvl w:val="0"/>
          <w:numId w:val="56"/>
        </w:numPr>
        <w:tabs>
          <w:tab w:val="clear" w:pos="0"/>
        </w:tabs>
        <w:ind w:left="567" w:hanging="567"/>
        <w:rPr>
          <w:lang w:val="sk-SK"/>
        </w:rPr>
      </w:pPr>
      <w:r w:rsidRPr="00B93E17">
        <w:rPr>
          <w:lang w:val="sk-SK"/>
        </w:rPr>
        <w:t>sa domnieva, že je potrebné zlepšiť spoluprácu medzi príslušnými orgánmi, ako aj medzi členskými štátmi, aby sa nové nariadenie uplatňovalo čo najefektívnejšie;</w:t>
      </w:r>
    </w:p>
    <w:p w:rsidR="003C195A" w:rsidRPr="00B93E17" w:rsidRDefault="003C195A" w:rsidP="006A6AC5">
      <w:pPr>
        <w:pStyle w:val="ListParagraph"/>
        <w:numPr>
          <w:ilvl w:val="0"/>
          <w:numId w:val="56"/>
        </w:numPr>
        <w:tabs>
          <w:tab w:val="clear" w:pos="0"/>
        </w:tabs>
        <w:ind w:left="567" w:hanging="567"/>
        <w:rPr>
          <w:lang w:val="sk-SK"/>
        </w:rPr>
      </w:pPr>
      <w:r w:rsidRPr="00B93E17">
        <w:rPr>
          <w:lang w:val="sk-SK"/>
        </w:rPr>
        <w:t>navrhuje, aby Komisia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základe rozsiahlych konzultácií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štúdie vypracovala plán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obmedzenie používania peňažných prostriedkov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hotovosti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EÚ.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tejto súvislosti je potrebné opätovne zvážiť otázku, či je hranica 10 0</w:t>
      </w:r>
      <w:r w:rsidR="00C05CFD" w:rsidRPr="00B93E17">
        <w:rPr>
          <w:lang w:val="sk-SK"/>
        </w:rPr>
        <w:t>+</w:t>
      </w:r>
      <w:r w:rsidRPr="00B93E17">
        <w:rPr>
          <w:lang w:val="sk-SK"/>
        </w:rPr>
        <w:t>EUR primeraná;</w:t>
      </w:r>
    </w:p>
    <w:p w:rsidR="003C195A" w:rsidRPr="00B93E17" w:rsidRDefault="0057764D" w:rsidP="006A6AC5">
      <w:pPr>
        <w:pStyle w:val="ListParagraph"/>
        <w:numPr>
          <w:ilvl w:val="0"/>
          <w:numId w:val="56"/>
        </w:numPr>
        <w:tabs>
          <w:tab w:val="clear" w:pos="0"/>
        </w:tabs>
        <w:ind w:left="567" w:hanging="567"/>
        <w:rPr>
          <w:lang w:val="sk-SK"/>
        </w:rPr>
      </w:pPr>
      <w:r w:rsidRPr="00B93E17">
        <w:rPr>
          <w:lang w:val="sk-SK"/>
        </w:rPr>
        <w:t>sa domnieva, že Komisia by mala byť prísnejšia pri stanovovaní sankcií</w:t>
      </w:r>
      <w:r w:rsidR="006A6AC5" w:rsidRPr="00B93E17">
        <w:rPr>
          <w:lang w:val="sk-SK"/>
        </w:rPr>
        <w:t xml:space="preserve"> za </w:t>
      </w:r>
      <w:r w:rsidRPr="00B93E17">
        <w:rPr>
          <w:lang w:val="sk-SK"/>
        </w:rPr>
        <w:t>nesplnenie oznamovacej povinnosti;</w:t>
      </w:r>
    </w:p>
    <w:p w:rsidR="003C195A" w:rsidRPr="00B93E17" w:rsidRDefault="006A6AC5" w:rsidP="006A6AC5">
      <w:pPr>
        <w:pStyle w:val="ListParagraph"/>
        <w:numPr>
          <w:ilvl w:val="0"/>
          <w:numId w:val="56"/>
        </w:numPr>
        <w:tabs>
          <w:tab w:val="clear" w:pos="0"/>
        </w:tabs>
        <w:ind w:left="567" w:hanging="567"/>
        <w:rPr>
          <w:lang w:val="sk-SK"/>
        </w:rPr>
      </w:pPr>
      <w:r w:rsidRPr="00B93E17">
        <w:rPr>
          <w:lang w:val="sk-SK"/>
        </w:rPr>
        <w:t>v </w:t>
      </w:r>
      <w:r w:rsidR="003C195A" w:rsidRPr="00B93E17">
        <w:rPr>
          <w:lang w:val="sk-SK"/>
        </w:rPr>
        <w:t>zozname vysoko rizikových tretích krajín, ktorý zostavila Komisia;</w:t>
      </w:r>
    </w:p>
    <w:p w:rsidR="003C195A" w:rsidRPr="00B93E17" w:rsidRDefault="003C195A" w:rsidP="006A6AC5">
      <w:pPr>
        <w:pStyle w:val="ListParagraph"/>
        <w:numPr>
          <w:ilvl w:val="0"/>
          <w:numId w:val="59"/>
        </w:numPr>
        <w:tabs>
          <w:tab w:val="clear" w:pos="0"/>
        </w:tabs>
        <w:ind w:left="567" w:hanging="567"/>
        <w:rPr>
          <w:lang w:val="sk-SK"/>
        </w:rPr>
      </w:pPr>
      <w:r w:rsidRPr="00B93E17">
        <w:rPr>
          <w:lang w:val="sk-SK"/>
        </w:rPr>
        <w:t>navrhuje, aby daňové orgány mali prístup aj</w:t>
      </w:r>
      <w:r w:rsidR="006A6AC5" w:rsidRPr="00B93E17">
        <w:rPr>
          <w:lang w:val="sk-SK"/>
        </w:rPr>
        <w:t xml:space="preserve"> k </w:t>
      </w:r>
      <w:r w:rsidRPr="00B93E17">
        <w:rPr>
          <w:lang w:val="sk-SK"/>
        </w:rPr>
        <w:t>informáciám zhromaždeným pri kontrole peňažných tokov</w:t>
      </w:r>
      <w:r w:rsidR="006A6AC5" w:rsidRPr="00B93E17">
        <w:rPr>
          <w:lang w:val="sk-SK"/>
        </w:rPr>
        <w:t xml:space="preserve"> s </w:t>
      </w:r>
      <w:r w:rsidRPr="00B93E17">
        <w:rPr>
          <w:lang w:val="sk-SK"/>
        </w:rPr>
        <w:t>cieľom vyšetrovať prepojenia takýchto aktivít</w:t>
      </w:r>
      <w:r w:rsidR="006A6AC5" w:rsidRPr="00B93E17">
        <w:rPr>
          <w:lang w:val="sk-SK"/>
        </w:rPr>
        <w:t xml:space="preserve"> s </w:t>
      </w:r>
      <w:r w:rsidRPr="00B93E17">
        <w:rPr>
          <w:lang w:val="sk-SK"/>
        </w:rPr>
        <w:t>trestnými činmi daňovej povahy;</w:t>
      </w:r>
    </w:p>
    <w:p w:rsidR="003C195A" w:rsidRPr="00B93E17" w:rsidRDefault="003C195A" w:rsidP="006A6AC5">
      <w:pPr>
        <w:pStyle w:val="ListParagraph"/>
        <w:numPr>
          <w:ilvl w:val="0"/>
          <w:numId w:val="56"/>
        </w:numPr>
        <w:tabs>
          <w:tab w:val="clear" w:pos="0"/>
        </w:tabs>
        <w:ind w:left="567" w:hanging="567"/>
        <w:rPr>
          <w:lang w:val="sk-SK"/>
        </w:rPr>
      </w:pPr>
      <w:r w:rsidRPr="00B93E17">
        <w:rPr>
          <w:lang w:val="sk-SK"/>
        </w:rPr>
        <w:t>odporúča, aby boli</w:t>
      </w:r>
      <w:r w:rsidR="006A6AC5" w:rsidRPr="00B93E17">
        <w:rPr>
          <w:lang w:val="sk-SK"/>
        </w:rPr>
        <w:t xml:space="preserve"> do </w:t>
      </w:r>
      <w:r w:rsidRPr="00B93E17">
        <w:rPr>
          <w:lang w:val="sk-SK"/>
        </w:rPr>
        <w:t>vymedzenia pojmu „peňažné prostriedky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hotovosti“ prijatím nového nariadenia zaradené okrem zlata aj iné „vysoko likvidné komodity“;</w:t>
      </w:r>
    </w:p>
    <w:p w:rsidR="003C195A" w:rsidRPr="00B93E17" w:rsidRDefault="003C195A" w:rsidP="006A6AC5">
      <w:pPr>
        <w:pStyle w:val="ListParagraph"/>
        <w:numPr>
          <w:ilvl w:val="0"/>
          <w:numId w:val="56"/>
        </w:numPr>
        <w:tabs>
          <w:tab w:val="clear" w:pos="0"/>
        </w:tabs>
        <w:ind w:left="567" w:hanging="567"/>
        <w:rPr>
          <w:lang w:val="sk-SK"/>
        </w:rPr>
      </w:pPr>
      <w:r w:rsidRPr="00B93E17">
        <w:rPr>
          <w:lang w:val="sk-SK"/>
        </w:rPr>
        <w:t>navrhuje, aby sa viac pozornosti venovalo hrozbe, že predplatené karty by mohli naďalej využívať páchatelia trestnej činnosti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teroristi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utajené financovanie svojich aktivít;</w:t>
      </w:r>
    </w:p>
    <w:p w:rsidR="003C195A" w:rsidRPr="00B93E17" w:rsidRDefault="0057764D" w:rsidP="006A6AC5">
      <w:pPr>
        <w:pStyle w:val="ListParagraph"/>
        <w:numPr>
          <w:ilvl w:val="0"/>
          <w:numId w:val="56"/>
        </w:numPr>
        <w:tabs>
          <w:tab w:val="clear" w:pos="0"/>
        </w:tabs>
        <w:ind w:left="567" w:hanging="567"/>
        <w:rPr>
          <w:lang w:val="sk-SK"/>
        </w:rPr>
      </w:pPr>
      <w:r w:rsidRPr="00B93E17">
        <w:rPr>
          <w:lang w:val="sk-SK"/>
        </w:rPr>
        <w:t>odporúča posilniť ochranu údajov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dôsledku zvýšenia množstva údajov, ktoré boli zhromaždené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ktoré si orgány medzi sebou vymieňajú.</w:t>
      </w:r>
    </w:p>
    <w:p w:rsidR="003C195A" w:rsidRPr="00B93E17" w:rsidRDefault="003C195A" w:rsidP="006A6AC5">
      <w:pPr>
        <w:rPr>
          <w:lang w:val="sk-SK"/>
        </w:rPr>
      </w:pPr>
    </w:p>
    <w:p w:rsidR="003C195A" w:rsidRPr="00B93E17" w:rsidRDefault="003C195A" w:rsidP="006A6AC5">
      <w:pPr>
        <w:overflowPunct w:val="0"/>
        <w:autoSpaceDE w:val="0"/>
        <w:autoSpaceDN w:val="0"/>
        <w:adjustRightInd w:val="0"/>
        <w:ind w:left="1080" w:hanging="1080"/>
        <w:rPr>
          <w:i/>
          <w:szCs w:val="20"/>
          <w:lang w:val="sk-SK"/>
        </w:rPr>
      </w:pPr>
      <w:r w:rsidRPr="00B93E17">
        <w:rPr>
          <w:b/>
          <w:i/>
          <w:lang w:val="sk-SK"/>
        </w:rPr>
        <w:t>Kontakt:</w:t>
      </w:r>
      <w:r w:rsidR="003B2D39" w:rsidRPr="00B93E17">
        <w:rPr>
          <w:b/>
          <w:i/>
          <w:lang w:val="sk-SK"/>
        </w:rPr>
        <w:tab/>
      </w:r>
      <w:r w:rsidRPr="00B93E17">
        <w:rPr>
          <w:i/>
          <w:lang w:val="sk-SK"/>
        </w:rPr>
        <w:t>Krisztina PERLAKY-TÓTH</w:t>
      </w:r>
    </w:p>
    <w:p w:rsidR="003C195A" w:rsidRPr="00B93E17" w:rsidRDefault="003C195A" w:rsidP="006A6AC5">
      <w:pPr>
        <w:overflowPunct w:val="0"/>
        <w:autoSpaceDE w:val="0"/>
        <w:autoSpaceDN w:val="0"/>
        <w:adjustRightInd w:val="0"/>
        <w:ind w:left="1080"/>
        <w:rPr>
          <w:i/>
          <w:szCs w:val="20"/>
          <w:lang w:val="sk-SK"/>
        </w:rPr>
      </w:pPr>
      <w:r w:rsidRPr="00B93E17">
        <w:rPr>
          <w:i/>
          <w:lang w:val="sk-SK"/>
        </w:rPr>
        <w:t>(tel.: +</w:t>
      </w:r>
      <w:r w:rsidR="001D2CC3" w:rsidRPr="00B93E17">
        <w:rPr>
          <w:i/>
          <w:lang w:val="sk-SK"/>
        </w:rPr>
        <w:t>32 2 546 </w:t>
      </w:r>
      <w:r w:rsidRPr="00B93E17">
        <w:rPr>
          <w:i/>
          <w:lang w:val="sk-SK"/>
        </w:rPr>
        <w:t>9740</w:t>
      </w:r>
      <w:r w:rsidR="001D2CC3" w:rsidRPr="00B93E17">
        <w:rPr>
          <w:i/>
          <w:lang w:val="sk-SK"/>
        </w:rPr>
        <w:t> – </w:t>
      </w:r>
      <w:r w:rsidRPr="00B93E17">
        <w:rPr>
          <w:i/>
          <w:lang w:val="sk-SK"/>
        </w:rPr>
        <w:t xml:space="preserve">e-mail: </w:t>
      </w:r>
      <w:hyperlink r:id="rId18">
        <w:r w:rsidRPr="00B93E17">
          <w:rPr>
            <w:rStyle w:val="Hyperlink"/>
            <w:i/>
            <w:lang w:val="sk-SK"/>
          </w:rPr>
          <w:t>Krisztina.PerlakyToth@eesc.europa.eu</w:t>
        </w:r>
      </w:hyperlink>
      <w:r w:rsidRPr="00B93E17">
        <w:rPr>
          <w:i/>
          <w:lang w:val="sk-SK"/>
        </w:rPr>
        <w:t>)</w:t>
      </w:r>
    </w:p>
    <w:p w:rsidR="00367A90" w:rsidRPr="00B93E17" w:rsidRDefault="003C195A" w:rsidP="006A6AC5">
      <w:pPr>
        <w:rPr>
          <w:highlight w:val="cyan"/>
          <w:lang w:val="sk-SK"/>
        </w:rPr>
      </w:pPr>
      <w:r w:rsidRPr="00B93E17">
        <w:rPr>
          <w:lang w:val="sk-SK"/>
        </w:rPr>
        <w:br w:type="page"/>
      </w:r>
    </w:p>
    <w:p w:rsidR="00802367" w:rsidRPr="00B93E17" w:rsidRDefault="00802367" w:rsidP="001D2CC3">
      <w:pPr>
        <w:pStyle w:val="Heading1"/>
        <w:keepNext/>
        <w:keepLines/>
        <w:rPr>
          <w:caps/>
          <w:lang w:val="sk-SK"/>
        </w:rPr>
      </w:pPr>
      <w:bookmarkStart w:id="5" w:name="_Toc482012645"/>
      <w:bookmarkStart w:id="6" w:name="_Toc482632439"/>
      <w:r w:rsidRPr="00B93E17">
        <w:rPr>
          <w:b/>
          <w:caps/>
          <w:lang w:val="sk-SK"/>
        </w:rPr>
        <w:t>Doprava</w:t>
      </w:r>
      <w:bookmarkEnd w:id="5"/>
      <w:bookmarkEnd w:id="6"/>
    </w:p>
    <w:p w:rsidR="00B77EB1" w:rsidRPr="00B93E17" w:rsidRDefault="00B77EB1" w:rsidP="001D2CC3">
      <w:pPr>
        <w:keepNext/>
        <w:keepLines/>
        <w:rPr>
          <w:lang w:val="sk-SK"/>
        </w:rPr>
      </w:pPr>
    </w:p>
    <w:p w:rsidR="00F04D10" w:rsidRPr="00B93E17" w:rsidRDefault="00F04D10" w:rsidP="001D2CC3">
      <w:pPr>
        <w:keepNext/>
        <w:keepLines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Cs/>
          <w:i/>
          <w:szCs w:val="20"/>
          <w:lang w:val="sk-SK"/>
        </w:rPr>
      </w:pPr>
      <w:r w:rsidRPr="00B93E17">
        <w:rPr>
          <w:b/>
          <w:i/>
          <w:sz w:val="28"/>
          <w:lang w:val="sk-SK"/>
        </w:rPr>
        <w:t>Ženy</w:t>
      </w:r>
      <w:r w:rsidR="006A6AC5" w:rsidRPr="00B93E17">
        <w:rPr>
          <w:b/>
          <w:i/>
          <w:sz w:val="28"/>
          <w:lang w:val="sk-SK"/>
        </w:rPr>
        <w:t xml:space="preserve"> a </w:t>
      </w:r>
      <w:r w:rsidRPr="00B93E17">
        <w:rPr>
          <w:b/>
          <w:i/>
          <w:sz w:val="28"/>
          <w:lang w:val="sk-SK"/>
        </w:rPr>
        <w:t>doprava</w:t>
      </w:r>
      <w:r w:rsidR="001D2CC3" w:rsidRPr="00B93E17">
        <w:rPr>
          <w:b/>
          <w:i/>
          <w:sz w:val="28"/>
          <w:lang w:val="sk-SK"/>
        </w:rPr>
        <w:t> – </w:t>
      </w:r>
      <w:r w:rsidRPr="00B93E17">
        <w:rPr>
          <w:b/>
          <w:i/>
          <w:sz w:val="28"/>
          <w:lang w:val="sk-SK"/>
        </w:rPr>
        <w:t>platforma pre zmenu</w:t>
      </w:r>
    </w:p>
    <w:p w:rsidR="00F04D10" w:rsidRPr="00B93E17" w:rsidRDefault="00F04D10" w:rsidP="001D2CC3">
      <w:pPr>
        <w:keepNext/>
        <w:keepLines/>
        <w:widowControl w:val="0"/>
        <w:overflowPunct w:val="0"/>
        <w:autoSpaceDE w:val="0"/>
        <w:autoSpaceDN w:val="0"/>
        <w:adjustRightInd w:val="0"/>
        <w:textAlignment w:val="baseline"/>
        <w:rPr>
          <w:bCs/>
          <w:szCs w:val="20"/>
          <w:highlight w:val="green"/>
          <w:lang w:val="sk-SK"/>
        </w:rPr>
      </w:pPr>
    </w:p>
    <w:p w:rsidR="00F04D10" w:rsidRPr="00B93E17" w:rsidRDefault="00F04D10" w:rsidP="001D2CC3">
      <w:pPr>
        <w:keepNext/>
        <w:keepLines/>
        <w:ind w:left="1620" w:hanging="1620"/>
        <w:rPr>
          <w:lang w:val="sk-SK"/>
        </w:rPr>
      </w:pPr>
      <w:r w:rsidRPr="00B93E17">
        <w:rPr>
          <w:b/>
          <w:lang w:val="sk-SK"/>
        </w:rPr>
        <w:t>Spravodajkyňa:</w:t>
      </w:r>
      <w:r w:rsidR="001D2CC3" w:rsidRPr="00B93E17">
        <w:rPr>
          <w:b/>
          <w:lang w:val="sk-SK"/>
        </w:rPr>
        <w:t xml:space="preserve"> </w:t>
      </w:r>
      <w:r w:rsidRPr="00B93E17">
        <w:rPr>
          <w:lang w:val="sk-SK"/>
        </w:rPr>
        <w:t>Madi SHARMA (Zamestnávatelia</w:t>
      </w:r>
      <w:r w:rsidR="001D2CC3" w:rsidRPr="00B93E17">
        <w:rPr>
          <w:lang w:val="sk-SK"/>
        </w:rPr>
        <w:t> – </w:t>
      </w:r>
      <w:r w:rsidRPr="00B93E17">
        <w:rPr>
          <w:lang w:val="sk-SK"/>
        </w:rPr>
        <w:t>UK)</w:t>
      </w:r>
    </w:p>
    <w:p w:rsidR="00367A90" w:rsidRPr="00B93E17" w:rsidRDefault="00367A90" w:rsidP="001D2CC3">
      <w:pPr>
        <w:keepNext/>
        <w:keepLines/>
        <w:overflowPunct w:val="0"/>
        <w:autoSpaceDE w:val="0"/>
        <w:autoSpaceDN w:val="0"/>
        <w:adjustRightInd w:val="0"/>
        <w:textAlignment w:val="baseline"/>
        <w:rPr>
          <w:lang w:val="sk-SK"/>
        </w:rPr>
      </w:pPr>
    </w:p>
    <w:p w:rsidR="00B77EB1" w:rsidRPr="00B93E17" w:rsidRDefault="00F04D10" w:rsidP="001D2CC3">
      <w:pPr>
        <w:keepNext/>
        <w:keepLines/>
        <w:overflowPunct w:val="0"/>
        <w:autoSpaceDE w:val="0"/>
        <w:autoSpaceDN w:val="0"/>
        <w:adjustRightInd w:val="0"/>
        <w:ind w:left="1620" w:hanging="1620"/>
        <w:textAlignment w:val="baseline"/>
        <w:rPr>
          <w:szCs w:val="20"/>
          <w:lang w:val="sk-SK"/>
        </w:rPr>
      </w:pPr>
      <w:r w:rsidRPr="00B93E17">
        <w:rPr>
          <w:b/>
          <w:lang w:val="sk-SK"/>
        </w:rPr>
        <w:t>Referenčný dokument:</w:t>
      </w:r>
      <w:r w:rsidR="001D2CC3" w:rsidRPr="00B93E17">
        <w:rPr>
          <w:b/>
          <w:lang w:val="sk-SK"/>
        </w:rPr>
        <w:t xml:space="preserve"> </w:t>
      </w:r>
      <w:r w:rsidRPr="00B93E17">
        <w:rPr>
          <w:lang w:val="sk-SK"/>
        </w:rPr>
        <w:t>prieskumné stanovisko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žiadosť Komisie</w:t>
      </w:r>
    </w:p>
    <w:p w:rsidR="00F04D10" w:rsidRPr="00B93E17" w:rsidRDefault="00F04D10" w:rsidP="001D2CC3">
      <w:pPr>
        <w:keepNext/>
        <w:keepLines/>
        <w:overflowPunct w:val="0"/>
        <w:autoSpaceDE w:val="0"/>
        <w:autoSpaceDN w:val="0"/>
        <w:adjustRightInd w:val="0"/>
        <w:ind w:left="2268"/>
        <w:textAlignment w:val="baseline"/>
        <w:rPr>
          <w:szCs w:val="20"/>
          <w:lang w:val="sk-SK"/>
        </w:rPr>
      </w:pPr>
      <w:r w:rsidRPr="00B93E17">
        <w:rPr>
          <w:lang w:val="sk-SK"/>
        </w:rPr>
        <w:t>EESC-2017-00048-00-00-AC</w:t>
      </w:r>
    </w:p>
    <w:p w:rsidR="00F04D10" w:rsidRPr="00B93E17" w:rsidRDefault="00F04D10" w:rsidP="001D2CC3">
      <w:pPr>
        <w:keepNext/>
        <w:keepLines/>
        <w:tabs>
          <w:tab w:val="num" w:pos="550"/>
        </w:tabs>
        <w:overflowPunct w:val="0"/>
        <w:autoSpaceDE w:val="0"/>
        <w:autoSpaceDN w:val="0"/>
        <w:adjustRightInd w:val="0"/>
        <w:textAlignment w:val="baseline"/>
        <w:rPr>
          <w:szCs w:val="20"/>
          <w:lang w:val="sk-SK"/>
        </w:rPr>
      </w:pPr>
    </w:p>
    <w:p w:rsidR="00F04D10" w:rsidRPr="00B93E17" w:rsidRDefault="00F04D10" w:rsidP="001D2CC3">
      <w:pPr>
        <w:keepNext/>
        <w:keepLines/>
        <w:overflowPunct w:val="0"/>
        <w:autoSpaceDE w:val="0"/>
        <w:autoSpaceDN w:val="0"/>
        <w:adjustRightInd w:val="0"/>
        <w:textAlignment w:val="baseline"/>
        <w:rPr>
          <w:szCs w:val="20"/>
          <w:lang w:val="sk-SK"/>
        </w:rPr>
      </w:pPr>
      <w:r w:rsidRPr="00B93E17">
        <w:rPr>
          <w:b/>
          <w:lang w:val="sk-SK"/>
        </w:rPr>
        <w:t>Hlavné body:</w:t>
      </w:r>
    </w:p>
    <w:p w:rsidR="00F04D10" w:rsidRPr="00B93E17" w:rsidRDefault="00F04D10" w:rsidP="001D2CC3">
      <w:pPr>
        <w:keepNext/>
        <w:keepLines/>
        <w:rPr>
          <w:lang w:val="sk-SK"/>
        </w:rPr>
      </w:pPr>
    </w:p>
    <w:p w:rsidR="00F04D10" w:rsidRPr="00B93E17" w:rsidRDefault="00F04D10" w:rsidP="006A6AC5">
      <w:pPr>
        <w:rPr>
          <w:lang w:val="sk-SK"/>
        </w:rPr>
      </w:pPr>
      <w:r w:rsidRPr="00B93E17">
        <w:rPr>
          <w:lang w:val="sk-SK"/>
        </w:rPr>
        <w:t>EHSV navrhuje vytvorenie Platformy EÚ pre zmenu (ďalej len „platforma“), ktorá by riešila otázky rodovej rovnosti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doprave,</w:t>
      </w:r>
      <w:r w:rsidR="006A6AC5" w:rsidRPr="00B93E17">
        <w:rPr>
          <w:lang w:val="sk-SK"/>
        </w:rPr>
        <w:t xml:space="preserve"> s </w:t>
      </w:r>
      <w:r w:rsidRPr="00B93E17">
        <w:rPr>
          <w:lang w:val="sk-SK"/>
        </w:rPr>
        <w:t>počiatočným ťažiskom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zamestnateľnosť žien</w:t>
      </w:r>
      <w:r w:rsidR="006A6AC5" w:rsidRPr="00B93E17">
        <w:rPr>
          <w:lang w:val="sk-SK"/>
        </w:rPr>
        <w:t xml:space="preserve"> v </w:t>
      </w:r>
      <w:r w:rsidR="001D2CC3" w:rsidRPr="00B93E17">
        <w:rPr>
          <w:lang w:val="sk-SK"/>
        </w:rPr>
        <w:t>tomto sektore. Tento </w:t>
      </w:r>
      <w:r w:rsidRPr="00B93E17">
        <w:rPr>
          <w:lang w:val="sk-SK"/>
        </w:rPr>
        <w:t>počiatočný cieľ by sa neskôr mohol doplniť zahrnutím „žien ako používateliek“. Medzi členov by mohli patriť napríklad, avšak nie výlučne, organizácie zastupujúce tvorcov politiky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úrovni EÚ</w:t>
      </w:r>
      <w:r w:rsidR="006A6AC5" w:rsidRPr="00B93E17">
        <w:rPr>
          <w:lang w:val="sk-SK"/>
        </w:rPr>
        <w:t xml:space="preserve"> a na </w:t>
      </w:r>
      <w:r w:rsidRPr="00B93E17">
        <w:rPr>
          <w:lang w:val="sk-SK"/>
        </w:rPr>
        <w:t>vnútroštátnej úrovni, zastupiteľské orgány odvetvia dopravy, ich odborové zväzy, médiá, organizácie pre cestujúcich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mimovládne organizácie ochotné zaviazať sa</w:t>
      </w:r>
      <w:r w:rsidR="006A6AC5" w:rsidRPr="00B93E17">
        <w:rPr>
          <w:lang w:val="sk-SK"/>
        </w:rPr>
        <w:t xml:space="preserve"> k </w:t>
      </w:r>
      <w:r w:rsidRPr="00B93E17">
        <w:rPr>
          <w:lang w:val="sk-SK"/>
        </w:rPr>
        <w:t>prijatiu konkrétnych opatrení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riešenie rodovej nerovnosti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doprave.</w:t>
      </w:r>
    </w:p>
    <w:p w:rsidR="00F04D10" w:rsidRPr="00B93E17" w:rsidRDefault="00F04D10" w:rsidP="006A6AC5">
      <w:pPr>
        <w:rPr>
          <w:lang w:val="sk-SK"/>
        </w:rPr>
      </w:pPr>
    </w:p>
    <w:p w:rsidR="00F04D10" w:rsidRPr="00B93E17" w:rsidRDefault="00F04D10" w:rsidP="006A6AC5">
      <w:pPr>
        <w:rPr>
          <w:lang w:val="sk-SK"/>
        </w:rPr>
      </w:pPr>
      <w:r w:rsidRPr="00B93E17">
        <w:rPr>
          <w:lang w:val="sk-SK"/>
        </w:rPr>
        <w:t>EHSV bude propagovať ciele zavádzania rodovo citlivých politík prostredníctvom stanovenia jasných cieľov: mandátu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rozsahu pôsobnosti, vrátane ukazovateľov, ktoré stanovia členovia pri vytvorení platformy.</w:t>
      </w:r>
    </w:p>
    <w:p w:rsidR="00F04D10" w:rsidRPr="00B93E17" w:rsidRDefault="00F04D10" w:rsidP="006A6AC5">
      <w:pPr>
        <w:rPr>
          <w:lang w:val="sk-SK"/>
        </w:rPr>
      </w:pPr>
    </w:p>
    <w:p w:rsidR="00F04D10" w:rsidRPr="00B93E17" w:rsidRDefault="00F04D10" w:rsidP="006A6AC5">
      <w:pPr>
        <w:rPr>
          <w:lang w:val="sk-SK"/>
        </w:rPr>
      </w:pPr>
      <w:r w:rsidRPr="00B93E17">
        <w:rPr>
          <w:lang w:val="sk-SK"/>
        </w:rPr>
        <w:t>EHSV odporúča, aby si platforma udržala flexibilitu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dokázala sa prispôsobiť všetkým aspektom sektora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všetkým úrovniam politiky. Mala by trvať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transparentnosti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zodpovednosti svojich členov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svojho fungovania. Monitorovanie, hodnotenie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každoročné preskúmanie predstavujú základné nástroje, pokiaľ ide</w:t>
      </w:r>
      <w:r w:rsidR="006A6AC5" w:rsidRPr="00B93E17">
        <w:rPr>
          <w:lang w:val="sk-SK"/>
        </w:rPr>
        <w:t xml:space="preserve"> o </w:t>
      </w:r>
      <w:r w:rsidRPr="00B93E17">
        <w:rPr>
          <w:lang w:val="sk-SK"/>
        </w:rPr>
        <w:t>dôveryhodnosť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úspech platformy.</w:t>
      </w:r>
    </w:p>
    <w:p w:rsidR="00F04D10" w:rsidRPr="00B93E17" w:rsidRDefault="00F04D10" w:rsidP="006A6AC5">
      <w:pPr>
        <w:rPr>
          <w:lang w:val="sk-SK"/>
        </w:rPr>
      </w:pPr>
    </w:p>
    <w:p w:rsidR="00F04D10" w:rsidRPr="00B93E17" w:rsidRDefault="00F04D10" w:rsidP="006A6AC5">
      <w:pPr>
        <w:rPr>
          <w:lang w:val="sk-SK"/>
        </w:rPr>
      </w:pPr>
      <w:r w:rsidRPr="00B93E17">
        <w:rPr>
          <w:lang w:val="sk-SK"/>
        </w:rPr>
        <w:t>Platforma môže byť úspešná len vtedy, ak sa jej členovia zapoja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plnom rozsahu,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preto EHSV navrhuje vytvoriť webové sídlo,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ktorom budú uvedení jej členovia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ich aktivity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ktorá bude obsahovať databázu činností, odporúčaní, monitorovaní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hodnotení vrátane, ktoré iné subjekty môžu reprodukovať, alebo zdroje informácie.</w:t>
      </w:r>
    </w:p>
    <w:p w:rsidR="00F04D10" w:rsidRPr="00B93E17" w:rsidRDefault="00F04D10" w:rsidP="006A6AC5">
      <w:pPr>
        <w:rPr>
          <w:lang w:val="sk-SK"/>
        </w:rPr>
      </w:pPr>
    </w:p>
    <w:p w:rsidR="00F04D10" w:rsidRPr="00B93E17" w:rsidRDefault="00F04D10" w:rsidP="006A6AC5">
      <w:pPr>
        <w:overflowPunct w:val="0"/>
        <w:autoSpaceDE w:val="0"/>
        <w:autoSpaceDN w:val="0"/>
        <w:adjustRightInd w:val="0"/>
        <w:ind w:left="1080" w:hanging="1080"/>
        <w:textAlignment w:val="baseline"/>
        <w:rPr>
          <w:i/>
          <w:lang w:val="sk-SK"/>
        </w:rPr>
      </w:pPr>
      <w:r w:rsidRPr="00B93E17">
        <w:rPr>
          <w:b/>
          <w:i/>
          <w:lang w:val="sk-SK"/>
        </w:rPr>
        <w:t>Kontakt:</w:t>
      </w:r>
      <w:r w:rsidR="006A6AC5" w:rsidRPr="00B93E17">
        <w:rPr>
          <w:b/>
          <w:i/>
          <w:lang w:val="sk-SK"/>
        </w:rPr>
        <w:tab/>
      </w:r>
      <w:r w:rsidRPr="00B93E17">
        <w:rPr>
          <w:i/>
          <w:lang w:val="sk-SK"/>
        </w:rPr>
        <w:t>Erika PAULINOVA</w:t>
      </w:r>
    </w:p>
    <w:p w:rsidR="00802367" w:rsidRPr="00B93E17" w:rsidRDefault="00F04D10" w:rsidP="006A6AC5">
      <w:pPr>
        <w:overflowPunct w:val="0"/>
        <w:autoSpaceDE w:val="0"/>
        <w:autoSpaceDN w:val="0"/>
        <w:adjustRightInd w:val="0"/>
        <w:ind w:left="1080"/>
        <w:textAlignment w:val="baseline"/>
        <w:rPr>
          <w:i/>
          <w:lang w:val="sk-SK"/>
        </w:rPr>
      </w:pPr>
      <w:r w:rsidRPr="00B93E17">
        <w:rPr>
          <w:i/>
          <w:lang w:val="sk-SK"/>
        </w:rPr>
        <w:t>(</w:t>
      </w:r>
      <w:r w:rsidR="00B519D4" w:rsidRPr="00B93E17">
        <w:rPr>
          <w:i/>
          <w:lang w:val="sk-SK"/>
        </w:rPr>
        <w:t>t</w:t>
      </w:r>
      <w:r w:rsidRPr="00B93E17">
        <w:rPr>
          <w:i/>
          <w:lang w:val="sk-SK"/>
        </w:rPr>
        <w:t xml:space="preserve">el.: </w:t>
      </w:r>
      <w:r w:rsidR="00C05CFD" w:rsidRPr="00B93E17">
        <w:rPr>
          <w:i/>
          <w:lang w:val="sk-SK"/>
        </w:rPr>
        <w:t>+</w:t>
      </w:r>
      <w:r w:rsidR="001D2CC3" w:rsidRPr="00B93E17">
        <w:rPr>
          <w:i/>
          <w:lang w:val="sk-SK"/>
        </w:rPr>
        <w:t>32 2 546 </w:t>
      </w:r>
      <w:r w:rsidRPr="00B93E17">
        <w:rPr>
          <w:i/>
          <w:lang w:val="sk-SK"/>
        </w:rPr>
        <w:t xml:space="preserve">8457 </w:t>
      </w:r>
      <w:r w:rsidR="001D2CC3" w:rsidRPr="00B93E17">
        <w:rPr>
          <w:i/>
          <w:lang w:val="sk-SK"/>
        </w:rPr>
        <w:t>–</w:t>
      </w:r>
      <w:r w:rsidRPr="00B93E17">
        <w:rPr>
          <w:i/>
          <w:lang w:val="sk-SK"/>
        </w:rPr>
        <w:t xml:space="preserve"> e-mail: </w:t>
      </w:r>
      <w:hyperlink r:id="rId19">
        <w:r w:rsidRPr="00B93E17">
          <w:rPr>
            <w:rStyle w:val="Hyperlink"/>
            <w:i/>
            <w:lang w:val="sk-SK"/>
          </w:rPr>
          <w:t>Erika.Paulinova@eesc.europa.eu</w:t>
        </w:r>
      </w:hyperlink>
      <w:r w:rsidRPr="00B93E17">
        <w:rPr>
          <w:i/>
          <w:lang w:val="sk-SK"/>
        </w:rPr>
        <w:t>)</w:t>
      </w:r>
    </w:p>
    <w:p w:rsidR="00367A90" w:rsidRPr="00B93E17" w:rsidRDefault="00367A90" w:rsidP="006A6AC5">
      <w:pPr>
        <w:rPr>
          <w:lang w:val="sk-SK"/>
        </w:rPr>
      </w:pPr>
      <w:r w:rsidRPr="00B93E17">
        <w:rPr>
          <w:lang w:val="sk-SK"/>
        </w:rPr>
        <w:br w:type="page"/>
      </w:r>
    </w:p>
    <w:p w:rsidR="00802367" w:rsidRPr="00B93E17" w:rsidRDefault="00802367" w:rsidP="006A6AC5">
      <w:pPr>
        <w:pStyle w:val="Heading1"/>
        <w:rPr>
          <w:caps/>
          <w:lang w:val="sk-SK"/>
        </w:rPr>
      </w:pPr>
      <w:bookmarkStart w:id="7" w:name="_Toc482012646"/>
      <w:bookmarkStart w:id="8" w:name="_Toc482632440"/>
      <w:r w:rsidRPr="00B93E17">
        <w:rPr>
          <w:b/>
          <w:caps/>
          <w:lang w:val="sk-SK"/>
        </w:rPr>
        <w:t>Energetika</w:t>
      </w:r>
      <w:bookmarkEnd w:id="7"/>
      <w:bookmarkEnd w:id="8"/>
    </w:p>
    <w:p w:rsidR="000D007F" w:rsidRPr="00B93E17" w:rsidRDefault="000D007F" w:rsidP="006A6AC5">
      <w:pPr>
        <w:rPr>
          <w:lang w:val="sk-SK"/>
        </w:rPr>
      </w:pPr>
    </w:p>
    <w:p w:rsidR="00F04D10" w:rsidRPr="00B93E17" w:rsidRDefault="00F04D10" w:rsidP="006A6AC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Cs/>
          <w:i/>
          <w:sz w:val="28"/>
          <w:szCs w:val="28"/>
          <w:lang w:val="sk-SK"/>
        </w:rPr>
      </w:pPr>
      <w:r w:rsidRPr="00B93E17">
        <w:rPr>
          <w:b/>
          <w:i/>
          <w:sz w:val="28"/>
          <w:lang w:val="sk-SK"/>
        </w:rPr>
        <w:t>Revízia smernice</w:t>
      </w:r>
      <w:r w:rsidR="006A6AC5" w:rsidRPr="00B93E17">
        <w:rPr>
          <w:b/>
          <w:i/>
          <w:sz w:val="28"/>
          <w:lang w:val="sk-SK"/>
        </w:rPr>
        <w:t xml:space="preserve"> o </w:t>
      </w:r>
      <w:r w:rsidRPr="00B93E17">
        <w:rPr>
          <w:b/>
          <w:i/>
          <w:sz w:val="28"/>
          <w:lang w:val="sk-SK"/>
        </w:rPr>
        <w:t>energetickej efektívnosti</w:t>
      </w:r>
    </w:p>
    <w:p w:rsidR="00F04D10" w:rsidRPr="00B93E17" w:rsidRDefault="00F04D10" w:rsidP="006A6AC5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  <w:szCs w:val="20"/>
          <w:highlight w:val="green"/>
          <w:lang w:val="sk-SK"/>
        </w:rPr>
      </w:pPr>
    </w:p>
    <w:p w:rsidR="00F04D10" w:rsidRPr="00B93E17" w:rsidRDefault="00F04D10" w:rsidP="006A6AC5">
      <w:pPr>
        <w:ind w:left="1620" w:hanging="1620"/>
        <w:rPr>
          <w:lang w:val="sk-SK"/>
        </w:rPr>
      </w:pPr>
      <w:r w:rsidRPr="00B93E17">
        <w:rPr>
          <w:b/>
          <w:lang w:val="sk-SK"/>
        </w:rPr>
        <w:t>Spravodajca:</w:t>
      </w:r>
      <w:r w:rsidR="001D2CC3" w:rsidRPr="00B93E17">
        <w:rPr>
          <w:b/>
          <w:lang w:val="sk-SK"/>
        </w:rPr>
        <w:t xml:space="preserve"> </w:t>
      </w:r>
      <w:r w:rsidRPr="00B93E17">
        <w:rPr>
          <w:lang w:val="sk-SK"/>
        </w:rPr>
        <w:t>Mihai MANOLIU (Zamestnávatelia</w:t>
      </w:r>
      <w:r w:rsidR="001D2CC3" w:rsidRPr="00B93E17">
        <w:rPr>
          <w:lang w:val="sk-SK"/>
        </w:rPr>
        <w:t> – </w:t>
      </w:r>
      <w:r w:rsidRPr="00B93E17">
        <w:rPr>
          <w:lang w:val="sk-SK"/>
        </w:rPr>
        <w:t>RO)</w:t>
      </w:r>
    </w:p>
    <w:p w:rsidR="00664675" w:rsidRPr="00B93E17" w:rsidRDefault="00F04D10" w:rsidP="006A6AC5">
      <w:pPr>
        <w:overflowPunct w:val="0"/>
        <w:autoSpaceDE w:val="0"/>
        <w:autoSpaceDN w:val="0"/>
        <w:adjustRightInd w:val="0"/>
        <w:ind w:left="1620" w:hanging="1620"/>
        <w:textAlignment w:val="baseline"/>
        <w:rPr>
          <w:szCs w:val="20"/>
          <w:lang w:val="sk-SK"/>
        </w:rPr>
      </w:pPr>
      <w:r w:rsidRPr="00B93E17">
        <w:rPr>
          <w:b/>
          <w:lang w:val="sk-SK"/>
        </w:rPr>
        <w:t>Referenčný dokument:</w:t>
      </w:r>
      <w:r w:rsidR="001D2CC3" w:rsidRPr="00B93E17">
        <w:rPr>
          <w:b/>
          <w:lang w:val="sk-SK"/>
        </w:rPr>
        <w:t xml:space="preserve"> </w:t>
      </w:r>
      <w:r w:rsidRPr="00B93E17">
        <w:rPr>
          <w:lang w:val="sk-SK"/>
        </w:rPr>
        <w:t>COM(2016) 761 final</w:t>
      </w:r>
      <w:r w:rsidR="001D2CC3" w:rsidRPr="00B93E17">
        <w:rPr>
          <w:lang w:val="sk-SK"/>
        </w:rPr>
        <w:t> – </w:t>
      </w:r>
      <w:r w:rsidRPr="00B93E17">
        <w:rPr>
          <w:lang w:val="sk-SK"/>
        </w:rPr>
        <w:t>2016/0376 (COD)</w:t>
      </w:r>
    </w:p>
    <w:p w:rsidR="00F04D10" w:rsidRPr="00B93E17" w:rsidRDefault="00F04D10" w:rsidP="001D2CC3">
      <w:pPr>
        <w:overflowPunct w:val="0"/>
        <w:autoSpaceDE w:val="0"/>
        <w:autoSpaceDN w:val="0"/>
        <w:adjustRightInd w:val="0"/>
        <w:ind w:left="2268"/>
        <w:textAlignment w:val="baseline"/>
        <w:rPr>
          <w:szCs w:val="20"/>
          <w:highlight w:val="green"/>
          <w:lang w:val="sk-SK"/>
        </w:rPr>
      </w:pPr>
      <w:r w:rsidRPr="00B93E17">
        <w:rPr>
          <w:lang w:val="sk-SK"/>
        </w:rPr>
        <w:t>EESC-2016-06911-00-00-AS-TRA</w:t>
      </w:r>
    </w:p>
    <w:p w:rsidR="00F04D10" w:rsidRPr="00B93E17" w:rsidRDefault="00F04D10" w:rsidP="006A6AC5">
      <w:pPr>
        <w:rPr>
          <w:highlight w:val="green"/>
          <w:lang w:val="sk-SK"/>
        </w:rPr>
      </w:pPr>
    </w:p>
    <w:p w:rsidR="00F04D10" w:rsidRPr="00B93E17" w:rsidRDefault="00F04D10" w:rsidP="006A6AC5">
      <w:pPr>
        <w:overflowPunct w:val="0"/>
        <w:autoSpaceDE w:val="0"/>
        <w:autoSpaceDN w:val="0"/>
        <w:adjustRightInd w:val="0"/>
        <w:textAlignment w:val="baseline"/>
        <w:rPr>
          <w:szCs w:val="20"/>
          <w:lang w:val="sk-SK"/>
        </w:rPr>
      </w:pPr>
      <w:r w:rsidRPr="00B93E17">
        <w:rPr>
          <w:b/>
          <w:lang w:val="sk-SK"/>
        </w:rPr>
        <w:t>Hlavné body:</w:t>
      </w:r>
    </w:p>
    <w:p w:rsidR="00664675" w:rsidRPr="00B93E17" w:rsidRDefault="00664675" w:rsidP="006A6AC5">
      <w:pPr>
        <w:rPr>
          <w:lang w:val="sk-SK"/>
        </w:rPr>
      </w:pPr>
    </w:p>
    <w:p w:rsidR="00F04D10" w:rsidRPr="00B93E17" w:rsidRDefault="00D00B99" w:rsidP="006A6AC5">
      <w:pPr>
        <w:rPr>
          <w:lang w:val="sk-SK"/>
        </w:rPr>
      </w:pPr>
      <w:r w:rsidRPr="00B93E17">
        <w:rPr>
          <w:lang w:val="sk-SK"/>
        </w:rPr>
        <w:t>Výbor sa nazdáva, že zvýšenie energetickej efektívnosti</w:t>
      </w:r>
      <w:r w:rsidR="006A6AC5" w:rsidRPr="00B93E17">
        <w:rPr>
          <w:lang w:val="sk-SK"/>
        </w:rPr>
        <w:t xml:space="preserve"> vo </w:t>
      </w:r>
      <w:r w:rsidRPr="00B93E17">
        <w:rPr>
          <w:lang w:val="sk-SK"/>
        </w:rPr>
        <w:t>všetkých oblastiach používania energie môže byť silným prostriedkom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zníženie nákladov európskeho hospodárstva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zásada energetickej efektívnosti sa môže stať faktorom zlepšovania finančnej dostupnosti. Energetická efektívnosť je jedným</w:t>
      </w:r>
      <w:r w:rsidR="006A6AC5" w:rsidRPr="00B93E17">
        <w:rPr>
          <w:lang w:val="sk-SK"/>
        </w:rPr>
        <w:t xml:space="preserve"> z </w:t>
      </w:r>
      <w:r w:rsidRPr="00B93E17">
        <w:rPr>
          <w:lang w:val="sk-SK"/>
        </w:rPr>
        <w:t>najhospodárnejších spôsobov podpory prechodu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nízkouhlíkové hospodárstvo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tvorby hospodárskeho rastu, zamestnanosti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investičných príležitostí. Výbor žiada, aby:</w:t>
      </w:r>
    </w:p>
    <w:p w:rsidR="00F04D10" w:rsidRPr="00B93E17" w:rsidRDefault="00F04D10" w:rsidP="006A6AC5">
      <w:pPr>
        <w:rPr>
          <w:lang w:val="sk-SK"/>
        </w:rPr>
      </w:pPr>
    </w:p>
    <w:p w:rsidR="00F04D10" w:rsidRPr="00B93E17" w:rsidRDefault="00F04D10" w:rsidP="006A6AC5">
      <w:pPr>
        <w:pStyle w:val="ListParagraph"/>
        <w:numPr>
          <w:ilvl w:val="0"/>
          <w:numId w:val="57"/>
        </w:numPr>
        <w:tabs>
          <w:tab w:val="clear" w:pos="0"/>
        </w:tabs>
        <w:ind w:left="567" w:hanging="567"/>
        <w:rPr>
          <w:lang w:val="sk-SK"/>
        </w:rPr>
      </w:pPr>
      <w:r w:rsidRPr="00B93E17">
        <w:rPr>
          <w:lang w:val="sk-SK"/>
        </w:rPr>
        <w:t>členské štáty pristupovali proaktívne</w:t>
      </w:r>
      <w:r w:rsidR="006A6AC5" w:rsidRPr="00B93E17">
        <w:rPr>
          <w:lang w:val="sk-SK"/>
        </w:rPr>
        <w:t xml:space="preserve"> k </w:t>
      </w:r>
      <w:r w:rsidRPr="00B93E17">
        <w:rPr>
          <w:lang w:val="sk-SK"/>
        </w:rPr>
        <w:t>podpore energetickej efektívnosti, spolupracovali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spoločných projektoch, odstránili administratívne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regulačné prekážky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vyvíjali viac úsilia, pokiaľ ide</w:t>
      </w:r>
      <w:r w:rsidR="006A6AC5" w:rsidRPr="00B93E17">
        <w:rPr>
          <w:lang w:val="sk-SK"/>
        </w:rPr>
        <w:t xml:space="preserve"> o </w:t>
      </w:r>
      <w:r w:rsidRPr="00B93E17">
        <w:rPr>
          <w:lang w:val="sk-SK"/>
        </w:rPr>
        <w:t>realizáciu smernice</w:t>
      </w:r>
      <w:r w:rsidR="006A6AC5" w:rsidRPr="00B93E17">
        <w:rPr>
          <w:lang w:val="sk-SK"/>
        </w:rPr>
        <w:t xml:space="preserve"> o </w:t>
      </w:r>
      <w:r w:rsidRPr="00B93E17">
        <w:rPr>
          <w:lang w:val="sk-SK"/>
        </w:rPr>
        <w:t>energetickej efektívnosti;</w:t>
      </w:r>
    </w:p>
    <w:p w:rsidR="00F04D10" w:rsidRPr="00B93E17" w:rsidRDefault="00F04D10" w:rsidP="006A6AC5">
      <w:pPr>
        <w:pStyle w:val="ListParagraph"/>
        <w:numPr>
          <w:ilvl w:val="0"/>
          <w:numId w:val="57"/>
        </w:numPr>
        <w:tabs>
          <w:tab w:val="clear" w:pos="0"/>
        </w:tabs>
        <w:ind w:left="567" w:hanging="567"/>
        <w:rPr>
          <w:lang w:val="sk-SK"/>
        </w:rPr>
      </w:pPr>
      <w:r w:rsidRPr="00B93E17">
        <w:rPr>
          <w:lang w:val="sk-SK"/>
        </w:rPr>
        <w:t>vykonali dôslednú analýzu vplyvu cieľov energetickej efektívnosti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ostatné ciele stanovené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legislatívnych návrhoch</w:t>
      </w:r>
      <w:r w:rsidR="006A6AC5" w:rsidRPr="00B93E17">
        <w:rPr>
          <w:lang w:val="sk-SK"/>
        </w:rPr>
        <w:t xml:space="preserve"> o </w:t>
      </w:r>
      <w:r w:rsidRPr="00B93E17">
        <w:rPr>
          <w:lang w:val="sk-SK"/>
        </w:rPr>
        <w:t>energetike;</w:t>
      </w:r>
    </w:p>
    <w:p w:rsidR="00F04D10" w:rsidRPr="00B93E17" w:rsidRDefault="00F04D10" w:rsidP="006A6AC5">
      <w:pPr>
        <w:pStyle w:val="ListParagraph"/>
        <w:numPr>
          <w:ilvl w:val="0"/>
          <w:numId w:val="57"/>
        </w:numPr>
        <w:tabs>
          <w:tab w:val="clear" w:pos="0"/>
        </w:tabs>
        <w:ind w:left="567" w:hanging="567"/>
        <w:rPr>
          <w:lang w:val="sk-SK"/>
        </w:rPr>
      </w:pPr>
      <w:r w:rsidRPr="00B93E17">
        <w:rPr>
          <w:lang w:val="sk-SK"/>
        </w:rPr>
        <w:t>zvyšovali povedomie konečných spotrebiteľov prostredníctvom podpory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informovania</w:t>
      </w:r>
      <w:r w:rsidR="006A6AC5" w:rsidRPr="00B93E17">
        <w:rPr>
          <w:lang w:val="sk-SK"/>
        </w:rPr>
        <w:t xml:space="preserve"> o </w:t>
      </w:r>
      <w:r w:rsidRPr="00B93E17">
        <w:rPr>
          <w:lang w:val="sk-SK"/>
        </w:rPr>
        <w:t>systémoch energetickej efektívnosti, ako aj</w:t>
      </w:r>
      <w:r w:rsidR="006A6AC5" w:rsidRPr="00B93E17">
        <w:rPr>
          <w:lang w:val="sk-SK"/>
        </w:rPr>
        <w:t xml:space="preserve"> o </w:t>
      </w:r>
      <w:r w:rsidRPr="00B93E17">
        <w:rPr>
          <w:lang w:val="sk-SK"/>
        </w:rPr>
        <w:t>alternatívnych opatreniach,;</w:t>
      </w:r>
    </w:p>
    <w:p w:rsidR="00F04D10" w:rsidRPr="00B93E17" w:rsidRDefault="00F04D10" w:rsidP="006A6AC5">
      <w:pPr>
        <w:pStyle w:val="ListParagraph"/>
        <w:numPr>
          <w:ilvl w:val="0"/>
          <w:numId w:val="57"/>
        </w:numPr>
        <w:tabs>
          <w:tab w:val="clear" w:pos="0"/>
        </w:tabs>
        <w:ind w:left="567" w:hanging="567"/>
        <w:rPr>
          <w:lang w:val="sk-SK"/>
        </w:rPr>
      </w:pPr>
      <w:r w:rsidRPr="00B93E17">
        <w:rPr>
          <w:lang w:val="sk-SK"/>
        </w:rPr>
        <w:t>venovali väčšiu pozornosť domácnostiam postihnutým energetickou chudobou resp. sociálnemu bývaniu, pre ktoré by sa mali udržateľným spôsobom znížiť náklady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energiu;</w:t>
      </w:r>
    </w:p>
    <w:p w:rsidR="00F04D10" w:rsidRPr="00B93E17" w:rsidRDefault="00F04D10" w:rsidP="006A6AC5">
      <w:pPr>
        <w:pStyle w:val="ListParagraph"/>
        <w:numPr>
          <w:ilvl w:val="0"/>
          <w:numId w:val="57"/>
        </w:numPr>
        <w:tabs>
          <w:tab w:val="clear" w:pos="0"/>
        </w:tabs>
        <w:ind w:left="567" w:hanging="567"/>
        <w:rPr>
          <w:lang w:val="sk-SK"/>
        </w:rPr>
      </w:pPr>
      <w:r w:rsidRPr="00B93E17">
        <w:rPr>
          <w:lang w:val="sk-SK"/>
        </w:rPr>
        <w:t>prijali opatrenia</w:t>
      </w:r>
      <w:r w:rsidR="006A6AC5" w:rsidRPr="00B93E17">
        <w:rPr>
          <w:lang w:val="sk-SK"/>
        </w:rPr>
        <w:t xml:space="preserve"> s </w:t>
      </w:r>
      <w:r w:rsidRPr="00B93E17">
        <w:rPr>
          <w:lang w:val="sk-SK"/>
        </w:rPr>
        <w:t>cieľom vzdelávať konečných spotrebiteľov</w:t>
      </w:r>
      <w:r w:rsidR="006A6AC5" w:rsidRPr="00B93E17">
        <w:rPr>
          <w:lang w:val="sk-SK"/>
        </w:rPr>
        <w:t xml:space="preserve"> o </w:t>
      </w:r>
      <w:r w:rsidRPr="00B93E17">
        <w:rPr>
          <w:lang w:val="sk-SK"/>
        </w:rPr>
        <w:t>kombinovaných technikách výroby elektrickej energie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tepelnej energie, inteligentnom meraní spotreby</w:t>
      </w:r>
      <w:r w:rsidR="006A6AC5" w:rsidRPr="00B93E17">
        <w:rPr>
          <w:lang w:val="sk-SK"/>
        </w:rPr>
        <w:t xml:space="preserve"> a o </w:t>
      </w:r>
      <w:r w:rsidRPr="00B93E17">
        <w:rPr>
          <w:lang w:val="sk-SK"/>
        </w:rPr>
        <w:t>plánoch obnovy;</w:t>
      </w:r>
    </w:p>
    <w:p w:rsidR="00F04D10" w:rsidRPr="00B93E17" w:rsidRDefault="00F04D10" w:rsidP="006A6AC5">
      <w:pPr>
        <w:pStyle w:val="ListParagraph"/>
        <w:numPr>
          <w:ilvl w:val="0"/>
          <w:numId w:val="57"/>
        </w:numPr>
        <w:tabs>
          <w:tab w:val="clear" w:pos="0"/>
        </w:tabs>
        <w:ind w:left="567" w:hanging="567"/>
        <w:rPr>
          <w:lang w:val="sk-SK"/>
        </w:rPr>
      </w:pPr>
      <w:r w:rsidRPr="00B93E17">
        <w:rPr>
          <w:lang w:val="sk-SK"/>
        </w:rPr>
        <w:t>využívali finančné prostriedky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financovanie projektov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oblasti energetiky prostredníctvom európskych finančných nástrojov;</w:t>
      </w:r>
    </w:p>
    <w:p w:rsidR="00F04D10" w:rsidRPr="00B93E17" w:rsidRDefault="00F04D10" w:rsidP="006A6AC5">
      <w:pPr>
        <w:pStyle w:val="ListParagraph"/>
        <w:numPr>
          <w:ilvl w:val="0"/>
          <w:numId w:val="57"/>
        </w:numPr>
        <w:tabs>
          <w:tab w:val="clear" w:pos="0"/>
        </w:tabs>
        <w:ind w:left="567" w:hanging="567"/>
        <w:rPr>
          <w:lang w:val="sk-SK"/>
        </w:rPr>
      </w:pPr>
      <w:r w:rsidRPr="00B93E17">
        <w:rPr>
          <w:lang w:val="sk-SK"/>
        </w:rPr>
        <w:t>poskytovali granty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projekty</w:t>
      </w:r>
      <w:r w:rsidR="006A6AC5" w:rsidRPr="00B93E17">
        <w:rPr>
          <w:lang w:val="sk-SK"/>
        </w:rPr>
        <w:t xml:space="preserve"> so </w:t>
      </w:r>
      <w:r w:rsidRPr="00B93E17">
        <w:rPr>
          <w:lang w:val="sk-SK"/>
        </w:rPr>
        <w:t>silným sociálnym vplyvom;</w:t>
      </w:r>
    </w:p>
    <w:p w:rsidR="00F04D10" w:rsidRPr="00B93E17" w:rsidRDefault="00F04D10" w:rsidP="006A6AC5">
      <w:pPr>
        <w:pStyle w:val="ListParagraph"/>
        <w:numPr>
          <w:ilvl w:val="0"/>
          <w:numId w:val="57"/>
        </w:numPr>
        <w:tabs>
          <w:tab w:val="clear" w:pos="0"/>
        </w:tabs>
        <w:ind w:left="567" w:hanging="567"/>
        <w:rPr>
          <w:lang w:val="sk-SK"/>
        </w:rPr>
      </w:pPr>
      <w:r w:rsidRPr="00B93E17">
        <w:rPr>
          <w:lang w:val="sk-SK"/>
        </w:rPr>
        <w:t>uplatňovali správny prístup</w:t>
      </w:r>
      <w:r w:rsidR="006A6AC5" w:rsidRPr="00B93E17">
        <w:rPr>
          <w:lang w:val="sk-SK"/>
        </w:rPr>
        <w:t xml:space="preserve"> k </w:t>
      </w:r>
      <w:r w:rsidRPr="00B93E17">
        <w:rPr>
          <w:lang w:val="sk-SK"/>
        </w:rPr>
        <w:t>zabezpečovaniu kvality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realizovali národné programy odbornej prípravy pre poskytovateľov služieb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oblasti energetickej efektívnosti;</w:t>
      </w:r>
    </w:p>
    <w:p w:rsidR="00F04D10" w:rsidRPr="00B93E17" w:rsidRDefault="00F04D10" w:rsidP="006A6AC5">
      <w:pPr>
        <w:pStyle w:val="ListParagraph"/>
        <w:numPr>
          <w:ilvl w:val="0"/>
          <w:numId w:val="57"/>
        </w:numPr>
        <w:tabs>
          <w:tab w:val="clear" w:pos="0"/>
        </w:tabs>
        <w:ind w:left="567" w:hanging="567"/>
        <w:rPr>
          <w:lang w:val="sk-SK"/>
        </w:rPr>
      </w:pPr>
      <w:r w:rsidRPr="00B93E17">
        <w:rPr>
          <w:lang w:val="sk-SK"/>
        </w:rPr>
        <w:t>uplatňovali komplexný prístup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zlepšili energetickú efektívnosť celého dopravného systému, ktorý sa opiera</w:t>
      </w:r>
      <w:r w:rsidR="006A6AC5" w:rsidRPr="00B93E17">
        <w:rPr>
          <w:lang w:val="sk-SK"/>
        </w:rPr>
        <w:t xml:space="preserve"> o </w:t>
      </w:r>
      <w:r w:rsidRPr="00B93E17">
        <w:rPr>
          <w:lang w:val="sk-SK"/>
        </w:rPr>
        <w:t>trvalý technický rozvoj dopravných prostriedkov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pohonných systémov.</w:t>
      </w:r>
    </w:p>
    <w:p w:rsidR="00F04D10" w:rsidRPr="00B93E17" w:rsidRDefault="00F04D10" w:rsidP="006A6AC5">
      <w:pPr>
        <w:rPr>
          <w:lang w:val="sk-SK"/>
        </w:rPr>
      </w:pPr>
    </w:p>
    <w:p w:rsidR="006A6AC5" w:rsidRPr="00B93E17" w:rsidRDefault="00F04D10" w:rsidP="006A6AC5">
      <w:pPr>
        <w:overflowPunct w:val="0"/>
        <w:autoSpaceDE w:val="0"/>
        <w:autoSpaceDN w:val="0"/>
        <w:adjustRightInd w:val="0"/>
        <w:ind w:left="1080" w:hanging="1080"/>
        <w:textAlignment w:val="baseline"/>
        <w:rPr>
          <w:i/>
          <w:lang w:val="sk-SK"/>
        </w:rPr>
      </w:pPr>
      <w:r w:rsidRPr="00B93E17">
        <w:rPr>
          <w:b/>
          <w:i/>
          <w:lang w:val="sk-SK"/>
        </w:rPr>
        <w:t>Kontakt:</w:t>
      </w:r>
      <w:r w:rsidR="006A6AC5" w:rsidRPr="00B93E17">
        <w:rPr>
          <w:b/>
          <w:i/>
          <w:lang w:val="sk-SK"/>
        </w:rPr>
        <w:tab/>
      </w:r>
      <w:r w:rsidRPr="00B93E17">
        <w:rPr>
          <w:i/>
          <w:lang w:val="sk-SK"/>
        </w:rPr>
        <w:t>Andrei POPESCU</w:t>
      </w:r>
    </w:p>
    <w:p w:rsidR="000240FE" w:rsidRPr="00B93E17" w:rsidRDefault="00F04D10" w:rsidP="006A6AC5">
      <w:pPr>
        <w:overflowPunct w:val="0"/>
        <w:autoSpaceDE w:val="0"/>
        <w:autoSpaceDN w:val="0"/>
        <w:adjustRightInd w:val="0"/>
        <w:ind w:left="2160" w:hanging="1080"/>
        <w:textAlignment w:val="baseline"/>
        <w:rPr>
          <w:i/>
          <w:lang w:val="sk-SK"/>
        </w:rPr>
      </w:pPr>
      <w:r w:rsidRPr="00B93E17">
        <w:rPr>
          <w:i/>
          <w:lang w:val="sk-SK"/>
        </w:rPr>
        <w:t>(tel.: +</w:t>
      </w:r>
      <w:r w:rsidR="001D2CC3" w:rsidRPr="00B93E17">
        <w:rPr>
          <w:i/>
          <w:lang w:val="sk-SK"/>
        </w:rPr>
        <w:t>32 2 546 </w:t>
      </w:r>
      <w:r w:rsidRPr="00B93E17">
        <w:rPr>
          <w:i/>
          <w:lang w:val="sk-SK"/>
        </w:rPr>
        <w:t>9186</w:t>
      </w:r>
      <w:r w:rsidR="001D2CC3" w:rsidRPr="00B93E17">
        <w:rPr>
          <w:i/>
          <w:lang w:val="sk-SK"/>
        </w:rPr>
        <w:t> – </w:t>
      </w:r>
      <w:r w:rsidRPr="00B93E17">
        <w:rPr>
          <w:i/>
          <w:lang w:val="sk-SK"/>
        </w:rPr>
        <w:t xml:space="preserve">e-mail: </w:t>
      </w:r>
      <w:hyperlink r:id="rId20">
        <w:r w:rsidRPr="00B93E17">
          <w:rPr>
            <w:rStyle w:val="Hyperlink"/>
            <w:i/>
            <w:lang w:val="sk-SK"/>
          </w:rPr>
          <w:t>Andrei.Popescu@eesc.europa.eu</w:t>
        </w:r>
      </w:hyperlink>
      <w:r w:rsidRPr="00B93E17">
        <w:rPr>
          <w:i/>
          <w:lang w:val="sk-SK"/>
        </w:rPr>
        <w:t>)</w:t>
      </w:r>
    </w:p>
    <w:p w:rsidR="00C7207A" w:rsidRPr="00B93E17" w:rsidRDefault="00C7207A" w:rsidP="006A6AC5">
      <w:pPr>
        <w:rPr>
          <w:highlight w:val="cyan"/>
          <w:lang w:val="sk-SK"/>
        </w:rPr>
      </w:pPr>
    </w:p>
    <w:p w:rsidR="006A6AC5" w:rsidRPr="00B93E17" w:rsidRDefault="006A6AC5" w:rsidP="006A6AC5">
      <w:pPr>
        <w:rPr>
          <w:highlight w:val="cyan"/>
          <w:lang w:val="sk-SK"/>
        </w:rPr>
      </w:pPr>
      <w:r w:rsidRPr="00B93E17">
        <w:rPr>
          <w:highlight w:val="cyan"/>
          <w:lang w:val="sk-SK"/>
        </w:rPr>
        <w:br w:type="page"/>
      </w:r>
    </w:p>
    <w:p w:rsidR="00F04D10" w:rsidRPr="00B93E17" w:rsidRDefault="00F04D10" w:rsidP="006A6AC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Cs/>
          <w:i/>
          <w:sz w:val="28"/>
          <w:szCs w:val="28"/>
          <w:lang w:val="sk-SK"/>
        </w:rPr>
      </w:pPr>
      <w:r w:rsidRPr="00B93E17">
        <w:rPr>
          <w:b/>
          <w:i/>
          <w:sz w:val="28"/>
          <w:lang w:val="sk-SK"/>
        </w:rPr>
        <w:t>Revízia smernice</w:t>
      </w:r>
      <w:r w:rsidR="006A6AC5" w:rsidRPr="00B93E17">
        <w:rPr>
          <w:b/>
          <w:i/>
          <w:sz w:val="28"/>
          <w:lang w:val="sk-SK"/>
        </w:rPr>
        <w:t xml:space="preserve"> o </w:t>
      </w:r>
      <w:r w:rsidRPr="00B93E17">
        <w:rPr>
          <w:b/>
          <w:i/>
          <w:sz w:val="28"/>
          <w:lang w:val="sk-SK"/>
        </w:rPr>
        <w:t>energetickej hospodárnosti budov</w:t>
      </w:r>
    </w:p>
    <w:p w:rsidR="00F04D10" w:rsidRPr="00B93E17" w:rsidRDefault="00F04D10" w:rsidP="00C05CFD">
      <w:pPr>
        <w:spacing w:line="240" w:lineRule="auto"/>
        <w:rPr>
          <w:lang w:val="sk-SK"/>
        </w:rPr>
      </w:pPr>
    </w:p>
    <w:p w:rsidR="00045054" w:rsidRPr="00B93E17" w:rsidRDefault="00045054" w:rsidP="006A6AC5">
      <w:pPr>
        <w:overflowPunct w:val="0"/>
        <w:autoSpaceDE w:val="0"/>
        <w:autoSpaceDN w:val="0"/>
        <w:adjustRightInd w:val="0"/>
        <w:ind w:left="1620" w:hanging="1620"/>
        <w:textAlignment w:val="baseline"/>
        <w:rPr>
          <w:lang w:val="sk-SK"/>
        </w:rPr>
      </w:pPr>
      <w:r w:rsidRPr="00B93E17">
        <w:rPr>
          <w:b/>
          <w:lang w:val="sk-SK"/>
        </w:rPr>
        <w:t>Spravodajkyňa:</w:t>
      </w:r>
      <w:r w:rsidR="00C05CFD" w:rsidRPr="00B93E17">
        <w:rPr>
          <w:b/>
          <w:lang w:val="sk-SK"/>
        </w:rPr>
        <w:t xml:space="preserve"> </w:t>
      </w:r>
      <w:r w:rsidRPr="00B93E17">
        <w:rPr>
          <w:lang w:val="sk-SK"/>
        </w:rPr>
        <w:t>Baiba MILTOVIČA (Iné záujmy</w:t>
      </w:r>
      <w:r w:rsidR="001D2CC3" w:rsidRPr="00B93E17">
        <w:rPr>
          <w:lang w:val="sk-SK"/>
        </w:rPr>
        <w:t> – </w:t>
      </w:r>
      <w:r w:rsidRPr="00B93E17">
        <w:rPr>
          <w:lang w:val="sk-SK"/>
        </w:rPr>
        <w:t>LV)</w:t>
      </w:r>
    </w:p>
    <w:p w:rsidR="00045054" w:rsidRPr="00B93E17" w:rsidRDefault="00045054" w:rsidP="006A6AC5">
      <w:pPr>
        <w:overflowPunct w:val="0"/>
        <w:autoSpaceDE w:val="0"/>
        <w:autoSpaceDN w:val="0"/>
        <w:adjustRightInd w:val="0"/>
        <w:ind w:left="1620" w:hanging="1620"/>
        <w:textAlignment w:val="baseline"/>
        <w:rPr>
          <w:lang w:val="sk-SK"/>
        </w:rPr>
      </w:pPr>
      <w:r w:rsidRPr="00B93E17">
        <w:rPr>
          <w:b/>
          <w:lang w:val="sk-SK"/>
        </w:rPr>
        <w:t>Pomocná spravodajkyňa:</w:t>
      </w:r>
      <w:r w:rsidR="00C05CFD" w:rsidRPr="00B93E17">
        <w:rPr>
          <w:b/>
          <w:lang w:val="sk-SK"/>
        </w:rPr>
        <w:t xml:space="preserve"> </w:t>
      </w:r>
      <w:r w:rsidRPr="00B93E17">
        <w:rPr>
          <w:lang w:val="sk-SK"/>
        </w:rPr>
        <w:t>Isabel CAÑO AGUILAR (Zamestnanci</w:t>
      </w:r>
      <w:r w:rsidR="001D2CC3" w:rsidRPr="00B93E17">
        <w:rPr>
          <w:lang w:val="sk-SK"/>
        </w:rPr>
        <w:t> – </w:t>
      </w:r>
      <w:r w:rsidRPr="00B93E17">
        <w:rPr>
          <w:lang w:val="sk-SK"/>
        </w:rPr>
        <w:t>ES)</w:t>
      </w:r>
    </w:p>
    <w:p w:rsidR="00045054" w:rsidRPr="00B93E17" w:rsidRDefault="00045054" w:rsidP="00C05CFD">
      <w:pPr>
        <w:spacing w:line="240" w:lineRule="auto"/>
        <w:rPr>
          <w:lang w:val="sk-SK"/>
        </w:rPr>
      </w:pPr>
    </w:p>
    <w:p w:rsidR="00664675" w:rsidRPr="00B93E17" w:rsidRDefault="00F04D10" w:rsidP="006A6AC5">
      <w:pPr>
        <w:overflowPunct w:val="0"/>
        <w:autoSpaceDE w:val="0"/>
        <w:autoSpaceDN w:val="0"/>
        <w:adjustRightInd w:val="0"/>
        <w:ind w:left="1620" w:hanging="1620"/>
        <w:textAlignment w:val="baseline"/>
        <w:rPr>
          <w:szCs w:val="20"/>
          <w:lang w:val="sk-SK"/>
        </w:rPr>
      </w:pPr>
      <w:r w:rsidRPr="00B93E17">
        <w:rPr>
          <w:b/>
          <w:lang w:val="sk-SK"/>
        </w:rPr>
        <w:t>Referenčný dokument:</w:t>
      </w:r>
      <w:r w:rsidR="00C05CFD" w:rsidRPr="00B93E17">
        <w:rPr>
          <w:b/>
          <w:lang w:val="sk-SK"/>
        </w:rPr>
        <w:t xml:space="preserve"> </w:t>
      </w:r>
      <w:r w:rsidRPr="00B93E17">
        <w:rPr>
          <w:lang w:val="sk-SK"/>
        </w:rPr>
        <w:t>COM(2016) 765 final</w:t>
      </w:r>
      <w:r w:rsidR="001D2CC3" w:rsidRPr="00B93E17">
        <w:rPr>
          <w:lang w:val="sk-SK"/>
        </w:rPr>
        <w:t> – </w:t>
      </w:r>
      <w:r w:rsidRPr="00B93E17">
        <w:rPr>
          <w:lang w:val="sk-SK"/>
        </w:rPr>
        <w:t>2016/0381 (COD)</w:t>
      </w:r>
    </w:p>
    <w:p w:rsidR="00F04D10" w:rsidRPr="00B93E17" w:rsidRDefault="00F04D10" w:rsidP="00C05CFD">
      <w:pPr>
        <w:overflowPunct w:val="0"/>
        <w:autoSpaceDE w:val="0"/>
        <w:autoSpaceDN w:val="0"/>
        <w:adjustRightInd w:val="0"/>
        <w:ind w:left="2268"/>
        <w:textAlignment w:val="baseline"/>
        <w:rPr>
          <w:szCs w:val="20"/>
          <w:highlight w:val="green"/>
          <w:lang w:val="sk-SK"/>
        </w:rPr>
      </w:pPr>
      <w:r w:rsidRPr="00B93E17">
        <w:rPr>
          <w:lang w:val="sk-SK"/>
        </w:rPr>
        <w:t>EESC-2017-00008-00-00-AC-TRA</w:t>
      </w:r>
    </w:p>
    <w:p w:rsidR="00F04D10" w:rsidRPr="00B93E17" w:rsidRDefault="00F04D10" w:rsidP="00C05CFD">
      <w:pPr>
        <w:spacing w:line="240" w:lineRule="auto"/>
        <w:rPr>
          <w:lang w:val="sk-SK"/>
        </w:rPr>
      </w:pPr>
    </w:p>
    <w:p w:rsidR="00F04D10" w:rsidRPr="00B93E17" w:rsidRDefault="00F04D10" w:rsidP="006A6AC5">
      <w:pPr>
        <w:overflowPunct w:val="0"/>
        <w:autoSpaceDE w:val="0"/>
        <w:autoSpaceDN w:val="0"/>
        <w:adjustRightInd w:val="0"/>
        <w:textAlignment w:val="baseline"/>
        <w:rPr>
          <w:szCs w:val="20"/>
          <w:lang w:val="sk-SK"/>
        </w:rPr>
      </w:pPr>
      <w:r w:rsidRPr="00B93E17">
        <w:rPr>
          <w:b/>
          <w:lang w:val="sk-SK"/>
        </w:rPr>
        <w:t>Hlavné body:</w:t>
      </w:r>
    </w:p>
    <w:p w:rsidR="00F04D10" w:rsidRPr="00B93E17" w:rsidRDefault="00F04D10" w:rsidP="00C05CFD">
      <w:pPr>
        <w:spacing w:line="240" w:lineRule="auto"/>
        <w:rPr>
          <w:lang w:val="sk-SK"/>
        </w:rPr>
      </w:pPr>
    </w:p>
    <w:p w:rsidR="00F04D10" w:rsidRPr="00B93E17" w:rsidRDefault="00F04D10" w:rsidP="006A6AC5">
      <w:pPr>
        <w:rPr>
          <w:lang w:val="sk-SK"/>
        </w:rPr>
      </w:pPr>
      <w:r w:rsidRPr="00B93E17">
        <w:rPr>
          <w:lang w:val="sk-SK"/>
        </w:rPr>
        <w:t>Podľa názoru EHSV je prvoradé, aby smernica obsahovala viac konkrétnych návrhov, ako vyriešiť problém energetickej chudoby. Mali by zahŕňať okrem iného poskytovanie poradenstva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koordináciu opatrení prostredníctvom nezávislého kontaktného miesta alebo agentúry pre spotrebiteľov.</w:t>
      </w:r>
    </w:p>
    <w:p w:rsidR="00F04D10" w:rsidRPr="00B93E17" w:rsidRDefault="00F04D10" w:rsidP="00C05CFD">
      <w:pPr>
        <w:spacing w:line="240" w:lineRule="auto"/>
        <w:rPr>
          <w:lang w:val="sk-SK"/>
        </w:rPr>
      </w:pPr>
    </w:p>
    <w:p w:rsidR="00F04D10" w:rsidRPr="00B93E17" w:rsidRDefault="00F04D10" w:rsidP="006A6AC5">
      <w:pPr>
        <w:rPr>
          <w:lang w:val="sk-SK"/>
        </w:rPr>
      </w:pPr>
      <w:r w:rsidRPr="00B93E17">
        <w:rPr>
          <w:lang w:val="sk-SK"/>
        </w:rPr>
        <w:t>EHSV zastáva názor, že členské štáty budú musieť</w:t>
      </w:r>
      <w:r w:rsidR="006A6AC5" w:rsidRPr="00B93E17">
        <w:rPr>
          <w:lang w:val="sk-SK"/>
        </w:rPr>
        <w:t xml:space="preserve"> vo </w:t>
      </w:r>
      <w:r w:rsidRPr="00B93E17">
        <w:rPr>
          <w:lang w:val="sk-SK"/>
        </w:rPr>
        <w:t>svojich národných plánoch prejaviť väčšie ambície načrtnuté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alternatívnej možnosti politiky III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súčasne sa pridŕžať legislatívneho prístupu uvedeného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možnosti politiky II</w:t>
      </w:r>
      <w:r w:rsidR="001D2CC3" w:rsidRPr="00B93E17">
        <w:rPr>
          <w:lang w:val="sk-SK"/>
        </w:rPr>
        <w:t> – </w:t>
      </w:r>
      <w:r w:rsidRPr="00B93E17">
        <w:rPr>
          <w:lang w:val="sk-SK"/>
        </w:rPr>
        <w:t>základ revízie predstavenej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smernici. Bude to nevyhnutné, aby sa mohol vytvoriť dlhodobý plán, ktorý umožní naplniť ambiciózny cieľ Parížskej dohody.</w:t>
      </w:r>
    </w:p>
    <w:p w:rsidR="00F04D10" w:rsidRPr="00B93E17" w:rsidRDefault="00F04D10" w:rsidP="00C05CFD">
      <w:pPr>
        <w:spacing w:line="240" w:lineRule="auto"/>
        <w:rPr>
          <w:lang w:val="sk-SK"/>
        </w:rPr>
      </w:pPr>
    </w:p>
    <w:p w:rsidR="00F04D10" w:rsidRPr="00B93E17" w:rsidRDefault="00F04D10" w:rsidP="006A6AC5">
      <w:pPr>
        <w:rPr>
          <w:lang w:val="sk-SK"/>
        </w:rPr>
      </w:pPr>
      <w:r w:rsidRPr="00B93E17">
        <w:rPr>
          <w:lang w:val="sk-SK"/>
        </w:rPr>
        <w:t>EHSV konštatuje, že Komisia nevyužila možnosť podporiť prostredníctvom smernice tzv. zelené hypotéky, systémy diaľkového vykurovania spojené</w:t>
      </w:r>
      <w:r w:rsidR="006A6AC5" w:rsidRPr="00B93E17">
        <w:rPr>
          <w:lang w:val="sk-SK"/>
        </w:rPr>
        <w:t xml:space="preserve"> s </w:t>
      </w:r>
      <w:r w:rsidRPr="00B93E17">
        <w:rPr>
          <w:lang w:val="sk-SK"/>
        </w:rPr>
        <w:t>obnoviteľnými zdrojmi energie, opatrenia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uskladňovanie energie pre bytové domy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podniky, zlepšené systémy odbornej prípravy pre pracovníkov vykonávajúcich inštalačné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renovačné práce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ďalšie technické, finančné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daňové opatrenia, ktoré by podporili lepšiu energetickú efektívnosť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budovách.</w:t>
      </w:r>
    </w:p>
    <w:p w:rsidR="00F04D10" w:rsidRPr="00B93E17" w:rsidRDefault="00F04D10" w:rsidP="00C05CFD">
      <w:pPr>
        <w:spacing w:line="240" w:lineRule="auto"/>
        <w:rPr>
          <w:lang w:val="sk-SK"/>
        </w:rPr>
      </w:pPr>
    </w:p>
    <w:p w:rsidR="00F04D10" w:rsidRPr="00B93E17" w:rsidRDefault="00F04D10" w:rsidP="006A6AC5">
      <w:pPr>
        <w:rPr>
          <w:lang w:val="sk-SK"/>
        </w:rPr>
      </w:pPr>
      <w:r w:rsidRPr="00B93E17">
        <w:rPr>
          <w:lang w:val="sk-SK"/>
        </w:rPr>
        <w:t>Mali by sa prijať ďalšie kroky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zlepšenie porovnateľnosti metód výpočtu používaných pri vydávaní energetických certifikátov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členských štátoch. Okrem toho všeobecný návrh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zavedenie tzv. ukazovateľa inteligentnosti musí zohľadňovať aj schopnosť obyvateľov budovy nielen posúdiť energetickú efektívnosť, ale aj kontrolovať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uľahčovať svoju vlastnú výrobu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spotrebu energie</w:t>
      </w:r>
      <w:r w:rsidR="006A6AC5" w:rsidRPr="00B93E17">
        <w:rPr>
          <w:lang w:val="sk-SK"/>
        </w:rPr>
        <w:t xml:space="preserve"> z </w:t>
      </w:r>
      <w:r w:rsidRPr="00B93E17">
        <w:rPr>
          <w:lang w:val="sk-SK"/>
        </w:rPr>
        <w:t>obnoviteľných zdrojov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znížiť účty</w:t>
      </w:r>
      <w:r w:rsidR="006A6AC5" w:rsidRPr="00B93E17">
        <w:rPr>
          <w:lang w:val="sk-SK"/>
        </w:rPr>
        <w:t xml:space="preserve"> za </w:t>
      </w:r>
      <w:r w:rsidRPr="00B93E17">
        <w:rPr>
          <w:lang w:val="sk-SK"/>
        </w:rPr>
        <w:t>energie.</w:t>
      </w:r>
    </w:p>
    <w:p w:rsidR="00F04D10" w:rsidRPr="00B93E17" w:rsidRDefault="00F04D10" w:rsidP="00C05CFD">
      <w:pPr>
        <w:spacing w:line="240" w:lineRule="auto"/>
        <w:rPr>
          <w:lang w:val="sk-SK"/>
        </w:rPr>
      </w:pPr>
    </w:p>
    <w:p w:rsidR="00F04D10" w:rsidRPr="00B93E17" w:rsidRDefault="00F04D10" w:rsidP="006A6AC5">
      <w:pPr>
        <w:rPr>
          <w:strike/>
          <w:lang w:val="sk-SK"/>
        </w:rPr>
      </w:pPr>
      <w:r w:rsidRPr="00B93E17">
        <w:rPr>
          <w:lang w:val="sk-SK"/>
        </w:rPr>
        <w:t>EHSV zdôrazňuje, že je nevyhnutné podporovať výstavbu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obnovu budov,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konštatuje, že bez inovácie nebude možné zlepšiť energetickú hospodárnosť budov. Je nevyhnutné vyvinúť úsilie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oblasti odbornej prípravy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prispôsobiť zručnosti požiadavkám týchto úzko špecializovaných odvetví.</w:t>
      </w:r>
    </w:p>
    <w:p w:rsidR="00F04D10" w:rsidRPr="00B93E17" w:rsidRDefault="00F04D10" w:rsidP="00C05CFD">
      <w:pPr>
        <w:spacing w:line="240" w:lineRule="auto"/>
        <w:rPr>
          <w:strike/>
          <w:lang w:val="sk-SK"/>
        </w:rPr>
      </w:pPr>
    </w:p>
    <w:p w:rsidR="00F04D10" w:rsidRPr="00B93E17" w:rsidRDefault="00F04D10" w:rsidP="006A6AC5">
      <w:pPr>
        <w:rPr>
          <w:bCs/>
          <w:lang w:val="sk-SK"/>
        </w:rPr>
      </w:pPr>
      <w:r w:rsidRPr="00B93E17">
        <w:rPr>
          <w:lang w:val="sk-SK"/>
        </w:rPr>
        <w:t>EHSV obzvlášť naliehavo žiada, aby sa uznala schopnosť miestnych orgánov stimulovať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koordinovať programy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oblasti energetickej efektívnosti,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konštatuje, že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tejto súvislosti má čoraz väčší potenciál Dohovor primátorov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starostov. Mali by sa navrhnúť ďalšie spôsoby, ako stimulovať súkromných vlastníkov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iných poskytovateľov sociálneho bývania, než sú obce, aby investovali</w:t>
      </w:r>
      <w:r w:rsidR="006A6AC5" w:rsidRPr="00B93E17">
        <w:rPr>
          <w:lang w:val="sk-SK"/>
        </w:rPr>
        <w:t xml:space="preserve"> do </w:t>
      </w:r>
      <w:r w:rsidRPr="00B93E17">
        <w:rPr>
          <w:lang w:val="sk-SK"/>
        </w:rPr>
        <w:t>obnovy starších bytov. Iniciatíva inteligentného financovania inteligentných budov je pozitívnym krokom, ktorý výbor oceňuje.</w:t>
      </w:r>
    </w:p>
    <w:p w:rsidR="00F04D10" w:rsidRPr="00B93E17" w:rsidRDefault="00F04D10" w:rsidP="00C05CFD">
      <w:pPr>
        <w:spacing w:line="240" w:lineRule="auto"/>
        <w:rPr>
          <w:lang w:val="sk-SK"/>
        </w:rPr>
      </w:pPr>
    </w:p>
    <w:p w:rsidR="00F04D10" w:rsidRPr="00B93E17" w:rsidRDefault="00F04D10" w:rsidP="006A6AC5">
      <w:pPr>
        <w:overflowPunct w:val="0"/>
        <w:autoSpaceDE w:val="0"/>
        <w:autoSpaceDN w:val="0"/>
        <w:adjustRightInd w:val="0"/>
        <w:ind w:left="1080" w:hanging="1080"/>
        <w:textAlignment w:val="baseline"/>
        <w:rPr>
          <w:i/>
          <w:lang w:val="sk-SK"/>
        </w:rPr>
      </w:pPr>
      <w:r w:rsidRPr="00B93E17">
        <w:rPr>
          <w:b/>
          <w:i/>
          <w:lang w:val="sk-SK"/>
        </w:rPr>
        <w:t>Kontakt:</w:t>
      </w:r>
      <w:r w:rsidR="00C05CFD" w:rsidRPr="00B93E17">
        <w:rPr>
          <w:b/>
          <w:i/>
          <w:lang w:val="sk-SK"/>
        </w:rPr>
        <w:tab/>
      </w:r>
      <w:r w:rsidRPr="00B93E17">
        <w:rPr>
          <w:i/>
          <w:lang w:val="sk-SK"/>
        </w:rPr>
        <w:t>Erika PAULÍNOVÁ</w:t>
      </w:r>
    </w:p>
    <w:p w:rsidR="00802367" w:rsidRPr="00B93E17" w:rsidRDefault="00C05CFD" w:rsidP="006A6AC5">
      <w:pPr>
        <w:overflowPunct w:val="0"/>
        <w:autoSpaceDE w:val="0"/>
        <w:autoSpaceDN w:val="0"/>
        <w:adjustRightInd w:val="0"/>
        <w:ind w:left="1080"/>
        <w:textAlignment w:val="baseline"/>
        <w:rPr>
          <w:i/>
          <w:lang w:val="sk-SK"/>
        </w:rPr>
      </w:pPr>
      <w:r w:rsidRPr="00B93E17">
        <w:rPr>
          <w:i/>
          <w:lang w:val="sk-SK"/>
        </w:rPr>
        <w:t>(tel.: +</w:t>
      </w:r>
      <w:r w:rsidR="001D2CC3" w:rsidRPr="00B93E17">
        <w:rPr>
          <w:i/>
          <w:lang w:val="sk-SK"/>
        </w:rPr>
        <w:t>32 2 546 </w:t>
      </w:r>
      <w:r w:rsidR="00F04D10" w:rsidRPr="00B93E17">
        <w:rPr>
          <w:i/>
          <w:lang w:val="sk-SK"/>
        </w:rPr>
        <w:t xml:space="preserve">8457 </w:t>
      </w:r>
      <w:r w:rsidRPr="00B93E17">
        <w:rPr>
          <w:i/>
          <w:lang w:val="sk-SK"/>
        </w:rPr>
        <w:t>–</w:t>
      </w:r>
      <w:r w:rsidR="00F04D10" w:rsidRPr="00B93E17">
        <w:rPr>
          <w:i/>
          <w:lang w:val="sk-SK"/>
        </w:rPr>
        <w:t xml:space="preserve"> e-mail: </w:t>
      </w:r>
      <w:hyperlink r:id="rId21">
        <w:r w:rsidR="00F04D10" w:rsidRPr="00B93E17">
          <w:rPr>
            <w:rStyle w:val="Hyperlink"/>
            <w:i/>
            <w:lang w:val="sk-SK"/>
          </w:rPr>
          <w:t>Erika.Paulinova@eesc.europa.eu</w:t>
        </w:r>
      </w:hyperlink>
      <w:r w:rsidR="00F04D10" w:rsidRPr="00B93E17">
        <w:rPr>
          <w:i/>
          <w:lang w:val="sk-SK"/>
        </w:rPr>
        <w:t>)</w:t>
      </w:r>
    </w:p>
    <w:p w:rsidR="00C05CFD" w:rsidRPr="00B93E17" w:rsidRDefault="00C05CFD" w:rsidP="006A6AC5">
      <w:pPr>
        <w:rPr>
          <w:lang w:val="sk-SK"/>
        </w:rPr>
      </w:pPr>
      <w:r w:rsidRPr="00B93E17">
        <w:rPr>
          <w:lang w:val="sk-SK"/>
        </w:rPr>
        <w:br w:type="page"/>
      </w:r>
    </w:p>
    <w:p w:rsidR="00F04D10" w:rsidRPr="00B93E17" w:rsidRDefault="00F04D10" w:rsidP="006A6AC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Cs/>
          <w:i/>
          <w:sz w:val="28"/>
          <w:szCs w:val="28"/>
          <w:lang w:val="sk-SK"/>
        </w:rPr>
      </w:pPr>
      <w:r w:rsidRPr="00B93E17">
        <w:rPr>
          <w:b/>
          <w:i/>
          <w:sz w:val="28"/>
          <w:lang w:val="sk-SK"/>
        </w:rPr>
        <w:t>Revízia smernice</w:t>
      </w:r>
      <w:r w:rsidR="006A6AC5" w:rsidRPr="00B93E17">
        <w:rPr>
          <w:b/>
          <w:i/>
          <w:sz w:val="28"/>
          <w:lang w:val="sk-SK"/>
        </w:rPr>
        <w:t xml:space="preserve"> o </w:t>
      </w:r>
      <w:r w:rsidRPr="00B93E17">
        <w:rPr>
          <w:b/>
          <w:i/>
          <w:sz w:val="28"/>
          <w:lang w:val="sk-SK"/>
        </w:rPr>
        <w:t>energii</w:t>
      </w:r>
      <w:r w:rsidR="006A6AC5" w:rsidRPr="00B93E17">
        <w:rPr>
          <w:b/>
          <w:i/>
          <w:sz w:val="28"/>
          <w:lang w:val="sk-SK"/>
        </w:rPr>
        <w:t xml:space="preserve"> z </w:t>
      </w:r>
      <w:r w:rsidRPr="00B93E17">
        <w:rPr>
          <w:b/>
          <w:i/>
          <w:sz w:val="28"/>
          <w:lang w:val="sk-SK"/>
        </w:rPr>
        <w:t>obnoviteľných zdrojov</w:t>
      </w:r>
    </w:p>
    <w:p w:rsidR="00F04D10" w:rsidRPr="00B93E17" w:rsidRDefault="00F04D10" w:rsidP="006A6AC5">
      <w:pPr>
        <w:overflowPunct w:val="0"/>
        <w:autoSpaceDE w:val="0"/>
        <w:autoSpaceDN w:val="0"/>
        <w:adjustRightInd w:val="0"/>
        <w:textAlignment w:val="baseline"/>
        <w:rPr>
          <w:lang w:val="sk-SK"/>
        </w:rPr>
      </w:pPr>
    </w:p>
    <w:p w:rsidR="00DE6866" w:rsidRPr="00B93E17" w:rsidRDefault="00DE6866" w:rsidP="006A6AC5">
      <w:pPr>
        <w:overflowPunct w:val="0"/>
        <w:autoSpaceDE w:val="0"/>
        <w:autoSpaceDN w:val="0"/>
        <w:adjustRightInd w:val="0"/>
        <w:ind w:left="1620" w:hanging="1620"/>
        <w:textAlignment w:val="baseline"/>
        <w:rPr>
          <w:lang w:val="sk-SK"/>
        </w:rPr>
      </w:pPr>
      <w:r w:rsidRPr="00B93E17">
        <w:rPr>
          <w:b/>
          <w:lang w:val="sk-SK"/>
        </w:rPr>
        <w:t>Spravodajca:</w:t>
      </w:r>
      <w:r w:rsidR="00C05CFD" w:rsidRPr="00B93E17">
        <w:rPr>
          <w:b/>
          <w:lang w:val="sk-SK"/>
        </w:rPr>
        <w:t xml:space="preserve"> </w:t>
      </w:r>
      <w:r w:rsidRPr="00B93E17">
        <w:rPr>
          <w:lang w:val="sk-SK"/>
        </w:rPr>
        <w:t>Lutz RIBBE (Iné z</w:t>
      </w:r>
      <w:r w:rsidR="00C05CFD" w:rsidRPr="00B93E17">
        <w:rPr>
          <w:lang w:val="sk-SK"/>
        </w:rPr>
        <w:t>á</w:t>
      </w:r>
      <w:r w:rsidRPr="00B93E17">
        <w:rPr>
          <w:lang w:val="sk-SK"/>
        </w:rPr>
        <w:t>ujmy</w:t>
      </w:r>
      <w:r w:rsidR="001D2CC3" w:rsidRPr="00B93E17">
        <w:rPr>
          <w:lang w:val="sk-SK"/>
        </w:rPr>
        <w:t> – </w:t>
      </w:r>
      <w:r w:rsidRPr="00B93E17">
        <w:rPr>
          <w:lang w:val="sk-SK"/>
        </w:rPr>
        <w:t>DE)</w:t>
      </w:r>
    </w:p>
    <w:p w:rsidR="00DE6866" w:rsidRPr="00B93E17" w:rsidRDefault="00DE6866" w:rsidP="006A6AC5">
      <w:pPr>
        <w:overflowPunct w:val="0"/>
        <w:autoSpaceDE w:val="0"/>
        <w:autoSpaceDN w:val="0"/>
        <w:adjustRightInd w:val="0"/>
        <w:ind w:left="1620" w:hanging="1620"/>
        <w:textAlignment w:val="baseline"/>
        <w:rPr>
          <w:lang w:val="sk-SK"/>
        </w:rPr>
      </w:pPr>
      <w:r w:rsidRPr="00B93E17">
        <w:rPr>
          <w:b/>
          <w:lang w:val="sk-SK"/>
        </w:rPr>
        <w:t>Pomocný spravodajca</w:t>
      </w:r>
      <w:r w:rsidR="00C05CFD" w:rsidRPr="00B93E17">
        <w:rPr>
          <w:b/>
          <w:lang w:val="sk-SK"/>
        </w:rPr>
        <w:t xml:space="preserve">: </w:t>
      </w:r>
      <w:r w:rsidRPr="00B93E17">
        <w:rPr>
          <w:lang w:val="sk-SK"/>
        </w:rPr>
        <w:tab/>
        <w:t>Stefan BACK (Zamestnávatelia</w:t>
      </w:r>
      <w:r w:rsidR="001D2CC3" w:rsidRPr="00B93E17">
        <w:rPr>
          <w:lang w:val="sk-SK"/>
        </w:rPr>
        <w:t> – </w:t>
      </w:r>
      <w:r w:rsidRPr="00B93E17">
        <w:rPr>
          <w:lang w:val="sk-SK"/>
        </w:rPr>
        <w:t>SE)</w:t>
      </w:r>
    </w:p>
    <w:p w:rsidR="00DE6866" w:rsidRPr="00B93E17" w:rsidRDefault="00DE6866" w:rsidP="006A6AC5">
      <w:pPr>
        <w:overflowPunct w:val="0"/>
        <w:autoSpaceDE w:val="0"/>
        <w:autoSpaceDN w:val="0"/>
        <w:adjustRightInd w:val="0"/>
        <w:textAlignment w:val="baseline"/>
        <w:rPr>
          <w:lang w:val="sk-SK"/>
        </w:rPr>
      </w:pPr>
    </w:p>
    <w:p w:rsidR="00C05CFD" w:rsidRPr="00B93E17" w:rsidRDefault="00F04D10" w:rsidP="006A6AC5">
      <w:pPr>
        <w:tabs>
          <w:tab w:val="num" w:pos="550"/>
        </w:tabs>
        <w:overflowPunct w:val="0"/>
        <w:autoSpaceDE w:val="0"/>
        <w:autoSpaceDN w:val="0"/>
        <w:adjustRightInd w:val="0"/>
        <w:ind w:left="1620" w:hanging="1620"/>
        <w:textAlignment w:val="baseline"/>
        <w:rPr>
          <w:lang w:val="sk-SK"/>
        </w:rPr>
      </w:pPr>
      <w:r w:rsidRPr="00B93E17">
        <w:rPr>
          <w:b/>
          <w:lang w:val="sk-SK"/>
        </w:rPr>
        <w:t>Referenčný dokument:</w:t>
      </w:r>
      <w:r w:rsidR="00C05CFD" w:rsidRPr="00B93E17">
        <w:rPr>
          <w:b/>
          <w:lang w:val="sk-SK"/>
        </w:rPr>
        <w:t xml:space="preserve"> </w:t>
      </w:r>
      <w:r w:rsidRPr="00B93E17">
        <w:rPr>
          <w:lang w:val="sk-SK"/>
        </w:rPr>
        <w:t>COM(2016) 767 final</w:t>
      </w:r>
      <w:r w:rsidR="001D2CC3" w:rsidRPr="00B93E17">
        <w:rPr>
          <w:lang w:val="sk-SK"/>
        </w:rPr>
        <w:t> – </w:t>
      </w:r>
      <w:r w:rsidR="00C05CFD" w:rsidRPr="00B93E17">
        <w:rPr>
          <w:lang w:val="sk-SK"/>
        </w:rPr>
        <w:t>2016</w:t>
      </w:r>
      <w:r w:rsidRPr="00B93E17">
        <w:rPr>
          <w:lang w:val="sk-SK"/>
        </w:rPr>
        <w:t>/0382</w:t>
      </w:r>
      <w:r w:rsidR="00C05CFD" w:rsidRPr="00B93E17">
        <w:rPr>
          <w:lang w:val="sk-SK"/>
        </w:rPr>
        <w:t xml:space="preserve"> </w:t>
      </w:r>
      <w:r w:rsidRPr="00B93E17">
        <w:rPr>
          <w:lang w:val="sk-SK"/>
        </w:rPr>
        <w:t>(COD)</w:t>
      </w:r>
    </w:p>
    <w:p w:rsidR="00F04D10" w:rsidRPr="00B93E17" w:rsidRDefault="00F04D10" w:rsidP="00C05CFD">
      <w:pPr>
        <w:tabs>
          <w:tab w:val="num" w:pos="550"/>
        </w:tabs>
        <w:overflowPunct w:val="0"/>
        <w:autoSpaceDE w:val="0"/>
        <w:autoSpaceDN w:val="0"/>
        <w:adjustRightInd w:val="0"/>
        <w:ind w:left="3888" w:hanging="1620"/>
        <w:textAlignment w:val="baseline"/>
        <w:rPr>
          <w:szCs w:val="20"/>
          <w:highlight w:val="green"/>
          <w:lang w:val="sk-SK"/>
        </w:rPr>
      </w:pPr>
      <w:r w:rsidRPr="00B93E17">
        <w:rPr>
          <w:lang w:val="sk-SK"/>
        </w:rPr>
        <w:t>EESC-2016-06926-00-00-AC-TRA</w:t>
      </w:r>
    </w:p>
    <w:p w:rsidR="00F04D10" w:rsidRPr="00B93E17" w:rsidRDefault="00F04D10" w:rsidP="006A6AC5">
      <w:pPr>
        <w:rPr>
          <w:highlight w:val="green"/>
          <w:lang w:val="sk-SK"/>
        </w:rPr>
      </w:pPr>
    </w:p>
    <w:p w:rsidR="00664675" w:rsidRPr="00B93E17" w:rsidRDefault="00F04D10" w:rsidP="006A6AC5">
      <w:pPr>
        <w:overflowPunct w:val="0"/>
        <w:autoSpaceDE w:val="0"/>
        <w:autoSpaceDN w:val="0"/>
        <w:adjustRightInd w:val="0"/>
        <w:textAlignment w:val="baseline"/>
        <w:rPr>
          <w:b/>
          <w:lang w:val="sk-SK"/>
        </w:rPr>
      </w:pPr>
      <w:r w:rsidRPr="00B93E17">
        <w:rPr>
          <w:b/>
          <w:lang w:val="sk-SK"/>
        </w:rPr>
        <w:t>Hlavné body:</w:t>
      </w:r>
    </w:p>
    <w:p w:rsidR="00F04D10" w:rsidRPr="00B93E17" w:rsidRDefault="00F04D10" w:rsidP="006A6AC5">
      <w:pPr>
        <w:rPr>
          <w:lang w:val="sk-SK"/>
        </w:rPr>
      </w:pPr>
    </w:p>
    <w:p w:rsidR="00F04D10" w:rsidRPr="00B93E17" w:rsidRDefault="00F04D10" w:rsidP="006A6AC5">
      <w:pPr>
        <w:rPr>
          <w:lang w:val="sk-SK"/>
        </w:rPr>
      </w:pPr>
      <w:r w:rsidRPr="00B93E17">
        <w:rPr>
          <w:lang w:val="sk-SK"/>
        </w:rPr>
        <w:t>Európsky hospodársky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sociálny výbor (EHSV) víta návrh Európskej komisie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revíziu smernice</w:t>
      </w:r>
      <w:r w:rsidR="006A6AC5" w:rsidRPr="00B93E17">
        <w:rPr>
          <w:lang w:val="sk-SK"/>
        </w:rPr>
        <w:t xml:space="preserve"> o </w:t>
      </w:r>
      <w:r w:rsidRPr="00B93E17">
        <w:rPr>
          <w:lang w:val="sk-SK"/>
        </w:rPr>
        <w:t>podpore využívania energie</w:t>
      </w:r>
      <w:r w:rsidR="006A6AC5" w:rsidRPr="00B93E17">
        <w:rPr>
          <w:lang w:val="sk-SK"/>
        </w:rPr>
        <w:t xml:space="preserve"> z </w:t>
      </w:r>
      <w:r w:rsidRPr="00B93E17">
        <w:rPr>
          <w:lang w:val="sk-SK"/>
        </w:rPr>
        <w:t>obnoviteľných zdrojov</w:t>
      </w:r>
      <w:r w:rsidRPr="00B93E17">
        <w:rPr>
          <w:i/>
          <w:lang w:val="sk-SK"/>
        </w:rPr>
        <w:t>.</w:t>
      </w:r>
      <w:r w:rsidRPr="00B93E17">
        <w:rPr>
          <w:lang w:val="sk-SK"/>
        </w:rPr>
        <w:t xml:space="preserve"> Zvýšenie podielu energie</w:t>
      </w:r>
      <w:r w:rsidR="006A6AC5" w:rsidRPr="00B93E17">
        <w:rPr>
          <w:lang w:val="sk-SK"/>
        </w:rPr>
        <w:t xml:space="preserve"> z </w:t>
      </w:r>
      <w:r w:rsidRPr="00B93E17">
        <w:rPr>
          <w:lang w:val="sk-SK"/>
        </w:rPr>
        <w:t>obnoviteľných zdrojov má zásadný význam pre dosiahnutie cieľov energetickej únie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splnenie záväzkov EÚ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oblasti klimatických zmien. Výbor zastáva názor, že návrh obsahuje mnoho pozitívnych prvkov, medzi nimi aj potvrdenie environmentálnych, hospodárskych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sociálnych prínosov obnoviteľných zdrojov energie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uznanie výrobcov-spotrebiteľov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energetických družstiev ako nových aktérov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trhoch</w:t>
      </w:r>
      <w:r w:rsidR="006A6AC5" w:rsidRPr="00B93E17">
        <w:rPr>
          <w:lang w:val="sk-SK"/>
        </w:rPr>
        <w:t xml:space="preserve"> s </w:t>
      </w:r>
      <w:r w:rsidRPr="00B93E17">
        <w:rPr>
          <w:lang w:val="sk-SK"/>
        </w:rPr>
        <w:t>energiou.</w:t>
      </w:r>
    </w:p>
    <w:p w:rsidR="00F04D10" w:rsidRPr="00B93E17" w:rsidRDefault="00F04D10" w:rsidP="006A6AC5">
      <w:pPr>
        <w:rPr>
          <w:lang w:val="sk-SK"/>
        </w:rPr>
      </w:pPr>
    </w:p>
    <w:p w:rsidR="00F04D10" w:rsidRPr="00B93E17" w:rsidRDefault="00F04D10" w:rsidP="006A6AC5">
      <w:pPr>
        <w:rPr>
          <w:lang w:val="sk-SK"/>
        </w:rPr>
      </w:pPr>
      <w:r w:rsidRPr="00B93E17">
        <w:rPr>
          <w:lang w:val="sk-SK"/>
        </w:rPr>
        <w:t>EHSV však zastáva názor, že návrh by mohol zájsť ešte ďalej:</w:t>
      </w:r>
      <w:r w:rsidR="006A6AC5" w:rsidRPr="00B93E17">
        <w:rPr>
          <w:lang w:val="sk-SK"/>
        </w:rPr>
        <w:t xml:space="preserve"> Po </w:t>
      </w:r>
      <w:r w:rsidRPr="00B93E17">
        <w:rPr>
          <w:lang w:val="sk-SK"/>
        </w:rPr>
        <w:t>prvé, existujú obavy, že záväzný cieľ EÚ pre podiel energie</w:t>
      </w:r>
      <w:r w:rsidR="006A6AC5" w:rsidRPr="00B93E17">
        <w:rPr>
          <w:lang w:val="sk-SK"/>
        </w:rPr>
        <w:t xml:space="preserve"> z </w:t>
      </w:r>
      <w:r w:rsidRPr="00B93E17">
        <w:rPr>
          <w:lang w:val="sk-SK"/>
        </w:rPr>
        <w:t>obnoviteľných zdrojov</w:t>
      </w:r>
      <w:r w:rsidR="006A6AC5" w:rsidRPr="00B93E17">
        <w:rPr>
          <w:lang w:val="sk-SK"/>
        </w:rPr>
        <w:t xml:space="preserve"> vo </w:t>
      </w:r>
      <w:r w:rsidRPr="00B93E17">
        <w:rPr>
          <w:lang w:val="sk-SK"/>
        </w:rPr>
        <w:t>výške 27</w:t>
      </w:r>
      <w:r w:rsidR="006A6AC5" w:rsidRPr="00B93E17">
        <w:rPr>
          <w:lang w:val="sk-SK"/>
        </w:rPr>
        <w:t> %</w:t>
      </w:r>
      <w:r w:rsidRPr="00B93E17">
        <w:rPr>
          <w:lang w:val="sk-SK"/>
        </w:rPr>
        <w:t xml:space="preserve"> (spolu</w:t>
      </w:r>
      <w:r w:rsidR="006A6AC5" w:rsidRPr="00B93E17">
        <w:rPr>
          <w:lang w:val="sk-SK"/>
        </w:rPr>
        <w:t xml:space="preserve"> s </w:t>
      </w:r>
      <w:r w:rsidRPr="00B93E17">
        <w:rPr>
          <w:lang w:val="sk-SK"/>
        </w:rPr>
        <w:t>absenciou záväzných národných cieľov)</w:t>
      </w:r>
      <w:r w:rsidR="006A6AC5" w:rsidRPr="00B93E17">
        <w:rPr>
          <w:lang w:val="sk-SK"/>
        </w:rPr>
        <w:t xml:space="preserve"> do </w:t>
      </w:r>
      <w:r w:rsidRPr="00B93E17">
        <w:rPr>
          <w:lang w:val="sk-SK"/>
        </w:rPr>
        <w:t>roku 2030 nemusí stačiť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dosiahnutie cieľov zníženia emisií skleníkových plynov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vedúceho postavenia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oblasti energie</w:t>
      </w:r>
      <w:r w:rsidR="006A6AC5" w:rsidRPr="00B93E17">
        <w:rPr>
          <w:lang w:val="sk-SK"/>
        </w:rPr>
        <w:t xml:space="preserve"> z </w:t>
      </w:r>
      <w:r w:rsidRPr="00B93E17">
        <w:rPr>
          <w:lang w:val="sk-SK"/>
        </w:rPr>
        <w:t>obnoviteľných zdrojov.</w:t>
      </w:r>
      <w:r w:rsidR="006A6AC5" w:rsidRPr="00B93E17">
        <w:rPr>
          <w:lang w:val="sk-SK"/>
        </w:rPr>
        <w:t xml:space="preserve"> Po </w:t>
      </w:r>
      <w:r w:rsidRPr="00B93E17">
        <w:rPr>
          <w:lang w:val="sk-SK"/>
        </w:rPr>
        <w:t>druhé, EHSV plne podporuje myšlienku, že energia</w:t>
      </w:r>
      <w:r w:rsidR="006A6AC5" w:rsidRPr="00B93E17">
        <w:rPr>
          <w:lang w:val="sk-SK"/>
        </w:rPr>
        <w:t xml:space="preserve"> z </w:t>
      </w:r>
      <w:r w:rsidRPr="00B93E17">
        <w:rPr>
          <w:lang w:val="sk-SK"/>
        </w:rPr>
        <w:t>obnoviteľných zdrojov by mala podliehať hospodárskej súťaži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trhu, ale poznamenáva, že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to sú potrebné rovnaké podmienky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trhu (vrátane internalizácie externých nákladov, odstránenia dotácií pre všetky energetické palivá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usporiadania trhu, ktoré nediskriminuje výrobu menšieho rozsahu).</w:t>
      </w:r>
      <w:r w:rsidR="006A6AC5" w:rsidRPr="00B93E17">
        <w:rPr>
          <w:lang w:val="sk-SK"/>
        </w:rPr>
        <w:t xml:space="preserve"> Po </w:t>
      </w:r>
      <w:r w:rsidRPr="00B93E17">
        <w:rPr>
          <w:lang w:val="sk-SK"/>
        </w:rPr>
        <w:t>tretie, výbor pozitívne vníma začlenenie výrobcov-spotrebiteľov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energetických družstiev</w:t>
      </w:r>
      <w:r w:rsidR="006A6AC5" w:rsidRPr="00B93E17">
        <w:rPr>
          <w:lang w:val="sk-SK"/>
        </w:rPr>
        <w:t xml:space="preserve"> do </w:t>
      </w:r>
      <w:r w:rsidRPr="00B93E17">
        <w:rPr>
          <w:lang w:val="sk-SK"/>
        </w:rPr>
        <w:t>návrhu, ale poukazuje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potrebu ďalších opatrení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konsolidáciu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posilnenie ich úlohy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trhu</w:t>
      </w:r>
      <w:r w:rsidR="006A6AC5" w:rsidRPr="00B93E17">
        <w:rPr>
          <w:lang w:val="sk-SK"/>
        </w:rPr>
        <w:t xml:space="preserve"> s </w:t>
      </w:r>
      <w:r w:rsidRPr="00B93E17">
        <w:rPr>
          <w:lang w:val="sk-SK"/>
        </w:rPr>
        <w:t>energiou.</w:t>
      </w:r>
      <w:r w:rsidR="006A6AC5" w:rsidRPr="00B93E17">
        <w:rPr>
          <w:lang w:val="sk-SK"/>
        </w:rPr>
        <w:t xml:space="preserve"> Po </w:t>
      </w:r>
      <w:r w:rsidRPr="00B93E17">
        <w:rPr>
          <w:lang w:val="sk-SK"/>
        </w:rPr>
        <w:t>štvrté, EHSV by chcel zdôrazniť význam zavedenia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rozšírenia inteligentných sietí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celej Európe</w:t>
      </w:r>
      <w:r w:rsidR="006A6AC5" w:rsidRPr="00B93E17">
        <w:rPr>
          <w:lang w:val="sk-SK"/>
        </w:rPr>
        <w:t xml:space="preserve"> s </w:t>
      </w:r>
      <w:r w:rsidRPr="00B93E17">
        <w:rPr>
          <w:lang w:val="sk-SK"/>
        </w:rPr>
        <w:t>cieľom umožniť prepájanie sektorov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zvýšenie flexibility trhu.</w:t>
      </w:r>
      <w:r w:rsidR="006A6AC5" w:rsidRPr="00B93E17">
        <w:rPr>
          <w:lang w:val="sk-SK"/>
        </w:rPr>
        <w:t xml:space="preserve"> Po </w:t>
      </w:r>
      <w:r w:rsidRPr="00B93E17">
        <w:rPr>
          <w:lang w:val="sk-SK"/>
        </w:rPr>
        <w:t>piate, EHSV uznáva, že ak sa biopalivá,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najmä moderné biopalivá, využívajú udržateľným spôsobom, zohrávajú dôležitú úlohu najmä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sektore dopravy. Pri diskusii</w:t>
      </w:r>
      <w:r w:rsidR="006A6AC5" w:rsidRPr="00B93E17">
        <w:rPr>
          <w:lang w:val="sk-SK"/>
        </w:rPr>
        <w:t xml:space="preserve"> o </w:t>
      </w:r>
      <w:r w:rsidRPr="00B93E17">
        <w:rPr>
          <w:lang w:val="sk-SK"/>
        </w:rPr>
        <w:t>biopalivách sa však musí zohľadniť aj budúca úloha elektromobility.</w:t>
      </w:r>
    </w:p>
    <w:p w:rsidR="00F04D10" w:rsidRPr="00B93E17" w:rsidRDefault="00F04D10" w:rsidP="006A6AC5">
      <w:pPr>
        <w:rPr>
          <w:lang w:val="sk-SK"/>
        </w:rPr>
      </w:pPr>
    </w:p>
    <w:p w:rsidR="00F04D10" w:rsidRPr="00B93E17" w:rsidRDefault="00F04D10" w:rsidP="006A6AC5">
      <w:pPr>
        <w:overflowPunct w:val="0"/>
        <w:autoSpaceDE w:val="0"/>
        <w:autoSpaceDN w:val="0"/>
        <w:adjustRightInd w:val="0"/>
        <w:ind w:left="1080" w:hanging="1080"/>
        <w:textAlignment w:val="baseline"/>
        <w:rPr>
          <w:i/>
          <w:lang w:val="sk-SK"/>
        </w:rPr>
      </w:pPr>
      <w:r w:rsidRPr="00B93E17">
        <w:rPr>
          <w:b/>
          <w:i/>
          <w:lang w:val="sk-SK"/>
        </w:rPr>
        <w:t>Kontakt:</w:t>
      </w:r>
      <w:r w:rsidR="003B2D39" w:rsidRPr="00B93E17">
        <w:rPr>
          <w:b/>
          <w:i/>
          <w:lang w:val="sk-SK"/>
        </w:rPr>
        <w:tab/>
      </w:r>
      <w:r w:rsidRPr="00B93E17">
        <w:rPr>
          <w:i/>
          <w:lang w:val="sk-SK"/>
        </w:rPr>
        <w:t>Kristian KRIEGER</w:t>
      </w:r>
    </w:p>
    <w:p w:rsidR="000240FE" w:rsidRPr="00B93E17" w:rsidRDefault="00C05CFD" w:rsidP="006A6AC5">
      <w:pPr>
        <w:overflowPunct w:val="0"/>
        <w:autoSpaceDE w:val="0"/>
        <w:autoSpaceDN w:val="0"/>
        <w:adjustRightInd w:val="0"/>
        <w:ind w:left="1080"/>
        <w:textAlignment w:val="baseline"/>
        <w:rPr>
          <w:i/>
          <w:lang w:val="sk-SK"/>
        </w:rPr>
      </w:pPr>
      <w:r w:rsidRPr="00B93E17">
        <w:rPr>
          <w:i/>
          <w:lang w:val="sk-SK"/>
        </w:rPr>
        <w:t>(tel.: +</w:t>
      </w:r>
      <w:r w:rsidR="001D2CC3" w:rsidRPr="00B93E17">
        <w:rPr>
          <w:i/>
          <w:lang w:val="sk-SK"/>
        </w:rPr>
        <w:t>32 2 546 </w:t>
      </w:r>
      <w:r w:rsidR="00F04D10" w:rsidRPr="00B93E17">
        <w:rPr>
          <w:i/>
          <w:lang w:val="sk-SK"/>
        </w:rPr>
        <w:t xml:space="preserve">8921 </w:t>
      </w:r>
      <w:r w:rsidRPr="00B93E17">
        <w:rPr>
          <w:i/>
          <w:lang w:val="sk-SK"/>
        </w:rPr>
        <w:t>–</w:t>
      </w:r>
      <w:r w:rsidR="00F04D10" w:rsidRPr="00B93E17">
        <w:rPr>
          <w:i/>
          <w:lang w:val="sk-SK"/>
        </w:rPr>
        <w:t xml:space="preserve"> e-mail: </w:t>
      </w:r>
      <w:hyperlink r:id="rId22">
        <w:r w:rsidR="00F04D10" w:rsidRPr="00B93E17">
          <w:rPr>
            <w:rStyle w:val="Hyperlink"/>
            <w:i/>
            <w:lang w:val="sk-SK"/>
          </w:rPr>
          <w:t>Kristian.Krieger@eesc.europa.eu</w:t>
        </w:r>
      </w:hyperlink>
      <w:r w:rsidR="00F04D10" w:rsidRPr="00B93E17">
        <w:rPr>
          <w:i/>
          <w:lang w:val="sk-SK"/>
        </w:rPr>
        <w:t>)</w:t>
      </w:r>
    </w:p>
    <w:p w:rsidR="003B2D39" w:rsidRPr="00B93E17" w:rsidRDefault="003B2D39" w:rsidP="003B2D39">
      <w:pPr>
        <w:overflowPunct w:val="0"/>
        <w:autoSpaceDE w:val="0"/>
        <w:autoSpaceDN w:val="0"/>
        <w:adjustRightInd w:val="0"/>
        <w:textAlignment w:val="baseline"/>
        <w:rPr>
          <w:lang w:val="sk-SK"/>
        </w:rPr>
      </w:pPr>
    </w:p>
    <w:p w:rsidR="003B2D39" w:rsidRPr="00B93E17" w:rsidRDefault="003B2D39" w:rsidP="003B2D39">
      <w:pPr>
        <w:overflowPunct w:val="0"/>
        <w:autoSpaceDE w:val="0"/>
        <w:autoSpaceDN w:val="0"/>
        <w:adjustRightInd w:val="0"/>
        <w:textAlignment w:val="baseline"/>
        <w:rPr>
          <w:lang w:val="sk-SK"/>
        </w:rPr>
      </w:pPr>
      <w:r w:rsidRPr="00B93E17">
        <w:rPr>
          <w:lang w:val="sk-SK"/>
        </w:rPr>
        <w:br w:type="page"/>
      </w:r>
    </w:p>
    <w:p w:rsidR="00F04D10" w:rsidRPr="00B93E17" w:rsidRDefault="00F04D10" w:rsidP="006A6AC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Cs/>
          <w:i/>
          <w:sz w:val="28"/>
          <w:szCs w:val="28"/>
          <w:lang w:val="sk-SK"/>
        </w:rPr>
      </w:pPr>
      <w:r w:rsidRPr="00B93E17">
        <w:rPr>
          <w:b/>
          <w:i/>
          <w:sz w:val="28"/>
          <w:lang w:val="sk-SK"/>
        </w:rPr>
        <w:t>Riadenie energetickej únie</w:t>
      </w:r>
    </w:p>
    <w:p w:rsidR="00F04D10" w:rsidRPr="00B93E17" w:rsidRDefault="00F04D10" w:rsidP="006A6AC5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  <w:szCs w:val="20"/>
          <w:highlight w:val="green"/>
          <w:lang w:val="sk-SK"/>
        </w:rPr>
      </w:pPr>
    </w:p>
    <w:p w:rsidR="00F04D10" w:rsidRPr="00B93E17" w:rsidRDefault="00F04D10" w:rsidP="006A6AC5">
      <w:pPr>
        <w:ind w:left="1620" w:hanging="1620"/>
        <w:rPr>
          <w:lang w:val="sk-SK"/>
        </w:rPr>
      </w:pPr>
      <w:r w:rsidRPr="00B93E17">
        <w:rPr>
          <w:b/>
          <w:lang w:val="sk-SK"/>
        </w:rPr>
        <w:t>Spravodajca:</w:t>
      </w:r>
      <w:r w:rsidR="00C05CFD" w:rsidRPr="00B93E17">
        <w:rPr>
          <w:b/>
          <w:lang w:val="sk-SK"/>
        </w:rPr>
        <w:t xml:space="preserve"> </w:t>
      </w:r>
      <w:r w:rsidRPr="00B93E17">
        <w:rPr>
          <w:lang w:val="sk-SK"/>
        </w:rPr>
        <w:t>Brian CURTIS (Zamestnanci</w:t>
      </w:r>
      <w:r w:rsidR="001D2CC3" w:rsidRPr="00B93E17">
        <w:rPr>
          <w:lang w:val="sk-SK"/>
        </w:rPr>
        <w:t> – </w:t>
      </w:r>
      <w:r w:rsidRPr="00B93E17">
        <w:rPr>
          <w:lang w:val="sk-SK"/>
        </w:rPr>
        <w:t>UK)</w:t>
      </w:r>
    </w:p>
    <w:p w:rsidR="00DE6866" w:rsidRPr="00B93E17" w:rsidRDefault="00DE6866" w:rsidP="006A6AC5">
      <w:pPr>
        <w:overflowPunct w:val="0"/>
        <w:autoSpaceDE w:val="0"/>
        <w:autoSpaceDN w:val="0"/>
        <w:adjustRightInd w:val="0"/>
        <w:textAlignment w:val="baseline"/>
        <w:rPr>
          <w:lang w:val="sk-SK"/>
        </w:rPr>
      </w:pPr>
    </w:p>
    <w:p w:rsidR="002327D5" w:rsidRPr="00B93E17" w:rsidRDefault="00F04D10" w:rsidP="006A6AC5">
      <w:pPr>
        <w:overflowPunct w:val="0"/>
        <w:autoSpaceDE w:val="0"/>
        <w:autoSpaceDN w:val="0"/>
        <w:adjustRightInd w:val="0"/>
        <w:ind w:left="1620" w:hanging="1620"/>
        <w:textAlignment w:val="baseline"/>
        <w:rPr>
          <w:szCs w:val="20"/>
          <w:lang w:val="sk-SK"/>
        </w:rPr>
      </w:pPr>
      <w:r w:rsidRPr="00B93E17">
        <w:rPr>
          <w:b/>
          <w:lang w:val="sk-SK"/>
        </w:rPr>
        <w:t>Referenčný dokument:</w:t>
      </w:r>
      <w:r w:rsidR="00C05CFD" w:rsidRPr="00B93E17">
        <w:rPr>
          <w:b/>
          <w:lang w:val="sk-SK"/>
        </w:rPr>
        <w:t xml:space="preserve"> </w:t>
      </w:r>
      <w:r w:rsidRPr="00B93E17">
        <w:rPr>
          <w:lang w:val="sk-SK"/>
        </w:rPr>
        <w:t>COM(2016) 759 final</w:t>
      </w:r>
      <w:r w:rsidR="001D2CC3" w:rsidRPr="00B93E17">
        <w:rPr>
          <w:lang w:val="sk-SK"/>
        </w:rPr>
        <w:t> – </w:t>
      </w:r>
      <w:r w:rsidRPr="00B93E17">
        <w:rPr>
          <w:lang w:val="sk-SK"/>
        </w:rPr>
        <w:t>2016/0375 (COD)</w:t>
      </w:r>
    </w:p>
    <w:p w:rsidR="00F04D10" w:rsidRPr="00B93E17" w:rsidRDefault="00F04D10" w:rsidP="00C05CFD">
      <w:pPr>
        <w:overflowPunct w:val="0"/>
        <w:autoSpaceDE w:val="0"/>
        <w:autoSpaceDN w:val="0"/>
        <w:adjustRightInd w:val="0"/>
        <w:ind w:left="2268"/>
        <w:textAlignment w:val="baseline"/>
        <w:rPr>
          <w:szCs w:val="20"/>
          <w:highlight w:val="green"/>
          <w:lang w:val="sk-SK"/>
        </w:rPr>
      </w:pPr>
      <w:r w:rsidRPr="00B93E17">
        <w:rPr>
          <w:lang w:val="sk-SK"/>
        </w:rPr>
        <w:t>EESC-2016-06870-00-00-AC-TRA</w:t>
      </w:r>
    </w:p>
    <w:p w:rsidR="00F04D10" w:rsidRPr="00B93E17" w:rsidRDefault="00F04D10" w:rsidP="006A6AC5">
      <w:pPr>
        <w:overflowPunct w:val="0"/>
        <w:autoSpaceDE w:val="0"/>
        <w:autoSpaceDN w:val="0"/>
        <w:adjustRightInd w:val="0"/>
        <w:textAlignment w:val="baseline"/>
        <w:rPr>
          <w:b/>
          <w:highlight w:val="green"/>
          <w:lang w:val="sk-SK"/>
        </w:rPr>
      </w:pPr>
    </w:p>
    <w:p w:rsidR="00F04D10" w:rsidRPr="00B93E17" w:rsidRDefault="00F04D10" w:rsidP="006A6AC5">
      <w:pPr>
        <w:overflowPunct w:val="0"/>
        <w:autoSpaceDE w:val="0"/>
        <w:autoSpaceDN w:val="0"/>
        <w:adjustRightInd w:val="0"/>
        <w:textAlignment w:val="baseline"/>
        <w:rPr>
          <w:szCs w:val="20"/>
          <w:lang w:val="sk-SK"/>
        </w:rPr>
      </w:pPr>
      <w:r w:rsidRPr="00B93E17">
        <w:rPr>
          <w:b/>
          <w:lang w:val="sk-SK"/>
        </w:rPr>
        <w:t>Hlavné body:</w:t>
      </w:r>
    </w:p>
    <w:p w:rsidR="00F04D10" w:rsidRPr="00B93E17" w:rsidRDefault="00F04D10" w:rsidP="006A6AC5">
      <w:pPr>
        <w:rPr>
          <w:lang w:val="sk-SK"/>
        </w:rPr>
      </w:pPr>
    </w:p>
    <w:p w:rsidR="00F04D10" w:rsidRPr="00B93E17" w:rsidRDefault="00F04D10" w:rsidP="006A6AC5">
      <w:pPr>
        <w:rPr>
          <w:lang w:val="sk-SK"/>
        </w:rPr>
      </w:pPr>
      <w:r w:rsidRPr="00B93E17">
        <w:rPr>
          <w:lang w:val="sk-SK"/>
        </w:rPr>
        <w:t>EHSV podporuje navrhované nariadenie</w:t>
      </w:r>
      <w:r w:rsidR="006A6AC5" w:rsidRPr="00B93E17">
        <w:rPr>
          <w:lang w:val="sk-SK"/>
        </w:rPr>
        <w:t xml:space="preserve"> o </w:t>
      </w:r>
      <w:r w:rsidRPr="00B93E17">
        <w:rPr>
          <w:lang w:val="sk-SK"/>
        </w:rPr>
        <w:t>riadení. Vypracováva sa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ňom rámec, ktorý umožňuje členským štátom vybrať si pre svoje vlastné národné plány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oblasti energetiky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klímy možnosti</w:t>
      </w:r>
      <w:r w:rsidR="006A6AC5" w:rsidRPr="00B93E17">
        <w:rPr>
          <w:lang w:val="sk-SK"/>
        </w:rPr>
        <w:t xml:space="preserve"> s </w:t>
      </w:r>
      <w:r w:rsidRPr="00B93E17">
        <w:rPr>
          <w:lang w:val="sk-SK"/>
        </w:rPr>
        <w:t>najnižšími nákladmi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znižuje riziká uviaznutých aktív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oblasti infraštruktúry.</w:t>
      </w:r>
      <w:r w:rsidR="006A6AC5" w:rsidRPr="00B93E17">
        <w:rPr>
          <w:lang w:val="sk-SK"/>
        </w:rPr>
        <w:t xml:space="preserve"> K </w:t>
      </w:r>
      <w:r w:rsidRPr="00B93E17">
        <w:rPr>
          <w:lang w:val="sk-SK"/>
        </w:rPr>
        <w:t>tomu však pravdepodobne nedôjde, pokiaľ sa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nariadení nevykonajú zmeny. Zabezpečené musia byť súvisiace podporné opatrenia, ktorými sa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národnej, regionálnej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miestnej úrovni umožní vytvorenie sociálneho konsenzu</w:t>
      </w:r>
      <w:r w:rsidR="006A6AC5" w:rsidRPr="00B93E17">
        <w:rPr>
          <w:lang w:val="sk-SK"/>
        </w:rPr>
        <w:t xml:space="preserve"> o </w:t>
      </w:r>
      <w:r w:rsidRPr="00B93E17">
        <w:rPr>
          <w:lang w:val="sk-SK"/>
        </w:rPr>
        <w:t>spôsobe ako najlepšie riešiť sociálno-ekonomické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technické dôsledky dosiahnutia spravodlivej transformácie energetiky.</w:t>
      </w:r>
    </w:p>
    <w:p w:rsidR="00F04D10" w:rsidRPr="00B93E17" w:rsidRDefault="00F04D10" w:rsidP="006A6AC5">
      <w:pPr>
        <w:rPr>
          <w:lang w:val="sk-SK"/>
        </w:rPr>
      </w:pPr>
    </w:p>
    <w:p w:rsidR="00F04D10" w:rsidRPr="00B93E17" w:rsidRDefault="00F04D10" w:rsidP="006A6AC5">
      <w:pPr>
        <w:rPr>
          <w:lang w:val="sk-SK"/>
        </w:rPr>
      </w:pPr>
      <w:r w:rsidRPr="00B93E17">
        <w:rPr>
          <w:lang w:val="sk-SK"/>
        </w:rPr>
        <w:t>EHSV konkrétne odporúča úpravu návrhov okrem iného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týchto oblastiach:</w:t>
      </w:r>
      <w:r w:rsidR="006A6AC5" w:rsidRPr="00B93E17">
        <w:rPr>
          <w:lang w:val="sk-SK"/>
        </w:rPr>
        <w:t xml:space="preserve"> po </w:t>
      </w:r>
      <w:r w:rsidRPr="00B93E17">
        <w:rPr>
          <w:lang w:val="sk-SK"/>
        </w:rPr>
        <w:t>prvé, výslovný odkaz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ciele týkajúce sa zníženia emisií skleníkových plynov</w:t>
      </w:r>
      <w:r w:rsidR="006A6AC5" w:rsidRPr="00B93E17">
        <w:rPr>
          <w:lang w:val="sk-SK"/>
        </w:rPr>
        <w:t xml:space="preserve"> do </w:t>
      </w:r>
      <w:r w:rsidRPr="00B93E17">
        <w:rPr>
          <w:lang w:val="sk-SK"/>
        </w:rPr>
        <w:t>roku 2050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orientačné referenčné hodnoty pre národné príspevky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oblasti obnoviteľných energií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energetickej účinnosti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rok 2030;</w:t>
      </w:r>
      <w:r w:rsidR="006A6AC5" w:rsidRPr="00B93E17">
        <w:rPr>
          <w:lang w:val="sk-SK"/>
        </w:rPr>
        <w:t xml:space="preserve"> po </w:t>
      </w:r>
      <w:r w:rsidRPr="00B93E17">
        <w:rPr>
          <w:lang w:val="sk-SK"/>
        </w:rPr>
        <w:t>druhé, dôraz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zodpovednosť členských štátov primerane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proporcionálne prispievať</w:t>
      </w:r>
      <w:r w:rsidR="006A6AC5" w:rsidRPr="00B93E17">
        <w:rPr>
          <w:lang w:val="sk-SK"/>
        </w:rPr>
        <w:t xml:space="preserve"> k </w:t>
      </w:r>
      <w:r w:rsidRPr="00B93E17">
        <w:rPr>
          <w:lang w:val="sk-SK"/>
        </w:rPr>
        <w:t>dosiahnutiu záväzných cieľov EÚ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zakotviť svoje odsúhlasené príspevky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rok 2030</w:t>
      </w:r>
      <w:r w:rsidR="006A6AC5" w:rsidRPr="00B93E17">
        <w:rPr>
          <w:lang w:val="sk-SK"/>
        </w:rPr>
        <w:t xml:space="preserve"> do </w:t>
      </w:r>
      <w:r w:rsidRPr="00B93E17">
        <w:rPr>
          <w:lang w:val="sk-SK"/>
        </w:rPr>
        <w:t>vnútroštátnych právnych predpisov;</w:t>
      </w:r>
      <w:r w:rsidR="006A6AC5" w:rsidRPr="00B93E17">
        <w:rPr>
          <w:lang w:val="sk-SK"/>
        </w:rPr>
        <w:t xml:space="preserve"> po </w:t>
      </w:r>
      <w:r w:rsidRPr="00B93E17">
        <w:rPr>
          <w:lang w:val="sk-SK"/>
        </w:rPr>
        <w:t>tretie, posilnenie primeranosti oznamovaných údajov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vnútroštátnej úrovni</w:t>
      </w:r>
      <w:r w:rsidR="006A6AC5" w:rsidRPr="00B93E17">
        <w:rPr>
          <w:lang w:val="sk-SK"/>
        </w:rPr>
        <w:t xml:space="preserve"> a na </w:t>
      </w:r>
      <w:r w:rsidRPr="00B93E17">
        <w:rPr>
          <w:lang w:val="sk-SK"/>
        </w:rPr>
        <w:t>úrovni EÚ;</w:t>
      </w:r>
      <w:r w:rsidR="006A6AC5" w:rsidRPr="00B93E17">
        <w:rPr>
          <w:lang w:val="sk-SK"/>
        </w:rPr>
        <w:t xml:space="preserve"> po </w:t>
      </w:r>
      <w:r w:rsidRPr="00B93E17">
        <w:rPr>
          <w:lang w:val="sk-SK"/>
        </w:rPr>
        <w:t>štvrté, možnosť upraviť vnútroštátne plány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závislosti</w:t>
      </w:r>
      <w:r w:rsidR="006A6AC5" w:rsidRPr="00B93E17">
        <w:rPr>
          <w:lang w:val="sk-SK"/>
        </w:rPr>
        <w:t xml:space="preserve"> od </w:t>
      </w:r>
      <w:r w:rsidRPr="00B93E17">
        <w:rPr>
          <w:lang w:val="sk-SK"/>
        </w:rPr>
        <w:t>vývoja parížskych záväzkov;</w:t>
      </w:r>
      <w:r w:rsidR="006A6AC5" w:rsidRPr="00B93E17">
        <w:rPr>
          <w:lang w:val="sk-SK"/>
        </w:rPr>
        <w:t xml:space="preserve"> po </w:t>
      </w:r>
      <w:r w:rsidRPr="00B93E17">
        <w:rPr>
          <w:lang w:val="sk-SK"/>
        </w:rPr>
        <w:t>piate, treba posilniť transparentnosť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zapojenie občianskej spoločnosti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úrovni EÚ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národnej úrovni;</w:t>
      </w:r>
      <w:r w:rsidR="006A6AC5" w:rsidRPr="00B93E17">
        <w:rPr>
          <w:lang w:val="sk-SK"/>
        </w:rPr>
        <w:t xml:space="preserve"> po </w:t>
      </w:r>
      <w:r w:rsidRPr="00B93E17">
        <w:rPr>
          <w:lang w:val="sk-SK"/>
        </w:rPr>
        <w:t>šieste, malo by sa zahrnúť referenčné vymedzenie pojmu energetická chudoba,</w:t>
      </w:r>
      <w:r w:rsidR="006A6AC5" w:rsidRPr="00B93E17">
        <w:rPr>
          <w:lang w:val="sk-SK"/>
        </w:rPr>
        <w:t xml:space="preserve"> s </w:t>
      </w:r>
      <w:r w:rsidRPr="00B93E17">
        <w:rPr>
          <w:lang w:val="sk-SK"/>
        </w:rPr>
        <w:t>cieľom umožniť monitorovanie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celej EÚ;</w:t>
      </w:r>
      <w:r w:rsidR="006A6AC5" w:rsidRPr="00B93E17">
        <w:rPr>
          <w:lang w:val="sk-SK"/>
        </w:rPr>
        <w:t xml:space="preserve"> a po </w:t>
      </w:r>
      <w:r w:rsidRPr="00B93E17">
        <w:rPr>
          <w:lang w:val="sk-SK"/>
        </w:rPr>
        <w:t>siedme, spracovanie kompenzačných finančných príspevkov (ak členské štáty nespĺňajú svoje národné ciele)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príslušná úloha „platformy financovania“.</w:t>
      </w:r>
    </w:p>
    <w:p w:rsidR="00F04D10" w:rsidRPr="00B93E17" w:rsidRDefault="00F04D10" w:rsidP="006A6AC5">
      <w:pPr>
        <w:rPr>
          <w:lang w:val="sk-SK"/>
        </w:rPr>
      </w:pPr>
    </w:p>
    <w:p w:rsidR="00F04D10" w:rsidRPr="00B93E17" w:rsidRDefault="00F04D10" w:rsidP="006A6AC5">
      <w:pPr>
        <w:overflowPunct w:val="0"/>
        <w:autoSpaceDE w:val="0"/>
        <w:autoSpaceDN w:val="0"/>
        <w:adjustRightInd w:val="0"/>
        <w:ind w:left="1080" w:hanging="1080"/>
        <w:textAlignment w:val="baseline"/>
        <w:rPr>
          <w:i/>
          <w:lang w:val="sk-SK"/>
        </w:rPr>
      </w:pPr>
      <w:r w:rsidRPr="00B93E17">
        <w:rPr>
          <w:b/>
          <w:i/>
          <w:lang w:val="sk-SK"/>
        </w:rPr>
        <w:t>Kontakt:</w:t>
      </w:r>
      <w:r w:rsidR="00C05CFD" w:rsidRPr="00B93E17">
        <w:rPr>
          <w:b/>
          <w:i/>
          <w:lang w:val="sk-SK"/>
        </w:rPr>
        <w:tab/>
      </w:r>
      <w:r w:rsidRPr="00B93E17">
        <w:rPr>
          <w:i/>
          <w:lang w:val="sk-SK"/>
        </w:rPr>
        <w:t>Kristian KRIEGER</w:t>
      </w:r>
    </w:p>
    <w:p w:rsidR="000240FE" w:rsidRPr="00B93E17" w:rsidRDefault="00F04D10" w:rsidP="006A6AC5">
      <w:pPr>
        <w:overflowPunct w:val="0"/>
        <w:autoSpaceDE w:val="0"/>
        <w:autoSpaceDN w:val="0"/>
        <w:adjustRightInd w:val="0"/>
        <w:ind w:left="1080"/>
        <w:textAlignment w:val="baseline"/>
        <w:rPr>
          <w:i/>
          <w:lang w:val="sk-SK"/>
        </w:rPr>
      </w:pPr>
      <w:r w:rsidRPr="00B93E17">
        <w:rPr>
          <w:i/>
          <w:lang w:val="sk-SK"/>
        </w:rPr>
        <w:t xml:space="preserve">(tel.: </w:t>
      </w:r>
      <w:r w:rsidR="00C05CFD" w:rsidRPr="00B93E17">
        <w:rPr>
          <w:i/>
          <w:lang w:val="sk-SK"/>
        </w:rPr>
        <w:t>+</w:t>
      </w:r>
      <w:r w:rsidR="001D2CC3" w:rsidRPr="00B93E17">
        <w:rPr>
          <w:i/>
          <w:lang w:val="sk-SK"/>
        </w:rPr>
        <w:t>32 2 546 </w:t>
      </w:r>
      <w:r w:rsidRPr="00B93E17">
        <w:rPr>
          <w:i/>
          <w:lang w:val="sk-SK"/>
        </w:rPr>
        <w:t xml:space="preserve">8921 </w:t>
      </w:r>
      <w:r w:rsidR="00C05CFD" w:rsidRPr="00B93E17">
        <w:rPr>
          <w:i/>
          <w:lang w:val="sk-SK"/>
        </w:rPr>
        <w:t>–</w:t>
      </w:r>
      <w:r w:rsidRPr="00B93E17">
        <w:rPr>
          <w:i/>
          <w:lang w:val="sk-SK"/>
        </w:rPr>
        <w:t xml:space="preserve"> e-mail: </w:t>
      </w:r>
      <w:hyperlink r:id="rId23">
        <w:r w:rsidRPr="00B93E17">
          <w:rPr>
            <w:rStyle w:val="Hyperlink"/>
            <w:i/>
            <w:lang w:val="sk-SK"/>
          </w:rPr>
          <w:t>Kristian.Krieger@eesc.europa.eu</w:t>
        </w:r>
      </w:hyperlink>
      <w:r w:rsidRPr="00B93E17">
        <w:rPr>
          <w:i/>
          <w:lang w:val="sk-SK"/>
        </w:rPr>
        <w:t>)</w:t>
      </w:r>
    </w:p>
    <w:p w:rsidR="002327D5" w:rsidRPr="00B93E17" w:rsidRDefault="002327D5" w:rsidP="006A6AC5">
      <w:pPr>
        <w:rPr>
          <w:highlight w:val="cyan"/>
          <w:lang w:val="sk-SK"/>
        </w:rPr>
      </w:pPr>
    </w:p>
    <w:p w:rsidR="003B2D39" w:rsidRPr="00B93E17" w:rsidRDefault="003B2D39" w:rsidP="006A6AC5">
      <w:pPr>
        <w:rPr>
          <w:highlight w:val="cyan"/>
          <w:lang w:val="sk-SK"/>
        </w:rPr>
      </w:pPr>
      <w:r w:rsidRPr="00B93E17">
        <w:rPr>
          <w:highlight w:val="cyan"/>
          <w:lang w:val="sk-SK"/>
        </w:rPr>
        <w:br w:type="page"/>
      </w:r>
    </w:p>
    <w:p w:rsidR="00F04D10" w:rsidRPr="00B93E17" w:rsidRDefault="00F04D10" w:rsidP="003B2D39">
      <w:pPr>
        <w:keepNext/>
        <w:keepLines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Cs/>
          <w:i/>
          <w:sz w:val="28"/>
          <w:szCs w:val="28"/>
          <w:lang w:val="sk-SK"/>
        </w:rPr>
      </w:pPr>
      <w:r w:rsidRPr="00B93E17">
        <w:rPr>
          <w:b/>
          <w:i/>
          <w:sz w:val="28"/>
          <w:lang w:val="sk-SK"/>
        </w:rPr>
        <w:t>Balík opatrení</w:t>
      </w:r>
      <w:r w:rsidR="006A6AC5" w:rsidRPr="00B93E17">
        <w:rPr>
          <w:b/>
          <w:i/>
          <w:sz w:val="28"/>
          <w:lang w:val="sk-SK"/>
        </w:rPr>
        <w:t xml:space="preserve"> v </w:t>
      </w:r>
      <w:r w:rsidRPr="00B93E17">
        <w:rPr>
          <w:b/>
          <w:i/>
          <w:sz w:val="28"/>
          <w:lang w:val="sk-SK"/>
        </w:rPr>
        <w:t>oblasti čistej energie pre všetkých</w:t>
      </w:r>
    </w:p>
    <w:p w:rsidR="00F04D10" w:rsidRPr="00B93E17" w:rsidRDefault="00F04D10" w:rsidP="003B2D39">
      <w:pPr>
        <w:keepNext/>
        <w:keepLines/>
        <w:overflowPunct w:val="0"/>
        <w:autoSpaceDE w:val="0"/>
        <w:autoSpaceDN w:val="0"/>
        <w:adjustRightInd w:val="0"/>
        <w:textAlignment w:val="baseline"/>
        <w:rPr>
          <w:lang w:val="sk-SK"/>
        </w:rPr>
      </w:pPr>
    </w:p>
    <w:p w:rsidR="00DE6866" w:rsidRPr="00B93E17" w:rsidRDefault="00DE6866" w:rsidP="003B2D39">
      <w:pPr>
        <w:keepNext/>
        <w:keepLines/>
        <w:overflowPunct w:val="0"/>
        <w:autoSpaceDE w:val="0"/>
        <w:autoSpaceDN w:val="0"/>
        <w:adjustRightInd w:val="0"/>
        <w:ind w:left="1620" w:hanging="1620"/>
        <w:textAlignment w:val="baseline"/>
        <w:rPr>
          <w:lang w:val="sk-SK"/>
        </w:rPr>
      </w:pPr>
      <w:r w:rsidRPr="00B93E17">
        <w:rPr>
          <w:b/>
          <w:lang w:val="sk-SK"/>
        </w:rPr>
        <w:t>Spravodajca:</w:t>
      </w:r>
      <w:r w:rsidR="00C05CFD" w:rsidRPr="00B93E17">
        <w:rPr>
          <w:b/>
          <w:lang w:val="sk-SK"/>
        </w:rPr>
        <w:t xml:space="preserve"> </w:t>
      </w:r>
      <w:r w:rsidRPr="00B93E17">
        <w:rPr>
          <w:lang w:val="sk-SK"/>
        </w:rPr>
        <w:t>Ulrich SAMM (Zamestnávatelia</w:t>
      </w:r>
      <w:r w:rsidR="001D2CC3" w:rsidRPr="00B93E17">
        <w:rPr>
          <w:lang w:val="sk-SK"/>
        </w:rPr>
        <w:t> – </w:t>
      </w:r>
      <w:r w:rsidRPr="00B93E17">
        <w:rPr>
          <w:lang w:val="sk-SK"/>
        </w:rPr>
        <w:t>DE)</w:t>
      </w:r>
    </w:p>
    <w:p w:rsidR="00DE6866" w:rsidRPr="00B93E17" w:rsidRDefault="00DE6866" w:rsidP="003B2D39">
      <w:pPr>
        <w:keepNext/>
        <w:keepLines/>
        <w:overflowPunct w:val="0"/>
        <w:autoSpaceDE w:val="0"/>
        <w:autoSpaceDN w:val="0"/>
        <w:adjustRightInd w:val="0"/>
        <w:ind w:left="1620" w:hanging="1620"/>
        <w:textAlignment w:val="baseline"/>
        <w:rPr>
          <w:lang w:val="sk-SK"/>
        </w:rPr>
      </w:pPr>
      <w:r w:rsidRPr="00B93E17">
        <w:rPr>
          <w:b/>
          <w:lang w:val="sk-SK"/>
        </w:rPr>
        <w:t>Pomocný spravodajca</w:t>
      </w:r>
      <w:r w:rsidR="00C05CFD" w:rsidRPr="00B93E17">
        <w:rPr>
          <w:b/>
          <w:lang w:val="sk-SK"/>
        </w:rPr>
        <w:t xml:space="preserve">: </w:t>
      </w:r>
      <w:r w:rsidRPr="00B93E17">
        <w:rPr>
          <w:lang w:val="sk-SK"/>
        </w:rPr>
        <w:t>Toni VIDAN (Iné záujmy</w:t>
      </w:r>
      <w:r w:rsidR="001D2CC3" w:rsidRPr="00B93E17">
        <w:rPr>
          <w:lang w:val="sk-SK"/>
        </w:rPr>
        <w:t> – </w:t>
      </w:r>
      <w:r w:rsidRPr="00B93E17">
        <w:rPr>
          <w:lang w:val="sk-SK"/>
        </w:rPr>
        <w:t>HR)</w:t>
      </w:r>
    </w:p>
    <w:p w:rsidR="00DE6866" w:rsidRPr="00B93E17" w:rsidRDefault="00DE6866" w:rsidP="003B2D39">
      <w:pPr>
        <w:keepNext/>
        <w:keepLines/>
        <w:overflowPunct w:val="0"/>
        <w:autoSpaceDE w:val="0"/>
        <w:autoSpaceDN w:val="0"/>
        <w:adjustRightInd w:val="0"/>
        <w:textAlignment w:val="baseline"/>
        <w:rPr>
          <w:lang w:val="sk-SK"/>
        </w:rPr>
      </w:pPr>
    </w:p>
    <w:p w:rsidR="002327D5" w:rsidRPr="00B93E17" w:rsidRDefault="00F04D10" w:rsidP="003B2D39">
      <w:pPr>
        <w:keepNext/>
        <w:keepLines/>
        <w:overflowPunct w:val="0"/>
        <w:autoSpaceDE w:val="0"/>
        <w:autoSpaceDN w:val="0"/>
        <w:adjustRightInd w:val="0"/>
        <w:ind w:left="1620" w:hanging="1620"/>
        <w:textAlignment w:val="baseline"/>
        <w:rPr>
          <w:szCs w:val="20"/>
          <w:lang w:val="sk-SK"/>
        </w:rPr>
      </w:pPr>
      <w:r w:rsidRPr="00B93E17">
        <w:rPr>
          <w:b/>
          <w:lang w:val="sk-SK"/>
        </w:rPr>
        <w:t>Referenčný dokument:</w:t>
      </w:r>
      <w:r w:rsidR="00C05CFD" w:rsidRPr="00B93E17">
        <w:rPr>
          <w:b/>
          <w:lang w:val="sk-SK"/>
        </w:rPr>
        <w:t xml:space="preserve"> </w:t>
      </w:r>
      <w:r w:rsidRPr="00B93E17">
        <w:rPr>
          <w:lang w:val="sk-SK"/>
        </w:rPr>
        <w:t>COM(2016) 860 final</w:t>
      </w:r>
    </w:p>
    <w:p w:rsidR="00F04D10" w:rsidRPr="00B93E17" w:rsidRDefault="00F04D10" w:rsidP="00C05CFD">
      <w:pPr>
        <w:keepNext/>
        <w:keepLines/>
        <w:overflowPunct w:val="0"/>
        <w:autoSpaceDE w:val="0"/>
        <w:autoSpaceDN w:val="0"/>
        <w:adjustRightInd w:val="0"/>
        <w:ind w:left="2268"/>
        <w:textAlignment w:val="baseline"/>
        <w:rPr>
          <w:szCs w:val="20"/>
          <w:highlight w:val="green"/>
          <w:lang w:val="sk-SK"/>
        </w:rPr>
      </w:pPr>
      <w:r w:rsidRPr="00B93E17">
        <w:rPr>
          <w:lang w:val="sk-SK"/>
        </w:rPr>
        <w:t>EESC-2016-06894-00-00-AC</w:t>
      </w:r>
    </w:p>
    <w:p w:rsidR="00F04D10" w:rsidRPr="00B93E17" w:rsidRDefault="00F04D10" w:rsidP="003B2D39">
      <w:pPr>
        <w:keepNext/>
        <w:keepLines/>
        <w:rPr>
          <w:highlight w:val="green"/>
          <w:lang w:val="sk-SK"/>
        </w:rPr>
      </w:pPr>
    </w:p>
    <w:p w:rsidR="00F04D10" w:rsidRPr="00B93E17" w:rsidRDefault="00F04D10" w:rsidP="003B2D39">
      <w:pPr>
        <w:keepNext/>
        <w:keepLines/>
        <w:overflowPunct w:val="0"/>
        <w:autoSpaceDE w:val="0"/>
        <w:autoSpaceDN w:val="0"/>
        <w:adjustRightInd w:val="0"/>
        <w:textAlignment w:val="baseline"/>
        <w:rPr>
          <w:szCs w:val="20"/>
          <w:lang w:val="sk-SK"/>
        </w:rPr>
      </w:pPr>
      <w:r w:rsidRPr="00B93E17">
        <w:rPr>
          <w:b/>
          <w:lang w:val="sk-SK"/>
        </w:rPr>
        <w:t>Hlavné body:</w:t>
      </w:r>
    </w:p>
    <w:p w:rsidR="002327D5" w:rsidRPr="00B93E17" w:rsidRDefault="002327D5" w:rsidP="003B2D39">
      <w:pPr>
        <w:keepNext/>
        <w:keepLines/>
        <w:rPr>
          <w:lang w:val="sk-SK"/>
        </w:rPr>
      </w:pPr>
    </w:p>
    <w:p w:rsidR="00F04D10" w:rsidRPr="00B93E17" w:rsidRDefault="00F04D10" w:rsidP="006A6AC5">
      <w:pPr>
        <w:rPr>
          <w:lang w:val="sk-SK"/>
        </w:rPr>
      </w:pPr>
      <w:r w:rsidRPr="00B93E17">
        <w:rPr>
          <w:lang w:val="sk-SK"/>
        </w:rPr>
        <w:t>EHSV víta balík opatrení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oblasti čistej energie, ktorého cieľom je urýchliť, transformovať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konsolidovať prechod hospodárstva EÚ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čistú energiu, pričom sa sledujú dôležité ciele hospodárskeho rastu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tvorby pracovných miest. Navrhovaný balík obsahuje dôležité návrhy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oblasti energie</w:t>
      </w:r>
      <w:r w:rsidR="006A6AC5" w:rsidRPr="00B93E17">
        <w:rPr>
          <w:lang w:val="sk-SK"/>
        </w:rPr>
        <w:t xml:space="preserve"> z </w:t>
      </w:r>
      <w:r w:rsidRPr="00B93E17">
        <w:rPr>
          <w:lang w:val="sk-SK"/>
        </w:rPr>
        <w:t>obnoviteľných zdrojov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koncepcie trhu</w:t>
      </w:r>
      <w:r w:rsidR="006A6AC5" w:rsidRPr="00B93E17">
        <w:rPr>
          <w:lang w:val="sk-SK"/>
        </w:rPr>
        <w:t xml:space="preserve"> s </w:t>
      </w:r>
      <w:r w:rsidRPr="00B93E17">
        <w:rPr>
          <w:lang w:val="sk-SK"/>
        </w:rPr>
        <w:t>elektrickou energiou, energetickej účinnosti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energetickej hospodárnosti budov, energetickej inovácie, dopravy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riadenia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výbor mnohé</w:t>
      </w:r>
      <w:r w:rsidR="006A6AC5" w:rsidRPr="00B93E17">
        <w:rPr>
          <w:lang w:val="sk-SK"/>
        </w:rPr>
        <w:t xml:space="preserve"> z </w:t>
      </w:r>
      <w:r w:rsidRPr="00B93E17">
        <w:rPr>
          <w:lang w:val="sk-SK"/>
        </w:rPr>
        <w:t>týchto iniciatív hodnotí pozitívne. Stanovisko, ktoré vychádza</w:t>
      </w:r>
      <w:r w:rsidR="006A6AC5" w:rsidRPr="00B93E17">
        <w:rPr>
          <w:lang w:val="sk-SK"/>
        </w:rPr>
        <w:t xml:space="preserve"> z </w:t>
      </w:r>
      <w:r w:rsidRPr="00B93E17">
        <w:rPr>
          <w:lang w:val="sk-SK"/>
        </w:rPr>
        <w:t>deviatich iných stanovísk</w:t>
      </w:r>
      <w:r w:rsidR="006A6AC5" w:rsidRPr="00B93E17">
        <w:rPr>
          <w:lang w:val="sk-SK"/>
        </w:rPr>
        <w:t xml:space="preserve"> k </w:t>
      </w:r>
      <w:r w:rsidRPr="00B93E17">
        <w:rPr>
          <w:lang w:val="sk-SK"/>
        </w:rPr>
        <w:t>jednotlivým návrhom balíka opatrení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oblasti čistej energie, však tiež iden</w:t>
      </w:r>
      <w:r w:rsidR="00AF366E" w:rsidRPr="00B93E17">
        <w:rPr>
          <w:lang w:val="sk-SK"/>
        </w:rPr>
        <w:t>tifikuje niekoľko výziev, ktoré </w:t>
      </w:r>
      <w:r w:rsidRPr="00B93E17">
        <w:rPr>
          <w:lang w:val="sk-SK"/>
        </w:rPr>
        <w:t>občianska spoločnosť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spoluzákonodarcovia musia zohľadniť.</w:t>
      </w:r>
    </w:p>
    <w:p w:rsidR="00F04D10" w:rsidRPr="00B93E17" w:rsidRDefault="00F04D10" w:rsidP="006A6AC5">
      <w:pPr>
        <w:rPr>
          <w:lang w:val="sk-SK"/>
        </w:rPr>
      </w:pPr>
    </w:p>
    <w:p w:rsidR="00F04D10" w:rsidRPr="00B93E17" w:rsidRDefault="00F04D10" w:rsidP="006A6AC5">
      <w:pPr>
        <w:rPr>
          <w:lang w:val="sk-SK"/>
        </w:rPr>
      </w:pPr>
      <w:r w:rsidRPr="00B93E17">
        <w:rPr>
          <w:lang w:val="sk-SK"/>
        </w:rPr>
        <w:t>Medzi tieto výzvy patria:</w:t>
      </w:r>
      <w:r w:rsidR="006A6AC5" w:rsidRPr="00B93E17">
        <w:rPr>
          <w:lang w:val="sk-SK"/>
        </w:rPr>
        <w:t xml:space="preserve"> Po </w:t>
      </w:r>
      <w:r w:rsidRPr="00B93E17">
        <w:rPr>
          <w:lang w:val="sk-SK"/>
        </w:rPr>
        <w:t>prvé, výbor síce uznáva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víta pozitívne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optimistické posolstvo oznámenia Komisie, najmä pokiaľ ide</w:t>
      </w:r>
      <w:r w:rsidR="006A6AC5" w:rsidRPr="00B93E17">
        <w:rPr>
          <w:lang w:val="sk-SK"/>
        </w:rPr>
        <w:t xml:space="preserve"> o </w:t>
      </w:r>
      <w:r w:rsidRPr="00B93E17">
        <w:rPr>
          <w:lang w:val="sk-SK"/>
        </w:rPr>
        <w:t>priemyselnú produkciu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zamestnanosť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súvislosti</w:t>
      </w:r>
      <w:r w:rsidR="006A6AC5" w:rsidRPr="00B93E17">
        <w:rPr>
          <w:lang w:val="sk-SK"/>
        </w:rPr>
        <w:t xml:space="preserve"> s </w:t>
      </w:r>
      <w:r w:rsidRPr="00B93E17">
        <w:rPr>
          <w:lang w:val="sk-SK"/>
        </w:rPr>
        <w:t>energiou</w:t>
      </w:r>
      <w:r w:rsidR="006A6AC5" w:rsidRPr="00B93E17">
        <w:rPr>
          <w:lang w:val="sk-SK"/>
        </w:rPr>
        <w:t xml:space="preserve"> z </w:t>
      </w:r>
      <w:r w:rsidRPr="00B93E17">
        <w:rPr>
          <w:lang w:val="sk-SK"/>
        </w:rPr>
        <w:t>obnoviteľných zdrojov, no považuje</w:t>
      </w:r>
      <w:r w:rsidR="006A6AC5" w:rsidRPr="00B93E17">
        <w:rPr>
          <w:lang w:val="sk-SK"/>
        </w:rPr>
        <w:t xml:space="preserve"> za </w:t>
      </w:r>
      <w:r w:rsidRPr="00B93E17">
        <w:rPr>
          <w:lang w:val="sk-SK"/>
        </w:rPr>
        <w:t>potrebné poukázať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potenciálne riziká spojené</w:t>
      </w:r>
      <w:r w:rsidR="006A6AC5" w:rsidRPr="00B93E17">
        <w:rPr>
          <w:lang w:val="sk-SK"/>
        </w:rPr>
        <w:t xml:space="preserve"> s </w:t>
      </w:r>
      <w:r w:rsidRPr="00B93E17">
        <w:rPr>
          <w:lang w:val="sk-SK"/>
        </w:rPr>
        <w:t>procesom prechodu.</w:t>
      </w:r>
      <w:r w:rsidR="006A6AC5" w:rsidRPr="00B93E17">
        <w:rPr>
          <w:lang w:val="sk-SK"/>
        </w:rPr>
        <w:t xml:space="preserve"> Po </w:t>
      </w:r>
      <w:r w:rsidRPr="00B93E17">
        <w:rPr>
          <w:lang w:val="sk-SK"/>
        </w:rPr>
        <w:t>druhé, EHSV oceňuje dôraz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ústrednú pozíciu občanov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spotrebiteľov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energetickej únii, ale pochybuje</w:t>
      </w:r>
      <w:r w:rsidR="006A6AC5" w:rsidRPr="00B93E17">
        <w:rPr>
          <w:lang w:val="sk-SK"/>
        </w:rPr>
        <w:t xml:space="preserve"> o </w:t>
      </w:r>
      <w:r w:rsidRPr="00B93E17">
        <w:rPr>
          <w:lang w:val="sk-SK"/>
        </w:rPr>
        <w:t>tom, či sú návrhy právnych predpisov dostatočne konkrétne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dosiahnutie tohto cieľa.</w:t>
      </w:r>
      <w:r w:rsidR="006A6AC5" w:rsidRPr="00B93E17">
        <w:rPr>
          <w:lang w:val="sk-SK"/>
        </w:rPr>
        <w:t xml:space="preserve"> Po </w:t>
      </w:r>
      <w:r w:rsidRPr="00B93E17">
        <w:rPr>
          <w:lang w:val="sk-SK"/>
        </w:rPr>
        <w:t>tretie, energetická účinnosť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energia</w:t>
      </w:r>
      <w:r w:rsidR="006A6AC5" w:rsidRPr="00B93E17">
        <w:rPr>
          <w:lang w:val="sk-SK"/>
        </w:rPr>
        <w:t xml:space="preserve"> z </w:t>
      </w:r>
      <w:r w:rsidRPr="00B93E17">
        <w:rPr>
          <w:lang w:val="sk-SK"/>
        </w:rPr>
        <w:t>obnoviteľných zdrojov sú kľúčovými oblasťami pre dosiahnutie cieľov EÚ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oblasti zmeny klímy, ale existujú obavy, či trh</w:t>
      </w:r>
      <w:r w:rsidR="006A6AC5" w:rsidRPr="00B93E17">
        <w:rPr>
          <w:lang w:val="sk-SK"/>
        </w:rPr>
        <w:t xml:space="preserve"> s </w:t>
      </w:r>
      <w:r w:rsidRPr="00B93E17">
        <w:rPr>
          <w:lang w:val="sk-SK"/>
        </w:rPr>
        <w:t>energiou ponúka rovnaké podmienky potrebné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to, aby energia</w:t>
      </w:r>
      <w:r w:rsidR="006A6AC5" w:rsidRPr="00B93E17">
        <w:rPr>
          <w:lang w:val="sk-SK"/>
        </w:rPr>
        <w:t xml:space="preserve"> z </w:t>
      </w:r>
      <w:r w:rsidRPr="00B93E17">
        <w:rPr>
          <w:lang w:val="sk-SK"/>
        </w:rPr>
        <w:t>obnoviteľných zdrojov mohla súťažiť</w:t>
      </w:r>
      <w:r w:rsidR="006A6AC5" w:rsidRPr="00B93E17">
        <w:rPr>
          <w:lang w:val="sk-SK"/>
        </w:rPr>
        <w:t xml:space="preserve"> s </w:t>
      </w:r>
      <w:r w:rsidRPr="00B93E17">
        <w:rPr>
          <w:lang w:val="sk-SK"/>
        </w:rPr>
        <w:t>inými zdrojmi paliva.</w:t>
      </w:r>
      <w:r w:rsidR="006A6AC5" w:rsidRPr="00B93E17">
        <w:rPr>
          <w:lang w:val="sk-SK"/>
        </w:rPr>
        <w:t xml:space="preserve"> Po </w:t>
      </w:r>
      <w:r w:rsidRPr="00B93E17">
        <w:rPr>
          <w:lang w:val="sk-SK"/>
        </w:rPr>
        <w:t>štvrté, výbor má vážne pochybnosti</w:t>
      </w:r>
      <w:r w:rsidR="006A6AC5" w:rsidRPr="00B93E17">
        <w:rPr>
          <w:lang w:val="sk-SK"/>
        </w:rPr>
        <w:t xml:space="preserve"> o </w:t>
      </w:r>
      <w:r w:rsidRPr="00B93E17">
        <w:rPr>
          <w:lang w:val="sk-SK"/>
        </w:rPr>
        <w:t>tom, či je návrh riadenia postačujúci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riešenie potenciálnych rozdielov pri implementácii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ambicióznosti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úrovni členských štátov.</w:t>
      </w:r>
      <w:r w:rsidR="006A6AC5" w:rsidRPr="00B93E17">
        <w:rPr>
          <w:lang w:val="sk-SK"/>
        </w:rPr>
        <w:t xml:space="preserve"> Po </w:t>
      </w:r>
      <w:r w:rsidRPr="00B93E17">
        <w:rPr>
          <w:lang w:val="sk-SK"/>
        </w:rPr>
        <w:t>piate, EHSV víta, že EÚ plánuje vytvoriť stredisko pre monitorovanie energetickej chudoby, ale zdôrazňuje, že stále chýba koordinovaný prístup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oblasti boja proti energetickej chudobe.</w:t>
      </w:r>
      <w:r w:rsidR="006A6AC5" w:rsidRPr="00B93E17">
        <w:rPr>
          <w:lang w:val="sk-SK"/>
        </w:rPr>
        <w:t xml:space="preserve"> A </w:t>
      </w:r>
      <w:r w:rsidR="00AF366E" w:rsidRPr="00B93E17">
        <w:rPr>
          <w:lang w:val="sk-SK"/>
        </w:rPr>
        <w:t>napokon, EHSV je </w:t>
      </w:r>
      <w:r w:rsidRPr="00B93E17">
        <w:rPr>
          <w:lang w:val="sk-SK"/>
        </w:rPr>
        <w:t>znepokojený finančným krytím balíka.</w:t>
      </w:r>
    </w:p>
    <w:p w:rsidR="00F04D10" w:rsidRPr="00B93E17" w:rsidRDefault="00F04D10" w:rsidP="006A6AC5">
      <w:pPr>
        <w:rPr>
          <w:lang w:val="sk-SK"/>
        </w:rPr>
      </w:pPr>
    </w:p>
    <w:p w:rsidR="00F04D10" w:rsidRPr="00B93E17" w:rsidRDefault="00F04D10" w:rsidP="006A6AC5">
      <w:pPr>
        <w:overflowPunct w:val="0"/>
        <w:autoSpaceDE w:val="0"/>
        <w:autoSpaceDN w:val="0"/>
        <w:adjustRightInd w:val="0"/>
        <w:ind w:left="1080" w:hanging="1080"/>
        <w:textAlignment w:val="baseline"/>
        <w:rPr>
          <w:i/>
          <w:lang w:val="sk-SK"/>
        </w:rPr>
      </w:pPr>
      <w:r w:rsidRPr="00B93E17">
        <w:rPr>
          <w:b/>
          <w:i/>
          <w:lang w:val="sk-SK"/>
        </w:rPr>
        <w:t>Kontakt:</w:t>
      </w:r>
      <w:r w:rsidR="006A6AC5" w:rsidRPr="00B93E17">
        <w:rPr>
          <w:b/>
          <w:i/>
          <w:lang w:val="sk-SK"/>
        </w:rPr>
        <w:tab/>
      </w:r>
      <w:r w:rsidRPr="00B93E17">
        <w:rPr>
          <w:i/>
          <w:lang w:val="sk-SK"/>
        </w:rPr>
        <w:t>Kristian KRIEGER</w:t>
      </w:r>
    </w:p>
    <w:p w:rsidR="00DE6866" w:rsidRPr="00B93E17" w:rsidRDefault="00F04D10" w:rsidP="006A6AC5">
      <w:pPr>
        <w:overflowPunct w:val="0"/>
        <w:autoSpaceDE w:val="0"/>
        <w:autoSpaceDN w:val="0"/>
        <w:adjustRightInd w:val="0"/>
        <w:ind w:left="1080"/>
        <w:textAlignment w:val="baseline"/>
        <w:rPr>
          <w:i/>
          <w:lang w:val="sk-SK"/>
        </w:rPr>
      </w:pPr>
      <w:r w:rsidRPr="00B93E17">
        <w:rPr>
          <w:i/>
          <w:lang w:val="sk-SK"/>
        </w:rPr>
        <w:t xml:space="preserve">(tel.: </w:t>
      </w:r>
      <w:r w:rsidR="00C05CFD" w:rsidRPr="00B93E17">
        <w:rPr>
          <w:i/>
          <w:lang w:val="sk-SK"/>
        </w:rPr>
        <w:t>+</w:t>
      </w:r>
      <w:r w:rsidR="001D2CC3" w:rsidRPr="00B93E17">
        <w:rPr>
          <w:i/>
          <w:lang w:val="sk-SK"/>
        </w:rPr>
        <w:t>32 2 546 </w:t>
      </w:r>
      <w:r w:rsidRPr="00B93E17">
        <w:rPr>
          <w:i/>
          <w:lang w:val="sk-SK"/>
        </w:rPr>
        <w:t>8921</w:t>
      </w:r>
      <w:r w:rsidR="001D2CC3" w:rsidRPr="00B93E17">
        <w:rPr>
          <w:i/>
          <w:lang w:val="sk-SK"/>
        </w:rPr>
        <w:t> – </w:t>
      </w:r>
      <w:r w:rsidRPr="00B93E17">
        <w:rPr>
          <w:i/>
          <w:lang w:val="sk-SK"/>
        </w:rPr>
        <w:t xml:space="preserve">e-mail: </w:t>
      </w:r>
      <w:hyperlink r:id="rId24">
        <w:r w:rsidRPr="00B93E17">
          <w:rPr>
            <w:rStyle w:val="Hyperlink"/>
            <w:i/>
            <w:lang w:val="sk-SK"/>
          </w:rPr>
          <w:t>Kristian.Krieger@eesc.europa.eu</w:t>
        </w:r>
      </w:hyperlink>
      <w:r w:rsidRPr="00B93E17">
        <w:rPr>
          <w:i/>
          <w:lang w:val="sk-SK"/>
        </w:rPr>
        <w:t>)</w:t>
      </w:r>
    </w:p>
    <w:p w:rsidR="00DE6866" w:rsidRPr="00B93E17" w:rsidRDefault="00DE6866" w:rsidP="006A6AC5">
      <w:pPr>
        <w:rPr>
          <w:lang w:val="sk-SK"/>
        </w:rPr>
      </w:pPr>
      <w:r w:rsidRPr="00B93E17">
        <w:rPr>
          <w:lang w:val="sk-SK"/>
        </w:rPr>
        <w:br w:type="page"/>
      </w:r>
    </w:p>
    <w:p w:rsidR="00802367" w:rsidRPr="00B93E17" w:rsidRDefault="00802367" w:rsidP="006A6AC5">
      <w:pPr>
        <w:pStyle w:val="Heading1"/>
        <w:rPr>
          <w:caps/>
          <w:lang w:val="sk-SK"/>
        </w:rPr>
      </w:pPr>
      <w:bookmarkStart w:id="9" w:name="_Toc482012647"/>
      <w:bookmarkStart w:id="10" w:name="_Toc482632441"/>
      <w:r w:rsidRPr="00B93E17">
        <w:rPr>
          <w:b/>
          <w:caps/>
          <w:lang w:val="sk-SK"/>
        </w:rPr>
        <w:t>Digitalizácia</w:t>
      </w:r>
      <w:bookmarkEnd w:id="9"/>
      <w:bookmarkEnd w:id="10"/>
    </w:p>
    <w:p w:rsidR="002327D5" w:rsidRPr="00B93E17" w:rsidRDefault="002327D5" w:rsidP="006A6AC5">
      <w:pPr>
        <w:rPr>
          <w:lang w:val="sk-SK"/>
        </w:rPr>
      </w:pPr>
    </w:p>
    <w:p w:rsidR="009A495E" w:rsidRPr="00B93E17" w:rsidRDefault="009A495E" w:rsidP="006A6AC5">
      <w:pPr>
        <w:numPr>
          <w:ilvl w:val="0"/>
          <w:numId w:val="38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/>
          <w:i/>
          <w:sz w:val="28"/>
          <w:szCs w:val="28"/>
          <w:lang w:val="sk-SK"/>
        </w:rPr>
      </w:pPr>
      <w:r w:rsidRPr="00B93E17">
        <w:rPr>
          <w:b/>
          <w:i/>
          <w:sz w:val="28"/>
          <w:lang w:val="sk-SK"/>
        </w:rPr>
        <w:t>Digitalizácia</w:t>
      </w:r>
      <w:r w:rsidR="006A6AC5" w:rsidRPr="00B93E17">
        <w:rPr>
          <w:b/>
          <w:i/>
          <w:sz w:val="28"/>
          <w:lang w:val="sk-SK"/>
        </w:rPr>
        <w:t xml:space="preserve"> a </w:t>
      </w:r>
      <w:r w:rsidRPr="00B93E17">
        <w:rPr>
          <w:b/>
          <w:i/>
          <w:sz w:val="28"/>
          <w:lang w:val="sk-SK"/>
        </w:rPr>
        <w:t>inovatívne podnikateľské modely</w:t>
      </w:r>
      <w:r w:rsidR="006A6AC5" w:rsidRPr="00B93E17">
        <w:rPr>
          <w:b/>
          <w:i/>
          <w:sz w:val="28"/>
          <w:lang w:val="sk-SK"/>
        </w:rPr>
        <w:t xml:space="preserve"> v </w:t>
      </w:r>
      <w:r w:rsidRPr="00B93E17">
        <w:rPr>
          <w:b/>
          <w:i/>
          <w:sz w:val="28"/>
          <w:lang w:val="sk-SK"/>
        </w:rPr>
        <w:t>európskom finančnom sektore</w:t>
      </w:r>
      <w:r w:rsidR="006A6AC5" w:rsidRPr="00B93E17">
        <w:rPr>
          <w:b/>
          <w:i/>
          <w:sz w:val="28"/>
          <w:lang w:val="sk-SK"/>
        </w:rPr>
        <w:t xml:space="preserve"> a </w:t>
      </w:r>
      <w:r w:rsidRPr="00B93E17">
        <w:rPr>
          <w:b/>
          <w:i/>
          <w:sz w:val="28"/>
          <w:lang w:val="sk-SK"/>
        </w:rPr>
        <w:t>ich vplyv</w:t>
      </w:r>
      <w:r w:rsidR="006A6AC5" w:rsidRPr="00B93E17">
        <w:rPr>
          <w:b/>
          <w:i/>
          <w:sz w:val="28"/>
          <w:lang w:val="sk-SK"/>
        </w:rPr>
        <w:t xml:space="preserve"> na </w:t>
      </w:r>
      <w:r w:rsidRPr="00B93E17">
        <w:rPr>
          <w:b/>
          <w:i/>
          <w:sz w:val="28"/>
          <w:lang w:val="sk-SK"/>
        </w:rPr>
        <w:t>zamestnanosť</w:t>
      </w:r>
      <w:r w:rsidR="006A6AC5" w:rsidRPr="00B93E17">
        <w:rPr>
          <w:b/>
          <w:i/>
          <w:sz w:val="28"/>
          <w:lang w:val="sk-SK"/>
        </w:rPr>
        <w:t xml:space="preserve"> a </w:t>
      </w:r>
      <w:r w:rsidRPr="00B93E17">
        <w:rPr>
          <w:b/>
          <w:i/>
          <w:sz w:val="28"/>
          <w:lang w:val="sk-SK"/>
        </w:rPr>
        <w:t>zákazníkov</w:t>
      </w:r>
    </w:p>
    <w:p w:rsidR="009A495E" w:rsidRPr="00B93E17" w:rsidRDefault="009A495E" w:rsidP="006A6AC5">
      <w:pPr>
        <w:rPr>
          <w:lang w:val="sk-SK"/>
        </w:rPr>
      </w:pPr>
    </w:p>
    <w:p w:rsidR="009A495E" w:rsidRPr="00B93E17" w:rsidRDefault="009A495E" w:rsidP="006A6AC5">
      <w:pPr>
        <w:ind w:left="1620" w:hanging="1620"/>
        <w:rPr>
          <w:lang w:val="sk-SK"/>
        </w:rPr>
      </w:pPr>
      <w:r w:rsidRPr="00B93E17">
        <w:rPr>
          <w:b/>
          <w:lang w:val="sk-SK"/>
        </w:rPr>
        <w:t>Spravodajca:</w:t>
      </w:r>
      <w:r w:rsidR="00C05CFD" w:rsidRPr="00B93E17">
        <w:rPr>
          <w:b/>
          <w:lang w:val="sk-SK"/>
        </w:rPr>
        <w:t xml:space="preserve"> </w:t>
      </w:r>
      <w:r w:rsidRPr="00B93E17">
        <w:rPr>
          <w:lang w:val="sk-SK"/>
        </w:rPr>
        <w:t>Carlos TRIAS PINTÓ (Iné záujmy</w:t>
      </w:r>
      <w:r w:rsidR="001D2CC3" w:rsidRPr="00B93E17">
        <w:rPr>
          <w:lang w:val="sk-SK"/>
        </w:rPr>
        <w:t> – </w:t>
      </w:r>
      <w:r w:rsidRPr="00B93E17">
        <w:rPr>
          <w:lang w:val="sk-SK"/>
        </w:rPr>
        <w:t>ES)</w:t>
      </w:r>
    </w:p>
    <w:p w:rsidR="009A495E" w:rsidRPr="00B93E17" w:rsidRDefault="009A495E" w:rsidP="006A6AC5">
      <w:pPr>
        <w:ind w:left="1620" w:hanging="1620"/>
        <w:rPr>
          <w:lang w:val="sk-SK"/>
        </w:rPr>
      </w:pPr>
      <w:r w:rsidRPr="00B93E17">
        <w:rPr>
          <w:b/>
          <w:lang w:val="sk-SK"/>
        </w:rPr>
        <w:t>Pomocný spravodajca:</w:t>
      </w:r>
      <w:r w:rsidR="00C05CFD" w:rsidRPr="00B93E17">
        <w:rPr>
          <w:b/>
          <w:lang w:val="sk-SK"/>
        </w:rPr>
        <w:t xml:space="preserve"> </w:t>
      </w:r>
      <w:r w:rsidRPr="00B93E17">
        <w:rPr>
          <w:lang w:val="sk-SK"/>
        </w:rPr>
        <w:t>Pierre GENDRE (FR</w:t>
      </w:r>
      <w:r w:rsidR="001D2CC3" w:rsidRPr="00B93E17">
        <w:rPr>
          <w:lang w:val="sk-SK"/>
        </w:rPr>
        <w:t> – kat. </w:t>
      </w:r>
      <w:r w:rsidRPr="00B93E17">
        <w:rPr>
          <w:lang w:val="sk-SK"/>
        </w:rPr>
        <w:t>2)</w:t>
      </w:r>
    </w:p>
    <w:p w:rsidR="00DE6866" w:rsidRPr="00B93E17" w:rsidRDefault="00DE6866" w:rsidP="006A6AC5">
      <w:pPr>
        <w:rPr>
          <w:lang w:val="sk-SK"/>
        </w:rPr>
      </w:pPr>
    </w:p>
    <w:p w:rsidR="009A495E" w:rsidRPr="00B93E17" w:rsidRDefault="009A495E" w:rsidP="006A6AC5">
      <w:pPr>
        <w:ind w:left="1620" w:hanging="1620"/>
        <w:rPr>
          <w:lang w:val="sk-SK"/>
        </w:rPr>
      </w:pPr>
      <w:r w:rsidRPr="00B93E17">
        <w:rPr>
          <w:b/>
          <w:lang w:val="sk-SK"/>
        </w:rPr>
        <w:t>Referenčný dokument:</w:t>
      </w:r>
      <w:r w:rsidR="00C05CFD" w:rsidRPr="00B93E17">
        <w:rPr>
          <w:b/>
          <w:lang w:val="sk-SK"/>
        </w:rPr>
        <w:t xml:space="preserve"> </w:t>
      </w:r>
      <w:r w:rsidRPr="00B93E17">
        <w:rPr>
          <w:lang w:val="sk-SK"/>
        </w:rPr>
        <w:t>EESC-2016-05526-00-00-AS</w:t>
      </w:r>
    </w:p>
    <w:p w:rsidR="00DE6866" w:rsidRPr="00B93E17" w:rsidRDefault="00DE6866" w:rsidP="006A6AC5">
      <w:pPr>
        <w:rPr>
          <w:lang w:val="sk-SK"/>
        </w:rPr>
      </w:pPr>
    </w:p>
    <w:p w:rsidR="009A495E" w:rsidRPr="00B93E17" w:rsidRDefault="009A495E" w:rsidP="006A6AC5">
      <w:pPr>
        <w:rPr>
          <w:b/>
          <w:lang w:val="sk-SK"/>
        </w:rPr>
      </w:pPr>
      <w:r w:rsidRPr="00B93E17">
        <w:rPr>
          <w:b/>
          <w:lang w:val="sk-SK"/>
        </w:rPr>
        <w:t>Hlavné body:</w:t>
      </w:r>
    </w:p>
    <w:p w:rsidR="00DE6866" w:rsidRPr="00B93E17" w:rsidRDefault="00DE6866" w:rsidP="006A6AC5">
      <w:pPr>
        <w:rPr>
          <w:lang w:val="sk-SK"/>
        </w:rPr>
      </w:pPr>
    </w:p>
    <w:p w:rsidR="009A495E" w:rsidRPr="00B93E17" w:rsidRDefault="009A495E" w:rsidP="006A6AC5">
      <w:pPr>
        <w:rPr>
          <w:lang w:val="sk-SK"/>
        </w:rPr>
      </w:pPr>
      <w:r w:rsidRPr="00B93E17">
        <w:rPr>
          <w:lang w:val="sk-SK"/>
        </w:rPr>
        <w:t>V</w:t>
      </w:r>
      <w:r w:rsidR="00C05CFD" w:rsidRPr="00B93E17">
        <w:rPr>
          <w:lang w:val="sk-SK"/>
        </w:rPr>
        <w:t> </w:t>
      </w:r>
      <w:r w:rsidRPr="00B93E17">
        <w:rPr>
          <w:lang w:val="sk-SK"/>
        </w:rPr>
        <w:t>každom prípade treba obnoviť dôveru</w:t>
      </w:r>
      <w:r w:rsidR="006A6AC5" w:rsidRPr="00B93E17">
        <w:rPr>
          <w:lang w:val="sk-SK"/>
        </w:rPr>
        <w:t xml:space="preserve"> vo </w:t>
      </w:r>
      <w:r w:rsidRPr="00B93E17">
        <w:rPr>
          <w:lang w:val="sk-SK"/>
        </w:rPr>
        <w:t>finančný sektor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jeho stabilitu, pričom je veľmi dôležité riadenie prechodu</w:t>
      </w:r>
      <w:r w:rsidR="006A6AC5" w:rsidRPr="00B93E17">
        <w:rPr>
          <w:lang w:val="sk-SK"/>
        </w:rPr>
        <w:t xml:space="preserve"> zo </w:t>
      </w:r>
      <w:r w:rsidRPr="00B93E17">
        <w:rPr>
          <w:lang w:val="sk-SK"/>
        </w:rPr>
        <w:t>starého (tradičného) bankového systému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nový systém.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tejto súvislosti EHSV žiada, aby sa prijali primerané právne predpisy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európskom kontexte integračného procesu bankovej únie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jednotného digitálneho trhu, čo umožní rast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inovácie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zároveň zabezpečí ochranu spotrebiteľov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zamestnancov</w:t>
      </w:r>
      <w:r w:rsidR="006A6AC5" w:rsidRPr="00B93E17">
        <w:rPr>
          <w:lang w:val="sk-SK"/>
        </w:rPr>
        <w:t xml:space="preserve"> vo </w:t>
      </w:r>
      <w:r w:rsidRPr="00B93E17">
        <w:rPr>
          <w:lang w:val="sk-SK"/>
        </w:rPr>
        <w:t>finančnom sektore.</w:t>
      </w:r>
    </w:p>
    <w:p w:rsidR="009A495E" w:rsidRPr="00B93E17" w:rsidRDefault="009A495E" w:rsidP="006A6AC5">
      <w:pPr>
        <w:rPr>
          <w:lang w:val="sk-SK"/>
        </w:rPr>
      </w:pPr>
    </w:p>
    <w:p w:rsidR="009A495E" w:rsidRPr="00B93E17" w:rsidRDefault="009A495E" w:rsidP="006A6AC5">
      <w:pPr>
        <w:rPr>
          <w:lang w:val="sk-SK"/>
        </w:rPr>
      </w:pPr>
      <w:r w:rsidRPr="00B93E17">
        <w:rPr>
          <w:lang w:val="sk-SK"/>
        </w:rPr>
        <w:t>Na dosiahnutie skutočného jednotného európskeho finančného trhu by mala Európska komisia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rámci svojich politických opatrení podporovať rovnaké podmienky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oblasti inovácie.</w:t>
      </w:r>
      <w:r w:rsidR="006A6AC5" w:rsidRPr="00B93E17">
        <w:rPr>
          <w:lang w:val="sk-SK"/>
        </w:rPr>
        <w:t xml:space="preserve"> Vo </w:t>
      </w:r>
      <w:r w:rsidRPr="00B93E17">
        <w:rPr>
          <w:lang w:val="sk-SK"/>
        </w:rPr>
        <w:t>všeobecnosti sa musia tradičným finančným odvetviam aj FinTech spoločnostiam poskytnúť zhruba obdobné podmienky, pokiaľ ide</w:t>
      </w:r>
      <w:r w:rsidR="006A6AC5" w:rsidRPr="00B93E17">
        <w:rPr>
          <w:lang w:val="sk-SK"/>
        </w:rPr>
        <w:t xml:space="preserve"> o </w:t>
      </w:r>
      <w:r w:rsidRPr="00B93E17">
        <w:rPr>
          <w:lang w:val="sk-SK"/>
        </w:rPr>
        <w:t>reguláciu, ako aj práva spotrebiteľov, pracovné podmienky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povinnosti dohľadu,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to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základe pravidla, že rovnaká činnosť si vyžaduje rovnaké pravidlá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rovnaký dohľad.</w:t>
      </w:r>
    </w:p>
    <w:p w:rsidR="009A495E" w:rsidRPr="00B93E17" w:rsidRDefault="009A495E" w:rsidP="006A6AC5">
      <w:pPr>
        <w:rPr>
          <w:lang w:val="sk-SK"/>
        </w:rPr>
      </w:pPr>
    </w:p>
    <w:p w:rsidR="009A495E" w:rsidRPr="00B93E17" w:rsidRDefault="009A495E" w:rsidP="006A6AC5">
      <w:pPr>
        <w:rPr>
          <w:lang w:val="sk-SK"/>
        </w:rPr>
      </w:pPr>
      <w:r w:rsidRPr="00B93E17">
        <w:rPr>
          <w:lang w:val="sk-SK"/>
        </w:rPr>
        <w:t>Regulačný prístup založený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riziku by mal byť konzistentný počas celého životného cyklu inovácie, čím sa zabezpečí primeraný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zjednodušený regulačný rámec pre etablovaných aj nových aktérov, aby mohli skúšať nové technológie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podnikateľské modely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súčinnosti</w:t>
      </w:r>
      <w:r w:rsidR="006A6AC5" w:rsidRPr="00B93E17">
        <w:rPr>
          <w:lang w:val="sk-SK"/>
        </w:rPr>
        <w:t xml:space="preserve"> s </w:t>
      </w:r>
      <w:r w:rsidRPr="00B93E17">
        <w:rPr>
          <w:lang w:val="sk-SK"/>
        </w:rPr>
        <w:t>regulačnými orgánmi.</w:t>
      </w:r>
    </w:p>
    <w:p w:rsidR="009A495E" w:rsidRPr="00B93E17" w:rsidRDefault="009A495E" w:rsidP="006A6AC5">
      <w:pPr>
        <w:rPr>
          <w:lang w:val="sk-SK"/>
        </w:rPr>
      </w:pPr>
    </w:p>
    <w:p w:rsidR="009A495E" w:rsidRPr="00B93E17" w:rsidRDefault="009A495E" w:rsidP="006A6AC5">
      <w:pPr>
        <w:rPr>
          <w:lang w:val="sk-SK"/>
        </w:rPr>
      </w:pPr>
      <w:r w:rsidRPr="00B93E17">
        <w:rPr>
          <w:lang w:val="sk-SK"/>
        </w:rPr>
        <w:t>Pochopenie finančných technológií si vyžaduje nové zručnosti všetkých: regulačných orgánov, orgánov dohľadu, zainteresovaných strán</w:t>
      </w:r>
      <w:r w:rsidR="006A6AC5" w:rsidRPr="00B93E17">
        <w:rPr>
          <w:lang w:val="sk-SK"/>
        </w:rPr>
        <w:t xml:space="preserve"> z </w:t>
      </w:r>
      <w:r w:rsidRPr="00B93E17">
        <w:rPr>
          <w:lang w:val="sk-SK"/>
        </w:rPr>
        <w:t>finančnej oblasti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všetkých obyvateľov.</w:t>
      </w:r>
    </w:p>
    <w:p w:rsidR="009A495E" w:rsidRPr="00B93E17" w:rsidRDefault="009A495E" w:rsidP="006A6AC5">
      <w:pPr>
        <w:rPr>
          <w:lang w:val="sk-SK"/>
        </w:rPr>
      </w:pPr>
    </w:p>
    <w:p w:rsidR="009A495E" w:rsidRPr="00B93E17" w:rsidRDefault="009A495E" w:rsidP="006A6AC5">
      <w:pPr>
        <w:rPr>
          <w:lang w:val="sk-SK"/>
        </w:rPr>
      </w:pPr>
      <w:r w:rsidRPr="00B93E17">
        <w:rPr>
          <w:lang w:val="sk-SK"/>
        </w:rPr>
        <w:t>Digitalizácia</w:t>
      </w:r>
      <w:r w:rsidR="006A6AC5" w:rsidRPr="00B93E17">
        <w:rPr>
          <w:lang w:val="sk-SK"/>
        </w:rPr>
        <w:t xml:space="preserve"> vo </w:t>
      </w:r>
      <w:r w:rsidRPr="00B93E17">
        <w:rPr>
          <w:lang w:val="sk-SK"/>
        </w:rPr>
        <w:t>finančnom sektore ohrozuje mnoho pracovných miest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to núti zamestnancov, aby si aktualizovali svoje kvalifikácie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zručnosti. EHSV sa zasadzuje</w:t>
      </w:r>
      <w:r w:rsidR="006A6AC5" w:rsidRPr="00B93E17">
        <w:rPr>
          <w:lang w:val="sk-SK"/>
        </w:rPr>
        <w:t xml:space="preserve"> za </w:t>
      </w:r>
      <w:r w:rsidRPr="00B93E17">
        <w:rPr>
          <w:lang w:val="sk-SK"/>
        </w:rPr>
        <w:t>to, aby sa zaručila odborná príprava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ďalšie vzdelávanie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dvoch úrovniach. Interne, čo umožní zamestnancom preberať nové úlohy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vytvoriť prechod medzi súčasnými zamestnancami</w:t>
      </w:r>
      <w:r w:rsidR="006A6AC5" w:rsidRPr="00B93E17">
        <w:rPr>
          <w:lang w:val="sk-SK"/>
        </w:rPr>
        <w:t xml:space="preserve"> vo </w:t>
      </w:r>
      <w:r w:rsidRPr="00B93E17">
        <w:rPr>
          <w:lang w:val="sk-SK"/>
        </w:rPr>
        <w:t>finančnom sektore</w:t>
      </w:r>
      <w:r w:rsidR="006A6AC5" w:rsidRPr="00B93E17">
        <w:rPr>
          <w:lang w:val="sk-SK"/>
        </w:rPr>
        <w:t xml:space="preserve"> z </w:t>
      </w:r>
      <w:r w:rsidRPr="00B93E17">
        <w:rPr>
          <w:lang w:val="sk-SK"/>
        </w:rPr>
        <w:t>„tradičných inštitúcií“</w:t>
      </w:r>
      <w:r w:rsidR="006A6AC5" w:rsidRPr="00B93E17">
        <w:rPr>
          <w:lang w:val="sk-SK"/>
        </w:rPr>
        <w:t xml:space="preserve"> a zo </w:t>
      </w:r>
      <w:r w:rsidRPr="00B93E17">
        <w:rPr>
          <w:lang w:val="sk-SK"/>
        </w:rPr>
        <w:t>spoločností FinTech/InsurTech,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externe prípravou zamestnancov, ktorí nemôžu zostať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tomto sektore,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pracovné miesta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iných sektoroch.</w:t>
      </w:r>
    </w:p>
    <w:p w:rsidR="009A495E" w:rsidRPr="00B93E17" w:rsidRDefault="009A495E" w:rsidP="006A6AC5">
      <w:pPr>
        <w:rPr>
          <w:lang w:val="sk-SK"/>
        </w:rPr>
      </w:pPr>
    </w:p>
    <w:p w:rsidR="009A495E" w:rsidRPr="00B93E17" w:rsidRDefault="009A495E" w:rsidP="006A6AC5">
      <w:pPr>
        <w:rPr>
          <w:lang w:val="sk-SK"/>
        </w:rPr>
      </w:pPr>
      <w:r w:rsidRPr="00B93E17">
        <w:rPr>
          <w:lang w:val="sk-SK"/>
        </w:rPr>
        <w:t>EHSV vyzýva, aby sa prostredníctvom Európskeho sociálneho fondu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rámci novej hlavnej iniciatívy „koalícia pre digitálne zručnosti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pracovné miesta“ poskytovali špecifické vzdelávacie programy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podporu zvyšovania kvalifikácie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rekvalifikácie pracovníkov</w:t>
      </w:r>
      <w:r w:rsidR="006A6AC5" w:rsidRPr="00B93E17">
        <w:rPr>
          <w:lang w:val="sk-SK"/>
        </w:rPr>
        <w:t xml:space="preserve"> vo </w:t>
      </w:r>
      <w:r w:rsidRPr="00B93E17">
        <w:rPr>
          <w:lang w:val="sk-SK"/>
        </w:rPr>
        <w:t>finančnom sektore</w:t>
      </w:r>
      <w:r w:rsidR="006A6AC5" w:rsidRPr="00B93E17">
        <w:rPr>
          <w:lang w:val="sk-SK"/>
        </w:rPr>
        <w:t xml:space="preserve"> s </w:t>
      </w:r>
      <w:r w:rsidRPr="00B93E17">
        <w:rPr>
          <w:lang w:val="sk-SK"/>
        </w:rPr>
        <w:t>cieľom pripraviť ich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nové digitálne technológie.</w:t>
      </w:r>
    </w:p>
    <w:p w:rsidR="009A495E" w:rsidRPr="00B93E17" w:rsidRDefault="009A495E" w:rsidP="006A6AC5">
      <w:pPr>
        <w:rPr>
          <w:lang w:val="sk-SK"/>
        </w:rPr>
      </w:pPr>
    </w:p>
    <w:p w:rsidR="009A495E" w:rsidRPr="00B93E17" w:rsidRDefault="009A495E" w:rsidP="006A6AC5">
      <w:pPr>
        <w:overflowPunct w:val="0"/>
        <w:autoSpaceDE w:val="0"/>
        <w:autoSpaceDN w:val="0"/>
        <w:adjustRightInd w:val="0"/>
        <w:ind w:left="1080" w:hanging="1080"/>
        <w:textAlignment w:val="baseline"/>
        <w:rPr>
          <w:i/>
          <w:szCs w:val="20"/>
          <w:lang w:val="sk-SK"/>
        </w:rPr>
      </w:pPr>
      <w:r w:rsidRPr="00B93E17">
        <w:rPr>
          <w:b/>
          <w:i/>
          <w:lang w:val="sk-SK"/>
        </w:rPr>
        <w:t>Kontakt:</w:t>
      </w:r>
      <w:r w:rsidR="00AF366E" w:rsidRPr="00B93E17">
        <w:rPr>
          <w:b/>
          <w:i/>
          <w:lang w:val="sk-SK"/>
        </w:rPr>
        <w:tab/>
      </w:r>
      <w:r w:rsidRPr="00B93E17">
        <w:rPr>
          <w:i/>
          <w:lang w:val="sk-SK"/>
        </w:rPr>
        <w:t xml:space="preserve">Alain </w:t>
      </w:r>
      <w:r w:rsidRPr="00B93E17">
        <w:rPr>
          <w:i/>
          <w:caps/>
          <w:lang w:val="sk-SK"/>
        </w:rPr>
        <w:t>Colbach</w:t>
      </w:r>
    </w:p>
    <w:p w:rsidR="00C7207A" w:rsidRPr="00B93E17" w:rsidRDefault="009A495E" w:rsidP="006A6AC5">
      <w:pPr>
        <w:overflowPunct w:val="0"/>
        <w:autoSpaceDE w:val="0"/>
        <w:autoSpaceDN w:val="0"/>
        <w:adjustRightInd w:val="0"/>
        <w:ind w:left="1080"/>
        <w:textAlignment w:val="baseline"/>
        <w:rPr>
          <w:i/>
          <w:lang w:val="sk-SK"/>
        </w:rPr>
      </w:pPr>
      <w:r w:rsidRPr="00B93E17">
        <w:rPr>
          <w:i/>
          <w:lang w:val="sk-SK"/>
        </w:rPr>
        <w:t xml:space="preserve">(tel.: </w:t>
      </w:r>
      <w:r w:rsidR="00C05CFD" w:rsidRPr="00B93E17">
        <w:rPr>
          <w:i/>
          <w:lang w:val="sk-SK"/>
        </w:rPr>
        <w:t>+</w:t>
      </w:r>
      <w:r w:rsidR="001D2CC3" w:rsidRPr="00B93E17">
        <w:rPr>
          <w:i/>
          <w:lang w:val="sk-SK"/>
        </w:rPr>
        <w:t>32 2 546 </w:t>
      </w:r>
      <w:r w:rsidRPr="00B93E17">
        <w:rPr>
          <w:i/>
          <w:lang w:val="sk-SK"/>
        </w:rPr>
        <w:t xml:space="preserve">9170 </w:t>
      </w:r>
      <w:r w:rsidR="00C05CFD" w:rsidRPr="00B93E17">
        <w:rPr>
          <w:i/>
          <w:lang w:val="sk-SK"/>
        </w:rPr>
        <w:t>–</w:t>
      </w:r>
      <w:r w:rsidRPr="00B93E17">
        <w:rPr>
          <w:i/>
          <w:lang w:val="sk-SK"/>
        </w:rPr>
        <w:t xml:space="preserve"> e-mail: </w:t>
      </w:r>
      <w:hyperlink r:id="rId25">
        <w:r w:rsidRPr="00B93E17">
          <w:rPr>
            <w:rStyle w:val="Hyperlink"/>
            <w:i/>
            <w:lang w:val="sk-SK"/>
          </w:rPr>
          <w:t>Alain.colbach@eesc.europa.eu</w:t>
        </w:r>
      </w:hyperlink>
      <w:r w:rsidRPr="00B93E17">
        <w:rPr>
          <w:i/>
          <w:lang w:val="sk-SK"/>
        </w:rPr>
        <w:t>)</w:t>
      </w:r>
      <w:r w:rsidR="00C7207A" w:rsidRPr="00B93E17">
        <w:rPr>
          <w:lang w:val="sk-SK"/>
        </w:rPr>
        <w:br w:type="page"/>
      </w:r>
    </w:p>
    <w:p w:rsidR="00C201CA" w:rsidRPr="00B93E17" w:rsidRDefault="00C201CA" w:rsidP="006A6AC5">
      <w:pPr>
        <w:pStyle w:val="Heading1"/>
        <w:rPr>
          <w:caps/>
          <w:lang w:val="sk-SK"/>
        </w:rPr>
      </w:pPr>
      <w:bookmarkStart w:id="11" w:name="_Toc482012648"/>
      <w:bookmarkStart w:id="12" w:name="_Toc482632442"/>
      <w:r w:rsidRPr="00B93E17">
        <w:rPr>
          <w:b/>
          <w:caps/>
          <w:lang w:val="sk-SK"/>
        </w:rPr>
        <w:t>Priemysel</w:t>
      </w:r>
      <w:bookmarkEnd w:id="11"/>
      <w:bookmarkEnd w:id="12"/>
    </w:p>
    <w:p w:rsidR="002327D5" w:rsidRPr="00B93E17" w:rsidRDefault="002327D5" w:rsidP="006A6AC5">
      <w:pPr>
        <w:rPr>
          <w:lang w:val="sk-SK"/>
        </w:rPr>
      </w:pPr>
    </w:p>
    <w:p w:rsidR="00896BB6" w:rsidRPr="00B93E17" w:rsidRDefault="00896BB6" w:rsidP="006A6AC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hanging="567"/>
        <w:textAlignment w:val="baseline"/>
        <w:rPr>
          <w:sz w:val="24"/>
          <w:szCs w:val="24"/>
          <w:lang w:val="sk-SK"/>
        </w:rPr>
      </w:pPr>
      <w:r w:rsidRPr="00B93E17">
        <w:rPr>
          <w:b/>
          <w:i/>
          <w:sz w:val="28"/>
          <w:lang w:val="sk-SK"/>
        </w:rPr>
        <w:t>Spoločný podnik pre priemyselné odvetvia využívajúce biologické materiály</w:t>
      </w:r>
    </w:p>
    <w:p w:rsidR="00896BB6" w:rsidRPr="00B93E17" w:rsidRDefault="00896BB6" w:rsidP="006A6AC5">
      <w:pPr>
        <w:rPr>
          <w:lang w:val="sk-SK"/>
        </w:rPr>
      </w:pPr>
    </w:p>
    <w:p w:rsidR="00896BB6" w:rsidRPr="00B93E17" w:rsidRDefault="00896BB6" w:rsidP="006A6AC5">
      <w:pPr>
        <w:tabs>
          <w:tab w:val="center" w:pos="284"/>
        </w:tabs>
        <w:overflowPunct w:val="0"/>
        <w:autoSpaceDE w:val="0"/>
        <w:autoSpaceDN w:val="0"/>
        <w:adjustRightInd w:val="0"/>
        <w:ind w:left="1620" w:hanging="1620"/>
        <w:textAlignment w:val="baseline"/>
        <w:rPr>
          <w:szCs w:val="20"/>
          <w:lang w:val="sk-SK"/>
        </w:rPr>
      </w:pPr>
      <w:r w:rsidRPr="00B93E17">
        <w:rPr>
          <w:b/>
          <w:lang w:val="sk-SK"/>
        </w:rPr>
        <w:t>Spravodajca:</w:t>
      </w:r>
      <w:r w:rsidRPr="00B93E17">
        <w:rPr>
          <w:lang w:val="sk-SK"/>
        </w:rPr>
        <w:tab/>
        <w:t>Mihai MANOLIU (Zamestnávatelia</w:t>
      </w:r>
      <w:r w:rsidR="001D2CC3" w:rsidRPr="00B93E17">
        <w:rPr>
          <w:lang w:val="sk-SK"/>
        </w:rPr>
        <w:t> – </w:t>
      </w:r>
      <w:r w:rsidRPr="00B93E17">
        <w:rPr>
          <w:lang w:val="sk-SK"/>
        </w:rPr>
        <w:t>RO)</w:t>
      </w:r>
    </w:p>
    <w:p w:rsidR="00896BB6" w:rsidRPr="00B93E17" w:rsidRDefault="00896BB6" w:rsidP="006A6AC5">
      <w:pPr>
        <w:rPr>
          <w:lang w:val="sk-SK"/>
        </w:rPr>
      </w:pPr>
    </w:p>
    <w:p w:rsidR="00896BB6" w:rsidRPr="00B93E17" w:rsidRDefault="00896BB6" w:rsidP="006A6AC5">
      <w:pPr>
        <w:ind w:left="1620" w:hanging="1620"/>
        <w:rPr>
          <w:lang w:val="sk-SK"/>
        </w:rPr>
      </w:pPr>
      <w:r w:rsidRPr="00B93E17">
        <w:rPr>
          <w:b/>
          <w:lang w:val="sk-SK"/>
        </w:rPr>
        <w:t>Referenčný dokument:</w:t>
      </w:r>
      <w:r w:rsidRPr="00B93E17">
        <w:rPr>
          <w:lang w:val="sk-SK"/>
        </w:rPr>
        <w:tab/>
        <w:t>COM(2017) 68 final</w:t>
      </w:r>
      <w:r w:rsidR="001D2CC3" w:rsidRPr="00B93E17">
        <w:rPr>
          <w:lang w:val="sk-SK"/>
        </w:rPr>
        <w:t> – </w:t>
      </w:r>
      <w:r w:rsidRPr="00B93E17">
        <w:rPr>
          <w:lang w:val="sk-SK"/>
        </w:rPr>
        <w:t>2017/0024 (NLE)</w:t>
      </w:r>
      <w:r w:rsidR="001D2CC3" w:rsidRPr="00B93E17">
        <w:rPr>
          <w:lang w:val="sk-SK"/>
        </w:rPr>
        <w:t> – </w:t>
      </w:r>
      <w:r w:rsidRPr="00B93E17">
        <w:rPr>
          <w:lang w:val="sk-SK"/>
        </w:rPr>
        <w:t>CES</w:t>
      </w:r>
    </w:p>
    <w:p w:rsidR="00896BB6" w:rsidRPr="00B93E17" w:rsidRDefault="00896BB6" w:rsidP="006A6AC5">
      <w:pPr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szCs w:val="20"/>
          <w:lang w:val="sk-SK"/>
        </w:rPr>
      </w:pPr>
    </w:p>
    <w:p w:rsidR="00896BB6" w:rsidRPr="00B93E17" w:rsidRDefault="00896BB6" w:rsidP="006A6AC5">
      <w:pPr>
        <w:keepNext/>
        <w:keepLines/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/>
          <w:lang w:val="sk-SK"/>
        </w:rPr>
      </w:pPr>
      <w:r w:rsidRPr="00B93E17">
        <w:rPr>
          <w:b/>
          <w:lang w:val="sk-SK"/>
        </w:rPr>
        <w:t>Hlavné body:</w:t>
      </w:r>
    </w:p>
    <w:p w:rsidR="00896BB6" w:rsidRPr="00B93E17" w:rsidRDefault="00896BB6" w:rsidP="006A6AC5">
      <w:pPr>
        <w:overflowPunct w:val="0"/>
        <w:autoSpaceDE w:val="0"/>
        <w:autoSpaceDN w:val="0"/>
        <w:adjustRightInd w:val="0"/>
        <w:textAlignment w:val="baseline"/>
        <w:rPr>
          <w:lang w:val="sk-SK"/>
        </w:rPr>
      </w:pPr>
    </w:p>
    <w:p w:rsidR="00896BB6" w:rsidRPr="00B93E17" w:rsidRDefault="00896BB6" w:rsidP="006A6AC5">
      <w:pPr>
        <w:overflowPunct w:val="0"/>
        <w:autoSpaceDE w:val="0"/>
        <w:autoSpaceDN w:val="0"/>
        <w:adjustRightInd w:val="0"/>
        <w:textAlignment w:val="baseline"/>
        <w:rPr>
          <w:lang w:val="sk-SK"/>
        </w:rPr>
      </w:pPr>
      <w:r w:rsidRPr="00B93E17">
        <w:rPr>
          <w:lang w:val="sk-SK"/>
        </w:rPr>
        <w:t>EHSV podporuje nutné objasnenia, ktoré prinieslo nové nariadenie, najmä</w:t>
      </w:r>
      <w:r w:rsidR="006A6AC5" w:rsidRPr="00B93E17">
        <w:rPr>
          <w:lang w:val="sk-SK"/>
        </w:rPr>
        <w:t xml:space="preserve"> z </w:t>
      </w:r>
      <w:r w:rsidRPr="00B93E17">
        <w:rPr>
          <w:lang w:val="sk-SK"/>
        </w:rPr>
        <w:t>dôvodu, že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návrhom sa znižuje administratívna záťaž pre konzorcium pre priemyselné odvetvia využívajúce biologické materiály.</w:t>
      </w:r>
    </w:p>
    <w:p w:rsidR="00773CCB" w:rsidRPr="00B93E17" w:rsidRDefault="00773CCB" w:rsidP="006A6AC5">
      <w:pPr>
        <w:rPr>
          <w:lang w:val="sk-SK"/>
        </w:rPr>
      </w:pPr>
    </w:p>
    <w:p w:rsidR="00896BB6" w:rsidRPr="00B93E17" w:rsidRDefault="00896BB6" w:rsidP="006A6AC5">
      <w:pPr>
        <w:overflowPunct w:val="0"/>
        <w:autoSpaceDE w:val="0"/>
        <w:autoSpaceDN w:val="0"/>
        <w:adjustRightInd w:val="0"/>
        <w:ind w:left="1080" w:hanging="1080"/>
        <w:rPr>
          <w:i/>
          <w:szCs w:val="20"/>
          <w:lang w:val="sk-SK"/>
        </w:rPr>
      </w:pPr>
      <w:r w:rsidRPr="00B93E17">
        <w:rPr>
          <w:b/>
          <w:i/>
          <w:lang w:val="sk-SK"/>
        </w:rPr>
        <w:t>Kontakt:</w:t>
      </w:r>
      <w:r w:rsidR="00682163" w:rsidRPr="00B93E17">
        <w:rPr>
          <w:b/>
          <w:i/>
          <w:lang w:val="sk-SK"/>
        </w:rPr>
        <w:tab/>
      </w:r>
      <w:r w:rsidRPr="00B93E17">
        <w:rPr>
          <w:i/>
          <w:lang w:val="sk-SK"/>
        </w:rPr>
        <w:t xml:space="preserve">Jana </w:t>
      </w:r>
      <w:r w:rsidRPr="00B93E17">
        <w:rPr>
          <w:i/>
          <w:caps/>
          <w:lang w:val="sk-SK"/>
        </w:rPr>
        <w:t>Valant</w:t>
      </w:r>
    </w:p>
    <w:p w:rsidR="00896BB6" w:rsidRPr="00B93E17" w:rsidRDefault="00896BB6" w:rsidP="006A6AC5">
      <w:pPr>
        <w:overflowPunct w:val="0"/>
        <w:autoSpaceDE w:val="0"/>
        <w:autoSpaceDN w:val="0"/>
        <w:adjustRightInd w:val="0"/>
        <w:ind w:left="1080"/>
        <w:rPr>
          <w:lang w:val="sk-SK"/>
        </w:rPr>
      </w:pPr>
      <w:r w:rsidRPr="00B93E17">
        <w:rPr>
          <w:i/>
          <w:lang w:val="sk-SK"/>
        </w:rPr>
        <w:t xml:space="preserve">(tel.: </w:t>
      </w:r>
      <w:r w:rsidR="00C05CFD" w:rsidRPr="00B93E17">
        <w:rPr>
          <w:i/>
          <w:lang w:val="sk-SK"/>
        </w:rPr>
        <w:t>+</w:t>
      </w:r>
      <w:r w:rsidR="001D2CC3" w:rsidRPr="00B93E17">
        <w:rPr>
          <w:i/>
          <w:lang w:val="sk-SK"/>
        </w:rPr>
        <w:t>32 2 546 </w:t>
      </w:r>
      <w:r w:rsidRPr="00B93E17">
        <w:rPr>
          <w:i/>
          <w:lang w:val="sk-SK"/>
        </w:rPr>
        <w:t>89 24</w:t>
      </w:r>
      <w:r w:rsidR="001D2CC3" w:rsidRPr="00B93E17">
        <w:rPr>
          <w:i/>
          <w:lang w:val="sk-SK"/>
        </w:rPr>
        <w:t> – </w:t>
      </w:r>
      <w:r w:rsidRPr="00B93E17">
        <w:rPr>
          <w:i/>
          <w:lang w:val="sk-SK"/>
        </w:rPr>
        <w:t xml:space="preserve">e-mail: </w:t>
      </w:r>
      <w:hyperlink r:id="rId26">
        <w:r w:rsidRPr="00B93E17">
          <w:rPr>
            <w:rStyle w:val="Hyperlink"/>
            <w:i/>
            <w:lang w:val="sk-SK"/>
          </w:rPr>
          <w:t>jana.valant@eesc.europa.eu</w:t>
        </w:r>
      </w:hyperlink>
      <w:r w:rsidRPr="00B93E17">
        <w:rPr>
          <w:lang w:val="sk-SK"/>
        </w:rPr>
        <w:t>)</w:t>
      </w:r>
    </w:p>
    <w:p w:rsidR="00AF366E" w:rsidRPr="00B93E17" w:rsidRDefault="00AF366E" w:rsidP="006A6AC5">
      <w:pPr>
        <w:rPr>
          <w:lang w:val="sk-SK"/>
        </w:rPr>
      </w:pPr>
      <w:r w:rsidRPr="00B93E17">
        <w:rPr>
          <w:lang w:val="sk-SK"/>
        </w:rPr>
        <w:br w:type="page"/>
      </w:r>
    </w:p>
    <w:p w:rsidR="000B1EEE" w:rsidRPr="00B93E17" w:rsidRDefault="000B1EEE" w:rsidP="006A6AC5">
      <w:pPr>
        <w:pStyle w:val="Heading1"/>
        <w:rPr>
          <w:caps/>
          <w:lang w:val="sk-SK"/>
        </w:rPr>
      </w:pPr>
      <w:bookmarkStart w:id="13" w:name="_Toc482012649"/>
      <w:bookmarkStart w:id="14" w:name="_Toc482632443"/>
      <w:r w:rsidRPr="00B93E17">
        <w:rPr>
          <w:b/>
          <w:caps/>
          <w:lang w:val="sk-SK"/>
        </w:rPr>
        <w:t>Spotrebitelia</w:t>
      </w:r>
      <w:bookmarkEnd w:id="13"/>
      <w:bookmarkEnd w:id="14"/>
    </w:p>
    <w:p w:rsidR="000B1EEE" w:rsidRPr="00B93E17" w:rsidRDefault="000B1EEE" w:rsidP="006A6AC5">
      <w:pPr>
        <w:overflowPunct w:val="0"/>
        <w:autoSpaceDE w:val="0"/>
        <w:autoSpaceDN w:val="0"/>
        <w:adjustRightInd w:val="0"/>
        <w:textAlignment w:val="baseline"/>
        <w:rPr>
          <w:lang w:val="sk-SK"/>
        </w:rPr>
      </w:pPr>
    </w:p>
    <w:p w:rsidR="000B1EEE" w:rsidRPr="00B93E17" w:rsidRDefault="000B1EEE" w:rsidP="006A6AC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hanging="567"/>
        <w:textAlignment w:val="baseline"/>
        <w:rPr>
          <w:b/>
          <w:bCs/>
          <w:i/>
          <w:iCs/>
          <w:spacing w:val="-6"/>
          <w:sz w:val="28"/>
          <w:szCs w:val="28"/>
          <w:lang w:val="sk-SK"/>
        </w:rPr>
      </w:pPr>
      <w:r w:rsidRPr="00B93E17">
        <w:rPr>
          <w:b/>
          <w:i/>
          <w:spacing w:val="-6"/>
          <w:sz w:val="28"/>
          <w:lang w:val="sk-SK"/>
        </w:rPr>
        <w:t>Zriadenie európskeho systému pre cestovné informácie</w:t>
      </w:r>
      <w:r w:rsidR="006A6AC5" w:rsidRPr="00B93E17">
        <w:rPr>
          <w:b/>
          <w:i/>
          <w:spacing w:val="-6"/>
          <w:sz w:val="28"/>
          <w:lang w:val="sk-SK"/>
        </w:rPr>
        <w:t xml:space="preserve"> a </w:t>
      </w:r>
      <w:r w:rsidRPr="00B93E17">
        <w:rPr>
          <w:b/>
          <w:i/>
          <w:spacing w:val="-6"/>
          <w:sz w:val="28"/>
          <w:lang w:val="sk-SK"/>
        </w:rPr>
        <w:t>povolenia (ETIAS)</w:t>
      </w:r>
    </w:p>
    <w:p w:rsidR="000B1EEE" w:rsidRPr="00B93E17" w:rsidRDefault="000B1EEE" w:rsidP="006A6AC5">
      <w:pPr>
        <w:rPr>
          <w:highlight w:val="yellow"/>
          <w:lang w:val="sk-SK"/>
        </w:rPr>
      </w:pPr>
    </w:p>
    <w:p w:rsidR="000B1EEE" w:rsidRPr="00B93E17" w:rsidRDefault="000B1EEE" w:rsidP="006A6AC5">
      <w:pPr>
        <w:overflowPunct w:val="0"/>
        <w:autoSpaceDE w:val="0"/>
        <w:autoSpaceDN w:val="0"/>
        <w:adjustRightInd w:val="0"/>
        <w:ind w:left="1620" w:hanging="1625"/>
        <w:textAlignment w:val="baseline"/>
        <w:rPr>
          <w:szCs w:val="20"/>
          <w:lang w:val="sk-SK"/>
        </w:rPr>
      </w:pPr>
      <w:r w:rsidRPr="00B93E17">
        <w:rPr>
          <w:b/>
          <w:lang w:val="sk-SK"/>
        </w:rPr>
        <w:t>Spravodajca:</w:t>
      </w:r>
      <w:r w:rsidR="00682163" w:rsidRPr="00B93E17">
        <w:rPr>
          <w:b/>
          <w:lang w:val="sk-SK"/>
        </w:rPr>
        <w:t xml:space="preserve"> </w:t>
      </w:r>
      <w:r w:rsidRPr="00B93E17">
        <w:rPr>
          <w:lang w:val="sk-SK"/>
        </w:rPr>
        <w:t>Jan SIMONS (Zamestnávatelia</w:t>
      </w:r>
      <w:r w:rsidR="001D2CC3" w:rsidRPr="00B93E17">
        <w:rPr>
          <w:lang w:val="sk-SK"/>
        </w:rPr>
        <w:t> – </w:t>
      </w:r>
      <w:r w:rsidRPr="00B93E17">
        <w:rPr>
          <w:lang w:val="sk-SK"/>
        </w:rPr>
        <w:t>NL)</w:t>
      </w:r>
    </w:p>
    <w:p w:rsidR="000B1EEE" w:rsidRPr="00B93E17" w:rsidRDefault="000B1EEE" w:rsidP="006A6AC5">
      <w:pPr>
        <w:rPr>
          <w:lang w:val="sk-SK"/>
        </w:rPr>
      </w:pPr>
    </w:p>
    <w:p w:rsidR="000B1EEE" w:rsidRPr="00B93E17" w:rsidRDefault="000B1EEE" w:rsidP="006A6AC5">
      <w:pPr>
        <w:overflowPunct w:val="0"/>
        <w:autoSpaceDE w:val="0"/>
        <w:autoSpaceDN w:val="0"/>
        <w:adjustRightInd w:val="0"/>
        <w:ind w:left="1620" w:hanging="1625"/>
        <w:textAlignment w:val="baseline"/>
        <w:rPr>
          <w:szCs w:val="20"/>
          <w:lang w:val="sk-SK"/>
        </w:rPr>
      </w:pPr>
      <w:r w:rsidRPr="00B93E17">
        <w:rPr>
          <w:b/>
          <w:lang w:val="sk-SK"/>
        </w:rPr>
        <w:t>Referenčný dokument:</w:t>
      </w:r>
      <w:r w:rsidR="00682163" w:rsidRPr="00B93E17">
        <w:rPr>
          <w:b/>
          <w:lang w:val="sk-SK"/>
        </w:rPr>
        <w:t xml:space="preserve"> </w:t>
      </w:r>
      <w:r w:rsidRPr="00B93E17">
        <w:rPr>
          <w:lang w:val="sk-SK"/>
        </w:rPr>
        <w:t>EESC-2016-06889-00-00-AS-TRA</w:t>
      </w:r>
    </w:p>
    <w:p w:rsidR="000B1EEE" w:rsidRPr="00B93E17" w:rsidRDefault="000B1EEE" w:rsidP="006A6AC5">
      <w:pPr>
        <w:rPr>
          <w:lang w:val="sk-SK"/>
        </w:rPr>
      </w:pPr>
    </w:p>
    <w:p w:rsidR="000B1EEE" w:rsidRPr="00B93E17" w:rsidRDefault="000B1EEE" w:rsidP="006A6AC5">
      <w:pPr>
        <w:overflowPunct w:val="0"/>
        <w:autoSpaceDE w:val="0"/>
        <w:autoSpaceDN w:val="0"/>
        <w:adjustRightInd w:val="0"/>
        <w:ind w:left="-5"/>
        <w:textAlignment w:val="baseline"/>
        <w:rPr>
          <w:b/>
          <w:szCs w:val="20"/>
          <w:lang w:val="sk-SK"/>
        </w:rPr>
      </w:pPr>
      <w:r w:rsidRPr="00B93E17">
        <w:rPr>
          <w:b/>
          <w:lang w:val="sk-SK"/>
        </w:rPr>
        <w:t>Hlavné body:</w:t>
      </w:r>
    </w:p>
    <w:p w:rsidR="000B1EEE" w:rsidRPr="00B93E17" w:rsidRDefault="000B1EEE" w:rsidP="006A6AC5">
      <w:pPr>
        <w:rPr>
          <w:lang w:val="sk-SK"/>
        </w:rPr>
      </w:pPr>
    </w:p>
    <w:p w:rsidR="000B1EEE" w:rsidRPr="00B93E17" w:rsidRDefault="000B1EEE" w:rsidP="00AF366E">
      <w:pPr>
        <w:pStyle w:val="ListParagraph"/>
        <w:numPr>
          <w:ilvl w:val="0"/>
          <w:numId w:val="57"/>
        </w:numPr>
        <w:tabs>
          <w:tab w:val="clear" w:pos="0"/>
        </w:tabs>
        <w:ind w:left="567" w:hanging="567"/>
        <w:rPr>
          <w:szCs w:val="20"/>
          <w:lang w:val="sk-SK"/>
        </w:rPr>
      </w:pPr>
      <w:r w:rsidRPr="00B93E17">
        <w:rPr>
          <w:lang w:val="sk-SK"/>
        </w:rPr>
        <w:t>EHSV sa domnieva, že zámer vytvoriť Európsky systém pre cestovné informácie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povolenia (ETIAS)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zisťovanie rizík spojených</w:t>
      </w:r>
      <w:r w:rsidR="006A6AC5" w:rsidRPr="00B93E17">
        <w:rPr>
          <w:lang w:val="sk-SK"/>
        </w:rPr>
        <w:t xml:space="preserve"> s </w:t>
      </w:r>
      <w:r w:rsidRPr="00B93E17">
        <w:rPr>
          <w:lang w:val="sk-SK"/>
        </w:rPr>
        <w:t>cestujúcimi oslobodenými</w:t>
      </w:r>
      <w:r w:rsidR="006A6AC5" w:rsidRPr="00B93E17">
        <w:rPr>
          <w:lang w:val="sk-SK"/>
        </w:rPr>
        <w:t xml:space="preserve"> od </w:t>
      </w:r>
      <w:r w:rsidRPr="00B93E17">
        <w:rPr>
          <w:lang w:val="sk-SK"/>
        </w:rPr>
        <w:t>vízovej povinnosti, ktorí cestujú</w:t>
      </w:r>
      <w:r w:rsidR="006A6AC5" w:rsidRPr="00B93E17">
        <w:rPr>
          <w:lang w:val="sk-SK"/>
        </w:rPr>
        <w:t xml:space="preserve"> do </w:t>
      </w:r>
      <w:r w:rsidRPr="00B93E17">
        <w:rPr>
          <w:lang w:val="sk-SK"/>
        </w:rPr>
        <w:t>schengenského priestoru, je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súčasnej dobe nevyhnutným krokom, ktorý je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súlade</w:t>
      </w:r>
      <w:r w:rsidR="006A6AC5" w:rsidRPr="00B93E17">
        <w:rPr>
          <w:lang w:val="sk-SK"/>
        </w:rPr>
        <w:t xml:space="preserve"> s </w:t>
      </w:r>
      <w:r w:rsidRPr="00B93E17">
        <w:rPr>
          <w:lang w:val="sk-SK"/>
        </w:rPr>
        <w:t>hrozbami zapríčinenými vonkajšími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vnútornými okolnosťami.</w:t>
      </w:r>
    </w:p>
    <w:p w:rsidR="000B1EEE" w:rsidRPr="00B93E17" w:rsidRDefault="000B1EEE" w:rsidP="00AF366E">
      <w:pPr>
        <w:rPr>
          <w:szCs w:val="20"/>
          <w:lang w:val="sk-SK"/>
        </w:rPr>
      </w:pPr>
    </w:p>
    <w:p w:rsidR="000B1EEE" w:rsidRPr="00B93E17" w:rsidRDefault="000B1EEE" w:rsidP="00AF366E">
      <w:pPr>
        <w:pStyle w:val="ListParagraph"/>
        <w:numPr>
          <w:ilvl w:val="0"/>
          <w:numId w:val="57"/>
        </w:numPr>
        <w:tabs>
          <w:tab w:val="clear" w:pos="0"/>
        </w:tabs>
        <w:ind w:left="567" w:hanging="567"/>
        <w:rPr>
          <w:szCs w:val="20"/>
          <w:lang w:val="sk-SK"/>
        </w:rPr>
      </w:pPr>
      <w:r w:rsidRPr="00B93E17">
        <w:rPr>
          <w:lang w:val="sk-SK"/>
        </w:rPr>
        <w:t>Výbor víta skutočnosť, že informácie získané prostredníctvom tohto systému umožnia predbežné overenie možných bezpečnostných rizík alebo rizík vyplývajúcich</w:t>
      </w:r>
      <w:r w:rsidR="006A6AC5" w:rsidRPr="00B93E17">
        <w:rPr>
          <w:lang w:val="sk-SK"/>
        </w:rPr>
        <w:t xml:space="preserve"> z </w:t>
      </w:r>
      <w:r w:rsidRPr="00B93E17">
        <w:rPr>
          <w:lang w:val="sk-SK"/>
        </w:rPr>
        <w:t>neregulárnej migrácie</w:t>
      </w:r>
      <w:r w:rsidR="006A6AC5" w:rsidRPr="00B93E17">
        <w:rPr>
          <w:lang w:val="sk-SK"/>
        </w:rPr>
        <w:t xml:space="preserve"> s </w:t>
      </w:r>
      <w:r w:rsidRPr="00B93E17">
        <w:rPr>
          <w:lang w:val="sk-SK"/>
        </w:rPr>
        <w:t>cieľom chrániť občanov EÚ proti osobám vstupujúcim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územie EÚ</w:t>
      </w:r>
      <w:r w:rsidR="006A6AC5" w:rsidRPr="00B93E17">
        <w:rPr>
          <w:lang w:val="sk-SK"/>
        </w:rPr>
        <w:t xml:space="preserve"> so </w:t>
      </w:r>
      <w:r w:rsidRPr="00B93E17">
        <w:rPr>
          <w:lang w:val="sk-SK"/>
        </w:rPr>
        <w:t>zlým úmyslom.</w:t>
      </w:r>
    </w:p>
    <w:p w:rsidR="000B1EEE" w:rsidRPr="00B93E17" w:rsidRDefault="000B1EEE" w:rsidP="00AF366E">
      <w:pPr>
        <w:rPr>
          <w:szCs w:val="20"/>
          <w:lang w:val="sk-SK"/>
        </w:rPr>
      </w:pPr>
    </w:p>
    <w:p w:rsidR="000B1EEE" w:rsidRPr="00B93E17" w:rsidRDefault="000B1EEE" w:rsidP="00AF366E">
      <w:pPr>
        <w:pStyle w:val="ListParagraph"/>
        <w:numPr>
          <w:ilvl w:val="0"/>
          <w:numId w:val="57"/>
        </w:numPr>
        <w:tabs>
          <w:tab w:val="clear" w:pos="0"/>
        </w:tabs>
        <w:ind w:left="567" w:hanging="567"/>
        <w:rPr>
          <w:szCs w:val="20"/>
          <w:lang w:val="sk-SK"/>
        </w:rPr>
      </w:pPr>
      <w:r w:rsidRPr="00B93E17">
        <w:rPr>
          <w:lang w:val="sk-SK"/>
        </w:rPr>
        <w:t>Výbor dôrazne upozorňuje, že systém ETIAS by mal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plnej miere rešpektovať základné práva žiadateľov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zabrániť akejkoľvek diskriminácii. Všetky údaje, najmä údaje</w:t>
      </w:r>
      <w:r w:rsidR="006A6AC5" w:rsidRPr="00B93E17">
        <w:rPr>
          <w:lang w:val="sk-SK"/>
        </w:rPr>
        <w:t xml:space="preserve"> s </w:t>
      </w:r>
      <w:r w:rsidRPr="00B93E17">
        <w:rPr>
          <w:lang w:val="sk-SK"/>
        </w:rPr>
        <w:t>citlivými informáciami týkajúcimi sa zdravia, vzdelávania, kriminality atď., získané prostredníctvom systému, musia byť chránené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prístup</w:t>
      </w:r>
      <w:r w:rsidR="006A6AC5" w:rsidRPr="00B93E17">
        <w:rPr>
          <w:lang w:val="sk-SK"/>
        </w:rPr>
        <w:t xml:space="preserve"> k </w:t>
      </w:r>
      <w:r w:rsidRPr="00B93E17">
        <w:rPr>
          <w:lang w:val="sk-SK"/>
        </w:rPr>
        <w:t>nim by sa mal prísne obmedziť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orgány vyšetrujúce trestnú činnosť, terorizmus, nelegálne prisťahovalectvo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iné hrozby. Systém ETIAS musí taktiež rešpektovať právo žiadateľov odvolať sa proti zamietnutiu poskytnúť im cestovné povolenie alebo ho odňať.</w:t>
      </w:r>
    </w:p>
    <w:p w:rsidR="000B1EEE" w:rsidRPr="00B93E17" w:rsidRDefault="000B1EEE" w:rsidP="00AF366E">
      <w:pPr>
        <w:rPr>
          <w:szCs w:val="20"/>
          <w:lang w:val="sk-SK"/>
        </w:rPr>
      </w:pPr>
    </w:p>
    <w:p w:rsidR="000B1EEE" w:rsidRPr="00B93E17" w:rsidRDefault="000B1EEE" w:rsidP="00AF366E">
      <w:pPr>
        <w:pStyle w:val="ListParagraph"/>
        <w:numPr>
          <w:ilvl w:val="0"/>
          <w:numId w:val="57"/>
        </w:numPr>
        <w:tabs>
          <w:tab w:val="clear" w:pos="0"/>
        </w:tabs>
        <w:ind w:left="567" w:hanging="567"/>
        <w:rPr>
          <w:szCs w:val="20"/>
          <w:lang w:val="sk-SK"/>
        </w:rPr>
      </w:pPr>
      <w:r w:rsidRPr="00B93E17">
        <w:rPr>
          <w:lang w:val="sk-SK"/>
        </w:rPr>
        <w:t>Výbor si uvedomuje, že treba vyriešiť mnohé technické otázky týkajúce sa systému ETIAS, najmä pokiaľ ide</w:t>
      </w:r>
      <w:r w:rsidR="006A6AC5" w:rsidRPr="00B93E17">
        <w:rPr>
          <w:lang w:val="sk-SK"/>
        </w:rPr>
        <w:t xml:space="preserve"> o </w:t>
      </w:r>
      <w:r w:rsidRPr="00B93E17">
        <w:rPr>
          <w:lang w:val="sk-SK"/>
        </w:rPr>
        <w:t>interoperabilitu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prepojiteľnosť</w:t>
      </w:r>
      <w:r w:rsidR="006A6AC5" w:rsidRPr="00B93E17">
        <w:rPr>
          <w:lang w:val="sk-SK"/>
        </w:rPr>
        <w:t xml:space="preserve"> s </w:t>
      </w:r>
      <w:r w:rsidRPr="00B93E17">
        <w:rPr>
          <w:lang w:val="sk-SK"/>
        </w:rPr>
        <w:t>ostatnými systémami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zhromažďovanie údajov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riadenie. Systém ETIAS by sa mal zakladať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rovnováhe medzi rizikami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bezpečnosťou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súčasne zabrániť nárastu administratívnej záťaže</w:t>
      </w:r>
      <w:r w:rsidR="006A6AC5" w:rsidRPr="00B93E17">
        <w:rPr>
          <w:lang w:val="sk-SK"/>
        </w:rPr>
        <w:t xml:space="preserve"> a </w:t>
      </w:r>
      <w:r w:rsidR="00682163" w:rsidRPr="00B93E17">
        <w:rPr>
          <w:lang w:val="sk-SK"/>
        </w:rPr>
        <w:t>prekážok pre </w:t>
      </w:r>
      <w:r w:rsidRPr="00B93E17">
        <w:rPr>
          <w:lang w:val="sk-SK"/>
        </w:rPr>
        <w:t>návštevníkov, ktorí často cestujú</w:t>
      </w:r>
      <w:r w:rsidR="006A6AC5" w:rsidRPr="00B93E17">
        <w:rPr>
          <w:lang w:val="sk-SK"/>
        </w:rPr>
        <w:t xml:space="preserve"> do </w:t>
      </w:r>
      <w:r w:rsidRPr="00B93E17">
        <w:rPr>
          <w:lang w:val="sk-SK"/>
        </w:rPr>
        <w:t>EÚ.</w:t>
      </w:r>
    </w:p>
    <w:p w:rsidR="000B1EEE" w:rsidRPr="00B93E17" w:rsidRDefault="000B1EEE" w:rsidP="00AF366E">
      <w:pPr>
        <w:rPr>
          <w:szCs w:val="20"/>
          <w:lang w:val="sk-SK"/>
        </w:rPr>
      </w:pPr>
    </w:p>
    <w:p w:rsidR="000B1EEE" w:rsidRPr="00B93E17" w:rsidRDefault="000B1EEE" w:rsidP="00AF366E">
      <w:pPr>
        <w:pStyle w:val="ListParagraph"/>
        <w:numPr>
          <w:ilvl w:val="0"/>
          <w:numId w:val="57"/>
        </w:numPr>
        <w:tabs>
          <w:tab w:val="clear" w:pos="0"/>
        </w:tabs>
        <w:ind w:left="567" w:hanging="567"/>
        <w:rPr>
          <w:szCs w:val="20"/>
          <w:lang w:val="sk-SK"/>
        </w:rPr>
      </w:pPr>
      <w:r w:rsidRPr="00B93E17">
        <w:rPr>
          <w:lang w:val="sk-SK"/>
        </w:rPr>
        <w:t>Pozornosť by sa mala zamerať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politické aspekty zriadenia systému ETIAS. Príslušné krajiny by mali byť informované</w:t>
      </w:r>
      <w:r w:rsidR="006A6AC5" w:rsidRPr="00B93E17">
        <w:rPr>
          <w:lang w:val="sk-SK"/>
        </w:rPr>
        <w:t xml:space="preserve"> o </w:t>
      </w:r>
      <w:r w:rsidRPr="00B93E17">
        <w:rPr>
          <w:lang w:val="sk-SK"/>
        </w:rPr>
        <w:t>dôvodoch povinného získania cestovného povolenia</w:t>
      </w:r>
      <w:r w:rsidR="006A6AC5" w:rsidRPr="00B93E17">
        <w:rPr>
          <w:lang w:val="sk-SK"/>
        </w:rPr>
        <w:t xml:space="preserve"> a o </w:t>
      </w:r>
      <w:r w:rsidRPr="00B93E17">
        <w:rPr>
          <w:lang w:val="sk-SK"/>
        </w:rPr>
        <w:t>jeho výhodách. Komisia by takisto mala zabezpečiť, aby akékoľvek prípadné recipročné opatrenia</w:t>
      </w:r>
      <w:r w:rsidR="006A6AC5" w:rsidRPr="00B93E17">
        <w:rPr>
          <w:lang w:val="sk-SK"/>
        </w:rPr>
        <w:t xml:space="preserve"> zo </w:t>
      </w:r>
      <w:r w:rsidRPr="00B93E17">
        <w:rPr>
          <w:lang w:val="sk-SK"/>
        </w:rPr>
        <w:t>strany príslušnej krajiny pre občanov EÚ boli úmerné opatreniam prijatým</w:t>
      </w:r>
      <w:r w:rsidR="006A6AC5" w:rsidRPr="00B93E17">
        <w:rPr>
          <w:lang w:val="sk-SK"/>
        </w:rPr>
        <w:t xml:space="preserve"> zo </w:t>
      </w:r>
      <w:r w:rsidRPr="00B93E17">
        <w:rPr>
          <w:lang w:val="sk-SK"/>
        </w:rPr>
        <w:t>strany EÚ.</w:t>
      </w:r>
    </w:p>
    <w:p w:rsidR="000B1EEE" w:rsidRPr="00B93E17" w:rsidRDefault="000B1EEE" w:rsidP="00AF366E">
      <w:pPr>
        <w:rPr>
          <w:szCs w:val="20"/>
          <w:lang w:val="sk-SK"/>
        </w:rPr>
      </w:pPr>
    </w:p>
    <w:p w:rsidR="000B1EEE" w:rsidRPr="00B93E17" w:rsidRDefault="000B1EEE" w:rsidP="00AF366E">
      <w:pPr>
        <w:pStyle w:val="ListParagraph"/>
        <w:numPr>
          <w:ilvl w:val="0"/>
          <w:numId w:val="57"/>
        </w:numPr>
        <w:tabs>
          <w:tab w:val="clear" w:pos="0"/>
        </w:tabs>
        <w:ind w:left="567" w:hanging="567"/>
        <w:rPr>
          <w:szCs w:val="20"/>
          <w:lang w:val="sk-SK"/>
        </w:rPr>
      </w:pPr>
      <w:r w:rsidRPr="00B93E17">
        <w:rPr>
          <w:lang w:val="sk-SK"/>
        </w:rPr>
        <w:t>Systém ETIAS by mal zohľadňovať osoby, ktoré nemajú možnosť požiadať</w:t>
      </w:r>
      <w:r w:rsidR="006A6AC5" w:rsidRPr="00B93E17">
        <w:rPr>
          <w:lang w:val="sk-SK"/>
        </w:rPr>
        <w:t xml:space="preserve"> o </w:t>
      </w:r>
      <w:r w:rsidRPr="00B93E17">
        <w:rPr>
          <w:lang w:val="sk-SK"/>
        </w:rPr>
        <w:t>povolenie online,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poskytnúť „miesta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podanie žiadosti“ pre žiadateľov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hlavných letiskách,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námorných prístavoch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takisto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hlavných pozemných hraničných priechodoch. Všetci žiadatelia by mali mať možnosť využívať služby sprostredkovateľov, ako sú cestovné kancelárie. Avšak sprostredkovatelia, ktorí si účtujú poplatky</w:t>
      </w:r>
      <w:r w:rsidR="006A6AC5" w:rsidRPr="00B93E17">
        <w:rPr>
          <w:lang w:val="sk-SK"/>
        </w:rPr>
        <w:t xml:space="preserve"> za </w:t>
      </w:r>
      <w:r w:rsidRPr="00B93E17">
        <w:rPr>
          <w:lang w:val="sk-SK"/>
        </w:rPr>
        <w:t>svoje služby, by sa mali monitorovať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hodnotiť prostredníctvom delegácií EÚ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tretích krajinách.</w:t>
      </w:r>
    </w:p>
    <w:p w:rsidR="000B1EEE" w:rsidRPr="00B93E17" w:rsidRDefault="000B1EEE" w:rsidP="00AF366E">
      <w:pPr>
        <w:rPr>
          <w:szCs w:val="20"/>
          <w:lang w:val="sk-SK"/>
        </w:rPr>
      </w:pPr>
    </w:p>
    <w:p w:rsidR="000B1EEE" w:rsidRPr="00B93E17" w:rsidRDefault="000B1EEE" w:rsidP="00AF366E">
      <w:pPr>
        <w:pStyle w:val="ListParagraph"/>
        <w:numPr>
          <w:ilvl w:val="0"/>
          <w:numId w:val="57"/>
        </w:numPr>
        <w:tabs>
          <w:tab w:val="clear" w:pos="0"/>
        </w:tabs>
        <w:ind w:left="567" w:hanging="567"/>
        <w:rPr>
          <w:szCs w:val="20"/>
          <w:lang w:val="sk-SK"/>
        </w:rPr>
      </w:pPr>
      <w:r w:rsidRPr="00B93E17">
        <w:rPr>
          <w:lang w:val="sk-SK"/>
        </w:rPr>
        <w:t>Výbor žiada, aby sa našli riešenia pre členské štáty, ktoré ešte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plnej miere neuplatňujú schengenské acquis (Bulharsko, Chorvátsko, Cyprus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Rumunsko),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preto nemajú prístup</w:t>
      </w:r>
      <w:r w:rsidR="006A6AC5" w:rsidRPr="00B93E17">
        <w:rPr>
          <w:lang w:val="sk-SK"/>
        </w:rPr>
        <w:t xml:space="preserve"> k </w:t>
      </w:r>
      <w:r w:rsidRPr="00B93E17">
        <w:rPr>
          <w:lang w:val="sk-SK"/>
        </w:rPr>
        <w:t>schengenskému informačnému systému (SIS), vízovému informačnému systému(VIS)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systému vstup/výstup (EES).</w:t>
      </w:r>
    </w:p>
    <w:p w:rsidR="000B1EEE" w:rsidRPr="00B93E17" w:rsidRDefault="000B1EEE" w:rsidP="006A6AC5">
      <w:pPr>
        <w:overflowPunct w:val="0"/>
        <w:autoSpaceDE w:val="0"/>
        <w:autoSpaceDN w:val="0"/>
        <w:adjustRightInd w:val="0"/>
        <w:textAlignment w:val="baseline"/>
        <w:rPr>
          <w:szCs w:val="20"/>
          <w:lang w:val="sk-SK"/>
        </w:rPr>
      </w:pPr>
    </w:p>
    <w:p w:rsidR="000B1EEE" w:rsidRPr="00B93E17" w:rsidRDefault="000B1EEE" w:rsidP="006A6AC5">
      <w:pPr>
        <w:overflowPunct w:val="0"/>
        <w:autoSpaceDE w:val="0"/>
        <w:autoSpaceDN w:val="0"/>
        <w:adjustRightInd w:val="0"/>
        <w:ind w:left="1080" w:hanging="1080"/>
        <w:textAlignment w:val="baseline"/>
        <w:rPr>
          <w:i/>
          <w:iCs/>
          <w:lang w:val="sk-SK"/>
        </w:rPr>
      </w:pPr>
      <w:r w:rsidRPr="00B93E17">
        <w:rPr>
          <w:b/>
          <w:i/>
          <w:lang w:val="sk-SK"/>
        </w:rPr>
        <w:t>Kontakt:</w:t>
      </w:r>
      <w:r w:rsidR="00AF366E" w:rsidRPr="00B93E17">
        <w:rPr>
          <w:b/>
          <w:i/>
          <w:lang w:val="sk-SK"/>
        </w:rPr>
        <w:tab/>
      </w:r>
      <w:r w:rsidRPr="00B93E17">
        <w:rPr>
          <w:i/>
          <w:lang w:val="sk-SK"/>
        </w:rPr>
        <w:t xml:space="preserve">Barbara </w:t>
      </w:r>
      <w:r w:rsidRPr="00B93E17">
        <w:rPr>
          <w:i/>
          <w:caps/>
          <w:lang w:val="sk-SK"/>
        </w:rPr>
        <w:t>Walentynowicz</w:t>
      </w:r>
    </w:p>
    <w:p w:rsidR="000B1EEE" w:rsidRPr="00B93E17" w:rsidRDefault="000B1EEE" w:rsidP="006A6AC5">
      <w:pPr>
        <w:overflowPunct w:val="0"/>
        <w:autoSpaceDE w:val="0"/>
        <w:autoSpaceDN w:val="0"/>
        <w:adjustRightInd w:val="0"/>
        <w:ind w:left="1080"/>
        <w:rPr>
          <w:i/>
          <w:lang w:val="sk-SK"/>
        </w:rPr>
      </w:pPr>
      <w:r w:rsidRPr="00B93E17">
        <w:rPr>
          <w:i/>
          <w:lang w:val="sk-SK"/>
        </w:rPr>
        <w:t xml:space="preserve">(tel.: </w:t>
      </w:r>
      <w:r w:rsidR="00C05CFD" w:rsidRPr="00B93E17">
        <w:rPr>
          <w:i/>
          <w:lang w:val="sk-SK"/>
        </w:rPr>
        <w:t>+</w:t>
      </w:r>
      <w:r w:rsidR="001D2CC3" w:rsidRPr="00B93E17">
        <w:rPr>
          <w:i/>
          <w:lang w:val="sk-SK"/>
        </w:rPr>
        <w:t>32 2 546 </w:t>
      </w:r>
      <w:r w:rsidRPr="00B93E17">
        <w:rPr>
          <w:i/>
          <w:lang w:val="sk-SK"/>
        </w:rPr>
        <w:t xml:space="preserve">8219 </w:t>
      </w:r>
      <w:r w:rsidR="00682163" w:rsidRPr="00B93E17">
        <w:rPr>
          <w:i/>
          <w:lang w:val="sk-SK"/>
        </w:rPr>
        <w:t>–</w:t>
      </w:r>
      <w:r w:rsidRPr="00B93E17">
        <w:rPr>
          <w:i/>
          <w:lang w:val="sk-SK"/>
        </w:rPr>
        <w:t xml:space="preserve"> email: </w:t>
      </w:r>
      <w:hyperlink r:id="rId27">
        <w:r w:rsidRPr="00B93E17">
          <w:rPr>
            <w:rStyle w:val="Hyperlink"/>
            <w:i/>
            <w:lang w:val="sk-SK"/>
          </w:rPr>
          <w:t>barbara.walentynowicz@eesc.europa.eu</w:t>
        </w:r>
      </w:hyperlink>
      <w:r w:rsidRPr="00B93E17">
        <w:rPr>
          <w:i/>
          <w:lang w:val="sk-SK"/>
        </w:rPr>
        <w:t>)</w:t>
      </w:r>
    </w:p>
    <w:p w:rsidR="000B1EEE" w:rsidRPr="00B93E17" w:rsidRDefault="000B1EEE" w:rsidP="006A6AC5">
      <w:pPr>
        <w:overflowPunct w:val="0"/>
        <w:autoSpaceDE w:val="0"/>
        <w:autoSpaceDN w:val="0"/>
        <w:adjustRightInd w:val="0"/>
        <w:textAlignment w:val="baseline"/>
        <w:rPr>
          <w:highlight w:val="cyan"/>
          <w:lang w:val="sk-SK"/>
        </w:rPr>
      </w:pPr>
      <w:r w:rsidRPr="00B93E17">
        <w:rPr>
          <w:lang w:val="sk-SK"/>
        </w:rPr>
        <w:br w:type="page"/>
      </w:r>
    </w:p>
    <w:p w:rsidR="0021639E" w:rsidRPr="00B93E17" w:rsidRDefault="0021639E" w:rsidP="006A6AC5">
      <w:pPr>
        <w:pStyle w:val="Heading1"/>
        <w:rPr>
          <w:caps/>
          <w:lang w:val="sk-SK"/>
        </w:rPr>
      </w:pPr>
      <w:bookmarkStart w:id="15" w:name="_Toc482012650"/>
      <w:bookmarkStart w:id="16" w:name="_Toc482632444"/>
      <w:r w:rsidRPr="00B93E17">
        <w:rPr>
          <w:b/>
          <w:caps/>
          <w:lang w:val="sk-SK"/>
        </w:rPr>
        <w:t>Vonkajšie vzťahy</w:t>
      </w:r>
      <w:bookmarkEnd w:id="15"/>
      <w:bookmarkEnd w:id="16"/>
    </w:p>
    <w:p w:rsidR="0021639E" w:rsidRPr="00B93E17" w:rsidRDefault="0021639E" w:rsidP="006A6AC5">
      <w:pPr>
        <w:overflowPunct w:val="0"/>
        <w:autoSpaceDE w:val="0"/>
        <w:autoSpaceDN w:val="0"/>
        <w:adjustRightInd w:val="0"/>
        <w:textAlignment w:val="baseline"/>
        <w:rPr>
          <w:lang w:val="sk-SK"/>
        </w:rPr>
      </w:pPr>
    </w:p>
    <w:p w:rsidR="0021639E" w:rsidRPr="00B93E17" w:rsidRDefault="0021639E" w:rsidP="006A6AC5">
      <w:pPr>
        <w:pStyle w:val="ListParagraph"/>
        <w:numPr>
          <w:ilvl w:val="0"/>
          <w:numId w:val="46"/>
        </w:numPr>
        <w:ind w:left="540" w:hanging="540"/>
        <w:rPr>
          <w:b/>
          <w:i/>
          <w:sz w:val="28"/>
          <w:szCs w:val="28"/>
          <w:lang w:val="sk-SK"/>
        </w:rPr>
      </w:pPr>
      <w:r w:rsidRPr="00B93E17">
        <w:rPr>
          <w:b/>
          <w:i/>
          <w:sz w:val="28"/>
          <w:lang w:val="sk-SK"/>
        </w:rPr>
        <w:t>Návrh nového Európskeho konsenzu</w:t>
      </w:r>
      <w:r w:rsidR="006A6AC5" w:rsidRPr="00B93E17">
        <w:rPr>
          <w:b/>
          <w:i/>
          <w:sz w:val="28"/>
          <w:lang w:val="sk-SK"/>
        </w:rPr>
        <w:t xml:space="preserve"> o </w:t>
      </w:r>
      <w:r w:rsidRPr="00B93E17">
        <w:rPr>
          <w:b/>
          <w:i/>
          <w:sz w:val="28"/>
          <w:lang w:val="sk-SK"/>
        </w:rPr>
        <w:t>rozvoji</w:t>
      </w:r>
    </w:p>
    <w:p w:rsidR="0021639E" w:rsidRPr="00B93E17" w:rsidRDefault="0021639E" w:rsidP="006A6AC5">
      <w:pPr>
        <w:rPr>
          <w:lang w:val="sk-SK"/>
        </w:rPr>
      </w:pPr>
    </w:p>
    <w:p w:rsidR="0021639E" w:rsidRPr="00B93E17" w:rsidRDefault="0021639E" w:rsidP="006A6AC5">
      <w:pPr>
        <w:ind w:left="1620" w:hanging="1620"/>
        <w:rPr>
          <w:b/>
          <w:lang w:val="sk-SK"/>
        </w:rPr>
      </w:pPr>
      <w:r w:rsidRPr="00B93E17">
        <w:rPr>
          <w:b/>
          <w:lang w:val="sk-SK"/>
        </w:rPr>
        <w:t>Spravodajca:</w:t>
      </w:r>
      <w:r w:rsidR="00682163" w:rsidRPr="00B93E17">
        <w:rPr>
          <w:b/>
          <w:lang w:val="sk-SK"/>
        </w:rPr>
        <w:t xml:space="preserve"> </w:t>
      </w:r>
      <w:r w:rsidRPr="00B93E17">
        <w:rPr>
          <w:lang w:val="sk-SK"/>
        </w:rPr>
        <w:t>Ionut SIBIAN (Iné záujmy</w:t>
      </w:r>
      <w:r w:rsidR="001D2CC3" w:rsidRPr="00B93E17">
        <w:rPr>
          <w:lang w:val="sk-SK"/>
        </w:rPr>
        <w:t> – </w:t>
      </w:r>
      <w:r w:rsidRPr="00B93E17">
        <w:rPr>
          <w:lang w:val="sk-SK"/>
        </w:rPr>
        <w:t>RO)</w:t>
      </w:r>
    </w:p>
    <w:p w:rsidR="0021639E" w:rsidRPr="00B93E17" w:rsidRDefault="0021639E" w:rsidP="006A6AC5">
      <w:pPr>
        <w:ind w:left="1620" w:hanging="1620"/>
        <w:rPr>
          <w:lang w:val="sk-SK"/>
        </w:rPr>
      </w:pPr>
      <w:r w:rsidRPr="00B93E17">
        <w:rPr>
          <w:b/>
          <w:lang w:val="sk-SK"/>
        </w:rPr>
        <w:t>Pomocný spravodajca:</w:t>
      </w:r>
      <w:r w:rsidR="00682163" w:rsidRPr="00B93E17">
        <w:rPr>
          <w:b/>
          <w:lang w:val="sk-SK"/>
        </w:rPr>
        <w:t xml:space="preserve"> </w:t>
      </w:r>
      <w:r w:rsidRPr="00B93E17">
        <w:rPr>
          <w:lang w:val="sk-SK"/>
        </w:rPr>
        <w:t>Mihai MANOLIU (Zamestnávatelia</w:t>
      </w:r>
      <w:r w:rsidR="001D2CC3" w:rsidRPr="00B93E17">
        <w:rPr>
          <w:lang w:val="sk-SK"/>
        </w:rPr>
        <w:t> – </w:t>
      </w:r>
      <w:r w:rsidRPr="00B93E17">
        <w:rPr>
          <w:lang w:val="sk-SK"/>
        </w:rPr>
        <w:t>RO)</w:t>
      </w:r>
    </w:p>
    <w:p w:rsidR="0021639E" w:rsidRPr="00B93E17" w:rsidRDefault="0021639E" w:rsidP="006A6AC5">
      <w:pPr>
        <w:rPr>
          <w:lang w:val="sk-SK"/>
        </w:rPr>
      </w:pPr>
    </w:p>
    <w:p w:rsidR="0021639E" w:rsidRPr="00B93E17" w:rsidRDefault="0021639E" w:rsidP="006A6AC5">
      <w:pPr>
        <w:widowControl w:val="0"/>
        <w:ind w:left="1620" w:hanging="1620"/>
        <w:rPr>
          <w:lang w:val="sk-SK"/>
        </w:rPr>
      </w:pPr>
      <w:r w:rsidRPr="00B93E17">
        <w:rPr>
          <w:b/>
          <w:lang w:val="sk-SK"/>
        </w:rPr>
        <w:t>Referenčný dokument:</w:t>
      </w:r>
      <w:r w:rsidR="00682163" w:rsidRPr="00B93E17">
        <w:rPr>
          <w:b/>
          <w:lang w:val="sk-SK"/>
        </w:rPr>
        <w:t xml:space="preserve"> </w:t>
      </w:r>
      <w:r w:rsidRPr="00B93E17">
        <w:rPr>
          <w:lang w:val="sk-SK"/>
        </w:rPr>
        <w:t>EESC-2017-00564-00-00-AS-TRA</w:t>
      </w:r>
    </w:p>
    <w:p w:rsidR="0021639E" w:rsidRPr="00B93E17" w:rsidRDefault="0021639E" w:rsidP="006A6AC5">
      <w:pPr>
        <w:rPr>
          <w:lang w:val="sk-SK"/>
        </w:rPr>
      </w:pPr>
    </w:p>
    <w:p w:rsidR="0021639E" w:rsidRPr="00B93E17" w:rsidRDefault="0021639E" w:rsidP="006A6AC5">
      <w:pPr>
        <w:rPr>
          <w:lang w:val="sk-SK"/>
        </w:rPr>
      </w:pPr>
      <w:r w:rsidRPr="00B93E17">
        <w:rPr>
          <w:b/>
          <w:lang w:val="sk-SK"/>
        </w:rPr>
        <w:t>Hlavné body:</w:t>
      </w:r>
    </w:p>
    <w:p w:rsidR="0021639E" w:rsidRPr="00B93E17" w:rsidRDefault="0021639E" w:rsidP="006A6AC5">
      <w:pPr>
        <w:rPr>
          <w:lang w:val="sk-SK"/>
        </w:rPr>
      </w:pPr>
    </w:p>
    <w:p w:rsidR="0021639E" w:rsidRPr="00B93E17" w:rsidRDefault="0021639E" w:rsidP="006A6AC5">
      <w:pPr>
        <w:pStyle w:val="ListParagraph"/>
        <w:numPr>
          <w:ilvl w:val="0"/>
          <w:numId w:val="47"/>
        </w:numPr>
        <w:tabs>
          <w:tab w:val="clear" w:pos="0"/>
        </w:tabs>
        <w:ind w:left="567" w:hanging="567"/>
        <w:rPr>
          <w:rFonts w:eastAsiaTheme="minorHAnsi"/>
          <w:lang w:val="sk-SK"/>
        </w:rPr>
      </w:pPr>
      <w:r w:rsidRPr="00B93E17">
        <w:rPr>
          <w:lang w:val="sk-SK"/>
        </w:rPr>
        <w:t>EHSV víta návrh Komisie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vypracovanie nového Európskeho konsenzu</w:t>
      </w:r>
      <w:r w:rsidR="006A6AC5" w:rsidRPr="00B93E17">
        <w:rPr>
          <w:lang w:val="sk-SK"/>
        </w:rPr>
        <w:t xml:space="preserve"> o </w:t>
      </w:r>
      <w:r w:rsidRPr="00B93E17">
        <w:rPr>
          <w:lang w:val="sk-SK"/>
        </w:rPr>
        <w:t>rozvoji,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rámci ktorého bude tento dokument</w:t>
      </w:r>
      <w:r w:rsidR="006A6AC5" w:rsidRPr="00B93E17">
        <w:rPr>
          <w:lang w:val="sk-SK"/>
        </w:rPr>
        <w:t xml:space="preserve"> o </w:t>
      </w:r>
      <w:r w:rsidRPr="00B93E17">
        <w:rPr>
          <w:lang w:val="sk-SK"/>
        </w:rPr>
        <w:t>celkovej rozvojovej politike EÚ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plnom súlade</w:t>
      </w:r>
      <w:r w:rsidR="006A6AC5" w:rsidRPr="00B93E17">
        <w:rPr>
          <w:lang w:val="sk-SK"/>
        </w:rPr>
        <w:t xml:space="preserve"> s </w:t>
      </w:r>
      <w:r w:rsidRPr="00B93E17">
        <w:rPr>
          <w:lang w:val="sk-SK"/>
        </w:rPr>
        <w:t>program trvalo udržateľného rozvoja</w:t>
      </w:r>
      <w:r w:rsidR="006A6AC5" w:rsidRPr="00B93E17">
        <w:rPr>
          <w:lang w:val="sk-SK"/>
        </w:rPr>
        <w:t xml:space="preserve"> do </w:t>
      </w:r>
      <w:r w:rsidRPr="00B93E17">
        <w:rPr>
          <w:lang w:val="sk-SK"/>
        </w:rPr>
        <w:t>roku 2030. Výbor uznáva úlohu Európskeho konsenzu</w:t>
      </w:r>
      <w:r w:rsidR="006A6AC5" w:rsidRPr="00B93E17">
        <w:rPr>
          <w:lang w:val="sk-SK"/>
        </w:rPr>
        <w:t xml:space="preserve"> o </w:t>
      </w:r>
      <w:r w:rsidRPr="00B93E17">
        <w:rPr>
          <w:lang w:val="sk-SK"/>
        </w:rPr>
        <w:t>rozvoji</w:t>
      </w:r>
      <w:r w:rsidR="006A6AC5" w:rsidRPr="00B93E17">
        <w:rPr>
          <w:lang w:val="sk-SK"/>
        </w:rPr>
        <w:t xml:space="preserve"> z </w:t>
      </w:r>
      <w:r w:rsidRPr="00B93E17">
        <w:rPr>
          <w:lang w:val="sk-SK"/>
        </w:rPr>
        <w:t>roku 2005, ktorú zohrával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rámci rozvojovej spolupráce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úrovni EÚ, ako aj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úrovni jej členských štátov. EHSV očakáva, že nový konsenzus bude naďalej zohrávať podobnú úlohu.</w:t>
      </w:r>
    </w:p>
    <w:p w:rsidR="0021639E" w:rsidRPr="00B93E17" w:rsidRDefault="0021639E" w:rsidP="006A6AC5">
      <w:pPr>
        <w:rPr>
          <w:lang w:val="sk-SK"/>
        </w:rPr>
      </w:pPr>
    </w:p>
    <w:p w:rsidR="0021639E" w:rsidRPr="00B93E17" w:rsidRDefault="0021639E" w:rsidP="006A6AC5">
      <w:pPr>
        <w:pStyle w:val="ListParagraph"/>
        <w:numPr>
          <w:ilvl w:val="0"/>
          <w:numId w:val="48"/>
        </w:numPr>
        <w:tabs>
          <w:tab w:val="clear" w:pos="0"/>
        </w:tabs>
        <w:ind w:left="567" w:hanging="567"/>
        <w:rPr>
          <w:rFonts w:eastAsiaTheme="minorHAnsi"/>
          <w:lang w:val="sk-SK"/>
        </w:rPr>
      </w:pPr>
      <w:r w:rsidRPr="00B93E17">
        <w:rPr>
          <w:lang w:val="sk-SK"/>
        </w:rPr>
        <w:t>EHSV víta výslovný záväzok stanovený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konsenze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súvislosti</w:t>
      </w:r>
      <w:r w:rsidR="006A6AC5" w:rsidRPr="00B93E17">
        <w:rPr>
          <w:lang w:val="sk-SK"/>
        </w:rPr>
        <w:t xml:space="preserve"> s </w:t>
      </w:r>
      <w:r w:rsidRPr="00B93E17">
        <w:rPr>
          <w:lang w:val="sk-SK"/>
        </w:rPr>
        <w:t>celkovým cieľom, ktorým je odstránenie chudoby prostredníctvom rozvojovej spolupráce založenej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právach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rodovej rovnosti, pričom treba zabezpečiť, aby program udržateľného rozvoja</w:t>
      </w:r>
      <w:r w:rsidR="006A6AC5" w:rsidRPr="00B93E17">
        <w:rPr>
          <w:lang w:val="sk-SK"/>
        </w:rPr>
        <w:t xml:space="preserve"> do </w:t>
      </w:r>
      <w:r w:rsidRPr="00B93E17">
        <w:rPr>
          <w:lang w:val="sk-SK"/>
        </w:rPr>
        <w:t>roku 2030 nikoho nevylučoval,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to bez ohľadu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región,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ktorom má príslušná osoba bydlisko,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nezávisle</w:t>
      </w:r>
      <w:r w:rsidR="006A6AC5" w:rsidRPr="00B93E17">
        <w:rPr>
          <w:lang w:val="sk-SK"/>
        </w:rPr>
        <w:t xml:space="preserve"> od </w:t>
      </w:r>
      <w:r w:rsidRPr="00B93E17">
        <w:rPr>
          <w:lang w:val="sk-SK"/>
        </w:rPr>
        <w:t>etnického pôvodu, pohlavia, veku, zdravotného postihnutia, vierovyznania alebo náboženského presvedčenia, sexuálnej orientácie, postavenia migranta alebo iného štatútu.</w:t>
      </w:r>
    </w:p>
    <w:p w:rsidR="0021639E" w:rsidRPr="00B93E17" w:rsidRDefault="0021639E" w:rsidP="006A6AC5">
      <w:pPr>
        <w:rPr>
          <w:lang w:val="sk-SK"/>
        </w:rPr>
      </w:pPr>
    </w:p>
    <w:p w:rsidR="0021639E" w:rsidRPr="00B93E17" w:rsidRDefault="0021639E" w:rsidP="006A6AC5">
      <w:pPr>
        <w:pStyle w:val="ListParagraph"/>
        <w:numPr>
          <w:ilvl w:val="0"/>
          <w:numId w:val="49"/>
        </w:numPr>
        <w:tabs>
          <w:tab w:val="clear" w:pos="0"/>
        </w:tabs>
        <w:ind w:left="567" w:hanging="567"/>
        <w:rPr>
          <w:rFonts w:eastAsiaTheme="minorHAnsi"/>
          <w:lang w:val="sk-SK"/>
        </w:rPr>
      </w:pPr>
      <w:r w:rsidRPr="00B93E17">
        <w:rPr>
          <w:lang w:val="sk-SK"/>
        </w:rPr>
        <w:t>Výbor zastáva názor, že konsenzus by sa mal usilovať vymedziť úlohy Komisie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členských štátov, pričom by mal zohľadňovať ich špecifické komparatívne výhody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oblasti rozvoja. Má to</w:t>
      </w:r>
      <w:r w:rsidR="006A6AC5" w:rsidRPr="00B93E17">
        <w:rPr>
          <w:lang w:val="sk-SK"/>
        </w:rPr>
        <w:t xml:space="preserve"> o </w:t>
      </w:r>
      <w:r w:rsidRPr="00B93E17">
        <w:rPr>
          <w:lang w:val="sk-SK"/>
        </w:rPr>
        <w:t>to väčší význam, keďže sa očakáva, že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dôsledku meniaceho sa vnútorného politického prostredia zníži EÚ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jej členské štáty celkový objem rozpočtu určeného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rozvoj. Znamená to tiež, že EÚ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jej členské štáty by nemali využívať rozvojovú pomoc ako páku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vnútenie spolupráce svojim partnerom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záujme cieľov hospodárskej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vonkajšej politiky, bezpečnosti štátu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kontroly migrácie.</w:t>
      </w:r>
    </w:p>
    <w:p w:rsidR="0021639E" w:rsidRPr="00B93E17" w:rsidRDefault="0021639E" w:rsidP="006A6AC5">
      <w:pPr>
        <w:rPr>
          <w:lang w:val="sk-SK"/>
        </w:rPr>
      </w:pPr>
    </w:p>
    <w:p w:rsidR="0021639E" w:rsidRPr="00B93E17" w:rsidRDefault="0021639E" w:rsidP="006A6AC5">
      <w:pPr>
        <w:pStyle w:val="ListParagraph"/>
        <w:numPr>
          <w:ilvl w:val="0"/>
          <w:numId w:val="50"/>
        </w:numPr>
        <w:tabs>
          <w:tab w:val="clear" w:pos="0"/>
        </w:tabs>
        <w:ind w:left="567" w:hanging="567"/>
        <w:rPr>
          <w:rFonts w:eastAsiaTheme="minorHAnsi"/>
          <w:lang w:val="sk-SK"/>
        </w:rPr>
      </w:pPr>
      <w:r w:rsidRPr="00B93E17">
        <w:rPr>
          <w:lang w:val="sk-SK"/>
        </w:rPr>
        <w:t>EHSV zdôrazňuje úlohu sociálnych partnerov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organizácií občianskej spoločnosti (OOS)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rámci rozvojovej politiky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povzbudzuje Komisiu, aby vypracovala lepšie prispôsobené finančné mechanizmy</w:t>
      </w:r>
      <w:r w:rsidR="006A6AC5" w:rsidRPr="00B93E17">
        <w:rPr>
          <w:lang w:val="sk-SK"/>
        </w:rPr>
        <w:t xml:space="preserve"> s </w:t>
      </w:r>
      <w:r w:rsidRPr="00B93E17">
        <w:rPr>
          <w:lang w:val="sk-SK"/>
        </w:rPr>
        <w:t>cieľom podporiť širšiu škálu organizácií občianskej spoločnosti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zabezpečiť prístup menších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početnejších miestnych organizácií</w:t>
      </w:r>
      <w:r w:rsidR="006A6AC5" w:rsidRPr="00B93E17">
        <w:rPr>
          <w:lang w:val="sk-SK"/>
        </w:rPr>
        <w:t xml:space="preserve"> k </w:t>
      </w:r>
      <w:r w:rsidRPr="00B93E17">
        <w:rPr>
          <w:lang w:val="sk-SK"/>
        </w:rPr>
        <w:t>programom EÚ.</w:t>
      </w:r>
    </w:p>
    <w:p w:rsidR="0021639E" w:rsidRPr="00B93E17" w:rsidRDefault="0021639E" w:rsidP="006A6AC5">
      <w:pPr>
        <w:rPr>
          <w:rFonts w:eastAsiaTheme="minorHAnsi"/>
          <w:lang w:val="sk-SK"/>
        </w:rPr>
      </w:pPr>
    </w:p>
    <w:p w:rsidR="0021639E" w:rsidRPr="00B93E17" w:rsidRDefault="0021639E" w:rsidP="006A6AC5">
      <w:pPr>
        <w:pStyle w:val="ListParagraph"/>
        <w:numPr>
          <w:ilvl w:val="0"/>
          <w:numId w:val="51"/>
        </w:numPr>
        <w:tabs>
          <w:tab w:val="clear" w:pos="0"/>
        </w:tabs>
        <w:ind w:left="567" w:hanging="567"/>
        <w:rPr>
          <w:rFonts w:eastAsiaTheme="minorHAnsi"/>
          <w:lang w:val="sk-SK"/>
        </w:rPr>
      </w:pPr>
      <w:r w:rsidRPr="00B93E17">
        <w:rPr>
          <w:lang w:val="sk-SK"/>
        </w:rPr>
        <w:t>Sociálnym partnerom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organizáciám občianskej spoločnosti by sa malo umožniť monitorovať verejné výdavky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rozvoj. Mali by sa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zásadnej miere zapájať</w:t>
      </w:r>
      <w:r w:rsidR="006A6AC5" w:rsidRPr="00B93E17">
        <w:rPr>
          <w:lang w:val="sk-SK"/>
        </w:rPr>
        <w:t xml:space="preserve"> do </w:t>
      </w:r>
      <w:r w:rsidRPr="00B93E17">
        <w:rPr>
          <w:lang w:val="sk-SK"/>
        </w:rPr>
        <w:t>koncipovania, realizácie, monitorovania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hodnotenia rozvojových programov</w:t>
      </w:r>
      <w:r w:rsidR="006A6AC5" w:rsidRPr="00B93E17">
        <w:rPr>
          <w:lang w:val="sk-SK"/>
        </w:rPr>
        <w:t xml:space="preserve"> v </w:t>
      </w:r>
      <w:r w:rsidRPr="00B93E17">
        <w:rPr>
          <w:lang w:val="sk-SK"/>
        </w:rPr>
        <w:t>záujme toho, aby tieto programy zodpovedali skutočným potrebám čo najväčšieho počtu osôb.</w:t>
      </w:r>
    </w:p>
    <w:p w:rsidR="0021639E" w:rsidRPr="00B93E17" w:rsidRDefault="0021639E" w:rsidP="006A6AC5">
      <w:pPr>
        <w:rPr>
          <w:lang w:val="sk-SK"/>
        </w:rPr>
      </w:pPr>
    </w:p>
    <w:p w:rsidR="0021639E" w:rsidRPr="00B93E17" w:rsidRDefault="0021639E" w:rsidP="00682163">
      <w:pPr>
        <w:pStyle w:val="ListParagraph"/>
        <w:keepNext/>
        <w:keepLines/>
        <w:numPr>
          <w:ilvl w:val="0"/>
          <w:numId w:val="52"/>
        </w:numPr>
        <w:tabs>
          <w:tab w:val="clear" w:pos="0"/>
        </w:tabs>
        <w:ind w:left="567" w:hanging="567"/>
        <w:rPr>
          <w:rFonts w:eastAsiaTheme="minorHAnsi"/>
          <w:lang w:val="sk-SK"/>
        </w:rPr>
      </w:pPr>
      <w:r w:rsidRPr="00B93E17">
        <w:rPr>
          <w:lang w:val="sk-SK"/>
        </w:rPr>
        <w:t>EHSV okrem toho zastáva názor, že sociálny dialóg musí byť uznaný ako nástroj</w:t>
      </w:r>
      <w:r w:rsidR="006A6AC5" w:rsidRPr="00B93E17">
        <w:rPr>
          <w:lang w:val="sk-SK"/>
        </w:rPr>
        <w:t xml:space="preserve"> na </w:t>
      </w:r>
      <w:r w:rsidRPr="00B93E17">
        <w:rPr>
          <w:lang w:val="sk-SK"/>
        </w:rPr>
        <w:t>vykonávanie rozvojovej agendy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nabáda EÚ, aby spolupracovala</w:t>
      </w:r>
      <w:r w:rsidR="006A6AC5" w:rsidRPr="00B93E17">
        <w:rPr>
          <w:lang w:val="sk-SK"/>
        </w:rPr>
        <w:t xml:space="preserve"> s </w:t>
      </w:r>
      <w:r w:rsidRPr="00B93E17">
        <w:rPr>
          <w:lang w:val="sk-SK"/>
        </w:rPr>
        <w:t>nezávislými organizáciami zamestnávateľov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zamestnancov (sociálni partneri)</w:t>
      </w:r>
      <w:r w:rsidR="006A6AC5" w:rsidRPr="00B93E17">
        <w:rPr>
          <w:lang w:val="sk-SK"/>
        </w:rPr>
        <w:t xml:space="preserve"> s </w:t>
      </w:r>
      <w:r w:rsidRPr="00B93E17">
        <w:rPr>
          <w:lang w:val="sk-SK"/>
        </w:rPr>
        <w:t>cieľom podporovať dobré pracovné vzťahy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fungujúcu pracovnú administratívu.</w:t>
      </w:r>
    </w:p>
    <w:p w:rsidR="0021639E" w:rsidRPr="00B93E17" w:rsidRDefault="0021639E" w:rsidP="006A6AC5">
      <w:pPr>
        <w:rPr>
          <w:lang w:val="sk-SK"/>
        </w:rPr>
      </w:pPr>
    </w:p>
    <w:p w:rsidR="0021639E" w:rsidRPr="00B93E17" w:rsidRDefault="0021639E" w:rsidP="006A6AC5">
      <w:pPr>
        <w:pStyle w:val="ListParagraph"/>
        <w:numPr>
          <w:ilvl w:val="0"/>
          <w:numId w:val="53"/>
        </w:numPr>
        <w:tabs>
          <w:tab w:val="clear" w:pos="0"/>
        </w:tabs>
        <w:ind w:left="567" w:hanging="567"/>
        <w:rPr>
          <w:rFonts w:eastAsiaTheme="minorHAnsi"/>
          <w:lang w:val="sk-SK"/>
        </w:rPr>
      </w:pPr>
      <w:r w:rsidRPr="00B93E17">
        <w:rPr>
          <w:lang w:val="sk-SK"/>
        </w:rPr>
        <w:t>EHSV sa domnieva, že pre začlenenie</w:t>
      </w:r>
      <w:r w:rsidR="006A6AC5" w:rsidRPr="00B93E17">
        <w:rPr>
          <w:lang w:val="sk-SK"/>
        </w:rPr>
        <w:t xml:space="preserve"> do </w:t>
      </w:r>
      <w:r w:rsidRPr="00B93E17">
        <w:rPr>
          <w:lang w:val="sk-SK"/>
        </w:rPr>
        <w:t>trhu práce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jeho trvalý charakter majú zásadný význam dôstojné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stabilné pracovné miesta (najmä pre ženy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mladých ľudí), ktoré vytvárajú dostatočné príjmy</w:t>
      </w:r>
      <w:r w:rsidR="006A6AC5" w:rsidRPr="00B93E17">
        <w:rPr>
          <w:lang w:val="sk-SK"/>
        </w:rPr>
        <w:t xml:space="preserve"> a </w:t>
      </w:r>
      <w:r w:rsidRPr="00B93E17">
        <w:rPr>
          <w:lang w:val="sk-SK"/>
        </w:rPr>
        <w:t>udržateľné hodnotové reťazce pre mnohé posilnené verejné služby.</w:t>
      </w:r>
    </w:p>
    <w:p w:rsidR="0021639E" w:rsidRPr="00B93E17" w:rsidRDefault="0021639E" w:rsidP="006A6AC5">
      <w:pPr>
        <w:rPr>
          <w:lang w:val="sk-SK"/>
        </w:rPr>
      </w:pPr>
    </w:p>
    <w:p w:rsidR="0021639E" w:rsidRPr="00B93E17" w:rsidRDefault="0021639E" w:rsidP="006A6AC5">
      <w:pPr>
        <w:autoSpaceDN w:val="0"/>
        <w:adjustRightInd w:val="0"/>
        <w:ind w:left="1080" w:hanging="1080"/>
        <w:rPr>
          <w:i/>
          <w:lang w:val="sk-SK"/>
        </w:rPr>
      </w:pPr>
      <w:r w:rsidRPr="00B93E17">
        <w:rPr>
          <w:b/>
          <w:i/>
          <w:lang w:val="sk-SK"/>
        </w:rPr>
        <w:t>Kontakt:</w:t>
      </w:r>
      <w:r w:rsidR="00AF366E" w:rsidRPr="00B93E17">
        <w:rPr>
          <w:b/>
          <w:i/>
          <w:lang w:val="sk-SK"/>
        </w:rPr>
        <w:tab/>
      </w:r>
      <w:r w:rsidRPr="00B93E17">
        <w:rPr>
          <w:i/>
          <w:lang w:val="sk-SK"/>
        </w:rPr>
        <w:t>Else BOONSTRA</w:t>
      </w:r>
    </w:p>
    <w:p w:rsidR="0021639E" w:rsidRPr="00B93E17" w:rsidRDefault="00682163" w:rsidP="006A6AC5">
      <w:pPr>
        <w:autoSpaceDN w:val="0"/>
        <w:adjustRightInd w:val="0"/>
        <w:ind w:left="1080"/>
        <w:rPr>
          <w:i/>
          <w:lang w:val="sk-SK"/>
        </w:rPr>
      </w:pPr>
      <w:r w:rsidRPr="00B93E17">
        <w:rPr>
          <w:i/>
          <w:lang w:val="sk-SK"/>
        </w:rPr>
        <w:t>(tel.: +</w:t>
      </w:r>
      <w:r w:rsidR="0021639E" w:rsidRPr="00B93E17">
        <w:rPr>
          <w:i/>
          <w:lang w:val="sk-SK"/>
        </w:rPr>
        <w:t>32</w:t>
      </w:r>
      <w:r w:rsidRPr="00B93E17">
        <w:rPr>
          <w:i/>
          <w:lang w:val="sk-SK"/>
        </w:rPr>
        <w:t> </w:t>
      </w:r>
      <w:r w:rsidR="0021639E" w:rsidRPr="00B93E17">
        <w:rPr>
          <w:i/>
          <w:lang w:val="sk-SK"/>
        </w:rPr>
        <w:t>2</w:t>
      </w:r>
      <w:r w:rsidRPr="00B93E17">
        <w:rPr>
          <w:i/>
          <w:lang w:val="sk-SK"/>
        </w:rPr>
        <w:t> 546 </w:t>
      </w:r>
      <w:r w:rsidR="0021639E" w:rsidRPr="00B93E17">
        <w:rPr>
          <w:i/>
          <w:lang w:val="sk-SK"/>
        </w:rPr>
        <w:t xml:space="preserve">8290 </w:t>
      </w:r>
      <w:r w:rsidRPr="00B93E17">
        <w:rPr>
          <w:i/>
          <w:lang w:val="sk-SK"/>
        </w:rPr>
        <w:t>–</w:t>
      </w:r>
      <w:r w:rsidR="0021639E" w:rsidRPr="00B93E17">
        <w:rPr>
          <w:i/>
          <w:lang w:val="sk-SK"/>
        </w:rPr>
        <w:t xml:space="preserve"> e-mail: </w:t>
      </w:r>
      <w:hyperlink r:id="rId28">
        <w:r w:rsidR="0021639E" w:rsidRPr="00B93E17">
          <w:rPr>
            <w:rStyle w:val="Hyperlink"/>
            <w:i/>
            <w:lang w:val="sk-SK"/>
          </w:rPr>
          <w:t>Else.Boonstra@eesc.europa.eu</w:t>
        </w:r>
      </w:hyperlink>
      <w:r w:rsidR="0021639E" w:rsidRPr="00B93E17">
        <w:rPr>
          <w:i/>
          <w:lang w:val="sk-SK"/>
        </w:rPr>
        <w:t>)</w:t>
      </w:r>
    </w:p>
    <w:p w:rsidR="0021639E" w:rsidRPr="00B93E17" w:rsidRDefault="0021639E" w:rsidP="006A6AC5">
      <w:pPr>
        <w:overflowPunct w:val="0"/>
        <w:autoSpaceDE w:val="0"/>
        <w:autoSpaceDN w:val="0"/>
        <w:adjustRightInd w:val="0"/>
        <w:textAlignment w:val="baseline"/>
        <w:rPr>
          <w:highlight w:val="cyan"/>
          <w:lang w:val="sk-SK"/>
        </w:rPr>
      </w:pPr>
    </w:p>
    <w:p w:rsidR="00802367" w:rsidRPr="00B93E17" w:rsidRDefault="00156950" w:rsidP="006A6AC5">
      <w:pPr>
        <w:overflowPunct w:val="0"/>
        <w:autoSpaceDE w:val="0"/>
        <w:autoSpaceDN w:val="0"/>
        <w:adjustRightInd w:val="0"/>
        <w:jc w:val="center"/>
        <w:textAlignment w:val="baseline"/>
        <w:rPr>
          <w:lang w:val="sk-SK"/>
        </w:rPr>
      </w:pPr>
      <w:r w:rsidRPr="00B93E17">
        <w:rPr>
          <w:lang w:val="sk-SK"/>
        </w:rPr>
        <w:t>_____________</w:t>
      </w:r>
    </w:p>
    <w:sectPr w:rsidR="00802367" w:rsidRPr="00B93E17" w:rsidSect="006A6AC5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C5" w:rsidRDefault="006A6AC5" w:rsidP="003B283B">
      <w:pPr>
        <w:spacing w:line="240" w:lineRule="auto"/>
      </w:pPr>
      <w:r>
        <w:separator/>
      </w:r>
    </w:p>
  </w:endnote>
  <w:endnote w:type="continuationSeparator" w:id="0">
    <w:p w:rsidR="006A6AC5" w:rsidRDefault="006A6AC5" w:rsidP="003B283B">
      <w:pPr>
        <w:spacing w:line="240" w:lineRule="auto"/>
      </w:pPr>
      <w:r>
        <w:continuationSeparator/>
      </w:r>
    </w:p>
  </w:endnote>
  <w:endnote w:type="continuationNotice" w:id="1">
    <w:p w:rsidR="006A6AC5" w:rsidRDefault="006A6AC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C5" w:rsidRPr="006A6AC5" w:rsidRDefault="006A6AC5" w:rsidP="006A6AC5">
    <w:pPr>
      <w:pStyle w:val="Footer"/>
    </w:pPr>
    <w:r>
      <w:t xml:space="preserve">EESC-2017-01743-00-01-TCD-TRA (FR/EN) </w:t>
    </w:r>
    <w:r>
      <w:fldChar w:fldCharType="begin"/>
    </w:r>
    <w:r>
      <w:instrText xml:space="preserve"> PAGE  \* Arabic  \* MERGEFORMAT </w:instrText>
    </w:r>
    <w:r>
      <w:fldChar w:fldCharType="separate"/>
    </w:r>
    <w:r w:rsidR="00B93E17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 w:rsidR="00B93E17">
      <w:rPr>
        <w:noProof/>
      </w:rPr>
      <w:instrText>3</w:instrText>
    </w:r>
    <w:r>
      <w:fldChar w:fldCharType="end"/>
    </w:r>
    <w:r>
      <w:instrText xml:space="preserve"> -0 </w:instrText>
    </w:r>
    <w:r>
      <w:fldChar w:fldCharType="separate"/>
    </w:r>
    <w:r w:rsidR="00B93E17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C5" w:rsidRPr="006A6AC5" w:rsidRDefault="006A6AC5" w:rsidP="006A6A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C5" w:rsidRPr="006A6AC5" w:rsidRDefault="006A6AC5" w:rsidP="006A6AC5">
    <w:pPr>
      <w:pStyle w:val="Footer"/>
    </w:pPr>
    <w:r>
      <w:t xml:space="preserve">EESC-2017-01743-00-01-TCD-TRA (FR/EN) </w:t>
    </w:r>
    <w:r>
      <w:fldChar w:fldCharType="begin"/>
    </w:r>
    <w:r>
      <w:instrText xml:space="preserve"> PAGE  \* Arabic  \* MERGEFORMAT </w:instrText>
    </w:r>
    <w:r>
      <w:fldChar w:fldCharType="separate"/>
    </w:r>
    <w:r w:rsidR="00B93E17">
      <w:rPr>
        <w:noProof/>
      </w:rPr>
      <w:t>3</w:t>
    </w:r>
    <w:r>
      <w:fldChar w:fldCharType="end"/>
    </w:r>
    <w:r>
      <w:t>/</w:t>
    </w:r>
    <w:r>
      <w:fldChar w:fldCharType="begin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 w:rsidR="00B93E17">
      <w:rPr>
        <w:noProof/>
      </w:rPr>
      <w:instrText>3</w:instrText>
    </w:r>
    <w:r>
      <w:fldChar w:fldCharType="end"/>
    </w:r>
    <w:r>
      <w:instrText xml:space="preserve"> -0 </w:instrText>
    </w:r>
    <w:r>
      <w:fldChar w:fldCharType="separate"/>
    </w:r>
    <w:r w:rsidR="00B93E17">
      <w:rPr>
        <w:noProof/>
      </w:rPr>
      <w:t>3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C5" w:rsidRPr="006A6AC5" w:rsidRDefault="006A6AC5" w:rsidP="006A6A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C5" w:rsidRDefault="006A6AC5" w:rsidP="003B283B">
      <w:pPr>
        <w:spacing w:line="240" w:lineRule="auto"/>
      </w:pPr>
      <w:r>
        <w:separator/>
      </w:r>
    </w:p>
  </w:footnote>
  <w:footnote w:type="continuationSeparator" w:id="0">
    <w:p w:rsidR="006A6AC5" w:rsidRDefault="006A6AC5" w:rsidP="003B283B">
      <w:pPr>
        <w:spacing w:line="240" w:lineRule="auto"/>
      </w:pPr>
      <w:r>
        <w:continuationSeparator/>
      </w:r>
    </w:p>
  </w:footnote>
  <w:footnote w:type="continuationNotice" w:id="1">
    <w:p w:rsidR="006A6AC5" w:rsidRPr="00377A77" w:rsidRDefault="006A6AC5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C5" w:rsidRPr="006A6AC5" w:rsidRDefault="006A6AC5" w:rsidP="006A6A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C5" w:rsidRPr="006A6AC5" w:rsidRDefault="006A6AC5" w:rsidP="006A6A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C5" w:rsidRPr="006A6AC5" w:rsidRDefault="006A6AC5" w:rsidP="006A6A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17A6591"/>
    <w:multiLevelType w:val="hybridMultilevel"/>
    <w:tmpl w:val="404AE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4370DB"/>
    <w:multiLevelType w:val="hybridMultilevel"/>
    <w:tmpl w:val="934EA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F59FF"/>
    <w:multiLevelType w:val="hybridMultilevel"/>
    <w:tmpl w:val="BB3807D2"/>
    <w:lvl w:ilvl="0" w:tplc="EFA2B9F6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A05C4E"/>
    <w:multiLevelType w:val="hybridMultilevel"/>
    <w:tmpl w:val="D574440C"/>
    <w:lvl w:ilvl="0" w:tplc="4C2C9AD2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792FF2"/>
    <w:multiLevelType w:val="hybridMultilevel"/>
    <w:tmpl w:val="3FD06B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2F6B35"/>
    <w:multiLevelType w:val="hybridMultilevel"/>
    <w:tmpl w:val="AE1E4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11FB4"/>
    <w:multiLevelType w:val="hybridMultilevel"/>
    <w:tmpl w:val="EE1EB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A2154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10">
    <w:nsid w:val="1DBD13B0"/>
    <w:multiLevelType w:val="hybridMultilevel"/>
    <w:tmpl w:val="E9FE50F8"/>
    <w:lvl w:ilvl="0" w:tplc="A78E9F6A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E1E50"/>
    <w:multiLevelType w:val="hybridMultilevel"/>
    <w:tmpl w:val="7C684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65F1C"/>
    <w:multiLevelType w:val="hybridMultilevel"/>
    <w:tmpl w:val="F9B07F6C"/>
    <w:lvl w:ilvl="0" w:tplc="785AADFC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32FB5"/>
    <w:multiLevelType w:val="hybridMultilevel"/>
    <w:tmpl w:val="EC3C5F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3009BA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D580F"/>
    <w:multiLevelType w:val="hybridMultilevel"/>
    <w:tmpl w:val="E8803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D28B9"/>
    <w:multiLevelType w:val="hybridMultilevel"/>
    <w:tmpl w:val="0110032C"/>
    <w:lvl w:ilvl="0" w:tplc="911428B6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57113"/>
    <w:multiLevelType w:val="hybridMultilevel"/>
    <w:tmpl w:val="6BE82942"/>
    <w:lvl w:ilvl="0" w:tplc="009CC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2B3758"/>
    <w:multiLevelType w:val="hybridMultilevel"/>
    <w:tmpl w:val="C40CAEFE"/>
    <w:lvl w:ilvl="0" w:tplc="BB30A012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B641DB"/>
    <w:multiLevelType w:val="hybridMultilevel"/>
    <w:tmpl w:val="621AF498"/>
    <w:lvl w:ilvl="0" w:tplc="0C8A8ABA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72673"/>
    <w:multiLevelType w:val="hybridMultilevel"/>
    <w:tmpl w:val="9118A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805FB"/>
    <w:multiLevelType w:val="hybridMultilevel"/>
    <w:tmpl w:val="4E22F3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87AFF"/>
    <w:multiLevelType w:val="hybridMultilevel"/>
    <w:tmpl w:val="DAE07A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228B1"/>
    <w:multiLevelType w:val="hybridMultilevel"/>
    <w:tmpl w:val="9B48AC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645A15"/>
    <w:multiLevelType w:val="hybridMultilevel"/>
    <w:tmpl w:val="17662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24569"/>
    <w:multiLevelType w:val="hybridMultilevel"/>
    <w:tmpl w:val="3112F4B2"/>
    <w:lvl w:ilvl="0" w:tplc="B9FED33E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547AA7"/>
    <w:multiLevelType w:val="hybridMultilevel"/>
    <w:tmpl w:val="71D0C924"/>
    <w:lvl w:ilvl="0" w:tplc="C8085A60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A270B"/>
    <w:multiLevelType w:val="hybridMultilevel"/>
    <w:tmpl w:val="003A0D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9465D"/>
    <w:multiLevelType w:val="hybridMultilevel"/>
    <w:tmpl w:val="368634C4"/>
    <w:lvl w:ilvl="0" w:tplc="E56AC664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593082"/>
    <w:multiLevelType w:val="singleLevel"/>
    <w:tmpl w:val="EDE069AC"/>
    <w:name w:val="Bullet 0"/>
    <w:lvl w:ilvl="0">
      <w:start w:val="1"/>
      <w:numFmt w:val="bullet"/>
      <w:lvlRestart w:val="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9">
    <w:nsid w:val="587B3012"/>
    <w:multiLevelType w:val="hybridMultilevel"/>
    <w:tmpl w:val="E480A1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391E6B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>
    <w:nsid w:val="59D91D28"/>
    <w:multiLevelType w:val="hybridMultilevel"/>
    <w:tmpl w:val="773A90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3F667A"/>
    <w:multiLevelType w:val="hybridMultilevel"/>
    <w:tmpl w:val="3AAADF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9C5D50"/>
    <w:multiLevelType w:val="hybridMultilevel"/>
    <w:tmpl w:val="1194AFB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B2973AF"/>
    <w:multiLevelType w:val="hybridMultilevel"/>
    <w:tmpl w:val="99862610"/>
    <w:lvl w:ilvl="0" w:tplc="46F45FE8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6F1ABA"/>
    <w:multiLevelType w:val="hybridMultilevel"/>
    <w:tmpl w:val="1EB6AAD2"/>
    <w:lvl w:ilvl="0" w:tplc="8C46BE28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724ED4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>
    <w:nsid w:val="60F0179D"/>
    <w:multiLevelType w:val="hybridMultilevel"/>
    <w:tmpl w:val="3B70ACCE"/>
    <w:lvl w:ilvl="0" w:tplc="5DF6F9DA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4B4760"/>
    <w:multiLevelType w:val="hybridMultilevel"/>
    <w:tmpl w:val="FF121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2A1750"/>
    <w:multiLevelType w:val="hybridMultilevel"/>
    <w:tmpl w:val="06681D22"/>
    <w:lvl w:ilvl="0" w:tplc="5440A92E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2F53D6"/>
    <w:multiLevelType w:val="hybridMultilevel"/>
    <w:tmpl w:val="5D2E37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B609C3"/>
    <w:multiLevelType w:val="hybridMultilevel"/>
    <w:tmpl w:val="70609CD6"/>
    <w:lvl w:ilvl="0" w:tplc="19B45F34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AB35D2"/>
    <w:multiLevelType w:val="hybridMultilevel"/>
    <w:tmpl w:val="E9BEDC68"/>
    <w:lvl w:ilvl="0" w:tplc="72F21848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450588"/>
    <w:multiLevelType w:val="hybridMultilevel"/>
    <w:tmpl w:val="EACEA734"/>
    <w:lvl w:ilvl="0" w:tplc="EE92DE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865A8E"/>
    <w:multiLevelType w:val="hybridMultilevel"/>
    <w:tmpl w:val="6748C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4F7774"/>
    <w:multiLevelType w:val="hybridMultilevel"/>
    <w:tmpl w:val="13528DA4"/>
    <w:lvl w:ilvl="0" w:tplc="CB2851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9842C3A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7">
    <w:nsid w:val="6A7D1050"/>
    <w:multiLevelType w:val="hybridMultilevel"/>
    <w:tmpl w:val="7E2493F4"/>
    <w:lvl w:ilvl="0" w:tplc="EEF02D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B79493A"/>
    <w:multiLevelType w:val="hybridMultilevel"/>
    <w:tmpl w:val="D6561FD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19A64ED"/>
    <w:multiLevelType w:val="hybridMultilevel"/>
    <w:tmpl w:val="325C538C"/>
    <w:lvl w:ilvl="0" w:tplc="5956C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4FD66F1"/>
    <w:multiLevelType w:val="hybridMultilevel"/>
    <w:tmpl w:val="E6E21D28"/>
    <w:lvl w:ilvl="0" w:tplc="A7CCDF2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8E83650"/>
    <w:multiLevelType w:val="hybridMultilevel"/>
    <w:tmpl w:val="A6C07F76"/>
    <w:lvl w:ilvl="0" w:tplc="3C9CA39A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B413587"/>
    <w:multiLevelType w:val="hybridMultilevel"/>
    <w:tmpl w:val="7BECB25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D433624"/>
    <w:multiLevelType w:val="hybridMultilevel"/>
    <w:tmpl w:val="2302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F831035"/>
    <w:multiLevelType w:val="hybridMultilevel"/>
    <w:tmpl w:val="27845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FD5615A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6">
    <w:nsid w:val="7FF407A9"/>
    <w:multiLevelType w:val="hybridMultilevel"/>
    <w:tmpl w:val="E228A9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36"/>
  </w:num>
  <w:num w:numId="4">
    <w:abstractNumId w:val="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12"/>
  </w:num>
  <w:num w:numId="6">
    <w:abstractNumId w:val="26"/>
  </w:num>
  <w:num w:numId="7">
    <w:abstractNumId w:val="56"/>
  </w:num>
  <w:num w:numId="8">
    <w:abstractNumId w:val="13"/>
  </w:num>
  <w:num w:numId="9">
    <w:abstractNumId w:val="31"/>
  </w:num>
  <w:num w:numId="10">
    <w:abstractNumId w:val="46"/>
  </w:num>
  <w:num w:numId="11">
    <w:abstractNumId w:val="30"/>
  </w:num>
  <w:num w:numId="12">
    <w:abstractNumId w:val="55"/>
  </w:num>
  <w:num w:numId="13">
    <w:abstractNumId w:val="24"/>
  </w:num>
  <w:num w:numId="14">
    <w:abstractNumId w:val="2"/>
  </w:num>
  <w:num w:numId="15">
    <w:abstractNumId w:val="23"/>
  </w:num>
  <w:num w:numId="16">
    <w:abstractNumId w:val="29"/>
  </w:num>
  <w:num w:numId="17">
    <w:abstractNumId w:val="33"/>
  </w:num>
  <w:num w:numId="18">
    <w:abstractNumId w:val="16"/>
  </w:num>
  <w:num w:numId="19">
    <w:abstractNumId w:val="49"/>
  </w:num>
  <w:num w:numId="20">
    <w:abstractNumId w:val="8"/>
  </w:num>
  <w:num w:numId="21">
    <w:abstractNumId w:val="53"/>
  </w:num>
  <w:num w:numId="22">
    <w:abstractNumId w:val="6"/>
  </w:num>
  <w:num w:numId="23">
    <w:abstractNumId w:val="22"/>
  </w:num>
  <w:num w:numId="24">
    <w:abstractNumId w:val="45"/>
  </w:num>
  <w:num w:numId="25">
    <w:abstractNumId w:val="48"/>
  </w:num>
  <w:num w:numId="26">
    <w:abstractNumId w:val="47"/>
  </w:num>
  <w:num w:numId="27">
    <w:abstractNumId w:val="28"/>
  </w:num>
  <w:num w:numId="28">
    <w:abstractNumId w:val="20"/>
  </w:num>
  <w:num w:numId="29">
    <w:abstractNumId w:val="40"/>
  </w:num>
  <w:num w:numId="30">
    <w:abstractNumId w:val="54"/>
  </w:num>
  <w:num w:numId="31">
    <w:abstractNumId w:val="3"/>
  </w:num>
  <w:num w:numId="3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19" w:hanging="283"/>
        </w:pPr>
        <w:rPr>
          <w:rFonts w:ascii="Symbol" w:hAnsi="Symbol" w:hint="default"/>
        </w:rPr>
      </w:lvl>
    </w:lvlOverride>
  </w:num>
  <w:num w:numId="33">
    <w:abstractNumId w:val="38"/>
  </w:num>
  <w:num w:numId="34">
    <w:abstractNumId w:val="19"/>
  </w:num>
  <w:num w:numId="35">
    <w:abstractNumId w:val="9"/>
  </w:num>
  <w:num w:numId="36">
    <w:abstractNumId w:val="21"/>
  </w:num>
  <w:num w:numId="37">
    <w:abstractNumId w:val="52"/>
  </w:num>
  <w:num w:numId="38">
    <w:abstractNumId w:val="4"/>
  </w:num>
  <w:num w:numId="39">
    <w:abstractNumId w:val="43"/>
  </w:num>
  <w:num w:numId="40">
    <w:abstractNumId w:val="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1">
    <w:abstractNumId w:val="44"/>
  </w:num>
  <w:num w:numId="42">
    <w:abstractNumId w:val="7"/>
  </w:num>
  <w:num w:numId="43">
    <w:abstractNumId w:val="11"/>
  </w:num>
  <w:num w:numId="44">
    <w:abstractNumId w:val="50"/>
  </w:num>
  <w:num w:numId="45">
    <w:abstractNumId w:val="14"/>
  </w:num>
  <w:num w:numId="46">
    <w:abstractNumId w:val="32"/>
  </w:num>
  <w:num w:numId="47">
    <w:abstractNumId w:val="10"/>
  </w:num>
  <w:num w:numId="48">
    <w:abstractNumId w:val="15"/>
  </w:num>
  <w:num w:numId="49">
    <w:abstractNumId w:val="51"/>
  </w:num>
  <w:num w:numId="50">
    <w:abstractNumId w:val="18"/>
  </w:num>
  <w:num w:numId="51">
    <w:abstractNumId w:val="41"/>
  </w:num>
  <w:num w:numId="52">
    <w:abstractNumId w:val="39"/>
  </w:num>
  <w:num w:numId="53">
    <w:abstractNumId w:val="34"/>
  </w:num>
  <w:num w:numId="54">
    <w:abstractNumId w:val="25"/>
  </w:num>
  <w:num w:numId="55">
    <w:abstractNumId w:val="37"/>
  </w:num>
  <w:num w:numId="56">
    <w:abstractNumId w:val="17"/>
  </w:num>
  <w:num w:numId="57">
    <w:abstractNumId w:val="35"/>
  </w:num>
  <w:num w:numId="58">
    <w:abstractNumId w:val="27"/>
  </w:num>
  <w:num w:numId="59">
    <w:abstractNumId w:val="5"/>
  </w:num>
  <w:num w:numId="60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STYLES"/>
  </w:docVars>
  <w:rsids>
    <w:rsidRoot w:val="003B283B"/>
    <w:rsid w:val="00000CE8"/>
    <w:rsid w:val="000017DC"/>
    <w:rsid w:val="00002E4F"/>
    <w:rsid w:val="00004D0F"/>
    <w:rsid w:val="00007B94"/>
    <w:rsid w:val="000115A9"/>
    <w:rsid w:val="000138A1"/>
    <w:rsid w:val="0001686B"/>
    <w:rsid w:val="00017703"/>
    <w:rsid w:val="00020A28"/>
    <w:rsid w:val="000215A9"/>
    <w:rsid w:val="00022B6C"/>
    <w:rsid w:val="000240FE"/>
    <w:rsid w:val="000244F9"/>
    <w:rsid w:val="00026BD2"/>
    <w:rsid w:val="00030B04"/>
    <w:rsid w:val="0003128F"/>
    <w:rsid w:val="000316FF"/>
    <w:rsid w:val="00031C70"/>
    <w:rsid w:val="00032E3A"/>
    <w:rsid w:val="000338E8"/>
    <w:rsid w:val="00033C6E"/>
    <w:rsid w:val="00033DA8"/>
    <w:rsid w:val="000349EE"/>
    <w:rsid w:val="00034A75"/>
    <w:rsid w:val="00035EF4"/>
    <w:rsid w:val="000378CC"/>
    <w:rsid w:val="0004006B"/>
    <w:rsid w:val="0004042B"/>
    <w:rsid w:val="00041C6C"/>
    <w:rsid w:val="00041EB7"/>
    <w:rsid w:val="00045054"/>
    <w:rsid w:val="00051C81"/>
    <w:rsid w:val="0005250A"/>
    <w:rsid w:val="000529F2"/>
    <w:rsid w:val="00054E26"/>
    <w:rsid w:val="00055735"/>
    <w:rsid w:val="000562AF"/>
    <w:rsid w:val="00060853"/>
    <w:rsid w:val="00067189"/>
    <w:rsid w:val="00067BC4"/>
    <w:rsid w:val="000702E5"/>
    <w:rsid w:val="00070C28"/>
    <w:rsid w:val="000714D6"/>
    <w:rsid w:val="00071E53"/>
    <w:rsid w:val="0007365D"/>
    <w:rsid w:val="00073A46"/>
    <w:rsid w:val="00074A88"/>
    <w:rsid w:val="00074CD8"/>
    <w:rsid w:val="000814F6"/>
    <w:rsid w:val="00081813"/>
    <w:rsid w:val="000818D4"/>
    <w:rsid w:val="000821ED"/>
    <w:rsid w:val="000836FE"/>
    <w:rsid w:val="00086D04"/>
    <w:rsid w:val="00087AE9"/>
    <w:rsid w:val="00094645"/>
    <w:rsid w:val="000967CA"/>
    <w:rsid w:val="00096999"/>
    <w:rsid w:val="000A62E2"/>
    <w:rsid w:val="000B1EEE"/>
    <w:rsid w:val="000C07F0"/>
    <w:rsid w:val="000C0946"/>
    <w:rsid w:val="000C0AA0"/>
    <w:rsid w:val="000C2679"/>
    <w:rsid w:val="000C37E9"/>
    <w:rsid w:val="000C3DF6"/>
    <w:rsid w:val="000C469F"/>
    <w:rsid w:val="000D007F"/>
    <w:rsid w:val="000D28F0"/>
    <w:rsid w:val="000D3F88"/>
    <w:rsid w:val="000D50A8"/>
    <w:rsid w:val="000D59D3"/>
    <w:rsid w:val="000D7F5A"/>
    <w:rsid w:val="000E4C16"/>
    <w:rsid w:val="000E6466"/>
    <w:rsid w:val="000E6F41"/>
    <w:rsid w:val="000F035E"/>
    <w:rsid w:val="000F16CE"/>
    <w:rsid w:val="000F181E"/>
    <w:rsid w:val="000F42C4"/>
    <w:rsid w:val="000F77C3"/>
    <w:rsid w:val="0010339F"/>
    <w:rsid w:val="0010391E"/>
    <w:rsid w:val="00103CC0"/>
    <w:rsid w:val="00104975"/>
    <w:rsid w:val="001053BA"/>
    <w:rsid w:val="0010786D"/>
    <w:rsid w:val="00110344"/>
    <w:rsid w:val="001127C6"/>
    <w:rsid w:val="001138B0"/>
    <w:rsid w:val="001158DF"/>
    <w:rsid w:val="00116CFB"/>
    <w:rsid w:val="00126A7F"/>
    <w:rsid w:val="00127660"/>
    <w:rsid w:val="00131042"/>
    <w:rsid w:val="0013146D"/>
    <w:rsid w:val="00136F53"/>
    <w:rsid w:val="00136FA8"/>
    <w:rsid w:val="001376AC"/>
    <w:rsid w:val="0014104C"/>
    <w:rsid w:val="00142A4E"/>
    <w:rsid w:val="0014464E"/>
    <w:rsid w:val="00144DCE"/>
    <w:rsid w:val="00146F91"/>
    <w:rsid w:val="00153199"/>
    <w:rsid w:val="001540D3"/>
    <w:rsid w:val="00155138"/>
    <w:rsid w:val="00156950"/>
    <w:rsid w:val="00157649"/>
    <w:rsid w:val="00160DCC"/>
    <w:rsid w:val="001657F4"/>
    <w:rsid w:val="00166FCB"/>
    <w:rsid w:val="0017241F"/>
    <w:rsid w:val="001737B7"/>
    <w:rsid w:val="0017469D"/>
    <w:rsid w:val="001764F7"/>
    <w:rsid w:val="001768E2"/>
    <w:rsid w:val="0018061D"/>
    <w:rsid w:val="00180A82"/>
    <w:rsid w:val="00182D03"/>
    <w:rsid w:val="00184C46"/>
    <w:rsid w:val="00186D96"/>
    <w:rsid w:val="00191C0B"/>
    <w:rsid w:val="00194447"/>
    <w:rsid w:val="0019516A"/>
    <w:rsid w:val="00195479"/>
    <w:rsid w:val="001A1064"/>
    <w:rsid w:val="001A3D0C"/>
    <w:rsid w:val="001B0D26"/>
    <w:rsid w:val="001B1504"/>
    <w:rsid w:val="001B18C2"/>
    <w:rsid w:val="001B232C"/>
    <w:rsid w:val="001B28BC"/>
    <w:rsid w:val="001B424E"/>
    <w:rsid w:val="001B4CC9"/>
    <w:rsid w:val="001C0535"/>
    <w:rsid w:val="001C05B2"/>
    <w:rsid w:val="001C07DD"/>
    <w:rsid w:val="001C0B67"/>
    <w:rsid w:val="001C17BE"/>
    <w:rsid w:val="001C365D"/>
    <w:rsid w:val="001C407B"/>
    <w:rsid w:val="001C4264"/>
    <w:rsid w:val="001C6C93"/>
    <w:rsid w:val="001D013F"/>
    <w:rsid w:val="001D1144"/>
    <w:rsid w:val="001D2CC3"/>
    <w:rsid w:val="001D4E3C"/>
    <w:rsid w:val="001D52CB"/>
    <w:rsid w:val="001D6C48"/>
    <w:rsid w:val="001D74DC"/>
    <w:rsid w:val="001E2338"/>
    <w:rsid w:val="001E717B"/>
    <w:rsid w:val="001E74A2"/>
    <w:rsid w:val="001E76FC"/>
    <w:rsid w:val="001F0BC4"/>
    <w:rsid w:val="001F1D17"/>
    <w:rsid w:val="001F1F3D"/>
    <w:rsid w:val="001F4D66"/>
    <w:rsid w:val="00200F03"/>
    <w:rsid w:val="002013C3"/>
    <w:rsid w:val="00202634"/>
    <w:rsid w:val="00203A8F"/>
    <w:rsid w:val="00204864"/>
    <w:rsid w:val="002052D8"/>
    <w:rsid w:val="00205EFC"/>
    <w:rsid w:val="00211393"/>
    <w:rsid w:val="00211FAE"/>
    <w:rsid w:val="00212787"/>
    <w:rsid w:val="002138A9"/>
    <w:rsid w:val="00214451"/>
    <w:rsid w:val="0021639E"/>
    <w:rsid w:val="00221123"/>
    <w:rsid w:val="002236A6"/>
    <w:rsid w:val="00224DE6"/>
    <w:rsid w:val="00224E75"/>
    <w:rsid w:val="00226823"/>
    <w:rsid w:val="002276DD"/>
    <w:rsid w:val="0023002B"/>
    <w:rsid w:val="002327D5"/>
    <w:rsid w:val="00233CAC"/>
    <w:rsid w:val="0023548F"/>
    <w:rsid w:val="00236FB9"/>
    <w:rsid w:val="002407AA"/>
    <w:rsid w:val="00242408"/>
    <w:rsid w:val="00242759"/>
    <w:rsid w:val="00242890"/>
    <w:rsid w:val="00242B03"/>
    <w:rsid w:val="00243514"/>
    <w:rsid w:val="002469F7"/>
    <w:rsid w:val="002539A1"/>
    <w:rsid w:val="00253B72"/>
    <w:rsid w:val="002559A2"/>
    <w:rsid w:val="002563ED"/>
    <w:rsid w:val="00256406"/>
    <w:rsid w:val="0026049D"/>
    <w:rsid w:val="00263B55"/>
    <w:rsid w:val="002653BB"/>
    <w:rsid w:val="00266729"/>
    <w:rsid w:val="00266BC6"/>
    <w:rsid w:val="00267AB2"/>
    <w:rsid w:val="0027137C"/>
    <w:rsid w:val="00281365"/>
    <w:rsid w:val="0028188E"/>
    <w:rsid w:val="002843D9"/>
    <w:rsid w:val="002903CB"/>
    <w:rsid w:val="00291252"/>
    <w:rsid w:val="002915A8"/>
    <w:rsid w:val="00291981"/>
    <w:rsid w:val="00291F64"/>
    <w:rsid w:val="002A0707"/>
    <w:rsid w:val="002A17C4"/>
    <w:rsid w:val="002A349B"/>
    <w:rsid w:val="002A3665"/>
    <w:rsid w:val="002A4A76"/>
    <w:rsid w:val="002A5E72"/>
    <w:rsid w:val="002A5F58"/>
    <w:rsid w:val="002B2798"/>
    <w:rsid w:val="002B4372"/>
    <w:rsid w:val="002B445D"/>
    <w:rsid w:val="002B5973"/>
    <w:rsid w:val="002C0F1F"/>
    <w:rsid w:val="002C1999"/>
    <w:rsid w:val="002C3DCC"/>
    <w:rsid w:val="002C43DB"/>
    <w:rsid w:val="002C5D72"/>
    <w:rsid w:val="002D0F32"/>
    <w:rsid w:val="002D1B76"/>
    <w:rsid w:val="002D41B7"/>
    <w:rsid w:val="002D73EF"/>
    <w:rsid w:val="002D750B"/>
    <w:rsid w:val="002E64CB"/>
    <w:rsid w:val="002E7DDB"/>
    <w:rsid w:val="002F0044"/>
    <w:rsid w:val="002F0388"/>
    <w:rsid w:val="003002D3"/>
    <w:rsid w:val="00303C59"/>
    <w:rsid w:val="003058FB"/>
    <w:rsid w:val="00306501"/>
    <w:rsid w:val="003075E1"/>
    <w:rsid w:val="003079A2"/>
    <w:rsid w:val="00307A61"/>
    <w:rsid w:val="00311036"/>
    <w:rsid w:val="00311101"/>
    <w:rsid w:val="003111F0"/>
    <w:rsid w:val="00313641"/>
    <w:rsid w:val="00313967"/>
    <w:rsid w:val="00314E67"/>
    <w:rsid w:val="003154F6"/>
    <w:rsid w:val="003160F4"/>
    <w:rsid w:val="003179EF"/>
    <w:rsid w:val="00322BCE"/>
    <w:rsid w:val="00325A3E"/>
    <w:rsid w:val="00326F48"/>
    <w:rsid w:val="00327A6E"/>
    <w:rsid w:val="00327A80"/>
    <w:rsid w:val="00330A73"/>
    <w:rsid w:val="00331316"/>
    <w:rsid w:val="00331403"/>
    <w:rsid w:val="00332F52"/>
    <w:rsid w:val="00336DB2"/>
    <w:rsid w:val="00342715"/>
    <w:rsid w:val="0034601A"/>
    <w:rsid w:val="0034657E"/>
    <w:rsid w:val="00350470"/>
    <w:rsid w:val="003542D4"/>
    <w:rsid w:val="003543F0"/>
    <w:rsid w:val="003555A1"/>
    <w:rsid w:val="0035631F"/>
    <w:rsid w:val="00357667"/>
    <w:rsid w:val="00360D02"/>
    <w:rsid w:val="00361CF3"/>
    <w:rsid w:val="00362B7F"/>
    <w:rsid w:val="00364D74"/>
    <w:rsid w:val="00367A90"/>
    <w:rsid w:val="00371671"/>
    <w:rsid w:val="0037202C"/>
    <w:rsid w:val="00372D96"/>
    <w:rsid w:val="003759AE"/>
    <w:rsid w:val="00377A77"/>
    <w:rsid w:val="003803A1"/>
    <w:rsid w:val="00380A9A"/>
    <w:rsid w:val="0038274D"/>
    <w:rsid w:val="003833E4"/>
    <w:rsid w:val="0038799C"/>
    <w:rsid w:val="00387CFB"/>
    <w:rsid w:val="00392559"/>
    <w:rsid w:val="003939EE"/>
    <w:rsid w:val="00393A41"/>
    <w:rsid w:val="00394196"/>
    <w:rsid w:val="0039485C"/>
    <w:rsid w:val="00397835"/>
    <w:rsid w:val="00397A66"/>
    <w:rsid w:val="00397C0A"/>
    <w:rsid w:val="003A63B9"/>
    <w:rsid w:val="003A667F"/>
    <w:rsid w:val="003A7683"/>
    <w:rsid w:val="003B20F1"/>
    <w:rsid w:val="003B283B"/>
    <w:rsid w:val="003B2AB5"/>
    <w:rsid w:val="003B2BA2"/>
    <w:rsid w:val="003B2D39"/>
    <w:rsid w:val="003B38AA"/>
    <w:rsid w:val="003B5313"/>
    <w:rsid w:val="003B5456"/>
    <w:rsid w:val="003C1187"/>
    <w:rsid w:val="003C195A"/>
    <w:rsid w:val="003C2DB1"/>
    <w:rsid w:val="003C4AF5"/>
    <w:rsid w:val="003C4EF8"/>
    <w:rsid w:val="003C5357"/>
    <w:rsid w:val="003D05FE"/>
    <w:rsid w:val="003D35EF"/>
    <w:rsid w:val="003D3B49"/>
    <w:rsid w:val="003D3D9E"/>
    <w:rsid w:val="003D7FAF"/>
    <w:rsid w:val="003E0B8C"/>
    <w:rsid w:val="003E24BB"/>
    <w:rsid w:val="003E387D"/>
    <w:rsid w:val="003E5833"/>
    <w:rsid w:val="003E6010"/>
    <w:rsid w:val="003E693F"/>
    <w:rsid w:val="003E75FE"/>
    <w:rsid w:val="003F0686"/>
    <w:rsid w:val="003F1D4E"/>
    <w:rsid w:val="003F2CD5"/>
    <w:rsid w:val="003F2F97"/>
    <w:rsid w:val="003F4FF6"/>
    <w:rsid w:val="003F59AD"/>
    <w:rsid w:val="003F65E2"/>
    <w:rsid w:val="00400FC6"/>
    <w:rsid w:val="00402CA2"/>
    <w:rsid w:val="004079A9"/>
    <w:rsid w:val="00407AA7"/>
    <w:rsid w:val="00411755"/>
    <w:rsid w:val="0041385B"/>
    <w:rsid w:val="00413EED"/>
    <w:rsid w:val="00414A4C"/>
    <w:rsid w:val="00415AAD"/>
    <w:rsid w:val="0041728F"/>
    <w:rsid w:val="00421682"/>
    <w:rsid w:val="004221CC"/>
    <w:rsid w:val="004235E7"/>
    <w:rsid w:val="00425526"/>
    <w:rsid w:val="00426306"/>
    <w:rsid w:val="00427C97"/>
    <w:rsid w:val="00430FC6"/>
    <w:rsid w:val="004331FF"/>
    <w:rsid w:val="00434AB9"/>
    <w:rsid w:val="00434C77"/>
    <w:rsid w:val="00440808"/>
    <w:rsid w:val="00443153"/>
    <w:rsid w:val="0044401F"/>
    <w:rsid w:val="00444C4C"/>
    <w:rsid w:val="00444D44"/>
    <w:rsid w:val="004452E3"/>
    <w:rsid w:val="004520DF"/>
    <w:rsid w:val="0045436B"/>
    <w:rsid w:val="00460CCB"/>
    <w:rsid w:val="00460D3F"/>
    <w:rsid w:val="00461E3E"/>
    <w:rsid w:val="00464A26"/>
    <w:rsid w:val="00464B19"/>
    <w:rsid w:val="00464C86"/>
    <w:rsid w:val="00466AC6"/>
    <w:rsid w:val="00466E21"/>
    <w:rsid w:val="0047016B"/>
    <w:rsid w:val="00470409"/>
    <w:rsid w:val="0047306F"/>
    <w:rsid w:val="0047417A"/>
    <w:rsid w:val="00477B4B"/>
    <w:rsid w:val="00477C1C"/>
    <w:rsid w:val="0048090F"/>
    <w:rsid w:val="00480C50"/>
    <w:rsid w:val="00486144"/>
    <w:rsid w:val="00486F07"/>
    <w:rsid w:val="004929C8"/>
    <w:rsid w:val="00492EDB"/>
    <w:rsid w:val="00496EBA"/>
    <w:rsid w:val="004A58D1"/>
    <w:rsid w:val="004A7356"/>
    <w:rsid w:val="004A737C"/>
    <w:rsid w:val="004A7AEE"/>
    <w:rsid w:val="004A7C3A"/>
    <w:rsid w:val="004A7E85"/>
    <w:rsid w:val="004B0633"/>
    <w:rsid w:val="004B14C0"/>
    <w:rsid w:val="004B41EE"/>
    <w:rsid w:val="004B7790"/>
    <w:rsid w:val="004C05A5"/>
    <w:rsid w:val="004C0FE5"/>
    <w:rsid w:val="004C4138"/>
    <w:rsid w:val="004C4D7B"/>
    <w:rsid w:val="004C56A4"/>
    <w:rsid w:val="004C6E55"/>
    <w:rsid w:val="004C7B95"/>
    <w:rsid w:val="004D1F3E"/>
    <w:rsid w:val="004D5272"/>
    <w:rsid w:val="004D6D5B"/>
    <w:rsid w:val="004E0268"/>
    <w:rsid w:val="004E0985"/>
    <w:rsid w:val="004E1536"/>
    <w:rsid w:val="004E16EC"/>
    <w:rsid w:val="004E21A8"/>
    <w:rsid w:val="004E2B3E"/>
    <w:rsid w:val="004E3528"/>
    <w:rsid w:val="004E3A5B"/>
    <w:rsid w:val="004E46A8"/>
    <w:rsid w:val="004E4A42"/>
    <w:rsid w:val="004F0B26"/>
    <w:rsid w:val="004F3783"/>
    <w:rsid w:val="004F4E76"/>
    <w:rsid w:val="004F70F9"/>
    <w:rsid w:val="004F7A13"/>
    <w:rsid w:val="005021B6"/>
    <w:rsid w:val="005024F6"/>
    <w:rsid w:val="00504096"/>
    <w:rsid w:val="00504A01"/>
    <w:rsid w:val="00505516"/>
    <w:rsid w:val="00505DD7"/>
    <w:rsid w:val="00507398"/>
    <w:rsid w:val="005073C6"/>
    <w:rsid w:val="00507B8C"/>
    <w:rsid w:val="00511C40"/>
    <w:rsid w:val="0051243D"/>
    <w:rsid w:val="00514A9A"/>
    <w:rsid w:val="00515BC0"/>
    <w:rsid w:val="00516F22"/>
    <w:rsid w:val="005207E3"/>
    <w:rsid w:val="00522152"/>
    <w:rsid w:val="00523686"/>
    <w:rsid w:val="00523996"/>
    <w:rsid w:val="00525911"/>
    <w:rsid w:val="00531900"/>
    <w:rsid w:val="005329D4"/>
    <w:rsid w:val="00534CC2"/>
    <w:rsid w:val="00535FFB"/>
    <w:rsid w:val="0054017F"/>
    <w:rsid w:val="0054168C"/>
    <w:rsid w:val="005434EE"/>
    <w:rsid w:val="0054508A"/>
    <w:rsid w:val="00546C60"/>
    <w:rsid w:val="00550745"/>
    <w:rsid w:val="005508F5"/>
    <w:rsid w:val="0055113A"/>
    <w:rsid w:val="005533A1"/>
    <w:rsid w:val="00554364"/>
    <w:rsid w:val="00554B37"/>
    <w:rsid w:val="00557587"/>
    <w:rsid w:val="00557A1C"/>
    <w:rsid w:val="00560AD6"/>
    <w:rsid w:val="00561C94"/>
    <w:rsid w:val="005632D7"/>
    <w:rsid w:val="0056359E"/>
    <w:rsid w:val="00566858"/>
    <w:rsid w:val="00567A1B"/>
    <w:rsid w:val="0057117C"/>
    <w:rsid w:val="0057239E"/>
    <w:rsid w:val="005724ED"/>
    <w:rsid w:val="00575896"/>
    <w:rsid w:val="00575EED"/>
    <w:rsid w:val="0057764D"/>
    <w:rsid w:val="00577829"/>
    <w:rsid w:val="005805C8"/>
    <w:rsid w:val="0058068C"/>
    <w:rsid w:val="00581104"/>
    <w:rsid w:val="00584D4C"/>
    <w:rsid w:val="005876F8"/>
    <w:rsid w:val="00590A97"/>
    <w:rsid w:val="005918AB"/>
    <w:rsid w:val="00592C99"/>
    <w:rsid w:val="00593D2E"/>
    <w:rsid w:val="00595399"/>
    <w:rsid w:val="0059550E"/>
    <w:rsid w:val="00595E30"/>
    <w:rsid w:val="00597449"/>
    <w:rsid w:val="005A07EF"/>
    <w:rsid w:val="005A196D"/>
    <w:rsid w:val="005A22B5"/>
    <w:rsid w:val="005A2AD2"/>
    <w:rsid w:val="005A68CF"/>
    <w:rsid w:val="005B04CB"/>
    <w:rsid w:val="005B0683"/>
    <w:rsid w:val="005B0D29"/>
    <w:rsid w:val="005B1315"/>
    <w:rsid w:val="005B4236"/>
    <w:rsid w:val="005B46EE"/>
    <w:rsid w:val="005B50A3"/>
    <w:rsid w:val="005B5D2D"/>
    <w:rsid w:val="005B70E6"/>
    <w:rsid w:val="005B7EAD"/>
    <w:rsid w:val="005C0D2A"/>
    <w:rsid w:val="005C119A"/>
    <w:rsid w:val="005C2810"/>
    <w:rsid w:val="005C6C52"/>
    <w:rsid w:val="005C6CC7"/>
    <w:rsid w:val="005C6FD3"/>
    <w:rsid w:val="005D060D"/>
    <w:rsid w:val="005D2896"/>
    <w:rsid w:val="005D460E"/>
    <w:rsid w:val="005D4846"/>
    <w:rsid w:val="005D6008"/>
    <w:rsid w:val="005D652A"/>
    <w:rsid w:val="005D6D67"/>
    <w:rsid w:val="005E26CF"/>
    <w:rsid w:val="005E32A3"/>
    <w:rsid w:val="005E531B"/>
    <w:rsid w:val="005E7516"/>
    <w:rsid w:val="005E75FA"/>
    <w:rsid w:val="005F54A5"/>
    <w:rsid w:val="005F5722"/>
    <w:rsid w:val="005F7FD3"/>
    <w:rsid w:val="00600B60"/>
    <w:rsid w:val="006028AC"/>
    <w:rsid w:val="006043AA"/>
    <w:rsid w:val="00610CDE"/>
    <w:rsid w:val="006139AA"/>
    <w:rsid w:val="006140BB"/>
    <w:rsid w:val="00616E48"/>
    <w:rsid w:val="00622A2D"/>
    <w:rsid w:val="00623026"/>
    <w:rsid w:val="00623940"/>
    <w:rsid w:val="00630FCB"/>
    <w:rsid w:val="00632738"/>
    <w:rsid w:val="0063400F"/>
    <w:rsid w:val="00637052"/>
    <w:rsid w:val="00637DD7"/>
    <w:rsid w:val="0064336B"/>
    <w:rsid w:val="00643E56"/>
    <w:rsid w:val="006452AC"/>
    <w:rsid w:val="00646338"/>
    <w:rsid w:val="00646EEC"/>
    <w:rsid w:val="00647030"/>
    <w:rsid w:val="00647038"/>
    <w:rsid w:val="006472A6"/>
    <w:rsid w:val="006501DC"/>
    <w:rsid w:val="00653919"/>
    <w:rsid w:val="0065504C"/>
    <w:rsid w:val="006552FD"/>
    <w:rsid w:val="0065609C"/>
    <w:rsid w:val="006579F9"/>
    <w:rsid w:val="00657F8D"/>
    <w:rsid w:val="006600DC"/>
    <w:rsid w:val="00660BE8"/>
    <w:rsid w:val="00664675"/>
    <w:rsid w:val="00664CC5"/>
    <w:rsid w:val="00666847"/>
    <w:rsid w:val="006705FA"/>
    <w:rsid w:val="00671031"/>
    <w:rsid w:val="00673A39"/>
    <w:rsid w:val="006763EC"/>
    <w:rsid w:val="0067717C"/>
    <w:rsid w:val="006808D7"/>
    <w:rsid w:val="0068174F"/>
    <w:rsid w:val="00681787"/>
    <w:rsid w:val="006819C8"/>
    <w:rsid w:val="00682163"/>
    <w:rsid w:val="00690AFD"/>
    <w:rsid w:val="0069185E"/>
    <w:rsid w:val="00696261"/>
    <w:rsid w:val="0069782A"/>
    <w:rsid w:val="006A2764"/>
    <w:rsid w:val="006A4EAA"/>
    <w:rsid w:val="006A5BE8"/>
    <w:rsid w:val="006A6090"/>
    <w:rsid w:val="006A645E"/>
    <w:rsid w:val="006A6AC5"/>
    <w:rsid w:val="006B02D0"/>
    <w:rsid w:val="006B15C0"/>
    <w:rsid w:val="006B1950"/>
    <w:rsid w:val="006B1EE7"/>
    <w:rsid w:val="006B4FD1"/>
    <w:rsid w:val="006B5013"/>
    <w:rsid w:val="006B6362"/>
    <w:rsid w:val="006B7240"/>
    <w:rsid w:val="006B7B1B"/>
    <w:rsid w:val="006C1861"/>
    <w:rsid w:val="006C29F2"/>
    <w:rsid w:val="006D03D8"/>
    <w:rsid w:val="006D1BB9"/>
    <w:rsid w:val="006D698D"/>
    <w:rsid w:val="006D78FF"/>
    <w:rsid w:val="006D7E2A"/>
    <w:rsid w:val="006E07C3"/>
    <w:rsid w:val="006E28A4"/>
    <w:rsid w:val="006E3C3D"/>
    <w:rsid w:val="006E4A32"/>
    <w:rsid w:val="006E6132"/>
    <w:rsid w:val="006E77C1"/>
    <w:rsid w:val="006F0D9E"/>
    <w:rsid w:val="006F170C"/>
    <w:rsid w:val="006F289E"/>
    <w:rsid w:val="006F2CA5"/>
    <w:rsid w:val="006F396D"/>
    <w:rsid w:val="006F5B7B"/>
    <w:rsid w:val="006F6558"/>
    <w:rsid w:val="007008B5"/>
    <w:rsid w:val="00701383"/>
    <w:rsid w:val="00701551"/>
    <w:rsid w:val="00701FE4"/>
    <w:rsid w:val="00704BB2"/>
    <w:rsid w:val="007056EF"/>
    <w:rsid w:val="007074EA"/>
    <w:rsid w:val="007078F0"/>
    <w:rsid w:val="007112FB"/>
    <w:rsid w:val="007149F9"/>
    <w:rsid w:val="007200A7"/>
    <w:rsid w:val="00721659"/>
    <w:rsid w:val="0072400C"/>
    <w:rsid w:val="0072636A"/>
    <w:rsid w:val="007274A7"/>
    <w:rsid w:val="00730B8E"/>
    <w:rsid w:val="00732A09"/>
    <w:rsid w:val="00736415"/>
    <w:rsid w:val="007402B1"/>
    <w:rsid w:val="00740EA8"/>
    <w:rsid w:val="00742995"/>
    <w:rsid w:val="0074514B"/>
    <w:rsid w:val="007456DC"/>
    <w:rsid w:val="007460DB"/>
    <w:rsid w:val="00746BC1"/>
    <w:rsid w:val="0075085B"/>
    <w:rsid w:val="00750AF6"/>
    <w:rsid w:val="0075179F"/>
    <w:rsid w:val="00754261"/>
    <w:rsid w:val="00754C10"/>
    <w:rsid w:val="007551F4"/>
    <w:rsid w:val="007562AD"/>
    <w:rsid w:val="00757CF0"/>
    <w:rsid w:val="007605C0"/>
    <w:rsid w:val="00761F77"/>
    <w:rsid w:val="007647C3"/>
    <w:rsid w:val="00765C42"/>
    <w:rsid w:val="00765F1B"/>
    <w:rsid w:val="00766201"/>
    <w:rsid w:val="0076772E"/>
    <w:rsid w:val="00771B7B"/>
    <w:rsid w:val="00772D4D"/>
    <w:rsid w:val="007738AC"/>
    <w:rsid w:val="00773CCB"/>
    <w:rsid w:val="00774ED8"/>
    <w:rsid w:val="00780E20"/>
    <w:rsid w:val="007818AB"/>
    <w:rsid w:val="00782FDA"/>
    <w:rsid w:val="00785399"/>
    <w:rsid w:val="00793CC7"/>
    <w:rsid w:val="0079472F"/>
    <w:rsid w:val="007949E3"/>
    <w:rsid w:val="00794E1C"/>
    <w:rsid w:val="00795DA3"/>
    <w:rsid w:val="00796D74"/>
    <w:rsid w:val="00797F04"/>
    <w:rsid w:val="007A57F4"/>
    <w:rsid w:val="007B31B6"/>
    <w:rsid w:val="007B3529"/>
    <w:rsid w:val="007C07C5"/>
    <w:rsid w:val="007C2D6B"/>
    <w:rsid w:val="007D03DC"/>
    <w:rsid w:val="007D0DD1"/>
    <w:rsid w:val="007D135C"/>
    <w:rsid w:val="007D2AA2"/>
    <w:rsid w:val="007D31F4"/>
    <w:rsid w:val="007D4275"/>
    <w:rsid w:val="007E0816"/>
    <w:rsid w:val="007E134F"/>
    <w:rsid w:val="007E170F"/>
    <w:rsid w:val="007E2573"/>
    <w:rsid w:val="007E3E7F"/>
    <w:rsid w:val="007E6BCE"/>
    <w:rsid w:val="007E6DF2"/>
    <w:rsid w:val="007F00D3"/>
    <w:rsid w:val="007F0D28"/>
    <w:rsid w:val="007F0D84"/>
    <w:rsid w:val="007F15F7"/>
    <w:rsid w:val="007F16A2"/>
    <w:rsid w:val="007F2174"/>
    <w:rsid w:val="007F2A89"/>
    <w:rsid w:val="007F556F"/>
    <w:rsid w:val="007F76AD"/>
    <w:rsid w:val="00800AE3"/>
    <w:rsid w:val="00802367"/>
    <w:rsid w:val="0080274C"/>
    <w:rsid w:val="00802AF7"/>
    <w:rsid w:val="008031D6"/>
    <w:rsid w:val="008038C5"/>
    <w:rsid w:val="00805F7C"/>
    <w:rsid w:val="00806324"/>
    <w:rsid w:val="00810910"/>
    <w:rsid w:val="0081158D"/>
    <w:rsid w:val="00811B34"/>
    <w:rsid w:val="00811CDA"/>
    <w:rsid w:val="00814D3F"/>
    <w:rsid w:val="00820356"/>
    <w:rsid w:val="008212B0"/>
    <w:rsid w:val="00821A37"/>
    <w:rsid w:val="00821C94"/>
    <w:rsid w:val="0082232A"/>
    <w:rsid w:val="00822E71"/>
    <w:rsid w:val="00824BEE"/>
    <w:rsid w:val="008275E5"/>
    <w:rsid w:val="00827D46"/>
    <w:rsid w:val="0083066E"/>
    <w:rsid w:val="00830E2A"/>
    <w:rsid w:val="008314D7"/>
    <w:rsid w:val="00831C5E"/>
    <w:rsid w:val="00832685"/>
    <w:rsid w:val="008331AD"/>
    <w:rsid w:val="008350EE"/>
    <w:rsid w:val="0083618B"/>
    <w:rsid w:val="008367AC"/>
    <w:rsid w:val="008405A0"/>
    <w:rsid w:val="008429E8"/>
    <w:rsid w:val="00843DF6"/>
    <w:rsid w:val="00845BBE"/>
    <w:rsid w:val="00847AAF"/>
    <w:rsid w:val="00851487"/>
    <w:rsid w:val="0085249A"/>
    <w:rsid w:val="008524D0"/>
    <w:rsid w:val="00852878"/>
    <w:rsid w:val="008535EF"/>
    <w:rsid w:val="008549CE"/>
    <w:rsid w:val="00860B63"/>
    <w:rsid w:val="008634DC"/>
    <w:rsid w:val="00863940"/>
    <w:rsid w:val="00864DC6"/>
    <w:rsid w:val="008655DD"/>
    <w:rsid w:val="00867B02"/>
    <w:rsid w:val="00870187"/>
    <w:rsid w:val="008731E1"/>
    <w:rsid w:val="008736DF"/>
    <w:rsid w:val="008741DB"/>
    <w:rsid w:val="00874B7D"/>
    <w:rsid w:val="00875E52"/>
    <w:rsid w:val="00875F60"/>
    <w:rsid w:val="008813F4"/>
    <w:rsid w:val="00881E5F"/>
    <w:rsid w:val="008829A4"/>
    <w:rsid w:val="008836DC"/>
    <w:rsid w:val="00883FCB"/>
    <w:rsid w:val="008874F5"/>
    <w:rsid w:val="00887B21"/>
    <w:rsid w:val="00891B74"/>
    <w:rsid w:val="00892DE9"/>
    <w:rsid w:val="00893E28"/>
    <w:rsid w:val="00894DA5"/>
    <w:rsid w:val="0089503E"/>
    <w:rsid w:val="00895093"/>
    <w:rsid w:val="00896BB6"/>
    <w:rsid w:val="008A0BF5"/>
    <w:rsid w:val="008A2046"/>
    <w:rsid w:val="008A2455"/>
    <w:rsid w:val="008A2A2F"/>
    <w:rsid w:val="008A6D95"/>
    <w:rsid w:val="008A6EC0"/>
    <w:rsid w:val="008B1171"/>
    <w:rsid w:val="008B48E2"/>
    <w:rsid w:val="008B5152"/>
    <w:rsid w:val="008B5EA0"/>
    <w:rsid w:val="008B6EE1"/>
    <w:rsid w:val="008B7E27"/>
    <w:rsid w:val="008C0CA5"/>
    <w:rsid w:val="008C0CB4"/>
    <w:rsid w:val="008C12A2"/>
    <w:rsid w:val="008C1CF5"/>
    <w:rsid w:val="008C3CE8"/>
    <w:rsid w:val="008C4B38"/>
    <w:rsid w:val="008C6470"/>
    <w:rsid w:val="008C7465"/>
    <w:rsid w:val="008D00A6"/>
    <w:rsid w:val="008D10DE"/>
    <w:rsid w:val="008D3DE9"/>
    <w:rsid w:val="008D54FE"/>
    <w:rsid w:val="008D639A"/>
    <w:rsid w:val="008D6B9D"/>
    <w:rsid w:val="008E0AC9"/>
    <w:rsid w:val="008E1227"/>
    <w:rsid w:val="008E212A"/>
    <w:rsid w:val="008E23C2"/>
    <w:rsid w:val="008E328D"/>
    <w:rsid w:val="008E383F"/>
    <w:rsid w:val="008E4FE2"/>
    <w:rsid w:val="008E5190"/>
    <w:rsid w:val="008E5F8B"/>
    <w:rsid w:val="008E79DB"/>
    <w:rsid w:val="008F199D"/>
    <w:rsid w:val="008F1CB0"/>
    <w:rsid w:val="008F1D0A"/>
    <w:rsid w:val="008F3933"/>
    <w:rsid w:val="008F663E"/>
    <w:rsid w:val="008F6AB1"/>
    <w:rsid w:val="008F7791"/>
    <w:rsid w:val="00900EA0"/>
    <w:rsid w:val="009031A2"/>
    <w:rsid w:val="0090367E"/>
    <w:rsid w:val="00903E49"/>
    <w:rsid w:val="00903EBB"/>
    <w:rsid w:val="0090578F"/>
    <w:rsid w:val="00906027"/>
    <w:rsid w:val="009110F8"/>
    <w:rsid w:val="00915485"/>
    <w:rsid w:val="00915EB8"/>
    <w:rsid w:val="009177C9"/>
    <w:rsid w:val="00917932"/>
    <w:rsid w:val="00921C9B"/>
    <w:rsid w:val="00921E9F"/>
    <w:rsid w:val="0092229A"/>
    <w:rsid w:val="00923DCD"/>
    <w:rsid w:val="009249E5"/>
    <w:rsid w:val="00925D18"/>
    <w:rsid w:val="00927AA9"/>
    <w:rsid w:val="00927B5B"/>
    <w:rsid w:val="00930D55"/>
    <w:rsid w:val="00932F5A"/>
    <w:rsid w:val="00933610"/>
    <w:rsid w:val="00933B07"/>
    <w:rsid w:val="00934561"/>
    <w:rsid w:val="00944F28"/>
    <w:rsid w:val="009523E9"/>
    <w:rsid w:val="00953BD4"/>
    <w:rsid w:val="00953DE1"/>
    <w:rsid w:val="00954C4D"/>
    <w:rsid w:val="00960E94"/>
    <w:rsid w:val="009619CC"/>
    <w:rsid w:val="00963089"/>
    <w:rsid w:val="0096362C"/>
    <w:rsid w:val="00963FE9"/>
    <w:rsid w:val="009650BD"/>
    <w:rsid w:val="009661A6"/>
    <w:rsid w:val="00966E9D"/>
    <w:rsid w:val="00967A30"/>
    <w:rsid w:val="00967E69"/>
    <w:rsid w:val="00974757"/>
    <w:rsid w:val="00976875"/>
    <w:rsid w:val="00977579"/>
    <w:rsid w:val="00977961"/>
    <w:rsid w:val="009804DC"/>
    <w:rsid w:val="009814EC"/>
    <w:rsid w:val="00983C32"/>
    <w:rsid w:val="0098597A"/>
    <w:rsid w:val="009867C1"/>
    <w:rsid w:val="00987EAE"/>
    <w:rsid w:val="00992591"/>
    <w:rsid w:val="0099424C"/>
    <w:rsid w:val="0099587F"/>
    <w:rsid w:val="009967CB"/>
    <w:rsid w:val="009A0DEA"/>
    <w:rsid w:val="009A1F1D"/>
    <w:rsid w:val="009A24AD"/>
    <w:rsid w:val="009A495E"/>
    <w:rsid w:val="009A51F0"/>
    <w:rsid w:val="009A791D"/>
    <w:rsid w:val="009B0BC4"/>
    <w:rsid w:val="009B0BC8"/>
    <w:rsid w:val="009B10FF"/>
    <w:rsid w:val="009B3504"/>
    <w:rsid w:val="009B4402"/>
    <w:rsid w:val="009B5536"/>
    <w:rsid w:val="009C1289"/>
    <w:rsid w:val="009C4B4E"/>
    <w:rsid w:val="009C7881"/>
    <w:rsid w:val="009D3AE0"/>
    <w:rsid w:val="009D6AF9"/>
    <w:rsid w:val="009E1DC8"/>
    <w:rsid w:val="009E5563"/>
    <w:rsid w:val="009F02EC"/>
    <w:rsid w:val="009F05CF"/>
    <w:rsid w:val="009F09F1"/>
    <w:rsid w:val="009F40D9"/>
    <w:rsid w:val="009F475D"/>
    <w:rsid w:val="009F58A3"/>
    <w:rsid w:val="009F7736"/>
    <w:rsid w:val="00A0181D"/>
    <w:rsid w:val="00A02258"/>
    <w:rsid w:val="00A02AB3"/>
    <w:rsid w:val="00A04281"/>
    <w:rsid w:val="00A0447D"/>
    <w:rsid w:val="00A0670F"/>
    <w:rsid w:val="00A07E52"/>
    <w:rsid w:val="00A108CC"/>
    <w:rsid w:val="00A11345"/>
    <w:rsid w:val="00A11D42"/>
    <w:rsid w:val="00A134D8"/>
    <w:rsid w:val="00A14950"/>
    <w:rsid w:val="00A16EE4"/>
    <w:rsid w:val="00A1766C"/>
    <w:rsid w:val="00A17F1A"/>
    <w:rsid w:val="00A22001"/>
    <w:rsid w:val="00A222A7"/>
    <w:rsid w:val="00A24AFA"/>
    <w:rsid w:val="00A25D87"/>
    <w:rsid w:val="00A26386"/>
    <w:rsid w:val="00A31921"/>
    <w:rsid w:val="00A34ED8"/>
    <w:rsid w:val="00A355C7"/>
    <w:rsid w:val="00A36716"/>
    <w:rsid w:val="00A36A65"/>
    <w:rsid w:val="00A372EE"/>
    <w:rsid w:val="00A4405B"/>
    <w:rsid w:val="00A45CD8"/>
    <w:rsid w:val="00A54ACB"/>
    <w:rsid w:val="00A55ABB"/>
    <w:rsid w:val="00A56055"/>
    <w:rsid w:val="00A56B6D"/>
    <w:rsid w:val="00A57F27"/>
    <w:rsid w:val="00A60027"/>
    <w:rsid w:val="00A61E8F"/>
    <w:rsid w:val="00A6266F"/>
    <w:rsid w:val="00A63F16"/>
    <w:rsid w:val="00A65DD2"/>
    <w:rsid w:val="00A70063"/>
    <w:rsid w:val="00A7009D"/>
    <w:rsid w:val="00A71A8D"/>
    <w:rsid w:val="00A71EF4"/>
    <w:rsid w:val="00A72D7A"/>
    <w:rsid w:val="00A74327"/>
    <w:rsid w:val="00A7436E"/>
    <w:rsid w:val="00A76812"/>
    <w:rsid w:val="00A76B23"/>
    <w:rsid w:val="00A81584"/>
    <w:rsid w:val="00A86D47"/>
    <w:rsid w:val="00A91E1F"/>
    <w:rsid w:val="00A9340A"/>
    <w:rsid w:val="00A944F3"/>
    <w:rsid w:val="00A96E05"/>
    <w:rsid w:val="00A97E15"/>
    <w:rsid w:val="00AA179C"/>
    <w:rsid w:val="00AA18AE"/>
    <w:rsid w:val="00AA2776"/>
    <w:rsid w:val="00AA4125"/>
    <w:rsid w:val="00AB16BF"/>
    <w:rsid w:val="00AB24C8"/>
    <w:rsid w:val="00AB4252"/>
    <w:rsid w:val="00AB508B"/>
    <w:rsid w:val="00AB606F"/>
    <w:rsid w:val="00AC16E1"/>
    <w:rsid w:val="00AC5086"/>
    <w:rsid w:val="00AD173D"/>
    <w:rsid w:val="00AD2465"/>
    <w:rsid w:val="00AD442D"/>
    <w:rsid w:val="00AD6554"/>
    <w:rsid w:val="00AE14F3"/>
    <w:rsid w:val="00AE20D3"/>
    <w:rsid w:val="00AE22F2"/>
    <w:rsid w:val="00AE2392"/>
    <w:rsid w:val="00AE24DF"/>
    <w:rsid w:val="00AE79CA"/>
    <w:rsid w:val="00AF310D"/>
    <w:rsid w:val="00AF328F"/>
    <w:rsid w:val="00AF366E"/>
    <w:rsid w:val="00AF4582"/>
    <w:rsid w:val="00AF6F3E"/>
    <w:rsid w:val="00B03922"/>
    <w:rsid w:val="00B04ACF"/>
    <w:rsid w:val="00B053C6"/>
    <w:rsid w:val="00B07386"/>
    <w:rsid w:val="00B104E7"/>
    <w:rsid w:val="00B14DAA"/>
    <w:rsid w:val="00B16E80"/>
    <w:rsid w:val="00B17D6B"/>
    <w:rsid w:val="00B234E3"/>
    <w:rsid w:val="00B274CC"/>
    <w:rsid w:val="00B33A06"/>
    <w:rsid w:val="00B34AF2"/>
    <w:rsid w:val="00B35253"/>
    <w:rsid w:val="00B419F8"/>
    <w:rsid w:val="00B43B74"/>
    <w:rsid w:val="00B44DE2"/>
    <w:rsid w:val="00B50DEE"/>
    <w:rsid w:val="00B519D4"/>
    <w:rsid w:val="00B52FBD"/>
    <w:rsid w:val="00B54D58"/>
    <w:rsid w:val="00B55D48"/>
    <w:rsid w:val="00B57DB2"/>
    <w:rsid w:val="00B607BF"/>
    <w:rsid w:val="00B60D9B"/>
    <w:rsid w:val="00B6122B"/>
    <w:rsid w:val="00B61251"/>
    <w:rsid w:val="00B614E6"/>
    <w:rsid w:val="00B6214E"/>
    <w:rsid w:val="00B65239"/>
    <w:rsid w:val="00B65A19"/>
    <w:rsid w:val="00B65AF4"/>
    <w:rsid w:val="00B65F77"/>
    <w:rsid w:val="00B71A2B"/>
    <w:rsid w:val="00B72929"/>
    <w:rsid w:val="00B7390A"/>
    <w:rsid w:val="00B75A56"/>
    <w:rsid w:val="00B75A7B"/>
    <w:rsid w:val="00B77EB1"/>
    <w:rsid w:val="00B811EC"/>
    <w:rsid w:val="00B82F3D"/>
    <w:rsid w:val="00B85972"/>
    <w:rsid w:val="00B87120"/>
    <w:rsid w:val="00B92979"/>
    <w:rsid w:val="00B929A5"/>
    <w:rsid w:val="00B939A6"/>
    <w:rsid w:val="00B93E17"/>
    <w:rsid w:val="00B94955"/>
    <w:rsid w:val="00B96DDC"/>
    <w:rsid w:val="00B97C33"/>
    <w:rsid w:val="00B97F73"/>
    <w:rsid w:val="00BA020D"/>
    <w:rsid w:val="00BA0A81"/>
    <w:rsid w:val="00BA0C8A"/>
    <w:rsid w:val="00BA4901"/>
    <w:rsid w:val="00BA49CA"/>
    <w:rsid w:val="00BA5F2A"/>
    <w:rsid w:val="00BA6C29"/>
    <w:rsid w:val="00BB026F"/>
    <w:rsid w:val="00BB3FB2"/>
    <w:rsid w:val="00BB5370"/>
    <w:rsid w:val="00BB65C4"/>
    <w:rsid w:val="00BB7B9D"/>
    <w:rsid w:val="00BC4431"/>
    <w:rsid w:val="00BC4B7F"/>
    <w:rsid w:val="00BC5473"/>
    <w:rsid w:val="00BC6E2E"/>
    <w:rsid w:val="00BC7DE7"/>
    <w:rsid w:val="00BD097C"/>
    <w:rsid w:val="00BD2639"/>
    <w:rsid w:val="00BD4CC9"/>
    <w:rsid w:val="00BD4EB5"/>
    <w:rsid w:val="00BD5B6F"/>
    <w:rsid w:val="00BD620F"/>
    <w:rsid w:val="00BE2594"/>
    <w:rsid w:val="00BE364C"/>
    <w:rsid w:val="00BE37BA"/>
    <w:rsid w:val="00BF1785"/>
    <w:rsid w:val="00BF2010"/>
    <w:rsid w:val="00BF2365"/>
    <w:rsid w:val="00BF2E5D"/>
    <w:rsid w:val="00BF4BCD"/>
    <w:rsid w:val="00BF688B"/>
    <w:rsid w:val="00C01120"/>
    <w:rsid w:val="00C01A8A"/>
    <w:rsid w:val="00C04273"/>
    <w:rsid w:val="00C044F5"/>
    <w:rsid w:val="00C04732"/>
    <w:rsid w:val="00C05CFD"/>
    <w:rsid w:val="00C07936"/>
    <w:rsid w:val="00C07E13"/>
    <w:rsid w:val="00C1115F"/>
    <w:rsid w:val="00C1160A"/>
    <w:rsid w:val="00C11D42"/>
    <w:rsid w:val="00C12328"/>
    <w:rsid w:val="00C12A12"/>
    <w:rsid w:val="00C12B67"/>
    <w:rsid w:val="00C13825"/>
    <w:rsid w:val="00C152A6"/>
    <w:rsid w:val="00C15982"/>
    <w:rsid w:val="00C201CA"/>
    <w:rsid w:val="00C203E7"/>
    <w:rsid w:val="00C21EFF"/>
    <w:rsid w:val="00C23DF7"/>
    <w:rsid w:val="00C253D7"/>
    <w:rsid w:val="00C25B4D"/>
    <w:rsid w:val="00C274F6"/>
    <w:rsid w:val="00C27BFD"/>
    <w:rsid w:val="00C3053E"/>
    <w:rsid w:val="00C4067A"/>
    <w:rsid w:val="00C41BC5"/>
    <w:rsid w:val="00C46454"/>
    <w:rsid w:val="00C47D9F"/>
    <w:rsid w:val="00C5183B"/>
    <w:rsid w:val="00C522C9"/>
    <w:rsid w:val="00C57333"/>
    <w:rsid w:val="00C57A19"/>
    <w:rsid w:val="00C62955"/>
    <w:rsid w:val="00C64256"/>
    <w:rsid w:val="00C64A18"/>
    <w:rsid w:val="00C66947"/>
    <w:rsid w:val="00C70A83"/>
    <w:rsid w:val="00C7207A"/>
    <w:rsid w:val="00C726AA"/>
    <w:rsid w:val="00C72F05"/>
    <w:rsid w:val="00C73BEF"/>
    <w:rsid w:val="00C74BBA"/>
    <w:rsid w:val="00C7512A"/>
    <w:rsid w:val="00C761B3"/>
    <w:rsid w:val="00C835B2"/>
    <w:rsid w:val="00C85AC8"/>
    <w:rsid w:val="00C87EFC"/>
    <w:rsid w:val="00C90593"/>
    <w:rsid w:val="00C90C12"/>
    <w:rsid w:val="00C92ED9"/>
    <w:rsid w:val="00C937E3"/>
    <w:rsid w:val="00C97992"/>
    <w:rsid w:val="00C97B34"/>
    <w:rsid w:val="00CA1941"/>
    <w:rsid w:val="00CB10E5"/>
    <w:rsid w:val="00CB40EE"/>
    <w:rsid w:val="00CB5CC4"/>
    <w:rsid w:val="00CC0E6A"/>
    <w:rsid w:val="00CC3E39"/>
    <w:rsid w:val="00CC4171"/>
    <w:rsid w:val="00CC4385"/>
    <w:rsid w:val="00CC49A2"/>
    <w:rsid w:val="00CC57DC"/>
    <w:rsid w:val="00CC6AD3"/>
    <w:rsid w:val="00CC734B"/>
    <w:rsid w:val="00CD1811"/>
    <w:rsid w:val="00CD4639"/>
    <w:rsid w:val="00CD5F76"/>
    <w:rsid w:val="00CD6411"/>
    <w:rsid w:val="00CE27BF"/>
    <w:rsid w:val="00CE5779"/>
    <w:rsid w:val="00CE653A"/>
    <w:rsid w:val="00CF35FC"/>
    <w:rsid w:val="00CF53C8"/>
    <w:rsid w:val="00CF5F66"/>
    <w:rsid w:val="00CF63CB"/>
    <w:rsid w:val="00CF7A15"/>
    <w:rsid w:val="00D00275"/>
    <w:rsid w:val="00D00B99"/>
    <w:rsid w:val="00D033AB"/>
    <w:rsid w:val="00D0410B"/>
    <w:rsid w:val="00D0422F"/>
    <w:rsid w:val="00D05BB8"/>
    <w:rsid w:val="00D06776"/>
    <w:rsid w:val="00D06A85"/>
    <w:rsid w:val="00D13369"/>
    <w:rsid w:val="00D13F17"/>
    <w:rsid w:val="00D14053"/>
    <w:rsid w:val="00D14D46"/>
    <w:rsid w:val="00D155F5"/>
    <w:rsid w:val="00D15664"/>
    <w:rsid w:val="00D160F1"/>
    <w:rsid w:val="00D16179"/>
    <w:rsid w:val="00D16D76"/>
    <w:rsid w:val="00D17D86"/>
    <w:rsid w:val="00D215F3"/>
    <w:rsid w:val="00D2288D"/>
    <w:rsid w:val="00D23740"/>
    <w:rsid w:val="00D238B9"/>
    <w:rsid w:val="00D27CCC"/>
    <w:rsid w:val="00D32E3B"/>
    <w:rsid w:val="00D33B62"/>
    <w:rsid w:val="00D345E7"/>
    <w:rsid w:val="00D350C8"/>
    <w:rsid w:val="00D354D8"/>
    <w:rsid w:val="00D40A15"/>
    <w:rsid w:val="00D40BA4"/>
    <w:rsid w:val="00D4141E"/>
    <w:rsid w:val="00D416D2"/>
    <w:rsid w:val="00D4227C"/>
    <w:rsid w:val="00D502B8"/>
    <w:rsid w:val="00D504C3"/>
    <w:rsid w:val="00D51474"/>
    <w:rsid w:val="00D538D3"/>
    <w:rsid w:val="00D56136"/>
    <w:rsid w:val="00D56D1A"/>
    <w:rsid w:val="00D606E2"/>
    <w:rsid w:val="00D62387"/>
    <w:rsid w:val="00D62A5F"/>
    <w:rsid w:val="00D64CA3"/>
    <w:rsid w:val="00D67A5D"/>
    <w:rsid w:val="00D67C7B"/>
    <w:rsid w:val="00D71342"/>
    <w:rsid w:val="00D7472A"/>
    <w:rsid w:val="00D74A5E"/>
    <w:rsid w:val="00D81307"/>
    <w:rsid w:val="00D83969"/>
    <w:rsid w:val="00D84D1C"/>
    <w:rsid w:val="00D86311"/>
    <w:rsid w:val="00D90188"/>
    <w:rsid w:val="00D92D5B"/>
    <w:rsid w:val="00D93206"/>
    <w:rsid w:val="00D95007"/>
    <w:rsid w:val="00D97EA9"/>
    <w:rsid w:val="00DA0BA0"/>
    <w:rsid w:val="00DA21B4"/>
    <w:rsid w:val="00DA6571"/>
    <w:rsid w:val="00DA7745"/>
    <w:rsid w:val="00DB4472"/>
    <w:rsid w:val="00DB4A7C"/>
    <w:rsid w:val="00DB564E"/>
    <w:rsid w:val="00DB69D2"/>
    <w:rsid w:val="00DC21B2"/>
    <w:rsid w:val="00DC543D"/>
    <w:rsid w:val="00DC7A11"/>
    <w:rsid w:val="00DC7ED7"/>
    <w:rsid w:val="00DC7FAC"/>
    <w:rsid w:val="00DD0491"/>
    <w:rsid w:val="00DD05C4"/>
    <w:rsid w:val="00DD07C9"/>
    <w:rsid w:val="00DD0C2E"/>
    <w:rsid w:val="00DD3CE5"/>
    <w:rsid w:val="00DD5011"/>
    <w:rsid w:val="00DD64AF"/>
    <w:rsid w:val="00DD6AE4"/>
    <w:rsid w:val="00DD6D5D"/>
    <w:rsid w:val="00DD7D2B"/>
    <w:rsid w:val="00DE1B14"/>
    <w:rsid w:val="00DE25EF"/>
    <w:rsid w:val="00DE4C44"/>
    <w:rsid w:val="00DE4F63"/>
    <w:rsid w:val="00DE59B3"/>
    <w:rsid w:val="00DE6866"/>
    <w:rsid w:val="00DF2441"/>
    <w:rsid w:val="00DF29AB"/>
    <w:rsid w:val="00DF2ED9"/>
    <w:rsid w:val="00DF4971"/>
    <w:rsid w:val="00DF76D7"/>
    <w:rsid w:val="00DF776E"/>
    <w:rsid w:val="00E01B2D"/>
    <w:rsid w:val="00E03C2F"/>
    <w:rsid w:val="00E06D7D"/>
    <w:rsid w:val="00E07AE2"/>
    <w:rsid w:val="00E1002C"/>
    <w:rsid w:val="00E112B9"/>
    <w:rsid w:val="00E12B0C"/>
    <w:rsid w:val="00E12CA4"/>
    <w:rsid w:val="00E165E5"/>
    <w:rsid w:val="00E17510"/>
    <w:rsid w:val="00E17B8F"/>
    <w:rsid w:val="00E2126D"/>
    <w:rsid w:val="00E21B91"/>
    <w:rsid w:val="00E2261E"/>
    <w:rsid w:val="00E226E9"/>
    <w:rsid w:val="00E24E8C"/>
    <w:rsid w:val="00E30A3C"/>
    <w:rsid w:val="00E30C86"/>
    <w:rsid w:val="00E32722"/>
    <w:rsid w:val="00E33B33"/>
    <w:rsid w:val="00E34658"/>
    <w:rsid w:val="00E3526B"/>
    <w:rsid w:val="00E37047"/>
    <w:rsid w:val="00E41633"/>
    <w:rsid w:val="00E4347A"/>
    <w:rsid w:val="00E435F2"/>
    <w:rsid w:val="00E44AB4"/>
    <w:rsid w:val="00E44B09"/>
    <w:rsid w:val="00E45BEF"/>
    <w:rsid w:val="00E46012"/>
    <w:rsid w:val="00E53230"/>
    <w:rsid w:val="00E5375C"/>
    <w:rsid w:val="00E53AE5"/>
    <w:rsid w:val="00E54FA7"/>
    <w:rsid w:val="00E55EF4"/>
    <w:rsid w:val="00E568E7"/>
    <w:rsid w:val="00E57F1B"/>
    <w:rsid w:val="00E602DF"/>
    <w:rsid w:val="00E62608"/>
    <w:rsid w:val="00E63E28"/>
    <w:rsid w:val="00E6466A"/>
    <w:rsid w:val="00E65473"/>
    <w:rsid w:val="00E655A4"/>
    <w:rsid w:val="00E6566F"/>
    <w:rsid w:val="00E66299"/>
    <w:rsid w:val="00E70827"/>
    <w:rsid w:val="00E70DF7"/>
    <w:rsid w:val="00E71C7E"/>
    <w:rsid w:val="00E752BD"/>
    <w:rsid w:val="00E75D87"/>
    <w:rsid w:val="00E80D97"/>
    <w:rsid w:val="00E81A13"/>
    <w:rsid w:val="00E82F78"/>
    <w:rsid w:val="00E83647"/>
    <w:rsid w:val="00E83C53"/>
    <w:rsid w:val="00E83F3B"/>
    <w:rsid w:val="00E84AF3"/>
    <w:rsid w:val="00E850CE"/>
    <w:rsid w:val="00E855C2"/>
    <w:rsid w:val="00E918FA"/>
    <w:rsid w:val="00E94287"/>
    <w:rsid w:val="00E9483D"/>
    <w:rsid w:val="00E9527E"/>
    <w:rsid w:val="00E97693"/>
    <w:rsid w:val="00EA005D"/>
    <w:rsid w:val="00EA33A4"/>
    <w:rsid w:val="00EA3B47"/>
    <w:rsid w:val="00EA45D8"/>
    <w:rsid w:val="00EA5C24"/>
    <w:rsid w:val="00EA5F81"/>
    <w:rsid w:val="00EA7B88"/>
    <w:rsid w:val="00EB44EE"/>
    <w:rsid w:val="00EB6E7A"/>
    <w:rsid w:val="00EC1BD8"/>
    <w:rsid w:val="00EC2AB1"/>
    <w:rsid w:val="00EC423F"/>
    <w:rsid w:val="00EC63E2"/>
    <w:rsid w:val="00EC69E1"/>
    <w:rsid w:val="00EC6D2D"/>
    <w:rsid w:val="00EC713A"/>
    <w:rsid w:val="00ED2941"/>
    <w:rsid w:val="00ED65ED"/>
    <w:rsid w:val="00EE25F5"/>
    <w:rsid w:val="00EE278E"/>
    <w:rsid w:val="00EE3AEB"/>
    <w:rsid w:val="00EE4363"/>
    <w:rsid w:val="00EE5CC0"/>
    <w:rsid w:val="00EF0FE0"/>
    <w:rsid w:val="00EF1FF3"/>
    <w:rsid w:val="00EF2BED"/>
    <w:rsid w:val="00EF5987"/>
    <w:rsid w:val="00EF64A8"/>
    <w:rsid w:val="00F01448"/>
    <w:rsid w:val="00F01EBA"/>
    <w:rsid w:val="00F024B3"/>
    <w:rsid w:val="00F046C3"/>
    <w:rsid w:val="00F04B25"/>
    <w:rsid w:val="00F04D10"/>
    <w:rsid w:val="00F051B3"/>
    <w:rsid w:val="00F06136"/>
    <w:rsid w:val="00F215A9"/>
    <w:rsid w:val="00F21A6E"/>
    <w:rsid w:val="00F226CE"/>
    <w:rsid w:val="00F23BB1"/>
    <w:rsid w:val="00F24CCC"/>
    <w:rsid w:val="00F27DB8"/>
    <w:rsid w:val="00F3080D"/>
    <w:rsid w:val="00F31ACB"/>
    <w:rsid w:val="00F327DB"/>
    <w:rsid w:val="00F32D1A"/>
    <w:rsid w:val="00F32EE8"/>
    <w:rsid w:val="00F33BFD"/>
    <w:rsid w:val="00F36F50"/>
    <w:rsid w:val="00F410EA"/>
    <w:rsid w:val="00F413C3"/>
    <w:rsid w:val="00F44F7C"/>
    <w:rsid w:val="00F4567B"/>
    <w:rsid w:val="00F47577"/>
    <w:rsid w:val="00F513F7"/>
    <w:rsid w:val="00F5294A"/>
    <w:rsid w:val="00F533AD"/>
    <w:rsid w:val="00F534B9"/>
    <w:rsid w:val="00F5728B"/>
    <w:rsid w:val="00F61B63"/>
    <w:rsid w:val="00F61E0A"/>
    <w:rsid w:val="00F671B2"/>
    <w:rsid w:val="00F672FE"/>
    <w:rsid w:val="00F673C4"/>
    <w:rsid w:val="00F701B2"/>
    <w:rsid w:val="00F7022D"/>
    <w:rsid w:val="00F70FF1"/>
    <w:rsid w:val="00F70FFA"/>
    <w:rsid w:val="00F73B1E"/>
    <w:rsid w:val="00F74BB3"/>
    <w:rsid w:val="00F76EFE"/>
    <w:rsid w:val="00F77554"/>
    <w:rsid w:val="00F8102D"/>
    <w:rsid w:val="00F81B41"/>
    <w:rsid w:val="00F82F52"/>
    <w:rsid w:val="00F83F52"/>
    <w:rsid w:val="00F84C0F"/>
    <w:rsid w:val="00F86641"/>
    <w:rsid w:val="00F87901"/>
    <w:rsid w:val="00F91945"/>
    <w:rsid w:val="00F91FCF"/>
    <w:rsid w:val="00F955CF"/>
    <w:rsid w:val="00F9673A"/>
    <w:rsid w:val="00FA0840"/>
    <w:rsid w:val="00FA08A4"/>
    <w:rsid w:val="00FA0AD4"/>
    <w:rsid w:val="00FA27F5"/>
    <w:rsid w:val="00FA65B3"/>
    <w:rsid w:val="00FA681F"/>
    <w:rsid w:val="00FA773F"/>
    <w:rsid w:val="00FA7B89"/>
    <w:rsid w:val="00FB19F4"/>
    <w:rsid w:val="00FB1F36"/>
    <w:rsid w:val="00FB4732"/>
    <w:rsid w:val="00FB5355"/>
    <w:rsid w:val="00FB5CC0"/>
    <w:rsid w:val="00FB6FED"/>
    <w:rsid w:val="00FB72FC"/>
    <w:rsid w:val="00FB7F26"/>
    <w:rsid w:val="00FC3325"/>
    <w:rsid w:val="00FC4239"/>
    <w:rsid w:val="00FC45F0"/>
    <w:rsid w:val="00FC5610"/>
    <w:rsid w:val="00FD1A59"/>
    <w:rsid w:val="00FD1EF9"/>
    <w:rsid w:val="00FD7DA4"/>
    <w:rsid w:val="00FD7E01"/>
    <w:rsid w:val="00FE16FC"/>
    <w:rsid w:val="00FE21A5"/>
    <w:rsid w:val="00FE33DE"/>
    <w:rsid w:val="00FE57C9"/>
    <w:rsid w:val="00FE7485"/>
    <w:rsid w:val="00FF1B46"/>
    <w:rsid w:val="00FF2067"/>
    <w:rsid w:val="00FF573B"/>
    <w:rsid w:val="00FF5A93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sk-SK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qFormat="1"/>
    <w:lsdException w:name="header" w:locked="1" w:qFormat="1"/>
    <w:lsdException w:name="footer" w:locked="1" w:qFormat="1"/>
    <w:lsdException w:name="caption" w:locked="1" w:semiHidden="1" w:unhideWhenUsed="1" w:qFormat="1"/>
    <w:lsdException w:name="footnote reference" w:locked="1" w:qFormat="1"/>
    <w:lsdException w:name="Title" w:locked="1" w:qFormat="1"/>
    <w:lsdException w:name="Default Paragraph Font" w:locked="1" w:uiPriority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uiPriority="20" w:qFormat="1"/>
    <w:lsdException w:name="HTML Preformatted" w:uiPriority="99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6AC5"/>
    <w:pPr>
      <w:spacing w:line="288" w:lineRule="auto"/>
      <w:jc w:val="both"/>
    </w:pPr>
    <w:rPr>
      <w:rFonts w:ascii="Times New Roman" w:hAnsi="Times New Roman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6A6AC5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aliases w:val="Char, Char"/>
    <w:basedOn w:val="Normal"/>
    <w:next w:val="Normal"/>
    <w:link w:val="Heading2Char"/>
    <w:qFormat/>
    <w:rsid w:val="006A6AC5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6A6AC5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6A6AC5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6A6AC5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6A6AC5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6A6AC5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A6AC5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6A6AC5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B283B"/>
    <w:rPr>
      <w:rFonts w:ascii="Times New Roman" w:hAnsi="Times New Roman"/>
      <w:kern w:val="28"/>
      <w:sz w:val="22"/>
      <w:szCs w:val="22"/>
      <w:lang w:val="en-US" w:eastAsia="en-US" w:bidi="ar-SA"/>
    </w:rPr>
  </w:style>
  <w:style w:type="character" w:customStyle="1" w:styleId="Heading2Char">
    <w:name w:val="Heading 2 Char"/>
    <w:aliases w:val="Char Char, Char Char"/>
    <w:basedOn w:val="DefaultParagraphFont"/>
    <w:link w:val="Heading2"/>
    <w:qFormat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paragraph" w:styleId="Footer">
    <w:name w:val="footer"/>
    <w:aliases w:val="Footer-odd"/>
    <w:basedOn w:val="Normal"/>
    <w:link w:val="FooterChar"/>
    <w:qFormat/>
    <w:rsid w:val="006A6AC5"/>
  </w:style>
  <w:style w:type="character" w:customStyle="1" w:styleId="FooterChar">
    <w:name w:val="Footer Char"/>
    <w:aliases w:val="Footer-odd Char"/>
    <w:basedOn w:val="DefaultParagraphFont"/>
    <w:link w:val="Footer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paragraph" w:styleId="FootnoteText">
    <w:name w:val="footnote text"/>
    <w:basedOn w:val="Normal"/>
    <w:link w:val="FootnoteTextChar"/>
    <w:qFormat/>
    <w:rsid w:val="006A6AC5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qFormat/>
    <w:locked/>
    <w:rsid w:val="003B283B"/>
    <w:rPr>
      <w:rFonts w:ascii="Times New Roman" w:hAnsi="Times New Roman"/>
      <w:sz w:val="16"/>
      <w:szCs w:val="22"/>
      <w:lang w:val="en-US" w:eastAsia="en-US" w:bidi="ar-SA"/>
    </w:rPr>
  </w:style>
  <w:style w:type="paragraph" w:styleId="Header">
    <w:name w:val="header"/>
    <w:basedOn w:val="Normal"/>
    <w:link w:val="HeaderChar"/>
    <w:qFormat/>
    <w:rsid w:val="006A6AC5"/>
  </w:style>
  <w:style w:type="character" w:customStyle="1" w:styleId="HeaderChar">
    <w:name w:val="Header Char"/>
    <w:basedOn w:val="DefaultParagraphFont"/>
    <w:link w:val="Header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styleId="FootnoteReference">
    <w:name w:val="footnote reference"/>
    <w:aliases w:val="Footnote Reference Superscript,Footnote symbol,SUPERS,Times 10 Point,Exposant 3 Point,Footnote reference number,note TESI,-E Fußnotenzeichen,number"/>
    <w:basedOn w:val="DefaultParagraphFont"/>
    <w:unhideWhenUsed/>
    <w:qFormat/>
    <w:rsid w:val="006A6AC5"/>
    <w:rPr>
      <w:sz w:val="24"/>
      <w:vertAlign w:val="superscript"/>
    </w:rPr>
  </w:style>
  <w:style w:type="character" w:styleId="Hyperlink">
    <w:name w:val="Hyperlink"/>
    <w:basedOn w:val="DefaultParagraphFont"/>
    <w:uiPriority w:val="99"/>
    <w:rsid w:val="003B283B"/>
    <w:rPr>
      <w:rFonts w:ascii="Times New Roman" w:hAnsi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72EE"/>
    <w:rPr>
      <w:color w:val="800080"/>
      <w:u w:val="single"/>
    </w:rPr>
  </w:style>
  <w:style w:type="paragraph" w:styleId="Revision">
    <w:name w:val="Revision"/>
    <w:hidden/>
    <w:uiPriority w:val="99"/>
    <w:semiHidden/>
    <w:rsid w:val="00461E3E"/>
    <w:rPr>
      <w:rFonts w:ascii="Times New Roman" w:hAnsi="Times New Roman"/>
      <w:sz w:val="22"/>
      <w:szCs w:val="22"/>
    </w:rPr>
  </w:style>
  <w:style w:type="paragraph" w:customStyle="1" w:styleId="quotes">
    <w:name w:val="quotes"/>
    <w:basedOn w:val="Normal"/>
    <w:next w:val="Normal"/>
    <w:rsid w:val="006A6AC5"/>
    <w:pPr>
      <w:ind w:left="720"/>
    </w:pPr>
    <w:rPr>
      <w:i/>
    </w:rPr>
  </w:style>
  <w:style w:type="paragraph" w:styleId="TOC1">
    <w:name w:val="toc 1"/>
    <w:basedOn w:val="Normal"/>
    <w:next w:val="Normal"/>
    <w:autoRedefine/>
    <w:uiPriority w:val="39"/>
    <w:locked/>
    <w:rsid w:val="00AF6F3E"/>
    <w:pPr>
      <w:tabs>
        <w:tab w:val="right" w:leader="dot" w:pos="9062"/>
      </w:tabs>
      <w:ind w:left="540" w:hanging="5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AC5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locked/>
    <w:rsid w:val="006A6AC5"/>
    <w:pPr>
      <w:spacing w:after="100"/>
      <w:ind w:left="220"/>
    </w:pPr>
  </w:style>
  <w:style w:type="paragraph" w:styleId="ListParagraph">
    <w:name w:val="List Paragraph"/>
    <w:aliases w:val="Number list"/>
    <w:basedOn w:val="Normal"/>
    <w:uiPriority w:val="34"/>
    <w:qFormat/>
    <w:rsid w:val="0047417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4929C8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PMingLiU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sk-SK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qFormat="1"/>
    <w:lsdException w:name="header" w:locked="1" w:qFormat="1"/>
    <w:lsdException w:name="footer" w:locked="1" w:qFormat="1"/>
    <w:lsdException w:name="caption" w:locked="1" w:semiHidden="1" w:unhideWhenUsed="1" w:qFormat="1"/>
    <w:lsdException w:name="footnote reference" w:locked="1" w:qFormat="1"/>
    <w:lsdException w:name="Title" w:locked="1" w:qFormat="1"/>
    <w:lsdException w:name="Default Paragraph Font" w:locked="1" w:uiPriority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uiPriority="20" w:qFormat="1"/>
    <w:lsdException w:name="HTML Preformatted" w:uiPriority="99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6AC5"/>
    <w:pPr>
      <w:spacing w:line="288" w:lineRule="auto"/>
      <w:jc w:val="both"/>
    </w:pPr>
    <w:rPr>
      <w:rFonts w:ascii="Times New Roman" w:hAnsi="Times New Roman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6A6AC5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aliases w:val="Char, Char"/>
    <w:basedOn w:val="Normal"/>
    <w:next w:val="Normal"/>
    <w:link w:val="Heading2Char"/>
    <w:qFormat/>
    <w:rsid w:val="006A6AC5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6A6AC5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6A6AC5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6A6AC5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6A6AC5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6A6AC5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A6AC5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6A6AC5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B283B"/>
    <w:rPr>
      <w:rFonts w:ascii="Times New Roman" w:hAnsi="Times New Roman"/>
      <w:kern w:val="28"/>
      <w:sz w:val="22"/>
      <w:szCs w:val="22"/>
      <w:lang w:val="en-US" w:eastAsia="en-US" w:bidi="ar-SA"/>
    </w:rPr>
  </w:style>
  <w:style w:type="character" w:customStyle="1" w:styleId="Heading2Char">
    <w:name w:val="Heading 2 Char"/>
    <w:aliases w:val="Char Char, Char Char"/>
    <w:basedOn w:val="DefaultParagraphFont"/>
    <w:link w:val="Heading2"/>
    <w:qFormat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paragraph" w:styleId="Footer">
    <w:name w:val="footer"/>
    <w:aliases w:val="Footer-odd"/>
    <w:basedOn w:val="Normal"/>
    <w:link w:val="FooterChar"/>
    <w:qFormat/>
    <w:rsid w:val="006A6AC5"/>
  </w:style>
  <w:style w:type="character" w:customStyle="1" w:styleId="FooterChar">
    <w:name w:val="Footer Char"/>
    <w:aliases w:val="Footer-odd Char"/>
    <w:basedOn w:val="DefaultParagraphFont"/>
    <w:link w:val="Footer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paragraph" w:styleId="FootnoteText">
    <w:name w:val="footnote text"/>
    <w:basedOn w:val="Normal"/>
    <w:link w:val="FootnoteTextChar"/>
    <w:qFormat/>
    <w:rsid w:val="006A6AC5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qFormat/>
    <w:locked/>
    <w:rsid w:val="003B283B"/>
    <w:rPr>
      <w:rFonts w:ascii="Times New Roman" w:hAnsi="Times New Roman"/>
      <w:sz w:val="16"/>
      <w:szCs w:val="22"/>
      <w:lang w:val="en-US" w:eastAsia="en-US" w:bidi="ar-SA"/>
    </w:rPr>
  </w:style>
  <w:style w:type="paragraph" w:styleId="Header">
    <w:name w:val="header"/>
    <w:basedOn w:val="Normal"/>
    <w:link w:val="HeaderChar"/>
    <w:qFormat/>
    <w:rsid w:val="006A6AC5"/>
  </w:style>
  <w:style w:type="character" w:customStyle="1" w:styleId="HeaderChar">
    <w:name w:val="Header Char"/>
    <w:basedOn w:val="DefaultParagraphFont"/>
    <w:link w:val="Header"/>
    <w:locked/>
    <w:rsid w:val="003B283B"/>
    <w:rPr>
      <w:rFonts w:ascii="Times New Roman" w:hAnsi="Times New Roman"/>
      <w:sz w:val="22"/>
      <w:szCs w:val="22"/>
      <w:lang w:val="en-US" w:eastAsia="en-US" w:bidi="ar-SA"/>
    </w:rPr>
  </w:style>
  <w:style w:type="character" w:styleId="FootnoteReference">
    <w:name w:val="footnote reference"/>
    <w:aliases w:val="Footnote Reference Superscript,Footnote symbol,SUPERS,Times 10 Point,Exposant 3 Point,Footnote reference number,note TESI,-E Fußnotenzeichen,number"/>
    <w:basedOn w:val="DefaultParagraphFont"/>
    <w:unhideWhenUsed/>
    <w:qFormat/>
    <w:rsid w:val="006A6AC5"/>
    <w:rPr>
      <w:sz w:val="24"/>
      <w:vertAlign w:val="superscript"/>
    </w:rPr>
  </w:style>
  <w:style w:type="character" w:styleId="Hyperlink">
    <w:name w:val="Hyperlink"/>
    <w:basedOn w:val="DefaultParagraphFont"/>
    <w:uiPriority w:val="99"/>
    <w:rsid w:val="003B283B"/>
    <w:rPr>
      <w:rFonts w:ascii="Times New Roman" w:hAnsi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72EE"/>
    <w:rPr>
      <w:color w:val="800080"/>
      <w:u w:val="single"/>
    </w:rPr>
  </w:style>
  <w:style w:type="paragraph" w:styleId="Revision">
    <w:name w:val="Revision"/>
    <w:hidden/>
    <w:uiPriority w:val="99"/>
    <w:semiHidden/>
    <w:rsid w:val="00461E3E"/>
    <w:rPr>
      <w:rFonts w:ascii="Times New Roman" w:hAnsi="Times New Roman"/>
      <w:sz w:val="22"/>
      <w:szCs w:val="22"/>
    </w:rPr>
  </w:style>
  <w:style w:type="paragraph" w:customStyle="1" w:styleId="quotes">
    <w:name w:val="quotes"/>
    <w:basedOn w:val="Normal"/>
    <w:next w:val="Normal"/>
    <w:rsid w:val="006A6AC5"/>
    <w:pPr>
      <w:ind w:left="720"/>
    </w:pPr>
    <w:rPr>
      <w:i/>
    </w:rPr>
  </w:style>
  <w:style w:type="paragraph" w:styleId="TOC1">
    <w:name w:val="toc 1"/>
    <w:basedOn w:val="Normal"/>
    <w:next w:val="Normal"/>
    <w:autoRedefine/>
    <w:uiPriority w:val="39"/>
    <w:locked/>
    <w:rsid w:val="00AF6F3E"/>
    <w:pPr>
      <w:tabs>
        <w:tab w:val="right" w:leader="dot" w:pos="9062"/>
      </w:tabs>
      <w:ind w:left="540" w:hanging="5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AC5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locked/>
    <w:rsid w:val="006A6AC5"/>
    <w:pPr>
      <w:spacing w:after="100"/>
      <w:ind w:left="220"/>
    </w:pPr>
  </w:style>
  <w:style w:type="paragraph" w:styleId="ListParagraph">
    <w:name w:val="List Paragraph"/>
    <w:aliases w:val="Number list"/>
    <w:basedOn w:val="Normal"/>
    <w:uiPriority w:val="34"/>
    <w:qFormat/>
    <w:rsid w:val="0047417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4929C8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PMingLiU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yperlink" Target="mailto:Krisztina.PerlakyToth@eesc.europa.eu" TargetMode="External"/><Relationship Id="rId26" Type="http://schemas.openxmlformats.org/officeDocument/2006/relationships/hyperlink" Target="mailto:jana.valant@eesc.europa.e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Erika.Paulinova@eesc.europa.eu" TargetMode="External"/><Relationship Id="rId34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mailto:Adam.Plezer@eesc.europa.eu" TargetMode="External"/><Relationship Id="rId25" Type="http://schemas.openxmlformats.org/officeDocument/2006/relationships/hyperlink" Target="mailto:Alain.colbach@eesc.europa.eu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Andrei.Popescu@eesc.europa.e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mailto:Kristian.Krieger@eesc.europa.eu" TargetMode="External"/><Relationship Id="rId32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://www.eesc.europa.eu/?i=portal.fr.opinions-search" TargetMode="External"/><Relationship Id="rId23" Type="http://schemas.openxmlformats.org/officeDocument/2006/relationships/hyperlink" Target="mailto:Kristian.Krieger@eesc.europa.eu" TargetMode="External"/><Relationship Id="rId28" Type="http://schemas.openxmlformats.org/officeDocument/2006/relationships/hyperlink" Target="mailto:Else.Boonstra@eesc.europa.eu" TargetMode="External"/><Relationship Id="rId36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mailto:Erika.Paulinova@eesc.europa.eu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eesc.europa.eu/?i=portal.fr.documents" TargetMode="External"/><Relationship Id="rId22" Type="http://schemas.openxmlformats.org/officeDocument/2006/relationships/hyperlink" Target="mailto:Kristian.Krieger@eesc.europa.eu" TargetMode="External"/><Relationship Id="rId27" Type="http://schemas.openxmlformats.org/officeDocument/2006/relationships/hyperlink" Target="mailto:barbara.walentynowicz@eesc.europa.eu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F51D1BDF1B59D8489738113A248D32C4" ma:contentTypeVersion="4" ma:contentTypeDescription="Defines the documents for Document Manager V2" ma:contentTypeScope="" ma:versionID="86ab1ef105b56de5c4a005982a7f640f">
  <xsd:schema xmlns:xsd="http://www.w3.org/2001/XMLSchema" xmlns:xs="http://www.w3.org/2001/XMLSchema" xmlns:p="http://schemas.microsoft.com/office/2006/metadata/properties" xmlns:ns2="8a3471f6-0f36-4ccf-b5ee-1ca67ea797ef" xmlns:ns3="http://schemas.microsoft.com/sharepoint/v3/fields" xmlns:ns4="d001fc02-2481-471c-a01d-134a91e40015" targetNamespace="http://schemas.microsoft.com/office/2006/metadata/properties" ma:root="true" ma:fieldsID="e138bbe202f2962cc1b3042f2fa18c5f" ns2:_="" ns3:_="" ns4:_="">
    <xsd:import namespace="8a3471f6-0f36-4ccf-b5ee-1ca67ea797ef"/>
    <xsd:import namespace="http://schemas.microsoft.com/sharepoint/v3/fields"/>
    <xsd:import namespace="d001fc02-2481-471c-a01d-134a91e40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71f6-0f36-4ccf-b5ee-1ca67ea797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387e788-8f98-4238-9f54-214e1cd40fd2}" ma:internalName="TaxCatchAll" ma:showField="CatchAllData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387e788-8f98-4238-9f54-214e1cd40fd2}" ma:internalName="TaxCatchAllLabel" ma:readOnly="true" ma:showField="CatchAllDataLabel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1fc02-2481-471c-a01d-134a91e40015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471f6-0f36-4ccf-b5ee-1ca67ea797ef">WTPCSN73YJ26-4-6334</_dlc_DocId>
    <_dlc_DocIdUrl xmlns="8a3471f6-0f36-4ccf-b5ee-1ca67ea797ef">
      <Url>http://dm/EESC/2017/_layouts/DocIdRedir.aspx?ID=WTPCSN73YJ26-4-6334</Url>
      <Description>WTPCSN73YJ26-4-6334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MeetingNumber xmlns="d001fc02-2481-471c-a01d-134a91e40015" xsi:nil="true"/>
    <Procedure xmlns="8a3471f6-0f36-4ccf-b5ee-1ca67ea797e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a3471f6-0f36-4ccf-b5ee-1ca67ea797ef">2017-05-15T12:00:00+00:00</ProductionDate>
    <DocumentNumber xmlns="d001fc02-2481-471c-a01d-134a91e40015">1743</DocumentNumber>
    <FicheYear xmlns="8a3471f6-0f36-4ccf-b5ee-1ca67ea797ef">2017</FicheYear>
    <DocumentVersion xmlns="8a3471f6-0f36-4ccf-b5ee-1ca67ea797ef">1</DocumentVersion>
    <DossierNumber xmlns="8a3471f6-0f36-4ccf-b5ee-1ca67ea797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a3471f6-0f36-4ccf-b5ee-1ca67ea797ef">2017-04-26T12:00:00+00:00</MeetingDate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</Terms>
    </DocumentLanguage_0>
    <TaxCatchAll xmlns="8a3471f6-0f36-4ccf-b5ee-1ca67ea797ef">
      <Value>33</Value>
      <Value>38</Value>
      <Value>37</Value>
      <Value>36</Value>
      <Value>35</Value>
      <Value>34</Value>
      <Value>27</Value>
      <Value>32</Value>
      <Value>31</Value>
      <Value>30</Value>
      <Value>29</Value>
      <Value>28</Value>
      <Value>25</Value>
      <Value>26</Value>
      <Value>72</Value>
      <Value>24</Value>
      <Value>23</Value>
      <Value>22</Value>
      <Value>18</Value>
      <Value>17</Value>
      <Value>15</Value>
      <Value>14</Value>
      <Value>12</Value>
      <Value>8</Value>
      <Value>6</Value>
      <Value>5</Value>
      <Value>4</Value>
      <Value>2</Value>
      <Value>1</Value>
    </TaxCatchAll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a3471f6-0f36-4ccf-b5ee-1ca67ea797ef" xsi:nil="true"/>
    <FicheNumber xmlns="8a3471f6-0f36-4ccf-b5ee-1ca67ea797ef">5488</FicheNumber>
    <DocumentYear xmlns="8a3471f6-0f36-4ccf-b5ee-1ca67ea797ef">2017</DocumentYear>
    <DocumentPart xmlns="8a3471f6-0f36-4ccf-b5ee-1ca67ea797ef">0</DocumentPart>
    <AdoptionDate xmlns="8a3471f6-0f36-4ccf-b5ee-1ca67ea797ef" xsi:nil="true"/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SPL-CES</TermName>
          <TermId xmlns="http://schemas.microsoft.com/office/infopath/2007/PartnerControls">32d8cb1f-c9ec-4365-95c7-8385a18618ac</TermId>
        </TermInfo>
      </Terms>
    </MeetingName_0>
    <RequestingService xmlns="8a3471f6-0f36-4ccf-b5ee-1ca67ea797ef">Greffe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</Terms>
    </AvailableTranslations_0>
  </documentManagement>
</p:properties>
</file>

<file path=customXml/itemProps1.xml><?xml version="1.0" encoding="utf-8"?>
<ds:datastoreItem xmlns:ds="http://schemas.openxmlformats.org/officeDocument/2006/customXml" ds:itemID="{77D776C0-112D-4ACE-B0D8-672FA35D8156}"/>
</file>

<file path=customXml/itemProps2.xml><?xml version="1.0" encoding="utf-8"?>
<ds:datastoreItem xmlns:ds="http://schemas.openxmlformats.org/officeDocument/2006/customXml" ds:itemID="{2272B315-18A8-418C-AEDB-0DE6F18C5CA7}"/>
</file>

<file path=customXml/itemProps3.xml><?xml version="1.0" encoding="utf-8"?>
<ds:datastoreItem xmlns:ds="http://schemas.openxmlformats.org/officeDocument/2006/customXml" ds:itemID="{65C41151-A0C8-492A-9572-9867E45A8089}"/>
</file>

<file path=customXml/itemProps4.xml><?xml version="1.0" encoding="utf-8"?>
<ds:datastoreItem xmlns:ds="http://schemas.openxmlformats.org/officeDocument/2006/customXml" ds:itemID="{85C08A8D-DF64-4CEB-B8B0-1F22775FE03D}"/>
</file>

<file path=customXml/itemProps5.xml><?xml version="1.0" encoding="utf-8"?>
<ds:datastoreItem xmlns:ds="http://schemas.openxmlformats.org/officeDocument/2006/customXml" ds:itemID="{27172C6D-F210-4BCC-96B9-D59A42C1E6F5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133</TotalTime>
  <Pages>3</Pages>
  <Words>3563</Words>
  <Characters>23547</Characters>
  <Application>Microsoft Office Word</Application>
  <DocSecurity>0</DocSecurity>
  <Lines>525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synthèse décembre 2016</vt:lpstr>
    </vt:vector>
  </TitlesOfParts>
  <Company>CESE-CdR</Company>
  <LinksUpToDate>false</LinksUpToDate>
  <CharactersWithSpaces>27026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Prehľad prijatých stanovísk - plenárne zasadnutie v apríli 2017</dc:title>
  <dc:subject>Konzultačné práce, rôzne</dc:subject>
  <dc:creator/>
  <cp:keywords>EESC-2017-01743-00-01-TCD-TRA-SK</cp:keywords>
  <dc:description>Rapporteur: -_x000d_
Original language: FR, EN_x000d_
Date of document: 15/05/2017_x000d_
Date of meeting: 26/04/2017_x000d_
External documents: -_x000d_
Administrator responsible: Cosmai Domenico, telephone: +32 (0)2 546 9041_x000d_
_x000d_
Abstract:</dc:description>
  <cp:lastModifiedBy>Darina Hrabovská</cp:lastModifiedBy>
  <cp:revision>13</cp:revision>
  <cp:lastPrinted>2017-05-11T06:53:00Z</cp:lastPrinted>
  <dcterms:created xsi:type="dcterms:W3CDTF">2017-05-11T08:23:00Z</dcterms:created>
  <dcterms:modified xsi:type="dcterms:W3CDTF">2017-05-15T15:26:00Z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11/05/2017, 24/04/2017, 23/03/2017, 13/12/2016, 15/09/2016, 14/09/2016, 14/09/2016, 12/07/2016, 30/06/2016, 29/06/2016, 23/05/2016, 23/05/2016, 25/04/2016, 25/04/2016, 14/03/2016, 11/03/2016, 11/03/2016, 15/02/2016, 15/02/2016, 15/02/2016, 03/02/2016, 03/</vt:lpwstr>
  </property>
  <property fmtid="{D5CDD505-2E9C-101B-9397-08002B2CF9AE}" pid="4" name="Pref_Time">
    <vt:lpwstr>10:04:29, 12:22:33, 12:08:44, 12:23:59, 18:12:41, 09:48:43, 08:36:59, 11:43:50, 09:30:52, 17:35:55, 17:02:49, 16:30:20, 11:28:20, 09:54:52, 08:31:22, 17:08:54, 15:59:23, 12:27:50, 12:09:16, 09:49:23, 17:26:57, 16:09:02, 17:58:07, 17:32:44, 15:05:42, 11:13</vt:lpwstr>
  </property>
  <property fmtid="{D5CDD505-2E9C-101B-9397-08002B2CF9AE}" pid="5" name="Pref_User">
    <vt:lpwstr>mreg, mreg, enied, mreg, jhvi, tvoc, htoo, mreg, tvoc, hnic, mreg, hnic, amett, nmcg, amett, enied, nmcg, amett, enied, ymur, tvoc, nmcg, vvos, ssex, vvos, vvos, mkop, nmcg, amett, htoo, tvoc, dtai, nmcg, amett, ymur, amett, YMUR, jhvi, gharr</vt:lpwstr>
  </property>
  <property fmtid="{D5CDD505-2E9C-101B-9397-08002B2CF9AE}" pid="6" name="Pref_FileName">
    <vt:lpwstr>EESC-2017-01743-00-01-TCD-ORI.docx, EESC-2017-01743-00-00-TCD-ORI.docx, EESC-2017-01003-00-00-TCD-ORI.docx, EESC-2016-05775-00-00-TCD-ORI.docx, EESC-2016-03275-00-01-TCD-ORI.docx, EESC-2016-03275-00-00-TCD-TRA-EN-CRR.docx, EESC-2016-03275-00-00-TCD-CRR-FR</vt:lpwstr>
  </property>
  <property fmtid="{D5CDD505-2E9C-101B-9397-08002B2CF9AE}" pid="7" name="ContentTypeId">
    <vt:lpwstr>0x010100EA97B91038054C99906057A708A1480A00F51D1BDF1B59D8489738113A248D32C4</vt:lpwstr>
  </property>
  <property fmtid="{D5CDD505-2E9C-101B-9397-08002B2CF9AE}" pid="8" name="_dlc_DocIdItemGuid">
    <vt:lpwstr>96d27505-bc99-4210-bb31-14e0647da5f0</vt:lpwstr>
  </property>
  <property fmtid="{D5CDD505-2E9C-101B-9397-08002B2CF9AE}" pid="9" name="AvailableTranslations">
    <vt:lpwstr>34;#SK|46d9fce0-ef79-4f71-b89b-cd6aa82426b8;#36;#BG|1a1b3951-7821-4e6a-85f5-5673fc08bd2c;#31;#LT|a7ff5ce7-6123-4f68-865a-a57c31810414;#15;#PT|50ccc04a-eadd-42ae-a0cb-acaf45f812ba;#24;#EL|6d4f4d51-af9b-4650-94b4-4276bee85c91;#14;#ES|e7a6b05b-ae16-40c8-add9-68b64b03aeba;#4;#EN|f2175f21-25d7-44a3-96da-d6a61b075e1b;#12;#NL|55c6556c-b4f4-441d-9acf-c498d4f838bd;#26;#SV|c2ed69e7-a339-43d7-8f22-d93680a92aa0;#28;#ET|ff6c3f4c-b02c-4c3c-ab07-2c37995a7a0a;#22;#IT|0774613c-01ed-4e5d-a25d-11d2388de825;#29;#HU|6b229040-c589-4408-b4c1-4285663d20a8;#23;#DA|5d49c027-8956-412b-aa16-e85a0f96ad0e;#8;#FR|d2afafd3-4c81-4f60-8f52-ee33f2f54ff3;#30;#LV|46f7e311-5d9f-4663-b433-18aeccb7ace7;#25;#FI|87606a43-d45f-42d6-b8c9-e1a3457db5b7;#32;#MT|7df99101-6854-4a26-b53a-b88c0da02c26;#27;#CS|72f9705b-0217-4fd3-bea2-cbc7ed80e26e;#18;#DE|f6b31e5a-26fa-4935-b661-318e46daf27e;#33;#PL|1e03da61-4678-4e07-b136-b5024ca9197b;#38;#HR|2f555653-ed1a-4fe6-8362-9082d95989e5;#35;#SL|98a412ae-eb01-49e9-ae3d-585a81724cfc;#37;#RO|feb747a2-64cd-4299-af12-4833ddc30497</vt:lpwstr>
  </property>
  <property fmtid="{D5CDD505-2E9C-101B-9397-08002B2CF9AE}" pid="10" name="DossierName">
    <vt:lpwstr/>
  </property>
  <property fmtid="{D5CDD505-2E9C-101B-9397-08002B2CF9AE}" pid="11" name="DocumentStatus">
    <vt:lpwstr>2;#TRA|150d2a88-1431-44e6-a8ca-0bb753ab8672</vt:lpwstr>
  </property>
  <property fmtid="{D5CDD505-2E9C-101B-9397-08002B2CF9AE}" pid="12" name="Confidentiality">
    <vt:lpwstr>5;#Unrestricted|826e22d7-d029-4ec0-a450-0c28ff673572</vt:lpwstr>
  </property>
  <property fmtid="{D5CDD505-2E9C-101B-9397-08002B2CF9AE}" pid="13" name="OriginalLanguage">
    <vt:lpwstr>8;#FR|d2afafd3-4c81-4f60-8f52-ee33f2f54ff3;#4;#EN|f2175f21-25d7-44a3-96da-d6a61b075e1b</vt:lpwstr>
  </property>
  <property fmtid="{D5CDD505-2E9C-101B-9397-08002B2CF9AE}" pid="14" name="MeetingName">
    <vt:lpwstr>72;#SPL-CES|32d8cb1f-c9ec-4365-95c7-8385a18618ac</vt:lpwstr>
  </property>
  <property fmtid="{D5CDD505-2E9C-101B-9397-08002B2CF9AE}" pid="15" name="VersionStatus">
    <vt:lpwstr>6;#Final|ea5e6674-7b27-4bac-b091-73adbb394efe</vt:lpwstr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17;#TCD|cd9d6eb6-3f4f-424a-b2d1-57c9d450eaaf</vt:lpwstr>
  </property>
  <property fmtid="{D5CDD505-2E9C-101B-9397-08002B2CF9AE}" pid="18" name="DocumentLanguage">
    <vt:lpwstr>34;#SK|46d9fce0-ef79-4f71-b89b-cd6aa82426b8</vt:lpwstr>
  </property>
  <property fmtid="{D5CDD505-2E9C-101B-9397-08002B2CF9AE}" pid="19" name="StyleCheckSum">
    <vt:lpwstr>45163_C33020_P410_L59</vt:lpwstr>
  </property>
  <property fmtid="{D5CDD505-2E9C-101B-9397-08002B2CF9AE}" pid="20" name="DocumentType_0">
    <vt:lpwstr>TCD|cd9d6eb6-3f4f-424a-b2d1-57c9d450eaaf</vt:lpwstr>
  </property>
  <property fmtid="{D5CDD505-2E9C-101B-9397-08002B2CF9AE}" pid="21" name="MeetingNumber">
    <vt:i4>521</vt:i4>
  </property>
  <property fmtid="{D5CDD505-2E9C-101B-9397-08002B2CF9AE}" pid="22" name="DossierName_0">
    <vt:lpwstr/>
  </property>
  <property fmtid="{D5CDD505-2E9C-101B-9397-08002B2CF9AE}" pid="23" name="DocumentSource_0">
    <vt:lpwstr>EESC|422833ec-8d7e-4e65-8e4e-8bed07ffb729</vt:lpwstr>
  </property>
  <property fmtid="{D5CDD505-2E9C-101B-9397-08002B2CF9AE}" pid="24" name="ProductionDate">
    <vt:filetime>2016-07-04T12:00:00Z</vt:filetime>
  </property>
  <property fmtid="{D5CDD505-2E9C-101B-9397-08002B2CF9AE}" pid="25" name="DocumentNumber">
    <vt:i4>1743</vt:i4>
  </property>
  <property fmtid="{D5CDD505-2E9C-101B-9397-08002B2CF9AE}" pid="26" name="FicheYear">
    <vt:i4>2017</vt:i4>
  </property>
  <property fmtid="{D5CDD505-2E9C-101B-9397-08002B2CF9AE}" pid="27" name="DocumentVersion">
    <vt:i4>1</vt:i4>
  </property>
  <property fmtid="{D5CDD505-2E9C-101B-9397-08002B2CF9AE}" pid="28" name="Confidentiality_0">
    <vt:lpwstr>Unrestricted|826e22d7-d029-4ec0-a450-0c28ff673572</vt:lpwstr>
  </property>
  <property fmtid="{D5CDD505-2E9C-101B-9397-08002B2CF9AE}" pid="29" name="MeetingDate">
    <vt:filetime>2017-04-26T12:00:00Z</vt:filetime>
  </property>
  <property fmtid="{D5CDD505-2E9C-101B-9397-08002B2CF9AE}" pid="30" name="DocumentLanguage_0">
    <vt:lpwstr>FR|d2afafd3-4c81-4f60-8f52-ee33f2f54ff3</vt:lpwstr>
  </property>
  <property fmtid="{D5CDD505-2E9C-101B-9397-08002B2CF9AE}" pid="31" name="TaxCatchAll">
    <vt:lpwstr>17;#TCD|cd9d6eb6-3f4f-424a-b2d1-57c9d450eaaf;#33;#PL|1e03da61-4678-4e07-b136-b5024ca9197b;#25;#FI|87606a43-d45f-42d6-b8c9-e1a3457db5b7;#8;#FR|d2afafd3-4c81-4f60-8f52-ee33f2f54ff3;#6;#Final|ea5e6674-7b27-4bac-b091-73adbb394efe;#5;#Unrestricted|826e22d7-d029-4ec0-a450-0c28ff673572;#4;#EN|f2175f21-25d7-44a3-96da-d6a61b075e1b;#72;#SPL-CES|32d8cb1f-c9ec-4365-95c7-8385a18618ac;#2;#TRA|150d2a88-1431-44e6-a8ca-0bb753ab8672;#1;#EESC|422833ec-8d7e-4e65-8e4e-8bed07ffb729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5488</vt:i4>
  </property>
  <property fmtid="{D5CDD505-2E9C-101B-9397-08002B2CF9AE}" pid="34" name="DocumentYear">
    <vt:i4>2017</vt:i4>
  </property>
  <property fmtid="{D5CDD505-2E9C-101B-9397-08002B2CF9AE}" pid="35" name="DocumentPart">
    <vt:i4>0</vt:i4>
  </property>
  <property fmtid="{D5CDD505-2E9C-101B-9397-08002B2CF9AE}" pid="36" name="MeetingName_0">
    <vt:lpwstr>SPL-CES|32d8cb1f-c9ec-4365-95c7-8385a18618ac</vt:lpwstr>
  </property>
  <property fmtid="{D5CDD505-2E9C-101B-9397-08002B2CF9AE}" pid="37" name="RequestingService">
    <vt:lpwstr>Greffe</vt:lpwstr>
  </property>
  <property fmtid="{D5CDD505-2E9C-101B-9397-08002B2CF9AE}" pid="38" name="DocumentStatus_0">
    <vt:lpwstr>TRA|150d2a88-1431-44e6-a8ca-0bb753ab8672</vt:lpwstr>
  </property>
  <property fmtid="{D5CDD505-2E9C-101B-9397-08002B2CF9AE}" pid="39" name="OriginalLanguage_0">
    <vt:lpwstr>FR|d2afafd3-4c81-4f60-8f52-ee33f2f54ff3;EN|f2175f21-25d7-44a3-96da-d6a61b075e1b</vt:lpwstr>
  </property>
  <property fmtid="{D5CDD505-2E9C-101B-9397-08002B2CF9AE}" pid="40" name="AvailableTranslations_0">
    <vt:lpwstr>FI|87606a43-d45f-42d6-b8c9-e1a3457db5b7;PL|1e03da61-4678-4e07-b136-b5024ca9197b</vt:lpwstr>
  </property>
</Properties>
</file>