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5A0" w:rsidRPr="006E539C" w:rsidRDefault="0085249A" w:rsidP="006C164F">
      <w:pPr>
        <w:suppressAutoHyphens/>
        <w:snapToGrid w:val="0"/>
        <w:jc w:val="center"/>
      </w:pPr>
      <w:r w:rsidRPr="006E539C">
        <w:rPr>
          <w:sz w:val="20"/>
          <w:lang w:eastAsia="en-GB" w:bidi="ar-SA"/>
        </w:rPr>
        <mc:AlternateContent>
          <mc:Choice Requires="wps">
            <w:drawing>
              <wp:anchor distT="0" distB="0" distL="114300" distR="114300" simplePos="0" relativeHeight="251659264" behindDoc="1" locked="0" layoutInCell="0" allowOverlap="1" wp14:anchorId="0DA133F2" wp14:editId="7C52874E">
                <wp:simplePos x="0" y="0"/>
                <wp:positionH relativeFrom="page">
                  <wp:posOffset>6767830</wp:posOffset>
                </wp:positionH>
                <wp:positionV relativeFrom="page">
                  <wp:posOffset>10079990</wp:posOffset>
                </wp:positionV>
                <wp:extent cx="647700" cy="396240"/>
                <wp:effectExtent l="0" t="0" r="0" b="3810"/>
                <wp:wrapNone/>
                <wp:docPr id="1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249A" w:rsidRPr="00E67809" w:rsidRDefault="0085249A" w:rsidP="0085249A">
                            <w:pPr>
                              <w:jc w:val="center"/>
                              <w:rPr>
                                <w:rFonts w:ascii="Arial" w:hAnsi="Arial" w:cs="Arial"/>
                                <w:b/>
                                <w:bCs/>
                                <w:sz w:val="48"/>
                              </w:rPr>
                            </w:pPr>
                            <w:r w:rsidRPr="00E67809">
                              <w:rPr>
                                <w:rFonts w:ascii="Arial" w:hAnsi="Arial"/>
                                <w:b/>
                                <w:sz w:val="48"/>
                              </w:rPr>
                              <w:t>PL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left:0;text-align:left;margin-left:532.9pt;margin-top:793.7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" o:allowincell="f" filled="f" stroked="f">
                <v:textbox>
                  <w:txbxContent>
                    <w:p w:rsidR="0085249A" w:rsidRPr="00E67809" w:rsidRDefault="0085249A" w:rsidP="0085249A">
                      <w:pPr>
                        <w:jc w:val="center"/>
                        <w:rPr>
                          <w:rFonts w:ascii="Arial" w:hAnsi="Arial" w:cs="Arial"/>
                          <w:b/>
                          <w:bCs/>
                          <w:sz w:val="48"/>
                        </w:rPr>
                      </w:pPr>
                      <w:r w:rsidRPr="00E67809">
                        <w:rPr>
                          <w:rFonts w:ascii="Arial" w:hAnsi="Arial"/>
                          <w:b/>
                          <w:sz w:val="48"/>
                        </w:rPr>
                        <w:t>PL</w:t>
                      </w:r>
                    </w:p>
                  </w:txbxContent>
                </v:textbox>
                <w10:wrap anchorx="page" anchory="page"/>
              </v:shape>
            </w:pict>
          </mc:Fallback>
        </mc:AlternateContent>
      </w:r>
      <w:r w:rsidRPr="006E539C">
        <w:rPr>
          <w:lang w:eastAsia="en-GB" w:bidi="ar-SA"/>
        </w:rPr>
        <w:drawing>
          <wp:inline distT="0" distB="0" distL="0" distR="0" wp14:anchorId="051DA49D" wp14:editId="5D40D674">
            <wp:extent cx="876300" cy="5638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6300" cy="563880"/>
                    </a:xfrm>
                    <a:prstGeom prst="rect">
                      <a:avLst/>
                    </a:prstGeom>
                    <a:noFill/>
                    <a:ln>
                      <a:noFill/>
                    </a:ln>
                  </pic:spPr>
                </pic:pic>
              </a:graphicData>
            </a:graphic>
          </wp:inline>
        </w:drawing>
      </w:r>
    </w:p>
    <w:p w:rsidR="008405A0" w:rsidRPr="006E539C" w:rsidRDefault="008405A0" w:rsidP="006C164F">
      <w:pPr>
        <w:suppressAutoHyphens/>
        <w:snapToGrid w:val="0"/>
        <w:jc w:val="center"/>
        <w:rPr>
          <w:rFonts w:ascii="Arial" w:eastAsia="MS Mincho" w:hAnsi="Arial" w:cs="Arial"/>
          <w:b/>
          <w:i/>
          <w:sz w:val="20"/>
        </w:rPr>
      </w:pPr>
      <w:r w:rsidRPr="006E539C">
        <w:rPr>
          <w:rFonts w:ascii="Arial" w:hAnsi="Arial"/>
          <w:b/>
          <w:i/>
          <w:sz w:val="20"/>
        </w:rPr>
        <w:t>Europejski Komitet Ekonomiczno-Społeczny</w:t>
      </w:r>
    </w:p>
    <w:p w:rsidR="008405A0" w:rsidRPr="006E539C" w:rsidRDefault="008405A0" w:rsidP="006C164F">
      <w:pPr>
        <w:suppressAutoHyphens/>
        <w:snapToGrid w:val="0"/>
      </w:pPr>
    </w:p>
    <w:p w:rsidR="008405A0" w:rsidRPr="006E539C" w:rsidRDefault="008405A0" w:rsidP="006C164F">
      <w:pPr>
        <w:suppressAutoHyphens/>
        <w:snapToGrid w:val="0"/>
      </w:pPr>
    </w:p>
    <w:p w:rsidR="008405A0" w:rsidRPr="006E539C" w:rsidRDefault="008405A0" w:rsidP="006C164F">
      <w:pPr>
        <w:suppressAutoHyphens/>
        <w:snapToGrid w:val="0"/>
        <w:jc w:val="right"/>
        <w:rPr>
          <w:rFonts w:eastAsia="MS Mincho"/>
        </w:rPr>
      </w:pPr>
      <w:r w:rsidRPr="006E539C">
        <w:t>Bruksela, 5 maja 2017 r.</w:t>
      </w:r>
    </w:p>
    <w:p w:rsidR="008405A0" w:rsidRPr="006E539C" w:rsidRDefault="008405A0" w:rsidP="006C164F">
      <w:pPr>
        <w:suppressAutoHyphens/>
        <w:snapToGrid w:val="0"/>
      </w:pPr>
    </w:p>
    <w:p w:rsidR="008405A0" w:rsidRPr="006E539C" w:rsidRDefault="008405A0" w:rsidP="006C164F">
      <w:pPr>
        <w:suppressAutoHyphens/>
        <w:snapToGrid w:val="0"/>
      </w:pPr>
    </w:p>
    <w:p w:rsidR="00AF6F3E" w:rsidRPr="006E539C" w:rsidRDefault="00AF6F3E" w:rsidP="006C164F">
      <w:pPr>
        <w:suppressAutoHyphens/>
        <w:snapToGrid w:val="0"/>
      </w:pPr>
    </w:p>
    <w:p w:rsidR="006819C8" w:rsidRPr="006E539C" w:rsidRDefault="006819C8" w:rsidP="006C164F">
      <w:pPr>
        <w:suppressAutoHyphens/>
        <w:snapToGrid w:val="0"/>
      </w:pPr>
    </w:p>
    <w:tbl>
      <w:tblPr>
        <w:tblW w:w="0" w:type="auto"/>
        <w:tblLayout w:type="fixed"/>
        <w:tblLook w:val="0000" w:firstRow="0" w:lastRow="0" w:firstColumn="0" w:lastColumn="0" w:noHBand="0" w:noVBand="0"/>
      </w:tblPr>
      <w:tblGrid>
        <w:gridCol w:w="9289"/>
      </w:tblGrid>
      <w:tr w:rsidR="008405A0" w:rsidRPr="006E539C" w:rsidTr="00A72D7A">
        <w:tc>
          <w:tcPr>
            <w:tcW w:w="9289" w:type="dxa"/>
            <w:tcBorders>
              <w:top w:val="nil"/>
              <w:left w:val="nil"/>
              <w:bottom w:val="double" w:sz="4" w:space="0" w:color="auto"/>
              <w:right w:val="nil"/>
            </w:tcBorders>
          </w:tcPr>
          <w:p w:rsidR="008405A0" w:rsidRPr="006E539C" w:rsidRDefault="00E67809" w:rsidP="006C164F">
            <w:pPr>
              <w:suppressAutoHyphens/>
              <w:snapToGrid w:val="0"/>
              <w:jc w:val="center"/>
              <w:rPr>
                <w:rFonts w:eastAsia="MS Mincho"/>
                <w:b/>
                <w:sz w:val="32"/>
              </w:rPr>
            </w:pPr>
            <w:r w:rsidRPr="006E539C">
              <w:rPr>
                <w:b/>
                <w:sz w:val="32"/>
              </w:rPr>
              <w:t>SESJA PLENARNA</w:t>
            </w:r>
            <w:r w:rsidRPr="006E539C">
              <w:rPr>
                <w:b/>
                <w:sz w:val="32"/>
              </w:rPr>
              <w:br/>
            </w:r>
            <w:r w:rsidR="0072400C" w:rsidRPr="006E539C">
              <w:rPr>
                <w:b/>
                <w:sz w:val="32"/>
              </w:rPr>
              <w:br/>
              <w:t xml:space="preserve">W </w:t>
            </w:r>
            <w:r w:rsidRPr="006E539C">
              <w:rPr>
                <w:b/>
                <w:sz w:val="32"/>
              </w:rPr>
              <w:t>DNIACH 26 I 27 KWIETNIA 2017 R.</w:t>
            </w:r>
            <w:r w:rsidRPr="006E539C">
              <w:rPr>
                <w:b/>
                <w:sz w:val="32"/>
              </w:rPr>
              <w:br/>
            </w:r>
            <w:r w:rsidR="0072400C" w:rsidRPr="006E539C">
              <w:rPr>
                <w:b/>
                <w:sz w:val="32"/>
              </w:rPr>
              <w:br/>
              <w:t>ZESTAWIENIE PRZYJĘTYCH OPINII</w:t>
            </w:r>
          </w:p>
          <w:p w:rsidR="008405A0" w:rsidRPr="006E539C" w:rsidRDefault="008405A0" w:rsidP="006C164F">
            <w:pPr>
              <w:suppressAutoHyphens/>
            </w:pPr>
          </w:p>
          <w:p w:rsidR="008405A0" w:rsidRPr="006E539C" w:rsidRDefault="008405A0" w:rsidP="006C164F">
            <w:pPr>
              <w:suppressAutoHyphens/>
            </w:pPr>
          </w:p>
        </w:tc>
      </w:tr>
      <w:tr w:rsidR="008405A0" w:rsidRPr="006E539C" w:rsidTr="00A72D7A">
        <w:tc>
          <w:tcPr>
            <w:tcW w:w="9289" w:type="dxa"/>
            <w:tcBorders>
              <w:top w:val="double" w:sz="4" w:space="0" w:color="auto"/>
              <w:left w:val="double" w:sz="4" w:space="0" w:color="auto"/>
              <w:bottom w:val="double" w:sz="4" w:space="0" w:color="auto"/>
              <w:right w:val="double" w:sz="4" w:space="0" w:color="auto"/>
            </w:tcBorders>
          </w:tcPr>
          <w:p w:rsidR="00E67809" w:rsidRPr="006E539C" w:rsidRDefault="00E67809" w:rsidP="006C164F">
            <w:pPr>
              <w:suppressAutoHyphens/>
              <w:snapToGrid w:val="0"/>
            </w:pPr>
          </w:p>
          <w:p w:rsidR="008405A0" w:rsidRPr="006E539C" w:rsidRDefault="00A31921" w:rsidP="006C164F">
            <w:pPr>
              <w:suppressAutoHyphens/>
              <w:snapToGrid w:val="0"/>
              <w:jc w:val="center"/>
              <w:rPr>
                <w:rFonts w:eastAsia="MS Mincho"/>
                <w:b/>
              </w:rPr>
            </w:pPr>
            <w:r w:rsidRPr="006E539C">
              <w:rPr>
                <w:b/>
              </w:rPr>
              <w:t>Niniejszy dokument dostępny jest we wszystkich językach urzędowych</w:t>
            </w:r>
            <w:r w:rsidR="00E67809" w:rsidRPr="006E539C">
              <w:rPr>
                <w:b/>
              </w:rPr>
              <w:br/>
            </w:r>
            <w:r w:rsidRPr="006E539C">
              <w:rPr>
                <w:b/>
              </w:rPr>
              <w:t>na stronie internetowej Komitetu:</w:t>
            </w:r>
          </w:p>
          <w:p w:rsidR="008405A0" w:rsidRPr="006E539C" w:rsidRDefault="008405A0" w:rsidP="006C164F">
            <w:pPr>
              <w:suppressAutoHyphens/>
              <w:snapToGrid w:val="0"/>
            </w:pPr>
          </w:p>
          <w:p w:rsidR="008405A0" w:rsidRPr="006E539C" w:rsidRDefault="006E539C" w:rsidP="006C164F">
            <w:pPr>
              <w:suppressAutoHyphens/>
              <w:jc w:val="center"/>
              <w:rPr>
                <w:rFonts w:eastAsia="MS Mincho"/>
                <w:b/>
              </w:rPr>
            </w:pPr>
            <w:hyperlink r:id="rId14" w:anchor="/boxTab1-2">
              <w:r w:rsidR="001D1144" w:rsidRPr="006E539C">
                <w:rPr>
                  <w:rStyle w:val="Hyperlink"/>
                  <w:b/>
                </w:rPr>
                <w:t>http://www.eesc.europa.eu/?i=portal.en.documents#/boxTab1-2</w:t>
              </w:r>
            </w:hyperlink>
          </w:p>
          <w:p w:rsidR="008405A0" w:rsidRPr="006E539C" w:rsidRDefault="008405A0" w:rsidP="006C164F">
            <w:pPr>
              <w:suppressAutoHyphens/>
              <w:snapToGrid w:val="0"/>
            </w:pPr>
          </w:p>
          <w:p w:rsidR="008405A0" w:rsidRPr="006E539C" w:rsidRDefault="008405A0" w:rsidP="006C164F">
            <w:pPr>
              <w:suppressAutoHyphens/>
              <w:snapToGrid w:val="0"/>
              <w:jc w:val="center"/>
              <w:rPr>
                <w:rFonts w:eastAsia="MS Mincho"/>
                <w:b/>
              </w:rPr>
            </w:pPr>
            <w:r w:rsidRPr="006E539C">
              <w:rPr>
                <w:b/>
              </w:rPr>
              <w:t>Poniższe opinie w form</w:t>
            </w:r>
            <w:r w:rsidR="00E67809" w:rsidRPr="006E539C">
              <w:rPr>
                <w:b/>
              </w:rPr>
              <w:t>ie elektronicznej można znaleźć</w:t>
            </w:r>
            <w:r w:rsidR="00E67809" w:rsidRPr="006E539C">
              <w:rPr>
                <w:b/>
              </w:rPr>
              <w:br/>
            </w:r>
            <w:r w:rsidRPr="006E539C">
              <w:rPr>
                <w:b/>
              </w:rPr>
              <w:t>za pomocą internetowej wyszukiwarki Komitetu:</w:t>
            </w:r>
          </w:p>
          <w:p w:rsidR="008405A0" w:rsidRPr="006E539C" w:rsidRDefault="008405A0" w:rsidP="006C164F">
            <w:pPr>
              <w:suppressAutoHyphens/>
              <w:snapToGrid w:val="0"/>
            </w:pPr>
          </w:p>
          <w:p w:rsidR="008405A0" w:rsidRPr="006E539C" w:rsidRDefault="006E539C" w:rsidP="006C164F">
            <w:pPr>
              <w:suppressAutoHyphens/>
              <w:jc w:val="center"/>
              <w:rPr>
                <w:rFonts w:eastAsia="MS Mincho"/>
                <w:b/>
              </w:rPr>
            </w:pPr>
            <w:hyperlink r:id="rId15">
              <w:r w:rsidR="001D1144" w:rsidRPr="006E539C">
                <w:rPr>
                  <w:rStyle w:val="Hyperlink"/>
                  <w:b/>
                </w:rPr>
                <w:t>http://www.eesc.europa.eu/?i=portal.en.opinions-search</w:t>
              </w:r>
            </w:hyperlink>
          </w:p>
          <w:p w:rsidR="008405A0" w:rsidRPr="006E539C" w:rsidRDefault="008405A0" w:rsidP="006C164F">
            <w:pPr>
              <w:suppressAutoHyphens/>
              <w:snapToGrid w:val="0"/>
              <w:jc w:val="center"/>
              <w:rPr>
                <w:b/>
                <w:bCs/>
              </w:rPr>
            </w:pPr>
          </w:p>
        </w:tc>
      </w:tr>
    </w:tbl>
    <w:p w:rsidR="008F7791" w:rsidRPr="006E539C" w:rsidRDefault="008F7791" w:rsidP="006C164F">
      <w:pPr>
        <w:suppressAutoHyphens/>
        <w:rPr>
          <w:rFonts w:eastAsia="SimSun"/>
          <w:sz w:val="28"/>
        </w:rPr>
      </w:pPr>
    </w:p>
    <w:p w:rsidR="00A9340A" w:rsidRPr="006E539C" w:rsidRDefault="00A9340A" w:rsidP="006C164F">
      <w:pPr>
        <w:suppressAutoHyphens/>
        <w:rPr>
          <w:rFonts w:eastAsia="SimSun"/>
          <w:sz w:val="28"/>
        </w:rPr>
        <w:sectPr w:rsidR="00A9340A" w:rsidRPr="006E539C" w:rsidSect="00E67809">
          <w:footerReference w:type="default" r:id="rId16"/>
          <w:type w:val="continuous"/>
          <w:pgSz w:w="11907" w:h="16839"/>
          <w:pgMar w:top="1417" w:right="1417" w:bottom="1417" w:left="1417" w:header="709" w:footer="709" w:gutter="0"/>
          <w:pgNumType w:start="1"/>
          <w:cols w:space="708"/>
          <w:docGrid w:linePitch="299"/>
        </w:sectPr>
      </w:pPr>
    </w:p>
    <w:p w:rsidR="008405A0" w:rsidRPr="006E539C" w:rsidRDefault="008405A0" w:rsidP="006C164F">
      <w:pPr>
        <w:suppressAutoHyphens/>
        <w:snapToGrid w:val="0"/>
        <w:rPr>
          <w:b/>
        </w:rPr>
      </w:pPr>
      <w:bookmarkStart w:id="0" w:name="_GoBack"/>
      <w:bookmarkEnd w:id="0"/>
      <w:r w:rsidRPr="006E539C">
        <w:rPr>
          <w:b/>
        </w:rPr>
        <w:lastRenderedPageBreak/>
        <w:t>Spis treści:</w:t>
      </w:r>
    </w:p>
    <w:p w:rsidR="00D16D76" w:rsidRPr="006E539C" w:rsidRDefault="00D16D76" w:rsidP="006C164F">
      <w:pPr>
        <w:suppressAutoHyphens/>
      </w:pPr>
    </w:p>
    <w:p w:rsidR="009C4260" w:rsidRPr="006E539C" w:rsidRDefault="00FC45F0">
      <w:pPr>
        <w:pStyle w:val="TOC1"/>
        <w:rPr>
          <w:rFonts w:asciiTheme="minorHAnsi" w:eastAsiaTheme="minorEastAsia" w:hAnsiTheme="minorHAnsi" w:cstheme="minorBidi"/>
          <w:lang w:eastAsia="en-GB" w:bidi="ar-SA"/>
        </w:rPr>
      </w:pPr>
      <w:r w:rsidRPr="006E539C">
        <w:rPr>
          <w:b/>
        </w:rPr>
        <w:fldChar w:fldCharType="begin"/>
      </w:r>
      <w:r w:rsidRPr="006E539C">
        <w:rPr>
          <w:b/>
        </w:rPr>
        <w:instrText xml:space="preserve"> TOC \o "1-1" \h \z \u </w:instrText>
      </w:r>
      <w:r w:rsidRPr="006E539C">
        <w:rPr>
          <w:b/>
        </w:rPr>
        <w:fldChar w:fldCharType="separate"/>
      </w:r>
      <w:hyperlink w:anchor="_Toc482348720" w:history="1">
        <w:r w:rsidR="009C4260" w:rsidRPr="006E539C">
          <w:rPr>
            <w:rStyle w:val="Hyperlink"/>
            <w:caps/>
          </w:rPr>
          <w:t>1.</w:t>
        </w:r>
        <w:r w:rsidR="009C4260" w:rsidRPr="006E539C">
          <w:rPr>
            <w:rFonts w:asciiTheme="minorHAnsi" w:eastAsiaTheme="minorEastAsia" w:hAnsiTheme="minorHAnsi" w:cstheme="minorBidi"/>
            <w:lang w:eastAsia="en-GB" w:bidi="ar-SA"/>
          </w:rPr>
          <w:tab/>
        </w:r>
        <w:r w:rsidR="009C4260" w:rsidRPr="006E539C">
          <w:rPr>
            <w:rStyle w:val="Hyperlink"/>
            <w:b/>
            <w:caps/>
          </w:rPr>
          <w:t>Sprawy instytucjonalne</w:t>
        </w:r>
        <w:r w:rsidR="009C4260" w:rsidRPr="006E539C">
          <w:rPr>
            <w:webHidden/>
          </w:rPr>
          <w:tab/>
        </w:r>
        <w:r w:rsidR="009C4260" w:rsidRPr="006E539C">
          <w:rPr>
            <w:webHidden/>
          </w:rPr>
          <w:fldChar w:fldCharType="begin"/>
        </w:r>
        <w:r w:rsidR="009C4260" w:rsidRPr="006E539C">
          <w:rPr>
            <w:webHidden/>
          </w:rPr>
          <w:instrText xml:space="preserve"> PAGEREF _Toc482348720 \h </w:instrText>
        </w:r>
        <w:r w:rsidR="009C4260" w:rsidRPr="006E539C">
          <w:rPr>
            <w:webHidden/>
          </w:rPr>
        </w:r>
        <w:r w:rsidR="009C4260" w:rsidRPr="006E539C">
          <w:rPr>
            <w:webHidden/>
          </w:rPr>
          <w:fldChar w:fldCharType="separate"/>
        </w:r>
        <w:r w:rsidR="009C4260" w:rsidRPr="006E539C">
          <w:rPr>
            <w:webHidden/>
          </w:rPr>
          <w:t>3</w:t>
        </w:r>
        <w:r w:rsidR="009C4260" w:rsidRPr="006E539C">
          <w:rPr>
            <w:webHidden/>
          </w:rPr>
          <w:fldChar w:fldCharType="end"/>
        </w:r>
      </w:hyperlink>
    </w:p>
    <w:p w:rsidR="009C4260" w:rsidRPr="006E539C" w:rsidRDefault="006E539C">
      <w:pPr>
        <w:pStyle w:val="TOC1"/>
        <w:rPr>
          <w:rFonts w:asciiTheme="minorHAnsi" w:eastAsiaTheme="minorEastAsia" w:hAnsiTheme="minorHAnsi" w:cstheme="minorBidi"/>
          <w:lang w:eastAsia="en-GB" w:bidi="ar-SA"/>
        </w:rPr>
      </w:pPr>
      <w:hyperlink w:anchor="_Toc482348721" w:history="1">
        <w:r w:rsidR="009C4260" w:rsidRPr="006E539C">
          <w:rPr>
            <w:rStyle w:val="Hyperlink"/>
            <w:caps/>
          </w:rPr>
          <w:t>2.</w:t>
        </w:r>
        <w:r w:rsidR="009C4260" w:rsidRPr="006E539C">
          <w:rPr>
            <w:rFonts w:asciiTheme="minorHAnsi" w:eastAsiaTheme="minorEastAsia" w:hAnsiTheme="minorHAnsi" w:cstheme="minorBidi"/>
            <w:lang w:eastAsia="en-GB" w:bidi="ar-SA"/>
          </w:rPr>
          <w:tab/>
        </w:r>
        <w:r w:rsidR="009C4260" w:rsidRPr="006E539C">
          <w:rPr>
            <w:rStyle w:val="Hyperlink"/>
            <w:b/>
            <w:caps/>
          </w:rPr>
          <w:t>Zarządzanie gospodarcze / instrumenty finansowe</w:t>
        </w:r>
        <w:r w:rsidR="009C4260" w:rsidRPr="006E539C">
          <w:rPr>
            <w:webHidden/>
          </w:rPr>
          <w:tab/>
        </w:r>
        <w:r w:rsidR="009C4260" w:rsidRPr="006E539C">
          <w:rPr>
            <w:webHidden/>
          </w:rPr>
          <w:fldChar w:fldCharType="begin"/>
        </w:r>
        <w:r w:rsidR="009C4260" w:rsidRPr="006E539C">
          <w:rPr>
            <w:webHidden/>
          </w:rPr>
          <w:instrText xml:space="preserve"> PAGEREF _Toc482348721 \h </w:instrText>
        </w:r>
        <w:r w:rsidR="009C4260" w:rsidRPr="006E539C">
          <w:rPr>
            <w:webHidden/>
          </w:rPr>
        </w:r>
        <w:r w:rsidR="009C4260" w:rsidRPr="006E539C">
          <w:rPr>
            <w:webHidden/>
          </w:rPr>
          <w:fldChar w:fldCharType="separate"/>
        </w:r>
        <w:r w:rsidR="009C4260" w:rsidRPr="006E539C">
          <w:rPr>
            <w:webHidden/>
          </w:rPr>
          <w:t>4</w:t>
        </w:r>
        <w:r w:rsidR="009C4260" w:rsidRPr="006E539C">
          <w:rPr>
            <w:webHidden/>
          </w:rPr>
          <w:fldChar w:fldCharType="end"/>
        </w:r>
      </w:hyperlink>
    </w:p>
    <w:p w:rsidR="009C4260" w:rsidRPr="006E539C" w:rsidRDefault="006E539C">
      <w:pPr>
        <w:pStyle w:val="TOC1"/>
        <w:rPr>
          <w:rFonts w:asciiTheme="minorHAnsi" w:eastAsiaTheme="minorEastAsia" w:hAnsiTheme="minorHAnsi" w:cstheme="minorBidi"/>
          <w:lang w:eastAsia="en-GB" w:bidi="ar-SA"/>
        </w:rPr>
      </w:pPr>
      <w:hyperlink w:anchor="_Toc482348722" w:history="1">
        <w:r w:rsidR="009C4260" w:rsidRPr="006E539C">
          <w:rPr>
            <w:rStyle w:val="Hyperlink"/>
            <w:caps/>
          </w:rPr>
          <w:t>3.</w:t>
        </w:r>
        <w:r w:rsidR="009C4260" w:rsidRPr="006E539C">
          <w:rPr>
            <w:rFonts w:asciiTheme="minorHAnsi" w:eastAsiaTheme="minorEastAsia" w:hAnsiTheme="minorHAnsi" w:cstheme="minorBidi"/>
            <w:lang w:eastAsia="en-GB" w:bidi="ar-SA"/>
          </w:rPr>
          <w:tab/>
        </w:r>
        <w:r w:rsidR="009C4260" w:rsidRPr="006E539C">
          <w:rPr>
            <w:rStyle w:val="Hyperlink"/>
            <w:b/>
            <w:caps/>
          </w:rPr>
          <w:t>Transport</w:t>
        </w:r>
        <w:r w:rsidR="009C4260" w:rsidRPr="006E539C">
          <w:rPr>
            <w:webHidden/>
          </w:rPr>
          <w:tab/>
        </w:r>
        <w:r w:rsidR="009C4260" w:rsidRPr="006E539C">
          <w:rPr>
            <w:webHidden/>
          </w:rPr>
          <w:fldChar w:fldCharType="begin"/>
        </w:r>
        <w:r w:rsidR="009C4260" w:rsidRPr="006E539C">
          <w:rPr>
            <w:webHidden/>
          </w:rPr>
          <w:instrText xml:space="preserve"> PAGEREF _Toc482348722 \h </w:instrText>
        </w:r>
        <w:r w:rsidR="009C4260" w:rsidRPr="006E539C">
          <w:rPr>
            <w:webHidden/>
          </w:rPr>
        </w:r>
        <w:r w:rsidR="009C4260" w:rsidRPr="006E539C">
          <w:rPr>
            <w:webHidden/>
          </w:rPr>
          <w:fldChar w:fldCharType="separate"/>
        </w:r>
        <w:r w:rsidR="009C4260" w:rsidRPr="006E539C">
          <w:rPr>
            <w:webHidden/>
          </w:rPr>
          <w:t>5</w:t>
        </w:r>
        <w:r w:rsidR="009C4260" w:rsidRPr="006E539C">
          <w:rPr>
            <w:webHidden/>
          </w:rPr>
          <w:fldChar w:fldCharType="end"/>
        </w:r>
      </w:hyperlink>
    </w:p>
    <w:p w:rsidR="009C4260" w:rsidRPr="006E539C" w:rsidRDefault="006E539C">
      <w:pPr>
        <w:pStyle w:val="TOC1"/>
        <w:rPr>
          <w:rFonts w:asciiTheme="minorHAnsi" w:eastAsiaTheme="minorEastAsia" w:hAnsiTheme="minorHAnsi" w:cstheme="minorBidi"/>
          <w:lang w:eastAsia="en-GB" w:bidi="ar-SA"/>
        </w:rPr>
      </w:pPr>
      <w:hyperlink w:anchor="_Toc482348723" w:history="1">
        <w:r w:rsidR="009C4260" w:rsidRPr="006E539C">
          <w:rPr>
            <w:rStyle w:val="Hyperlink"/>
            <w:caps/>
          </w:rPr>
          <w:t>4.</w:t>
        </w:r>
        <w:r w:rsidR="009C4260" w:rsidRPr="006E539C">
          <w:rPr>
            <w:rFonts w:asciiTheme="minorHAnsi" w:eastAsiaTheme="minorEastAsia" w:hAnsiTheme="minorHAnsi" w:cstheme="minorBidi"/>
            <w:lang w:eastAsia="en-GB" w:bidi="ar-SA"/>
          </w:rPr>
          <w:tab/>
        </w:r>
        <w:r w:rsidR="009C4260" w:rsidRPr="006E539C">
          <w:rPr>
            <w:rStyle w:val="Hyperlink"/>
            <w:b/>
            <w:caps/>
          </w:rPr>
          <w:t>Energia</w:t>
        </w:r>
        <w:r w:rsidR="009C4260" w:rsidRPr="006E539C">
          <w:rPr>
            <w:webHidden/>
          </w:rPr>
          <w:tab/>
        </w:r>
        <w:r w:rsidR="009C4260" w:rsidRPr="006E539C">
          <w:rPr>
            <w:webHidden/>
          </w:rPr>
          <w:fldChar w:fldCharType="begin"/>
        </w:r>
        <w:r w:rsidR="009C4260" w:rsidRPr="006E539C">
          <w:rPr>
            <w:webHidden/>
          </w:rPr>
          <w:instrText xml:space="preserve"> PAGEREF _Toc482348723 \h </w:instrText>
        </w:r>
        <w:r w:rsidR="009C4260" w:rsidRPr="006E539C">
          <w:rPr>
            <w:webHidden/>
          </w:rPr>
        </w:r>
        <w:r w:rsidR="009C4260" w:rsidRPr="006E539C">
          <w:rPr>
            <w:webHidden/>
          </w:rPr>
          <w:fldChar w:fldCharType="separate"/>
        </w:r>
        <w:r w:rsidR="009C4260" w:rsidRPr="006E539C">
          <w:rPr>
            <w:webHidden/>
          </w:rPr>
          <w:t>6</w:t>
        </w:r>
        <w:r w:rsidR="009C4260" w:rsidRPr="006E539C">
          <w:rPr>
            <w:webHidden/>
          </w:rPr>
          <w:fldChar w:fldCharType="end"/>
        </w:r>
      </w:hyperlink>
    </w:p>
    <w:p w:rsidR="009C4260" w:rsidRPr="006E539C" w:rsidRDefault="006E539C">
      <w:pPr>
        <w:pStyle w:val="TOC1"/>
        <w:rPr>
          <w:rFonts w:asciiTheme="minorHAnsi" w:eastAsiaTheme="minorEastAsia" w:hAnsiTheme="minorHAnsi" w:cstheme="minorBidi"/>
          <w:lang w:eastAsia="en-GB" w:bidi="ar-SA"/>
        </w:rPr>
      </w:pPr>
      <w:hyperlink w:anchor="_Toc482348724" w:history="1">
        <w:r w:rsidR="009C4260" w:rsidRPr="006E539C">
          <w:rPr>
            <w:rStyle w:val="Hyperlink"/>
            <w:caps/>
          </w:rPr>
          <w:t>5.</w:t>
        </w:r>
        <w:r w:rsidR="009C4260" w:rsidRPr="006E539C">
          <w:rPr>
            <w:rFonts w:asciiTheme="minorHAnsi" w:eastAsiaTheme="minorEastAsia" w:hAnsiTheme="minorHAnsi" w:cstheme="minorBidi"/>
            <w:lang w:eastAsia="en-GB" w:bidi="ar-SA"/>
          </w:rPr>
          <w:tab/>
        </w:r>
        <w:r w:rsidR="009C4260" w:rsidRPr="006E539C">
          <w:rPr>
            <w:rStyle w:val="Hyperlink"/>
            <w:b/>
            <w:caps/>
          </w:rPr>
          <w:t>Digitalizacja</w:t>
        </w:r>
        <w:r w:rsidR="009C4260" w:rsidRPr="006E539C">
          <w:rPr>
            <w:webHidden/>
          </w:rPr>
          <w:tab/>
        </w:r>
        <w:r w:rsidR="009C4260" w:rsidRPr="006E539C">
          <w:rPr>
            <w:webHidden/>
          </w:rPr>
          <w:fldChar w:fldCharType="begin"/>
        </w:r>
        <w:r w:rsidR="009C4260" w:rsidRPr="006E539C">
          <w:rPr>
            <w:webHidden/>
          </w:rPr>
          <w:instrText xml:space="preserve"> PAGEREF _Toc482348724 \h </w:instrText>
        </w:r>
        <w:r w:rsidR="009C4260" w:rsidRPr="006E539C">
          <w:rPr>
            <w:webHidden/>
          </w:rPr>
        </w:r>
        <w:r w:rsidR="009C4260" w:rsidRPr="006E539C">
          <w:rPr>
            <w:webHidden/>
          </w:rPr>
          <w:fldChar w:fldCharType="separate"/>
        </w:r>
        <w:r w:rsidR="009C4260" w:rsidRPr="006E539C">
          <w:rPr>
            <w:webHidden/>
          </w:rPr>
          <w:t>11</w:t>
        </w:r>
        <w:r w:rsidR="009C4260" w:rsidRPr="006E539C">
          <w:rPr>
            <w:webHidden/>
          </w:rPr>
          <w:fldChar w:fldCharType="end"/>
        </w:r>
      </w:hyperlink>
    </w:p>
    <w:p w:rsidR="009C4260" w:rsidRPr="006E539C" w:rsidRDefault="006E539C">
      <w:pPr>
        <w:pStyle w:val="TOC1"/>
        <w:rPr>
          <w:rFonts w:asciiTheme="minorHAnsi" w:eastAsiaTheme="minorEastAsia" w:hAnsiTheme="minorHAnsi" w:cstheme="minorBidi"/>
          <w:lang w:eastAsia="en-GB" w:bidi="ar-SA"/>
        </w:rPr>
      </w:pPr>
      <w:hyperlink w:anchor="_Toc482348725" w:history="1">
        <w:r w:rsidR="009C4260" w:rsidRPr="006E539C">
          <w:rPr>
            <w:rStyle w:val="Hyperlink"/>
            <w:caps/>
          </w:rPr>
          <w:t>6.</w:t>
        </w:r>
        <w:r w:rsidR="009C4260" w:rsidRPr="006E539C">
          <w:rPr>
            <w:rFonts w:asciiTheme="minorHAnsi" w:eastAsiaTheme="minorEastAsia" w:hAnsiTheme="minorHAnsi" w:cstheme="minorBidi"/>
            <w:lang w:eastAsia="en-GB" w:bidi="ar-SA"/>
          </w:rPr>
          <w:tab/>
        </w:r>
        <w:r w:rsidR="009C4260" w:rsidRPr="006E539C">
          <w:rPr>
            <w:rStyle w:val="Hyperlink"/>
            <w:b/>
            <w:caps/>
          </w:rPr>
          <w:t>Przemysł</w:t>
        </w:r>
        <w:r w:rsidR="009C4260" w:rsidRPr="006E539C">
          <w:rPr>
            <w:webHidden/>
          </w:rPr>
          <w:tab/>
        </w:r>
        <w:r w:rsidR="009C4260" w:rsidRPr="006E539C">
          <w:rPr>
            <w:webHidden/>
          </w:rPr>
          <w:fldChar w:fldCharType="begin"/>
        </w:r>
        <w:r w:rsidR="009C4260" w:rsidRPr="006E539C">
          <w:rPr>
            <w:webHidden/>
          </w:rPr>
          <w:instrText xml:space="preserve"> PAGEREF _Toc482348725 \h </w:instrText>
        </w:r>
        <w:r w:rsidR="009C4260" w:rsidRPr="006E539C">
          <w:rPr>
            <w:webHidden/>
          </w:rPr>
        </w:r>
        <w:r w:rsidR="009C4260" w:rsidRPr="006E539C">
          <w:rPr>
            <w:webHidden/>
          </w:rPr>
          <w:fldChar w:fldCharType="separate"/>
        </w:r>
        <w:r w:rsidR="009C4260" w:rsidRPr="006E539C">
          <w:rPr>
            <w:webHidden/>
          </w:rPr>
          <w:t>13</w:t>
        </w:r>
        <w:r w:rsidR="009C4260" w:rsidRPr="006E539C">
          <w:rPr>
            <w:webHidden/>
          </w:rPr>
          <w:fldChar w:fldCharType="end"/>
        </w:r>
      </w:hyperlink>
    </w:p>
    <w:p w:rsidR="009C4260" w:rsidRPr="006E539C" w:rsidRDefault="006E539C">
      <w:pPr>
        <w:pStyle w:val="TOC1"/>
        <w:rPr>
          <w:rFonts w:asciiTheme="minorHAnsi" w:eastAsiaTheme="minorEastAsia" w:hAnsiTheme="minorHAnsi" w:cstheme="minorBidi"/>
          <w:lang w:eastAsia="en-GB" w:bidi="ar-SA"/>
        </w:rPr>
      </w:pPr>
      <w:hyperlink w:anchor="_Toc482348726" w:history="1">
        <w:r w:rsidR="009C4260" w:rsidRPr="006E539C">
          <w:rPr>
            <w:rStyle w:val="Hyperlink"/>
            <w:caps/>
          </w:rPr>
          <w:t>7.</w:t>
        </w:r>
        <w:r w:rsidR="009C4260" w:rsidRPr="006E539C">
          <w:rPr>
            <w:rFonts w:asciiTheme="minorHAnsi" w:eastAsiaTheme="minorEastAsia" w:hAnsiTheme="minorHAnsi" w:cstheme="minorBidi"/>
            <w:lang w:eastAsia="en-GB" w:bidi="ar-SA"/>
          </w:rPr>
          <w:tab/>
        </w:r>
        <w:r w:rsidR="009C4260" w:rsidRPr="006E539C">
          <w:rPr>
            <w:rStyle w:val="Hyperlink"/>
            <w:b/>
            <w:caps/>
          </w:rPr>
          <w:t>Konsumenci</w:t>
        </w:r>
        <w:r w:rsidR="009C4260" w:rsidRPr="006E539C">
          <w:rPr>
            <w:webHidden/>
          </w:rPr>
          <w:tab/>
        </w:r>
        <w:r w:rsidR="009C4260" w:rsidRPr="006E539C">
          <w:rPr>
            <w:webHidden/>
          </w:rPr>
          <w:fldChar w:fldCharType="begin"/>
        </w:r>
        <w:r w:rsidR="009C4260" w:rsidRPr="006E539C">
          <w:rPr>
            <w:webHidden/>
          </w:rPr>
          <w:instrText xml:space="preserve"> PAGEREF _Toc482348726 \h </w:instrText>
        </w:r>
        <w:r w:rsidR="009C4260" w:rsidRPr="006E539C">
          <w:rPr>
            <w:webHidden/>
          </w:rPr>
        </w:r>
        <w:r w:rsidR="009C4260" w:rsidRPr="006E539C">
          <w:rPr>
            <w:webHidden/>
          </w:rPr>
          <w:fldChar w:fldCharType="separate"/>
        </w:r>
        <w:r w:rsidR="009C4260" w:rsidRPr="006E539C">
          <w:rPr>
            <w:webHidden/>
          </w:rPr>
          <w:t>14</w:t>
        </w:r>
        <w:r w:rsidR="009C4260" w:rsidRPr="006E539C">
          <w:rPr>
            <w:webHidden/>
          </w:rPr>
          <w:fldChar w:fldCharType="end"/>
        </w:r>
      </w:hyperlink>
    </w:p>
    <w:p w:rsidR="009C4260" w:rsidRPr="006E539C" w:rsidRDefault="006E539C">
      <w:pPr>
        <w:pStyle w:val="TOC1"/>
        <w:rPr>
          <w:rFonts w:asciiTheme="minorHAnsi" w:eastAsiaTheme="minorEastAsia" w:hAnsiTheme="minorHAnsi" w:cstheme="minorBidi"/>
          <w:lang w:eastAsia="en-GB" w:bidi="ar-SA"/>
        </w:rPr>
      </w:pPr>
      <w:hyperlink w:anchor="_Toc482348727" w:history="1">
        <w:r w:rsidR="009C4260" w:rsidRPr="006E539C">
          <w:rPr>
            <w:rStyle w:val="Hyperlink"/>
            <w:caps/>
          </w:rPr>
          <w:t>8.</w:t>
        </w:r>
        <w:r w:rsidR="009C4260" w:rsidRPr="006E539C">
          <w:rPr>
            <w:rFonts w:asciiTheme="minorHAnsi" w:eastAsiaTheme="minorEastAsia" w:hAnsiTheme="minorHAnsi" w:cstheme="minorBidi"/>
            <w:lang w:eastAsia="en-GB" w:bidi="ar-SA"/>
          </w:rPr>
          <w:tab/>
        </w:r>
        <w:r w:rsidR="009C4260" w:rsidRPr="006E539C">
          <w:rPr>
            <w:rStyle w:val="Hyperlink"/>
            <w:b/>
            <w:caps/>
          </w:rPr>
          <w:t>Stosunki zewnętrzne</w:t>
        </w:r>
        <w:r w:rsidR="009C4260" w:rsidRPr="006E539C">
          <w:rPr>
            <w:webHidden/>
          </w:rPr>
          <w:tab/>
        </w:r>
        <w:r w:rsidR="009C4260" w:rsidRPr="006E539C">
          <w:rPr>
            <w:webHidden/>
          </w:rPr>
          <w:fldChar w:fldCharType="begin"/>
        </w:r>
        <w:r w:rsidR="009C4260" w:rsidRPr="006E539C">
          <w:rPr>
            <w:webHidden/>
          </w:rPr>
          <w:instrText xml:space="preserve"> PAGEREF _Toc482348727 \h </w:instrText>
        </w:r>
        <w:r w:rsidR="009C4260" w:rsidRPr="006E539C">
          <w:rPr>
            <w:webHidden/>
          </w:rPr>
        </w:r>
        <w:r w:rsidR="009C4260" w:rsidRPr="006E539C">
          <w:rPr>
            <w:webHidden/>
          </w:rPr>
          <w:fldChar w:fldCharType="separate"/>
        </w:r>
        <w:r w:rsidR="009C4260" w:rsidRPr="006E539C">
          <w:rPr>
            <w:webHidden/>
          </w:rPr>
          <w:t>16</w:t>
        </w:r>
        <w:r w:rsidR="009C4260" w:rsidRPr="006E539C">
          <w:rPr>
            <w:webHidden/>
          </w:rPr>
          <w:fldChar w:fldCharType="end"/>
        </w:r>
      </w:hyperlink>
    </w:p>
    <w:p w:rsidR="003C195A" w:rsidRPr="006E539C" w:rsidRDefault="00FC45F0" w:rsidP="006C164F">
      <w:pPr>
        <w:pStyle w:val="TOC1"/>
        <w:suppressAutoHyphens/>
        <w:rPr>
          <w:rFonts w:asciiTheme="minorHAnsi" w:eastAsiaTheme="minorEastAsia" w:hAnsiTheme="minorHAnsi" w:cstheme="minorBidi"/>
        </w:rPr>
      </w:pPr>
      <w:r w:rsidRPr="006E539C">
        <w:rPr>
          <w:b/>
        </w:rPr>
        <w:fldChar w:fldCharType="end"/>
      </w:r>
    </w:p>
    <w:p w:rsidR="008405A0" w:rsidRPr="006E539C" w:rsidRDefault="008405A0" w:rsidP="006C164F">
      <w:pPr>
        <w:suppressAutoHyphens/>
      </w:pPr>
      <w:r w:rsidRPr="006E539C">
        <w:br w:type="page"/>
      </w:r>
    </w:p>
    <w:p w:rsidR="00421682" w:rsidRPr="006E539C" w:rsidRDefault="006C1861" w:rsidP="006C164F">
      <w:pPr>
        <w:suppressAutoHyphens/>
      </w:pPr>
      <w:r w:rsidRPr="006E539C">
        <w:lastRenderedPageBreak/>
        <w:t xml:space="preserve">W sesji plenarnej w dniach 26 i 27 kwietnia 2017 r. udział wzięli: </w:t>
      </w:r>
      <w:r w:rsidRPr="006E539C">
        <w:rPr>
          <w:b/>
        </w:rPr>
        <w:t>Can DÜNDAR</w:t>
      </w:r>
      <w:r w:rsidRPr="006E539C">
        <w:t xml:space="preserve">, dziennikarz turecki nominowany do Nagrody im. Sacharowa 2016, </w:t>
      </w:r>
      <w:r w:rsidRPr="006E539C">
        <w:rPr>
          <w:b/>
        </w:rPr>
        <w:t>prof. Dusan SIDJANSKI,</w:t>
      </w:r>
      <w:r w:rsidRPr="006E539C">
        <w:t xml:space="preserve"> honorowy przewodniczący Europejskiego Centrum Kultury, oraz </w:t>
      </w:r>
      <w:r w:rsidRPr="006E539C">
        <w:rPr>
          <w:b/>
        </w:rPr>
        <w:t>Maroš ŠEFČOVIČ</w:t>
      </w:r>
      <w:r w:rsidRPr="006E539C">
        <w:t>, wiceprzewodniczący Komisji Europejskiej odpowiedzialny za unię energetyczną.</w:t>
      </w:r>
    </w:p>
    <w:p w:rsidR="00421682" w:rsidRPr="006E539C" w:rsidRDefault="00421682" w:rsidP="006C164F">
      <w:pPr>
        <w:suppressAutoHyphens/>
      </w:pPr>
    </w:p>
    <w:p w:rsidR="00421682" w:rsidRPr="006E539C" w:rsidRDefault="00421682" w:rsidP="006C164F">
      <w:pPr>
        <w:suppressAutoHyphens/>
      </w:pPr>
      <w:r w:rsidRPr="006E539C">
        <w:t>Podczas sesji plenarnej przyjęto następujące opinie:</w:t>
      </w:r>
    </w:p>
    <w:p w:rsidR="00421682" w:rsidRPr="006E539C" w:rsidRDefault="00421682" w:rsidP="006C164F">
      <w:pPr>
        <w:suppressAutoHyphens/>
      </w:pPr>
    </w:p>
    <w:p w:rsidR="000B1EEE" w:rsidRPr="006E539C" w:rsidRDefault="000B1EEE" w:rsidP="006C164F">
      <w:pPr>
        <w:pStyle w:val="Heading1"/>
        <w:suppressAutoHyphens/>
        <w:rPr>
          <w:b/>
          <w:caps/>
        </w:rPr>
      </w:pPr>
      <w:bookmarkStart w:id="1" w:name="_Toc482012643"/>
      <w:bookmarkStart w:id="2" w:name="_Toc482348720"/>
      <w:r w:rsidRPr="006E539C">
        <w:rPr>
          <w:b/>
          <w:caps/>
        </w:rPr>
        <w:t>Sprawy instytucjonalne</w:t>
      </w:r>
      <w:bookmarkEnd w:id="1"/>
      <w:bookmarkEnd w:id="2"/>
    </w:p>
    <w:p w:rsidR="000B1EEE" w:rsidRPr="006E539C" w:rsidRDefault="000B1EEE" w:rsidP="006C164F">
      <w:pPr>
        <w:suppressAutoHyphens/>
      </w:pPr>
    </w:p>
    <w:p w:rsidR="000B1EEE" w:rsidRPr="006E539C" w:rsidRDefault="000B1EEE" w:rsidP="006C164F">
      <w:pPr>
        <w:numPr>
          <w:ilvl w:val="0"/>
          <w:numId w:val="38"/>
        </w:numPr>
        <w:suppressAutoHyphens/>
        <w:overflowPunct w:val="0"/>
        <w:autoSpaceDE w:val="0"/>
        <w:autoSpaceDN w:val="0"/>
        <w:adjustRightInd w:val="0"/>
        <w:ind w:left="567" w:hanging="567"/>
        <w:textAlignment w:val="baseline"/>
        <w:rPr>
          <w:b/>
          <w:i/>
          <w:sz w:val="28"/>
          <w:szCs w:val="28"/>
        </w:rPr>
      </w:pPr>
      <w:r w:rsidRPr="006E539C">
        <w:rPr>
          <w:b/>
          <w:i/>
          <w:sz w:val="28"/>
        </w:rPr>
        <w:t>Europejski plan działań w sektorze obrony</w:t>
      </w:r>
    </w:p>
    <w:p w:rsidR="000B1EEE" w:rsidRPr="006E539C" w:rsidRDefault="000B1EEE" w:rsidP="006C164F">
      <w:pPr>
        <w:suppressAutoHyphens/>
      </w:pPr>
    </w:p>
    <w:p w:rsidR="000B1EEE" w:rsidRPr="006E539C" w:rsidRDefault="000B1EEE" w:rsidP="006C164F">
      <w:pPr>
        <w:suppressAutoHyphens/>
        <w:overflowPunct w:val="0"/>
        <w:autoSpaceDE w:val="0"/>
        <w:autoSpaceDN w:val="0"/>
        <w:adjustRightInd w:val="0"/>
        <w:ind w:left="1620" w:hanging="1620"/>
        <w:textAlignment w:val="baseline"/>
        <w:rPr>
          <w:szCs w:val="20"/>
        </w:rPr>
      </w:pPr>
      <w:r w:rsidRPr="006E539C">
        <w:rPr>
          <w:b/>
        </w:rPr>
        <w:t>Sprawozdawca:</w:t>
      </w:r>
      <w:r w:rsidRPr="006E539C">
        <w:tab/>
      </w:r>
      <w:r w:rsidRPr="006E539C">
        <w:rPr>
          <w:b/>
        </w:rPr>
        <w:t>Christian MOOS</w:t>
      </w:r>
      <w:r w:rsidRPr="006E539C">
        <w:t xml:space="preserve"> (Inne Podmioty – DE)</w:t>
      </w:r>
    </w:p>
    <w:p w:rsidR="000B1EEE" w:rsidRPr="006E539C" w:rsidRDefault="000B1EEE" w:rsidP="006C164F">
      <w:pPr>
        <w:suppressAutoHyphens/>
        <w:overflowPunct w:val="0"/>
        <w:autoSpaceDE w:val="0"/>
        <w:autoSpaceDN w:val="0"/>
        <w:adjustRightInd w:val="0"/>
        <w:ind w:left="1620" w:hanging="1620"/>
        <w:textAlignment w:val="baseline"/>
        <w:rPr>
          <w:szCs w:val="20"/>
        </w:rPr>
      </w:pPr>
      <w:r w:rsidRPr="006E539C">
        <w:rPr>
          <w:b/>
        </w:rPr>
        <w:t>Współsprawozdawca:</w:t>
      </w:r>
      <w:r w:rsidRPr="006E539C">
        <w:tab/>
      </w:r>
      <w:r w:rsidRPr="006E539C">
        <w:rPr>
          <w:b/>
        </w:rPr>
        <w:t xml:space="preserve">Jan PIE </w:t>
      </w:r>
      <w:r w:rsidRPr="006E539C">
        <w:t>(Kat. 1 – SE)</w:t>
      </w:r>
    </w:p>
    <w:p w:rsidR="000B1EEE" w:rsidRPr="006E539C" w:rsidRDefault="000B1EEE" w:rsidP="006C164F">
      <w:pPr>
        <w:suppressAutoHyphens/>
      </w:pPr>
    </w:p>
    <w:p w:rsidR="000B1EEE" w:rsidRPr="006E539C" w:rsidRDefault="000B1EEE" w:rsidP="006C164F">
      <w:pPr>
        <w:suppressAutoHyphens/>
        <w:ind w:left="1620" w:hanging="1620"/>
      </w:pPr>
      <w:r w:rsidRPr="006E539C">
        <w:rPr>
          <w:b/>
        </w:rPr>
        <w:t>Dokument:</w:t>
      </w:r>
      <w:r w:rsidRPr="006E539C">
        <w:tab/>
        <w:t>EESC-2016-06865-00-00-AS</w:t>
      </w:r>
    </w:p>
    <w:p w:rsidR="000B1EEE" w:rsidRPr="006E539C" w:rsidRDefault="000B1EEE" w:rsidP="006C164F">
      <w:pPr>
        <w:suppressAutoHyphens/>
      </w:pPr>
    </w:p>
    <w:p w:rsidR="000B1EEE" w:rsidRPr="006E539C" w:rsidRDefault="000B1EEE" w:rsidP="006C164F">
      <w:pPr>
        <w:suppressAutoHyphens/>
        <w:overflowPunct w:val="0"/>
        <w:autoSpaceDE w:val="0"/>
        <w:autoSpaceDN w:val="0"/>
        <w:adjustRightInd w:val="0"/>
        <w:textAlignment w:val="baseline"/>
        <w:rPr>
          <w:b/>
          <w:szCs w:val="20"/>
        </w:rPr>
      </w:pPr>
      <w:r w:rsidRPr="006E539C">
        <w:rPr>
          <w:b/>
        </w:rPr>
        <w:t>Główne punkty:</w:t>
      </w:r>
    </w:p>
    <w:p w:rsidR="000B1EEE" w:rsidRPr="006E539C" w:rsidRDefault="000B1EEE" w:rsidP="006C164F">
      <w:pPr>
        <w:suppressAutoHyphens/>
      </w:pPr>
    </w:p>
    <w:p w:rsidR="000B1EEE" w:rsidRPr="006E539C" w:rsidRDefault="000B1EEE" w:rsidP="006C164F">
      <w:pPr>
        <w:suppressAutoHyphens/>
      </w:pPr>
      <w:r w:rsidRPr="006E539C">
        <w:t>Europejski Komitet Ekonomiczno-Społeczny (EKES)</w:t>
      </w:r>
    </w:p>
    <w:p w:rsidR="000B1EEE" w:rsidRPr="006E539C" w:rsidRDefault="000B1EEE" w:rsidP="006C164F">
      <w:pPr>
        <w:suppressAutoHyphens/>
      </w:pPr>
    </w:p>
    <w:p w:rsidR="000B1EEE" w:rsidRPr="006E539C" w:rsidRDefault="000B1EEE" w:rsidP="006C164F">
      <w:pPr>
        <w:pStyle w:val="ListParagraph"/>
        <w:numPr>
          <w:ilvl w:val="0"/>
          <w:numId w:val="58"/>
        </w:numPr>
        <w:tabs>
          <w:tab w:val="clear" w:pos="0"/>
        </w:tabs>
        <w:suppressAutoHyphens/>
        <w:overflowPunct w:val="0"/>
        <w:autoSpaceDE w:val="0"/>
        <w:autoSpaceDN w:val="0"/>
        <w:adjustRightInd w:val="0"/>
        <w:ind w:left="567" w:hanging="567"/>
        <w:textAlignment w:val="baseline"/>
        <w:rPr>
          <w:szCs w:val="20"/>
        </w:rPr>
      </w:pPr>
      <w:r w:rsidRPr="006E539C">
        <w:t>popiera utworzenie Europejskiej Unii Obrony i przyjmuje z zadowoleniem europejski plan działań w sektorze obrony, obejmujący utworzenie Europejskiego Funduszu Obronnego. EKES apeluje o osiągnięcie istotnego postępu jakościowego w kierunku europejskiej współpracy obronnej, gdyż rynek i przemysł obronny UE są zbyt rozproszone i powodują nieefektywną alokację zasobów, nakładanie się kompetencji, brak interoperacyjności i luki technologiczne. EKES popiera dążenie do autonomii strategicznej we wskazanych obszarach zdolności i technologii o krytycznym znaczeniu.</w:t>
      </w:r>
    </w:p>
    <w:p w:rsidR="000B1EEE" w:rsidRPr="006E539C" w:rsidRDefault="000B1EEE" w:rsidP="006C164F">
      <w:pPr>
        <w:pStyle w:val="ListParagraph"/>
        <w:numPr>
          <w:ilvl w:val="0"/>
          <w:numId w:val="58"/>
        </w:numPr>
        <w:tabs>
          <w:tab w:val="clear" w:pos="0"/>
        </w:tabs>
        <w:suppressAutoHyphens/>
        <w:overflowPunct w:val="0"/>
        <w:autoSpaceDE w:val="0"/>
        <w:autoSpaceDN w:val="0"/>
        <w:adjustRightInd w:val="0"/>
        <w:ind w:left="567" w:hanging="567"/>
        <w:textAlignment w:val="baseline"/>
        <w:rPr>
          <w:szCs w:val="20"/>
        </w:rPr>
      </w:pPr>
      <w:r w:rsidRPr="006E539C">
        <w:t>stwierdza, że niezbędnym warunkiem rozwoju wspólnych zdolności obronnych jest wzmocnienie europejskiej bazy technologiczno-przemysłowej, w tym wykwalifikowanej siły roboczej.</w:t>
      </w:r>
    </w:p>
    <w:p w:rsidR="000B1EEE" w:rsidRPr="006E539C" w:rsidRDefault="000B1EEE" w:rsidP="006C164F">
      <w:pPr>
        <w:pStyle w:val="ListParagraph"/>
        <w:numPr>
          <w:ilvl w:val="0"/>
          <w:numId w:val="58"/>
        </w:numPr>
        <w:tabs>
          <w:tab w:val="clear" w:pos="0"/>
        </w:tabs>
        <w:suppressAutoHyphens/>
        <w:overflowPunct w:val="0"/>
        <w:autoSpaceDE w:val="0"/>
        <w:autoSpaceDN w:val="0"/>
        <w:adjustRightInd w:val="0"/>
        <w:ind w:left="567" w:hanging="567"/>
        <w:textAlignment w:val="baseline"/>
        <w:rPr>
          <w:szCs w:val="20"/>
        </w:rPr>
      </w:pPr>
      <w:r w:rsidRPr="006E539C">
        <w:t>zdecydowanie zgadza się, że należy poświęcić szczególną uwagę MŚP, w tym w obszarze badań i rozwoju do celów wojskowych.</w:t>
      </w:r>
    </w:p>
    <w:p w:rsidR="000B1EEE" w:rsidRPr="006E539C" w:rsidRDefault="000B1EEE" w:rsidP="006C164F">
      <w:pPr>
        <w:pStyle w:val="ListParagraph"/>
        <w:numPr>
          <w:ilvl w:val="0"/>
          <w:numId w:val="58"/>
        </w:numPr>
        <w:tabs>
          <w:tab w:val="clear" w:pos="0"/>
        </w:tabs>
        <w:suppressAutoHyphens/>
        <w:overflowPunct w:val="0"/>
        <w:autoSpaceDE w:val="0"/>
        <w:autoSpaceDN w:val="0"/>
        <w:adjustRightInd w:val="0"/>
        <w:ind w:left="567" w:hanging="567"/>
        <w:textAlignment w:val="baseline"/>
        <w:rPr>
          <w:szCs w:val="20"/>
        </w:rPr>
      </w:pPr>
      <w:r w:rsidRPr="006E539C">
        <w:t>nie zgadza się na wykorzystywanie istniejących funduszy służących celom gospodarczym lub społecznym do celów obronnych.</w:t>
      </w:r>
    </w:p>
    <w:p w:rsidR="000B1EEE" w:rsidRPr="006E539C" w:rsidRDefault="000B1EEE" w:rsidP="006C164F">
      <w:pPr>
        <w:pStyle w:val="ListParagraph"/>
        <w:numPr>
          <w:ilvl w:val="0"/>
          <w:numId w:val="58"/>
        </w:numPr>
        <w:tabs>
          <w:tab w:val="clear" w:pos="0"/>
        </w:tabs>
        <w:suppressAutoHyphens/>
        <w:overflowPunct w:val="0"/>
        <w:autoSpaceDE w:val="0"/>
        <w:autoSpaceDN w:val="0"/>
        <w:adjustRightInd w:val="0"/>
        <w:ind w:left="567" w:hanging="567"/>
        <w:textAlignment w:val="baseline"/>
        <w:rPr>
          <w:szCs w:val="20"/>
        </w:rPr>
      </w:pPr>
      <w:r w:rsidRPr="006E539C">
        <w:t>krytycznie odnosi się do osobnego przepisu dotyczącego alokacji krajowych zasobów budżetowych na obronność w ramach paktu stabilności i wzrostu. Wydatki na obronę nie powinny destabilizować finansów publicznych.</w:t>
      </w:r>
    </w:p>
    <w:p w:rsidR="000B1EEE" w:rsidRPr="006E539C" w:rsidRDefault="000B1EEE" w:rsidP="006C164F">
      <w:pPr>
        <w:pStyle w:val="ListParagraph"/>
        <w:numPr>
          <w:ilvl w:val="0"/>
          <w:numId w:val="58"/>
        </w:numPr>
        <w:tabs>
          <w:tab w:val="clear" w:pos="0"/>
        </w:tabs>
        <w:suppressAutoHyphens/>
        <w:overflowPunct w:val="0"/>
        <w:autoSpaceDE w:val="0"/>
        <w:autoSpaceDN w:val="0"/>
        <w:adjustRightInd w:val="0"/>
        <w:ind w:left="567" w:hanging="567"/>
        <w:textAlignment w:val="baseline"/>
        <w:rPr>
          <w:szCs w:val="20"/>
        </w:rPr>
      </w:pPr>
      <w:r w:rsidRPr="006E539C">
        <w:t>Popiera stworzenie Funduszu Obronnego obejmującego oddzielne piony na badania i zdolności. Jednak konieczne jest zwiększenie budżetu UE, gdyż pion badawczy na obronę nie może być finansowany kosztem badań w innych sektorach. EKES opowiada się za finansowaniem pionu w zakresie zdolności wyłącznie ze składek krajowych. Zamówienia publiczne państw członkowskich na produkty związane z obronnością nie mogą być finansowane z budżetu UE.</w:t>
      </w:r>
    </w:p>
    <w:p w:rsidR="000B1EEE" w:rsidRPr="006E539C" w:rsidRDefault="000B1EEE" w:rsidP="006C164F">
      <w:pPr>
        <w:suppressAutoHyphens/>
        <w:overflowPunct w:val="0"/>
        <w:autoSpaceDE w:val="0"/>
        <w:autoSpaceDN w:val="0"/>
        <w:adjustRightInd w:val="0"/>
        <w:textAlignment w:val="baseline"/>
        <w:outlineLvl w:val="1"/>
        <w:rPr>
          <w:szCs w:val="20"/>
        </w:rPr>
      </w:pPr>
    </w:p>
    <w:p w:rsidR="000B1EEE" w:rsidRPr="006E539C" w:rsidRDefault="000B1EEE" w:rsidP="006C164F">
      <w:pPr>
        <w:suppressAutoHyphens/>
        <w:overflowPunct w:val="0"/>
        <w:autoSpaceDE w:val="0"/>
        <w:autoSpaceDN w:val="0"/>
        <w:adjustRightInd w:val="0"/>
        <w:ind w:left="1080" w:hanging="1080"/>
        <w:textAlignment w:val="baseline"/>
        <w:rPr>
          <w:i/>
          <w:szCs w:val="20"/>
        </w:rPr>
      </w:pPr>
      <w:r w:rsidRPr="006E539C">
        <w:rPr>
          <w:b/>
          <w:i/>
        </w:rPr>
        <w:t>Kontakt:</w:t>
      </w:r>
      <w:r w:rsidRPr="006E539C">
        <w:tab/>
      </w:r>
      <w:r w:rsidRPr="006E539C">
        <w:rPr>
          <w:i/>
        </w:rPr>
        <w:t xml:space="preserve">Adam </w:t>
      </w:r>
      <w:r w:rsidRPr="006E539C">
        <w:rPr>
          <w:i/>
          <w:caps/>
        </w:rPr>
        <w:t xml:space="preserve">Plezer </w:t>
      </w:r>
    </w:p>
    <w:p w:rsidR="000B1EEE" w:rsidRPr="006E539C" w:rsidRDefault="000B1EEE" w:rsidP="006C164F">
      <w:pPr>
        <w:suppressAutoHyphens/>
        <w:overflowPunct w:val="0"/>
        <w:autoSpaceDE w:val="0"/>
        <w:autoSpaceDN w:val="0"/>
        <w:adjustRightInd w:val="0"/>
        <w:ind w:left="1080"/>
        <w:textAlignment w:val="baseline"/>
        <w:rPr>
          <w:i/>
          <w:szCs w:val="20"/>
        </w:rPr>
      </w:pPr>
      <w:r w:rsidRPr="006E539C">
        <w:rPr>
          <w:i/>
        </w:rPr>
        <w:t>(tel.:</w:t>
      </w:r>
      <w:r w:rsidR="007C0762" w:rsidRPr="006E539C">
        <w:rPr>
          <w:i/>
        </w:rPr>
        <w:t xml:space="preserve"> </w:t>
      </w:r>
      <w:r w:rsidRPr="006E539C">
        <w:rPr>
          <w:i/>
        </w:rPr>
        <w:t xml:space="preserve">00 32 2 546 8628 – e-mail: </w:t>
      </w:r>
      <w:hyperlink r:id="rId17">
        <w:r w:rsidRPr="006E539C">
          <w:rPr>
            <w:rStyle w:val="Hyperlink"/>
            <w:i/>
          </w:rPr>
          <w:t>Adam.Plezer@eesc.europa.eu</w:t>
        </w:r>
      </w:hyperlink>
      <w:r w:rsidRPr="006E539C">
        <w:rPr>
          <w:i/>
        </w:rPr>
        <w:t>)</w:t>
      </w:r>
    </w:p>
    <w:p w:rsidR="003C195A" w:rsidRPr="006E539C" w:rsidRDefault="000B1EEE" w:rsidP="006C164F">
      <w:pPr>
        <w:pStyle w:val="Heading1"/>
        <w:suppressAutoHyphens/>
        <w:rPr>
          <w:b/>
          <w:caps/>
        </w:rPr>
      </w:pPr>
      <w:r w:rsidRPr="006E539C">
        <w:br w:type="page"/>
      </w:r>
      <w:bookmarkStart w:id="3" w:name="_Toc482012644"/>
      <w:bookmarkStart w:id="4" w:name="_Toc482348721"/>
      <w:r w:rsidRPr="006E539C">
        <w:rPr>
          <w:b/>
          <w:caps/>
        </w:rPr>
        <w:t>Zarządzanie gospodarcze / instrumenty finansowe</w:t>
      </w:r>
      <w:bookmarkEnd w:id="3"/>
      <w:bookmarkEnd w:id="4"/>
    </w:p>
    <w:p w:rsidR="003C195A" w:rsidRPr="006E539C" w:rsidRDefault="003C195A" w:rsidP="006C164F">
      <w:pPr>
        <w:suppressAutoHyphens/>
      </w:pPr>
    </w:p>
    <w:p w:rsidR="003C195A" w:rsidRPr="006E539C" w:rsidRDefault="003C195A" w:rsidP="006C164F">
      <w:pPr>
        <w:widowControl w:val="0"/>
        <w:numPr>
          <w:ilvl w:val="0"/>
          <w:numId w:val="40"/>
        </w:numPr>
        <w:suppressAutoHyphens/>
        <w:overflowPunct w:val="0"/>
        <w:autoSpaceDE w:val="0"/>
        <w:autoSpaceDN w:val="0"/>
        <w:adjustRightInd w:val="0"/>
        <w:ind w:left="567" w:hanging="567"/>
        <w:textAlignment w:val="baseline"/>
        <w:rPr>
          <w:b/>
          <w:i/>
          <w:sz w:val="28"/>
          <w:szCs w:val="28"/>
        </w:rPr>
      </w:pPr>
      <w:r w:rsidRPr="006E539C">
        <w:rPr>
          <w:b/>
          <w:i/>
          <w:sz w:val="28"/>
        </w:rPr>
        <w:t>Finansowanie terroryzmu – kontrola przepływu środków pieniężnych</w:t>
      </w:r>
    </w:p>
    <w:p w:rsidR="003C195A" w:rsidRPr="006E539C" w:rsidRDefault="003C195A" w:rsidP="006C164F">
      <w:pPr>
        <w:suppressAutoHyphens/>
      </w:pPr>
    </w:p>
    <w:p w:rsidR="003C195A" w:rsidRPr="006E539C" w:rsidRDefault="003C195A" w:rsidP="006C164F">
      <w:pPr>
        <w:suppressAutoHyphens/>
        <w:overflowPunct w:val="0"/>
        <w:autoSpaceDE w:val="0"/>
        <w:autoSpaceDN w:val="0"/>
        <w:adjustRightInd w:val="0"/>
        <w:ind w:left="1620" w:hanging="1620"/>
        <w:textAlignment w:val="baseline"/>
        <w:rPr>
          <w:szCs w:val="20"/>
        </w:rPr>
      </w:pPr>
      <w:r w:rsidRPr="006E539C">
        <w:rPr>
          <w:b/>
        </w:rPr>
        <w:t>Sprawozdawca:</w:t>
      </w:r>
      <w:r w:rsidRPr="006E539C">
        <w:tab/>
        <w:t>Javier DOZ ORRIT (Pracownicy – ES)</w:t>
      </w:r>
    </w:p>
    <w:p w:rsidR="003C195A" w:rsidRPr="006E539C" w:rsidRDefault="003C195A" w:rsidP="006C164F">
      <w:pPr>
        <w:tabs>
          <w:tab w:val="center" w:pos="284"/>
        </w:tabs>
        <w:suppressAutoHyphens/>
        <w:overflowPunct w:val="0"/>
        <w:autoSpaceDE w:val="0"/>
        <w:autoSpaceDN w:val="0"/>
        <w:adjustRightInd w:val="0"/>
        <w:ind w:left="1620" w:hanging="1620"/>
        <w:textAlignment w:val="baseline"/>
        <w:rPr>
          <w:szCs w:val="20"/>
        </w:rPr>
      </w:pPr>
      <w:r w:rsidRPr="006E539C">
        <w:rPr>
          <w:b/>
        </w:rPr>
        <w:t>Współsprawozdawca:</w:t>
      </w:r>
      <w:r w:rsidRPr="006E539C">
        <w:tab/>
        <w:t>Mihai IVAŞCU (Inne Podmioty – RO)</w:t>
      </w:r>
    </w:p>
    <w:p w:rsidR="003C195A" w:rsidRPr="006E539C" w:rsidRDefault="003C195A" w:rsidP="006C164F">
      <w:pPr>
        <w:tabs>
          <w:tab w:val="center" w:pos="284"/>
        </w:tabs>
        <w:suppressAutoHyphens/>
        <w:overflowPunct w:val="0"/>
        <w:autoSpaceDE w:val="0"/>
        <w:autoSpaceDN w:val="0"/>
        <w:adjustRightInd w:val="0"/>
        <w:ind w:left="266" w:hanging="266"/>
        <w:textAlignment w:val="baseline"/>
        <w:rPr>
          <w:szCs w:val="20"/>
        </w:rPr>
      </w:pPr>
    </w:p>
    <w:p w:rsidR="003C195A" w:rsidRPr="006E539C" w:rsidRDefault="003C195A" w:rsidP="006C164F">
      <w:pPr>
        <w:suppressAutoHyphens/>
        <w:overflowPunct w:val="0"/>
        <w:autoSpaceDE w:val="0"/>
        <w:autoSpaceDN w:val="0"/>
        <w:adjustRightInd w:val="0"/>
        <w:ind w:left="1620" w:hanging="1620"/>
        <w:textAlignment w:val="baseline"/>
      </w:pPr>
      <w:r w:rsidRPr="006E539C">
        <w:rPr>
          <w:b/>
        </w:rPr>
        <w:t>Dokument:</w:t>
      </w:r>
      <w:r w:rsidRPr="006E539C">
        <w:tab/>
        <w:t>COM(2016) 825 final</w:t>
      </w:r>
      <w:r w:rsidR="007C0762" w:rsidRPr="006E539C">
        <w:t xml:space="preserve"> – </w:t>
      </w:r>
      <w:r w:rsidRPr="006E539C">
        <w:t>2016/0413 (COD)</w:t>
      </w:r>
    </w:p>
    <w:p w:rsidR="003C195A" w:rsidRPr="006E539C" w:rsidRDefault="003C195A" w:rsidP="006C164F">
      <w:pPr>
        <w:tabs>
          <w:tab w:val="center" w:pos="284"/>
        </w:tabs>
        <w:suppressAutoHyphens/>
        <w:overflowPunct w:val="0"/>
        <w:autoSpaceDE w:val="0"/>
        <w:autoSpaceDN w:val="0"/>
        <w:adjustRightInd w:val="0"/>
        <w:ind w:left="266" w:hanging="266"/>
        <w:textAlignment w:val="baseline"/>
        <w:rPr>
          <w:szCs w:val="20"/>
        </w:rPr>
      </w:pPr>
    </w:p>
    <w:p w:rsidR="003C195A" w:rsidRPr="006E539C" w:rsidRDefault="003C195A" w:rsidP="006C164F">
      <w:pPr>
        <w:keepNext/>
        <w:keepLines/>
        <w:tabs>
          <w:tab w:val="center" w:pos="284"/>
        </w:tabs>
        <w:suppressAutoHyphens/>
        <w:overflowPunct w:val="0"/>
        <w:autoSpaceDE w:val="0"/>
        <w:autoSpaceDN w:val="0"/>
        <w:adjustRightInd w:val="0"/>
        <w:ind w:left="266" w:hanging="266"/>
        <w:textAlignment w:val="baseline"/>
        <w:rPr>
          <w:b/>
        </w:rPr>
      </w:pPr>
      <w:r w:rsidRPr="006E539C">
        <w:rPr>
          <w:b/>
        </w:rPr>
        <w:t>Główne punkty:</w:t>
      </w:r>
    </w:p>
    <w:p w:rsidR="003C195A" w:rsidRPr="006E539C" w:rsidRDefault="003C195A" w:rsidP="006C164F">
      <w:pPr>
        <w:suppressAutoHyphens/>
      </w:pPr>
    </w:p>
    <w:p w:rsidR="003C195A" w:rsidRPr="006E539C" w:rsidRDefault="003C195A" w:rsidP="006C164F">
      <w:pPr>
        <w:suppressAutoHyphens/>
      </w:pPr>
      <w:r w:rsidRPr="006E539C">
        <w:t>EKES</w:t>
      </w:r>
    </w:p>
    <w:p w:rsidR="003C195A" w:rsidRPr="006E539C" w:rsidRDefault="003C195A" w:rsidP="006C164F">
      <w:pPr>
        <w:suppressAutoHyphens/>
      </w:pPr>
    </w:p>
    <w:p w:rsidR="003C195A" w:rsidRPr="006E539C" w:rsidRDefault="003C195A" w:rsidP="006C164F">
      <w:pPr>
        <w:pStyle w:val="ListParagraph"/>
        <w:numPr>
          <w:ilvl w:val="0"/>
          <w:numId w:val="57"/>
        </w:numPr>
        <w:tabs>
          <w:tab w:val="clear" w:pos="0"/>
        </w:tabs>
        <w:suppressAutoHyphens/>
        <w:ind w:left="567" w:hanging="567"/>
      </w:pPr>
      <w:r w:rsidRPr="006E539C">
        <w:t>popiera wniosek Komisji i uważa, że rozszerzenie zakresu kontroli i uprawnień organów w celu przeprowadzenia kontroli i konfiskowania towarów, kiedy występują uzasadnione poszlaki nielegalnych działań, ułatwi wykrywanie większej liczby przypadków nadużyć i zebranie większej ilości informacji.</w:t>
      </w:r>
    </w:p>
    <w:p w:rsidR="003C195A" w:rsidRPr="006E539C" w:rsidRDefault="003C195A" w:rsidP="006C164F">
      <w:pPr>
        <w:pStyle w:val="ListParagraph"/>
        <w:numPr>
          <w:ilvl w:val="0"/>
          <w:numId w:val="56"/>
        </w:numPr>
        <w:tabs>
          <w:tab w:val="clear" w:pos="0"/>
        </w:tabs>
        <w:suppressAutoHyphens/>
        <w:ind w:left="567" w:hanging="567"/>
      </w:pPr>
      <w:r w:rsidRPr="006E539C">
        <w:t>uważa za niezbędne usprawnienie współpracy zarówno między właściwymi organami, jak i</w:t>
      </w:r>
      <w:r w:rsidR="009E0397" w:rsidRPr="006E539C">
        <w:t> </w:t>
      </w:r>
      <w:r w:rsidRPr="006E539C">
        <w:t>między państwami członkowskimi, aby osiągnąć maksymalny efekt stosowania nowego rozporządzenia.</w:t>
      </w:r>
    </w:p>
    <w:p w:rsidR="003C195A" w:rsidRPr="006E539C" w:rsidRDefault="003C195A" w:rsidP="006C164F">
      <w:pPr>
        <w:pStyle w:val="ListParagraph"/>
        <w:numPr>
          <w:ilvl w:val="0"/>
          <w:numId w:val="56"/>
        </w:numPr>
        <w:tabs>
          <w:tab w:val="clear" w:pos="0"/>
        </w:tabs>
        <w:suppressAutoHyphens/>
        <w:ind w:left="567" w:hanging="567"/>
      </w:pPr>
      <w:r w:rsidRPr="006E539C">
        <w:t>proponuje, by w następstwie analizy i szeroko zakrojonych konsultacji Komisja przygotowała plan mający na celu ograniczenie wykorzystania gotówki w UE, dlatego też należy ponownie rozważyć, czy próg 10 000 EUR jest stosowny.</w:t>
      </w:r>
    </w:p>
    <w:p w:rsidR="003C195A" w:rsidRPr="006E539C" w:rsidRDefault="0057764D" w:rsidP="006C164F">
      <w:pPr>
        <w:pStyle w:val="ListParagraph"/>
        <w:numPr>
          <w:ilvl w:val="0"/>
          <w:numId w:val="56"/>
        </w:numPr>
        <w:tabs>
          <w:tab w:val="clear" w:pos="0"/>
        </w:tabs>
        <w:suppressAutoHyphens/>
        <w:ind w:left="567" w:hanging="567"/>
      </w:pPr>
      <w:r w:rsidRPr="006E539C">
        <w:t>sądzi, że Komisja powinna pójść dalej, jeśli chodzi o określenie kar za niedopełnienie obowiązku złożenia deklaracji.</w:t>
      </w:r>
    </w:p>
    <w:p w:rsidR="003C195A" w:rsidRPr="006E539C" w:rsidRDefault="003C195A" w:rsidP="006C164F">
      <w:pPr>
        <w:pStyle w:val="ListParagraph"/>
        <w:numPr>
          <w:ilvl w:val="0"/>
          <w:numId w:val="56"/>
        </w:numPr>
        <w:tabs>
          <w:tab w:val="clear" w:pos="0"/>
        </w:tabs>
        <w:suppressAutoHyphens/>
        <w:ind w:left="567" w:hanging="567"/>
      </w:pPr>
      <w:r w:rsidRPr="006E539C">
        <w:t>w wykazie krajów i regionów uznanych przez Komisję za „państwa trzecie wysokiego ryzyka”</w:t>
      </w:r>
    </w:p>
    <w:p w:rsidR="003C195A" w:rsidRPr="006E539C" w:rsidRDefault="003C195A" w:rsidP="006C164F">
      <w:pPr>
        <w:pStyle w:val="ListParagraph"/>
        <w:numPr>
          <w:ilvl w:val="0"/>
          <w:numId w:val="59"/>
        </w:numPr>
        <w:tabs>
          <w:tab w:val="clear" w:pos="0"/>
        </w:tabs>
        <w:suppressAutoHyphens/>
        <w:ind w:left="567" w:hanging="567"/>
      </w:pPr>
      <w:r w:rsidRPr="006E539C">
        <w:t>proponuje, by również organy podatkowe miały dostęp do informacji zebranych w trakcie kontroli przepływu środków pieniężnych w celu zbadania powiązania tej działalności z</w:t>
      </w:r>
      <w:r w:rsidR="009E0397" w:rsidRPr="006E539C">
        <w:t> </w:t>
      </w:r>
      <w:r w:rsidRPr="006E539C">
        <w:t>przestępstwami podatkowymi.</w:t>
      </w:r>
    </w:p>
    <w:p w:rsidR="003C195A" w:rsidRPr="006E539C" w:rsidRDefault="003C195A" w:rsidP="006C164F">
      <w:pPr>
        <w:pStyle w:val="ListParagraph"/>
        <w:numPr>
          <w:ilvl w:val="0"/>
          <w:numId w:val="56"/>
        </w:numPr>
        <w:tabs>
          <w:tab w:val="clear" w:pos="0"/>
        </w:tabs>
        <w:suppressAutoHyphens/>
        <w:ind w:left="567" w:hanging="567"/>
      </w:pPr>
      <w:r w:rsidRPr="006E539C">
        <w:t>zaleca, by od chwili przyjęcia nowego rozporządzenia nie tylko złoto, lecz również inne „wysoko płynne towary” były objęte definicją środków pieniężnych.</w:t>
      </w:r>
    </w:p>
    <w:p w:rsidR="003C195A" w:rsidRPr="006E539C" w:rsidRDefault="003C195A" w:rsidP="006C164F">
      <w:pPr>
        <w:pStyle w:val="ListParagraph"/>
        <w:numPr>
          <w:ilvl w:val="0"/>
          <w:numId w:val="56"/>
        </w:numPr>
        <w:tabs>
          <w:tab w:val="clear" w:pos="0"/>
        </w:tabs>
        <w:suppressAutoHyphens/>
        <w:ind w:left="567" w:hanging="567"/>
      </w:pPr>
      <w:r w:rsidRPr="006E539C">
        <w:t>proponuje, by zwracać większą uwagę na ryzyko związane z dalszym wykorzystaniem kart przedpłaconych przez przestępców i terrorystów w celu ukrytego finansowania swojej działalności.</w:t>
      </w:r>
    </w:p>
    <w:p w:rsidR="003C195A" w:rsidRPr="006E539C" w:rsidRDefault="0057764D" w:rsidP="006C164F">
      <w:pPr>
        <w:pStyle w:val="ListParagraph"/>
        <w:numPr>
          <w:ilvl w:val="0"/>
          <w:numId w:val="56"/>
        </w:numPr>
        <w:tabs>
          <w:tab w:val="clear" w:pos="0"/>
        </w:tabs>
        <w:suppressAutoHyphens/>
        <w:ind w:left="567" w:hanging="567"/>
      </w:pPr>
      <w:r w:rsidRPr="006E539C">
        <w:t>zaleca wzmocnienie ochrony tych danych ze względu na wzrost liczby danych gromadzonych i</w:t>
      </w:r>
      <w:r w:rsidR="009E0397" w:rsidRPr="006E539C">
        <w:t> </w:t>
      </w:r>
      <w:r w:rsidRPr="006E539C">
        <w:t>wymienianych między organami.</w:t>
      </w:r>
    </w:p>
    <w:p w:rsidR="003C195A" w:rsidRPr="006E539C" w:rsidRDefault="003C195A" w:rsidP="006C164F">
      <w:pPr>
        <w:suppressAutoHyphens/>
      </w:pPr>
    </w:p>
    <w:p w:rsidR="003C195A" w:rsidRPr="006E539C" w:rsidRDefault="003C195A" w:rsidP="006C164F">
      <w:pPr>
        <w:suppressAutoHyphens/>
        <w:overflowPunct w:val="0"/>
        <w:autoSpaceDE w:val="0"/>
        <w:autoSpaceDN w:val="0"/>
        <w:adjustRightInd w:val="0"/>
        <w:ind w:left="1080" w:hanging="1080"/>
        <w:rPr>
          <w:i/>
          <w:szCs w:val="20"/>
        </w:rPr>
      </w:pPr>
      <w:r w:rsidRPr="006E539C">
        <w:rPr>
          <w:b/>
          <w:i/>
        </w:rPr>
        <w:t>Kontakt:</w:t>
      </w:r>
      <w:r w:rsidRPr="006E539C">
        <w:tab/>
      </w:r>
      <w:r w:rsidRPr="006E539C">
        <w:rPr>
          <w:i/>
        </w:rPr>
        <w:t>Krisztina Perlaky-Tóth</w:t>
      </w:r>
    </w:p>
    <w:p w:rsidR="003C195A" w:rsidRPr="006E539C" w:rsidRDefault="003C195A" w:rsidP="006C164F">
      <w:pPr>
        <w:suppressAutoHyphens/>
        <w:overflowPunct w:val="0"/>
        <w:autoSpaceDE w:val="0"/>
        <w:autoSpaceDN w:val="0"/>
        <w:adjustRightInd w:val="0"/>
        <w:ind w:left="1080"/>
        <w:rPr>
          <w:i/>
          <w:szCs w:val="20"/>
        </w:rPr>
      </w:pPr>
      <w:r w:rsidRPr="006E539C">
        <w:rPr>
          <w:i/>
        </w:rPr>
        <w:t xml:space="preserve">(tel.: 00 32 2 546 9740 – e-mail: </w:t>
      </w:r>
      <w:hyperlink r:id="rId18">
        <w:r w:rsidRPr="006E539C">
          <w:rPr>
            <w:rStyle w:val="Hyperlink"/>
            <w:i/>
          </w:rPr>
          <w:t>Krisztina.PerlakyToth@eesc.europa.eu</w:t>
        </w:r>
      </w:hyperlink>
      <w:r w:rsidRPr="006E539C">
        <w:rPr>
          <w:i/>
        </w:rPr>
        <w:t>)</w:t>
      </w:r>
    </w:p>
    <w:p w:rsidR="00367A90" w:rsidRPr="006E539C" w:rsidRDefault="003C195A" w:rsidP="006C164F">
      <w:pPr>
        <w:suppressAutoHyphens/>
        <w:rPr>
          <w:highlight w:val="cyan"/>
        </w:rPr>
      </w:pPr>
      <w:r w:rsidRPr="006E539C">
        <w:br w:type="page"/>
      </w:r>
    </w:p>
    <w:p w:rsidR="00802367" w:rsidRPr="006E539C" w:rsidRDefault="00802367" w:rsidP="006C164F">
      <w:pPr>
        <w:pStyle w:val="Heading1"/>
        <w:suppressAutoHyphens/>
        <w:rPr>
          <w:b/>
          <w:caps/>
        </w:rPr>
      </w:pPr>
      <w:bookmarkStart w:id="5" w:name="_Toc482012645"/>
      <w:bookmarkStart w:id="6" w:name="_Toc482348722"/>
      <w:r w:rsidRPr="006E539C">
        <w:rPr>
          <w:b/>
          <w:caps/>
        </w:rPr>
        <w:t>Transport</w:t>
      </w:r>
      <w:bookmarkEnd w:id="5"/>
      <w:bookmarkEnd w:id="6"/>
    </w:p>
    <w:p w:rsidR="00B77EB1" w:rsidRPr="006E539C" w:rsidRDefault="00B77EB1" w:rsidP="006C164F">
      <w:pPr>
        <w:suppressAutoHyphens/>
      </w:pPr>
    </w:p>
    <w:p w:rsidR="00F04D10" w:rsidRPr="006E539C" w:rsidRDefault="00F04D10" w:rsidP="006C164F">
      <w:pPr>
        <w:widowControl w:val="0"/>
        <w:numPr>
          <w:ilvl w:val="0"/>
          <w:numId w:val="3"/>
        </w:numPr>
        <w:suppressAutoHyphens/>
        <w:overflowPunct w:val="0"/>
        <w:autoSpaceDE w:val="0"/>
        <w:autoSpaceDN w:val="0"/>
        <w:adjustRightInd w:val="0"/>
        <w:ind w:left="567" w:hanging="567"/>
        <w:textAlignment w:val="baseline"/>
        <w:rPr>
          <w:bCs/>
          <w:i/>
          <w:szCs w:val="20"/>
        </w:rPr>
      </w:pPr>
      <w:r w:rsidRPr="006E539C">
        <w:rPr>
          <w:b/>
          <w:i/>
          <w:sz w:val="28"/>
        </w:rPr>
        <w:t>Kobiety a transport – platforma na rzecz zmian</w:t>
      </w:r>
    </w:p>
    <w:p w:rsidR="00F04D10" w:rsidRPr="006E539C" w:rsidRDefault="00F04D10" w:rsidP="006C164F">
      <w:pPr>
        <w:widowControl w:val="0"/>
        <w:suppressAutoHyphens/>
        <w:overflowPunct w:val="0"/>
        <w:autoSpaceDE w:val="0"/>
        <w:autoSpaceDN w:val="0"/>
        <w:adjustRightInd w:val="0"/>
        <w:textAlignment w:val="baseline"/>
        <w:rPr>
          <w:bCs/>
          <w:szCs w:val="20"/>
          <w:highlight w:val="green"/>
        </w:rPr>
      </w:pPr>
    </w:p>
    <w:p w:rsidR="00F04D10" w:rsidRPr="006E539C" w:rsidRDefault="00F04D10" w:rsidP="006C164F">
      <w:pPr>
        <w:suppressAutoHyphens/>
        <w:ind w:left="1620" w:hanging="1620"/>
      </w:pPr>
      <w:r w:rsidRPr="006E539C">
        <w:rPr>
          <w:b/>
        </w:rPr>
        <w:t>Sprawozdawca:</w:t>
      </w:r>
      <w:r w:rsidRPr="006E539C">
        <w:tab/>
        <w:t>Madi SHARMA (Pracodawcy – UK)</w:t>
      </w:r>
    </w:p>
    <w:p w:rsidR="00367A90" w:rsidRPr="006E539C" w:rsidRDefault="00367A90" w:rsidP="006C164F">
      <w:pPr>
        <w:suppressAutoHyphens/>
        <w:overflowPunct w:val="0"/>
        <w:autoSpaceDE w:val="0"/>
        <w:autoSpaceDN w:val="0"/>
        <w:adjustRightInd w:val="0"/>
        <w:textAlignment w:val="baseline"/>
      </w:pPr>
    </w:p>
    <w:p w:rsidR="00B77EB1" w:rsidRPr="006E539C" w:rsidRDefault="00F04D10" w:rsidP="006C164F">
      <w:pPr>
        <w:suppressAutoHyphens/>
        <w:overflowPunct w:val="0"/>
        <w:autoSpaceDE w:val="0"/>
        <w:autoSpaceDN w:val="0"/>
        <w:adjustRightInd w:val="0"/>
        <w:ind w:left="1620" w:hanging="1620"/>
        <w:textAlignment w:val="baseline"/>
        <w:rPr>
          <w:szCs w:val="20"/>
        </w:rPr>
      </w:pPr>
      <w:r w:rsidRPr="006E539C">
        <w:rPr>
          <w:b/>
        </w:rPr>
        <w:t>Dokument:</w:t>
      </w:r>
      <w:r w:rsidRPr="006E539C">
        <w:tab/>
        <w:t>Opinia rozpoznawcza na wniosek Komisji Europejskiej</w:t>
      </w:r>
    </w:p>
    <w:p w:rsidR="00F04D10" w:rsidRPr="006E539C" w:rsidRDefault="00F04D10" w:rsidP="006C164F">
      <w:pPr>
        <w:suppressAutoHyphens/>
        <w:overflowPunct w:val="0"/>
        <w:autoSpaceDE w:val="0"/>
        <w:autoSpaceDN w:val="0"/>
        <w:adjustRightInd w:val="0"/>
        <w:ind w:left="1620"/>
        <w:textAlignment w:val="baseline"/>
        <w:rPr>
          <w:szCs w:val="20"/>
        </w:rPr>
      </w:pPr>
      <w:r w:rsidRPr="006E539C">
        <w:t>EESC-2017-00048-00-00-AC</w:t>
      </w:r>
    </w:p>
    <w:p w:rsidR="00F04D10" w:rsidRPr="006E539C" w:rsidRDefault="00F04D10" w:rsidP="006C164F">
      <w:pPr>
        <w:tabs>
          <w:tab w:val="num" w:pos="550"/>
        </w:tabs>
        <w:suppressAutoHyphens/>
        <w:overflowPunct w:val="0"/>
        <w:autoSpaceDE w:val="0"/>
        <w:autoSpaceDN w:val="0"/>
        <w:adjustRightInd w:val="0"/>
        <w:textAlignment w:val="baseline"/>
        <w:rPr>
          <w:szCs w:val="20"/>
        </w:rPr>
      </w:pPr>
    </w:p>
    <w:p w:rsidR="00F04D10" w:rsidRPr="006E539C" w:rsidRDefault="00F04D10" w:rsidP="006C164F">
      <w:pPr>
        <w:suppressAutoHyphens/>
        <w:overflowPunct w:val="0"/>
        <w:autoSpaceDE w:val="0"/>
        <w:autoSpaceDN w:val="0"/>
        <w:adjustRightInd w:val="0"/>
        <w:textAlignment w:val="baseline"/>
        <w:rPr>
          <w:szCs w:val="20"/>
        </w:rPr>
      </w:pPr>
      <w:r w:rsidRPr="006E539C">
        <w:rPr>
          <w:b/>
        </w:rPr>
        <w:t>Główne punkty:</w:t>
      </w:r>
    </w:p>
    <w:p w:rsidR="00F04D10" w:rsidRPr="006E539C" w:rsidRDefault="00F04D10" w:rsidP="006C164F">
      <w:pPr>
        <w:suppressAutoHyphens/>
        <w:overflowPunct w:val="0"/>
        <w:autoSpaceDE w:val="0"/>
        <w:autoSpaceDN w:val="0"/>
        <w:adjustRightInd w:val="0"/>
        <w:textAlignment w:val="baseline"/>
        <w:rPr>
          <w:szCs w:val="20"/>
        </w:rPr>
      </w:pPr>
    </w:p>
    <w:p w:rsidR="00F04D10" w:rsidRPr="006E539C" w:rsidRDefault="00F04D10" w:rsidP="006C164F">
      <w:pPr>
        <w:suppressAutoHyphens/>
        <w:overflowPunct w:val="0"/>
        <w:autoSpaceDE w:val="0"/>
        <w:autoSpaceDN w:val="0"/>
        <w:adjustRightInd w:val="0"/>
        <w:textAlignment w:val="baseline"/>
        <w:outlineLvl w:val="1"/>
        <w:rPr>
          <w:szCs w:val="20"/>
        </w:rPr>
      </w:pPr>
      <w:r w:rsidRPr="006E539C">
        <w:t>EKES proponuje utworzenie unijnej platformy na rzecz zmian („platformy”) mającej na celu równouprawnienie płci w transporcie, początkowo skupiającej się na zwiększeniu szans zatrudnienia kobiet w tym sektorze. Ten początkowy cel można by następnie uzupełnić celem „kobiety jako użytkownicy”. Członkami mogłyby być między innymi, lecz nie wyłącznie, unijne i krajowe przedstawicielskie organa polityczne, sektor transportu, związki zawodowe, media, stowarzyszenia pasażerów i organizacje pozarządowe skłonne zaangażować się w konkretne działania na rzecz rozwiązania problemu nierówności płci w transporcie.</w:t>
      </w:r>
    </w:p>
    <w:p w:rsidR="00F04D10" w:rsidRPr="006E539C" w:rsidRDefault="00F04D10" w:rsidP="006C164F">
      <w:pPr>
        <w:suppressAutoHyphens/>
        <w:overflowPunct w:val="0"/>
        <w:autoSpaceDE w:val="0"/>
        <w:autoSpaceDN w:val="0"/>
        <w:adjustRightInd w:val="0"/>
        <w:textAlignment w:val="baseline"/>
        <w:rPr>
          <w:szCs w:val="20"/>
        </w:rPr>
      </w:pPr>
    </w:p>
    <w:p w:rsidR="00F04D10" w:rsidRPr="006E539C" w:rsidRDefault="00F04D10" w:rsidP="006C164F">
      <w:pPr>
        <w:suppressAutoHyphens/>
        <w:overflowPunct w:val="0"/>
        <w:autoSpaceDE w:val="0"/>
        <w:autoSpaceDN w:val="0"/>
        <w:adjustRightInd w:val="0"/>
        <w:textAlignment w:val="baseline"/>
        <w:outlineLvl w:val="1"/>
        <w:rPr>
          <w:szCs w:val="20"/>
        </w:rPr>
      </w:pPr>
      <w:r w:rsidRPr="006E539C">
        <w:t>EKES pragnie wspierać wdrażanie działań na rzecz równości płci poprzez ustanowienie jasnych celów: ustalenie zadań i określenie zakresu, w tym wskaźników, które zostaną opracowane przez członków w trakcie tworzenia platformy.</w:t>
      </w:r>
    </w:p>
    <w:p w:rsidR="00F04D10" w:rsidRPr="006E539C" w:rsidRDefault="00F04D10" w:rsidP="006C164F">
      <w:pPr>
        <w:suppressAutoHyphens/>
        <w:overflowPunct w:val="0"/>
        <w:autoSpaceDE w:val="0"/>
        <w:autoSpaceDN w:val="0"/>
        <w:adjustRightInd w:val="0"/>
        <w:textAlignment w:val="baseline"/>
        <w:rPr>
          <w:szCs w:val="20"/>
        </w:rPr>
      </w:pPr>
    </w:p>
    <w:p w:rsidR="00F04D10" w:rsidRPr="006E539C" w:rsidRDefault="00F04D10" w:rsidP="006C164F">
      <w:pPr>
        <w:suppressAutoHyphens/>
        <w:overflowPunct w:val="0"/>
        <w:autoSpaceDE w:val="0"/>
        <w:autoSpaceDN w:val="0"/>
        <w:adjustRightInd w:val="0"/>
        <w:textAlignment w:val="baseline"/>
        <w:outlineLvl w:val="1"/>
        <w:rPr>
          <w:szCs w:val="20"/>
        </w:rPr>
      </w:pPr>
      <w:r w:rsidRPr="006E539C">
        <w:t>EKES zaleca, by w ramach platformy zachowano elastyczność oraz zdolność do dostosowania w</w:t>
      </w:r>
      <w:r w:rsidR="009E0397" w:rsidRPr="006E539C">
        <w:t> </w:t>
      </w:r>
      <w:r w:rsidRPr="006E539C">
        <w:t>odniesieniu do wszystkich wymiarów sektora i na poziomie polityki. Platforma powinna kłaść nacisk na przejrzystość i rozliczalność swych członków oraz swojego funkcjonowania. Przeglądy roczne, monitorowanie i ocena są podstawowymi narzędziami zapewniającymi wiarygodność i</w:t>
      </w:r>
      <w:r w:rsidR="009E0397" w:rsidRPr="006E539C">
        <w:t> </w:t>
      </w:r>
      <w:r w:rsidRPr="006E539C">
        <w:t>powodzenie platformy.</w:t>
      </w:r>
    </w:p>
    <w:p w:rsidR="00F04D10" w:rsidRPr="006E539C" w:rsidRDefault="00F04D10" w:rsidP="006C164F">
      <w:pPr>
        <w:suppressAutoHyphens/>
        <w:overflowPunct w:val="0"/>
        <w:autoSpaceDE w:val="0"/>
        <w:autoSpaceDN w:val="0"/>
        <w:adjustRightInd w:val="0"/>
        <w:textAlignment w:val="baseline"/>
        <w:rPr>
          <w:szCs w:val="20"/>
        </w:rPr>
      </w:pPr>
    </w:p>
    <w:p w:rsidR="00F04D10" w:rsidRPr="006E539C" w:rsidRDefault="00F04D10" w:rsidP="006C164F">
      <w:pPr>
        <w:keepNext/>
        <w:suppressAutoHyphens/>
        <w:overflowPunct w:val="0"/>
        <w:autoSpaceDE w:val="0"/>
        <w:autoSpaceDN w:val="0"/>
        <w:adjustRightInd w:val="0"/>
        <w:textAlignment w:val="baseline"/>
        <w:rPr>
          <w:szCs w:val="20"/>
        </w:rPr>
      </w:pPr>
      <w:r w:rsidRPr="006E539C">
        <w:t>Platforma może być skuteczna jedynie, jeśli jej członkowie przejmą za nią pełną odpowiedzialność. W</w:t>
      </w:r>
      <w:r w:rsidR="009E0397" w:rsidRPr="006E539C">
        <w:t> </w:t>
      </w:r>
      <w:r w:rsidRPr="006E539C">
        <w:t>związku z tym EKES proponuje stworzenie portalu internetowego zawierającego wykaz członków i</w:t>
      </w:r>
      <w:r w:rsidR="009E0397" w:rsidRPr="006E539C">
        <w:t> </w:t>
      </w:r>
      <w:r w:rsidRPr="006E539C">
        <w:t>ich działań oraz bazę danych na temat działań, zaleceń, monitorowania i oceny wykorzystywaną do powielania lub jako źródło informacji.</w:t>
      </w:r>
    </w:p>
    <w:p w:rsidR="00F04D10" w:rsidRPr="006E539C" w:rsidRDefault="00F04D10" w:rsidP="006C164F">
      <w:pPr>
        <w:suppressAutoHyphens/>
      </w:pPr>
    </w:p>
    <w:p w:rsidR="00F04D10" w:rsidRPr="006E539C" w:rsidRDefault="00F04D10" w:rsidP="006C164F">
      <w:pPr>
        <w:suppressAutoHyphens/>
        <w:overflowPunct w:val="0"/>
        <w:autoSpaceDE w:val="0"/>
        <w:autoSpaceDN w:val="0"/>
        <w:adjustRightInd w:val="0"/>
        <w:ind w:left="1080" w:hanging="1080"/>
        <w:textAlignment w:val="baseline"/>
        <w:rPr>
          <w:i/>
        </w:rPr>
      </w:pPr>
      <w:r w:rsidRPr="006E539C">
        <w:rPr>
          <w:b/>
          <w:i/>
        </w:rPr>
        <w:t>Kontakt:</w:t>
      </w:r>
      <w:r w:rsidRPr="006E539C">
        <w:tab/>
      </w:r>
      <w:r w:rsidRPr="006E539C">
        <w:rPr>
          <w:i/>
        </w:rPr>
        <w:t>Erika Paulinova</w:t>
      </w:r>
    </w:p>
    <w:p w:rsidR="00802367" w:rsidRPr="006E539C" w:rsidRDefault="00F04D10" w:rsidP="006C164F">
      <w:pPr>
        <w:suppressAutoHyphens/>
        <w:overflowPunct w:val="0"/>
        <w:autoSpaceDE w:val="0"/>
        <w:autoSpaceDN w:val="0"/>
        <w:adjustRightInd w:val="0"/>
        <w:ind w:left="1080"/>
        <w:textAlignment w:val="baseline"/>
        <w:rPr>
          <w:i/>
        </w:rPr>
      </w:pPr>
      <w:r w:rsidRPr="006E539C">
        <w:rPr>
          <w:i/>
        </w:rPr>
        <w:t xml:space="preserve">(tel.: 00 32 2 546 8457 - e-mail: </w:t>
      </w:r>
      <w:hyperlink r:id="rId19">
        <w:r w:rsidRPr="006E539C">
          <w:rPr>
            <w:rStyle w:val="Hyperlink"/>
            <w:i/>
          </w:rPr>
          <w:t>Erika.Paulinova@eesc.europa.eu</w:t>
        </w:r>
      </w:hyperlink>
      <w:r w:rsidRPr="006E539C">
        <w:rPr>
          <w:i/>
        </w:rPr>
        <w:t>)</w:t>
      </w:r>
    </w:p>
    <w:p w:rsidR="00367A90" w:rsidRPr="006E539C" w:rsidRDefault="00367A90" w:rsidP="006C164F">
      <w:pPr>
        <w:suppressAutoHyphens/>
      </w:pPr>
      <w:r w:rsidRPr="006E539C">
        <w:br w:type="page"/>
      </w:r>
    </w:p>
    <w:p w:rsidR="00802367" w:rsidRPr="006E539C" w:rsidRDefault="00802367" w:rsidP="006C164F">
      <w:pPr>
        <w:pStyle w:val="Heading1"/>
        <w:suppressAutoHyphens/>
        <w:rPr>
          <w:b/>
          <w:caps/>
        </w:rPr>
      </w:pPr>
      <w:bookmarkStart w:id="7" w:name="_Toc482012646"/>
      <w:bookmarkStart w:id="8" w:name="_Toc482348723"/>
      <w:r w:rsidRPr="006E539C">
        <w:rPr>
          <w:b/>
          <w:caps/>
        </w:rPr>
        <w:t>Energia</w:t>
      </w:r>
      <w:bookmarkEnd w:id="7"/>
      <w:bookmarkEnd w:id="8"/>
    </w:p>
    <w:p w:rsidR="000D007F" w:rsidRPr="006E539C" w:rsidRDefault="000D007F" w:rsidP="006C164F">
      <w:pPr>
        <w:suppressAutoHyphens/>
      </w:pPr>
    </w:p>
    <w:p w:rsidR="00F04D10" w:rsidRPr="006E539C" w:rsidRDefault="00F04D10" w:rsidP="006C164F">
      <w:pPr>
        <w:widowControl w:val="0"/>
        <w:numPr>
          <w:ilvl w:val="0"/>
          <w:numId w:val="3"/>
        </w:numPr>
        <w:suppressAutoHyphens/>
        <w:overflowPunct w:val="0"/>
        <w:autoSpaceDE w:val="0"/>
        <w:autoSpaceDN w:val="0"/>
        <w:adjustRightInd w:val="0"/>
        <w:ind w:left="567" w:hanging="567"/>
        <w:textAlignment w:val="baseline"/>
        <w:rPr>
          <w:bCs/>
          <w:i/>
          <w:sz w:val="28"/>
          <w:szCs w:val="28"/>
        </w:rPr>
      </w:pPr>
      <w:r w:rsidRPr="006E539C">
        <w:rPr>
          <w:b/>
          <w:i/>
          <w:sz w:val="28"/>
        </w:rPr>
        <w:t>Zmiana dyrektywy w sprawie efektywności energetycznej</w:t>
      </w:r>
    </w:p>
    <w:p w:rsidR="00F04D10" w:rsidRPr="006E539C" w:rsidRDefault="00F04D10" w:rsidP="006C164F">
      <w:pPr>
        <w:widowControl w:val="0"/>
        <w:suppressAutoHyphens/>
        <w:overflowPunct w:val="0"/>
        <w:autoSpaceDE w:val="0"/>
        <w:autoSpaceDN w:val="0"/>
        <w:adjustRightInd w:val="0"/>
        <w:textAlignment w:val="baseline"/>
        <w:rPr>
          <w:bCs/>
          <w:szCs w:val="20"/>
          <w:highlight w:val="green"/>
        </w:rPr>
      </w:pPr>
    </w:p>
    <w:p w:rsidR="00F04D10" w:rsidRPr="006E539C" w:rsidRDefault="00F04D10" w:rsidP="006C164F">
      <w:pPr>
        <w:suppressAutoHyphens/>
        <w:ind w:left="1620" w:hanging="1620"/>
      </w:pPr>
      <w:r w:rsidRPr="006E539C">
        <w:rPr>
          <w:b/>
        </w:rPr>
        <w:t>Sprawozdawca:</w:t>
      </w:r>
      <w:r w:rsidRPr="006E539C">
        <w:tab/>
        <w:t>Mihai MANOLIU (Pracodawcy – RO)</w:t>
      </w:r>
    </w:p>
    <w:p w:rsidR="00664675" w:rsidRPr="006E539C" w:rsidRDefault="00F04D10" w:rsidP="006C164F">
      <w:pPr>
        <w:suppressAutoHyphens/>
        <w:overflowPunct w:val="0"/>
        <w:autoSpaceDE w:val="0"/>
        <w:autoSpaceDN w:val="0"/>
        <w:adjustRightInd w:val="0"/>
        <w:ind w:left="1620" w:hanging="1620"/>
        <w:textAlignment w:val="baseline"/>
        <w:rPr>
          <w:szCs w:val="20"/>
        </w:rPr>
      </w:pPr>
      <w:r w:rsidRPr="006E539C">
        <w:rPr>
          <w:b/>
        </w:rPr>
        <w:t>Dokumenty:</w:t>
      </w:r>
      <w:r w:rsidRPr="006E539C">
        <w:tab/>
        <w:t>COM(2016) 761 final – 2016/0376 (COD)</w:t>
      </w:r>
    </w:p>
    <w:p w:rsidR="00F04D10" w:rsidRPr="006E539C" w:rsidRDefault="00F04D10" w:rsidP="006C164F">
      <w:pPr>
        <w:suppressAutoHyphens/>
        <w:overflowPunct w:val="0"/>
        <w:autoSpaceDE w:val="0"/>
        <w:autoSpaceDN w:val="0"/>
        <w:adjustRightInd w:val="0"/>
        <w:ind w:left="1620"/>
        <w:textAlignment w:val="baseline"/>
        <w:rPr>
          <w:szCs w:val="20"/>
          <w:highlight w:val="green"/>
        </w:rPr>
      </w:pPr>
      <w:r w:rsidRPr="006E539C">
        <w:t>EESC-2016-06911-00-00-AS-TRA</w:t>
      </w:r>
    </w:p>
    <w:p w:rsidR="00F04D10" w:rsidRPr="006E539C" w:rsidRDefault="00F04D10" w:rsidP="006C164F">
      <w:pPr>
        <w:suppressAutoHyphens/>
        <w:rPr>
          <w:highlight w:val="green"/>
        </w:rPr>
      </w:pPr>
    </w:p>
    <w:p w:rsidR="00F04D10" w:rsidRPr="006E539C" w:rsidRDefault="00F04D10" w:rsidP="006C164F">
      <w:pPr>
        <w:suppressAutoHyphens/>
        <w:overflowPunct w:val="0"/>
        <w:autoSpaceDE w:val="0"/>
        <w:autoSpaceDN w:val="0"/>
        <w:adjustRightInd w:val="0"/>
        <w:textAlignment w:val="baseline"/>
        <w:rPr>
          <w:szCs w:val="20"/>
        </w:rPr>
      </w:pPr>
      <w:r w:rsidRPr="006E539C">
        <w:rPr>
          <w:b/>
        </w:rPr>
        <w:t>Główne punkty:</w:t>
      </w:r>
    </w:p>
    <w:p w:rsidR="00664675" w:rsidRPr="006E539C" w:rsidRDefault="00664675" w:rsidP="006C164F">
      <w:pPr>
        <w:suppressAutoHyphens/>
      </w:pPr>
    </w:p>
    <w:p w:rsidR="00F04D10" w:rsidRPr="006E539C" w:rsidRDefault="00D00B99" w:rsidP="006C164F">
      <w:pPr>
        <w:suppressAutoHyphens/>
      </w:pPr>
      <w:r w:rsidRPr="006E539C">
        <w:t>W ocenie Komitetu zwiększanie efektywności energetycznej we wszystkich zakresach wykorzystania energii może być skutecznym sposobem obniżania kosztów w gospodarce europejskiej, a zasada „efektywność energetyczna przede wszystkim” może przyczynić się do poprawy dostępności finansowej. Efektywność energetyczna to jeden z najbardziej efektywnych kosztowo sposobów wspierania przejścia na gospodarkę niskoemisyjną oraz zapewniania wzrostu, zatrudnienia i</w:t>
      </w:r>
      <w:r w:rsidR="009E0397" w:rsidRPr="006E539C">
        <w:t> </w:t>
      </w:r>
      <w:r w:rsidRPr="006E539C">
        <w:t>możliwości inwestycyjnych. Komitet proponuje:</w:t>
      </w:r>
    </w:p>
    <w:p w:rsidR="00F04D10" w:rsidRPr="006E539C" w:rsidRDefault="00F04D10" w:rsidP="006C164F">
      <w:pPr>
        <w:suppressAutoHyphens/>
      </w:pPr>
    </w:p>
    <w:p w:rsidR="00F04D10" w:rsidRPr="006E539C" w:rsidRDefault="00F04D10" w:rsidP="006C164F">
      <w:pPr>
        <w:pStyle w:val="ListParagraph"/>
        <w:numPr>
          <w:ilvl w:val="0"/>
          <w:numId w:val="54"/>
        </w:numPr>
        <w:tabs>
          <w:tab w:val="clear" w:pos="0"/>
        </w:tabs>
        <w:suppressAutoHyphens/>
        <w:overflowPunct w:val="0"/>
        <w:autoSpaceDE w:val="0"/>
        <w:autoSpaceDN w:val="0"/>
        <w:adjustRightInd w:val="0"/>
        <w:ind w:left="567" w:hanging="567"/>
        <w:textAlignment w:val="baseline"/>
      </w:pPr>
      <w:r w:rsidRPr="006E539C">
        <w:t>by państwa członkowskie aktywnie promowały efektywność energetyczną, współpracowały w</w:t>
      </w:r>
      <w:r w:rsidR="009E0397" w:rsidRPr="006E539C">
        <w:t> </w:t>
      </w:r>
      <w:r w:rsidRPr="006E539C">
        <w:t>ramach wspólnych projektów, usuwały bariery gospodarcze, administracyjne i regulacyjne oraz zdecydowanie wdrażały dyrektywę w sprawie efektywności energetycznej;</w:t>
      </w:r>
    </w:p>
    <w:p w:rsidR="00F04D10" w:rsidRPr="006E539C" w:rsidRDefault="00F04D10" w:rsidP="006C164F">
      <w:pPr>
        <w:pStyle w:val="ListParagraph"/>
        <w:numPr>
          <w:ilvl w:val="0"/>
          <w:numId w:val="54"/>
        </w:numPr>
        <w:tabs>
          <w:tab w:val="clear" w:pos="0"/>
        </w:tabs>
        <w:suppressAutoHyphens/>
        <w:overflowPunct w:val="0"/>
        <w:autoSpaceDE w:val="0"/>
        <w:autoSpaceDN w:val="0"/>
        <w:adjustRightInd w:val="0"/>
        <w:ind w:left="567" w:hanging="567"/>
        <w:textAlignment w:val="baseline"/>
      </w:pPr>
      <w:r w:rsidRPr="006E539C">
        <w:t>dokładne przeanalizowanie wpływu wartości docelowych w zakresie efektywności energetycznej na inne cele określone we wnioskach legislacyjnych dotyczących energii;</w:t>
      </w:r>
    </w:p>
    <w:p w:rsidR="00F04D10" w:rsidRPr="006E539C" w:rsidRDefault="00F04D10" w:rsidP="006C164F">
      <w:pPr>
        <w:pStyle w:val="ListParagraph"/>
        <w:numPr>
          <w:ilvl w:val="0"/>
          <w:numId w:val="54"/>
        </w:numPr>
        <w:tabs>
          <w:tab w:val="clear" w:pos="0"/>
        </w:tabs>
        <w:suppressAutoHyphens/>
        <w:overflowPunct w:val="0"/>
        <w:autoSpaceDE w:val="0"/>
        <w:autoSpaceDN w:val="0"/>
        <w:adjustRightInd w:val="0"/>
        <w:ind w:left="567" w:hanging="567"/>
        <w:textAlignment w:val="baseline"/>
      </w:pPr>
      <w:r w:rsidRPr="006E539C">
        <w:t>podniesienie świadomości odbiorców końcowych poprzez promowanie i szerzenie informacji na temat systemów dotyczących efektywności energetycznej i środków alternatywnych;</w:t>
      </w:r>
    </w:p>
    <w:p w:rsidR="00F04D10" w:rsidRPr="006E539C" w:rsidRDefault="00F04D10" w:rsidP="006C164F">
      <w:pPr>
        <w:pStyle w:val="ListParagraph"/>
        <w:numPr>
          <w:ilvl w:val="0"/>
          <w:numId w:val="54"/>
        </w:numPr>
        <w:tabs>
          <w:tab w:val="clear" w:pos="0"/>
        </w:tabs>
        <w:suppressAutoHyphens/>
        <w:overflowPunct w:val="0"/>
        <w:autoSpaceDE w:val="0"/>
        <w:autoSpaceDN w:val="0"/>
        <w:adjustRightInd w:val="0"/>
        <w:ind w:left="567" w:hanging="567"/>
        <w:textAlignment w:val="baseline"/>
      </w:pPr>
      <w:r w:rsidRPr="006E539C">
        <w:t>by państwa członkowskie zwróciły większą uwagę na mieszkalnictwo subwencjonowane oraz gospodarstwa domowe dotknięte ubóstwem energetycznym, którym należy zagwarantować stały dostęp do tańszej energii;</w:t>
      </w:r>
    </w:p>
    <w:p w:rsidR="00F04D10" w:rsidRPr="006E539C" w:rsidRDefault="00F04D10" w:rsidP="006C164F">
      <w:pPr>
        <w:pStyle w:val="ListParagraph"/>
        <w:numPr>
          <w:ilvl w:val="0"/>
          <w:numId w:val="54"/>
        </w:numPr>
        <w:tabs>
          <w:tab w:val="clear" w:pos="0"/>
        </w:tabs>
        <w:suppressAutoHyphens/>
        <w:overflowPunct w:val="0"/>
        <w:autoSpaceDE w:val="0"/>
        <w:autoSpaceDN w:val="0"/>
        <w:adjustRightInd w:val="0"/>
        <w:ind w:left="567" w:hanging="567"/>
        <w:textAlignment w:val="baseline"/>
      </w:pPr>
      <w:r w:rsidRPr="006E539C">
        <w:t>wprowadzenie środków służących kształceniu odbiorców końcowych na temat technik skojarzonego wytwarzania ciepła i energii elektrycznej, inteligentnych liczników i planów renowacji budynków;</w:t>
      </w:r>
    </w:p>
    <w:p w:rsidR="00F04D10" w:rsidRPr="006E539C" w:rsidRDefault="00F04D10" w:rsidP="006C164F">
      <w:pPr>
        <w:pStyle w:val="ListParagraph"/>
        <w:numPr>
          <w:ilvl w:val="0"/>
          <w:numId w:val="54"/>
        </w:numPr>
        <w:tabs>
          <w:tab w:val="clear" w:pos="0"/>
        </w:tabs>
        <w:suppressAutoHyphens/>
        <w:overflowPunct w:val="0"/>
        <w:autoSpaceDE w:val="0"/>
        <w:autoSpaceDN w:val="0"/>
        <w:adjustRightInd w:val="0"/>
        <w:ind w:left="567" w:hanging="567"/>
        <w:textAlignment w:val="baseline"/>
      </w:pPr>
      <w:r w:rsidRPr="006E539C">
        <w:t>zdobycie prywatnych funduszy na projekty w dziedzinie energetyki dzięki wykorzystaniu europejskich instrumentów finansowych;</w:t>
      </w:r>
    </w:p>
    <w:p w:rsidR="00F04D10" w:rsidRPr="006E539C" w:rsidRDefault="00F04D10" w:rsidP="006C164F">
      <w:pPr>
        <w:pStyle w:val="ListParagraph"/>
        <w:numPr>
          <w:ilvl w:val="0"/>
          <w:numId w:val="54"/>
        </w:numPr>
        <w:tabs>
          <w:tab w:val="clear" w:pos="0"/>
        </w:tabs>
        <w:suppressAutoHyphens/>
        <w:overflowPunct w:val="0"/>
        <w:autoSpaceDE w:val="0"/>
        <w:autoSpaceDN w:val="0"/>
        <w:adjustRightInd w:val="0"/>
        <w:ind w:left="567" w:hanging="567"/>
        <w:textAlignment w:val="baseline"/>
      </w:pPr>
      <w:r w:rsidRPr="006E539C">
        <w:t>zapewnienie dotacji dla projektów o silnym oddziaływaniu społecznym;</w:t>
      </w:r>
    </w:p>
    <w:p w:rsidR="00F04D10" w:rsidRPr="006E539C" w:rsidRDefault="00F04D10" w:rsidP="006C164F">
      <w:pPr>
        <w:pStyle w:val="ListParagraph"/>
        <w:numPr>
          <w:ilvl w:val="0"/>
          <w:numId w:val="54"/>
        </w:numPr>
        <w:tabs>
          <w:tab w:val="clear" w:pos="0"/>
        </w:tabs>
        <w:suppressAutoHyphens/>
        <w:overflowPunct w:val="0"/>
        <w:autoSpaceDE w:val="0"/>
        <w:autoSpaceDN w:val="0"/>
        <w:adjustRightInd w:val="0"/>
        <w:ind w:left="567" w:hanging="567"/>
        <w:textAlignment w:val="baseline"/>
      </w:pPr>
      <w:r w:rsidRPr="006E539C">
        <w:t>wprowadzenie krajowych programów szkoleniowych dla dostawców usług z zakresu efektywności energetycznej oraz zastosowanie właściwego podejścia do zapewniania jakości;</w:t>
      </w:r>
    </w:p>
    <w:p w:rsidR="00F04D10" w:rsidRPr="006E539C" w:rsidRDefault="00F04D10" w:rsidP="006C164F">
      <w:pPr>
        <w:pStyle w:val="ListParagraph"/>
        <w:numPr>
          <w:ilvl w:val="0"/>
          <w:numId w:val="54"/>
        </w:numPr>
        <w:tabs>
          <w:tab w:val="clear" w:pos="0"/>
        </w:tabs>
        <w:suppressAutoHyphens/>
        <w:overflowPunct w:val="0"/>
        <w:autoSpaceDE w:val="0"/>
        <w:autoSpaceDN w:val="0"/>
        <w:adjustRightInd w:val="0"/>
        <w:ind w:left="567" w:hanging="567"/>
        <w:textAlignment w:val="baseline"/>
      </w:pPr>
      <w:r w:rsidRPr="006E539C">
        <w:t>kompleksowe podejście i bardziej energooszczędny system transportowy, oparty na najnowszych osiągnięciach technologicznych dotyczących pojazdów i systemów napędu.</w:t>
      </w:r>
    </w:p>
    <w:p w:rsidR="00F04D10" w:rsidRPr="006E539C" w:rsidRDefault="00F04D10" w:rsidP="006C164F">
      <w:pPr>
        <w:suppressAutoHyphens/>
      </w:pPr>
    </w:p>
    <w:p w:rsidR="00F04D10" w:rsidRPr="006E539C" w:rsidRDefault="00F04D10" w:rsidP="006C164F">
      <w:pPr>
        <w:suppressAutoHyphens/>
        <w:overflowPunct w:val="0"/>
        <w:autoSpaceDE w:val="0"/>
        <w:autoSpaceDN w:val="0"/>
        <w:adjustRightInd w:val="0"/>
        <w:ind w:left="1080" w:hanging="1080"/>
        <w:textAlignment w:val="baseline"/>
        <w:rPr>
          <w:i/>
        </w:rPr>
      </w:pPr>
      <w:r w:rsidRPr="006E539C">
        <w:rPr>
          <w:b/>
          <w:i/>
        </w:rPr>
        <w:t>Kontakt:</w:t>
      </w:r>
      <w:r w:rsidRPr="006E539C">
        <w:tab/>
      </w:r>
      <w:r w:rsidRPr="006E539C">
        <w:rPr>
          <w:i/>
        </w:rPr>
        <w:t>Andrei Popescu</w:t>
      </w:r>
    </w:p>
    <w:p w:rsidR="000240FE" w:rsidRPr="006E539C" w:rsidRDefault="00F04D10" w:rsidP="006C164F">
      <w:pPr>
        <w:suppressAutoHyphens/>
        <w:overflowPunct w:val="0"/>
        <w:autoSpaceDE w:val="0"/>
        <w:autoSpaceDN w:val="0"/>
        <w:adjustRightInd w:val="0"/>
        <w:ind w:left="1080"/>
        <w:textAlignment w:val="baseline"/>
        <w:rPr>
          <w:i/>
        </w:rPr>
      </w:pPr>
      <w:r w:rsidRPr="006E539C">
        <w:rPr>
          <w:i/>
        </w:rPr>
        <w:t xml:space="preserve">(tel.: 00 32 2 546 91 86 – e-mail: </w:t>
      </w:r>
      <w:hyperlink r:id="rId20">
        <w:r w:rsidRPr="006E539C">
          <w:rPr>
            <w:rStyle w:val="Hyperlink"/>
            <w:i/>
          </w:rPr>
          <w:t>andrei.popescu@eesc.europa.eu</w:t>
        </w:r>
      </w:hyperlink>
      <w:r w:rsidRPr="006E539C">
        <w:rPr>
          <w:i/>
        </w:rPr>
        <w:t>)</w:t>
      </w:r>
    </w:p>
    <w:p w:rsidR="00C7207A" w:rsidRPr="006E539C" w:rsidRDefault="00C7207A" w:rsidP="006C164F">
      <w:pPr>
        <w:suppressAutoHyphens/>
        <w:rPr>
          <w:highlight w:val="cyan"/>
        </w:rPr>
      </w:pPr>
    </w:p>
    <w:p w:rsidR="00F04D10" w:rsidRPr="006E539C" w:rsidRDefault="00F04D10" w:rsidP="006C164F">
      <w:pPr>
        <w:keepNext/>
        <w:keepLines/>
        <w:numPr>
          <w:ilvl w:val="0"/>
          <w:numId w:val="3"/>
        </w:numPr>
        <w:suppressAutoHyphens/>
        <w:overflowPunct w:val="0"/>
        <w:autoSpaceDE w:val="0"/>
        <w:autoSpaceDN w:val="0"/>
        <w:adjustRightInd w:val="0"/>
        <w:ind w:left="567" w:hanging="567"/>
        <w:textAlignment w:val="baseline"/>
        <w:rPr>
          <w:bCs/>
          <w:i/>
          <w:sz w:val="28"/>
          <w:szCs w:val="28"/>
        </w:rPr>
      </w:pPr>
      <w:r w:rsidRPr="006E539C">
        <w:rPr>
          <w:b/>
          <w:i/>
          <w:sz w:val="28"/>
        </w:rPr>
        <w:t>Zmiana dyrektywy w sprawie charakterystyki energetycznej budynków</w:t>
      </w:r>
    </w:p>
    <w:p w:rsidR="00F04D10" w:rsidRPr="006E539C" w:rsidRDefault="00F04D10" w:rsidP="006C164F">
      <w:pPr>
        <w:keepNext/>
        <w:keepLines/>
        <w:suppressAutoHyphens/>
        <w:overflowPunct w:val="0"/>
        <w:autoSpaceDE w:val="0"/>
        <w:autoSpaceDN w:val="0"/>
        <w:adjustRightInd w:val="0"/>
        <w:textAlignment w:val="baseline"/>
      </w:pPr>
    </w:p>
    <w:p w:rsidR="00045054" w:rsidRPr="006E539C" w:rsidRDefault="00045054" w:rsidP="006C164F">
      <w:pPr>
        <w:keepNext/>
        <w:keepLines/>
        <w:suppressAutoHyphens/>
        <w:overflowPunct w:val="0"/>
        <w:autoSpaceDE w:val="0"/>
        <w:autoSpaceDN w:val="0"/>
        <w:adjustRightInd w:val="0"/>
        <w:ind w:left="1620" w:hanging="1620"/>
        <w:textAlignment w:val="baseline"/>
      </w:pPr>
      <w:r w:rsidRPr="006E539C">
        <w:rPr>
          <w:b/>
        </w:rPr>
        <w:t>Sprawozdawca:</w:t>
      </w:r>
      <w:r w:rsidRPr="006E539C">
        <w:tab/>
        <w:t>Baiba MILTOVIČA (Inne Podmioty – LV)</w:t>
      </w:r>
    </w:p>
    <w:p w:rsidR="00045054" w:rsidRPr="006E539C" w:rsidRDefault="00045054" w:rsidP="006C164F">
      <w:pPr>
        <w:keepNext/>
        <w:keepLines/>
        <w:suppressAutoHyphens/>
        <w:overflowPunct w:val="0"/>
        <w:autoSpaceDE w:val="0"/>
        <w:autoSpaceDN w:val="0"/>
        <w:adjustRightInd w:val="0"/>
        <w:ind w:left="1620" w:hanging="1620"/>
        <w:textAlignment w:val="baseline"/>
      </w:pPr>
      <w:r w:rsidRPr="006E539C">
        <w:rPr>
          <w:b/>
        </w:rPr>
        <w:t>Współsprawozdawca:</w:t>
      </w:r>
      <w:r w:rsidRPr="006E539C">
        <w:tab/>
        <w:t>Isabel Caño AGUILAR (Pracodawcy – ES)</w:t>
      </w:r>
    </w:p>
    <w:p w:rsidR="00045054" w:rsidRPr="006E539C" w:rsidRDefault="00045054" w:rsidP="006C164F">
      <w:pPr>
        <w:suppressAutoHyphens/>
        <w:overflowPunct w:val="0"/>
        <w:autoSpaceDE w:val="0"/>
        <w:autoSpaceDN w:val="0"/>
        <w:adjustRightInd w:val="0"/>
        <w:textAlignment w:val="baseline"/>
      </w:pPr>
    </w:p>
    <w:p w:rsidR="00664675" w:rsidRPr="006E539C" w:rsidRDefault="00F04D10" w:rsidP="006C164F">
      <w:pPr>
        <w:suppressAutoHyphens/>
        <w:overflowPunct w:val="0"/>
        <w:autoSpaceDE w:val="0"/>
        <w:autoSpaceDN w:val="0"/>
        <w:adjustRightInd w:val="0"/>
        <w:ind w:left="1620" w:hanging="1620"/>
        <w:textAlignment w:val="baseline"/>
        <w:rPr>
          <w:szCs w:val="20"/>
        </w:rPr>
      </w:pPr>
      <w:r w:rsidRPr="006E539C">
        <w:rPr>
          <w:b/>
        </w:rPr>
        <w:t>Dokumenty:</w:t>
      </w:r>
      <w:r w:rsidRPr="006E539C">
        <w:tab/>
        <w:t>COM(2016) 765 final – 2016/0381 (COD)</w:t>
      </w:r>
    </w:p>
    <w:p w:rsidR="00F04D10" w:rsidRPr="006E539C" w:rsidRDefault="00F04D10" w:rsidP="006C164F">
      <w:pPr>
        <w:suppressAutoHyphens/>
        <w:overflowPunct w:val="0"/>
        <w:autoSpaceDE w:val="0"/>
        <w:autoSpaceDN w:val="0"/>
        <w:adjustRightInd w:val="0"/>
        <w:ind w:left="1620"/>
        <w:textAlignment w:val="baseline"/>
        <w:rPr>
          <w:szCs w:val="20"/>
          <w:highlight w:val="green"/>
        </w:rPr>
      </w:pPr>
      <w:r w:rsidRPr="006E539C">
        <w:t>EESC-2017-00008-00-00-AC-TRA</w:t>
      </w:r>
    </w:p>
    <w:p w:rsidR="00F04D10" w:rsidRPr="006E539C" w:rsidRDefault="00F04D10" w:rsidP="006C164F">
      <w:pPr>
        <w:suppressAutoHyphens/>
        <w:overflowPunct w:val="0"/>
        <w:autoSpaceDE w:val="0"/>
        <w:autoSpaceDN w:val="0"/>
        <w:adjustRightInd w:val="0"/>
        <w:textAlignment w:val="baseline"/>
        <w:rPr>
          <w:highlight w:val="green"/>
        </w:rPr>
      </w:pPr>
    </w:p>
    <w:p w:rsidR="00F04D10" w:rsidRPr="006E539C" w:rsidRDefault="00F04D10" w:rsidP="006C164F">
      <w:pPr>
        <w:suppressAutoHyphens/>
        <w:overflowPunct w:val="0"/>
        <w:autoSpaceDE w:val="0"/>
        <w:autoSpaceDN w:val="0"/>
        <w:adjustRightInd w:val="0"/>
        <w:textAlignment w:val="baseline"/>
        <w:rPr>
          <w:szCs w:val="20"/>
        </w:rPr>
      </w:pPr>
      <w:r w:rsidRPr="006E539C">
        <w:rPr>
          <w:b/>
        </w:rPr>
        <w:t>Główne punkty:</w:t>
      </w:r>
    </w:p>
    <w:p w:rsidR="00F04D10" w:rsidRPr="006E539C" w:rsidRDefault="00F04D10" w:rsidP="006C164F">
      <w:pPr>
        <w:suppressAutoHyphens/>
        <w:overflowPunct w:val="0"/>
        <w:autoSpaceDE w:val="0"/>
        <w:autoSpaceDN w:val="0"/>
        <w:adjustRightInd w:val="0"/>
        <w:textAlignment w:val="baseline"/>
        <w:rPr>
          <w:szCs w:val="20"/>
        </w:rPr>
      </w:pPr>
    </w:p>
    <w:p w:rsidR="00F04D10" w:rsidRPr="006E539C" w:rsidRDefault="00F04D10" w:rsidP="006C164F">
      <w:pPr>
        <w:suppressAutoHyphens/>
        <w:outlineLvl w:val="1"/>
        <w:rPr>
          <w:szCs w:val="20"/>
        </w:rPr>
      </w:pPr>
      <w:r w:rsidRPr="006E539C">
        <w:t>Zdaniem EKES-u w dyrektywie priorytetowo należy zawrzeć bardziej konkretne propozycje dotyczące uporania się z problemem ubóstwa energetycznego. Powinny one objąć m.in. udzielanie porad i koordynację działań przez niezależny i skoncentrowany na konsumentach punkt kompleksowej obsługi lub agencję.</w:t>
      </w:r>
    </w:p>
    <w:p w:rsidR="00F04D10" w:rsidRPr="006E539C" w:rsidRDefault="00F04D10" w:rsidP="006C164F">
      <w:pPr>
        <w:suppressAutoHyphens/>
        <w:overflowPunct w:val="0"/>
        <w:autoSpaceDE w:val="0"/>
        <w:autoSpaceDN w:val="0"/>
        <w:adjustRightInd w:val="0"/>
        <w:textAlignment w:val="baseline"/>
        <w:rPr>
          <w:szCs w:val="20"/>
        </w:rPr>
      </w:pPr>
    </w:p>
    <w:p w:rsidR="00F04D10" w:rsidRPr="006E539C" w:rsidRDefault="00F04D10" w:rsidP="006C164F">
      <w:pPr>
        <w:suppressAutoHyphens/>
        <w:outlineLvl w:val="1"/>
        <w:rPr>
          <w:szCs w:val="20"/>
        </w:rPr>
      </w:pPr>
      <w:r w:rsidRPr="006E539C">
        <w:t>EKES uważa, że państwa członkowskie będą musiały dążyć w swoich planach krajowych do bardziej ambitnych celów określonych w alternatywnym wariancie III, pozostając przy tym w kontekście legislacyjnym wariantu II, który jest podstawą zmian przedstawionych w dyrektywie. Będzie to konieczne do wytyczenia długodystansowego kierunku, który umożliwiałby realizację ambitnego celu porozumienia paryskiego.</w:t>
      </w:r>
    </w:p>
    <w:p w:rsidR="00F04D10" w:rsidRPr="006E539C" w:rsidRDefault="00F04D10" w:rsidP="006C164F">
      <w:pPr>
        <w:suppressAutoHyphens/>
        <w:overflowPunct w:val="0"/>
        <w:autoSpaceDE w:val="0"/>
        <w:autoSpaceDN w:val="0"/>
        <w:adjustRightInd w:val="0"/>
        <w:textAlignment w:val="baseline"/>
        <w:rPr>
          <w:szCs w:val="20"/>
        </w:rPr>
      </w:pPr>
    </w:p>
    <w:p w:rsidR="00F04D10" w:rsidRPr="006E539C" w:rsidRDefault="00F04D10" w:rsidP="006C164F">
      <w:pPr>
        <w:suppressAutoHyphens/>
        <w:outlineLvl w:val="1"/>
        <w:rPr>
          <w:szCs w:val="20"/>
        </w:rPr>
      </w:pPr>
      <w:r w:rsidRPr="006E539C">
        <w:t>EKES odnotowuje, że dyrektywie nie skorzystano z okazji, by zachęcać do wprowadzania „zielonych” kredytów hipotecznych, systemów ciepłowniczych związanych z energią odnawialną, środków na rzecz magazynowania energii w budynkach mieszkalnych i komercyjnych, lepszych programów szkoleniowych dla instalatorów i renowatorów, a także innych środków technicznych, finansowych i</w:t>
      </w:r>
      <w:r w:rsidR="009E0397" w:rsidRPr="006E539C">
        <w:t> </w:t>
      </w:r>
      <w:r w:rsidRPr="006E539C">
        <w:t>podatkowych, które przyczyniłyby się do poprawy efektywności energetycznej budynków.</w:t>
      </w:r>
    </w:p>
    <w:p w:rsidR="00F04D10" w:rsidRPr="006E539C" w:rsidRDefault="00F04D10" w:rsidP="006C164F">
      <w:pPr>
        <w:suppressAutoHyphens/>
        <w:outlineLvl w:val="1"/>
        <w:rPr>
          <w:szCs w:val="20"/>
        </w:rPr>
      </w:pPr>
    </w:p>
    <w:p w:rsidR="00F04D10" w:rsidRPr="006E539C" w:rsidRDefault="00F04D10" w:rsidP="006C164F">
      <w:pPr>
        <w:suppressAutoHyphens/>
        <w:outlineLvl w:val="1"/>
        <w:rPr>
          <w:szCs w:val="20"/>
        </w:rPr>
      </w:pPr>
      <w:r w:rsidRPr="006E539C">
        <w:t>Należy podjąć dodatkowe kroki, by zachęcać do porównywalności metod obliczeniowych stosowanych w świadectwach charakterystyki energetycznej przez poszczególne państwa członkowskie. Ponadto ogólna propozycja dotycząca wskaźnika inteligentnego działania musi umożliwiać użytkownikom budynku nie tylko ocenę efektywności energetycznej, lecz również kontrolę i ułatwianie produkcji własnej energii ze źródeł odnawialnych i jej zużycia oraz obniżanie rachunków za energię.</w:t>
      </w:r>
    </w:p>
    <w:p w:rsidR="00F04D10" w:rsidRPr="006E539C" w:rsidRDefault="00F04D10" w:rsidP="006C164F">
      <w:pPr>
        <w:suppressAutoHyphens/>
        <w:overflowPunct w:val="0"/>
        <w:autoSpaceDE w:val="0"/>
        <w:autoSpaceDN w:val="0"/>
        <w:adjustRightInd w:val="0"/>
        <w:textAlignment w:val="baseline"/>
        <w:rPr>
          <w:szCs w:val="20"/>
        </w:rPr>
      </w:pPr>
    </w:p>
    <w:p w:rsidR="00F04D10" w:rsidRPr="006E539C" w:rsidRDefault="00F04D10" w:rsidP="006C164F">
      <w:pPr>
        <w:suppressAutoHyphens/>
        <w:outlineLvl w:val="1"/>
        <w:rPr>
          <w:strike/>
          <w:szCs w:val="20"/>
        </w:rPr>
      </w:pPr>
      <w:r w:rsidRPr="006E539C">
        <w:t>EKES podkreśla potrzebę wspierania sektora budowy i renowacji budynków i zauważa, że zwiększenie efektywności energetycznej budynków nie będzie możliwe bez innowacji. Należy dołożyć starań w zakresie szkolenia, by dostosowywać umiejętności wymagane w tych wysoce specjalistycznych sektorach.</w:t>
      </w:r>
    </w:p>
    <w:p w:rsidR="00F04D10" w:rsidRPr="006E539C" w:rsidRDefault="00F04D10" w:rsidP="006C164F">
      <w:pPr>
        <w:suppressAutoHyphens/>
        <w:outlineLvl w:val="1"/>
        <w:rPr>
          <w:strike/>
          <w:szCs w:val="20"/>
        </w:rPr>
      </w:pPr>
    </w:p>
    <w:p w:rsidR="00F04D10" w:rsidRPr="006E539C" w:rsidRDefault="00F04D10" w:rsidP="006C164F">
      <w:pPr>
        <w:suppressAutoHyphens/>
        <w:outlineLvl w:val="1"/>
        <w:rPr>
          <w:bCs/>
          <w:szCs w:val="20"/>
        </w:rPr>
      </w:pPr>
      <w:r w:rsidRPr="006E539C">
        <w:t>EKES szczególnie apeluje o uznanie zdolności władz lokalnych do stymulowania i koordynowania programów efektywności energetycznej i zauważa rosnący potencjał Porozumienia Burmistrzów w</w:t>
      </w:r>
      <w:r w:rsidR="009E0397" w:rsidRPr="006E539C">
        <w:t> </w:t>
      </w:r>
      <w:r w:rsidRPr="006E539C">
        <w:t>tym zakresie. Należy zaproponować dalsze sposoby zachęcania prywatnych i niekomunalnych zarządców mieszkań socjalnych do inwestowania w renowację starszych nieruchomości.</w:t>
      </w:r>
      <w:r w:rsidRPr="006E539C">
        <w:rPr>
          <w:b/>
        </w:rPr>
        <w:t xml:space="preserve"> </w:t>
      </w:r>
      <w:r w:rsidRPr="006E539C">
        <w:t>Pozytywny krok, z zadowoleniem przyjęty przez Komitet, stanowi inicjatywa dotycząca inteligentnego finansowania inteligentnych budynków.</w:t>
      </w:r>
    </w:p>
    <w:p w:rsidR="00F04D10" w:rsidRPr="006E539C" w:rsidRDefault="00F04D10" w:rsidP="006C164F">
      <w:pPr>
        <w:suppressAutoHyphens/>
      </w:pPr>
    </w:p>
    <w:p w:rsidR="00F04D10" w:rsidRPr="006E539C" w:rsidRDefault="00F04D10" w:rsidP="006C164F">
      <w:pPr>
        <w:suppressAutoHyphens/>
        <w:overflowPunct w:val="0"/>
        <w:autoSpaceDE w:val="0"/>
        <w:autoSpaceDN w:val="0"/>
        <w:adjustRightInd w:val="0"/>
        <w:ind w:left="1080" w:hanging="1080"/>
        <w:textAlignment w:val="baseline"/>
        <w:rPr>
          <w:i/>
        </w:rPr>
      </w:pPr>
      <w:r w:rsidRPr="006E539C">
        <w:rPr>
          <w:b/>
          <w:i/>
        </w:rPr>
        <w:t>Kontakt:</w:t>
      </w:r>
      <w:r w:rsidRPr="006E539C">
        <w:tab/>
      </w:r>
      <w:r w:rsidRPr="006E539C">
        <w:rPr>
          <w:i/>
        </w:rPr>
        <w:t>Erika Paulinova</w:t>
      </w:r>
    </w:p>
    <w:p w:rsidR="00802367" w:rsidRPr="006E539C" w:rsidRDefault="00F04D10" w:rsidP="006C164F">
      <w:pPr>
        <w:suppressAutoHyphens/>
        <w:overflowPunct w:val="0"/>
        <w:autoSpaceDE w:val="0"/>
        <w:autoSpaceDN w:val="0"/>
        <w:adjustRightInd w:val="0"/>
        <w:ind w:left="1080"/>
        <w:textAlignment w:val="baseline"/>
        <w:rPr>
          <w:i/>
        </w:rPr>
      </w:pPr>
      <w:r w:rsidRPr="006E539C">
        <w:rPr>
          <w:i/>
        </w:rPr>
        <w:t xml:space="preserve">(tel.: 00 32 2 546 8457 - e-mail: </w:t>
      </w:r>
      <w:hyperlink r:id="rId21">
        <w:r w:rsidRPr="006E539C">
          <w:rPr>
            <w:rStyle w:val="Hyperlink"/>
            <w:i/>
          </w:rPr>
          <w:t>Erika.Paulinova@eesc.europa.eu</w:t>
        </w:r>
      </w:hyperlink>
      <w:r w:rsidRPr="006E539C">
        <w:rPr>
          <w:i/>
        </w:rPr>
        <w:t>)</w:t>
      </w:r>
    </w:p>
    <w:p w:rsidR="00664675" w:rsidRPr="006E539C" w:rsidRDefault="00664675" w:rsidP="006C164F">
      <w:pPr>
        <w:suppressAutoHyphens/>
      </w:pPr>
    </w:p>
    <w:p w:rsidR="00F04D10" w:rsidRPr="006E539C" w:rsidRDefault="00F04D10" w:rsidP="006C164F">
      <w:pPr>
        <w:widowControl w:val="0"/>
        <w:numPr>
          <w:ilvl w:val="0"/>
          <w:numId w:val="3"/>
        </w:numPr>
        <w:suppressAutoHyphens/>
        <w:overflowPunct w:val="0"/>
        <w:autoSpaceDE w:val="0"/>
        <w:autoSpaceDN w:val="0"/>
        <w:adjustRightInd w:val="0"/>
        <w:ind w:left="567" w:hanging="567"/>
        <w:textAlignment w:val="baseline"/>
        <w:rPr>
          <w:bCs/>
          <w:i/>
          <w:sz w:val="28"/>
          <w:szCs w:val="28"/>
        </w:rPr>
      </w:pPr>
      <w:r w:rsidRPr="006E539C">
        <w:rPr>
          <w:b/>
          <w:i/>
          <w:sz w:val="28"/>
        </w:rPr>
        <w:t>Zmiana dyrektywy w sprawie odnawialnych źródeł energii</w:t>
      </w:r>
    </w:p>
    <w:p w:rsidR="00F04D10" w:rsidRPr="006E539C" w:rsidRDefault="00F04D10" w:rsidP="006C164F">
      <w:pPr>
        <w:suppressAutoHyphens/>
        <w:overflowPunct w:val="0"/>
        <w:autoSpaceDE w:val="0"/>
        <w:autoSpaceDN w:val="0"/>
        <w:adjustRightInd w:val="0"/>
        <w:textAlignment w:val="baseline"/>
      </w:pPr>
    </w:p>
    <w:p w:rsidR="00DE6866" w:rsidRPr="006E539C" w:rsidRDefault="00DE6866" w:rsidP="006C164F">
      <w:pPr>
        <w:suppressAutoHyphens/>
        <w:overflowPunct w:val="0"/>
        <w:autoSpaceDE w:val="0"/>
        <w:autoSpaceDN w:val="0"/>
        <w:adjustRightInd w:val="0"/>
        <w:ind w:left="1620" w:hanging="1620"/>
        <w:textAlignment w:val="baseline"/>
      </w:pPr>
      <w:r w:rsidRPr="006E539C">
        <w:rPr>
          <w:b/>
        </w:rPr>
        <w:t>Sprawozdawca:</w:t>
      </w:r>
      <w:r w:rsidRPr="006E539C">
        <w:tab/>
        <w:t>Lutz RIBBE (Inne Podmioty – DE)</w:t>
      </w:r>
    </w:p>
    <w:p w:rsidR="00DE6866" w:rsidRPr="006E539C" w:rsidRDefault="00DE6866" w:rsidP="006C164F">
      <w:pPr>
        <w:suppressAutoHyphens/>
        <w:overflowPunct w:val="0"/>
        <w:autoSpaceDE w:val="0"/>
        <w:autoSpaceDN w:val="0"/>
        <w:adjustRightInd w:val="0"/>
        <w:ind w:left="1620" w:hanging="1620"/>
        <w:textAlignment w:val="baseline"/>
      </w:pPr>
      <w:r w:rsidRPr="006E539C">
        <w:rPr>
          <w:b/>
        </w:rPr>
        <w:t>Współsprawozdawca</w:t>
      </w:r>
      <w:r w:rsidRPr="006E539C">
        <w:tab/>
        <w:t>Stefan BACK (Pracodawcy – SE)</w:t>
      </w:r>
    </w:p>
    <w:p w:rsidR="00DE6866" w:rsidRPr="006E539C" w:rsidRDefault="00DE6866" w:rsidP="006C164F">
      <w:pPr>
        <w:suppressAutoHyphens/>
        <w:overflowPunct w:val="0"/>
        <w:autoSpaceDE w:val="0"/>
        <w:autoSpaceDN w:val="0"/>
        <w:adjustRightInd w:val="0"/>
        <w:textAlignment w:val="baseline"/>
      </w:pPr>
    </w:p>
    <w:p w:rsidR="00F04D10" w:rsidRPr="006E539C" w:rsidRDefault="00F04D10" w:rsidP="00350429">
      <w:pPr>
        <w:tabs>
          <w:tab w:val="num" w:pos="550"/>
        </w:tabs>
        <w:suppressAutoHyphens/>
        <w:overflowPunct w:val="0"/>
        <w:autoSpaceDE w:val="0"/>
        <w:autoSpaceDN w:val="0"/>
        <w:adjustRightInd w:val="0"/>
        <w:ind w:left="1620" w:hanging="1620"/>
        <w:jc w:val="left"/>
        <w:textAlignment w:val="baseline"/>
        <w:rPr>
          <w:szCs w:val="20"/>
          <w:highlight w:val="green"/>
        </w:rPr>
      </w:pPr>
      <w:r w:rsidRPr="006E539C">
        <w:rPr>
          <w:b/>
        </w:rPr>
        <w:t>Dokumenty:</w:t>
      </w:r>
      <w:r w:rsidRPr="006E539C">
        <w:tab/>
        <w:t xml:space="preserve">COM(2016) 767 final </w:t>
      </w:r>
      <w:r w:rsidR="00350429" w:rsidRPr="006E539C">
        <w:t>–</w:t>
      </w:r>
      <w:r w:rsidRPr="006E539C">
        <w:t xml:space="preserve"> 2016-/0382-(COD)</w:t>
      </w:r>
      <w:r w:rsidR="00350429" w:rsidRPr="006E539C">
        <w:br/>
      </w:r>
      <w:r w:rsidRPr="006E539C">
        <w:t>EESC-2016-06926-00-00-AC-TRA</w:t>
      </w:r>
    </w:p>
    <w:p w:rsidR="00F04D10" w:rsidRPr="006E539C" w:rsidRDefault="00F04D10" w:rsidP="006C164F">
      <w:pPr>
        <w:suppressAutoHyphens/>
        <w:rPr>
          <w:highlight w:val="green"/>
        </w:rPr>
      </w:pPr>
    </w:p>
    <w:p w:rsidR="00664675" w:rsidRPr="006E539C" w:rsidRDefault="00F04D10" w:rsidP="006C164F">
      <w:pPr>
        <w:suppressAutoHyphens/>
        <w:overflowPunct w:val="0"/>
        <w:autoSpaceDE w:val="0"/>
        <w:autoSpaceDN w:val="0"/>
        <w:adjustRightInd w:val="0"/>
        <w:textAlignment w:val="baseline"/>
        <w:rPr>
          <w:b/>
        </w:rPr>
      </w:pPr>
      <w:r w:rsidRPr="006E539C">
        <w:rPr>
          <w:b/>
        </w:rPr>
        <w:t>Główne punkty:</w:t>
      </w:r>
    </w:p>
    <w:p w:rsidR="00F04D10" w:rsidRPr="006E539C" w:rsidRDefault="00F04D10" w:rsidP="006C164F">
      <w:pPr>
        <w:suppressAutoHyphens/>
      </w:pPr>
    </w:p>
    <w:p w:rsidR="00F04D10" w:rsidRPr="006E539C" w:rsidRDefault="00F04D10" w:rsidP="006C164F">
      <w:pPr>
        <w:suppressAutoHyphens/>
      </w:pPr>
      <w:r w:rsidRPr="006E539C">
        <w:t>Europejski Komitet Ekonomiczno-Społeczny (EKES) przyjmuje z zadowoleniem wniosek Komisji Europejskiej dotyczący przekształcenia dyrektywy w sprawie promowania stosowania energii ze źródeł odnawialnych. Zwiększenie udziału energii ze źródeł odnawialnych ma zasadnicze znaczenie dla realizacji celów unii energetycznej i wypełnienia zobowiązań UE w dziedzinie klimatu. Komitet jest zdania, że wniosek zawiera wiele pozytywnych elementów, w tym między innymi dostrzeżono w</w:t>
      </w:r>
      <w:r w:rsidR="009E0397" w:rsidRPr="006E539C">
        <w:t> </w:t>
      </w:r>
      <w:r w:rsidRPr="006E539C">
        <w:t>nim korzyści środowiskowe, gospodarcze i społeczne związane z energią ze źródeł odnawialnych, a</w:t>
      </w:r>
      <w:r w:rsidR="009E0397" w:rsidRPr="006E539C">
        <w:t> </w:t>
      </w:r>
      <w:r w:rsidRPr="006E539C">
        <w:t>także uznano rolę prosumentów i spółdzielni energetycznych jako nowych podmiotów na rynkach energii.</w:t>
      </w:r>
    </w:p>
    <w:p w:rsidR="00F04D10" w:rsidRPr="006E539C" w:rsidRDefault="00F04D10" w:rsidP="006C164F">
      <w:pPr>
        <w:suppressAutoHyphens/>
      </w:pPr>
    </w:p>
    <w:p w:rsidR="00F04D10" w:rsidRPr="006E539C" w:rsidRDefault="00F04D10" w:rsidP="006C164F">
      <w:pPr>
        <w:suppressAutoHyphens/>
      </w:pPr>
      <w:r w:rsidRPr="006E539C">
        <w:t>EKES stwierdza jednak, że we wniosku można było się posunąć dalej. Po pierwsze, istnieją obawy, że wiążący cel UE dotyczący udziału energii ze źródeł odnawialnych wynoszącego do 2030 r. 27%</w:t>
      </w:r>
      <w:r w:rsidR="009E0397" w:rsidRPr="006E539C">
        <w:t> </w:t>
      </w:r>
      <w:r w:rsidRPr="006E539C">
        <w:t>(w</w:t>
      </w:r>
      <w:r w:rsidR="009E0397" w:rsidRPr="006E539C">
        <w:t> </w:t>
      </w:r>
      <w:r w:rsidRPr="006E539C">
        <w:t>połączeniu z brakiem wiążących celów krajowych) może być niewystarczający do realizacji celów związanych z ograniczeniem emisji gazów cieplarnianych oraz wiodącą rolą w produkcji energii ze źródeł odnawialnych na świecie. Po drugie, EKES popiera w pełni koncepcję, że energia ze źródeł odnawialnych powinna być narażona na konkurencję rynkową, lecz odnotowuje, że podstawowym warunkiem jest stworzenie równych szans na rynku (w tym internalizacji kosztów zewnętrznych, wyeliminowania dotacji dla wszystkich paliw energetycznych, a także stworzenia takiego rynku, by nie dyskryminowano produkcji na mniejszą skalę). Po trzecie, Komitet odnosi się pozytywnie do uwzględnienia prosumentów i spółdzielni energetycznych we wniosku, lecz wskazuje na potrzebę dalszych środków mających na celu skonsolidowanie i wzmocnienie ich roli na rynku energii. Ponadto pragnie podkreślić znaczenie zainstalowania i rozszerzenia inteligentnej sieci w całej Europie, by umożliwić integrację sektorów i zwiększyć elastyczność rynku. Wreszcie, odnotowuje, że zastosowane w zrównoważony sposób biopaliwa, zwłaszcza zaawansowane biopaliwa, mają do odegrania istotną rolę w sektorze transportu. Jednak omawiając biopaliwa, należy również uwzględnić przyszłą rolę elektromobilności.</w:t>
      </w:r>
    </w:p>
    <w:p w:rsidR="00F04D10" w:rsidRPr="006E539C" w:rsidRDefault="00F04D10" w:rsidP="006C164F">
      <w:pPr>
        <w:suppressAutoHyphens/>
      </w:pPr>
    </w:p>
    <w:p w:rsidR="00F04D10" w:rsidRPr="006E539C" w:rsidRDefault="00F04D10" w:rsidP="006C164F">
      <w:pPr>
        <w:suppressAutoHyphens/>
        <w:overflowPunct w:val="0"/>
        <w:autoSpaceDE w:val="0"/>
        <w:autoSpaceDN w:val="0"/>
        <w:adjustRightInd w:val="0"/>
        <w:ind w:left="1080" w:hanging="1080"/>
        <w:textAlignment w:val="baseline"/>
        <w:rPr>
          <w:i/>
        </w:rPr>
      </w:pPr>
      <w:r w:rsidRPr="006E539C">
        <w:rPr>
          <w:b/>
          <w:i/>
        </w:rPr>
        <w:t>Kontakt:</w:t>
      </w:r>
      <w:r w:rsidRPr="006E539C">
        <w:tab/>
      </w:r>
      <w:r w:rsidRPr="006E539C">
        <w:rPr>
          <w:i/>
        </w:rPr>
        <w:t>Kristian Krieger</w:t>
      </w:r>
    </w:p>
    <w:p w:rsidR="000240FE" w:rsidRPr="006E539C" w:rsidRDefault="00F04D10" w:rsidP="006C164F">
      <w:pPr>
        <w:suppressAutoHyphens/>
        <w:overflowPunct w:val="0"/>
        <w:autoSpaceDE w:val="0"/>
        <w:autoSpaceDN w:val="0"/>
        <w:adjustRightInd w:val="0"/>
        <w:ind w:left="1080"/>
        <w:textAlignment w:val="baseline"/>
        <w:rPr>
          <w:i/>
        </w:rPr>
      </w:pPr>
      <w:r w:rsidRPr="006E539C">
        <w:rPr>
          <w:i/>
        </w:rPr>
        <w:t xml:space="preserve">(tel.: 00 32 2 546 89 8921 - e-mail: </w:t>
      </w:r>
      <w:hyperlink r:id="rId22">
        <w:r w:rsidRPr="006E539C">
          <w:rPr>
            <w:rStyle w:val="Hyperlink"/>
            <w:i/>
          </w:rPr>
          <w:t>Kristian.Krieger@eesc.europa.eu</w:t>
        </w:r>
      </w:hyperlink>
      <w:r w:rsidRPr="006E539C">
        <w:rPr>
          <w:i/>
        </w:rPr>
        <w:t>)</w:t>
      </w:r>
    </w:p>
    <w:p w:rsidR="00F04D10" w:rsidRPr="006E539C" w:rsidRDefault="00F04D10" w:rsidP="00350429">
      <w:pPr>
        <w:keepNext/>
        <w:numPr>
          <w:ilvl w:val="0"/>
          <w:numId w:val="3"/>
        </w:numPr>
        <w:suppressAutoHyphens/>
        <w:overflowPunct w:val="0"/>
        <w:autoSpaceDE w:val="0"/>
        <w:autoSpaceDN w:val="0"/>
        <w:adjustRightInd w:val="0"/>
        <w:ind w:left="567" w:hanging="567"/>
        <w:textAlignment w:val="baseline"/>
        <w:rPr>
          <w:bCs/>
          <w:i/>
          <w:sz w:val="28"/>
          <w:szCs w:val="28"/>
        </w:rPr>
      </w:pPr>
      <w:r w:rsidRPr="006E539C">
        <w:rPr>
          <w:b/>
          <w:i/>
          <w:sz w:val="28"/>
        </w:rPr>
        <w:t>Zarządzanie unią energetyczną</w:t>
      </w:r>
    </w:p>
    <w:p w:rsidR="00F04D10" w:rsidRPr="006E539C" w:rsidRDefault="00F04D10" w:rsidP="00350429">
      <w:pPr>
        <w:keepNext/>
        <w:suppressAutoHyphens/>
        <w:overflowPunct w:val="0"/>
        <w:autoSpaceDE w:val="0"/>
        <w:autoSpaceDN w:val="0"/>
        <w:adjustRightInd w:val="0"/>
        <w:textAlignment w:val="baseline"/>
        <w:rPr>
          <w:bCs/>
          <w:szCs w:val="20"/>
          <w:highlight w:val="green"/>
        </w:rPr>
      </w:pPr>
    </w:p>
    <w:p w:rsidR="00F04D10" w:rsidRPr="006E539C" w:rsidRDefault="00F04D10" w:rsidP="00350429">
      <w:pPr>
        <w:keepNext/>
        <w:suppressAutoHyphens/>
        <w:ind w:left="1620" w:hanging="1620"/>
      </w:pPr>
      <w:r w:rsidRPr="006E539C">
        <w:rPr>
          <w:b/>
        </w:rPr>
        <w:t>Sprawozdawca:</w:t>
      </w:r>
      <w:r w:rsidRPr="006E539C">
        <w:tab/>
        <w:t>Brian CURTIS (Pracownicy – UK)</w:t>
      </w:r>
    </w:p>
    <w:p w:rsidR="00DE6866" w:rsidRPr="006E539C" w:rsidRDefault="00DE6866" w:rsidP="006C164F">
      <w:pPr>
        <w:suppressAutoHyphens/>
        <w:overflowPunct w:val="0"/>
        <w:autoSpaceDE w:val="0"/>
        <w:autoSpaceDN w:val="0"/>
        <w:adjustRightInd w:val="0"/>
        <w:textAlignment w:val="baseline"/>
      </w:pPr>
    </w:p>
    <w:p w:rsidR="002327D5" w:rsidRPr="006E539C" w:rsidRDefault="00F04D10" w:rsidP="006C164F">
      <w:pPr>
        <w:suppressAutoHyphens/>
        <w:overflowPunct w:val="0"/>
        <w:autoSpaceDE w:val="0"/>
        <w:autoSpaceDN w:val="0"/>
        <w:adjustRightInd w:val="0"/>
        <w:ind w:left="1620" w:hanging="1620"/>
        <w:textAlignment w:val="baseline"/>
        <w:rPr>
          <w:szCs w:val="20"/>
        </w:rPr>
      </w:pPr>
      <w:r w:rsidRPr="006E539C">
        <w:rPr>
          <w:b/>
        </w:rPr>
        <w:t>Dokumenty:</w:t>
      </w:r>
      <w:r w:rsidRPr="006E539C">
        <w:tab/>
        <w:t>COM(2016) 759 final – 2016/0375 (COD)</w:t>
      </w:r>
    </w:p>
    <w:p w:rsidR="00F04D10" w:rsidRPr="006E539C" w:rsidRDefault="00F04D10" w:rsidP="006C164F">
      <w:pPr>
        <w:suppressAutoHyphens/>
        <w:overflowPunct w:val="0"/>
        <w:autoSpaceDE w:val="0"/>
        <w:autoSpaceDN w:val="0"/>
        <w:adjustRightInd w:val="0"/>
        <w:ind w:left="1620"/>
        <w:textAlignment w:val="baseline"/>
        <w:rPr>
          <w:szCs w:val="20"/>
          <w:highlight w:val="green"/>
        </w:rPr>
      </w:pPr>
      <w:r w:rsidRPr="006E539C">
        <w:t>EESC-2016-06870-00-00-AC-TRA</w:t>
      </w:r>
    </w:p>
    <w:p w:rsidR="00F04D10" w:rsidRPr="006E539C" w:rsidRDefault="00F04D10" w:rsidP="006C164F">
      <w:pPr>
        <w:suppressAutoHyphens/>
        <w:overflowPunct w:val="0"/>
        <w:autoSpaceDE w:val="0"/>
        <w:autoSpaceDN w:val="0"/>
        <w:adjustRightInd w:val="0"/>
        <w:textAlignment w:val="baseline"/>
        <w:rPr>
          <w:b/>
          <w:highlight w:val="green"/>
        </w:rPr>
      </w:pPr>
    </w:p>
    <w:p w:rsidR="00F04D10" w:rsidRPr="006E539C" w:rsidRDefault="00F04D10" w:rsidP="006C164F">
      <w:pPr>
        <w:suppressAutoHyphens/>
        <w:overflowPunct w:val="0"/>
        <w:autoSpaceDE w:val="0"/>
        <w:autoSpaceDN w:val="0"/>
        <w:adjustRightInd w:val="0"/>
        <w:textAlignment w:val="baseline"/>
        <w:rPr>
          <w:szCs w:val="20"/>
        </w:rPr>
      </w:pPr>
      <w:r w:rsidRPr="006E539C">
        <w:rPr>
          <w:b/>
        </w:rPr>
        <w:t>Główne punkty:</w:t>
      </w:r>
    </w:p>
    <w:p w:rsidR="00F04D10" w:rsidRPr="006E539C" w:rsidRDefault="00F04D10" w:rsidP="006C164F">
      <w:pPr>
        <w:suppressAutoHyphens/>
      </w:pPr>
    </w:p>
    <w:p w:rsidR="00F04D10" w:rsidRPr="006E539C" w:rsidRDefault="00F04D10" w:rsidP="006C164F">
      <w:pPr>
        <w:suppressAutoHyphens/>
      </w:pPr>
      <w:r w:rsidRPr="006E539C">
        <w:t>EKES popiera zaproponowane rozporządzenie w sprawie zarządzania unią energetyczną. Precyzuje ono ramy umożliwiające państwom członkowskim dokonanie wyboru własnych krajowych planów w</w:t>
      </w:r>
      <w:r w:rsidR="00BA63ED" w:rsidRPr="006E539C">
        <w:t> </w:t>
      </w:r>
      <w:r w:rsidRPr="006E539C">
        <w:t>zakresie klimatu i energii przy jak najniższych kosztach oraz minimalizuje ryzyko osieroconych aktywów infrastrukturalnych. Niemniej prawdopodobieństwo, że tak się stanie, jest niewielkie, o ile nie wprowadzi się zmian do rozporządzenia. Trzeba zapewnić działania wspierające, które umożliwią osiąganie społecznego porozumienia na szczeblu krajowym, regionalnym i lokalnym co do kwestii, jak najlepiej radzić sobie ze społeczno-gospodarczymi i technicznymi skutkami realizacji sprawiedliwej transformacji sektora energetycznego.</w:t>
      </w:r>
    </w:p>
    <w:p w:rsidR="00F04D10" w:rsidRPr="006E539C" w:rsidRDefault="00F04D10" w:rsidP="006C164F">
      <w:pPr>
        <w:suppressAutoHyphens/>
      </w:pPr>
    </w:p>
    <w:p w:rsidR="00F04D10" w:rsidRPr="006E539C" w:rsidRDefault="00F04D10" w:rsidP="006C164F">
      <w:pPr>
        <w:suppressAutoHyphens/>
      </w:pPr>
      <w:r w:rsidRPr="006E539C">
        <w:t>EKES zaleca konkretnie dostosowanie propozycji, między innymi w następujących obszarach: po pierwsze, zawarcie wyraźnego odniesienia do celów ograniczenia emisji gazów cieplarnianych do 2050 r. i orientacyjnych wartości referencyjnych na rok 2030 dla wkładów poszczególnych państw członkowskich w energię ze źródeł odnawialnych i efektywność energetyczną, po drugie nacisk na odpowiedzialność państw członkowskich za odpowiedni i proporcjonalny wkład w realizację wiążących celów UE oraz zapisanie uzgodnionego wkładu do 2030 r. w prawie krajowym, po trzecie zwiększenie stosowności danych sprawozdawczych na szczeblu krajowym i europejskim, po czwarte możliwość dostosowania planów krajowych w miarę rozwoju zobowiązań paryskich. Wreszcie konieczne jest zwiększenie przejrzystości i wkładu społeczeństwa obywatelskiego na szczeblu europejskim i krajowym, a także uwzględnienie definicji referencyjnej ubóstwa energetycznego, aby umożliwić monitorowanie w całej UE. Ponadto trzeba doprecyzować mechanizm oceny wyrównywania wkładu finansowego (jeżeli dane państwo członkowskie nie spełni swych celów krajowych), a także rolę platformy finansowej.</w:t>
      </w:r>
    </w:p>
    <w:p w:rsidR="00F04D10" w:rsidRPr="006E539C" w:rsidRDefault="00F04D10" w:rsidP="006C164F">
      <w:pPr>
        <w:suppressAutoHyphens/>
      </w:pPr>
    </w:p>
    <w:p w:rsidR="00F04D10" w:rsidRPr="006E539C" w:rsidRDefault="00F04D10" w:rsidP="006C164F">
      <w:pPr>
        <w:suppressAutoHyphens/>
        <w:overflowPunct w:val="0"/>
        <w:autoSpaceDE w:val="0"/>
        <w:autoSpaceDN w:val="0"/>
        <w:adjustRightInd w:val="0"/>
        <w:ind w:left="1080" w:hanging="1080"/>
        <w:textAlignment w:val="baseline"/>
        <w:rPr>
          <w:i/>
        </w:rPr>
      </w:pPr>
      <w:r w:rsidRPr="006E539C">
        <w:rPr>
          <w:b/>
          <w:i/>
        </w:rPr>
        <w:t>Kontakt:</w:t>
      </w:r>
      <w:r w:rsidRPr="006E539C">
        <w:tab/>
      </w:r>
      <w:r w:rsidRPr="006E539C">
        <w:rPr>
          <w:i/>
        </w:rPr>
        <w:t>Kristian Krieger</w:t>
      </w:r>
    </w:p>
    <w:p w:rsidR="000240FE" w:rsidRPr="006E539C" w:rsidRDefault="00F04D10" w:rsidP="006C164F">
      <w:pPr>
        <w:suppressAutoHyphens/>
        <w:overflowPunct w:val="0"/>
        <w:autoSpaceDE w:val="0"/>
        <w:autoSpaceDN w:val="0"/>
        <w:adjustRightInd w:val="0"/>
        <w:ind w:left="1080"/>
        <w:textAlignment w:val="baseline"/>
        <w:rPr>
          <w:i/>
        </w:rPr>
      </w:pPr>
      <w:r w:rsidRPr="006E539C">
        <w:rPr>
          <w:i/>
        </w:rPr>
        <w:t xml:space="preserve">(tel.: 00 32 2 546 89 8921 – e-mail: </w:t>
      </w:r>
      <w:hyperlink r:id="rId23">
        <w:r w:rsidRPr="006E539C">
          <w:rPr>
            <w:rStyle w:val="Hyperlink"/>
            <w:i/>
          </w:rPr>
          <w:t>Kristian.Krieger@eesc.europa.eu</w:t>
        </w:r>
      </w:hyperlink>
      <w:r w:rsidRPr="006E539C">
        <w:rPr>
          <w:i/>
        </w:rPr>
        <w:t>)</w:t>
      </w:r>
    </w:p>
    <w:p w:rsidR="00802367" w:rsidRPr="006E539C" w:rsidRDefault="00802367" w:rsidP="006C164F">
      <w:pPr>
        <w:suppressAutoHyphens/>
        <w:rPr>
          <w:highlight w:val="cyan"/>
        </w:rPr>
      </w:pPr>
    </w:p>
    <w:p w:rsidR="00F04D10" w:rsidRPr="006E539C" w:rsidRDefault="00F04D10" w:rsidP="00875216">
      <w:pPr>
        <w:pageBreakBefore/>
        <w:widowControl w:val="0"/>
        <w:numPr>
          <w:ilvl w:val="0"/>
          <w:numId w:val="3"/>
        </w:numPr>
        <w:suppressAutoHyphens/>
        <w:overflowPunct w:val="0"/>
        <w:autoSpaceDE w:val="0"/>
        <w:autoSpaceDN w:val="0"/>
        <w:adjustRightInd w:val="0"/>
        <w:ind w:left="567" w:hanging="567"/>
        <w:textAlignment w:val="baseline"/>
        <w:rPr>
          <w:bCs/>
          <w:i/>
          <w:sz w:val="28"/>
          <w:szCs w:val="28"/>
        </w:rPr>
      </w:pPr>
      <w:r w:rsidRPr="006E539C">
        <w:rPr>
          <w:b/>
          <w:i/>
          <w:sz w:val="28"/>
        </w:rPr>
        <w:t>Pakiet dotyczący czystej energii dostępnej dla każdego</w:t>
      </w:r>
    </w:p>
    <w:p w:rsidR="00F04D10" w:rsidRPr="006E539C" w:rsidRDefault="00F04D10" w:rsidP="006C164F">
      <w:pPr>
        <w:suppressAutoHyphens/>
        <w:overflowPunct w:val="0"/>
        <w:autoSpaceDE w:val="0"/>
        <w:autoSpaceDN w:val="0"/>
        <w:adjustRightInd w:val="0"/>
        <w:textAlignment w:val="baseline"/>
      </w:pPr>
    </w:p>
    <w:p w:rsidR="00DE6866" w:rsidRPr="006E539C" w:rsidRDefault="00DE6866" w:rsidP="006C164F">
      <w:pPr>
        <w:suppressAutoHyphens/>
        <w:overflowPunct w:val="0"/>
        <w:autoSpaceDE w:val="0"/>
        <w:autoSpaceDN w:val="0"/>
        <w:adjustRightInd w:val="0"/>
        <w:ind w:left="1620" w:hanging="1620"/>
        <w:textAlignment w:val="baseline"/>
      </w:pPr>
      <w:r w:rsidRPr="006E539C">
        <w:rPr>
          <w:b/>
        </w:rPr>
        <w:t>Sprawozdawca:</w:t>
      </w:r>
      <w:r w:rsidRPr="006E539C">
        <w:tab/>
        <w:t>Ulrich SAMM (Pracodawcy – DE)</w:t>
      </w:r>
    </w:p>
    <w:p w:rsidR="00DE6866" w:rsidRPr="006E539C" w:rsidRDefault="00DE6866" w:rsidP="006C164F">
      <w:pPr>
        <w:suppressAutoHyphens/>
        <w:overflowPunct w:val="0"/>
        <w:autoSpaceDE w:val="0"/>
        <w:autoSpaceDN w:val="0"/>
        <w:adjustRightInd w:val="0"/>
        <w:ind w:left="1620" w:hanging="1620"/>
        <w:textAlignment w:val="baseline"/>
      </w:pPr>
      <w:r w:rsidRPr="006E539C">
        <w:rPr>
          <w:b/>
        </w:rPr>
        <w:t>Współsprawozdawca:</w:t>
      </w:r>
      <w:r w:rsidRPr="006E539C">
        <w:tab/>
        <w:t>Toni VIDAN (Inne Podmioty – HR)</w:t>
      </w:r>
    </w:p>
    <w:p w:rsidR="00DE6866" w:rsidRPr="006E539C" w:rsidRDefault="00DE6866" w:rsidP="006C164F">
      <w:pPr>
        <w:suppressAutoHyphens/>
        <w:overflowPunct w:val="0"/>
        <w:autoSpaceDE w:val="0"/>
        <w:autoSpaceDN w:val="0"/>
        <w:adjustRightInd w:val="0"/>
        <w:textAlignment w:val="baseline"/>
      </w:pPr>
    </w:p>
    <w:p w:rsidR="002327D5" w:rsidRPr="006E539C" w:rsidRDefault="00F04D10" w:rsidP="006C164F">
      <w:pPr>
        <w:suppressAutoHyphens/>
        <w:overflowPunct w:val="0"/>
        <w:autoSpaceDE w:val="0"/>
        <w:autoSpaceDN w:val="0"/>
        <w:adjustRightInd w:val="0"/>
        <w:ind w:left="1620" w:hanging="1620"/>
        <w:textAlignment w:val="baseline"/>
        <w:rPr>
          <w:szCs w:val="20"/>
        </w:rPr>
      </w:pPr>
      <w:r w:rsidRPr="006E539C">
        <w:rPr>
          <w:b/>
        </w:rPr>
        <w:t>Dokumenty:</w:t>
      </w:r>
      <w:r w:rsidRPr="006E539C">
        <w:tab/>
        <w:t>COM(2016) 860 final</w:t>
      </w:r>
    </w:p>
    <w:p w:rsidR="00F04D10" w:rsidRPr="006E539C" w:rsidRDefault="00F04D10" w:rsidP="006C164F">
      <w:pPr>
        <w:suppressAutoHyphens/>
        <w:overflowPunct w:val="0"/>
        <w:autoSpaceDE w:val="0"/>
        <w:autoSpaceDN w:val="0"/>
        <w:adjustRightInd w:val="0"/>
        <w:ind w:left="1620"/>
        <w:textAlignment w:val="baseline"/>
        <w:rPr>
          <w:szCs w:val="20"/>
          <w:highlight w:val="green"/>
        </w:rPr>
      </w:pPr>
      <w:r w:rsidRPr="006E539C">
        <w:t>EESC-2016-06894-00-00-AC</w:t>
      </w:r>
    </w:p>
    <w:p w:rsidR="00F04D10" w:rsidRPr="006E539C" w:rsidRDefault="00F04D10" w:rsidP="006C164F">
      <w:pPr>
        <w:suppressAutoHyphens/>
        <w:rPr>
          <w:highlight w:val="green"/>
        </w:rPr>
      </w:pPr>
    </w:p>
    <w:p w:rsidR="00F04D10" w:rsidRPr="006E539C" w:rsidRDefault="00F04D10" w:rsidP="00875216">
      <w:pPr>
        <w:keepNext/>
        <w:suppressAutoHyphens/>
        <w:overflowPunct w:val="0"/>
        <w:autoSpaceDE w:val="0"/>
        <w:autoSpaceDN w:val="0"/>
        <w:adjustRightInd w:val="0"/>
        <w:textAlignment w:val="baseline"/>
        <w:rPr>
          <w:szCs w:val="20"/>
        </w:rPr>
      </w:pPr>
      <w:r w:rsidRPr="006E539C">
        <w:rPr>
          <w:b/>
        </w:rPr>
        <w:t>Główne punkty:</w:t>
      </w:r>
    </w:p>
    <w:p w:rsidR="002327D5" w:rsidRPr="006E539C" w:rsidRDefault="002327D5" w:rsidP="00875216">
      <w:pPr>
        <w:keepNext/>
        <w:suppressAutoHyphens/>
      </w:pPr>
    </w:p>
    <w:p w:rsidR="00F04D10" w:rsidRPr="006E539C" w:rsidRDefault="00F04D10" w:rsidP="006C164F">
      <w:pPr>
        <w:suppressAutoHyphens/>
      </w:pPr>
      <w:r w:rsidRPr="006E539C">
        <w:t>EKES z zadowoleniem przyjmuje pakiet dotyczący czystej energii, który ma na celu przyspieszenie, przekształcenie i skonsolidowanie przechodzenia gospodarki UE na system czystej energii, przy jednoczesnym realizowaniu najważniejszych celów dotyczących wzrostu gospodarczego i tworzenia miejsc pracy w Europie. Proponowany pakiet zawiera wnioski dotyczące struktury rynku energii elektrycznej, efektywności energetycznej, energii ze źródeł odnawialnych, charakterystyki energetycznej budynków, sprawowania rządów – i Komitet ocenia pozytywnie wiele z tych inicjatyw. Jednak w opinii, która opiera się na dziewięciu innych opiniach dotyczących poszczególnych propozycji wchodzących w skład pakietu w sprawie czystej energii, wskazuje się także pewne wyzwania, z których musi sobie zdawać sprawę społeczeństwo obywatelskie i współustawodawcy.</w:t>
      </w:r>
    </w:p>
    <w:p w:rsidR="00F04D10" w:rsidRPr="006E539C" w:rsidRDefault="00F04D10" w:rsidP="006C164F">
      <w:pPr>
        <w:suppressAutoHyphens/>
      </w:pPr>
    </w:p>
    <w:p w:rsidR="00F04D10" w:rsidRPr="006E539C" w:rsidRDefault="00F04D10" w:rsidP="006C164F">
      <w:pPr>
        <w:suppressAutoHyphens/>
      </w:pPr>
      <w:r w:rsidRPr="006E539C">
        <w:t>Należy wymienić następujące: po pierwsze, uznając i doceniając pozytywny i optymistyczny przekaz w komunikacie Komisji, zwłaszcza w odniesieniu do produkcji przemysłowej i zatrudnienia w</w:t>
      </w:r>
      <w:r w:rsidR="00BA63ED" w:rsidRPr="006E539C">
        <w:t> </w:t>
      </w:r>
      <w:r w:rsidRPr="006E539C">
        <w:t>powiązaniu z energią ze źródeł odnawialnych, Komitet dostrzega potrzebę podkreślenia potencjalnych zagrożeń związanych z procesem transformacji. Po wtóre, EKES z zadowoleniem przyjmuje fakt, że w dokumencie kładzie się nacisk na centralne miejsce obywateli i konsumentów w</w:t>
      </w:r>
      <w:r w:rsidR="00BA63ED" w:rsidRPr="006E539C">
        <w:t> </w:t>
      </w:r>
      <w:r w:rsidRPr="006E539C">
        <w:t>unii energetycznej, lecz wyraża wątpliwość, czy wnioski regulacyjne są wystarczająco konkretne, by osiągnąć ten cel. Po trzecie, efektywność energetyczna i energie ze źródeł odnawialnych mają kluczowe znaczenie dla osiągnięcia celów UE w zakresie klimatu, lecz pojawiają się obawy, czy rynek energetyczny zapewnia równe szanse, które umożliwiają konkurowanie energii ze źródeł odnawialnych z innymi rodzajami energii. Po czwarte, Komitet wyraża głębokie obawy co do tego, czy wniosek w zakresie zarządzania jest wystarczający do rozwiązania potencjalnych problemów z</w:t>
      </w:r>
      <w:r w:rsidR="00BA63ED" w:rsidRPr="006E539C">
        <w:t> </w:t>
      </w:r>
      <w:r w:rsidRPr="006E539C">
        <w:t>wdrażaniem i ambicjami na poziomie państw członkowskich. Po piąte, EKES z zadowoleniem przyjmuje plany UE odnośnie do utworzenia centrum monitorowania ubóstwa energetycznego, lecz podkreśla, że pozostaje potrzeba skoordynowanego podejścia do zwalczania ubóstwa energetycznego. Wreszcie EKES wyraża obawy co do podstaw finansowych pakietu.</w:t>
      </w:r>
    </w:p>
    <w:p w:rsidR="00F04D10" w:rsidRPr="006E539C" w:rsidRDefault="00F04D10" w:rsidP="006C164F">
      <w:pPr>
        <w:suppressAutoHyphens/>
      </w:pPr>
    </w:p>
    <w:p w:rsidR="00F04D10" w:rsidRPr="006E539C" w:rsidRDefault="00F04D10" w:rsidP="006C164F">
      <w:pPr>
        <w:suppressAutoHyphens/>
        <w:overflowPunct w:val="0"/>
        <w:autoSpaceDE w:val="0"/>
        <w:autoSpaceDN w:val="0"/>
        <w:adjustRightInd w:val="0"/>
        <w:ind w:left="1080" w:hanging="1080"/>
        <w:textAlignment w:val="baseline"/>
        <w:rPr>
          <w:i/>
        </w:rPr>
      </w:pPr>
      <w:r w:rsidRPr="006E539C">
        <w:rPr>
          <w:b/>
          <w:i/>
        </w:rPr>
        <w:t>Kontakt:</w:t>
      </w:r>
      <w:r w:rsidRPr="006E539C">
        <w:tab/>
      </w:r>
      <w:r w:rsidRPr="006E539C">
        <w:rPr>
          <w:i/>
        </w:rPr>
        <w:t>Kristian Krieger</w:t>
      </w:r>
    </w:p>
    <w:p w:rsidR="00DE6866" w:rsidRPr="006E539C" w:rsidRDefault="00F04D10" w:rsidP="006C164F">
      <w:pPr>
        <w:suppressAutoHyphens/>
        <w:overflowPunct w:val="0"/>
        <w:autoSpaceDE w:val="0"/>
        <w:autoSpaceDN w:val="0"/>
        <w:adjustRightInd w:val="0"/>
        <w:ind w:left="1080"/>
        <w:textAlignment w:val="baseline"/>
        <w:rPr>
          <w:i/>
        </w:rPr>
      </w:pPr>
      <w:r w:rsidRPr="006E539C">
        <w:rPr>
          <w:i/>
        </w:rPr>
        <w:t xml:space="preserve">(tel.: 00 32 2 546 89 8921 – e-mail: </w:t>
      </w:r>
      <w:hyperlink r:id="rId24">
        <w:r w:rsidRPr="006E539C">
          <w:rPr>
            <w:rStyle w:val="Hyperlink"/>
            <w:i/>
          </w:rPr>
          <w:t>Kristian.Krieger@eesc.europa.eu</w:t>
        </w:r>
      </w:hyperlink>
      <w:r w:rsidRPr="006E539C">
        <w:rPr>
          <w:i/>
        </w:rPr>
        <w:t>)</w:t>
      </w:r>
    </w:p>
    <w:p w:rsidR="00DE6866" w:rsidRPr="006E539C" w:rsidRDefault="00DE6866" w:rsidP="006C164F">
      <w:pPr>
        <w:suppressAutoHyphens/>
      </w:pPr>
      <w:r w:rsidRPr="006E539C">
        <w:br w:type="page"/>
      </w:r>
    </w:p>
    <w:p w:rsidR="00802367" w:rsidRPr="006E539C" w:rsidRDefault="00802367" w:rsidP="006C164F">
      <w:pPr>
        <w:pStyle w:val="Heading1"/>
        <w:suppressAutoHyphens/>
        <w:rPr>
          <w:b/>
          <w:caps/>
        </w:rPr>
      </w:pPr>
      <w:bookmarkStart w:id="9" w:name="_Toc482012647"/>
      <w:bookmarkStart w:id="10" w:name="_Toc482348724"/>
      <w:r w:rsidRPr="006E539C">
        <w:rPr>
          <w:b/>
          <w:caps/>
        </w:rPr>
        <w:t>Digitalizacja</w:t>
      </w:r>
      <w:bookmarkEnd w:id="9"/>
      <w:bookmarkEnd w:id="10"/>
    </w:p>
    <w:p w:rsidR="002327D5" w:rsidRPr="006E539C" w:rsidRDefault="002327D5" w:rsidP="006C164F">
      <w:pPr>
        <w:suppressAutoHyphens/>
      </w:pPr>
    </w:p>
    <w:p w:rsidR="009A495E" w:rsidRPr="006E539C" w:rsidRDefault="009A495E" w:rsidP="006C164F">
      <w:pPr>
        <w:numPr>
          <w:ilvl w:val="0"/>
          <w:numId w:val="38"/>
        </w:numPr>
        <w:suppressAutoHyphens/>
        <w:overflowPunct w:val="0"/>
        <w:autoSpaceDE w:val="0"/>
        <w:autoSpaceDN w:val="0"/>
        <w:adjustRightInd w:val="0"/>
        <w:ind w:left="567" w:hanging="567"/>
        <w:textAlignment w:val="baseline"/>
        <w:rPr>
          <w:b/>
          <w:i/>
          <w:sz w:val="28"/>
          <w:szCs w:val="28"/>
        </w:rPr>
      </w:pPr>
      <w:r w:rsidRPr="006E539C">
        <w:rPr>
          <w:b/>
          <w:i/>
          <w:sz w:val="28"/>
        </w:rPr>
        <w:t>Cyfryzacja i innowacyjne modele biznesowe w europejskim sektorze finansowym: wpływ na zatrudnienie i konsumentów</w:t>
      </w:r>
    </w:p>
    <w:p w:rsidR="009A495E" w:rsidRPr="006E539C" w:rsidRDefault="009A495E" w:rsidP="006C164F">
      <w:pPr>
        <w:suppressAutoHyphens/>
      </w:pPr>
    </w:p>
    <w:p w:rsidR="009A495E" w:rsidRPr="006E539C" w:rsidRDefault="009A495E" w:rsidP="006C164F">
      <w:pPr>
        <w:suppressAutoHyphens/>
        <w:ind w:left="1620" w:hanging="1620"/>
      </w:pPr>
      <w:r w:rsidRPr="006E539C">
        <w:rPr>
          <w:b/>
        </w:rPr>
        <w:t>Sprawozdawca:</w:t>
      </w:r>
      <w:r w:rsidRPr="006E539C">
        <w:tab/>
        <w:t>Carlos TRIAS PINTÓ (Inne Podmioty – ES)</w:t>
      </w:r>
    </w:p>
    <w:p w:rsidR="009A495E" w:rsidRPr="006E539C" w:rsidRDefault="009A495E" w:rsidP="006C164F">
      <w:pPr>
        <w:suppressAutoHyphens/>
        <w:ind w:left="1620" w:hanging="1620"/>
      </w:pPr>
      <w:r w:rsidRPr="006E539C">
        <w:rPr>
          <w:b/>
        </w:rPr>
        <w:t>Współsprawozdawca:</w:t>
      </w:r>
      <w:r w:rsidRPr="006E539C">
        <w:tab/>
        <w:t>Pierre GENDRE (Kat. 2 – FR)</w:t>
      </w:r>
    </w:p>
    <w:p w:rsidR="00DE6866" w:rsidRPr="006E539C" w:rsidRDefault="00DE6866" w:rsidP="006C164F">
      <w:pPr>
        <w:suppressAutoHyphens/>
      </w:pPr>
    </w:p>
    <w:p w:rsidR="009A495E" w:rsidRPr="006E539C" w:rsidRDefault="009A495E" w:rsidP="006C164F">
      <w:pPr>
        <w:suppressAutoHyphens/>
        <w:ind w:left="1620" w:hanging="1620"/>
      </w:pPr>
      <w:r w:rsidRPr="006E539C">
        <w:rPr>
          <w:b/>
        </w:rPr>
        <w:t>Dokument:</w:t>
      </w:r>
      <w:r w:rsidRPr="006E539C">
        <w:tab/>
        <w:t>EESC-2016-05526-00-00-AS</w:t>
      </w:r>
    </w:p>
    <w:p w:rsidR="00DE6866" w:rsidRPr="006E539C" w:rsidRDefault="00DE6866" w:rsidP="006C164F">
      <w:pPr>
        <w:suppressAutoHyphens/>
      </w:pPr>
    </w:p>
    <w:p w:rsidR="009A495E" w:rsidRPr="006E539C" w:rsidRDefault="009A495E" w:rsidP="006C164F">
      <w:pPr>
        <w:suppressAutoHyphens/>
        <w:rPr>
          <w:b/>
        </w:rPr>
      </w:pPr>
      <w:r w:rsidRPr="006E539C">
        <w:rPr>
          <w:b/>
        </w:rPr>
        <w:t>Główne punkty:</w:t>
      </w:r>
    </w:p>
    <w:p w:rsidR="00DE6866" w:rsidRPr="006E539C" w:rsidRDefault="00DE6866" w:rsidP="006C164F">
      <w:pPr>
        <w:suppressAutoHyphens/>
      </w:pPr>
    </w:p>
    <w:p w:rsidR="009A495E" w:rsidRPr="006E539C" w:rsidRDefault="009A495E" w:rsidP="006C164F">
      <w:pPr>
        <w:suppressAutoHyphens/>
      </w:pPr>
      <w:r w:rsidRPr="006E539C">
        <w:t>Niewątpliwie istnieje potrzeba odzyskania zaufania i stabilności w sektorze finansowym, przy czym zasadnicze znaczenie ma zarządzanie przejściem od starego (tradycyjnego) systemu bankowego do nowego systemu. W związku z tym EKES wzywa do wprowadzenia odpowiednich przepisów w</w:t>
      </w:r>
      <w:r w:rsidR="00BA63ED" w:rsidRPr="006E539C">
        <w:t> </w:t>
      </w:r>
      <w:r w:rsidRPr="006E539C">
        <w:t>unijnym kontekście integracyjnego procesu tworzenia unii bankowej i jednolitego rynku cyfrowego, aby umożliwić wzrost i innowacje, przy jednoczesnym zapewnieniu ochrony konsumentów i</w:t>
      </w:r>
      <w:r w:rsidR="00BA63ED" w:rsidRPr="006E539C">
        <w:t> </w:t>
      </w:r>
      <w:r w:rsidRPr="006E539C">
        <w:t>pracowników w branży finansowej.</w:t>
      </w:r>
    </w:p>
    <w:p w:rsidR="009A495E" w:rsidRPr="006E539C" w:rsidRDefault="009A495E" w:rsidP="006C164F">
      <w:pPr>
        <w:suppressAutoHyphens/>
      </w:pPr>
    </w:p>
    <w:p w:rsidR="009A495E" w:rsidRPr="006E539C" w:rsidRDefault="009A495E" w:rsidP="006C164F">
      <w:pPr>
        <w:suppressAutoHyphens/>
      </w:pPr>
      <w:r w:rsidRPr="006E539C">
        <w:t>W celu osiągnięcia prawdziwie jednolitego europejskiego rynku finansowego polityka Komisji Europejskiej powinna wspierać równe warunki działania w zakresie innowacji. Jako zasada ogólna, niezbędne są zasadniczo analogiczne warunki w kontekście regulacji, jak również praw konsumentów, warunków pracy i obowiązków nadzorczych, zarówno dla tradycyjnego sektora finansowego, jak i</w:t>
      </w:r>
      <w:r w:rsidR="00BA63ED" w:rsidRPr="006E539C">
        <w:t> </w:t>
      </w:r>
      <w:r w:rsidRPr="006E539C">
        <w:t>przedsiębiorstw FinTech, zgodnie z zasadą, że taka sama działalność wymaga takiej samej regulacji i</w:t>
      </w:r>
      <w:r w:rsidR="00BA63ED" w:rsidRPr="006E539C">
        <w:t> </w:t>
      </w:r>
      <w:r w:rsidRPr="006E539C">
        <w:t>takiego samego nadzoru.</w:t>
      </w:r>
    </w:p>
    <w:p w:rsidR="009A495E" w:rsidRPr="006E539C" w:rsidRDefault="009A495E" w:rsidP="006C164F">
      <w:pPr>
        <w:suppressAutoHyphens/>
      </w:pPr>
    </w:p>
    <w:p w:rsidR="009A495E" w:rsidRPr="006E539C" w:rsidRDefault="009A495E" w:rsidP="006C164F">
      <w:pPr>
        <w:suppressAutoHyphens/>
      </w:pPr>
      <w:r w:rsidRPr="006E539C">
        <w:t>Podejście do regulacji oparte na analizie ryzyka powinno być spójne w całym cyklu innowacji oraz zapewniać proporcjonalne i uproszczone ramy regulacyjne zarówno dla podmiotów od dawna obecnych na rynku, jak i dla nowych podmiotów, aby mogły one eksperymentować z nowymi technologiami i modelami biznesowymi w interakcji z organami regulacyjnymi.</w:t>
      </w:r>
    </w:p>
    <w:p w:rsidR="009A495E" w:rsidRPr="006E539C" w:rsidRDefault="009A495E" w:rsidP="006C164F">
      <w:pPr>
        <w:suppressAutoHyphens/>
      </w:pPr>
    </w:p>
    <w:p w:rsidR="009A495E" w:rsidRPr="006E539C" w:rsidRDefault="009A495E" w:rsidP="006C164F">
      <w:pPr>
        <w:suppressAutoHyphens/>
      </w:pPr>
      <w:r w:rsidRPr="006E539C">
        <w:t>Zrozumienie FinTech wymaga nowych umiejętności od wszystkich stron: organów regulacyjnych i</w:t>
      </w:r>
      <w:r w:rsidR="00BA63ED" w:rsidRPr="006E539C">
        <w:t> </w:t>
      </w:r>
      <w:r w:rsidRPr="006E539C">
        <w:t>nadzorczych, zainteresowanych podmiotów działających w ekosystemie finansowym oraz ogółu ludności.</w:t>
      </w:r>
    </w:p>
    <w:p w:rsidR="009A495E" w:rsidRPr="006E539C" w:rsidRDefault="009A495E" w:rsidP="006C164F">
      <w:pPr>
        <w:suppressAutoHyphens/>
      </w:pPr>
    </w:p>
    <w:p w:rsidR="009A495E" w:rsidRPr="006E539C" w:rsidRDefault="009A495E" w:rsidP="006C164F">
      <w:pPr>
        <w:suppressAutoHyphens/>
      </w:pPr>
      <w:r w:rsidRPr="006E539C">
        <w:t>Digitalizacja w sektorze finansowym stanowi zagrożenie dla wielu miejsc pracy, a to zmusza pracowników do uaktualniania swoich umiejętności i kwalifikacji. EKES opowiada się za zapewnieniem rozwoju umiejętności i dalszego kształcenia na dwóch poziomach: wewnętrznym – poprzez umożliwianie pracownikom podejmowania nowych zadań i stworzenie pomostu między obecnymi pracownikami sektora finansów z „tradycyjnych instytucji” oraz z przedsiębiorstw z branży FinTech/InsurTech – i zewnętrznym – poprzez przygotowywanie pracowników, którzy nie mogą pozostać w sektorze, do pracy w innych branżach.</w:t>
      </w:r>
    </w:p>
    <w:p w:rsidR="009A495E" w:rsidRPr="006E539C" w:rsidRDefault="009A495E" w:rsidP="006C164F">
      <w:pPr>
        <w:suppressAutoHyphens/>
      </w:pPr>
    </w:p>
    <w:p w:rsidR="009A495E" w:rsidRPr="006E539C" w:rsidRDefault="009A495E" w:rsidP="008B26A4">
      <w:pPr>
        <w:keepLines/>
        <w:suppressAutoHyphens/>
      </w:pPr>
      <w:r w:rsidRPr="006E539C">
        <w:t>EKES wzywa Europejski Fundusz Społeczny do zapewniania specjalnych programów szkoleniowych w ramach nowej inicjatywy przewodniej „Koalicja na rzecz umiejętności cyfrowych i zatrudnienia”, w</w:t>
      </w:r>
      <w:r w:rsidR="00BA63ED" w:rsidRPr="006E539C">
        <w:t> </w:t>
      </w:r>
      <w:r w:rsidRPr="006E539C">
        <w:t>celu wspierania podnoszenia umiejętności i przekwalifikowywania pracowników sektora finansowego w ramach przygotowywania ich nowych technologii cyfrowych.</w:t>
      </w:r>
    </w:p>
    <w:p w:rsidR="009A495E" w:rsidRPr="006E539C" w:rsidRDefault="009A495E" w:rsidP="006C164F">
      <w:pPr>
        <w:suppressAutoHyphens/>
      </w:pPr>
    </w:p>
    <w:p w:rsidR="009A495E" w:rsidRPr="006E539C" w:rsidRDefault="009A495E" w:rsidP="006C164F">
      <w:pPr>
        <w:suppressAutoHyphens/>
        <w:overflowPunct w:val="0"/>
        <w:autoSpaceDE w:val="0"/>
        <w:autoSpaceDN w:val="0"/>
        <w:adjustRightInd w:val="0"/>
        <w:ind w:left="1080" w:hanging="1080"/>
        <w:textAlignment w:val="baseline"/>
        <w:rPr>
          <w:i/>
          <w:szCs w:val="20"/>
        </w:rPr>
      </w:pPr>
      <w:r w:rsidRPr="006E539C">
        <w:rPr>
          <w:b/>
          <w:i/>
        </w:rPr>
        <w:t>Kontakt:</w:t>
      </w:r>
      <w:r w:rsidRPr="006E539C">
        <w:tab/>
      </w:r>
      <w:r w:rsidRPr="006E539C">
        <w:rPr>
          <w:i/>
        </w:rPr>
        <w:t>Alain Colbach</w:t>
      </w:r>
    </w:p>
    <w:p w:rsidR="00393A41" w:rsidRPr="006E539C" w:rsidRDefault="009A495E" w:rsidP="006C164F">
      <w:pPr>
        <w:suppressAutoHyphens/>
        <w:overflowPunct w:val="0"/>
        <w:autoSpaceDE w:val="0"/>
        <w:autoSpaceDN w:val="0"/>
        <w:adjustRightInd w:val="0"/>
        <w:ind w:left="1080"/>
        <w:textAlignment w:val="baseline"/>
        <w:rPr>
          <w:i/>
          <w:szCs w:val="20"/>
        </w:rPr>
      </w:pPr>
      <w:r w:rsidRPr="006E539C">
        <w:rPr>
          <w:i/>
        </w:rPr>
        <w:t xml:space="preserve">(tel.:00 32 2 546 9170 28 – e-mail: </w:t>
      </w:r>
      <w:hyperlink r:id="rId25">
        <w:r w:rsidRPr="006E539C">
          <w:rPr>
            <w:rStyle w:val="Hyperlink"/>
            <w:i/>
          </w:rPr>
          <w:t>Alain.colbach@eesc.europa.eu</w:t>
        </w:r>
      </w:hyperlink>
      <w:r w:rsidRPr="006E539C">
        <w:rPr>
          <w:i/>
        </w:rPr>
        <w:t>)</w:t>
      </w:r>
    </w:p>
    <w:p w:rsidR="00C7207A" w:rsidRPr="006E539C" w:rsidRDefault="00C7207A" w:rsidP="006C164F">
      <w:pPr>
        <w:suppressAutoHyphens/>
        <w:jc w:val="left"/>
      </w:pPr>
      <w:r w:rsidRPr="006E539C">
        <w:br w:type="page"/>
      </w:r>
    </w:p>
    <w:p w:rsidR="00C201CA" w:rsidRPr="006E539C" w:rsidRDefault="00C201CA" w:rsidP="006C164F">
      <w:pPr>
        <w:pStyle w:val="Heading1"/>
        <w:suppressAutoHyphens/>
        <w:rPr>
          <w:b/>
          <w:caps/>
        </w:rPr>
      </w:pPr>
      <w:bookmarkStart w:id="11" w:name="_Toc482012648"/>
      <w:bookmarkStart w:id="12" w:name="_Toc482348725"/>
      <w:r w:rsidRPr="006E539C">
        <w:rPr>
          <w:b/>
          <w:caps/>
        </w:rPr>
        <w:t>Przemysł</w:t>
      </w:r>
      <w:bookmarkEnd w:id="11"/>
      <w:bookmarkEnd w:id="12"/>
    </w:p>
    <w:p w:rsidR="002327D5" w:rsidRPr="006E539C" w:rsidRDefault="002327D5" w:rsidP="006C164F">
      <w:pPr>
        <w:suppressAutoHyphens/>
      </w:pPr>
    </w:p>
    <w:p w:rsidR="00896BB6" w:rsidRPr="006E539C" w:rsidRDefault="00896BB6" w:rsidP="00BD380D">
      <w:pPr>
        <w:numPr>
          <w:ilvl w:val="0"/>
          <w:numId w:val="2"/>
        </w:numPr>
        <w:suppressAutoHyphens/>
        <w:overflowPunct w:val="0"/>
        <w:autoSpaceDE w:val="0"/>
        <w:autoSpaceDN w:val="0"/>
        <w:adjustRightInd w:val="0"/>
        <w:ind w:hanging="567"/>
        <w:textAlignment w:val="baseline"/>
        <w:rPr>
          <w:sz w:val="24"/>
          <w:szCs w:val="24"/>
        </w:rPr>
      </w:pPr>
      <w:r w:rsidRPr="006E539C">
        <w:rPr>
          <w:b/>
          <w:i/>
          <w:sz w:val="28"/>
        </w:rPr>
        <w:t>Wspólne Przedsięwzięcie na rzecz Bioprzemysłu</w:t>
      </w:r>
    </w:p>
    <w:p w:rsidR="00896BB6" w:rsidRPr="006E539C" w:rsidRDefault="00896BB6" w:rsidP="006C164F">
      <w:pPr>
        <w:suppressAutoHyphens/>
      </w:pPr>
    </w:p>
    <w:p w:rsidR="00896BB6" w:rsidRPr="006E539C" w:rsidRDefault="00896BB6" w:rsidP="006C164F">
      <w:pPr>
        <w:tabs>
          <w:tab w:val="center" w:pos="284"/>
        </w:tabs>
        <w:suppressAutoHyphens/>
        <w:overflowPunct w:val="0"/>
        <w:autoSpaceDE w:val="0"/>
        <w:autoSpaceDN w:val="0"/>
        <w:adjustRightInd w:val="0"/>
        <w:ind w:left="1620" w:hanging="1620"/>
        <w:textAlignment w:val="baseline"/>
        <w:rPr>
          <w:szCs w:val="20"/>
        </w:rPr>
      </w:pPr>
      <w:r w:rsidRPr="006E539C">
        <w:rPr>
          <w:b/>
        </w:rPr>
        <w:t>Sprawozdawca:</w:t>
      </w:r>
      <w:r w:rsidRPr="006E539C">
        <w:tab/>
        <w:t>Mihai MANOLIU (Pracodawcy – RO)</w:t>
      </w:r>
    </w:p>
    <w:p w:rsidR="00896BB6" w:rsidRPr="006E539C" w:rsidRDefault="00896BB6" w:rsidP="006C164F">
      <w:pPr>
        <w:suppressAutoHyphens/>
      </w:pPr>
    </w:p>
    <w:p w:rsidR="00896BB6" w:rsidRPr="006E539C" w:rsidRDefault="00896BB6" w:rsidP="006C164F">
      <w:pPr>
        <w:suppressAutoHyphens/>
        <w:ind w:left="1620" w:hanging="1620"/>
      </w:pPr>
      <w:r w:rsidRPr="006E539C">
        <w:rPr>
          <w:b/>
        </w:rPr>
        <w:t>Dokument:</w:t>
      </w:r>
      <w:r w:rsidRPr="006E539C">
        <w:tab/>
        <w:t>COM(2017) 68 final – 2017/0024 (NLE) – CES</w:t>
      </w:r>
    </w:p>
    <w:p w:rsidR="00896BB6" w:rsidRPr="006E539C" w:rsidRDefault="00896BB6" w:rsidP="006C164F">
      <w:pPr>
        <w:tabs>
          <w:tab w:val="center" w:pos="284"/>
        </w:tabs>
        <w:suppressAutoHyphens/>
        <w:overflowPunct w:val="0"/>
        <w:autoSpaceDE w:val="0"/>
        <w:autoSpaceDN w:val="0"/>
        <w:adjustRightInd w:val="0"/>
        <w:ind w:left="266" w:hanging="266"/>
        <w:textAlignment w:val="baseline"/>
        <w:rPr>
          <w:szCs w:val="20"/>
        </w:rPr>
      </w:pPr>
    </w:p>
    <w:p w:rsidR="00896BB6" w:rsidRPr="006E539C" w:rsidRDefault="00896BB6" w:rsidP="006C164F">
      <w:pPr>
        <w:keepNext/>
        <w:keepLines/>
        <w:tabs>
          <w:tab w:val="center" w:pos="284"/>
        </w:tabs>
        <w:suppressAutoHyphens/>
        <w:overflowPunct w:val="0"/>
        <w:autoSpaceDE w:val="0"/>
        <w:autoSpaceDN w:val="0"/>
        <w:adjustRightInd w:val="0"/>
        <w:ind w:left="266" w:hanging="266"/>
        <w:textAlignment w:val="baseline"/>
        <w:rPr>
          <w:b/>
        </w:rPr>
      </w:pPr>
      <w:r w:rsidRPr="006E539C">
        <w:rPr>
          <w:b/>
        </w:rPr>
        <w:t>Główne punkty:</w:t>
      </w:r>
    </w:p>
    <w:p w:rsidR="00896BB6" w:rsidRPr="006E539C" w:rsidRDefault="00896BB6" w:rsidP="006C164F">
      <w:pPr>
        <w:suppressAutoHyphens/>
        <w:overflowPunct w:val="0"/>
        <w:autoSpaceDE w:val="0"/>
        <w:autoSpaceDN w:val="0"/>
        <w:adjustRightInd w:val="0"/>
        <w:textAlignment w:val="baseline"/>
      </w:pPr>
    </w:p>
    <w:p w:rsidR="00896BB6" w:rsidRPr="006E539C" w:rsidRDefault="00896BB6" w:rsidP="006C164F">
      <w:pPr>
        <w:suppressAutoHyphens/>
        <w:overflowPunct w:val="0"/>
        <w:autoSpaceDE w:val="0"/>
        <w:autoSpaceDN w:val="0"/>
        <w:adjustRightInd w:val="0"/>
        <w:textAlignment w:val="baseline"/>
      </w:pPr>
      <w:r w:rsidRPr="006E539C">
        <w:t>EKES popiera zasadnicze doprecyzowanie pewnych elementów w nowym rozporządzeniu, ponieważ wniosek ogranicza obciążenia administracyjne Konsorcjum bioprzemysłu.</w:t>
      </w:r>
    </w:p>
    <w:p w:rsidR="00773CCB" w:rsidRPr="006E539C" w:rsidRDefault="00773CCB" w:rsidP="006C164F">
      <w:pPr>
        <w:suppressAutoHyphens/>
      </w:pPr>
    </w:p>
    <w:p w:rsidR="00896BB6" w:rsidRPr="006E539C" w:rsidRDefault="00896BB6" w:rsidP="006C164F">
      <w:pPr>
        <w:suppressAutoHyphens/>
        <w:overflowPunct w:val="0"/>
        <w:autoSpaceDE w:val="0"/>
        <w:autoSpaceDN w:val="0"/>
        <w:adjustRightInd w:val="0"/>
        <w:ind w:left="1080" w:hanging="1080"/>
        <w:rPr>
          <w:i/>
          <w:szCs w:val="20"/>
        </w:rPr>
      </w:pPr>
      <w:r w:rsidRPr="006E539C">
        <w:rPr>
          <w:b/>
          <w:i/>
        </w:rPr>
        <w:t>Kontakt:</w:t>
      </w:r>
      <w:r w:rsidRPr="006E539C">
        <w:tab/>
      </w:r>
      <w:r w:rsidRPr="006E539C">
        <w:rPr>
          <w:i/>
        </w:rPr>
        <w:t xml:space="preserve">Jana </w:t>
      </w:r>
      <w:r w:rsidRPr="006E539C">
        <w:rPr>
          <w:i/>
          <w:caps/>
        </w:rPr>
        <w:t>Valant</w:t>
      </w:r>
    </w:p>
    <w:p w:rsidR="00896BB6" w:rsidRPr="006E539C" w:rsidRDefault="00896BB6" w:rsidP="006C164F">
      <w:pPr>
        <w:suppressAutoHyphens/>
        <w:overflowPunct w:val="0"/>
        <w:autoSpaceDE w:val="0"/>
        <w:autoSpaceDN w:val="0"/>
        <w:adjustRightInd w:val="0"/>
        <w:ind w:left="1080"/>
      </w:pPr>
      <w:r w:rsidRPr="006E539C">
        <w:rPr>
          <w:i/>
        </w:rPr>
        <w:t xml:space="preserve">(tel.: 00 32 2 546 89 24 – e-mail: </w:t>
      </w:r>
      <w:hyperlink r:id="rId26">
        <w:r w:rsidRPr="006E539C">
          <w:rPr>
            <w:rStyle w:val="Hyperlink"/>
            <w:i/>
          </w:rPr>
          <w:t>jana.valant@eesc.europa.eu</w:t>
        </w:r>
      </w:hyperlink>
      <w:r w:rsidRPr="006E539C">
        <w:t>)</w:t>
      </w:r>
    </w:p>
    <w:p w:rsidR="00393A41" w:rsidRPr="006E539C" w:rsidRDefault="00393A41" w:rsidP="006C164F">
      <w:pPr>
        <w:suppressAutoHyphens/>
        <w:rPr>
          <w:szCs w:val="20"/>
        </w:rPr>
      </w:pPr>
      <w:r w:rsidRPr="006E539C">
        <w:br w:type="page"/>
      </w:r>
    </w:p>
    <w:p w:rsidR="000B1EEE" w:rsidRPr="006E539C" w:rsidRDefault="000B1EEE" w:rsidP="006C164F">
      <w:pPr>
        <w:pStyle w:val="Heading1"/>
        <w:suppressAutoHyphens/>
        <w:rPr>
          <w:b/>
          <w:caps/>
        </w:rPr>
      </w:pPr>
      <w:bookmarkStart w:id="13" w:name="_Toc482012649"/>
      <w:bookmarkStart w:id="14" w:name="_Toc482348726"/>
      <w:r w:rsidRPr="006E539C">
        <w:rPr>
          <w:b/>
          <w:caps/>
        </w:rPr>
        <w:t>Konsumenci</w:t>
      </w:r>
      <w:bookmarkEnd w:id="13"/>
      <w:bookmarkEnd w:id="14"/>
    </w:p>
    <w:p w:rsidR="000B1EEE" w:rsidRPr="006E539C" w:rsidRDefault="000B1EEE" w:rsidP="006C164F">
      <w:pPr>
        <w:suppressAutoHyphens/>
        <w:overflowPunct w:val="0"/>
        <w:autoSpaceDE w:val="0"/>
        <w:autoSpaceDN w:val="0"/>
        <w:adjustRightInd w:val="0"/>
        <w:textAlignment w:val="baseline"/>
      </w:pPr>
    </w:p>
    <w:p w:rsidR="000B1EEE" w:rsidRPr="006E539C" w:rsidRDefault="000B1EEE" w:rsidP="006C164F">
      <w:pPr>
        <w:widowControl w:val="0"/>
        <w:numPr>
          <w:ilvl w:val="0"/>
          <w:numId w:val="2"/>
        </w:numPr>
        <w:suppressAutoHyphens/>
        <w:overflowPunct w:val="0"/>
        <w:autoSpaceDE w:val="0"/>
        <w:autoSpaceDN w:val="0"/>
        <w:adjustRightInd w:val="0"/>
        <w:ind w:hanging="567"/>
        <w:textAlignment w:val="baseline"/>
        <w:rPr>
          <w:b/>
          <w:bCs/>
          <w:i/>
          <w:iCs/>
          <w:sz w:val="28"/>
          <w:szCs w:val="28"/>
        </w:rPr>
      </w:pPr>
      <w:r w:rsidRPr="006E539C">
        <w:rPr>
          <w:b/>
          <w:i/>
          <w:sz w:val="28"/>
        </w:rPr>
        <w:t>Ustanowienie europejskiego systemu informacji o podróży oraz zezwoleń na podróż (ETIAS)</w:t>
      </w:r>
    </w:p>
    <w:p w:rsidR="000B1EEE" w:rsidRPr="006E539C" w:rsidRDefault="000B1EEE" w:rsidP="006C164F">
      <w:pPr>
        <w:suppressAutoHyphens/>
        <w:rPr>
          <w:highlight w:val="yellow"/>
        </w:rPr>
      </w:pPr>
    </w:p>
    <w:p w:rsidR="000B1EEE" w:rsidRPr="006E539C" w:rsidRDefault="000B1EEE" w:rsidP="006C164F">
      <w:pPr>
        <w:suppressAutoHyphens/>
        <w:overflowPunct w:val="0"/>
        <w:autoSpaceDE w:val="0"/>
        <w:autoSpaceDN w:val="0"/>
        <w:adjustRightInd w:val="0"/>
        <w:ind w:left="1620" w:hanging="1625"/>
        <w:textAlignment w:val="baseline"/>
        <w:rPr>
          <w:szCs w:val="20"/>
        </w:rPr>
      </w:pPr>
      <w:r w:rsidRPr="006E539C">
        <w:rPr>
          <w:b/>
        </w:rPr>
        <w:t>Sprawozdawca:</w:t>
      </w:r>
      <w:r w:rsidRPr="006E539C">
        <w:tab/>
        <w:t>Jan SIMONS (Pracodawcy – NL)</w:t>
      </w:r>
    </w:p>
    <w:p w:rsidR="000B1EEE" w:rsidRPr="006E539C" w:rsidRDefault="000B1EEE" w:rsidP="006C164F">
      <w:pPr>
        <w:suppressAutoHyphens/>
      </w:pPr>
    </w:p>
    <w:p w:rsidR="000B1EEE" w:rsidRPr="006E539C" w:rsidRDefault="00BD380D" w:rsidP="006C164F">
      <w:pPr>
        <w:suppressAutoHyphens/>
        <w:overflowPunct w:val="0"/>
        <w:autoSpaceDE w:val="0"/>
        <w:autoSpaceDN w:val="0"/>
        <w:adjustRightInd w:val="0"/>
        <w:ind w:left="1620" w:hanging="1625"/>
        <w:textAlignment w:val="baseline"/>
        <w:rPr>
          <w:szCs w:val="20"/>
        </w:rPr>
      </w:pPr>
      <w:r w:rsidRPr="006E539C">
        <w:rPr>
          <w:b/>
        </w:rPr>
        <w:t>Dokument</w:t>
      </w:r>
      <w:r w:rsidR="000B1EEE" w:rsidRPr="006E539C">
        <w:rPr>
          <w:b/>
        </w:rPr>
        <w:t>:</w:t>
      </w:r>
      <w:r w:rsidR="000B1EEE" w:rsidRPr="006E539C">
        <w:tab/>
        <w:t>EESC-2016-06889-00-00-AS-TRA</w:t>
      </w:r>
    </w:p>
    <w:p w:rsidR="000B1EEE" w:rsidRPr="006E539C" w:rsidRDefault="000B1EEE" w:rsidP="006C164F">
      <w:pPr>
        <w:suppressAutoHyphens/>
      </w:pPr>
    </w:p>
    <w:p w:rsidR="000B1EEE" w:rsidRPr="006E539C" w:rsidRDefault="000B1EEE" w:rsidP="006C164F">
      <w:pPr>
        <w:suppressAutoHyphens/>
        <w:overflowPunct w:val="0"/>
        <w:autoSpaceDE w:val="0"/>
        <w:autoSpaceDN w:val="0"/>
        <w:adjustRightInd w:val="0"/>
        <w:ind w:left="-5"/>
        <w:textAlignment w:val="baseline"/>
        <w:rPr>
          <w:b/>
          <w:szCs w:val="20"/>
        </w:rPr>
      </w:pPr>
      <w:r w:rsidRPr="006E539C">
        <w:rPr>
          <w:b/>
        </w:rPr>
        <w:t>Główne punkty:</w:t>
      </w:r>
    </w:p>
    <w:p w:rsidR="000B1EEE" w:rsidRPr="006E539C" w:rsidRDefault="000B1EEE" w:rsidP="006C164F">
      <w:pPr>
        <w:suppressAutoHyphens/>
      </w:pPr>
    </w:p>
    <w:p w:rsidR="000B1EEE" w:rsidRPr="006E539C" w:rsidRDefault="000B1EEE" w:rsidP="006C164F">
      <w:pPr>
        <w:numPr>
          <w:ilvl w:val="0"/>
          <w:numId w:val="27"/>
        </w:numPr>
        <w:tabs>
          <w:tab w:val="clear" w:pos="850"/>
        </w:tabs>
        <w:suppressAutoHyphens/>
        <w:overflowPunct w:val="0"/>
        <w:autoSpaceDE w:val="0"/>
        <w:autoSpaceDN w:val="0"/>
        <w:adjustRightInd w:val="0"/>
        <w:ind w:left="567" w:hanging="567"/>
        <w:textAlignment w:val="baseline"/>
        <w:outlineLvl w:val="1"/>
        <w:rPr>
          <w:szCs w:val="20"/>
        </w:rPr>
      </w:pPr>
      <w:r w:rsidRPr="006E539C">
        <w:t>EKES uważa, że zamiar ustanowienia europejskiego systemu informacji o podróży oraz zezwoleń na podróż (ETIAS) w celu określenia ryzyka związanego z wjeżdżaniem na terytorium strefy Schengen osób zwolnionych z obowiązku wizowego to obecnie nieunikniony krok w związku z zagrożeniami spowodowanymi przez wewnętrzne i zewnętrzne okoliczności.</w:t>
      </w:r>
    </w:p>
    <w:p w:rsidR="000B1EEE" w:rsidRPr="006E539C" w:rsidRDefault="000B1EEE" w:rsidP="006C164F">
      <w:pPr>
        <w:suppressAutoHyphens/>
        <w:overflowPunct w:val="0"/>
        <w:autoSpaceDE w:val="0"/>
        <w:autoSpaceDN w:val="0"/>
        <w:adjustRightInd w:val="0"/>
        <w:textAlignment w:val="baseline"/>
        <w:rPr>
          <w:szCs w:val="20"/>
        </w:rPr>
      </w:pPr>
    </w:p>
    <w:p w:rsidR="000B1EEE" w:rsidRPr="006E539C" w:rsidRDefault="000B1EEE" w:rsidP="006C164F">
      <w:pPr>
        <w:numPr>
          <w:ilvl w:val="0"/>
          <w:numId w:val="27"/>
        </w:numPr>
        <w:suppressAutoHyphens/>
        <w:overflowPunct w:val="0"/>
        <w:autoSpaceDE w:val="0"/>
        <w:autoSpaceDN w:val="0"/>
        <w:adjustRightInd w:val="0"/>
        <w:ind w:left="567" w:hanging="567"/>
        <w:textAlignment w:val="baseline"/>
        <w:outlineLvl w:val="1"/>
        <w:rPr>
          <w:szCs w:val="20"/>
        </w:rPr>
      </w:pPr>
      <w:r w:rsidRPr="006E539C">
        <w:t>Komitet z zadowoleniem przyjmuje fakt, że informacje zgromadzone za pośrednictwem systemu umożliwią uprzednią weryfikację potencjalnych zagrożeń w dziedzinie bezpieczeństwa lub nieuregulowanej migracji, z myślą o ochronie obywateli UE przed osobami wjeżdżającymi na jej terytorium w złych zamiarach.</w:t>
      </w:r>
    </w:p>
    <w:p w:rsidR="000B1EEE" w:rsidRPr="006E539C" w:rsidRDefault="000B1EEE" w:rsidP="006C164F">
      <w:pPr>
        <w:suppressAutoHyphens/>
        <w:overflowPunct w:val="0"/>
        <w:autoSpaceDE w:val="0"/>
        <w:autoSpaceDN w:val="0"/>
        <w:adjustRightInd w:val="0"/>
        <w:textAlignment w:val="baseline"/>
        <w:rPr>
          <w:szCs w:val="20"/>
        </w:rPr>
      </w:pPr>
    </w:p>
    <w:p w:rsidR="000B1EEE" w:rsidRPr="006E539C" w:rsidRDefault="000B1EEE" w:rsidP="006C164F">
      <w:pPr>
        <w:numPr>
          <w:ilvl w:val="0"/>
          <w:numId w:val="27"/>
        </w:numPr>
        <w:suppressAutoHyphens/>
        <w:overflowPunct w:val="0"/>
        <w:autoSpaceDE w:val="0"/>
        <w:autoSpaceDN w:val="0"/>
        <w:adjustRightInd w:val="0"/>
        <w:ind w:left="567" w:hanging="567"/>
        <w:textAlignment w:val="baseline"/>
        <w:outlineLvl w:val="1"/>
        <w:rPr>
          <w:szCs w:val="20"/>
        </w:rPr>
      </w:pPr>
      <w:r w:rsidRPr="006E539C">
        <w:t>Komitet zdecydowanie podkreśla, że w ramach ETIAS należy w pełni przestrzegać podstawowych praw wnioskodawców i unikać wszelkiej dyskryminacji. Należy chronić wszystkie dane gromadzone przez system, w szczególności odnoszące się do poufnych informacji na temat zdrowia, edukacji, karalności itp., a dostęp do nich powinien być ściśle ograniczony do organów prowadzących dochodzenie w sprawie działalności przestępczej, terroryzmu, nieuregulowanej imigracji i innych zagrożeń. ETIAS musi również szanować prawa wnioskodawców do odwołania się od odmowy udzielenia im zezwolenia na podróż lub do jego wycofania.</w:t>
      </w:r>
    </w:p>
    <w:p w:rsidR="000B1EEE" w:rsidRPr="006E539C" w:rsidRDefault="000B1EEE" w:rsidP="006C164F">
      <w:pPr>
        <w:suppressAutoHyphens/>
        <w:overflowPunct w:val="0"/>
        <w:autoSpaceDE w:val="0"/>
        <w:autoSpaceDN w:val="0"/>
        <w:adjustRightInd w:val="0"/>
        <w:textAlignment w:val="baseline"/>
        <w:rPr>
          <w:szCs w:val="20"/>
        </w:rPr>
      </w:pPr>
    </w:p>
    <w:p w:rsidR="000B1EEE" w:rsidRPr="006E539C" w:rsidRDefault="000B1EEE" w:rsidP="006C164F">
      <w:pPr>
        <w:numPr>
          <w:ilvl w:val="0"/>
          <w:numId w:val="27"/>
        </w:numPr>
        <w:suppressAutoHyphens/>
        <w:overflowPunct w:val="0"/>
        <w:autoSpaceDE w:val="0"/>
        <w:autoSpaceDN w:val="0"/>
        <w:adjustRightInd w:val="0"/>
        <w:ind w:left="567" w:hanging="567"/>
        <w:textAlignment w:val="baseline"/>
        <w:outlineLvl w:val="1"/>
        <w:rPr>
          <w:szCs w:val="20"/>
        </w:rPr>
      </w:pPr>
      <w:r w:rsidRPr="006E539C">
        <w:t>Komitet zdaje sobie sprawę z potrzeby rozwiązania wielu problemów technicznych dotyczących systemu ETIAS, w szczególności w zakresie interoperacyjności i powiązania z innymi systemami gromadzenia danych i zarządzania nimi. ETIAS powinien opierać się na właściwej równowadze między ryzykiem a bezpieczeństwem, unikając jednocześnie zwiększenia obciążeń administracyjnych i barier dla osób podróżujących często do UE.</w:t>
      </w:r>
    </w:p>
    <w:p w:rsidR="000B1EEE" w:rsidRPr="006E539C" w:rsidRDefault="000B1EEE" w:rsidP="006C164F">
      <w:pPr>
        <w:suppressAutoHyphens/>
        <w:overflowPunct w:val="0"/>
        <w:autoSpaceDE w:val="0"/>
        <w:autoSpaceDN w:val="0"/>
        <w:adjustRightInd w:val="0"/>
        <w:textAlignment w:val="baseline"/>
        <w:rPr>
          <w:szCs w:val="20"/>
        </w:rPr>
      </w:pPr>
    </w:p>
    <w:p w:rsidR="000B1EEE" w:rsidRPr="006E539C" w:rsidRDefault="000B1EEE" w:rsidP="006C164F">
      <w:pPr>
        <w:numPr>
          <w:ilvl w:val="0"/>
          <w:numId w:val="27"/>
        </w:numPr>
        <w:suppressAutoHyphens/>
        <w:overflowPunct w:val="0"/>
        <w:autoSpaceDE w:val="0"/>
        <w:autoSpaceDN w:val="0"/>
        <w:adjustRightInd w:val="0"/>
        <w:ind w:left="567" w:hanging="567"/>
        <w:textAlignment w:val="baseline"/>
        <w:outlineLvl w:val="1"/>
        <w:rPr>
          <w:szCs w:val="20"/>
        </w:rPr>
      </w:pPr>
      <w:r w:rsidRPr="006E539C">
        <w:t>Należy zwrócić uwagę na polityczne aspekty ustanowienia systemu ETIAS. Należy poinformować odnośne kraje o powodach obowiązku uzyskania zezwolenia na podróż oraz o</w:t>
      </w:r>
      <w:r w:rsidR="00BA63ED" w:rsidRPr="006E539C">
        <w:t> </w:t>
      </w:r>
      <w:r w:rsidRPr="006E539C">
        <w:t>jego zaletach. Komisja powinna również zadbać o to, aby wszelkie ewentualne środki wzajemne innych krajów w stosunku do obywateli UE były proporcjonalne do środków unijnych.</w:t>
      </w:r>
    </w:p>
    <w:p w:rsidR="000B1EEE" w:rsidRPr="006E539C" w:rsidRDefault="000B1EEE" w:rsidP="006C164F">
      <w:pPr>
        <w:suppressAutoHyphens/>
        <w:overflowPunct w:val="0"/>
        <w:autoSpaceDE w:val="0"/>
        <w:autoSpaceDN w:val="0"/>
        <w:adjustRightInd w:val="0"/>
        <w:textAlignment w:val="baseline"/>
        <w:rPr>
          <w:szCs w:val="20"/>
        </w:rPr>
      </w:pPr>
    </w:p>
    <w:p w:rsidR="000B1EEE" w:rsidRPr="006E539C" w:rsidRDefault="000B1EEE" w:rsidP="00A354F8">
      <w:pPr>
        <w:keepLines/>
        <w:numPr>
          <w:ilvl w:val="0"/>
          <w:numId w:val="27"/>
        </w:numPr>
        <w:suppressAutoHyphens/>
        <w:overflowPunct w:val="0"/>
        <w:autoSpaceDE w:val="0"/>
        <w:autoSpaceDN w:val="0"/>
        <w:adjustRightInd w:val="0"/>
        <w:ind w:left="567" w:hanging="567"/>
        <w:textAlignment w:val="baseline"/>
        <w:outlineLvl w:val="1"/>
        <w:rPr>
          <w:szCs w:val="20"/>
        </w:rPr>
      </w:pPr>
      <w:r w:rsidRPr="006E539C">
        <w:t>W ramach ETIAS należałoby pamiętać o osobach, które nie są w stanie wypełnić wniosku w</w:t>
      </w:r>
      <w:r w:rsidR="00BA63ED" w:rsidRPr="006E539C">
        <w:t> </w:t>
      </w:r>
      <w:r w:rsidRPr="006E539C">
        <w:t>internecie, i udostępnić „kabiny do składania wniosków” w głównych portach morskich i</w:t>
      </w:r>
      <w:r w:rsidR="00BA63ED" w:rsidRPr="006E539C">
        <w:t> </w:t>
      </w:r>
      <w:r w:rsidRPr="006E539C">
        <w:t>lotniczych, a także na głównych lądowych przejściach granicznych. Wszyscy wnioskodawcy powinni mieć możliwość korzystania z usług pośredników, takich jak biura podróży. Jednakże koszty, jakie pobieraliby ci pośrednicy za swoje usługi, powinny być monitorowane i oceniane przez delegatury UE w państwach trzecich.</w:t>
      </w:r>
    </w:p>
    <w:p w:rsidR="000B1EEE" w:rsidRPr="006E539C" w:rsidRDefault="000B1EEE" w:rsidP="006C164F">
      <w:pPr>
        <w:suppressAutoHyphens/>
        <w:overflowPunct w:val="0"/>
        <w:autoSpaceDE w:val="0"/>
        <w:autoSpaceDN w:val="0"/>
        <w:adjustRightInd w:val="0"/>
        <w:textAlignment w:val="baseline"/>
        <w:rPr>
          <w:szCs w:val="20"/>
        </w:rPr>
      </w:pPr>
    </w:p>
    <w:p w:rsidR="000B1EEE" w:rsidRPr="006E539C" w:rsidRDefault="000B1EEE" w:rsidP="006C164F">
      <w:pPr>
        <w:numPr>
          <w:ilvl w:val="0"/>
          <w:numId w:val="27"/>
        </w:numPr>
        <w:suppressAutoHyphens/>
        <w:overflowPunct w:val="0"/>
        <w:autoSpaceDE w:val="0"/>
        <w:autoSpaceDN w:val="0"/>
        <w:adjustRightInd w:val="0"/>
        <w:ind w:left="567" w:hanging="567"/>
        <w:textAlignment w:val="baseline"/>
        <w:outlineLvl w:val="1"/>
        <w:rPr>
          <w:szCs w:val="20"/>
        </w:rPr>
      </w:pPr>
      <w:r w:rsidRPr="006E539C">
        <w:t>Komitet wzywa do znalezienia rozwiązań dla państw członkowskich, które nie wdrożyły jeszcze w pełni dorobku Schengen (Bułgaria, Chorwacja, Cypr i Rumunia) i w związku z tym nie mają dostępu do SIS, VIS ani do systemu wjazdu/wyjazdu.</w:t>
      </w:r>
    </w:p>
    <w:p w:rsidR="000B1EEE" w:rsidRPr="006E539C" w:rsidRDefault="000B1EEE" w:rsidP="006C164F">
      <w:pPr>
        <w:suppressAutoHyphens/>
        <w:overflowPunct w:val="0"/>
        <w:autoSpaceDE w:val="0"/>
        <w:autoSpaceDN w:val="0"/>
        <w:adjustRightInd w:val="0"/>
        <w:textAlignment w:val="baseline"/>
        <w:rPr>
          <w:szCs w:val="20"/>
        </w:rPr>
      </w:pPr>
    </w:p>
    <w:p w:rsidR="000B1EEE" w:rsidRPr="006E539C" w:rsidRDefault="000B1EEE" w:rsidP="006C164F">
      <w:pPr>
        <w:suppressAutoHyphens/>
        <w:overflowPunct w:val="0"/>
        <w:autoSpaceDE w:val="0"/>
        <w:autoSpaceDN w:val="0"/>
        <w:adjustRightInd w:val="0"/>
        <w:ind w:left="1080" w:hanging="1080"/>
        <w:textAlignment w:val="baseline"/>
        <w:rPr>
          <w:i/>
          <w:iCs/>
        </w:rPr>
      </w:pPr>
      <w:r w:rsidRPr="006E539C">
        <w:rPr>
          <w:b/>
          <w:i/>
        </w:rPr>
        <w:t>Kontakt:</w:t>
      </w:r>
      <w:r w:rsidRPr="006E539C">
        <w:tab/>
      </w:r>
      <w:r w:rsidRPr="006E539C">
        <w:rPr>
          <w:i/>
        </w:rPr>
        <w:t xml:space="preserve">Barbara </w:t>
      </w:r>
      <w:r w:rsidRPr="006E539C">
        <w:rPr>
          <w:i/>
          <w:caps/>
        </w:rPr>
        <w:t>Walentynowicz</w:t>
      </w:r>
    </w:p>
    <w:p w:rsidR="000B1EEE" w:rsidRPr="006E539C" w:rsidRDefault="000B1EEE" w:rsidP="006C164F">
      <w:pPr>
        <w:suppressAutoHyphens/>
        <w:overflowPunct w:val="0"/>
        <w:autoSpaceDE w:val="0"/>
        <w:autoSpaceDN w:val="0"/>
        <w:adjustRightInd w:val="0"/>
        <w:ind w:left="1080"/>
        <w:rPr>
          <w:i/>
          <w:iCs/>
        </w:rPr>
      </w:pPr>
      <w:r w:rsidRPr="006E539C">
        <w:rPr>
          <w:i/>
        </w:rPr>
        <w:t xml:space="preserve">(tel.: 00 32 2 546 8219 – e-mail: </w:t>
      </w:r>
      <w:hyperlink r:id="rId27">
        <w:r w:rsidRPr="006E539C">
          <w:rPr>
            <w:rStyle w:val="Hyperlink"/>
            <w:i/>
          </w:rPr>
          <w:t>barbara.walentynowicz@eesc.europa.eu</w:t>
        </w:r>
      </w:hyperlink>
      <w:r w:rsidRPr="006E539C">
        <w:rPr>
          <w:i/>
        </w:rPr>
        <w:t>)</w:t>
      </w:r>
    </w:p>
    <w:p w:rsidR="000B1EEE" w:rsidRPr="006E539C" w:rsidRDefault="000B1EEE" w:rsidP="006C164F">
      <w:pPr>
        <w:suppressAutoHyphens/>
        <w:overflowPunct w:val="0"/>
        <w:autoSpaceDE w:val="0"/>
        <w:autoSpaceDN w:val="0"/>
        <w:adjustRightInd w:val="0"/>
        <w:textAlignment w:val="baseline"/>
        <w:rPr>
          <w:highlight w:val="cyan"/>
        </w:rPr>
      </w:pPr>
      <w:r w:rsidRPr="006E539C">
        <w:br w:type="page"/>
      </w:r>
    </w:p>
    <w:p w:rsidR="0021639E" w:rsidRPr="006E539C" w:rsidRDefault="0021639E" w:rsidP="006C164F">
      <w:pPr>
        <w:pStyle w:val="Heading1"/>
        <w:suppressAutoHyphens/>
        <w:rPr>
          <w:b/>
          <w:caps/>
        </w:rPr>
      </w:pPr>
      <w:bookmarkStart w:id="15" w:name="_Toc482012650"/>
      <w:bookmarkStart w:id="16" w:name="_Toc482348727"/>
      <w:r w:rsidRPr="006E539C">
        <w:rPr>
          <w:b/>
          <w:caps/>
        </w:rPr>
        <w:t>Stosunki zewnętrzne</w:t>
      </w:r>
      <w:bookmarkEnd w:id="15"/>
      <w:bookmarkEnd w:id="16"/>
    </w:p>
    <w:p w:rsidR="0021639E" w:rsidRPr="006E539C" w:rsidRDefault="0021639E" w:rsidP="006C164F">
      <w:pPr>
        <w:suppressAutoHyphens/>
        <w:overflowPunct w:val="0"/>
        <w:autoSpaceDE w:val="0"/>
        <w:autoSpaceDN w:val="0"/>
        <w:adjustRightInd w:val="0"/>
        <w:textAlignment w:val="baseline"/>
      </w:pPr>
    </w:p>
    <w:p w:rsidR="0021639E" w:rsidRPr="006E539C" w:rsidRDefault="0021639E" w:rsidP="006C164F">
      <w:pPr>
        <w:pStyle w:val="ListParagraph"/>
        <w:numPr>
          <w:ilvl w:val="0"/>
          <w:numId w:val="46"/>
        </w:numPr>
        <w:suppressAutoHyphens/>
        <w:ind w:left="540" w:hanging="540"/>
        <w:rPr>
          <w:b/>
          <w:i/>
          <w:sz w:val="28"/>
          <w:szCs w:val="28"/>
        </w:rPr>
      </w:pPr>
      <w:r w:rsidRPr="006E539C">
        <w:rPr>
          <w:b/>
          <w:i/>
          <w:sz w:val="28"/>
        </w:rPr>
        <w:t>Nowy konsensus europejski w sprawie rozwoju</w:t>
      </w:r>
    </w:p>
    <w:p w:rsidR="0021639E" w:rsidRPr="006E539C" w:rsidRDefault="0021639E" w:rsidP="006C164F">
      <w:pPr>
        <w:suppressAutoHyphens/>
      </w:pPr>
    </w:p>
    <w:p w:rsidR="0021639E" w:rsidRPr="006E539C" w:rsidRDefault="0021639E" w:rsidP="00A354F8">
      <w:pPr>
        <w:widowControl w:val="0"/>
        <w:suppressAutoHyphens/>
        <w:ind w:left="1620" w:hanging="1620"/>
        <w:rPr>
          <w:b/>
        </w:rPr>
      </w:pPr>
      <w:r w:rsidRPr="006E539C">
        <w:rPr>
          <w:b/>
        </w:rPr>
        <w:t>Sprawozdawca:</w:t>
      </w:r>
      <w:r w:rsidRPr="006E539C">
        <w:tab/>
        <w:t>Ionuț SIBIAN (Inne Podmioty – RO)</w:t>
      </w:r>
    </w:p>
    <w:p w:rsidR="0021639E" w:rsidRPr="006E539C" w:rsidRDefault="0021639E" w:rsidP="006C164F">
      <w:pPr>
        <w:suppressAutoHyphens/>
        <w:ind w:left="1620" w:hanging="1620"/>
      </w:pPr>
      <w:r w:rsidRPr="006E539C">
        <w:rPr>
          <w:b/>
        </w:rPr>
        <w:t>Współsprawozdawca:</w:t>
      </w:r>
      <w:r w:rsidRPr="006E539C">
        <w:tab/>
        <w:t>Mihai MANOLIU (Pracodawcy – RO)</w:t>
      </w:r>
    </w:p>
    <w:p w:rsidR="0021639E" w:rsidRPr="006E539C" w:rsidRDefault="0021639E" w:rsidP="006C164F">
      <w:pPr>
        <w:suppressAutoHyphens/>
      </w:pPr>
    </w:p>
    <w:p w:rsidR="0021639E" w:rsidRPr="006E539C" w:rsidRDefault="0021639E" w:rsidP="006C164F">
      <w:pPr>
        <w:widowControl w:val="0"/>
        <w:suppressAutoHyphens/>
        <w:ind w:left="1620" w:hanging="1620"/>
      </w:pPr>
      <w:r w:rsidRPr="006E539C">
        <w:rPr>
          <w:b/>
        </w:rPr>
        <w:t>Dokument:</w:t>
      </w:r>
      <w:r w:rsidRPr="006E539C">
        <w:tab/>
        <w:t>EESC-2017-00564-00-00-AS-TRA</w:t>
      </w:r>
    </w:p>
    <w:p w:rsidR="0021639E" w:rsidRPr="006E539C" w:rsidRDefault="0021639E" w:rsidP="006C164F">
      <w:pPr>
        <w:suppressAutoHyphens/>
      </w:pPr>
    </w:p>
    <w:p w:rsidR="0021639E" w:rsidRPr="006E539C" w:rsidRDefault="0021639E" w:rsidP="006C164F">
      <w:pPr>
        <w:suppressAutoHyphens/>
      </w:pPr>
      <w:r w:rsidRPr="006E539C">
        <w:rPr>
          <w:b/>
        </w:rPr>
        <w:t>Główne punkty:</w:t>
      </w:r>
    </w:p>
    <w:p w:rsidR="0021639E" w:rsidRPr="006E539C" w:rsidRDefault="0021639E" w:rsidP="006C164F">
      <w:pPr>
        <w:suppressAutoHyphens/>
      </w:pPr>
    </w:p>
    <w:p w:rsidR="0021639E" w:rsidRPr="006E539C" w:rsidRDefault="0021639E" w:rsidP="006C164F">
      <w:pPr>
        <w:pStyle w:val="ListParagraph"/>
        <w:numPr>
          <w:ilvl w:val="0"/>
          <w:numId w:val="47"/>
        </w:numPr>
        <w:tabs>
          <w:tab w:val="clear" w:pos="0"/>
        </w:tabs>
        <w:suppressAutoHyphens/>
        <w:ind w:left="567" w:hanging="567"/>
        <w:rPr>
          <w:rFonts w:eastAsiaTheme="minorHAnsi"/>
        </w:rPr>
      </w:pPr>
      <w:r w:rsidRPr="006E539C">
        <w:t>EKES z zadowoleniem przyjmuje wniosek Komisji dotyczący nowego konsensusu europejskiego w sprawie rozwoju, w którym w pełni dostosowano ten nadrzędny dokument dotyczący polityki rozwoju do programu działań do roku 2030. Uznaje rolę, jaką konsensus europejski w sprawie rozwoju z 2005 r. odgrywa we współpracy na rzecz rozwoju zarówno na szczeblu UE, jak i jej państw członkowskich. Oczekuje, że nowy konsensus będzie nadal odgrywał podobną rolę.</w:t>
      </w:r>
    </w:p>
    <w:p w:rsidR="0021639E" w:rsidRPr="006E539C" w:rsidRDefault="0021639E" w:rsidP="006C164F">
      <w:pPr>
        <w:suppressAutoHyphens/>
      </w:pPr>
    </w:p>
    <w:p w:rsidR="0021639E" w:rsidRPr="006E539C" w:rsidRDefault="0021639E" w:rsidP="006C164F">
      <w:pPr>
        <w:pStyle w:val="ListParagraph"/>
        <w:numPr>
          <w:ilvl w:val="0"/>
          <w:numId w:val="48"/>
        </w:numPr>
        <w:tabs>
          <w:tab w:val="clear" w:pos="0"/>
        </w:tabs>
        <w:suppressAutoHyphens/>
        <w:ind w:left="567" w:hanging="567"/>
        <w:rPr>
          <w:rFonts w:eastAsiaTheme="minorHAnsi"/>
        </w:rPr>
      </w:pPr>
      <w:r w:rsidRPr="006E539C">
        <w:t>Z zadowoleniem przyjmuje wyrażone w konsensusie zdecydowane zaangażowanie dotyczące ogólnego celu w zakresie eliminacji ubóstwa, opartego na podejściu dotyczącym współpracy na rzecz rozwoju czerpiącym z praw oraz równouprawnienia płci, przy jednoczesnym zapewnieniu, w ramach agendy na rzecz zrównoważonego rozwoju 2030, że nikt nie zostanie wykluczony, niezależnie od miejsca zamieszkania, pochodzenia etnicznego, płci, wieku, niepełnosprawności, religii lub światopoglądu, orientacji seksualnej, statusu migranta lub wszelkich innych cech.</w:t>
      </w:r>
    </w:p>
    <w:p w:rsidR="0021639E" w:rsidRPr="006E539C" w:rsidRDefault="0021639E" w:rsidP="006C164F">
      <w:pPr>
        <w:suppressAutoHyphens/>
      </w:pPr>
    </w:p>
    <w:p w:rsidR="0021639E" w:rsidRPr="006E539C" w:rsidRDefault="0021639E" w:rsidP="006C164F">
      <w:pPr>
        <w:pStyle w:val="ListParagraph"/>
        <w:numPr>
          <w:ilvl w:val="0"/>
          <w:numId w:val="49"/>
        </w:numPr>
        <w:tabs>
          <w:tab w:val="clear" w:pos="0"/>
        </w:tabs>
        <w:suppressAutoHyphens/>
        <w:ind w:left="567" w:hanging="567"/>
        <w:rPr>
          <w:rFonts w:eastAsiaTheme="minorHAnsi"/>
        </w:rPr>
      </w:pPr>
      <w:r w:rsidRPr="006E539C">
        <w:t>Komitet jest zdania, że konsensus powinien mieć na celu określenie roli Komisji i państw członkowskich, z uwzględnieniem ich konkretnej przewagi komparatywnej w dziedzinie rozwoju. Jest to tym bardziej istotne, że oczekuje się, iż w kontekście stale zmieniającej się wewnętrznej sceny politycznej, UE i jej państwa członkowskie zmniejszą całkowity budżet na rozwój. Oznacza to również, że UE i jej państwa członkowskie nie powinny wykorzystywać pomocy rozwojowej jako środka przetargowego służącego narzuceniu współpracy ich partnerom w ramach realizacji celów polityki gospodarczej i zagranicznej, bezpieczeństwa państwa i kontroli migracji.</w:t>
      </w:r>
    </w:p>
    <w:p w:rsidR="0021639E" w:rsidRPr="006E539C" w:rsidRDefault="0021639E" w:rsidP="006C164F">
      <w:pPr>
        <w:suppressAutoHyphens/>
      </w:pPr>
    </w:p>
    <w:p w:rsidR="0021639E" w:rsidRPr="006E539C" w:rsidRDefault="0021639E" w:rsidP="006C164F">
      <w:pPr>
        <w:pStyle w:val="ListParagraph"/>
        <w:numPr>
          <w:ilvl w:val="0"/>
          <w:numId w:val="50"/>
        </w:numPr>
        <w:tabs>
          <w:tab w:val="clear" w:pos="0"/>
        </w:tabs>
        <w:suppressAutoHyphens/>
        <w:ind w:left="567" w:hanging="567"/>
        <w:rPr>
          <w:rFonts w:eastAsiaTheme="minorHAnsi"/>
        </w:rPr>
      </w:pPr>
      <w:r w:rsidRPr="006E539C">
        <w:t>EKES podkreśla rolę partnerów społecznych i organizacji społeczeństwa obywatelskiego w</w:t>
      </w:r>
      <w:r w:rsidR="00BA63ED" w:rsidRPr="006E539C">
        <w:t> </w:t>
      </w:r>
      <w:r w:rsidRPr="006E539C">
        <w:t>polityce rozwojowej i zachęca Komisję do wypracowania bardziej odpowiednich mechanizmów finansowych w celu wsparcia szerszego spektrum organizacji społeczeństwa obywatelskiego, a także do zapewnienia dostępu mniejszych i liczniejszych organizacji lokalnych do programów UE.</w:t>
      </w:r>
    </w:p>
    <w:p w:rsidR="0021639E" w:rsidRPr="006E539C" w:rsidRDefault="0021639E" w:rsidP="006C164F">
      <w:pPr>
        <w:suppressAutoHyphens/>
        <w:rPr>
          <w:rFonts w:eastAsiaTheme="minorHAnsi"/>
        </w:rPr>
      </w:pPr>
    </w:p>
    <w:p w:rsidR="0021639E" w:rsidRPr="006E539C" w:rsidRDefault="0021639E" w:rsidP="006C164F">
      <w:pPr>
        <w:pStyle w:val="ListParagraph"/>
        <w:numPr>
          <w:ilvl w:val="0"/>
          <w:numId w:val="51"/>
        </w:numPr>
        <w:tabs>
          <w:tab w:val="clear" w:pos="0"/>
        </w:tabs>
        <w:suppressAutoHyphens/>
        <w:ind w:left="567" w:hanging="567"/>
        <w:rPr>
          <w:rFonts w:eastAsiaTheme="minorHAnsi"/>
        </w:rPr>
      </w:pPr>
      <w:r w:rsidRPr="006E539C">
        <w:t>Należy umożliwić partnerom społecznym i organizacjom społeczeństwa obywatelskiego monitorowanie wydatków publicznych na rozwój. Trzeba ich rzeczywiście zaangażować w</w:t>
      </w:r>
      <w:r w:rsidR="00BA63ED" w:rsidRPr="006E539C">
        <w:t> </w:t>
      </w:r>
      <w:r w:rsidRPr="006E539C">
        <w:t>formułowanie, wdrażanie, monitorowanie i ocenę programów w dziedzinie rozwoju, tak aby odpowiadały one na realne potrzeby jak największej liczby osób.</w:t>
      </w:r>
    </w:p>
    <w:p w:rsidR="0021639E" w:rsidRPr="006E539C" w:rsidRDefault="0021639E" w:rsidP="006C164F">
      <w:pPr>
        <w:suppressAutoHyphens/>
      </w:pPr>
    </w:p>
    <w:p w:rsidR="0021639E" w:rsidRPr="006E539C" w:rsidRDefault="0021639E" w:rsidP="006C164F">
      <w:pPr>
        <w:pStyle w:val="ListParagraph"/>
        <w:numPr>
          <w:ilvl w:val="0"/>
          <w:numId w:val="52"/>
        </w:numPr>
        <w:tabs>
          <w:tab w:val="clear" w:pos="0"/>
        </w:tabs>
        <w:suppressAutoHyphens/>
        <w:ind w:left="567" w:hanging="567"/>
        <w:rPr>
          <w:rFonts w:eastAsiaTheme="minorHAnsi"/>
        </w:rPr>
      </w:pPr>
      <w:r w:rsidRPr="006E539C">
        <w:t>Ponadto EKES uważa, że dialog społeczny powinien zostać uznany za instrument wdrażania agendy na rzecz rozwoju, i zachęca UE do współpracy z niezależnymi pracodawcami i</w:t>
      </w:r>
      <w:r w:rsidR="00BA63ED" w:rsidRPr="006E539C">
        <w:t> </w:t>
      </w:r>
      <w:r w:rsidRPr="006E539C">
        <w:t>organizacjami pracowników (partnerami społecznymi) w celu propagowania zdrowych stosunków pracy i sprawnie funkcjonującej administracji pracy.</w:t>
      </w:r>
    </w:p>
    <w:p w:rsidR="0021639E" w:rsidRPr="006E539C" w:rsidRDefault="0021639E" w:rsidP="006C164F">
      <w:pPr>
        <w:suppressAutoHyphens/>
      </w:pPr>
    </w:p>
    <w:p w:rsidR="0021639E" w:rsidRPr="006E539C" w:rsidRDefault="0021639E" w:rsidP="006C164F">
      <w:pPr>
        <w:pStyle w:val="ListParagraph"/>
        <w:numPr>
          <w:ilvl w:val="0"/>
          <w:numId w:val="53"/>
        </w:numPr>
        <w:tabs>
          <w:tab w:val="clear" w:pos="0"/>
        </w:tabs>
        <w:suppressAutoHyphens/>
        <w:ind w:left="567" w:hanging="567"/>
        <w:rPr>
          <w:rFonts w:eastAsiaTheme="minorHAnsi"/>
        </w:rPr>
      </w:pPr>
      <w:r w:rsidRPr="006E539C">
        <w:t>Jest zdania, że włączenie społeczne i jego zrównoważony charakter opierają się na godnych i</w:t>
      </w:r>
      <w:r w:rsidR="00BA63ED" w:rsidRPr="006E539C">
        <w:t> </w:t>
      </w:r>
      <w:r w:rsidRPr="006E539C">
        <w:t>stabilnych miejscach pracy (zwłaszcza dla kobiet i ludzi młodych), umożliwiających uzyskanie wystarczającego dochodu i zrównoważonych łańcuchów wartości prowadzących do wzmocnionych usług publicznych.</w:t>
      </w:r>
    </w:p>
    <w:p w:rsidR="0021639E" w:rsidRPr="006E539C" w:rsidRDefault="0021639E" w:rsidP="006C164F">
      <w:pPr>
        <w:suppressAutoHyphens/>
      </w:pPr>
    </w:p>
    <w:p w:rsidR="0021639E" w:rsidRPr="006E539C" w:rsidRDefault="0021639E" w:rsidP="006C164F">
      <w:pPr>
        <w:suppressAutoHyphens/>
        <w:autoSpaceDN w:val="0"/>
        <w:adjustRightInd w:val="0"/>
        <w:ind w:left="1080" w:hanging="1080"/>
        <w:rPr>
          <w:i/>
        </w:rPr>
      </w:pPr>
      <w:r w:rsidRPr="006E539C">
        <w:rPr>
          <w:b/>
          <w:i/>
        </w:rPr>
        <w:t>Kontakt:</w:t>
      </w:r>
      <w:r w:rsidRPr="006E539C">
        <w:tab/>
      </w:r>
      <w:r w:rsidRPr="006E539C">
        <w:rPr>
          <w:i/>
        </w:rPr>
        <w:t>Else Boonstra</w:t>
      </w:r>
    </w:p>
    <w:p w:rsidR="0021639E" w:rsidRPr="006E539C" w:rsidRDefault="0021639E" w:rsidP="006C164F">
      <w:pPr>
        <w:suppressAutoHyphens/>
        <w:autoSpaceDN w:val="0"/>
        <w:adjustRightInd w:val="0"/>
        <w:ind w:left="1080"/>
        <w:rPr>
          <w:i/>
          <w:iCs/>
        </w:rPr>
      </w:pPr>
      <w:r w:rsidRPr="006E539C">
        <w:rPr>
          <w:i/>
        </w:rPr>
        <w:t xml:space="preserve">(tel.: 00 32 2 546 8290 – e-mail: </w:t>
      </w:r>
      <w:hyperlink r:id="rId28">
        <w:r w:rsidRPr="006E539C">
          <w:rPr>
            <w:rStyle w:val="Hyperlink"/>
            <w:i/>
          </w:rPr>
          <w:t>Else.Boonstra@eesc.europa.eu</w:t>
        </w:r>
      </w:hyperlink>
      <w:r w:rsidRPr="006E539C">
        <w:rPr>
          <w:i/>
        </w:rPr>
        <w:t>)</w:t>
      </w:r>
    </w:p>
    <w:p w:rsidR="0021639E" w:rsidRPr="006E539C" w:rsidRDefault="0021639E" w:rsidP="006C164F">
      <w:pPr>
        <w:suppressAutoHyphens/>
        <w:overflowPunct w:val="0"/>
        <w:autoSpaceDE w:val="0"/>
        <w:autoSpaceDN w:val="0"/>
        <w:adjustRightInd w:val="0"/>
        <w:textAlignment w:val="baseline"/>
        <w:rPr>
          <w:highlight w:val="cyan"/>
        </w:rPr>
      </w:pPr>
    </w:p>
    <w:p w:rsidR="00802367" w:rsidRPr="006E539C" w:rsidRDefault="00156950" w:rsidP="006C164F">
      <w:pPr>
        <w:suppressAutoHyphens/>
        <w:overflowPunct w:val="0"/>
        <w:autoSpaceDE w:val="0"/>
        <w:autoSpaceDN w:val="0"/>
        <w:adjustRightInd w:val="0"/>
        <w:jc w:val="center"/>
        <w:textAlignment w:val="baseline"/>
      </w:pPr>
      <w:r w:rsidRPr="006E539C">
        <w:t>_____________</w:t>
      </w:r>
    </w:p>
    <w:sectPr w:rsidR="00802367" w:rsidRPr="006E539C" w:rsidSect="00E67809">
      <w:headerReference w:type="even" r:id="rId29"/>
      <w:headerReference w:type="default" r:id="rId30"/>
      <w:footerReference w:type="even" r:id="rId31"/>
      <w:footerReference w:type="default" r:id="rId32"/>
      <w:headerReference w:type="first" r:id="rId33"/>
      <w:footerReference w:type="first" r:id="rId34"/>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249A" w:rsidRDefault="0085249A" w:rsidP="003B283B">
      <w:pPr>
        <w:spacing w:line="240" w:lineRule="auto"/>
      </w:pPr>
      <w:r>
        <w:separator/>
      </w:r>
    </w:p>
  </w:endnote>
  <w:endnote w:type="continuationSeparator" w:id="0">
    <w:p w:rsidR="0085249A" w:rsidRDefault="0085249A" w:rsidP="003B283B">
      <w:pPr>
        <w:spacing w:line="240" w:lineRule="auto"/>
      </w:pPr>
      <w:r>
        <w:continuationSeparator/>
      </w:r>
    </w:p>
  </w:endnote>
  <w:endnote w:type="continuationNotice" w:id="1">
    <w:p w:rsidR="0085249A" w:rsidRDefault="0085249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49A" w:rsidRPr="00E67809" w:rsidRDefault="00E67809" w:rsidP="00E67809">
    <w:pPr>
      <w:pStyle w:val="Footer"/>
    </w:pPr>
    <w:r>
      <w:t xml:space="preserve">EESC-2017-01743-00-01-TCD-TRA (FR/EN) </w:t>
    </w:r>
    <w:r>
      <w:fldChar w:fldCharType="begin"/>
    </w:r>
    <w:r>
      <w:instrText xml:space="preserve"> PAGE  \* Arabic  \* MERGEFORMAT </w:instrText>
    </w:r>
    <w:r>
      <w:fldChar w:fldCharType="separate"/>
    </w:r>
    <w:r w:rsidR="006E539C">
      <w:rPr>
        <w:noProof/>
      </w:rPr>
      <w:t>1</w:t>
    </w:r>
    <w:r>
      <w:fldChar w:fldCharType="end"/>
    </w:r>
    <w:r>
      <w:t>/</w:t>
    </w:r>
    <w:r>
      <w:fldChar w:fldCharType="begin"/>
    </w:r>
    <w:r>
      <w:instrText xml:space="preserve"> = </w:instrText>
    </w:r>
    <w:r w:rsidR="006E539C">
      <w:fldChar w:fldCharType="begin"/>
    </w:r>
    <w:r w:rsidR="006E539C">
      <w:instrText xml:space="preserve"> NUMPAGES </w:instrText>
    </w:r>
    <w:r w:rsidR="006E539C">
      <w:fldChar w:fldCharType="separate"/>
    </w:r>
    <w:r w:rsidR="006E539C">
      <w:rPr>
        <w:noProof/>
      </w:rPr>
      <w:instrText>1</w:instrText>
    </w:r>
    <w:r w:rsidR="006E539C">
      <w:rPr>
        <w:noProof/>
      </w:rPr>
      <w:fldChar w:fldCharType="end"/>
    </w:r>
    <w:r>
      <w:instrText xml:space="preserve"> -0 </w:instrText>
    </w:r>
    <w:r>
      <w:fldChar w:fldCharType="separate"/>
    </w:r>
    <w:r w:rsidR="006E539C">
      <w:rPr>
        <w:noProof/>
      </w:rP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49A" w:rsidRPr="00E67809" w:rsidRDefault="0085249A" w:rsidP="00E6780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49A" w:rsidRPr="00E67809" w:rsidRDefault="00E67809" w:rsidP="00E67809">
    <w:pPr>
      <w:pStyle w:val="Footer"/>
    </w:pPr>
    <w:r>
      <w:t xml:space="preserve">EESC-2017-01743-00-01-TCD-TRA (FR/EN) </w:t>
    </w:r>
    <w:r>
      <w:fldChar w:fldCharType="begin"/>
    </w:r>
    <w:r>
      <w:instrText xml:space="preserve"> PAGE  \* Arabic  \* MERGEFORMAT </w:instrText>
    </w:r>
    <w:r>
      <w:fldChar w:fldCharType="separate"/>
    </w:r>
    <w:r w:rsidR="006E539C">
      <w:rPr>
        <w:noProof/>
      </w:rPr>
      <w:t>3</w:t>
    </w:r>
    <w:r>
      <w:fldChar w:fldCharType="end"/>
    </w:r>
    <w:r>
      <w:t>/</w:t>
    </w:r>
    <w:r>
      <w:fldChar w:fldCharType="begin"/>
    </w:r>
    <w:r>
      <w:instrText xml:space="preserve"> = </w:instrText>
    </w:r>
    <w:r w:rsidR="006E539C">
      <w:fldChar w:fldCharType="begin"/>
    </w:r>
    <w:r w:rsidR="006E539C">
      <w:instrText xml:space="preserve"> NUMPAGES </w:instrText>
    </w:r>
    <w:r w:rsidR="006E539C">
      <w:fldChar w:fldCharType="separate"/>
    </w:r>
    <w:r w:rsidR="006E539C">
      <w:rPr>
        <w:noProof/>
      </w:rPr>
      <w:instrText>3</w:instrText>
    </w:r>
    <w:r w:rsidR="006E539C">
      <w:rPr>
        <w:noProof/>
      </w:rPr>
      <w:fldChar w:fldCharType="end"/>
    </w:r>
    <w:r>
      <w:instrText xml:space="preserve"> -0 </w:instrText>
    </w:r>
    <w:r>
      <w:fldChar w:fldCharType="separate"/>
    </w:r>
    <w:r w:rsidR="006E539C">
      <w:rPr>
        <w:noProof/>
      </w:rPr>
      <w:t>3</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49A" w:rsidRPr="00E67809" w:rsidRDefault="0085249A" w:rsidP="00E678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249A" w:rsidRDefault="0085249A" w:rsidP="003B283B">
      <w:pPr>
        <w:spacing w:line="240" w:lineRule="auto"/>
      </w:pPr>
      <w:r>
        <w:separator/>
      </w:r>
    </w:p>
  </w:footnote>
  <w:footnote w:type="continuationSeparator" w:id="0">
    <w:p w:rsidR="0085249A" w:rsidRDefault="0085249A" w:rsidP="003B283B">
      <w:pPr>
        <w:spacing w:line="240" w:lineRule="auto"/>
      </w:pPr>
      <w:r>
        <w:continuationSeparator/>
      </w:r>
    </w:p>
  </w:footnote>
  <w:footnote w:type="continuationNotice" w:id="1">
    <w:p w:rsidR="0085249A" w:rsidRPr="00377A77" w:rsidRDefault="0085249A">
      <w:pPr>
        <w:spacing w:line="240" w:lineRule="auto"/>
        <w:rPr>
          <w:sz w:val="2"/>
          <w:szCs w:val="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49A" w:rsidRPr="00E67809" w:rsidRDefault="0085249A" w:rsidP="00E678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49A" w:rsidRPr="00E67809" w:rsidRDefault="0085249A" w:rsidP="00E6780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49A" w:rsidRPr="00E67809" w:rsidRDefault="0085249A" w:rsidP="00E678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61D82A80"/>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FFFFFFFE"/>
    <w:multiLevelType w:val="singleLevel"/>
    <w:tmpl w:val="ACD4CDB0"/>
    <w:lvl w:ilvl="0">
      <w:numFmt w:val="decimal"/>
      <w:lvlText w:val="*"/>
      <w:lvlJc w:val="left"/>
      <w:rPr>
        <w:rFonts w:cs="Times New Roman"/>
      </w:rPr>
    </w:lvl>
  </w:abstractNum>
  <w:abstractNum w:abstractNumId="2">
    <w:nsid w:val="017A6591"/>
    <w:multiLevelType w:val="hybridMultilevel"/>
    <w:tmpl w:val="404AE4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24370DB"/>
    <w:multiLevelType w:val="hybridMultilevel"/>
    <w:tmpl w:val="934EAB5A"/>
    <w:lvl w:ilvl="0" w:tplc="0809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067F59FF"/>
    <w:multiLevelType w:val="hybridMultilevel"/>
    <w:tmpl w:val="BB3807D2"/>
    <w:lvl w:ilvl="0" w:tplc="EFA2B9F6">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6A05C4E"/>
    <w:multiLevelType w:val="hybridMultilevel"/>
    <w:tmpl w:val="D574440C"/>
    <w:lvl w:ilvl="0" w:tplc="4C2C9AD2">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8792FF2"/>
    <w:multiLevelType w:val="hybridMultilevel"/>
    <w:tmpl w:val="3FD06B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152F6B35"/>
    <w:multiLevelType w:val="hybridMultilevel"/>
    <w:tmpl w:val="AE1E4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7111FB4"/>
    <w:multiLevelType w:val="hybridMultilevel"/>
    <w:tmpl w:val="EE1EB75C"/>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6A2154"/>
    <w:multiLevelType w:val="singleLevel"/>
    <w:tmpl w:val="ACD4CDB0"/>
    <w:lvl w:ilvl="0">
      <w:numFmt w:val="decimal"/>
      <w:lvlText w:val="*"/>
      <w:lvlJc w:val="left"/>
      <w:rPr>
        <w:rFonts w:cs="Times New Roman"/>
      </w:rPr>
    </w:lvl>
  </w:abstractNum>
  <w:abstractNum w:abstractNumId="10">
    <w:nsid w:val="1DBD13B0"/>
    <w:multiLevelType w:val="hybridMultilevel"/>
    <w:tmpl w:val="E9FE50F8"/>
    <w:lvl w:ilvl="0" w:tplc="A78E9F6A">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03E1E50"/>
    <w:multiLevelType w:val="hybridMultilevel"/>
    <w:tmpl w:val="7C684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1365F1C"/>
    <w:multiLevelType w:val="hybridMultilevel"/>
    <w:tmpl w:val="F9B07F6C"/>
    <w:lvl w:ilvl="0" w:tplc="785AADFC">
      <w:start w:val="1"/>
      <w:numFmt w:val="bullet"/>
      <w:lvlRestart w:val="0"/>
      <w:lvlText w:val=""/>
      <w:lvlJc w:val="left"/>
      <w:pPr>
        <w:tabs>
          <w:tab w:val="num" w:pos="0"/>
        </w:tabs>
        <w:ind w:left="369" w:hanging="369"/>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nsid w:val="23C32FB5"/>
    <w:multiLevelType w:val="hybridMultilevel"/>
    <w:tmpl w:val="EC3C5F2C"/>
    <w:lvl w:ilvl="0" w:tplc="080C0001">
      <w:start w:val="1"/>
      <w:numFmt w:val="bullet"/>
      <w:lvlText w:val=""/>
      <w:lvlJc w:val="left"/>
      <w:pPr>
        <w:ind w:left="720" w:hanging="360"/>
      </w:pPr>
      <w:rPr>
        <w:rFonts w:ascii="Symbol" w:hAnsi="Symbol" w:hint="default"/>
      </w:rPr>
    </w:lvl>
    <w:lvl w:ilvl="1" w:tplc="A63009BA">
      <w:numFmt w:val="bullet"/>
      <w:lvlText w:val="•"/>
      <w:lvlJc w:val="left"/>
      <w:pPr>
        <w:ind w:left="1800" w:hanging="720"/>
      </w:pPr>
      <w:rPr>
        <w:rFonts w:ascii="Times New Roman" w:eastAsia="Times New Roman" w:hAnsi="Times New Roman" w:cs="Times New Roman"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nsid w:val="266D580F"/>
    <w:multiLevelType w:val="hybridMultilevel"/>
    <w:tmpl w:val="E8803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94D28B9"/>
    <w:multiLevelType w:val="hybridMultilevel"/>
    <w:tmpl w:val="0110032C"/>
    <w:lvl w:ilvl="0" w:tplc="911428B6">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2DD57113"/>
    <w:multiLevelType w:val="hybridMultilevel"/>
    <w:tmpl w:val="6BE82942"/>
    <w:lvl w:ilvl="0" w:tplc="009CC33C">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7">
    <w:nsid w:val="2F2B3758"/>
    <w:multiLevelType w:val="hybridMultilevel"/>
    <w:tmpl w:val="C40CAEFE"/>
    <w:lvl w:ilvl="0" w:tplc="BB30A012">
      <w:start w:val="1"/>
      <w:numFmt w:val="bullet"/>
      <w:lvlRestart w:val="0"/>
      <w:lvlText w:val=""/>
      <w:lvlJc w:val="left"/>
      <w:pPr>
        <w:tabs>
          <w:tab w:val="num" w:pos="0"/>
        </w:tabs>
        <w:ind w:left="283" w:hanging="283"/>
      </w:pPr>
      <w:rPr>
        <w:rFonts w:ascii="Symbol" w:hAnsi="Symbol" w:hint="default"/>
        <w:b w:val="0"/>
        <w:i w:val="0"/>
        <w:sz w:val="22"/>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31B641DB"/>
    <w:multiLevelType w:val="hybridMultilevel"/>
    <w:tmpl w:val="621AF498"/>
    <w:lvl w:ilvl="0" w:tplc="0C8A8ABA">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36772673"/>
    <w:multiLevelType w:val="hybridMultilevel"/>
    <w:tmpl w:val="9118A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91805FB"/>
    <w:multiLevelType w:val="hybridMultilevel"/>
    <w:tmpl w:val="4E22F34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nsid w:val="48B87AFF"/>
    <w:multiLevelType w:val="hybridMultilevel"/>
    <w:tmpl w:val="DAE07AB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nsid w:val="4B6228B1"/>
    <w:multiLevelType w:val="hybridMultilevel"/>
    <w:tmpl w:val="9B48ACF2"/>
    <w:lvl w:ilvl="0" w:tplc="08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nsid w:val="4C645A15"/>
    <w:multiLevelType w:val="hybridMultilevel"/>
    <w:tmpl w:val="17662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E624569"/>
    <w:multiLevelType w:val="hybridMultilevel"/>
    <w:tmpl w:val="3112F4B2"/>
    <w:lvl w:ilvl="0" w:tplc="B9FED33E">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50547AA7"/>
    <w:multiLevelType w:val="hybridMultilevel"/>
    <w:tmpl w:val="71D0C924"/>
    <w:lvl w:ilvl="0" w:tplc="C8085A60">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507A270B"/>
    <w:multiLevelType w:val="hybridMultilevel"/>
    <w:tmpl w:val="003A0D1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nsid w:val="51C9465D"/>
    <w:multiLevelType w:val="hybridMultilevel"/>
    <w:tmpl w:val="368634C4"/>
    <w:lvl w:ilvl="0" w:tplc="E56AC664">
      <w:start w:val="1"/>
      <w:numFmt w:val="bullet"/>
      <w:lvlRestart w:val="0"/>
      <w:lvlText w:val=""/>
      <w:lvlJc w:val="left"/>
      <w:pPr>
        <w:tabs>
          <w:tab w:val="num" w:pos="0"/>
        </w:tabs>
        <w:ind w:left="283" w:hanging="283"/>
      </w:pPr>
      <w:rPr>
        <w:rFonts w:ascii="Symbol" w:hAnsi="Symbol" w:hint="default"/>
        <w:b w:val="0"/>
        <w:i w:val="0"/>
        <w:sz w:val="22"/>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54593082"/>
    <w:multiLevelType w:val="singleLevel"/>
    <w:tmpl w:val="EDE069AC"/>
    <w:name w:val="Bullet 0"/>
    <w:lvl w:ilvl="0">
      <w:start w:val="1"/>
      <w:numFmt w:val="bullet"/>
      <w:lvlRestart w:val="0"/>
      <w:lvlText w:val=""/>
      <w:lvlJc w:val="left"/>
      <w:pPr>
        <w:tabs>
          <w:tab w:val="num" w:pos="850"/>
        </w:tabs>
        <w:ind w:left="850" w:hanging="850"/>
      </w:pPr>
      <w:rPr>
        <w:rFonts w:ascii="Symbol" w:hAnsi="Symbol" w:hint="default"/>
      </w:rPr>
    </w:lvl>
  </w:abstractNum>
  <w:abstractNum w:abstractNumId="29">
    <w:nsid w:val="587B3012"/>
    <w:multiLevelType w:val="hybridMultilevel"/>
    <w:tmpl w:val="E480A118"/>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nsid w:val="59391E6B"/>
    <w:multiLevelType w:val="singleLevel"/>
    <w:tmpl w:val="080C0001"/>
    <w:lvl w:ilvl="0">
      <w:start w:val="1"/>
      <w:numFmt w:val="bullet"/>
      <w:lvlText w:val=""/>
      <w:lvlJc w:val="left"/>
      <w:pPr>
        <w:ind w:left="720" w:hanging="360"/>
      </w:pPr>
      <w:rPr>
        <w:rFonts w:ascii="Symbol" w:hAnsi="Symbol" w:hint="default"/>
      </w:rPr>
    </w:lvl>
  </w:abstractNum>
  <w:abstractNum w:abstractNumId="31">
    <w:nsid w:val="59D91D28"/>
    <w:multiLevelType w:val="hybridMultilevel"/>
    <w:tmpl w:val="773A90F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nsid w:val="5A3F667A"/>
    <w:multiLevelType w:val="hybridMultilevel"/>
    <w:tmpl w:val="3AAADF0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3">
    <w:nsid w:val="5A9C5D50"/>
    <w:multiLevelType w:val="hybridMultilevel"/>
    <w:tmpl w:val="1194AFB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4">
    <w:nsid w:val="5B2973AF"/>
    <w:multiLevelType w:val="hybridMultilevel"/>
    <w:tmpl w:val="99862610"/>
    <w:lvl w:ilvl="0" w:tplc="46F45FE8">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5E6F1ABA"/>
    <w:multiLevelType w:val="hybridMultilevel"/>
    <w:tmpl w:val="1EB6AAD2"/>
    <w:lvl w:ilvl="0" w:tplc="8C46BE28">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60724ED4"/>
    <w:multiLevelType w:val="singleLevel"/>
    <w:tmpl w:val="080C0001"/>
    <w:lvl w:ilvl="0">
      <w:start w:val="1"/>
      <w:numFmt w:val="bullet"/>
      <w:lvlText w:val=""/>
      <w:lvlJc w:val="left"/>
      <w:pPr>
        <w:ind w:left="720" w:hanging="360"/>
      </w:pPr>
      <w:rPr>
        <w:rFonts w:ascii="Symbol" w:hAnsi="Symbol" w:hint="default"/>
      </w:rPr>
    </w:lvl>
  </w:abstractNum>
  <w:abstractNum w:abstractNumId="37">
    <w:nsid w:val="60F0179D"/>
    <w:multiLevelType w:val="hybridMultilevel"/>
    <w:tmpl w:val="3B70ACCE"/>
    <w:lvl w:ilvl="0" w:tplc="5DF6F9DA">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614B4760"/>
    <w:multiLevelType w:val="hybridMultilevel"/>
    <w:tmpl w:val="FF121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32A1750"/>
    <w:multiLevelType w:val="hybridMultilevel"/>
    <w:tmpl w:val="06681D22"/>
    <w:lvl w:ilvl="0" w:tplc="5440A92E">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632F53D6"/>
    <w:multiLevelType w:val="hybridMultilevel"/>
    <w:tmpl w:val="5D2E37A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1">
    <w:nsid w:val="63B609C3"/>
    <w:multiLevelType w:val="hybridMultilevel"/>
    <w:tmpl w:val="70609CD6"/>
    <w:lvl w:ilvl="0" w:tplc="19B45F34">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67450588"/>
    <w:multiLevelType w:val="hybridMultilevel"/>
    <w:tmpl w:val="EACEA734"/>
    <w:lvl w:ilvl="0" w:tplc="EE92DE90">
      <w:start w:val="1"/>
      <w:numFmt w:val="bullet"/>
      <w:lvlText w:val="-"/>
      <w:lvlJc w:val="left"/>
      <w:pPr>
        <w:ind w:left="720" w:hanging="360"/>
      </w:pPr>
      <w:rPr>
        <w:rFonts w:ascii="Courier New" w:hAnsi="Courier New" w:hint="default"/>
      </w:rPr>
    </w:lvl>
    <w:lvl w:ilvl="1" w:tplc="080C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7865A8E"/>
    <w:multiLevelType w:val="hybridMultilevel"/>
    <w:tmpl w:val="6748C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684F7774"/>
    <w:multiLevelType w:val="hybridMultilevel"/>
    <w:tmpl w:val="13528DA4"/>
    <w:lvl w:ilvl="0" w:tplc="CB285144">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5">
    <w:nsid w:val="69842C3A"/>
    <w:multiLevelType w:val="singleLevel"/>
    <w:tmpl w:val="080C0001"/>
    <w:lvl w:ilvl="0">
      <w:start w:val="1"/>
      <w:numFmt w:val="bullet"/>
      <w:lvlText w:val=""/>
      <w:lvlJc w:val="left"/>
      <w:pPr>
        <w:ind w:left="720" w:hanging="360"/>
      </w:pPr>
      <w:rPr>
        <w:rFonts w:ascii="Symbol" w:hAnsi="Symbol" w:hint="default"/>
      </w:rPr>
    </w:lvl>
  </w:abstractNum>
  <w:abstractNum w:abstractNumId="46">
    <w:nsid w:val="6A7D1050"/>
    <w:multiLevelType w:val="hybridMultilevel"/>
    <w:tmpl w:val="7E2493F4"/>
    <w:lvl w:ilvl="0" w:tplc="EEF02D26">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7">
    <w:nsid w:val="6B79493A"/>
    <w:multiLevelType w:val="hybridMultilevel"/>
    <w:tmpl w:val="D6561FD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8">
    <w:nsid w:val="719A64ED"/>
    <w:multiLevelType w:val="hybridMultilevel"/>
    <w:tmpl w:val="325C538C"/>
    <w:lvl w:ilvl="0" w:tplc="5956C7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4FD66F1"/>
    <w:multiLevelType w:val="hybridMultilevel"/>
    <w:tmpl w:val="E6E21D28"/>
    <w:lvl w:ilvl="0" w:tplc="A7CCDF20">
      <w:start w:val="1"/>
      <w:numFmt w:val="bullet"/>
      <w:lvlText w:val=""/>
      <w:lvlJc w:val="center"/>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0">
    <w:nsid w:val="78E83650"/>
    <w:multiLevelType w:val="hybridMultilevel"/>
    <w:tmpl w:val="A6C07F76"/>
    <w:lvl w:ilvl="0" w:tplc="3C9CA39A">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7B413587"/>
    <w:multiLevelType w:val="hybridMultilevel"/>
    <w:tmpl w:val="7BECB254"/>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2">
    <w:nsid w:val="7D433624"/>
    <w:multiLevelType w:val="hybridMultilevel"/>
    <w:tmpl w:val="23028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F831035"/>
    <w:multiLevelType w:val="hybridMultilevel"/>
    <w:tmpl w:val="278456CC"/>
    <w:lvl w:ilvl="0" w:tplc="0809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4">
    <w:nsid w:val="7FD5615A"/>
    <w:multiLevelType w:val="singleLevel"/>
    <w:tmpl w:val="080C0001"/>
    <w:lvl w:ilvl="0">
      <w:start w:val="1"/>
      <w:numFmt w:val="bullet"/>
      <w:lvlText w:val=""/>
      <w:lvlJc w:val="left"/>
      <w:pPr>
        <w:ind w:left="720" w:hanging="360"/>
      </w:pPr>
      <w:rPr>
        <w:rFonts w:ascii="Symbol" w:hAnsi="Symbol" w:hint="default"/>
      </w:rPr>
    </w:lvl>
  </w:abstractNum>
  <w:abstractNum w:abstractNumId="55">
    <w:nsid w:val="7FF407A9"/>
    <w:multiLevelType w:val="hybridMultilevel"/>
    <w:tmpl w:val="E228A96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36"/>
  </w:num>
  <w:num w:numId="4">
    <w:abstractNumId w:val="1"/>
    <w:lvlOverride w:ilvl="0">
      <w:lvl w:ilvl="0">
        <w:start w:val="1"/>
        <w:numFmt w:val="bullet"/>
        <w:lvlText w:val=""/>
        <w:lvlJc w:val="left"/>
        <w:pPr>
          <w:ind w:left="720" w:hanging="360"/>
        </w:pPr>
        <w:rPr>
          <w:rFonts w:ascii="Symbol" w:hAnsi="Symbol" w:hint="default"/>
        </w:rPr>
      </w:lvl>
    </w:lvlOverride>
  </w:num>
  <w:num w:numId="5">
    <w:abstractNumId w:val="12"/>
  </w:num>
  <w:num w:numId="6">
    <w:abstractNumId w:val="26"/>
  </w:num>
  <w:num w:numId="7">
    <w:abstractNumId w:val="55"/>
  </w:num>
  <w:num w:numId="8">
    <w:abstractNumId w:val="13"/>
  </w:num>
  <w:num w:numId="9">
    <w:abstractNumId w:val="31"/>
  </w:num>
  <w:num w:numId="10">
    <w:abstractNumId w:val="45"/>
  </w:num>
  <w:num w:numId="11">
    <w:abstractNumId w:val="30"/>
  </w:num>
  <w:num w:numId="12">
    <w:abstractNumId w:val="54"/>
  </w:num>
  <w:num w:numId="13">
    <w:abstractNumId w:val="24"/>
  </w:num>
  <w:num w:numId="14">
    <w:abstractNumId w:val="2"/>
  </w:num>
  <w:num w:numId="15">
    <w:abstractNumId w:val="23"/>
  </w:num>
  <w:num w:numId="16">
    <w:abstractNumId w:val="29"/>
  </w:num>
  <w:num w:numId="17">
    <w:abstractNumId w:val="33"/>
  </w:num>
  <w:num w:numId="18">
    <w:abstractNumId w:val="16"/>
  </w:num>
  <w:num w:numId="19">
    <w:abstractNumId w:val="48"/>
  </w:num>
  <w:num w:numId="20">
    <w:abstractNumId w:val="8"/>
  </w:num>
  <w:num w:numId="21">
    <w:abstractNumId w:val="52"/>
  </w:num>
  <w:num w:numId="22">
    <w:abstractNumId w:val="6"/>
  </w:num>
  <w:num w:numId="23">
    <w:abstractNumId w:val="22"/>
  </w:num>
  <w:num w:numId="24">
    <w:abstractNumId w:val="44"/>
  </w:num>
  <w:num w:numId="25">
    <w:abstractNumId w:val="47"/>
  </w:num>
  <w:num w:numId="26">
    <w:abstractNumId w:val="46"/>
  </w:num>
  <w:num w:numId="27">
    <w:abstractNumId w:val="28"/>
  </w:num>
  <w:num w:numId="28">
    <w:abstractNumId w:val="20"/>
  </w:num>
  <w:num w:numId="29">
    <w:abstractNumId w:val="40"/>
  </w:num>
  <w:num w:numId="30">
    <w:abstractNumId w:val="53"/>
  </w:num>
  <w:num w:numId="31">
    <w:abstractNumId w:val="3"/>
  </w:num>
  <w:num w:numId="32">
    <w:abstractNumId w:val="1"/>
    <w:lvlOverride w:ilvl="0">
      <w:lvl w:ilvl="0">
        <w:start w:val="1"/>
        <w:numFmt w:val="bullet"/>
        <w:lvlText w:val=""/>
        <w:legacy w:legacy="1" w:legacySpace="0" w:legacyIndent="283"/>
        <w:lvlJc w:val="left"/>
        <w:pPr>
          <w:ind w:left="3119" w:hanging="283"/>
        </w:pPr>
        <w:rPr>
          <w:rFonts w:ascii="Symbol" w:hAnsi="Symbol" w:hint="default"/>
        </w:rPr>
      </w:lvl>
    </w:lvlOverride>
  </w:num>
  <w:num w:numId="33">
    <w:abstractNumId w:val="38"/>
  </w:num>
  <w:num w:numId="34">
    <w:abstractNumId w:val="19"/>
  </w:num>
  <w:num w:numId="35">
    <w:abstractNumId w:val="9"/>
  </w:num>
  <w:num w:numId="36">
    <w:abstractNumId w:val="21"/>
  </w:num>
  <w:num w:numId="37">
    <w:abstractNumId w:val="51"/>
  </w:num>
  <w:num w:numId="38">
    <w:abstractNumId w:val="4"/>
  </w:num>
  <w:num w:numId="39">
    <w:abstractNumId w:val="42"/>
  </w:num>
  <w:num w:numId="40">
    <w:abstractNumId w:val="1"/>
    <w:lvlOverride w:ilvl="0">
      <w:lvl w:ilvl="0">
        <w:start w:val="1"/>
        <w:numFmt w:val="bullet"/>
        <w:lvlText w:val=""/>
        <w:lvlJc w:val="left"/>
        <w:pPr>
          <w:ind w:left="720" w:hanging="360"/>
        </w:pPr>
        <w:rPr>
          <w:rFonts w:ascii="Symbol" w:hAnsi="Symbol" w:hint="default"/>
        </w:rPr>
      </w:lvl>
    </w:lvlOverride>
  </w:num>
  <w:num w:numId="41">
    <w:abstractNumId w:val="43"/>
  </w:num>
  <w:num w:numId="42">
    <w:abstractNumId w:val="7"/>
  </w:num>
  <w:num w:numId="43">
    <w:abstractNumId w:val="11"/>
  </w:num>
  <w:num w:numId="44">
    <w:abstractNumId w:val="49"/>
  </w:num>
  <w:num w:numId="45">
    <w:abstractNumId w:val="14"/>
  </w:num>
  <w:num w:numId="46">
    <w:abstractNumId w:val="32"/>
  </w:num>
  <w:num w:numId="47">
    <w:abstractNumId w:val="10"/>
  </w:num>
  <w:num w:numId="48">
    <w:abstractNumId w:val="15"/>
  </w:num>
  <w:num w:numId="49">
    <w:abstractNumId w:val="50"/>
  </w:num>
  <w:num w:numId="50">
    <w:abstractNumId w:val="18"/>
  </w:num>
  <w:num w:numId="51">
    <w:abstractNumId w:val="41"/>
  </w:num>
  <w:num w:numId="52">
    <w:abstractNumId w:val="39"/>
  </w:num>
  <w:num w:numId="53">
    <w:abstractNumId w:val="34"/>
  </w:num>
  <w:num w:numId="54">
    <w:abstractNumId w:val="25"/>
  </w:num>
  <w:num w:numId="55">
    <w:abstractNumId w:val="37"/>
  </w:num>
  <w:num w:numId="56">
    <w:abstractNumId w:val="17"/>
  </w:num>
  <w:num w:numId="57">
    <w:abstractNumId w:val="35"/>
  </w:num>
  <w:num w:numId="58">
    <w:abstractNumId w:val="27"/>
  </w:num>
  <w:num w:numId="59">
    <w:abstractNumId w:val="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hideSpellingErrors/>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567"/>
  <w:hyphenationZone w:val="425"/>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STYLES"/>
  </w:docVars>
  <w:rsids>
    <w:rsidRoot w:val="003B283B"/>
    <w:rsid w:val="00000CE8"/>
    <w:rsid w:val="000017DC"/>
    <w:rsid w:val="00002E4F"/>
    <w:rsid w:val="00004D0F"/>
    <w:rsid w:val="00007B94"/>
    <w:rsid w:val="000115A9"/>
    <w:rsid w:val="000138A1"/>
    <w:rsid w:val="0001686B"/>
    <w:rsid w:val="00017703"/>
    <w:rsid w:val="00020A28"/>
    <w:rsid w:val="000215A9"/>
    <w:rsid w:val="00022B6C"/>
    <w:rsid w:val="000240FE"/>
    <w:rsid w:val="000244F9"/>
    <w:rsid w:val="00026BD2"/>
    <w:rsid w:val="00030B04"/>
    <w:rsid w:val="0003128F"/>
    <w:rsid w:val="000316FF"/>
    <w:rsid w:val="00031C70"/>
    <w:rsid w:val="00032E3A"/>
    <w:rsid w:val="000338E8"/>
    <w:rsid w:val="00033C6E"/>
    <w:rsid w:val="00033DA8"/>
    <w:rsid w:val="000349EE"/>
    <w:rsid w:val="00034A75"/>
    <w:rsid w:val="00035EF4"/>
    <w:rsid w:val="000378CC"/>
    <w:rsid w:val="0004006B"/>
    <w:rsid w:val="0004042B"/>
    <w:rsid w:val="00041C6C"/>
    <w:rsid w:val="00041EB7"/>
    <w:rsid w:val="00045054"/>
    <w:rsid w:val="00051C81"/>
    <w:rsid w:val="0005250A"/>
    <w:rsid w:val="000529F2"/>
    <w:rsid w:val="00054E26"/>
    <w:rsid w:val="00055735"/>
    <w:rsid w:val="000562AF"/>
    <w:rsid w:val="00060853"/>
    <w:rsid w:val="00067189"/>
    <w:rsid w:val="00067BC4"/>
    <w:rsid w:val="000702E5"/>
    <w:rsid w:val="00070C28"/>
    <w:rsid w:val="000714D6"/>
    <w:rsid w:val="00071E53"/>
    <w:rsid w:val="0007365D"/>
    <w:rsid w:val="00073A46"/>
    <w:rsid w:val="00074A88"/>
    <w:rsid w:val="00074CD8"/>
    <w:rsid w:val="000814F6"/>
    <w:rsid w:val="00081813"/>
    <w:rsid w:val="000818D4"/>
    <w:rsid w:val="000821ED"/>
    <w:rsid w:val="000836FE"/>
    <w:rsid w:val="00086D04"/>
    <w:rsid w:val="00087AE9"/>
    <w:rsid w:val="00094645"/>
    <w:rsid w:val="000967CA"/>
    <w:rsid w:val="00096999"/>
    <w:rsid w:val="000A62E2"/>
    <w:rsid w:val="000B1EEE"/>
    <w:rsid w:val="000C07F0"/>
    <w:rsid w:val="000C0946"/>
    <w:rsid w:val="000C0AA0"/>
    <w:rsid w:val="000C2679"/>
    <w:rsid w:val="000C37E9"/>
    <w:rsid w:val="000C3DF6"/>
    <w:rsid w:val="000C469F"/>
    <w:rsid w:val="000D007F"/>
    <w:rsid w:val="000D28F0"/>
    <w:rsid w:val="000D3F88"/>
    <w:rsid w:val="000D50A8"/>
    <w:rsid w:val="000D59D3"/>
    <w:rsid w:val="000D7F5A"/>
    <w:rsid w:val="000E4C16"/>
    <w:rsid w:val="000E6466"/>
    <w:rsid w:val="000E6F41"/>
    <w:rsid w:val="000F035E"/>
    <w:rsid w:val="000F16CE"/>
    <w:rsid w:val="000F181E"/>
    <w:rsid w:val="000F42C4"/>
    <w:rsid w:val="000F77C3"/>
    <w:rsid w:val="0010339F"/>
    <w:rsid w:val="0010391E"/>
    <w:rsid w:val="00103CC0"/>
    <w:rsid w:val="00104975"/>
    <w:rsid w:val="001053BA"/>
    <w:rsid w:val="0010786D"/>
    <w:rsid w:val="00110344"/>
    <w:rsid w:val="001127C6"/>
    <w:rsid w:val="001138B0"/>
    <w:rsid w:val="001158DF"/>
    <w:rsid w:val="00116CFB"/>
    <w:rsid w:val="00126A7F"/>
    <w:rsid w:val="00127660"/>
    <w:rsid w:val="00131042"/>
    <w:rsid w:val="0013146D"/>
    <w:rsid w:val="00136F53"/>
    <w:rsid w:val="00136FA8"/>
    <w:rsid w:val="001376AC"/>
    <w:rsid w:val="0014104C"/>
    <w:rsid w:val="00142A4E"/>
    <w:rsid w:val="0014464E"/>
    <w:rsid w:val="00144DCE"/>
    <w:rsid w:val="00146F91"/>
    <w:rsid w:val="00153199"/>
    <w:rsid w:val="001540D3"/>
    <w:rsid w:val="00155138"/>
    <w:rsid w:val="00156950"/>
    <w:rsid w:val="00157649"/>
    <w:rsid w:val="00160DCC"/>
    <w:rsid w:val="001657F4"/>
    <w:rsid w:val="00166FCB"/>
    <w:rsid w:val="0017241F"/>
    <w:rsid w:val="001737B7"/>
    <w:rsid w:val="0017469D"/>
    <w:rsid w:val="001764F7"/>
    <w:rsid w:val="001768E2"/>
    <w:rsid w:val="0018061D"/>
    <w:rsid w:val="00180A82"/>
    <w:rsid w:val="00182D03"/>
    <w:rsid w:val="00184C46"/>
    <w:rsid w:val="00186D96"/>
    <w:rsid w:val="00191C0B"/>
    <w:rsid w:val="00194447"/>
    <w:rsid w:val="0019516A"/>
    <w:rsid w:val="00195479"/>
    <w:rsid w:val="001A1064"/>
    <w:rsid w:val="001A3D0C"/>
    <w:rsid w:val="001B0D26"/>
    <w:rsid w:val="001B1504"/>
    <w:rsid w:val="001B18C2"/>
    <w:rsid w:val="001B232C"/>
    <w:rsid w:val="001B28BC"/>
    <w:rsid w:val="001B424E"/>
    <w:rsid w:val="001B4CC9"/>
    <w:rsid w:val="001C0535"/>
    <w:rsid w:val="001C05B2"/>
    <w:rsid w:val="001C07DD"/>
    <w:rsid w:val="001C0B67"/>
    <w:rsid w:val="001C17BE"/>
    <w:rsid w:val="001C365D"/>
    <w:rsid w:val="001C4264"/>
    <w:rsid w:val="001C6C93"/>
    <w:rsid w:val="001D013F"/>
    <w:rsid w:val="001D1144"/>
    <w:rsid w:val="001D4E3C"/>
    <w:rsid w:val="001D52CB"/>
    <w:rsid w:val="001D6C48"/>
    <w:rsid w:val="001D74DC"/>
    <w:rsid w:val="001E2338"/>
    <w:rsid w:val="001E717B"/>
    <w:rsid w:val="001E74A2"/>
    <w:rsid w:val="001E76FC"/>
    <w:rsid w:val="001F0BC4"/>
    <w:rsid w:val="001F1D17"/>
    <w:rsid w:val="001F1F3D"/>
    <w:rsid w:val="001F4D66"/>
    <w:rsid w:val="00200F03"/>
    <w:rsid w:val="002013C3"/>
    <w:rsid w:val="00202634"/>
    <w:rsid w:val="00203A8F"/>
    <w:rsid w:val="00204864"/>
    <w:rsid w:val="002052D8"/>
    <w:rsid w:val="00205EFC"/>
    <w:rsid w:val="00211393"/>
    <w:rsid w:val="00211FAE"/>
    <w:rsid w:val="00212787"/>
    <w:rsid w:val="002138A9"/>
    <w:rsid w:val="00214451"/>
    <w:rsid w:val="0021639E"/>
    <w:rsid w:val="00221123"/>
    <w:rsid w:val="002236A6"/>
    <w:rsid w:val="00224DE6"/>
    <w:rsid w:val="00224E75"/>
    <w:rsid w:val="00226823"/>
    <w:rsid w:val="002276DD"/>
    <w:rsid w:val="0023002B"/>
    <w:rsid w:val="002327D5"/>
    <w:rsid w:val="00233CAC"/>
    <w:rsid w:val="0023548F"/>
    <w:rsid w:val="00236FB9"/>
    <w:rsid w:val="002407AA"/>
    <w:rsid w:val="00242408"/>
    <w:rsid w:val="00242759"/>
    <w:rsid w:val="00242890"/>
    <w:rsid w:val="00242B03"/>
    <w:rsid w:val="00243514"/>
    <w:rsid w:val="002469F7"/>
    <w:rsid w:val="002539A1"/>
    <w:rsid w:val="00253B72"/>
    <w:rsid w:val="002559A2"/>
    <w:rsid w:val="002563ED"/>
    <w:rsid w:val="00256406"/>
    <w:rsid w:val="0026049D"/>
    <w:rsid w:val="00263B55"/>
    <w:rsid w:val="002653BB"/>
    <w:rsid w:val="00266729"/>
    <w:rsid w:val="00266BC6"/>
    <w:rsid w:val="00267AB2"/>
    <w:rsid w:val="0027137C"/>
    <w:rsid w:val="00281365"/>
    <w:rsid w:val="0028188E"/>
    <w:rsid w:val="002843D9"/>
    <w:rsid w:val="002903CB"/>
    <w:rsid w:val="00291252"/>
    <w:rsid w:val="002915A8"/>
    <w:rsid w:val="00291981"/>
    <w:rsid w:val="00291F64"/>
    <w:rsid w:val="002A0707"/>
    <w:rsid w:val="002A17C4"/>
    <w:rsid w:val="002A349B"/>
    <w:rsid w:val="002A3665"/>
    <w:rsid w:val="002A4A76"/>
    <w:rsid w:val="002A5E72"/>
    <w:rsid w:val="002A5F58"/>
    <w:rsid w:val="002B2798"/>
    <w:rsid w:val="002B4372"/>
    <w:rsid w:val="002B445D"/>
    <w:rsid w:val="002B5973"/>
    <w:rsid w:val="002C0F1F"/>
    <w:rsid w:val="002C1999"/>
    <w:rsid w:val="002C3DCC"/>
    <w:rsid w:val="002C43DB"/>
    <w:rsid w:val="002C5D72"/>
    <w:rsid w:val="002D0F32"/>
    <w:rsid w:val="002D1B76"/>
    <w:rsid w:val="002D41B7"/>
    <w:rsid w:val="002D73EF"/>
    <w:rsid w:val="002D750B"/>
    <w:rsid w:val="002E64CB"/>
    <w:rsid w:val="002E7DDB"/>
    <w:rsid w:val="002F0044"/>
    <w:rsid w:val="002F0388"/>
    <w:rsid w:val="003002D3"/>
    <w:rsid w:val="00303C59"/>
    <w:rsid w:val="003058FB"/>
    <w:rsid w:val="00306501"/>
    <w:rsid w:val="003075E1"/>
    <w:rsid w:val="003079A2"/>
    <w:rsid w:val="00307A61"/>
    <w:rsid w:val="00311036"/>
    <w:rsid w:val="00311101"/>
    <w:rsid w:val="003111F0"/>
    <w:rsid w:val="00313641"/>
    <w:rsid w:val="00313967"/>
    <w:rsid w:val="00314E67"/>
    <w:rsid w:val="003154F6"/>
    <w:rsid w:val="003160F4"/>
    <w:rsid w:val="003179EF"/>
    <w:rsid w:val="00322BCE"/>
    <w:rsid w:val="00325A3E"/>
    <w:rsid w:val="00326F48"/>
    <w:rsid w:val="00327A6E"/>
    <w:rsid w:val="00327A80"/>
    <w:rsid w:val="00330A73"/>
    <w:rsid w:val="00331316"/>
    <w:rsid w:val="00331403"/>
    <w:rsid w:val="00332F52"/>
    <w:rsid w:val="00336DB2"/>
    <w:rsid w:val="00342715"/>
    <w:rsid w:val="0034601A"/>
    <w:rsid w:val="0034657E"/>
    <w:rsid w:val="00350429"/>
    <w:rsid w:val="00350470"/>
    <w:rsid w:val="003542D4"/>
    <w:rsid w:val="003543F0"/>
    <w:rsid w:val="003555A1"/>
    <w:rsid w:val="0035631F"/>
    <w:rsid w:val="00357667"/>
    <w:rsid w:val="00360D02"/>
    <w:rsid w:val="00361CF3"/>
    <w:rsid w:val="00362B7F"/>
    <w:rsid w:val="00364D74"/>
    <w:rsid w:val="00367A90"/>
    <w:rsid w:val="00371671"/>
    <w:rsid w:val="0037202C"/>
    <w:rsid w:val="00372D96"/>
    <w:rsid w:val="00374FEE"/>
    <w:rsid w:val="003759AE"/>
    <w:rsid w:val="00377A77"/>
    <w:rsid w:val="003803A1"/>
    <w:rsid w:val="00380A9A"/>
    <w:rsid w:val="0038274D"/>
    <w:rsid w:val="003833E4"/>
    <w:rsid w:val="0038799C"/>
    <w:rsid w:val="00387CFB"/>
    <w:rsid w:val="00392559"/>
    <w:rsid w:val="003939EE"/>
    <w:rsid w:val="00393A41"/>
    <w:rsid w:val="00394196"/>
    <w:rsid w:val="0039485C"/>
    <w:rsid w:val="00397835"/>
    <w:rsid w:val="00397A66"/>
    <w:rsid w:val="00397C0A"/>
    <w:rsid w:val="003A63B9"/>
    <w:rsid w:val="003A667F"/>
    <w:rsid w:val="003A7683"/>
    <w:rsid w:val="003B20F1"/>
    <w:rsid w:val="003B283B"/>
    <w:rsid w:val="003B2AB5"/>
    <w:rsid w:val="003B2BA2"/>
    <w:rsid w:val="003B38AA"/>
    <w:rsid w:val="003B5313"/>
    <w:rsid w:val="003B5456"/>
    <w:rsid w:val="003C1187"/>
    <w:rsid w:val="003C195A"/>
    <w:rsid w:val="003C2DB1"/>
    <w:rsid w:val="003C4AF5"/>
    <w:rsid w:val="003C4EF8"/>
    <w:rsid w:val="003C5357"/>
    <w:rsid w:val="003D05FE"/>
    <w:rsid w:val="003D35EF"/>
    <w:rsid w:val="003D3B49"/>
    <w:rsid w:val="003D3D9E"/>
    <w:rsid w:val="003D7FAF"/>
    <w:rsid w:val="003E0B8C"/>
    <w:rsid w:val="003E24BB"/>
    <w:rsid w:val="003E387D"/>
    <w:rsid w:val="003E5833"/>
    <w:rsid w:val="003E6010"/>
    <w:rsid w:val="003E693F"/>
    <w:rsid w:val="003E75FE"/>
    <w:rsid w:val="003F0686"/>
    <w:rsid w:val="003F1D4E"/>
    <w:rsid w:val="003F2CD5"/>
    <w:rsid w:val="003F2F97"/>
    <w:rsid w:val="003F4FF6"/>
    <w:rsid w:val="003F59AD"/>
    <w:rsid w:val="003F65E2"/>
    <w:rsid w:val="00400FC6"/>
    <w:rsid w:val="00402CA2"/>
    <w:rsid w:val="004079A9"/>
    <w:rsid w:val="00407AA7"/>
    <w:rsid w:val="00411755"/>
    <w:rsid w:val="0041385B"/>
    <w:rsid w:val="00413EED"/>
    <w:rsid w:val="00414A4C"/>
    <w:rsid w:val="00415AAD"/>
    <w:rsid w:val="0041728F"/>
    <w:rsid w:val="00421682"/>
    <w:rsid w:val="004221CC"/>
    <w:rsid w:val="004235E7"/>
    <w:rsid w:val="00425526"/>
    <w:rsid w:val="00426306"/>
    <w:rsid w:val="00427C97"/>
    <w:rsid w:val="00430FC6"/>
    <w:rsid w:val="004331FF"/>
    <w:rsid w:val="00434AB9"/>
    <w:rsid w:val="00434C77"/>
    <w:rsid w:val="00440808"/>
    <w:rsid w:val="00443153"/>
    <w:rsid w:val="0044401F"/>
    <w:rsid w:val="00444C4C"/>
    <w:rsid w:val="00444D44"/>
    <w:rsid w:val="004452E3"/>
    <w:rsid w:val="004520DF"/>
    <w:rsid w:val="0045436B"/>
    <w:rsid w:val="00460CCB"/>
    <w:rsid w:val="00460D3F"/>
    <w:rsid w:val="00461E3E"/>
    <w:rsid w:val="00464A26"/>
    <w:rsid w:val="00464B19"/>
    <w:rsid w:val="00464C86"/>
    <w:rsid w:val="00466AC6"/>
    <w:rsid w:val="00466E21"/>
    <w:rsid w:val="0047016B"/>
    <w:rsid w:val="00470409"/>
    <w:rsid w:val="0047306F"/>
    <w:rsid w:val="0047417A"/>
    <w:rsid w:val="00477B4B"/>
    <w:rsid w:val="00477C1C"/>
    <w:rsid w:val="0048090F"/>
    <w:rsid w:val="00480C50"/>
    <w:rsid w:val="00486144"/>
    <w:rsid w:val="00486F07"/>
    <w:rsid w:val="004929C8"/>
    <w:rsid w:val="00492EDB"/>
    <w:rsid w:val="00496EBA"/>
    <w:rsid w:val="004A58D1"/>
    <w:rsid w:val="004A7356"/>
    <w:rsid w:val="004A737C"/>
    <w:rsid w:val="004A7AEE"/>
    <w:rsid w:val="004A7C3A"/>
    <w:rsid w:val="004A7E85"/>
    <w:rsid w:val="004B0633"/>
    <w:rsid w:val="004B14C0"/>
    <w:rsid w:val="004B2630"/>
    <w:rsid w:val="004B41EE"/>
    <w:rsid w:val="004B7790"/>
    <w:rsid w:val="004C05A5"/>
    <w:rsid w:val="004C0FE5"/>
    <w:rsid w:val="004C4138"/>
    <w:rsid w:val="004C4D7B"/>
    <w:rsid w:val="004C56A4"/>
    <w:rsid w:val="004C6E55"/>
    <w:rsid w:val="004C7B95"/>
    <w:rsid w:val="004D1F3E"/>
    <w:rsid w:val="004D5272"/>
    <w:rsid w:val="004D6D5B"/>
    <w:rsid w:val="004E0268"/>
    <w:rsid w:val="004E0985"/>
    <w:rsid w:val="004E1536"/>
    <w:rsid w:val="004E16EC"/>
    <w:rsid w:val="004E21A8"/>
    <w:rsid w:val="004E2B3E"/>
    <w:rsid w:val="004E3528"/>
    <w:rsid w:val="004E3A5B"/>
    <w:rsid w:val="004E46A8"/>
    <w:rsid w:val="004E4A42"/>
    <w:rsid w:val="004F0B26"/>
    <w:rsid w:val="004F3783"/>
    <w:rsid w:val="004F4E76"/>
    <w:rsid w:val="004F70F9"/>
    <w:rsid w:val="004F7A13"/>
    <w:rsid w:val="005021B6"/>
    <w:rsid w:val="005024F6"/>
    <w:rsid w:val="00504096"/>
    <w:rsid w:val="00504A01"/>
    <w:rsid w:val="00505516"/>
    <w:rsid w:val="00505DD7"/>
    <w:rsid w:val="00507398"/>
    <w:rsid w:val="005073C6"/>
    <w:rsid w:val="00507B8C"/>
    <w:rsid w:val="00511C40"/>
    <w:rsid w:val="0051243D"/>
    <w:rsid w:val="00514A9A"/>
    <w:rsid w:val="00515BC0"/>
    <w:rsid w:val="00516F22"/>
    <w:rsid w:val="005207E3"/>
    <w:rsid w:val="00522152"/>
    <w:rsid w:val="00523686"/>
    <w:rsid w:val="00523996"/>
    <w:rsid w:val="00525911"/>
    <w:rsid w:val="00531900"/>
    <w:rsid w:val="005329D4"/>
    <w:rsid w:val="00534CC2"/>
    <w:rsid w:val="00535FFB"/>
    <w:rsid w:val="0054017F"/>
    <w:rsid w:val="0054168C"/>
    <w:rsid w:val="005434EE"/>
    <w:rsid w:val="0054508A"/>
    <w:rsid w:val="00546C60"/>
    <w:rsid w:val="00550745"/>
    <w:rsid w:val="005508F5"/>
    <w:rsid w:val="0055113A"/>
    <w:rsid w:val="005533A1"/>
    <w:rsid w:val="00554364"/>
    <w:rsid w:val="00554B37"/>
    <w:rsid w:val="00557587"/>
    <w:rsid w:val="00557A1C"/>
    <w:rsid w:val="00560AD6"/>
    <w:rsid w:val="00561C94"/>
    <w:rsid w:val="005632D7"/>
    <w:rsid w:val="0056359E"/>
    <w:rsid w:val="00566858"/>
    <w:rsid w:val="00567A1B"/>
    <w:rsid w:val="0057117C"/>
    <w:rsid w:val="0057239E"/>
    <w:rsid w:val="005724ED"/>
    <w:rsid w:val="00575896"/>
    <w:rsid w:val="00575EED"/>
    <w:rsid w:val="0057764D"/>
    <w:rsid w:val="00577829"/>
    <w:rsid w:val="005805C8"/>
    <w:rsid w:val="0058068C"/>
    <w:rsid w:val="00581104"/>
    <w:rsid w:val="00584D4C"/>
    <w:rsid w:val="005876F8"/>
    <w:rsid w:val="00590A97"/>
    <w:rsid w:val="005918AB"/>
    <w:rsid w:val="00592C99"/>
    <w:rsid w:val="00593D2E"/>
    <w:rsid w:val="00595399"/>
    <w:rsid w:val="0059550E"/>
    <w:rsid w:val="00595E30"/>
    <w:rsid w:val="00597449"/>
    <w:rsid w:val="005A07EF"/>
    <w:rsid w:val="005A196D"/>
    <w:rsid w:val="005A22B5"/>
    <w:rsid w:val="005A2AD2"/>
    <w:rsid w:val="005A68CF"/>
    <w:rsid w:val="005B04CB"/>
    <w:rsid w:val="005B0683"/>
    <w:rsid w:val="005B0D29"/>
    <w:rsid w:val="005B1315"/>
    <w:rsid w:val="005B4236"/>
    <w:rsid w:val="005B46EE"/>
    <w:rsid w:val="005B50A3"/>
    <w:rsid w:val="005B5D2D"/>
    <w:rsid w:val="005B70E6"/>
    <w:rsid w:val="005B7EAD"/>
    <w:rsid w:val="005C0D2A"/>
    <w:rsid w:val="005C119A"/>
    <w:rsid w:val="005C2810"/>
    <w:rsid w:val="005C6C52"/>
    <w:rsid w:val="005C6CC7"/>
    <w:rsid w:val="005C6FD3"/>
    <w:rsid w:val="005D060D"/>
    <w:rsid w:val="005D2896"/>
    <w:rsid w:val="005D460E"/>
    <w:rsid w:val="005D4846"/>
    <w:rsid w:val="005D6008"/>
    <w:rsid w:val="005D652A"/>
    <w:rsid w:val="005D6D67"/>
    <w:rsid w:val="005E26CF"/>
    <w:rsid w:val="005E32A3"/>
    <w:rsid w:val="005E531B"/>
    <w:rsid w:val="005E7516"/>
    <w:rsid w:val="005E75FA"/>
    <w:rsid w:val="005F54A5"/>
    <w:rsid w:val="005F5722"/>
    <w:rsid w:val="005F7FD3"/>
    <w:rsid w:val="00600B60"/>
    <w:rsid w:val="006028AC"/>
    <w:rsid w:val="00603A06"/>
    <w:rsid w:val="006043AA"/>
    <w:rsid w:val="00610CDE"/>
    <w:rsid w:val="006139AA"/>
    <w:rsid w:val="006140BB"/>
    <w:rsid w:val="00616E48"/>
    <w:rsid w:val="0062245A"/>
    <w:rsid w:val="00622A2D"/>
    <w:rsid w:val="00623026"/>
    <w:rsid w:val="00623940"/>
    <w:rsid w:val="00630FCB"/>
    <w:rsid w:val="00632738"/>
    <w:rsid w:val="0063400F"/>
    <w:rsid w:val="00637052"/>
    <w:rsid w:val="00637DD7"/>
    <w:rsid w:val="0064336B"/>
    <w:rsid w:val="00643E56"/>
    <w:rsid w:val="006452AC"/>
    <w:rsid w:val="00646338"/>
    <w:rsid w:val="00646EEC"/>
    <w:rsid w:val="00647030"/>
    <w:rsid w:val="00647038"/>
    <w:rsid w:val="006472A6"/>
    <w:rsid w:val="006501DC"/>
    <w:rsid w:val="00653919"/>
    <w:rsid w:val="0065504C"/>
    <w:rsid w:val="006552FD"/>
    <w:rsid w:val="0065609C"/>
    <w:rsid w:val="006579F9"/>
    <w:rsid w:val="00657F8D"/>
    <w:rsid w:val="006600DC"/>
    <w:rsid w:val="00660BE8"/>
    <w:rsid w:val="00664675"/>
    <w:rsid w:val="00664CC5"/>
    <w:rsid w:val="00666847"/>
    <w:rsid w:val="006705FA"/>
    <w:rsid w:val="00671031"/>
    <w:rsid w:val="00673A39"/>
    <w:rsid w:val="006763EC"/>
    <w:rsid w:val="0067717C"/>
    <w:rsid w:val="006808D7"/>
    <w:rsid w:val="0068174F"/>
    <w:rsid w:val="00681787"/>
    <w:rsid w:val="006819C8"/>
    <w:rsid w:val="00690AFD"/>
    <w:rsid w:val="0069185E"/>
    <w:rsid w:val="00696261"/>
    <w:rsid w:val="0069782A"/>
    <w:rsid w:val="006A2764"/>
    <w:rsid w:val="006A4EAA"/>
    <w:rsid w:val="006A5BE8"/>
    <w:rsid w:val="006A6090"/>
    <w:rsid w:val="006A645E"/>
    <w:rsid w:val="006B02D0"/>
    <w:rsid w:val="006B15C0"/>
    <w:rsid w:val="006B1950"/>
    <w:rsid w:val="006B1EE7"/>
    <w:rsid w:val="006B4FD1"/>
    <w:rsid w:val="006B5013"/>
    <w:rsid w:val="006B6362"/>
    <w:rsid w:val="006B7240"/>
    <w:rsid w:val="006B7B1B"/>
    <w:rsid w:val="006C164F"/>
    <w:rsid w:val="006C1861"/>
    <w:rsid w:val="006C29F2"/>
    <w:rsid w:val="006D03D8"/>
    <w:rsid w:val="006D1BB9"/>
    <w:rsid w:val="006D698D"/>
    <w:rsid w:val="006D78FF"/>
    <w:rsid w:val="006D7E2A"/>
    <w:rsid w:val="006E07C3"/>
    <w:rsid w:val="006E28A4"/>
    <w:rsid w:val="006E3C3D"/>
    <w:rsid w:val="006E4A32"/>
    <w:rsid w:val="006E539C"/>
    <w:rsid w:val="006E6132"/>
    <w:rsid w:val="006E77C1"/>
    <w:rsid w:val="006F0D9E"/>
    <w:rsid w:val="006F170C"/>
    <w:rsid w:val="006F289E"/>
    <w:rsid w:val="006F2CA5"/>
    <w:rsid w:val="006F396D"/>
    <w:rsid w:val="006F5B7B"/>
    <w:rsid w:val="006F6558"/>
    <w:rsid w:val="007008B5"/>
    <w:rsid w:val="00701383"/>
    <w:rsid w:val="00701551"/>
    <w:rsid w:val="00701FE4"/>
    <w:rsid w:val="00704BB2"/>
    <w:rsid w:val="007056EF"/>
    <w:rsid w:val="007074EA"/>
    <w:rsid w:val="007078F0"/>
    <w:rsid w:val="007112FB"/>
    <w:rsid w:val="007149F9"/>
    <w:rsid w:val="007200A7"/>
    <w:rsid w:val="00721659"/>
    <w:rsid w:val="0072400C"/>
    <w:rsid w:val="0072636A"/>
    <w:rsid w:val="007274A7"/>
    <w:rsid w:val="00730B8E"/>
    <w:rsid w:val="00732A09"/>
    <w:rsid w:val="00736415"/>
    <w:rsid w:val="007402B1"/>
    <w:rsid w:val="00740EA8"/>
    <w:rsid w:val="00742995"/>
    <w:rsid w:val="0074514B"/>
    <w:rsid w:val="007456DC"/>
    <w:rsid w:val="007460DB"/>
    <w:rsid w:val="00746BC1"/>
    <w:rsid w:val="0075085B"/>
    <w:rsid w:val="00750AF6"/>
    <w:rsid w:val="0075179F"/>
    <w:rsid w:val="00754261"/>
    <w:rsid w:val="00754C10"/>
    <w:rsid w:val="007551F4"/>
    <w:rsid w:val="007562AD"/>
    <w:rsid w:val="00757CF0"/>
    <w:rsid w:val="007605C0"/>
    <w:rsid w:val="00761F77"/>
    <w:rsid w:val="007647C3"/>
    <w:rsid w:val="00765388"/>
    <w:rsid w:val="00765C42"/>
    <w:rsid w:val="00765F1B"/>
    <w:rsid w:val="00766201"/>
    <w:rsid w:val="0076772E"/>
    <w:rsid w:val="00771B7B"/>
    <w:rsid w:val="00772D4D"/>
    <w:rsid w:val="007738AC"/>
    <w:rsid w:val="00773CCB"/>
    <w:rsid w:val="00774ED8"/>
    <w:rsid w:val="00780E20"/>
    <w:rsid w:val="007818AB"/>
    <w:rsid w:val="00782FDA"/>
    <w:rsid w:val="00785399"/>
    <w:rsid w:val="00793CC7"/>
    <w:rsid w:val="0079472F"/>
    <w:rsid w:val="007949E3"/>
    <w:rsid w:val="00794E1C"/>
    <w:rsid w:val="00795DA3"/>
    <w:rsid w:val="00796D74"/>
    <w:rsid w:val="00797F04"/>
    <w:rsid w:val="007A57F4"/>
    <w:rsid w:val="007B31B6"/>
    <w:rsid w:val="007B3529"/>
    <w:rsid w:val="007C0762"/>
    <w:rsid w:val="007C07C5"/>
    <w:rsid w:val="007C2D6B"/>
    <w:rsid w:val="007D03DC"/>
    <w:rsid w:val="007D0DD1"/>
    <w:rsid w:val="007D135C"/>
    <w:rsid w:val="007D2AA2"/>
    <w:rsid w:val="007D31F4"/>
    <w:rsid w:val="007D4275"/>
    <w:rsid w:val="007E0816"/>
    <w:rsid w:val="007E134F"/>
    <w:rsid w:val="007E170F"/>
    <w:rsid w:val="007E2573"/>
    <w:rsid w:val="007E3E7F"/>
    <w:rsid w:val="007E6BCE"/>
    <w:rsid w:val="007E6DF2"/>
    <w:rsid w:val="007F00D3"/>
    <w:rsid w:val="007F0D28"/>
    <w:rsid w:val="007F0D84"/>
    <w:rsid w:val="007F15F7"/>
    <w:rsid w:val="007F16A2"/>
    <w:rsid w:val="007F2174"/>
    <w:rsid w:val="007F2A89"/>
    <w:rsid w:val="007F556F"/>
    <w:rsid w:val="007F76AD"/>
    <w:rsid w:val="00800AE3"/>
    <w:rsid w:val="00802367"/>
    <w:rsid w:val="0080274C"/>
    <w:rsid w:val="00802AF7"/>
    <w:rsid w:val="008031D6"/>
    <w:rsid w:val="008038C5"/>
    <w:rsid w:val="00805F7C"/>
    <w:rsid w:val="00806324"/>
    <w:rsid w:val="00810910"/>
    <w:rsid w:val="0081158D"/>
    <w:rsid w:val="00811B34"/>
    <w:rsid w:val="00811CDA"/>
    <w:rsid w:val="00814D3F"/>
    <w:rsid w:val="00820356"/>
    <w:rsid w:val="008212B0"/>
    <w:rsid w:val="00821A37"/>
    <w:rsid w:val="00821C94"/>
    <w:rsid w:val="00822E71"/>
    <w:rsid w:val="00824BEE"/>
    <w:rsid w:val="008275E5"/>
    <w:rsid w:val="00827D46"/>
    <w:rsid w:val="0083066E"/>
    <w:rsid w:val="00830E2A"/>
    <w:rsid w:val="008314D7"/>
    <w:rsid w:val="00831C5E"/>
    <w:rsid w:val="00832685"/>
    <w:rsid w:val="008331AD"/>
    <w:rsid w:val="008350EE"/>
    <w:rsid w:val="0083618B"/>
    <w:rsid w:val="008367AC"/>
    <w:rsid w:val="008405A0"/>
    <w:rsid w:val="008429E8"/>
    <w:rsid w:val="00843DF6"/>
    <w:rsid w:val="00845BBE"/>
    <w:rsid w:val="00847AAF"/>
    <w:rsid w:val="00851487"/>
    <w:rsid w:val="0085249A"/>
    <w:rsid w:val="008524D0"/>
    <w:rsid w:val="00852878"/>
    <w:rsid w:val="008535EF"/>
    <w:rsid w:val="008549CE"/>
    <w:rsid w:val="00860B63"/>
    <w:rsid w:val="008634DC"/>
    <w:rsid w:val="00863940"/>
    <w:rsid w:val="00864DC6"/>
    <w:rsid w:val="008655DD"/>
    <w:rsid w:val="00867B02"/>
    <w:rsid w:val="00870187"/>
    <w:rsid w:val="008731E1"/>
    <w:rsid w:val="008736DF"/>
    <w:rsid w:val="008741DB"/>
    <w:rsid w:val="00874B7D"/>
    <w:rsid w:val="00875216"/>
    <w:rsid w:val="00875E52"/>
    <w:rsid w:val="00875F60"/>
    <w:rsid w:val="008813F4"/>
    <w:rsid w:val="00881E5F"/>
    <w:rsid w:val="008829A4"/>
    <w:rsid w:val="008836DC"/>
    <w:rsid w:val="00883FCB"/>
    <w:rsid w:val="008874F5"/>
    <w:rsid w:val="00887B21"/>
    <w:rsid w:val="00891B74"/>
    <w:rsid w:val="00892DE9"/>
    <w:rsid w:val="00893E28"/>
    <w:rsid w:val="00894DA5"/>
    <w:rsid w:val="0089503E"/>
    <w:rsid w:val="00895093"/>
    <w:rsid w:val="00896BB6"/>
    <w:rsid w:val="008A0BF5"/>
    <w:rsid w:val="008A2046"/>
    <w:rsid w:val="008A2455"/>
    <w:rsid w:val="008A2A2F"/>
    <w:rsid w:val="008A6D95"/>
    <w:rsid w:val="008A6EC0"/>
    <w:rsid w:val="008B1171"/>
    <w:rsid w:val="008B26A4"/>
    <w:rsid w:val="008B48E2"/>
    <w:rsid w:val="008B5152"/>
    <w:rsid w:val="008B5EA0"/>
    <w:rsid w:val="008B6EE1"/>
    <w:rsid w:val="008B7E27"/>
    <w:rsid w:val="008C0CA5"/>
    <w:rsid w:val="008C0CB4"/>
    <w:rsid w:val="008C12A2"/>
    <w:rsid w:val="008C1CF5"/>
    <w:rsid w:val="008C3CE8"/>
    <w:rsid w:val="008C4B38"/>
    <w:rsid w:val="008C6470"/>
    <w:rsid w:val="008C7465"/>
    <w:rsid w:val="008D00A6"/>
    <w:rsid w:val="008D10DE"/>
    <w:rsid w:val="008D3DE9"/>
    <w:rsid w:val="008D54FE"/>
    <w:rsid w:val="008D639A"/>
    <w:rsid w:val="008D6B9D"/>
    <w:rsid w:val="008E0AC9"/>
    <w:rsid w:val="008E1227"/>
    <w:rsid w:val="008E212A"/>
    <w:rsid w:val="008E23C2"/>
    <w:rsid w:val="008E328D"/>
    <w:rsid w:val="008E383F"/>
    <w:rsid w:val="008E4FE2"/>
    <w:rsid w:val="008E5190"/>
    <w:rsid w:val="008E5F8B"/>
    <w:rsid w:val="008E79DB"/>
    <w:rsid w:val="008F199D"/>
    <w:rsid w:val="008F1CB0"/>
    <w:rsid w:val="008F1D0A"/>
    <w:rsid w:val="008F3933"/>
    <w:rsid w:val="008F663E"/>
    <w:rsid w:val="008F6AB1"/>
    <w:rsid w:val="008F7791"/>
    <w:rsid w:val="00900EA0"/>
    <w:rsid w:val="009031A2"/>
    <w:rsid w:val="0090367E"/>
    <w:rsid w:val="00903E49"/>
    <w:rsid w:val="00903EBB"/>
    <w:rsid w:val="0090578F"/>
    <w:rsid w:val="00906027"/>
    <w:rsid w:val="009110F8"/>
    <w:rsid w:val="00915485"/>
    <w:rsid w:val="00915EB8"/>
    <w:rsid w:val="009177C9"/>
    <w:rsid w:val="00917932"/>
    <w:rsid w:val="00921C9B"/>
    <w:rsid w:val="00921E9F"/>
    <w:rsid w:val="0092229A"/>
    <w:rsid w:val="00923DCD"/>
    <w:rsid w:val="009249E5"/>
    <w:rsid w:val="00925D18"/>
    <w:rsid w:val="00927AA9"/>
    <w:rsid w:val="00927B5B"/>
    <w:rsid w:val="00930D55"/>
    <w:rsid w:val="00932F5A"/>
    <w:rsid w:val="00933610"/>
    <w:rsid w:val="00933B07"/>
    <w:rsid w:val="00934561"/>
    <w:rsid w:val="00944F28"/>
    <w:rsid w:val="009523E9"/>
    <w:rsid w:val="00953BD4"/>
    <w:rsid w:val="00953DE1"/>
    <w:rsid w:val="00954C4D"/>
    <w:rsid w:val="00960E94"/>
    <w:rsid w:val="009619CC"/>
    <w:rsid w:val="00963089"/>
    <w:rsid w:val="0096362C"/>
    <w:rsid w:val="00963FE9"/>
    <w:rsid w:val="009650BD"/>
    <w:rsid w:val="009661A6"/>
    <w:rsid w:val="00966E9D"/>
    <w:rsid w:val="00967A30"/>
    <w:rsid w:val="00967E69"/>
    <w:rsid w:val="00974757"/>
    <w:rsid w:val="00976875"/>
    <w:rsid w:val="00977579"/>
    <w:rsid w:val="00977961"/>
    <w:rsid w:val="009804DC"/>
    <w:rsid w:val="009814EC"/>
    <w:rsid w:val="00983C32"/>
    <w:rsid w:val="0098597A"/>
    <w:rsid w:val="009867C1"/>
    <w:rsid w:val="00987EAE"/>
    <w:rsid w:val="00992591"/>
    <w:rsid w:val="0099424C"/>
    <w:rsid w:val="0099587F"/>
    <w:rsid w:val="009967CB"/>
    <w:rsid w:val="009A0DEA"/>
    <w:rsid w:val="009A1F1D"/>
    <w:rsid w:val="009A24AD"/>
    <w:rsid w:val="009A495E"/>
    <w:rsid w:val="009A51F0"/>
    <w:rsid w:val="009A791D"/>
    <w:rsid w:val="009B0BC4"/>
    <w:rsid w:val="009B0BC8"/>
    <w:rsid w:val="009B10FF"/>
    <w:rsid w:val="009B3504"/>
    <w:rsid w:val="009B4402"/>
    <w:rsid w:val="009B5536"/>
    <w:rsid w:val="009C1289"/>
    <w:rsid w:val="009C4260"/>
    <w:rsid w:val="009C4B4E"/>
    <w:rsid w:val="009C7881"/>
    <w:rsid w:val="009D3AE0"/>
    <w:rsid w:val="009D6AF9"/>
    <w:rsid w:val="009E0397"/>
    <w:rsid w:val="009E1DC8"/>
    <w:rsid w:val="009E5563"/>
    <w:rsid w:val="009F02EC"/>
    <w:rsid w:val="009F05CF"/>
    <w:rsid w:val="009F09F1"/>
    <w:rsid w:val="009F40D9"/>
    <w:rsid w:val="009F475D"/>
    <w:rsid w:val="009F58A3"/>
    <w:rsid w:val="009F7736"/>
    <w:rsid w:val="00A0181D"/>
    <w:rsid w:val="00A02258"/>
    <w:rsid w:val="00A02AB3"/>
    <w:rsid w:val="00A04281"/>
    <w:rsid w:val="00A0447D"/>
    <w:rsid w:val="00A0670F"/>
    <w:rsid w:val="00A07E52"/>
    <w:rsid w:val="00A108CC"/>
    <w:rsid w:val="00A11345"/>
    <w:rsid w:val="00A11D42"/>
    <w:rsid w:val="00A134D8"/>
    <w:rsid w:val="00A14950"/>
    <w:rsid w:val="00A16EE4"/>
    <w:rsid w:val="00A1766C"/>
    <w:rsid w:val="00A17F1A"/>
    <w:rsid w:val="00A22001"/>
    <w:rsid w:val="00A222A7"/>
    <w:rsid w:val="00A24AFA"/>
    <w:rsid w:val="00A25D87"/>
    <w:rsid w:val="00A26386"/>
    <w:rsid w:val="00A31921"/>
    <w:rsid w:val="00A34ED8"/>
    <w:rsid w:val="00A354F8"/>
    <w:rsid w:val="00A355C7"/>
    <w:rsid w:val="00A36716"/>
    <w:rsid w:val="00A36A65"/>
    <w:rsid w:val="00A372EE"/>
    <w:rsid w:val="00A4405B"/>
    <w:rsid w:val="00A45CD8"/>
    <w:rsid w:val="00A54ACB"/>
    <w:rsid w:val="00A55ABB"/>
    <w:rsid w:val="00A56055"/>
    <w:rsid w:val="00A56B6D"/>
    <w:rsid w:val="00A57F27"/>
    <w:rsid w:val="00A60027"/>
    <w:rsid w:val="00A61E8F"/>
    <w:rsid w:val="00A6266F"/>
    <w:rsid w:val="00A63F16"/>
    <w:rsid w:val="00A65DD2"/>
    <w:rsid w:val="00A70063"/>
    <w:rsid w:val="00A7009D"/>
    <w:rsid w:val="00A71A8D"/>
    <w:rsid w:val="00A71EF4"/>
    <w:rsid w:val="00A72D7A"/>
    <w:rsid w:val="00A74327"/>
    <w:rsid w:val="00A7436E"/>
    <w:rsid w:val="00A76812"/>
    <w:rsid w:val="00A76B23"/>
    <w:rsid w:val="00A81584"/>
    <w:rsid w:val="00A86D47"/>
    <w:rsid w:val="00A91E1F"/>
    <w:rsid w:val="00A9340A"/>
    <w:rsid w:val="00A944F3"/>
    <w:rsid w:val="00A96E05"/>
    <w:rsid w:val="00A97E15"/>
    <w:rsid w:val="00AA179C"/>
    <w:rsid w:val="00AA18AE"/>
    <w:rsid w:val="00AA2776"/>
    <w:rsid w:val="00AA4125"/>
    <w:rsid w:val="00AB16BF"/>
    <w:rsid w:val="00AB24C8"/>
    <w:rsid w:val="00AB4252"/>
    <w:rsid w:val="00AB508B"/>
    <w:rsid w:val="00AC16E1"/>
    <w:rsid w:val="00AC5086"/>
    <w:rsid w:val="00AD173D"/>
    <w:rsid w:val="00AD2465"/>
    <w:rsid w:val="00AD442D"/>
    <w:rsid w:val="00AD6554"/>
    <w:rsid w:val="00AE14F3"/>
    <w:rsid w:val="00AE20D3"/>
    <w:rsid w:val="00AE22F2"/>
    <w:rsid w:val="00AE2392"/>
    <w:rsid w:val="00AE24DF"/>
    <w:rsid w:val="00AE79CA"/>
    <w:rsid w:val="00AF310D"/>
    <w:rsid w:val="00AF328F"/>
    <w:rsid w:val="00AF4582"/>
    <w:rsid w:val="00AF6F3E"/>
    <w:rsid w:val="00B03922"/>
    <w:rsid w:val="00B04ACF"/>
    <w:rsid w:val="00B053C6"/>
    <w:rsid w:val="00B07386"/>
    <w:rsid w:val="00B104E7"/>
    <w:rsid w:val="00B14DAA"/>
    <w:rsid w:val="00B16E80"/>
    <w:rsid w:val="00B17D6B"/>
    <w:rsid w:val="00B234E3"/>
    <w:rsid w:val="00B274CC"/>
    <w:rsid w:val="00B33A06"/>
    <w:rsid w:val="00B34AF2"/>
    <w:rsid w:val="00B35253"/>
    <w:rsid w:val="00B419F8"/>
    <w:rsid w:val="00B43B74"/>
    <w:rsid w:val="00B44DE2"/>
    <w:rsid w:val="00B50DEE"/>
    <w:rsid w:val="00B52FBD"/>
    <w:rsid w:val="00B54D58"/>
    <w:rsid w:val="00B55D48"/>
    <w:rsid w:val="00B57DB2"/>
    <w:rsid w:val="00B607BF"/>
    <w:rsid w:val="00B60D9B"/>
    <w:rsid w:val="00B6122B"/>
    <w:rsid w:val="00B61251"/>
    <w:rsid w:val="00B614E6"/>
    <w:rsid w:val="00B6214E"/>
    <w:rsid w:val="00B65239"/>
    <w:rsid w:val="00B65A19"/>
    <w:rsid w:val="00B65AF4"/>
    <w:rsid w:val="00B65F77"/>
    <w:rsid w:val="00B71A2B"/>
    <w:rsid w:val="00B72929"/>
    <w:rsid w:val="00B7390A"/>
    <w:rsid w:val="00B75A56"/>
    <w:rsid w:val="00B75A7B"/>
    <w:rsid w:val="00B77EB1"/>
    <w:rsid w:val="00B811EC"/>
    <w:rsid w:val="00B82F3D"/>
    <w:rsid w:val="00B85972"/>
    <w:rsid w:val="00B87120"/>
    <w:rsid w:val="00B92979"/>
    <w:rsid w:val="00B929A5"/>
    <w:rsid w:val="00B939A6"/>
    <w:rsid w:val="00B94955"/>
    <w:rsid w:val="00B97C33"/>
    <w:rsid w:val="00B97F73"/>
    <w:rsid w:val="00BA020D"/>
    <w:rsid w:val="00BA0A81"/>
    <w:rsid w:val="00BA0C8A"/>
    <w:rsid w:val="00BA4901"/>
    <w:rsid w:val="00BA49CA"/>
    <w:rsid w:val="00BA5F2A"/>
    <w:rsid w:val="00BA63ED"/>
    <w:rsid w:val="00BA6C29"/>
    <w:rsid w:val="00BB026F"/>
    <w:rsid w:val="00BB3FB2"/>
    <w:rsid w:val="00BB5370"/>
    <w:rsid w:val="00BB65C4"/>
    <w:rsid w:val="00BB7B9D"/>
    <w:rsid w:val="00BC4431"/>
    <w:rsid w:val="00BC4B7F"/>
    <w:rsid w:val="00BC5473"/>
    <w:rsid w:val="00BC6E2E"/>
    <w:rsid w:val="00BC7DE7"/>
    <w:rsid w:val="00BD097C"/>
    <w:rsid w:val="00BD2639"/>
    <w:rsid w:val="00BD380D"/>
    <w:rsid w:val="00BD4CC9"/>
    <w:rsid w:val="00BD4EB5"/>
    <w:rsid w:val="00BD5B6F"/>
    <w:rsid w:val="00BD620F"/>
    <w:rsid w:val="00BE2594"/>
    <w:rsid w:val="00BE364C"/>
    <w:rsid w:val="00BE37BA"/>
    <w:rsid w:val="00BF1785"/>
    <w:rsid w:val="00BF2010"/>
    <w:rsid w:val="00BF2365"/>
    <w:rsid w:val="00BF2E5D"/>
    <w:rsid w:val="00BF4BCD"/>
    <w:rsid w:val="00BF688B"/>
    <w:rsid w:val="00C00E40"/>
    <w:rsid w:val="00C01120"/>
    <w:rsid w:val="00C01A8A"/>
    <w:rsid w:val="00C04273"/>
    <w:rsid w:val="00C044F5"/>
    <w:rsid w:val="00C04732"/>
    <w:rsid w:val="00C07936"/>
    <w:rsid w:val="00C07E13"/>
    <w:rsid w:val="00C1115F"/>
    <w:rsid w:val="00C1160A"/>
    <w:rsid w:val="00C11D42"/>
    <w:rsid w:val="00C12328"/>
    <w:rsid w:val="00C12A12"/>
    <w:rsid w:val="00C12B67"/>
    <w:rsid w:val="00C13825"/>
    <w:rsid w:val="00C152A6"/>
    <w:rsid w:val="00C15982"/>
    <w:rsid w:val="00C201CA"/>
    <w:rsid w:val="00C203E7"/>
    <w:rsid w:val="00C21EFF"/>
    <w:rsid w:val="00C23DF7"/>
    <w:rsid w:val="00C253D7"/>
    <w:rsid w:val="00C25B4D"/>
    <w:rsid w:val="00C274F6"/>
    <w:rsid w:val="00C27BFD"/>
    <w:rsid w:val="00C3053E"/>
    <w:rsid w:val="00C4067A"/>
    <w:rsid w:val="00C41BC5"/>
    <w:rsid w:val="00C46454"/>
    <w:rsid w:val="00C47D9F"/>
    <w:rsid w:val="00C5183B"/>
    <w:rsid w:val="00C522C9"/>
    <w:rsid w:val="00C57333"/>
    <w:rsid w:val="00C57A19"/>
    <w:rsid w:val="00C62955"/>
    <w:rsid w:val="00C64256"/>
    <w:rsid w:val="00C64A18"/>
    <w:rsid w:val="00C66947"/>
    <w:rsid w:val="00C70A83"/>
    <w:rsid w:val="00C7207A"/>
    <w:rsid w:val="00C726AA"/>
    <w:rsid w:val="00C72F05"/>
    <w:rsid w:val="00C73BEF"/>
    <w:rsid w:val="00C74BBA"/>
    <w:rsid w:val="00C7512A"/>
    <w:rsid w:val="00C761B3"/>
    <w:rsid w:val="00C835B2"/>
    <w:rsid w:val="00C85AC8"/>
    <w:rsid w:val="00C87EFC"/>
    <w:rsid w:val="00C90593"/>
    <w:rsid w:val="00C90C12"/>
    <w:rsid w:val="00C92ED9"/>
    <w:rsid w:val="00C937E3"/>
    <w:rsid w:val="00C97992"/>
    <w:rsid w:val="00C97B34"/>
    <w:rsid w:val="00CA1941"/>
    <w:rsid w:val="00CB10E5"/>
    <w:rsid w:val="00CB40EE"/>
    <w:rsid w:val="00CB5CC4"/>
    <w:rsid w:val="00CC0E6A"/>
    <w:rsid w:val="00CC3E39"/>
    <w:rsid w:val="00CC4171"/>
    <w:rsid w:val="00CC4385"/>
    <w:rsid w:val="00CC49A2"/>
    <w:rsid w:val="00CC57DC"/>
    <w:rsid w:val="00CC6AD3"/>
    <w:rsid w:val="00CC734B"/>
    <w:rsid w:val="00CD1811"/>
    <w:rsid w:val="00CD4639"/>
    <w:rsid w:val="00CD5F76"/>
    <w:rsid w:val="00CD6411"/>
    <w:rsid w:val="00CE27BF"/>
    <w:rsid w:val="00CE5779"/>
    <w:rsid w:val="00CE653A"/>
    <w:rsid w:val="00CF35FC"/>
    <w:rsid w:val="00CF53C8"/>
    <w:rsid w:val="00CF5F66"/>
    <w:rsid w:val="00CF63CB"/>
    <w:rsid w:val="00CF7A15"/>
    <w:rsid w:val="00D00275"/>
    <w:rsid w:val="00D00B99"/>
    <w:rsid w:val="00D033AB"/>
    <w:rsid w:val="00D0410B"/>
    <w:rsid w:val="00D0422F"/>
    <w:rsid w:val="00D05BB8"/>
    <w:rsid w:val="00D06776"/>
    <w:rsid w:val="00D06A85"/>
    <w:rsid w:val="00D13369"/>
    <w:rsid w:val="00D13F17"/>
    <w:rsid w:val="00D14053"/>
    <w:rsid w:val="00D14D46"/>
    <w:rsid w:val="00D155F5"/>
    <w:rsid w:val="00D15664"/>
    <w:rsid w:val="00D160F1"/>
    <w:rsid w:val="00D16179"/>
    <w:rsid w:val="00D16D76"/>
    <w:rsid w:val="00D17D86"/>
    <w:rsid w:val="00D215F3"/>
    <w:rsid w:val="00D2288D"/>
    <w:rsid w:val="00D23740"/>
    <w:rsid w:val="00D238B9"/>
    <w:rsid w:val="00D27CCC"/>
    <w:rsid w:val="00D32E3B"/>
    <w:rsid w:val="00D33B62"/>
    <w:rsid w:val="00D345E7"/>
    <w:rsid w:val="00D350C8"/>
    <w:rsid w:val="00D354D8"/>
    <w:rsid w:val="00D40A15"/>
    <w:rsid w:val="00D40BA4"/>
    <w:rsid w:val="00D4141E"/>
    <w:rsid w:val="00D416D2"/>
    <w:rsid w:val="00D4227C"/>
    <w:rsid w:val="00D502B8"/>
    <w:rsid w:val="00D504C3"/>
    <w:rsid w:val="00D51474"/>
    <w:rsid w:val="00D538D3"/>
    <w:rsid w:val="00D56136"/>
    <w:rsid w:val="00D56D1A"/>
    <w:rsid w:val="00D606E2"/>
    <w:rsid w:val="00D62387"/>
    <w:rsid w:val="00D62A5F"/>
    <w:rsid w:val="00D64CA3"/>
    <w:rsid w:val="00D67A5D"/>
    <w:rsid w:val="00D67C7B"/>
    <w:rsid w:val="00D71342"/>
    <w:rsid w:val="00D7472A"/>
    <w:rsid w:val="00D74A5E"/>
    <w:rsid w:val="00D81307"/>
    <w:rsid w:val="00D83969"/>
    <w:rsid w:val="00D84D1C"/>
    <w:rsid w:val="00D86311"/>
    <w:rsid w:val="00D90188"/>
    <w:rsid w:val="00D92D5B"/>
    <w:rsid w:val="00D93206"/>
    <w:rsid w:val="00D95007"/>
    <w:rsid w:val="00D97EA9"/>
    <w:rsid w:val="00DA0BA0"/>
    <w:rsid w:val="00DA21B4"/>
    <w:rsid w:val="00DA6571"/>
    <w:rsid w:val="00DA7745"/>
    <w:rsid w:val="00DB4472"/>
    <w:rsid w:val="00DB4A7C"/>
    <w:rsid w:val="00DB564E"/>
    <w:rsid w:val="00DB69D2"/>
    <w:rsid w:val="00DC21B2"/>
    <w:rsid w:val="00DC543D"/>
    <w:rsid w:val="00DC7A11"/>
    <w:rsid w:val="00DC7ED7"/>
    <w:rsid w:val="00DC7FAC"/>
    <w:rsid w:val="00DD0491"/>
    <w:rsid w:val="00DD05C4"/>
    <w:rsid w:val="00DD07C9"/>
    <w:rsid w:val="00DD0C2E"/>
    <w:rsid w:val="00DD3CE5"/>
    <w:rsid w:val="00DD5011"/>
    <w:rsid w:val="00DD64AF"/>
    <w:rsid w:val="00DD6AE4"/>
    <w:rsid w:val="00DD6D5D"/>
    <w:rsid w:val="00DD7D2B"/>
    <w:rsid w:val="00DE1B14"/>
    <w:rsid w:val="00DE25EF"/>
    <w:rsid w:val="00DE4C44"/>
    <w:rsid w:val="00DE4F63"/>
    <w:rsid w:val="00DE59B3"/>
    <w:rsid w:val="00DE6866"/>
    <w:rsid w:val="00DF2441"/>
    <w:rsid w:val="00DF29AB"/>
    <w:rsid w:val="00DF2ED9"/>
    <w:rsid w:val="00DF4971"/>
    <w:rsid w:val="00DF76D7"/>
    <w:rsid w:val="00DF776E"/>
    <w:rsid w:val="00E01B2D"/>
    <w:rsid w:val="00E03C2F"/>
    <w:rsid w:val="00E06D7D"/>
    <w:rsid w:val="00E07AE2"/>
    <w:rsid w:val="00E1002C"/>
    <w:rsid w:val="00E112B9"/>
    <w:rsid w:val="00E12B0C"/>
    <w:rsid w:val="00E12CA4"/>
    <w:rsid w:val="00E165E5"/>
    <w:rsid w:val="00E17510"/>
    <w:rsid w:val="00E17B8F"/>
    <w:rsid w:val="00E2126D"/>
    <w:rsid w:val="00E21B91"/>
    <w:rsid w:val="00E2261E"/>
    <w:rsid w:val="00E226E9"/>
    <w:rsid w:val="00E24E8C"/>
    <w:rsid w:val="00E30A3C"/>
    <w:rsid w:val="00E30C86"/>
    <w:rsid w:val="00E32722"/>
    <w:rsid w:val="00E33B33"/>
    <w:rsid w:val="00E34658"/>
    <w:rsid w:val="00E3526B"/>
    <w:rsid w:val="00E37047"/>
    <w:rsid w:val="00E41633"/>
    <w:rsid w:val="00E4347A"/>
    <w:rsid w:val="00E435F2"/>
    <w:rsid w:val="00E44AB4"/>
    <w:rsid w:val="00E44B09"/>
    <w:rsid w:val="00E45BEF"/>
    <w:rsid w:val="00E46012"/>
    <w:rsid w:val="00E53230"/>
    <w:rsid w:val="00E5375C"/>
    <w:rsid w:val="00E53AE5"/>
    <w:rsid w:val="00E54FA7"/>
    <w:rsid w:val="00E55EF4"/>
    <w:rsid w:val="00E568E7"/>
    <w:rsid w:val="00E57F1B"/>
    <w:rsid w:val="00E602DF"/>
    <w:rsid w:val="00E62608"/>
    <w:rsid w:val="00E63E28"/>
    <w:rsid w:val="00E6466A"/>
    <w:rsid w:val="00E65473"/>
    <w:rsid w:val="00E655A4"/>
    <w:rsid w:val="00E6566F"/>
    <w:rsid w:val="00E66299"/>
    <w:rsid w:val="00E67809"/>
    <w:rsid w:val="00E70827"/>
    <w:rsid w:val="00E70DF7"/>
    <w:rsid w:val="00E71C7E"/>
    <w:rsid w:val="00E752BD"/>
    <w:rsid w:val="00E75D87"/>
    <w:rsid w:val="00E80D97"/>
    <w:rsid w:val="00E81A13"/>
    <w:rsid w:val="00E82F78"/>
    <w:rsid w:val="00E83647"/>
    <w:rsid w:val="00E83C53"/>
    <w:rsid w:val="00E83F3B"/>
    <w:rsid w:val="00E84AF3"/>
    <w:rsid w:val="00E850CE"/>
    <w:rsid w:val="00E855C2"/>
    <w:rsid w:val="00E918FA"/>
    <w:rsid w:val="00E94287"/>
    <w:rsid w:val="00E9483D"/>
    <w:rsid w:val="00E9527E"/>
    <w:rsid w:val="00E97693"/>
    <w:rsid w:val="00EA005D"/>
    <w:rsid w:val="00EA33A4"/>
    <w:rsid w:val="00EA3B47"/>
    <w:rsid w:val="00EA45D8"/>
    <w:rsid w:val="00EA5C24"/>
    <w:rsid w:val="00EA5F81"/>
    <w:rsid w:val="00EA7B88"/>
    <w:rsid w:val="00EB0026"/>
    <w:rsid w:val="00EB44EE"/>
    <w:rsid w:val="00EB6E7A"/>
    <w:rsid w:val="00EC1BD8"/>
    <w:rsid w:val="00EC2AB1"/>
    <w:rsid w:val="00EC423F"/>
    <w:rsid w:val="00EC63E2"/>
    <w:rsid w:val="00EC69E1"/>
    <w:rsid w:val="00EC6D2D"/>
    <w:rsid w:val="00EC713A"/>
    <w:rsid w:val="00ED2941"/>
    <w:rsid w:val="00ED65ED"/>
    <w:rsid w:val="00EE25F5"/>
    <w:rsid w:val="00EE278E"/>
    <w:rsid w:val="00EE3AEB"/>
    <w:rsid w:val="00EE4363"/>
    <w:rsid w:val="00EE5CC0"/>
    <w:rsid w:val="00EF0FE0"/>
    <w:rsid w:val="00EF1FF3"/>
    <w:rsid w:val="00EF2BED"/>
    <w:rsid w:val="00EF5987"/>
    <w:rsid w:val="00EF64A8"/>
    <w:rsid w:val="00F01448"/>
    <w:rsid w:val="00F01EBA"/>
    <w:rsid w:val="00F024B3"/>
    <w:rsid w:val="00F046C3"/>
    <w:rsid w:val="00F04B25"/>
    <w:rsid w:val="00F04D10"/>
    <w:rsid w:val="00F051B3"/>
    <w:rsid w:val="00F06136"/>
    <w:rsid w:val="00F215A9"/>
    <w:rsid w:val="00F21A6E"/>
    <w:rsid w:val="00F226CE"/>
    <w:rsid w:val="00F23BB1"/>
    <w:rsid w:val="00F24CCC"/>
    <w:rsid w:val="00F27DB8"/>
    <w:rsid w:val="00F3080D"/>
    <w:rsid w:val="00F31ACB"/>
    <w:rsid w:val="00F327DB"/>
    <w:rsid w:val="00F32D1A"/>
    <w:rsid w:val="00F32EE8"/>
    <w:rsid w:val="00F33BFD"/>
    <w:rsid w:val="00F36F50"/>
    <w:rsid w:val="00F410EA"/>
    <w:rsid w:val="00F413C3"/>
    <w:rsid w:val="00F44F7C"/>
    <w:rsid w:val="00F4567B"/>
    <w:rsid w:val="00F47577"/>
    <w:rsid w:val="00F513F7"/>
    <w:rsid w:val="00F5294A"/>
    <w:rsid w:val="00F533AD"/>
    <w:rsid w:val="00F534B9"/>
    <w:rsid w:val="00F5728B"/>
    <w:rsid w:val="00F61B63"/>
    <w:rsid w:val="00F61E0A"/>
    <w:rsid w:val="00F671B2"/>
    <w:rsid w:val="00F672FE"/>
    <w:rsid w:val="00F673C4"/>
    <w:rsid w:val="00F701B2"/>
    <w:rsid w:val="00F7022D"/>
    <w:rsid w:val="00F70FF1"/>
    <w:rsid w:val="00F70FFA"/>
    <w:rsid w:val="00F73B1E"/>
    <w:rsid w:val="00F74BB3"/>
    <w:rsid w:val="00F76EFE"/>
    <w:rsid w:val="00F77554"/>
    <w:rsid w:val="00F8102D"/>
    <w:rsid w:val="00F81B41"/>
    <w:rsid w:val="00F82F52"/>
    <w:rsid w:val="00F83F52"/>
    <w:rsid w:val="00F84C0F"/>
    <w:rsid w:val="00F86641"/>
    <w:rsid w:val="00F87901"/>
    <w:rsid w:val="00F91945"/>
    <w:rsid w:val="00F91FCF"/>
    <w:rsid w:val="00F955CF"/>
    <w:rsid w:val="00F9673A"/>
    <w:rsid w:val="00FA0840"/>
    <w:rsid w:val="00FA08A4"/>
    <w:rsid w:val="00FA0AD4"/>
    <w:rsid w:val="00FA27F5"/>
    <w:rsid w:val="00FA65B3"/>
    <w:rsid w:val="00FA681F"/>
    <w:rsid w:val="00FA773F"/>
    <w:rsid w:val="00FA7B89"/>
    <w:rsid w:val="00FB19F4"/>
    <w:rsid w:val="00FB1F36"/>
    <w:rsid w:val="00FB4732"/>
    <w:rsid w:val="00FB5355"/>
    <w:rsid w:val="00FB5CC0"/>
    <w:rsid w:val="00FB6FED"/>
    <w:rsid w:val="00FB72FC"/>
    <w:rsid w:val="00FB7F26"/>
    <w:rsid w:val="00FC3325"/>
    <w:rsid w:val="00FC4239"/>
    <w:rsid w:val="00FC45F0"/>
    <w:rsid w:val="00FC5610"/>
    <w:rsid w:val="00FD1A59"/>
    <w:rsid w:val="00FD1EF9"/>
    <w:rsid w:val="00FD7DA4"/>
    <w:rsid w:val="00FD7E01"/>
    <w:rsid w:val="00FE16FC"/>
    <w:rsid w:val="00FE21A5"/>
    <w:rsid w:val="00FE33DE"/>
    <w:rsid w:val="00FE57C9"/>
    <w:rsid w:val="00FE7485"/>
    <w:rsid w:val="00FF1B46"/>
    <w:rsid w:val="00FF2067"/>
    <w:rsid w:val="00FF573B"/>
    <w:rsid w:val="00FF5A93"/>
    <w:rsid w:val="00FF724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l-PL" w:eastAsia="pl-PL" w:bidi="pl-PL"/>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footnote text" w:locked="1" w:qFormat="1"/>
    <w:lsdException w:name="header" w:locked="1" w:qFormat="1"/>
    <w:lsdException w:name="footer" w:locked="1" w:qFormat="1"/>
    <w:lsdException w:name="caption" w:locked="1" w:semiHidden="1" w:unhideWhenUsed="1" w:qFormat="1"/>
    <w:lsdException w:name="footnote reference" w:locked="1" w:qFormat="1"/>
    <w:lsdException w:name="Title" w:locked="1" w:qFormat="1"/>
    <w:lsdException w:name="Default Paragraph Font" w:locked="1" w:uiPriority="1"/>
    <w:lsdException w:name="Subtitle" w:locked="1" w:qFormat="1"/>
    <w:lsdException w:name="Hyperlink" w:uiPriority="99"/>
    <w:lsdException w:name="FollowedHyperlink" w:uiPriority="99"/>
    <w:lsdException w:name="Strong" w:locked="1" w:qFormat="1"/>
    <w:lsdException w:name="Emphasis" w:locked="1" w:uiPriority="20" w:qFormat="1"/>
    <w:lsdException w:name="HTML Preformatted" w:uiPriority="99"/>
    <w:lsdException w:name="No Lis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249A"/>
    <w:pPr>
      <w:spacing w:line="288" w:lineRule="auto"/>
      <w:jc w:val="both"/>
    </w:pPr>
    <w:rPr>
      <w:rFonts w:ascii="Times New Roman" w:hAnsi="Times New Roman"/>
      <w:sz w:val="22"/>
      <w:szCs w:val="22"/>
    </w:rPr>
  </w:style>
  <w:style w:type="paragraph" w:styleId="Heading1">
    <w:name w:val="heading 1"/>
    <w:basedOn w:val="Normal"/>
    <w:next w:val="Normal"/>
    <w:link w:val="Heading1Char"/>
    <w:qFormat/>
    <w:rsid w:val="0085249A"/>
    <w:pPr>
      <w:numPr>
        <w:numId w:val="1"/>
      </w:numPr>
      <w:ind w:left="567" w:hanging="567"/>
      <w:outlineLvl w:val="0"/>
    </w:pPr>
    <w:rPr>
      <w:kern w:val="28"/>
    </w:rPr>
  </w:style>
  <w:style w:type="paragraph" w:styleId="Heading2">
    <w:name w:val="heading 2"/>
    <w:aliases w:val="Char, Char"/>
    <w:basedOn w:val="Normal"/>
    <w:next w:val="Normal"/>
    <w:link w:val="Heading2Char"/>
    <w:qFormat/>
    <w:rsid w:val="0085249A"/>
    <w:pPr>
      <w:numPr>
        <w:ilvl w:val="1"/>
        <w:numId w:val="1"/>
      </w:numPr>
      <w:ind w:left="567" w:hanging="567"/>
      <w:outlineLvl w:val="1"/>
    </w:pPr>
  </w:style>
  <w:style w:type="paragraph" w:styleId="Heading3">
    <w:name w:val="heading 3"/>
    <w:basedOn w:val="Normal"/>
    <w:next w:val="Normal"/>
    <w:link w:val="Heading3Char"/>
    <w:qFormat/>
    <w:rsid w:val="0085249A"/>
    <w:pPr>
      <w:numPr>
        <w:ilvl w:val="2"/>
        <w:numId w:val="1"/>
      </w:numPr>
      <w:ind w:left="567" w:hanging="567"/>
      <w:outlineLvl w:val="2"/>
    </w:pPr>
  </w:style>
  <w:style w:type="paragraph" w:styleId="Heading4">
    <w:name w:val="heading 4"/>
    <w:basedOn w:val="Normal"/>
    <w:next w:val="Normal"/>
    <w:link w:val="Heading4Char"/>
    <w:qFormat/>
    <w:rsid w:val="0085249A"/>
    <w:pPr>
      <w:numPr>
        <w:ilvl w:val="3"/>
        <w:numId w:val="1"/>
      </w:numPr>
      <w:ind w:left="567" w:hanging="567"/>
      <w:outlineLvl w:val="3"/>
    </w:pPr>
  </w:style>
  <w:style w:type="paragraph" w:styleId="Heading5">
    <w:name w:val="heading 5"/>
    <w:basedOn w:val="Normal"/>
    <w:next w:val="Normal"/>
    <w:link w:val="Heading5Char"/>
    <w:qFormat/>
    <w:rsid w:val="0085249A"/>
    <w:pPr>
      <w:numPr>
        <w:ilvl w:val="4"/>
        <w:numId w:val="1"/>
      </w:numPr>
      <w:ind w:left="567" w:hanging="567"/>
      <w:outlineLvl w:val="4"/>
    </w:pPr>
  </w:style>
  <w:style w:type="paragraph" w:styleId="Heading6">
    <w:name w:val="heading 6"/>
    <w:basedOn w:val="Normal"/>
    <w:next w:val="Normal"/>
    <w:link w:val="Heading6Char"/>
    <w:qFormat/>
    <w:rsid w:val="0085249A"/>
    <w:pPr>
      <w:numPr>
        <w:ilvl w:val="5"/>
        <w:numId w:val="1"/>
      </w:numPr>
      <w:ind w:left="567" w:hanging="567"/>
      <w:outlineLvl w:val="5"/>
    </w:pPr>
  </w:style>
  <w:style w:type="paragraph" w:styleId="Heading7">
    <w:name w:val="heading 7"/>
    <w:basedOn w:val="Normal"/>
    <w:next w:val="Normal"/>
    <w:link w:val="Heading7Char"/>
    <w:qFormat/>
    <w:rsid w:val="0085249A"/>
    <w:pPr>
      <w:numPr>
        <w:ilvl w:val="6"/>
        <w:numId w:val="1"/>
      </w:numPr>
      <w:ind w:left="567" w:hanging="567"/>
      <w:outlineLvl w:val="6"/>
    </w:pPr>
  </w:style>
  <w:style w:type="paragraph" w:styleId="Heading8">
    <w:name w:val="heading 8"/>
    <w:basedOn w:val="Normal"/>
    <w:next w:val="Normal"/>
    <w:link w:val="Heading8Char"/>
    <w:qFormat/>
    <w:rsid w:val="0085249A"/>
    <w:pPr>
      <w:numPr>
        <w:ilvl w:val="7"/>
        <w:numId w:val="1"/>
      </w:numPr>
      <w:ind w:left="567" w:hanging="567"/>
      <w:outlineLvl w:val="7"/>
    </w:pPr>
  </w:style>
  <w:style w:type="paragraph" w:styleId="Heading9">
    <w:name w:val="heading 9"/>
    <w:basedOn w:val="Normal"/>
    <w:next w:val="Normal"/>
    <w:link w:val="Heading9Char"/>
    <w:qFormat/>
    <w:rsid w:val="0085249A"/>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B283B"/>
    <w:rPr>
      <w:rFonts w:ascii="Times New Roman" w:hAnsi="Times New Roman"/>
      <w:kern w:val="28"/>
      <w:sz w:val="22"/>
      <w:szCs w:val="22"/>
      <w:lang w:val="pl-PL" w:eastAsia="pl-PL" w:bidi="pl-PL"/>
    </w:rPr>
  </w:style>
  <w:style w:type="character" w:customStyle="1" w:styleId="Heading2Char">
    <w:name w:val="Heading 2 Char"/>
    <w:aliases w:val="Char Char, Char Char"/>
    <w:basedOn w:val="DefaultParagraphFont"/>
    <w:link w:val="Heading2"/>
    <w:qFormat/>
    <w:locked/>
    <w:rsid w:val="003B283B"/>
    <w:rPr>
      <w:rFonts w:ascii="Times New Roman" w:hAnsi="Times New Roman"/>
      <w:sz w:val="22"/>
      <w:szCs w:val="22"/>
      <w:lang w:val="pl-PL" w:eastAsia="pl-PL" w:bidi="pl-PL"/>
    </w:rPr>
  </w:style>
  <w:style w:type="character" w:customStyle="1" w:styleId="Heading3Char">
    <w:name w:val="Heading 3 Char"/>
    <w:basedOn w:val="DefaultParagraphFont"/>
    <w:link w:val="Heading3"/>
    <w:locked/>
    <w:rsid w:val="003B283B"/>
    <w:rPr>
      <w:rFonts w:ascii="Times New Roman" w:hAnsi="Times New Roman"/>
      <w:sz w:val="22"/>
      <w:szCs w:val="22"/>
      <w:lang w:val="pl-PL" w:eastAsia="pl-PL" w:bidi="pl-PL"/>
    </w:rPr>
  </w:style>
  <w:style w:type="character" w:customStyle="1" w:styleId="Heading4Char">
    <w:name w:val="Heading 4 Char"/>
    <w:basedOn w:val="DefaultParagraphFont"/>
    <w:link w:val="Heading4"/>
    <w:locked/>
    <w:rsid w:val="003B283B"/>
    <w:rPr>
      <w:rFonts w:ascii="Times New Roman" w:hAnsi="Times New Roman"/>
      <w:sz w:val="22"/>
      <w:szCs w:val="22"/>
      <w:lang w:val="pl-PL" w:eastAsia="pl-PL" w:bidi="pl-PL"/>
    </w:rPr>
  </w:style>
  <w:style w:type="character" w:customStyle="1" w:styleId="Heading5Char">
    <w:name w:val="Heading 5 Char"/>
    <w:basedOn w:val="DefaultParagraphFont"/>
    <w:link w:val="Heading5"/>
    <w:locked/>
    <w:rsid w:val="003B283B"/>
    <w:rPr>
      <w:rFonts w:ascii="Times New Roman" w:hAnsi="Times New Roman"/>
      <w:sz w:val="22"/>
      <w:szCs w:val="22"/>
      <w:lang w:val="pl-PL" w:eastAsia="pl-PL" w:bidi="pl-PL"/>
    </w:rPr>
  </w:style>
  <w:style w:type="character" w:customStyle="1" w:styleId="Heading6Char">
    <w:name w:val="Heading 6 Char"/>
    <w:basedOn w:val="DefaultParagraphFont"/>
    <w:link w:val="Heading6"/>
    <w:locked/>
    <w:rsid w:val="003B283B"/>
    <w:rPr>
      <w:rFonts w:ascii="Times New Roman" w:hAnsi="Times New Roman"/>
      <w:sz w:val="22"/>
      <w:szCs w:val="22"/>
      <w:lang w:val="pl-PL" w:eastAsia="pl-PL" w:bidi="pl-PL"/>
    </w:rPr>
  </w:style>
  <w:style w:type="character" w:customStyle="1" w:styleId="Heading7Char">
    <w:name w:val="Heading 7 Char"/>
    <w:basedOn w:val="DefaultParagraphFont"/>
    <w:link w:val="Heading7"/>
    <w:locked/>
    <w:rsid w:val="003B283B"/>
    <w:rPr>
      <w:rFonts w:ascii="Times New Roman" w:hAnsi="Times New Roman"/>
      <w:sz w:val="22"/>
      <w:szCs w:val="22"/>
      <w:lang w:val="pl-PL" w:eastAsia="pl-PL" w:bidi="pl-PL"/>
    </w:rPr>
  </w:style>
  <w:style w:type="character" w:customStyle="1" w:styleId="Heading8Char">
    <w:name w:val="Heading 8 Char"/>
    <w:basedOn w:val="DefaultParagraphFont"/>
    <w:link w:val="Heading8"/>
    <w:locked/>
    <w:rsid w:val="003B283B"/>
    <w:rPr>
      <w:rFonts w:ascii="Times New Roman" w:hAnsi="Times New Roman"/>
      <w:sz w:val="22"/>
      <w:szCs w:val="22"/>
      <w:lang w:val="pl-PL" w:eastAsia="pl-PL" w:bidi="pl-PL"/>
    </w:rPr>
  </w:style>
  <w:style w:type="character" w:customStyle="1" w:styleId="Heading9Char">
    <w:name w:val="Heading 9 Char"/>
    <w:basedOn w:val="DefaultParagraphFont"/>
    <w:link w:val="Heading9"/>
    <w:locked/>
    <w:rsid w:val="003B283B"/>
    <w:rPr>
      <w:rFonts w:ascii="Times New Roman" w:hAnsi="Times New Roman"/>
      <w:sz w:val="22"/>
      <w:szCs w:val="22"/>
      <w:lang w:val="pl-PL" w:eastAsia="pl-PL" w:bidi="pl-PL"/>
    </w:rPr>
  </w:style>
  <w:style w:type="paragraph" w:styleId="Footer">
    <w:name w:val="footer"/>
    <w:aliases w:val="Footer-odd"/>
    <w:basedOn w:val="Normal"/>
    <w:link w:val="FooterChar"/>
    <w:qFormat/>
    <w:rsid w:val="0085249A"/>
  </w:style>
  <w:style w:type="character" w:customStyle="1" w:styleId="FooterChar">
    <w:name w:val="Footer Char"/>
    <w:aliases w:val="Footer-odd Char"/>
    <w:basedOn w:val="DefaultParagraphFont"/>
    <w:link w:val="Footer"/>
    <w:locked/>
    <w:rsid w:val="003B283B"/>
    <w:rPr>
      <w:rFonts w:ascii="Times New Roman" w:hAnsi="Times New Roman"/>
      <w:sz w:val="22"/>
      <w:szCs w:val="22"/>
      <w:lang w:val="pl-PL" w:eastAsia="pl-PL" w:bidi="pl-PL"/>
    </w:rPr>
  </w:style>
  <w:style w:type="paragraph" w:styleId="FootnoteText">
    <w:name w:val="footnote text"/>
    <w:basedOn w:val="Normal"/>
    <w:link w:val="FootnoteTextChar"/>
    <w:qFormat/>
    <w:rsid w:val="0085249A"/>
    <w:pPr>
      <w:keepLines/>
      <w:spacing w:after="60" w:line="240" w:lineRule="auto"/>
      <w:ind w:left="567" w:hanging="567"/>
    </w:pPr>
    <w:rPr>
      <w:sz w:val="16"/>
    </w:rPr>
  </w:style>
  <w:style w:type="character" w:customStyle="1" w:styleId="FootnoteTextChar">
    <w:name w:val="Footnote Text Char"/>
    <w:basedOn w:val="DefaultParagraphFont"/>
    <w:link w:val="FootnoteText"/>
    <w:qFormat/>
    <w:locked/>
    <w:rsid w:val="003B283B"/>
    <w:rPr>
      <w:rFonts w:ascii="Times New Roman" w:hAnsi="Times New Roman"/>
      <w:sz w:val="16"/>
      <w:szCs w:val="22"/>
      <w:lang w:val="pl-PL" w:eastAsia="pl-PL" w:bidi="pl-PL"/>
    </w:rPr>
  </w:style>
  <w:style w:type="paragraph" w:styleId="Header">
    <w:name w:val="header"/>
    <w:basedOn w:val="Normal"/>
    <w:link w:val="HeaderChar"/>
    <w:qFormat/>
    <w:rsid w:val="0085249A"/>
  </w:style>
  <w:style w:type="character" w:customStyle="1" w:styleId="HeaderChar">
    <w:name w:val="Header Char"/>
    <w:basedOn w:val="DefaultParagraphFont"/>
    <w:link w:val="Header"/>
    <w:locked/>
    <w:rsid w:val="003B283B"/>
    <w:rPr>
      <w:rFonts w:ascii="Times New Roman" w:hAnsi="Times New Roman"/>
      <w:sz w:val="22"/>
      <w:szCs w:val="22"/>
      <w:lang w:val="pl-PL" w:eastAsia="pl-PL" w:bidi="pl-PL"/>
    </w:rPr>
  </w:style>
  <w:style w:type="character" w:styleId="FootnoteReference">
    <w:name w:val="footnote reference"/>
    <w:aliases w:val="Footnote Reference Superscript,Footnote symbol,SUPERS,Times 10 Point,Exposant 3 Point,Footnote reference number,note TESI,-E Fußnotenzeichen,number"/>
    <w:basedOn w:val="DefaultParagraphFont"/>
    <w:unhideWhenUsed/>
    <w:qFormat/>
    <w:rsid w:val="0085249A"/>
    <w:rPr>
      <w:sz w:val="24"/>
      <w:vertAlign w:val="superscript"/>
    </w:rPr>
  </w:style>
  <w:style w:type="character" w:styleId="Hyperlink">
    <w:name w:val="Hyperlink"/>
    <w:basedOn w:val="DefaultParagraphFont"/>
    <w:uiPriority w:val="99"/>
    <w:rsid w:val="003B283B"/>
    <w:rPr>
      <w:rFonts w:ascii="Times New Roman" w:hAnsi="Times New Roman"/>
      <w:color w:val="0000FF"/>
      <w:u w:val="single"/>
    </w:rPr>
  </w:style>
  <w:style w:type="character" w:styleId="FollowedHyperlink">
    <w:name w:val="FollowedHyperlink"/>
    <w:basedOn w:val="DefaultParagraphFont"/>
    <w:uiPriority w:val="99"/>
    <w:semiHidden/>
    <w:rsid w:val="00A372EE"/>
    <w:rPr>
      <w:color w:val="800080"/>
      <w:u w:val="single"/>
    </w:rPr>
  </w:style>
  <w:style w:type="paragraph" w:styleId="Revision">
    <w:name w:val="Revision"/>
    <w:hidden/>
    <w:uiPriority w:val="99"/>
    <w:semiHidden/>
    <w:rsid w:val="00461E3E"/>
    <w:rPr>
      <w:rFonts w:ascii="Times New Roman" w:hAnsi="Times New Roman"/>
      <w:sz w:val="22"/>
      <w:szCs w:val="22"/>
    </w:rPr>
  </w:style>
  <w:style w:type="paragraph" w:customStyle="1" w:styleId="quotes">
    <w:name w:val="quotes"/>
    <w:basedOn w:val="Normal"/>
    <w:next w:val="Normal"/>
    <w:rsid w:val="0085249A"/>
    <w:pPr>
      <w:ind w:left="720"/>
    </w:pPr>
    <w:rPr>
      <w:i/>
    </w:rPr>
  </w:style>
  <w:style w:type="paragraph" w:styleId="TOC1">
    <w:name w:val="toc 1"/>
    <w:basedOn w:val="Normal"/>
    <w:next w:val="Normal"/>
    <w:autoRedefine/>
    <w:uiPriority w:val="39"/>
    <w:locked/>
    <w:rsid w:val="00AF6F3E"/>
    <w:pPr>
      <w:tabs>
        <w:tab w:val="right" w:leader="dot" w:pos="9062"/>
      </w:tabs>
      <w:ind w:left="540" w:hanging="540"/>
    </w:pPr>
  </w:style>
  <w:style w:type="paragraph" w:styleId="BalloonText">
    <w:name w:val="Balloon Text"/>
    <w:basedOn w:val="Normal"/>
    <w:link w:val="BalloonTextChar"/>
    <w:rsid w:val="0085249A"/>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85249A"/>
    <w:rPr>
      <w:rFonts w:ascii="Tahoma" w:hAnsi="Tahoma" w:cs="Tahoma"/>
      <w:sz w:val="16"/>
      <w:szCs w:val="16"/>
      <w:lang w:val="pl-PL" w:eastAsia="pl-PL" w:bidi="pl-PL"/>
    </w:rPr>
  </w:style>
  <w:style w:type="paragraph" w:styleId="ListParagraph">
    <w:name w:val="List Paragraph"/>
    <w:aliases w:val="Number list"/>
    <w:basedOn w:val="Normal"/>
    <w:uiPriority w:val="34"/>
    <w:qFormat/>
    <w:rsid w:val="0047417A"/>
    <w:pPr>
      <w:ind w:left="720"/>
      <w:contextualSpacing/>
    </w:pPr>
  </w:style>
  <w:style w:type="table" w:styleId="TableGrid">
    <w:name w:val="Table Grid"/>
    <w:basedOn w:val="TableNormal"/>
    <w:uiPriority w:val="59"/>
    <w:locked/>
    <w:rsid w:val="004929C8"/>
    <w:pPr>
      <w:overflowPunct w:val="0"/>
      <w:autoSpaceDE w:val="0"/>
      <w:autoSpaceDN w:val="0"/>
      <w:adjustRightInd w:val="0"/>
      <w:spacing w:line="288" w:lineRule="auto"/>
      <w:jc w:val="both"/>
      <w:textAlignment w:val="baseline"/>
    </w:pPr>
    <w:rPr>
      <w:rFonts w:ascii="Times New Roman" w:eastAsia="PMingLiU"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l-PL" w:eastAsia="pl-PL" w:bidi="pl-PL"/>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footnote text" w:locked="1" w:qFormat="1"/>
    <w:lsdException w:name="header" w:locked="1" w:qFormat="1"/>
    <w:lsdException w:name="footer" w:locked="1" w:qFormat="1"/>
    <w:lsdException w:name="caption" w:locked="1" w:semiHidden="1" w:unhideWhenUsed="1" w:qFormat="1"/>
    <w:lsdException w:name="footnote reference" w:locked="1" w:qFormat="1"/>
    <w:lsdException w:name="Title" w:locked="1" w:qFormat="1"/>
    <w:lsdException w:name="Default Paragraph Font" w:locked="1" w:uiPriority="1"/>
    <w:lsdException w:name="Subtitle" w:locked="1" w:qFormat="1"/>
    <w:lsdException w:name="Hyperlink" w:uiPriority="99"/>
    <w:lsdException w:name="FollowedHyperlink" w:uiPriority="99"/>
    <w:lsdException w:name="Strong" w:locked="1" w:qFormat="1"/>
    <w:lsdException w:name="Emphasis" w:locked="1" w:uiPriority="20" w:qFormat="1"/>
    <w:lsdException w:name="HTML Preformatted" w:uiPriority="99"/>
    <w:lsdException w:name="No Lis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249A"/>
    <w:pPr>
      <w:spacing w:line="288" w:lineRule="auto"/>
      <w:jc w:val="both"/>
    </w:pPr>
    <w:rPr>
      <w:rFonts w:ascii="Times New Roman" w:hAnsi="Times New Roman"/>
      <w:sz w:val="22"/>
      <w:szCs w:val="22"/>
    </w:rPr>
  </w:style>
  <w:style w:type="paragraph" w:styleId="Heading1">
    <w:name w:val="heading 1"/>
    <w:basedOn w:val="Normal"/>
    <w:next w:val="Normal"/>
    <w:link w:val="Heading1Char"/>
    <w:qFormat/>
    <w:rsid w:val="0085249A"/>
    <w:pPr>
      <w:numPr>
        <w:numId w:val="1"/>
      </w:numPr>
      <w:ind w:left="567" w:hanging="567"/>
      <w:outlineLvl w:val="0"/>
    </w:pPr>
    <w:rPr>
      <w:kern w:val="28"/>
    </w:rPr>
  </w:style>
  <w:style w:type="paragraph" w:styleId="Heading2">
    <w:name w:val="heading 2"/>
    <w:aliases w:val="Char, Char"/>
    <w:basedOn w:val="Normal"/>
    <w:next w:val="Normal"/>
    <w:link w:val="Heading2Char"/>
    <w:qFormat/>
    <w:rsid w:val="0085249A"/>
    <w:pPr>
      <w:numPr>
        <w:ilvl w:val="1"/>
        <w:numId w:val="1"/>
      </w:numPr>
      <w:ind w:left="567" w:hanging="567"/>
      <w:outlineLvl w:val="1"/>
    </w:pPr>
  </w:style>
  <w:style w:type="paragraph" w:styleId="Heading3">
    <w:name w:val="heading 3"/>
    <w:basedOn w:val="Normal"/>
    <w:next w:val="Normal"/>
    <w:link w:val="Heading3Char"/>
    <w:qFormat/>
    <w:rsid w:val="0085249A"/>
    <w:pPr>
      <w:numPr>
        <w:ilvl w:val="2"/>
        <w:numId w:val="1"/>
      </w:numPr>
      <w:ind w:left="567" w:hanging="567"/>
      <w:outlineLvl w:val="2"/>
    </w:pPr>
  </w:style>
  <w:style w:type="paragraph" w:styleId="Heading4">
    <w:name w:val="heading 4"/>
    <w:basedOn w:val="Normal"/>
    <w:next w:val="Normal"/>
    <w:link w:val="Heading4Char"/>
    <w:qFormat/>
    <w:rsid w:val="0085249A"/>
    <w:pPr>
      <w:numPr>
        <w:ilvl w:val="3"/>
        <w:numId w:val="1"/>
      </w:numPr>
      <w:ind w:left="567" w:hanging="567"/>
      <w:outlineLvl w:val="3"/>
    </w:pPr>
  </w:style>
  <w:style w:type="paragraph" w:styleId="Heading5">
    <w:name w:val="heading 5"/>
    <w:basedOn w:val="Normal"/>
    <w:next w:val="Normal"/>
    <w:link w:val="Heading5Char"/>
    <w:qFormat/>
    <w:rsid w:val="0085249A"/>
    <w:pPr>
      <w:numPr>
        <w:ilvl w:val="4"/>
        <w:numId w:val="1"/>
      </w:numPr>
      <w:ind w:left="567" w:hanging="567"/>
      <w:outlineLvl w:val="4"/>
    </w:pPr>
  </w:style>
  <w:style w:type="paragraph" w:styleId="Heading6">
    <w:name w:val="heading 6"/>
    <w:basedOn w:val="Normal"/>
    <w:next w:val="Normal"/>
    <w:link w:val="Heading6Char"/>
    <w:qFormat/>
    <w:rsid w:val="0085249A"/>
    <w:pPr>
      <w:numPr>
        <w:ilvl w:val="5"/>
        <w:numId w:val="1"/>
      </w:numPr>
      <w:ind w:left="567" w:hanging="567"/>
      <w:outlineLvl w:val="5"/>
    </w:pPr>
  </w:style>
  <w:style w:type="paragraph" w:styleId="Heading7">
    <w:name w:val="heading 7"/>
    <w:basedOn w:val="Normal"/>
    <w:next w:val="Normal"/>
    <w:link w:val="Heading7Char"/>
    <w:qFormat/>
    <w:rsid w:val="0085249A"/>
    <w:pPr>
      <w:numPr>
        <w:ilvl w:val="6"/>
        <w:numId w:val="1"/>
      </w:numPr>
      <w:ind w:left="567" w:hanging="567"/>
      <w:outlineLvl w:val="6"/>
    </w:pPr>
  </w:style>
  <w:style w:type="paragraph" w:styleId="Heading8">
    <w:name w:val="heading 8"/>
    <w:basedOn w:val="Normal"/>
    <w:next w:val="Normal"/>
    <w:link w:val="Heading8Char"/>
    <w:qFormat/>
    <w:rsid w:val="0085249A"/>
    <w:pPr>
      <w:numPr>
        <w:ilvl w:val="7"/>
        <w:numId w:val="1"/>
      </w:numPr>
      <w:ind w:left="567" w:hanging="567"/>
      <w:outlineLvl w:val="7"/>
    </w:pPr>
  </w:style>
  <w:style w:type="paragraph" w:styleId="Heading9">
    <w:name w:val="heading 9"/>
    <w:basedOn w:val="Normal"/>
    <w:next w:val="Normal"/>
    <w:link w:val="Heading9Char"/>
    <w:qFormat/>
    <w:rsid w:val="0085249A"/>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B283B"/>
    <w:rPr>
      <w:rFonts w:ascii="Times New Roman" w:hAnsi="Times New Roman"/>
      <w:kern w:val="28"/>
      <w:sz w:val="22"/>
      <w:szCs w:val="22"/>
      <w:lang w:val="pl-PL" w:eastAsia="pl-PL" w:bidi="pl-PL"/>
    </w:rPr>
  </w:style>
  <w:style w:type="character" w:customStyle="1" w:styleId="Heading2Char">
    <w:name w:val="Heading 2 Char"/>
    <w:aliases w:val="Char Char, Char Char"/>
    <w:basedOn w:val="DefaultParagraphFont"/>
    <w:link w:val="Heading2"/>
    <w:qFormat/>
    <w:locked/>
    <w:rsid w:val="003B283B"/>
    <w:rPr>
      <w:rFonts w:ascii="Times New Roman" w:hAnsi="Times New Roman"/>
      <w:sz w:val="22"/>
      <w:szCs w:val="22"/>
      <w:lang w:val="pl-PL" w:eastAsia="pl-PL" w:bidi="pl-PL"/>
    </w:rPr>
  </w:style>
  <w:style w:type="character" w:customStyle="1" w:styleId="Heading3Char">
    <w:name w:val="Heading 3 Char"/>
    <w:basedOn w:val="DefaultParagraphFont"/>
    <w:link w:val="Heading3"/>
    <w:locked/>
    <w:rsid w:val="003B283B"/>
    <w:rPr>
      <w:rFonts w:ascii="Times New Roman" w:hAnsi="Times New Roman"/>
      <w:sz w:val="22"/>
      <w:szCs w:val="22"/>
      <w:lang w:val="pl-PL" w:eastAsia="pl-PL" w:bidi="pl-PL"/>
    </w:rPr>
  </w:style>
  <w:style w:type="character" w:customStyle="1" w:styleId="Heading4Char">
    <w:name w:val="Heading 4 Char"/>
    <w:basedOn w:val="DefaultParagraphFont"/>
    <w:link w:val="Heading4"/>
    <w:locked/>
    <w:rsid w:val="003B283B"/>
    <w:rPr>
      <w:rFonts w:ascii="Times New Roman" w:hAnsi="Times New Roman"/>
      <w:sz w:val="22"/>
      <w:szCs w:val="22"/>
      <w:lang w:val="pl-PL" w:eastAsia="pl-PL" w:bidi="pl-PL"/>
    </w:rPr>
  </w:style>
  <w:style w:type="character" w:customStyle="1" w:styleId="Heading5Char">
    <w:name w:val="Heading 5 Char"/>
    <w:basedOn w:val="DefaultParagraphFont"/>
    <w:link w:val="Heading5"/>
    <w:locked/>
    <w:rsid w:val="003B283B"/>
    <w:rPr>
      <w:rFonts w:ascii="Times New Roman" w:hAnsi="Times New Roman"/>
      <w:sz w:val="22"/>
      <w:szCs w:val="22"/>
      <w:lang w:val="pl-PL" w:eastAsia="pl-PL" w:bidi="pl-PL"/>
    </w:rPr>
  </w:style>
  <w:style w:type="character" w:customStyle="1" w:styleId="Heading6Char">
    <w:name w:val="Heading 6 Char"/>
    <w:basedOn w:val="DefaultParagraphFont"/>
    <w:link w:val="Heading6"/>
    <w:locked/>
    <w:rsid w:val="003B283B"/>
    <w:rPr>
      <w:rFonts w:ascii="Times New Roman" w:hAnsi="Times New Roman"/>
      <w:sz w:val="22"/>
      <w:szCs w:val="22"/>
      <w:lang w:val="pl-PL" w:eastAsia="pl-PL" w:bidi="pl-PL"/>
    </w:rPr>
  </w:style>
  <w:style w:type="character" w:customStyle="1" w:styleId="Heading7Char">
    <w:name w:val="Heading 7 Char"/>
    <w:basedOn w:val="DefaultParagraphFont"/>
    <w:link w:val="Heading7"/>
    <w:locked/>
    <w:rsid w:val="003B283B"/>
    <w:rPr>
      <w:rFonts w:ascii="Times New Roman" w:hAnsi="Times New Roman"/>
      <w:sz w:val="22"/>
      <w:szCs w:val="22"/>
      <w:lang w:val="pl-PL" w:eastAsia="pl-PL" w:bidi="pl-PL"/>
    </w:rPr>
  </w:style>
  <w:style w:type="character" w:customStyle="1" w:styleId="Heading8Char">
    <w:name w:val="Heading 8 Char"/>
    <w:basedOn w:val="DefaultParagraphFont"/>
    <w:link w:val="Heading8"/>
    <w:locked/>
    <w:rsid w:val="003B283B"/>
    <w:rPr>
      <w:rFonts w:ascii="Times New Roman" w:hAnsi="Times New Roman"/>
      <w:sz w:val="22"/>
      <w:szCs w:val="22"/>
      <w:lang w:val="pl-PL" w:eastAsia="pl-PL" w:bidi="pl-PL"/>
    </w:rPr>
  </w:style>
  <w:style w:type="character" w:customStyle="1" w:styleId="Heading9Char">
    <w:name w:val="Heading 9 Char"/>
    <w:basedOn w:val="DefaultParagraphFont"/>
    <w:link w:val="Heading9"/>
    <w:locked/>
    <w:rsid w:val="003B283B"/>
    <w:rPr>
      <w:rFonts w:ascii="Times New Roman" w:hAnsi="Times New Roman"/>
      <w:sz w:val="22"/>
      <w:szCs w:val="22"/>
      <w:lang w:val="pl-PL" w:eastAsia="pl-PL" w:bidi="pl-PL"/>
    </w:rPr>
  </w:style>
  <w:style w:type="paragraph" w:styleId="Footer">
    <w:name w:val="footer"/>
    <w:aliases w:val="Footer-odd"/>
    <w:basedOn w:val="Normal"/>
    <w:link w:val="FooterChar"/>
    <w:qFormat/>
    <w:rsid w:val="0085249A"/>
  </w:style>
  <w:style w:type="character" w:customStyle="1" w:styleId="FooterChar">
    <w:name w:val="Footer Char"/>
    <w:aliases w:val="Footer-odd Char"/>
    <w:basedOn w:val="DefaultParagraphFont"/>
    <w:link w:val="Footer"/>
    <w:locked/>
    <w:rsid w:val="003B283B"/>
    <w:rPr>
      <w:rFonts w:ascii="Times New Roman" w:hAnsi="Times New Roman"/>
      <w:sz w:val="22"/>
      <w:szCs w:val="22"/>
      <w:lang w:val="pl-PL" w:eastAsia="pl-PL" w:bidi="pl-PL"/>
    </w:rPr>
  </w:style>
  <w:style w:type="paragraph" w:styleId="FootnoteText">
    <w:name w:val="footnote text"/>
    <w:basedOn w:val="Normal"/>
    <w:link w:val="FootnoteTextChar"/>
    <w:qFormat/>
    <w:rsid w:val="0085249A"/>
    <w:pPr>
      <w:keepLines/>
      <w:spacing w:after="60" w:line="240" w:lineRule="auto"/>
      <w:ind w:left="567" w:hanging="567"/>
    </w:pPr>
    <w:rPr>
      <w:sz w:val="16"/>
    </w:rPr>
  </w:style>
  <w:style w:type="character" w:customStyle="1" w:styleId="FootnoteTextChar">
    <w:name w:val="Footnote Text Char"/>
    <w:basedOn w:val="DefaultParagraphFont"/>
    <w:link w:val="FootnoteText"/>
    <w:qFormat/>
    <w:locked/>
    <w:rsid w:val="003B283B"/>
    <w:rPr>
      <w:rFonts w:ascii="Times New Roman" w:hAnsi="Times New Roman"/>
      <w:sz w:val="16"/>
      <w:szCs w:val="22"/>
      <w:lang w:val="pl-PL" w:eastAsia="pl-PL" w:bidi="pl-PL"/>
    </w:rPr>
  </w:style>
  <w:style w:type="paragraph" w:styleId="Header">
    <w:name w:val="header"/>
    <w:basedOn w:val="Normal"/>
    <w:link w:val="HeaderChar"/>
    <w:qFormat/>
    <w:rsid w:val="0085249A"/>
  </w:style>
  <w:style w:type="character" w:customStyle="1" w:styleId="HeaderChar">
    <w:name w:val="Header Char"/>
    <w:basedOn w:val="DefaultParagraphFont"/>
    <w:link w:val="Header"/>
    <w:locked/>
    <w:rsid w:val="003B283B"/>
    <w:rPr>
      <w:rFonts w:ascii="Times New Roman" w:hAnsi="Times New Roman"/>
      <w:sz w:val="22"/>
      <w:szCs w:val="22"/>
      <w:lang w:val="pl-PL" w:eastAsia="pl-PL" w:bidi="pl-PL"/>
    </w:rPr>
  </w:style>
  <w:style w:type="character" w:styleId="FootnoteReference">
    <w:name w:val="footnote reference"/>
    <w:aliases w:val="Footnote Reference Superscript,Footnote symbol,SUPERS,Times 10 Point,Exposant 3 Point,Footnote reference number,note TESI,-E Fußnotenzeichen,number"/>
    <w:basedOn w:val="DefaultParagraphFont"/>
    <w:unhideWhenUsed/>
    <w:qFormat/>
    <w:rsid w:val="0085249A"/>
    <w:rPr>
      <w:sz w:val="24"/>
      <w:vertAlign w:val="superscript"/>
    </w:rPr>
  </w:style>
  <w:style w:type="character" w:styleId="Hyperlink">
    <w:name w:val="Hyperlink"/>
    <w:basedOn w:val="DefaultParagraphFont"/>
    <w:uiPriority w:val="99"/>
    <w:rsid w:val="003B283B"/>
    <w:rPr>
      <w:rFonts w:ascii="Times New Roman" w:hAnsi="Times New Roman"/>
      <w:color w:val="0000FF"/>
      <w:u w:val="single"/>
    </w:rPr>
  </w:style>
  <w:style w:type="character" w:styleId="FollowedHyperlink">
    <w:name w:val="FollowedHyperlink"/>
    <w:basedOn w:val="DefaultParagraphFont"/>
    <w:uiPriority w:val="99"/>
    <w:semiHidden/>
    <w:rsid w:val="00A372EE"/>
    <w:rPr>
      <w:color w:val="800080"/>
      <w:u w:val="single"/>
    </w:rPr>
  </w:style>
  <w:style w:type="paragraph" w:styleId="Revision">
    <w:name w:val="Revision"/>
    <w:hidden/>
    <w:uiPriority w:val="99"/>
    <w:semiHidden/>
    <w:rsid w:val="00461E3E"/>
    <w:rPr>
      <w:rFonts w:ascii="Times New Roman" w:hAnsi="Times New Roman"/>
      <w:sz w:val="22"/>
      <w:szCs w:val="22"/>
    </w:rPr>
  </w:style>
  <w:style w:type="paragraph" w:customStyle="1" w:styleId="quotes">
    <w:name w:val="quotes"/>
    <w:basedOn w:val="Normal"/>
    <w:next w:val="Normal"/>
    <w:rsid w:val="0085249A"/>
    <w:pPr>
      <w:ind w:left="720"/>
    </w:pPr>
    <w:rPr>
      <w:i/>
    </w:rPr>
  </w:style>
  <w:style w:type="paragraph" w:styleId="TOC1">
    <w:name w:val="toc 1"/>
    <w:basedOn w:val="Normal"/>
    <w:next w:val="Normal"/>
    <w:autoRedefine/>
    <w:uiPriority w:val="39"/>
    <w:locked/>
    <w:rsid w:val="00AF6F3E"/>
    <w:pPr>
      <w:tabs>
        <w:tab w:val="right" w:leader="dot" w:pos="9062"/>
      </w:tabs>
      <w:ind w:left="540" w:hanging="540"/>
    </w:pPr>
  </w:style>
  <w:style w:type="paragraph" w:styleId="BalloonText">
    <w:name w:val="Balloon Text"/>
    <w:basedOn w:val="Normal"/>
    <w:link w:val="BalloonTextChar"/>
    <w:rsid w:val="0085249A"/>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85249A"/>
    <w:rPr>
      <w:rFonts w:ascii="Tahoma" w:hAnsi="Tahoma" w:cs="Tahoma"/>
      <w:sz w:val="16"/>
      <w:szCs w:val="16"/>
      <w:lang w:val="pl-PL" w:eastAsia="pl-PL" w:bidi="pl-PL"/>
    </w:rPr>
  </w:style>
  <w:style w:type="paragraph" w:styleId="ListParagraph">
    <w:name w:val="List Paragraph"/>
    <w:aliases w:val="Number list"/>
    <w:basedOn w:val="Normal"/>
    <w:uiPriority w:val="34"/>
    <w:qFormat/>
    <w:rsid w:val="0047417A"/>
    <w:pPr>
      <w:ind w:left="720"/>
      <w:contextualSpacing/>
    </w:pPr>
  </w:style>
  <w:style w:type="table" w:styleId="TableGrid">
    <w:name w:val="Table Grid"/>
    <w:basedOn w:val="TableNormal"/>
    <w:uiPriority w:val="59"/>
    <w:locked/>
    <w:rsid w:val="004929C8"/>
    <w:pPr>
      <w:overflowPunct w:val="0"/>
      <w:autoSpaceDE w:val="0"/>
      <w:autoSpaceDN w:val="0"/>
      <w:adjustRightInd w:val="0"/>
      <w:spacing w:line="288" w:lineRule="auto"/>
      <w:jc w:val="both"/>
      <w:textAlignment w:val="baseline"/>
    </w:pPr>
    <w:rPr>
      <w:rFonts w:ascii="Times New Roman" w:eastAsia="PMingLiU"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12963">
      <w:bodyDiv w:val="1"/>
      <w:marLeft w:val="0"/>
      <w:marRight w:val="0"/>
      <w:marTop w:val="0"/>
      <w:marBottom w:val="0"/>
      <w:divBdr>
        <w:top w:val="none" w:sz="0" w:space="0" w:color="auto"/>
        <w:left w:val="none" w:sz="0" w:space="0" w:color="auto"/>
        <w:bottom w:val="none" w:sz="0" w:space="0" w:color="auto"/>
        <w:right w:val="none" w:sz="0" w:space="0" w:color="auto"/>
      </w:divBdr>
    </w:div>
    <w:div w:id="71120705">
      <w:bodyDiv w:val="1"/>
      <w:marLeft w:val="0"/>
      <w:marRight w:val="0"/>
      <w:marTop w:val="0"/>
      <w:marBottom w:val="0"/>
      <w:divBdr>
        <w:top w:val="none" w:sz="0" w:space="0" w:color="auto"/>
        <w:left w:val="none" w:sz="0" w:space="0" w:color="auto"/>
        <w:bottom w:val="none" w:sz="0" w:space="0" w:color="auto"/>
        <w:right w:val="none" w:sz="0" w:space="0" w:color="auto"/>
      </w:divBdr>
    </w:div>
    <w:div w:id="92558469">
      <w:bodyDiv w:val="1"/>
      <w:marLeft w:val="0"/>
      <w:marRight w:val="0"/>
      <w:marTop w:val="0"/>
      <w:marBottom w:val="0"/>
      <w:divBdr>
        <w:top w:val="none" w:sz="0" w:space="0" w:color="auto"/>
        <w:left w:val="none" w:sz="0" w:space="0" w:color="auto"/>
        <w:bottom w:val="none" w:sz="0" w:space="0" w:color="auto"/>
        <w:right w:val="none" w:sz="0" w:space="0" w:color="auto"/>
      </w:divBdr>
    </w:div>
    <w:div w:id="206069837">
      <w:bodyDiv w:val="1"/>
      <w:marLeft w:val="0"/>
      <w:marRight w:val="0"/>
      <w:marTop w:val="0"/>
      <w:marBottom w:val="0"/>
      <w:divBdr>
        <w:top w:val="none" w:sz="0" w:space="0" w:color="auto"/>
        <w:left w:val="none" w:sz="0" w:space="0" w:color="auto"/>
        <w:bottom w:val="none" w:sz="0" w:space="0" w:color="auto"/>
        <w:right w:val="none" w:sz="0" w:space="0" w:color="auto"/>
      </w:divBdr>
    </w:div>
    <w:div w:id="234125496">
      <w:bodyDiv w:val="1"/>
      <w:marLeft w:val="0"/>
      <w:marRight w:val="0"/>
      <w:marTop w:val="0"/>
      <w:marBottom w:val="0"/>
      <w:divBdr>
        <w:top w:val="none" w:sz="0" w:space="0" w:color="auto"/>
        <w:left w:val="none" w:sz="0" w:space="0" w:color="auto"/>
        <w:bottom w:val="none" w:sz="0" w:space="0" w:color="auto"/>
        <w:right w:val="none" w:sz="0" w:space="0" w:color="auto"/>
      </w:divBdr>
    </w:div>
    <w:div w:id="268201061">
      <w:bodyDiv w:val="1"/>
      <w:marLeft w:val="0"/>
      <w:marRight w:val="0"/>
      <w:marTop w:val="0"/>
      <w:marBottom w:val="0"/>
      <w:divBdr>
        <w:top w:val="none" w:sz="0" w:space="0" w:color="auto"/>
        <w:left w:val="none" w:sz="0" w:space="0" w:color="auto"/>
        <w:bottom w:val="none" w:sz="0" w:space="0" w:color="auto"/>
        <w:right w:val="none" w:sz="0" w:space="0" w:color="auto"/>
      </w:divBdr>
    </w:div>
    <w:div w:id="323554389">
      <w:bodyDiv w:val="1"/>
      <w:marLeft w:val="0"/>
      <w:marRight w:val="0"/>
      <w:marTop w:val="0"/>
      <w:marBottom w:val="0"/>
      <w:divBdr>
        <w:top w:val="none" w:sz="0" w:space="0" w:color="auto"/>
        <w:left w:val="none" w:sz="0" w:space="0" w:color="auto"/>
        <w:bottom w:val="none" w:sz="0" w:space="0" w:color="auto"/>
        <w:right w:val="none" w:sz="0" w:space="0" w:color="auto"/>
      </w:divBdr>
    </w:div>
    <w:div w:id="476997402">
      <w:bodyDiv w:val="1"/>
      <w:marLeft w:val="0"/>
      <w:marRight w:val="0"/>
      <w:marTop w:val="0"/>
      <w:marBottom w:val="0"/>
      <w:divBdr>
        <w:top w:val="none" w:sz="0" w:space="0" w:color="auto"/>
        <w:left w:val="none" w:sz="0" w:space="0" w:color="auto"/>
        <w:bottom w:val="none" w:sz="0" w:space="0" w:color="auto"/>
        <w:right w:val="none" w:sz="0" w:space="0" w:color="auto"/>
      </w:divBdr>
    </w:div>
    <w:div w:id="579632782">
      <w:bodyDiv w:val="1"/>
      <w:marLeft w:val="0"/>
      <w:marRight w:val="0"/>
      <w:marTop w:val="0"/>
      <w:marBottom w:val="0"/>
      <w:divBdr>
        <w:top w:val="none" w:sz="0" w:space="0" w:color="auto"/>
        <w:left w:val="none" w:sz="0" w:space="0" w:color="auto"/>
        <w:bottom w:val="none" w:sz="0" w:space="0" w:color="auto"/>
        <w:right w:val="none" w:sz="0" w:space="0" w:color="auto"/>
      </w:divBdr>
    </w:div>
    <w:div w:id="582841016">
      <w:bodyDiv w:val="1"/>
      <w:marLeft w:val="0"/>
      <w:marRight w:val="0"/>
      <w:marTop w:val="0"/>
      <w:marBottom w:val="0"/>
      <w:divBdr>
        <w:top w:val="none" w:sz="0" w:space="0" w:color="auto"/>
        <w:left w:val="none" w:sz="0" w:space="0" w:color="auto"/>
        <w:bottom w:val="none" w:sz="0" w:space="0" w:color="auto"/>
        <w:right w:val="none" w:sz="0" w:space="0" w:color="auto"/>
      </w:divBdr>
    </w:div>
    <w:div w:id="598416545">
      <w:bodyDiv w:val="1"/>
      <w:marLeft w:val="0"/>
      <w:marRight w:val="0"/>
      <w:marTop w:val="0"/>
      <w:marBottom w:val="0"/>
      <w:divBdr>
        <w:top w:val="none" w:sz="0" w:space="0" w:color="auto"/>
        <w:left w:val="none" w:sz="0" w:space="0" w:color="auto"/>
        <w:bottom w:val="none" w:sz="0" w:space="0" w:color="auto"/>
        <w:right w:val="none" w:sz="0" w:space="0" w:color="auto"/>
      </w:divBdr>
    </w:div>
    <w:div w:id="602686058">
      <w:bodyDiv w:val="1"/>
      <w:marLeft w:val="0"/>
      <w:marRight w:val="0"/>
      <w:marTop w:val="0"/>
      <w:marBottom w:val="0"/>
      <w:divBdr>
        <w:top w:val="none" w:sz="0" w:space="0" w:color="auto"/>
        <w:left w:val="none" w:sz="0" w:space="0" w:color="auto"/>
        <w:bottom w:val="none" w:sz="0" w:space="0" w:color="auto"/>
        <w:right w:val="none" w:sz="0" w:space="0" w:color="auto"/>
      </w:divBdr>
    </w:div>
    <w:div w:id="802962855">
      <w:bodyDiv w:val="1"/>
      <w:marLeft w:val="0"/>
      <w:marRight w:val="0"/>
      <w:marTop w:val="0"/>
      <w:marBottom w:val="0"/>
      <w:divBdr>
        <w:top w:val="none" w:sz="0" w:space="0" w:color="auto"/>
        <w:left w:val="none" w:sz="0" w:space="0" w:color="auto"/>
        <w:bottom w:val="none" w:sz="0" w:space="0" w:color="auto"/>
        <w:right w:val="none" w:sz="0" w:space="0" w:color="auto"/>
      </w:divBdr>
    </w:div>
    <w:div w:id="844828239">
      <w:marLeft w:val="0"/>
      <w:marRight w:val="0"/>
      <w:marTop w:val="0"/>
      <w:marBottom w:val="0"/>
      <w:divBdr>
        <w:top w:val="none" w:sz="0" w:space="0" w:color="auto"/>
        <w:left w:val="none" w:sz="0" w:space="0" w:color="auto"/>
        <w:bottom w:val="none" w:sz="0" w:space="0" w:color="auto"/>
        <w:right w:val="none" w:sz="0" w:space="0" w:color="auto"/>
      </w:divBdr>
    </w:div>
    <w:div w:id="844828240">
      <w:marLeft w:val="0"/>
      <w:marRight w:val="0"/>
      <w:marTop w:val="0"/>
      <w:marBottom w:val="0"/>
      <w:divBdr>
        <w:top w:val="none" w:sz="0" w:space="0" w:color="auto"/>
        <w:left w:val="none" w:sz="0" w:space="0" w:color="auto"/>
        <w:bottom w:val="none" w:sz="0" w:space="0" w:color="auto"/>
        <w:right w:val="none" w:sz="0" w:space="0" w:color="auto"/>
      </w:divBdr>
    </w:div>
    <w:div w:id="844828241">
      <w:marLeft w:val="0"/>
      <w:marRight w:val="0"/>
      <w:marTop w:val="0"/>
      <w:marBottom w:val="0"/>
      <w:divBdr>
        <w:top w:val="none" w:sz="0" w:space="0" w:color="auto"/>
        <w:left w:val="none" w:sz="0" w:space="0" w:color="auto"/>
        <w:bottom w:val="none" w:sz="0" w:space="0" w:color="auto"/>
        <w:right w:val="none" w:sz="0" w:space="0" w:color="auto"/>
      </w:divBdr>
    </w:div>
    <w:div w:id="844828242">
      <w:marLeft w:val="0"/>
      <w:marRight w:val="0"/>
      <w:marTop w:val="0"/>
      <w:marBottom w:val="0"/>
      <w:divBdr>
        <w:top w:val="none" w:sz="0" w:space="0" w:color="auto"/>
        <w:left w:val="none" w:sz="0" w:space="0" w:color="auto"/>
        <w:bottom w:val="none" w:sz="0" w:space="0" w:color="auto"/>
        <w:right w:val="none" w:sz="0" w:space="0" w:color="auto"/>
      </w:divBdr>
    </w:div>
    <w:div w:id="844828243">
      <w:marLeft w:val="0"/>
      <w:marRight w:val="0"/>
      <w:marTop w:val="0"/>
      <w:marBottom w:val="0"/>
      <w:divBdr>
        <w:top w:val="none" w:sz="0" w:space="0" w:color="auto"/>
        <w:left w:val="none" w:sz="0" w:space="0" w:color="auto"/>
        <w:bottom w:val="none" w:sz="0" w:space="0" w:color="auto"/>
        <w:right w:val="none" w:sz="0" w:space="0" w:color="auto"/>
      </w:divBdr>
    </w:div>
    <w:div w:id="844828244">
      <w:marLeft w:val="0"/>
      <w:marRight w:val="0"/>
      <w:marTop w:val="0"/>
      <w:marBottom w:val="0"/>
      <w:divBdr>
        <w:top w:val="none" w:sz="0" w:space="0" w:color="auto"/>
        <w:left w:val="none" w:sz="0" w:space="0" w:color="auto"/>
        <w:bottom w:val="none" w:sz="0" w:space="0" w:color="auto"/>
        <w:right w:val="none" w:sz="0" w:space="0" w:color="auto"/>
      </w:divBdr>
    </w:div>
    <w:div w:id="844828245">
      <w:marLeft w:val="0"/>
      <w:marRight w:val="0"/>
      <w:marTop w:val="0"/>
      <w:marBottom w:val="0"/>
      <w:divBdr>
        <w:top w:val="none" w:sz="0" w:space="0" w:color="auto"/>
        <w:left w:val="none" w:sz="0" w:space="0" w:color="auto"/>
        <w:bottom w:val="none" w:sz="0" w:space="0" w:color="auto"/>
        <w:right w:val="none" w:sz="0" w:space="0" w:color="auto"/>
      </w:divBdr>
    </w:div>
    <w:div w:id="844828246">
      <w:marLeft w:val="0"/>
      <w:marRight w:val="0"/>
      <w:marTop w:val="0"/>
      <w:marBottom w:val="0"/>
      <w:divBdr>
        <w:top w:val="none" w:sz="0" w:space="0" w:color="auto"/>
        <w:left w:val="none" w:sz="0" w:space="0" w:color="auto"/>
        <w:bottom w:val="none" w:sz="0" w:space="0" w:color="auto"/>
        <w:right w:val="none" w:sz="0" w:space="0" w:color="auto"/>
      </w:divBdr>
    </w:div>
    <w:div w:id="844828247">
      <w:marLeft w:val="0"/>
      <w:marRight w:val="0"/>
      <w:marTop w:val="0"/>
      <w:marBottom w:val="0"/>
      <w:divBdr>
        <w:top w:val="none" w:sz="0" w:space="0" w:color="auto"/>
        <w:left w:val="none" w:sz="0" w:space="0" w:color="auto"/>
        <w:bottom w:val="none" w:sz="0" w:space="0" w:color="auto"/>
        <w:right w:val="none" w:sz="0" w:space="0" w:color="auto"/>
      </w:divBdr>
    </w:div>
    <w:div w:id="844828248">
      <w:marLeft w:val="0"/>
      <w:marRight w:val="0"/>
      <w:marTop w:val="0"/>
      <w:marBottom w:val="0"/>
      <w:divBdr>
        <w:top w:val="none" w:sz="0" w:space="0" w:color="auto"/>
        <w:left w:val="none" w:sz="0" w:space="0" w:color="auto"/>
        <w:bottom w:val="none" w:sz="0" w:space="0" w:color="auto"/>
        <w:right w:val="none" w:sz="0" w:space="0" w:color="auto"/>
      </w:divBdr>
    </w:div>
    <w:div w:id="844828249">
      <w:marLeft w:val="0"/>
      <w:marRight w:val="0"/>
      <w:marTop w:val="0"/>
      <w:marBottom w:val="0"/>
      <w:divBdr>
        <w:top w:val="none" w:sz="0" w:space="0" w:color="auto"/>
        <w:left w:val="none" w:sz="0" w:space="0" w:color="auto"/>
        <w:bottom w:val="none" w:sz="0" w:space="0" w:color="auto"/>
        <w:right w:val="none" w:sz="0" w:space="0" w:color="auto"/>
      </w:divBdr>
    </w:div>
    <w:div w:id="844828250">
      <w:marLeft w:val="0"/>
      <w:marRight w:val="0"/>
      <w:marTop w:val="0"/>
      <w:marBottom w:val="0"/>
      <w:divBdr>
        <w:top w:val="none" w:sz="0" w:space="0" w:color="auto"/>
        <w:left w:val="none" w:sz="0" w:space="0" w:color="auto"/>
        <w:bottom w:val="none" w:sz="0" w:space="0" w:color="auto"/>
        <w:right w:val="none" w:sz="0" w:space="0" w:color="auto"/>
      </w:divBdr>
    </w:div>
    <w:div w:id="844828251">
      <w:marLeft w:val="0"/>
      <w:marRight w:val="0"/>
      <w:marTop w:val="0"/>
      <w:marBottom w:val="0"/>
      <w:divBdr>
        <w:top w:val="none" w:sz="0" w:space="0" w:color="auto"/>
        <w:left w:val="none" w:sz="0" w:space="0" w:color="auto"/>
        <w:bottom w:val="none" w:sz="0" w:space="0" w:color="auto"/>
        <w:right w:val="none" w:sz="0" w:space="0" w:color="auto"/>
      </w:divBdr>
    </w:div>
    <w:div w:id="844828252">
      <w:marLeft w:val="0"/>
      <w:marRight w:val="0"/>
      <w:marTop w:val="0"/>
      <w:marBottom w:val="0"/>
      <w:divBdr>
        <w:top w:val="none" w:sz="0" w:space="0" w:color="auto"/>
        <w:left w:val="none" w:sz="0" w:space="0" w:color="auto"/>
        <w:bottom w:val="none" w:sz="0" w:space="0" w:color="auto"/>
        <w:right w:val="none" w:sz="0" w:space="0" w:color="auto"/>
      </w:divBdr>
    </w:div>
    <w:div w:id="844828253">
      <w:marLeft w:val="0"/>
      <w:marRight w:val="0"/>
      <w:marTop w:val="0"/>
      <w:marBottom w:val="0"/>
      <w:divBdr>
        <w:top w:val="none" w:sz="0" w:space="0" w:color="auto"/>
        <w:left w:val="none" w:sz="0" w:space="0" w:color="auto"/>
        <w:bottom w:val="none" w:sz="0" w:space="0" w:color="auto"/>
        <w:right w:val="none" w:sz="0" w:space="0" w:color="auto"/>
      </w:divBdr>
    </w:div>
    <w:div w:id="855071845">
      <w:bodyDiv w:val="1"/>
      <w:marLeft w:val="0"/>
      <w:marRight w:val="0"/>
      <w:marTop w:val="0"/>
      <w:marBottom w:val="0"/>
      <w:divBdr>
        <w:top w:val="none" w:sz="0" w:space="0" w:color="auto"/>
        <w:left w:val="none" w:sz="0" w:space="0" w:color="auto"/>
        <w:bottom w:val="none" w:sz="0" w:space="0" w:color="auto"/>
        <w:right w:val="none" w:sz="0" w:space="0" w:color="auto"/>
      </w:divBdr>
    </w:div>
    <w:div w:id="931360035">
      <w:bodyDiv w:val="1"/>
      <w:marLeft w:val="0"/>
      <w:marRight w:val="0"/>
      <w:marTop w:val="0"/>
      <w:marBottom w:val="0"/>
      <w:divBdr>
        <w:top w:val="none" w:sz="0" w:space="0" w:color="auto"/>
        <w:left w:val="none" w:sz="0" w:space="0" w:color="auto"/>
        <w:bottom w:val="none" w:sz="0" w:space="0" w:color="auto"/>
        <w:right w:val="none" w:sz="0" w:space="0" w:color="auto"/>
      </w:divBdr>
    </w:div>
    <w:div w:id="1128860722">
      <w:bodyDiv w:val="1"/>
      <w:marLeft w:val="0"/>
      <w:marRight w:val="0"/>
      <w:marTop w:val="0"/>
      <w:marBottom w:val="0"/>
      <w:divBdr>
        <w:top w:val="none" w:sz="0" w:space="0" w:color="auto"/>
        <w:left w:val="none" w:sz="0" w:space="0" w:color="auto"/>
        <w:bottom w:val="none" w:sz="0" w:space="0" w:color="auto"/>
        <w:right w:val="none" w:sz="0" w:space="0" w:color="auto"/>
      </w:divBdr>
    </w:div>
    <w:div w:id="1352533531">
      <w:bodyDiv w:val="1"/>
      <w:marLeft w:val="0"/>
      <w:marRight w:val="0"/>
      <w:marTop w:val="0"/>
      <w:marBottom w:val="0"/>
      <w:divBdr>
        <w:top w:val="none" w:sz="0" w:space="0" w:color="auto"/>
        <w:left w:val="none" w:sz="0" w:space="0" w:color="auto"/>
        <w:bottom w:val="none" w:sz="0" w:space="0" w:color="auto"/>
        <w:right w:val="none" w:sz="0" w:space="0" w:color="auto"/>
      </w:divBdr>
    </w:div>
    <w:div w:id="1422137887">
      <w:bodyDiv w:val="1"/>
      <w:marLeft w:val="0"/>
      <w:marRight w:val="0"/>
      <w:marTop w:val="0"/>
      <w:marBottom w:val="0"/>
      <w:divBdr>
        <w:top w:val="none" w:sz="0" w:space="0" w:color="auto"/>
        <w:left w:val="none" w:sz="0" w:space="0" w:color="auto"/>
        <w:bottom w:val="none" w:sz="0" w:space="0" w:color="auto"/>
        <w:right w:val="none" w:sz="0" w:space="0" w:color="auto"/>
      </w:divBdr>
    </w:div>
    <w:div w:id="1495146971">
      <w:bodyDiv w:val="1"/>
      <w:marLeft w:val="0"/>
      <w:marRight w:val="0"/>
      <w:marTop w:val="0"/>
      <w:marBottom w:val="0"/>
      <w:divBdr>
        <w:top w:val="none" w:sz="0" w:space="0" w:color="auto"/>
        <w:left w:val="none" w:sz="0" w:space="0" w:color="auto"/>
        <w:bottom w:val="none" w:sz="0" w:space="0" w:color="auto"/>
        <w:right w:val="none" w:sz="0" w:space="0" w:color="auto"/>
      </w:divBdr>
    </w:div>
    <w:div w:id="1585187559">
      <w:bodyDiv w:val="1"/>
      <w:marLeft w:val="0"/>
      <w:marRight w:val="0"/>
      <w:marTop w:val="0"/>
      <w:marBottom w:val="0"/>
      <w:divBdr>
        <w:top w:val="none" w:sz="0" w:space="0" w:color="auto"/>
        <w:left w:val="none" w:sz="0" w:space="0" w:color="auto"/>
        <w:bottom w:val="none" w:sz="0" w:space="0" w:color="auto"/>
        <w:right w:val="none" w:sz="0" w:space="0" w:color="auto"/>
      </w:divBdr>
    </w:div>
    <w:div w:id="1675648784">
      <w:bodyDiv w:val="1"/>
      <w:marLeft w:val="0"/>
      <w:marRight w:val="0"/>
      <w:marTop w:val="0"/>
      <w:marBottom w:val="0"/>
      <w:divBdr>
        <w:top w:val="none" w:sz="0" w:space="0" w:color="auto"/>
        <w:left w:val="none" w:sz="0" w:space="0" w:color="auto"/>
        <w:bottom w:val="none" w:sz="0" w:space="0" w:color="auto"/>
        <w:right w:val="none" w:sz="0" w:space="0" w:color="auto"/>
      </w:divBdr>
    </w:div>
    <w:div w:id="1766804511">
      <w:bodyDiv w:val="1"/>
      <w:marLeft w:val="0"/>
      <w:marRight w:val="0"/>
      <w:marTop w:val="0"/>
      <w:marBottom w:val="0"/>
      <w:divBdr>
        <w:top w:val="none" w:sz="0" w:space="0" w:color="auto"/>
        <w:left w:val="none" w:sz="0" w:space="0" w:color="auto"/>
        <w:bottom w:val="none" w:sz="0" w:space="0" w:color="auto"/>
        <w:right w:val="none" w:sz="0" w:space="0" w:color="auto"/>
      </w:divBdr>
    </w:div>
    <w:div w:id="1923055312">
      <w:bodyDiv w:val="1"/>
      <w:marLeft w:val="0"/>
      <w:marRight w:val="0"/>
      <w:marTop w:val="0"/>
      <w:marBottom w:val="0"/>
      <w:divBdr>
        <w:top w:val="none" w:sz="0" w:space="0" w:color="auto"/>
        <w:left w:val="none" w:sz="0" w:space="0" w:color="auto"/>
        <w:bottom w:val="none" w:sz="0" w:space="0" w:color="auto"/>
        <w:right w:val="none" w:sz="0" w:space="0" w:color="auto"/>
      </w:divBdr>
    </w:div>
    <w:div w:id="1979072043">
      <w:bodyDiv w:val="1"/>
      <w:marLeft w:val="0"/>
      <w:marRight w:val="0"/>
      <w:marTop w:val="0"/>
      <w:marBottom w:val="0"/>
      <w:divBdr>
        <w:top w:val="none" w:sz="0" w:space="0" w:color="auto"/>
        <w:left w:val="none" w:sz="0" w:space="0" w:color="auto"/>
        <w:bottom w:val="none" w:sz="0" w:space="0" w:color="auto"/>
        <w:right w:val="none" w:sz="0" w:space="0" w:color="auto"/>
      </w:divBdr>
    </w:div>
    <w:div w:id="2054500417">
      <w:bodyDiv w:val="1"/>
      <w:marLeft w:val="0"/>
      <w:marRight w:val="0"/>
      <w:marTop w:val="0"/>
      <w:marBottom w:val="0"/>
      <w:divBdr>
        <w:top w:val="none" w:sz="0" w:space="0" w:color="auto"/>
        <w:left w:val="none" w:sz="0" w:space="0" w:color="auto"/>
        <w:bottom w:val="none" w:sz="0" w:space="0" w:color="auto"/>
        <w:right w:val="none" w:sz="0" w:space="0" w:color="auto"/>
      </w:divBdr>
    </w:div>
    <w:div w:id="2117170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yperlink" Target="mailto:Krisztina.PerlakyToth@eesc.europa.eu" TargetMode="External"/><Relationship Id="rId26" Type="http://schemas.openxmlformats.org/officeDocument/2006/relationships/hyperlink" Target="mailto:jana.valant@eesc.europa.eu" TargetMode="External"/><Relationship Id="rId3" Type="http://schemas.openxmlformats.org/officeDocument/2006/relationships/customXml" Target="../customXml/item3.xml"/><Relationship Id="rId21" Type="http://schemas.openxmlformats.org/officeDocument/2006/relationships/hyperlink" Target="mailto:Erika.Paulinova@eesc.europa.eu" TargetMode="External"/><Relationship Id="rId34" Type="http://schemas.openxmlformats.org/officeDocument/2006/relationships/footer" Target="footer4.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mailto:Adam.Plezer@eesc.europa.eu" TargetMode="External"/><Relationship Id="rId25" Type="http://schemas.openxmlformats.org/officeDocument/2006/relationships/hyperlink" Target="mailto:Alain.colbach@eesc.europa.eu" TargetMode="External"/><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Andrei.Popescu@eesc.europa.eu"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mailto:Kristian.Krieger@eesc.europa.eu" TargetMode="External"/><Relationship Id="rId32"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www.eesc.europa.eu/?i=portal.en.opinions-search" TargetMode="External"/><Relationship Id="rId23" Type="http://schemas.openxmlformats.org/officeDocument/2006/relationships/hyperlink" Target="mailto:Kristian.Krieger@eesc.europa.eu" TargetMode="External"/><Relationship Id="rId28" Type="http://schemas.openxmlformats.org/officeDocument/2006/relationships/hyperlink" Target="mailto:Else.Boonstra@eesc.europa.eu" TargetMode="External"/><Relationship Id="rId36"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mailto:Erika.Paulinova@eesc.europa.eu"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eesc.europa.eu/?i=portal.en.documents" TargetMode="External"/><Relationship Id="rId22" Type="http://schemas.openxmlformats.org/officeDocument/2006/relationships/hyperlink" Target="mailto:Kristian.Krieger@eesc.europa.eu" TargetMode="External"/><Relationship Id="rId27" Type="http://schemas.openxmlformats.org/officeDocument/2006/relationships/hyperlink" Target="mailto:barbara.walentynowicz@eesc.europa.eu" TargetMode="External"/><Relationship Id="rId30" Type="http://schemas.openxmlformats.org/officeDocument/2006/relationships/header" Target="header2.xml"/><Relationship Id="rId3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isis\dfs\softwlib\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F51D1BDF1B59D8489738113A248D32C4" ma:contentTypeVersion="4" ma:contentTypeDescription="Defines the documents for Document Manager V2" ma:contentTypeScope="" ma:versionID="86ab1ef105b56de5c4a005982a7f640f">
  <xsd:schema xmlns:xsd="http://www.w3.org/2001/XMLSchema" xmlns:xs="http://www.w3.org/2001/XMLSchema" xmlns:p="http://schemas.microsoft.com/office/2006/metadata/properties" xmlns:ns2="8a3471f6-0f36-4ccf-b5ee-1ca67ea797ef" xmlns:ns3="http://schemas.microsoft.com/sharepoint/v3/fields" xmlns:ns4="d001fc02-2481-471c-a01d-134a91e40015" targetNamespace="http://schemas.microsoft.com/office/2006/metadata/properties" ma:root="true" ma:fieldsID="e138bbe202f2962cc1b3042f2fa18c5f" ns2:_="" ns3:_="" ns4:_="">
    <xsd:import namespace="8a3471f6-0f36-4ccf-b5ee-1ca67ea797ef"/>
    <xsd:import namespace="http://schemas.microsoft.com/sharepoint/v3/fields"/>
    <xsd:import namespace="d001fc02-2481-471c-a01d-134a91e40015"/>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471f6-0f36-4ccf-b5ee-1ca67ea797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5387e788-8f98-4238-9f54-214e1cd40fd2}" ma:internalName="TaxCatchAll" ma:showField="CatchAllData" ma:web="8a3471f6-0f36-4ccf-b5ee-1ca67ea797ef">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5387e788-8f98-4238-9f54-214e1cd40fd2}" ma:internalName="TaxCatchAllLabel" ma:readOnly="true" ma:showField="CatchAllDataLabel" ma:web="8a3471f6-0f36-4ccf-b5ee-1ca67ea797ef">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001fc02-2481-471c-a01d-134a91e40015"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8a3471f6-0f36-4ccf-b5ee-1ca67ea797ef">WTPCSN73YJ26-4-6259</_dlc_DocId>
    <_dlc_DocIdUrl xmlns="8a3471f6-0f36-4ccf-b5ee-1ca67ea797ef">
      <Url>http://dm/EESC/2017/_layouts/DocIdRedir.aspx?ID=WTPCSN73YJ26-4-6259</Url>
      <Description>WTPCSN73YJ26-4-6259</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MeetingNumber xmlns="d001fc02-2481-471c-a01d-134a91e40015" xsi:nil="true"/>
    <Procedure xmlns="8a3471f6-0f36-4ccf-b5ee-1ca67ea797ef"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a3471f6-0f36-4ccf-b5ee-1ca67ea797ef">2017-05-12T12:00:00+00:00</ProductionDate>
    <DocumentNumber xmlns="d001fc02-2481-471c-a01d-134a91e40015">1743</DocumentNumber>
    <FicheYear xmlns="8a3471f6-0f36-4ccf-b5ee-1ca67ea797ef">2017</FicheYear>
    <DocumentVersion xmlns="8a3471f6-0f36-4ccf-b5ee-1ca67ea797ef">1</DocumentVersion>
    <DossierNumber xmlns="8a3471f6-0f36-4ccf-b5ee-1ca67ea797ef"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a3471f6-0f36-4ccf-b5ee-1ca67ea797ef">2017-04-26T12:00:00+00:00</MeetingDate>
    <DocumentLanguage_0 xmlns="http://schemas.microsoft.com/sharepoint/v3/fields">
      <Terms xmlns="http://schemas.microsoft.com/office/infopath/2007/PartnerControls">
        <TermInfo xmlns="http://schemas.microsoft.com/office/infopath/2007/PartnerControls">
          <TermName xmlns="http://schemas.microsoft.com/office/infopath/2007/PartnerControls">PL</TermName>
          <TermId xmlns="http://schemas.microsoft.com/office/infopath/2007/PartnerControls">1e03da61-4678-4e07-b136-b5024ca9197b</TermId>
        </TermInfo>
      </Terms>
    </DocumentLanguage_0>
    <TaxCatchAll xmlns="8a3471f6-0f36-4ccf-b5ee-1ca67ea797ef">
      <Value>33</Value>
      <Value>38</Value>
      <Value>37</Value>
      <Value>36</Value>
      <Value>35</Value>
      <Value>34</Value>
      <Value>27</Value>
      <Value>32</Value>
      <Value>31</Value>
      <Value>30</Value>
      <Value>29</Value>
      <Value>28</Value>
      <Value>25</Value>
      <Value>26</Value>
      <Value>72</Value>
      <Value>24</Value>
      <Value>23</Value>
      <Value>22</Value>
      <Value>18</Value>
      <Value>17</Value>
      <Value>15</Value>
      <Value>14</Value>
      <Value>12</Value>
      <Value>8</Value>
      <Value>6</Value>
      <Value>5</Value>
      <Value>4</Value>
      <Value>2</Value>
      <Value>1</Value>
    </TaxCatchAll>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a3471f6-0f36-4ccf-b5ee-1ca67ea797ef" xsi:nil="true"/>
    <FicheNumber xmlns="8a3471f6-0f36-4ccf-b5ee-1ca67ea797ef">5488</FicheNumber>
    <DocumentYear xmlns="8a3471f6-0f36-4ccf-b5ee-1ca67ea797ef">2017</DocumentYear>
    <DocumentPart xmlns="8a3471f6-0f36-4ccf-b5ee-1ca67ea797ef">0</DocumentPart>
    <AdoptionDate xmlns="8a3471f6-0f36-4ccf-b5ee-1ca67ea797ef" xsi:nil="true"/>
    <MeetingName_0 xmlns="http://schemas.microsoft.com/sharepoint/v3/fields">
      <Terms xmlns="http://schemas.microsoft.com/office/infopath/2007/PartnerControls">
        <TermInfo xmlns="http://schemas.microsoft.com/office/infopath/2007/PartnerControls">
          <TermName xmlns="http://schemas.microsoft.com/office/infopath/2007/PartnerControls">SPL-CES</TermName>
          <TermId xmlns="http://schemas.microsoft.com/office/infopath/2007/PartnerControls">32d8cb1f-c9ec-4365-95c7-8385a18618ac</TermId>
        </TermInfo>
      </Terms>
    </MeetingName_0>
    <RequestingService xmlns="8a3471f6-0f36-4ccf-b5ee-1ca67ea797ef">Greffe</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s>
    </AvailableTranslations_0>
  </documentManagement>
</p:properties>
</file>

<file path=customXml/itemProps1.xml><?xml version="1.0" encoding="utf-8"?>
<ds:datastoreItem xmlns:ds="http://schemas.openxmlformats.org/officeDocument/2006/customXml" ds:itemID="{297D6DEF-6485-48BA-9ECF-4F9C0602FBD0}"/>
</file>

<file path=customXml/itemProps2.xml><?xml version="1.0" encoding="utf-8"?>
<ds:datastoreItem xmlns:ds="http://schemas.openxmlformats.org/officeDocument/2006/customXml" ds:itemID="{2272B315-18A8-418C-AEDB-0DE6F18C5CA7}"/>
</file>

<file path=customXml/itemProps3.xml><?xml version="1.0" encoding="utf-8"?>
<ds:datastoreItem xmlns:ds="http://schemas.openxmlformats.org/officeDocument/2006/customXml" ds:itemID="{65C41151-A0C8-492A-9572-9867E45A8089}"/>
</file>

<file path=customXml/itemProps4.xml><?xml version="1.0" encoding="utf-8"?>
<ds:datastoreItem xmlns:ds="http://schemas.openxmlformats.org/officeDocument/2006/customXml" ds:itemID="{1F720326-6A24-4D93-9B05-E7B3432FA2E6}"/>
</file>

<file path=customXml/itemProps5.xml><?xml version="1.0" encoding="utf-8"?>
<ds:datastoreItem xmlns:ds="http://schemas.openxmlformats.org/officeDocument/2006/customXml" ds:itemID="{27172C6D-F210-4BCC-96B9-D59A42C1E6F5}"/>
</file>

<file path=docProps/app.xml><?xml version="1.0" encoding="utf-8"?>
<Properties xmlns="http://schemas.openxmlformats.org/officeDocument/2006/extended-properties" xmlns:vt="http://schemas.openxmlformats.org/officeDocument/2006/docPropsVTypes">
  <Template>Styles</Template>
  <TotalTime>27</TotalTime>
  <Pages>3</Pages>
  <Words>3523</Words>
  <Characters>24948</Characters>
  <Application>Microsoft Office Word</Application>
  <DocSecurity>0</DocSecurity>
  <Lines>549</Lines>
  <Paragraphs>175</Paragraphs>
  <ScaleCrop>false</ScaleCrop>
  <HeadingPairs>
    <vt:vector size="2" baseType="variant">
      <vt:variant>
        <vt:lpstr>Title</vt:lpstr>
      </vt:variant>
      <vt:variant>
        <vt:i4>1</vt:i4>
      </vt:variant>
    </vt:vector>
  </HeadingPairs>
  <TitlesOfParts>
    <vt:vector size="1" baseType="lpstr">
      <vt:lpstr>Note synthèse décembre 2016</vt:lpstr>
    </vt:vector>
  </TitlesOfParts>
  <Company>CESE-CdR</Company>
  <LinksUpToDate>false</LinksUpToDate>
  <CharactersWithSpaces>28389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Zestawienie przyjętych opinii - sesja plenarna w kwietniu 2017 r.</dc:title>
  <dc:subject>Prace konsultacyjne – dokumenty różne</dc:subject>
  <dc:creator/>
  <cp:keywords>EESC-2017-01743-00-01-TCD-TRA-PL</cp:keywords>
  <dc:description>Rapporteur: -_x000d_
Original language: FR, EN_x000d_
Date of document: 12/05/2017_x000d_
Date of meeting: 26/04/2017_x000d_
External documents: -_x000d_
Administrator responsible: Cosmai Domenico, telephone: +32 (0)2 546 9041_x000d_
_x000d_
Abstract:</dc:description>
  <cp:lastModifiedBy>Malgorzata Wisniewska</cp:lastModifiedBy>
  <cp:revision>22</cp:revision>
  <cp:lastPrinted>2017-05-11T06:53:00Z</cp:lastPrinted>
  <dcterms:created xsi:type="dcterms:W3CDTF">2017-05-11T08:23:00Z</dcterms:created>
  <dcterms:modified xsi:type="dcterms:W3CDTF">2017-05-12T08:38:00Z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11/05/2017, 24/04/2017, 23/03/2017, 13/12/2016, 15/09/2016, 14/09/2016, 14/09/2016, 12/07/2016, 30/06/2016, 29/06/2016, 23/05/2016, 23/05/2016, 25/04/2016, 25/04/2016, 14/03/2016, 11/03/2016, 11/03/2016, 15/02/2016, 15/02/2016, 15/02/2016, 03/02/2016, 03/</vt:lpwstr>
  </property>
  <property fmtid="{D5CDD505-2E9C-101B-9397-08002B2CF9AE}" pid="4" name="Pref_Time">
    <vt:lpwstr>10:04:29, 12:22:33, 12:08:44, 12:23:59, 18:12:41, 09:48:43, 08:36:59, 11:43:50, 09:30:52, 17:35:55, 17:02:49, 16:30:20, 11:28:20, 09:54:52, 08:31:22, 17:08:54, 15:59:23, 12:27:50, 12:09:16, 09:49:23, 17:26:57, 16:09:02, 17:58:07, 17:32:44, 15:05:42, 11:13</vt:lpwstr>
  </property>
  <property fmtid="{D5CDD505-2E9C-101B-9397-08002B2CF9AE}" pid="5" name="Pref_User">
    <vt:lpwstr>mreg, mreg, enied, mreg, jhvi, tvoc, htoo, mreg, tvoc, hnic, mreg, hnic, amett, nmcg, amett, enied, nmcg, amett, enied, ymur, tvoc, nmcg, vvos, ssex, vvos, vvos, mkop, nmcg, amett, htoo, tvoc, dtai, nmcg, amett, ymur, amett, YMUR, jhvi, gharr</vt:lpwstr>
  </property>
  <property fmtid="{D5CDD505-2E9C-101B-9397-08002B2CF9AE}" pid="6" name="Pref_FileName">
    <vt:lpwstr>EESC-2017-01743-00-01-TCD-ORI.docx, EESC-2017-01743-00-00-TCD-ORI.docx, EESC-2017-01003-00-00-TCD-ORI.docx, EESC-2016-05775-00-00-TCD-ORI.docx, EESC-2016-03275-00-01-TCD-ORI.docx, EESC-2016-03275-00-00-TCD-TRA-EN-CRR.docx, EESC-2016-03275-00-00-TCD-CRR-FR</vt:lpwstr>
  </property>
  <property fmtid="{D5CDD505-2E9C-101B-9397-08002B2CF9AE}" pid="7" name="ContentTypeId">
    <vt:lpwstr>0x010100EA97B91038054C99906057A708A1480A00F51D1BDF1B59D8489738113A248D32C4</vt:lpwstr>
  </property>
  <property fmtid="{D5CDD505-2E9C-101B-9397-08002B2CF9AE}" pid="8" name="_dlc_DocIdItemGuid">
    <vt:lpwstr>66ab7c66-ceb8-4c1c-b749-d1a61156b157</vt:lpwstr>
  </property>
  <property fmtid="{D5CDD505-2E9C-101B-9397-08002B2CF9AE}" pid="9" name="AvailableTranslations">
    <vt:lpwstr>34;#SK|46d9fce0-ef79-4f71-b89b-cd6aa82426b8;#36;#BG|1a1b3951-7821-4e6a-85f5-5673fc08bd2c;#31;#LT|a7ff5ce7-6123-4f68-865a-a57c31810414;#15;#PT|50ccc04a-eadd-42ae-a0cb-acaf45f812ba;#24;#EL|6d4f4d51-af9b-4650-94b4-4276bee85c91;#14;#ES|e7a6b05b-ae16-40c8-add9-68b64b03aeba;#4;#EN|f2175f21-25d7-44a3-96da-d6a61b075e1b;#12;#NL|55c6556c-b4f4-441d-9acf-c498d4f838bd;#26;#SV|c2ed69e7-a339-43d7-8f22-d93680a92aa0;#28;#ET|ff6c3f4c-b02c-4c3c-ab07-2c37995a7a0a;#22;#IT|0774613c-01ed-4e5d-a25d-11d2388de825;#29;#HU|6b229040-c589-4408-b4c1-4285663d20a8;#23;#DA|5d49c027-8956-412b-aa16-e85a0f96ad0e;#8;#FR|d2afafd3-4c81-4f60-8f52-ee33f2f54ff3;#30;#LV|46f7e311-5d9f-4663-b433-18aeccb7ace7;#25;#FI|87606a43-d45f-42d6-b8c9-e1a3457db5b7;#32;#MT|7df99101-6854-4a26-b53a-b88c0da02c26;#27;#CS|72f9705b-0217-4fd3-bea2-cbc7ed80e26e;#18;#DE|f6b31e5a-26fa-4935-b661-318e46daf27e;#33;#PL|1e03da61-4678-4e07-b136-b5024ca9197b;#38;#HR|2f555653-ed1a-4fe6-8362-9082d95989e5;#35;#SL|98a412ae-eb01-49e9-ae3d-585a81724cfc;#37;#RO|feb747a2-64cd-4299-af12-4833ddc30497</vt:lpwstr>
  </property>
  <property fmtid="{D5CDD505-2E9C-101B-9397-08002B2CF9AE}" pid="10" name="DossierName">
    <vt:lpwstr/>
  </property>
  <property fmtid="{D5CDD505-2E9C-101B-9397-08002B2CF9AE}" pid="11" name="DocumentStatus">
    <vt:lpwstr>2;#TRA|150d2a88-1431-44e6-a8ca-0bb753ab8672</vt:lpwstr>
  </property>
  <property fmtid="{D5CDD505-2E9C-101B-9397-08002B2CF9AE}" pid="12" name="Confidentiality">
    <vt:lpwstr>5;#Unrestricted|826e22d7-d029-4ec0-a450-0c28ff673572</vt:lpwstr>
  </property>
  <property fmtid="{D5CDD505-2E9C-101B-9397-08002B2CF9AE}" pid="13" name="OriginalLanguage">
    <vt:lpwstr>8;#FR|d2afafd3-4c81-4f60-8f52-ee33f2f54ff3;#4;#EN|f2175f21-25d7-44a3-96da-d6a61b075e1b</vt:lpwstr>
  </property>
  <property fmtid="{D5CDD505-2E9C-101B-9397-08002B2CF9AE}" pid="14" name="MeetingName">
    <vt:lpwstr>72;#SPL-CES|32d8cb1f-c9ec-4365-95c7-8385a18618ac</vt:lpwstr>
  </property>
  <property fmtid="{D5CDD505-2E9C-101B-9397-08002B2CF9AE}" pid="15" name="VersionStatus">
    <vt:lpwstr>6;#Final|ea5e6674-7b27-4bac-b091-73adbb394efe</vt:lpwstr>
  </property>
  <property fmtid="{D5CDD505-2E9C-101B-9397-08002B2CF9AE}" pid="16" name="DocumentSource">
    <vt:lpwstr>1;#EESC|422833ec-8d7e-4e65-8e4e-8bed07ffb729</vt:lpwstr>
  </property>
  <property fmtid="{D5CDD505-2E9C-101B-9397-08002B2CF9AE}" pid="17" name="DocumentType">
    <vt:lpwstr>17;#TCD|cd9d6eb6-3f4f-424a-b2d1-57c9d450eaaf</vt:lpwstr>
  </property>
  <property fmtid="{D5CDD505-2E9C-101B-9397-08002B2CF9AE}" pid="18" name="DocumentLanguage">
    <vt:lpwstr>33;#PL|1e03da61-4678-4e07-b136-b5024ca9197b</vt:lpwstr>
  </property>
  <property fmtid="{D5CDD505-2E9C-101B-9397-08002B2CF9AE}" pid="19" name="StyleCheckSum">
    <vt:lpwstr>45163_C33020_P410_L59</vt:lpwstr>
  </property>
  <property fmtid="{D5CDD505-2E9C-101B-9397-08002B2CF9AE}" pid="20" name="DocumentType_0">
    <vt:lpwstr>TCD|cd9d6eb6-3f4f-424a-b2d1-57c9d450eaaf</vt:lpwstr>
  </property>
  <property fmtid="{D5CDD505-2E9C-101B-9397-08002B2CF9AE}" pid="21" name="MeetingNumber">
    <vt:i4>521</vt:i4>
  </property>
  <property fmtid="{D5CDD505-2E9C-101B-9397-08002B2CF9AE}" pid="22" name="DossierName_0">
    <vt:lpwstr/>
  </property>
  <property fmtid="{D5CDD505-2E9C-101B-9397-08002B2CF9AE}" pid="23" name="DocumentSource_0">
    <vt:lpwstr>EESC|422833ec-8d7e-4e65-8e4e-8bed07ffb729</vt:lpwstr>
  </property>
  <property fmtid="{D5CDD505-2E9C-101B-9397-08002B2CF9AE}" pid="24" name="ProductionDate">
    <vt:filetime>2016-07-04T12:00:00Z</vt:filetime>
  </property>
  <property fmtid="{D5CDD505-2E9C-101B-9397-08002B2CF9AE}" pid="25" name="DocumentNumber">
    <vt:i4>1743</vt:i4>
  </property>
  <property fmtid="{D5CDD505-2E9C-101B-9397-08002B2CF9AE}" pid="26" name="FicheYear">
    <vt:i4>2017</vt:i4>
  </property>
  <property fmtid="{D5CDD505-2E9C-101B-9397-08002B2CF9AE}" pid="27" name="DocumentVersion">
    <vt:i4>1</vt:i4>
  </property>
  <property fmtid="{D5CDD505-2E9C-101B-9397-08002B2CF9AE}" pid="28" name="Confidentiality_0">
    <vt:lpwstr>Unrestricted|826e22d7-d029-4ec0-a450-0c28ff673572</vt:lpwstr>
  </property>
  <property fmtid="{D5CDD505-2E9C-101B-9397-08002B2CF9AE}" pid="29" name="MeetingDate">
    <vt:filetime>2017-04-26T12:00:00Z</vt:filetime>
  </property>
  <property fmtid="{D5CDD505-2E9C-101B-9397-08002B2CF9AE}" pid="30" name="DocumentLanguage_0">
    <vt:lpwstr>FR|d2afafd3-4c81-4f60-8f52-ee33f2f54ff3</vt:lpwstr>
  </property>
  <property fmtid="{D5CDD505-2E9C-101B-9397-08002B2CF9AE}" pid="31" name="TaxCatchAll">
    <vt:lpwstr>17;#TCD|cd9d6eb6-3f4f-424a-b2d1-57c9d450eaaf;#25;#FI|87606a43-d45f-42d6-b8c9-e1a3457db5b7;#8;#FR|d2afafd3-4c81-4f60-8f52-ee33f2f54ff3;#6;#Final|ea5e6674-7b27-4bac-b091-73adbb394efe;#5;#Unrestricted|826e22d7-d029-4ec0-a450-0c28ff673572;#4;#EN|f2175f21-25d7-44a3-96da-d6a61b075e1b;#72;#SPL-CES|32d8cb1f-c9ec-4365-95c7-8385a18618ac;#2;#TRA|150d2a88-1431-44e6-a8ca-0bb753ab8672;#1;#EESC|422833ec-8d7e-4e65-8e4e-8bed07ffb729</vt:lpwstr>
  </property>
  <property fmtid="{D5CDD505-2E9C-101B-9397-08002B2CF9AE}" pid="32" name="VersionStatus_0">
    <vt:lpwstr>Final|ea5e6674-7b27-4bac-b091-73adbb394efe</vt:lpwstr>
  </property>
  <property fmtid="{D5CDD505-2E9C-101B-9397-08002B2CF9AE}" pid="33" name="FicheNumber">
    <vt:i4>5488</vt:i4>
  </property>
  <property fmtid="{D5CDD505-2E9C-101B-9397-08002B2CF9AE}" pid="34" name="DocumentYear">
    <vt:i4>2017</vt:i4>
  </property>
  <property fmtid="{D5CDD505-2E9C-101B-9397-08002B2CF9AE}" pid="35" name="DocumentPart">
    <vt:i4>0</vt:i4>
  </property>
  <property fmtid="{D5CDD505-2E9C-101B-9397-08002B2CF9AE}" pid="36" name="MeetingName_0">
    <vt:lpwstr>SPL-CES|32d8cb1f-c9ec-4365-95c7-8385a18618ac</vt:lpwstr>
  </property>
  <property fmtid="{D5CDD505-2E9C-101B-9397-08002B2CF9AE}" pid="37" name="RequestingService">
    <vt:lpwstr>Greffe</vt:lpwstr>
  </property>
  <property fmtid="{D5CDD505-2E9C-101B-9397-08002B2CF9AE}" pid="38" name="DocumentStatus_0">
    <vt:lpwstr>TRA|150d2a88-1431-44e6-a8ca-0bb753ab8672</vt:lpwstr>
  </property>
  <property fmtid="{D5CDD505-2E9C-101B-9397-08002B2CF9AE}" pid="39" name="OriginalLanguage_0">
    <vt:lpwstr>FR|d2afafd3-4c81-4f60-8f52-ee33f2f54ff3;EN|f2175f21-25d7-44a3-96da-d6a61b075e1b</vt:lpwstr>
  </property>
  <property fmtid="{D5CDD505-2E9C-101B-9397-08002B2CF9AE}" pid="40" name="AvailableTranslations_0">
    <vt:lpwstr>FI|87606a43-d45f-42d6-b8c9-e1a3457db5b7</vt:lpwstr>
  </property>
</Properties>
</file>