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CC5C11" w:rsidRDefault="0085249A" w:rsidP="00361CAE">
      <w:pPr>
        <w:snapToGrid w:val="0"/>
        <w:spacing w:line="281" w:lineRule="auto"/>
        <w:jc w:val="center"/>
      </w:pPr>
      <w:r w:rsidRPr="00CC5C11">
        <w:rPr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232CAC" wp14:editId="3975858C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9A" w:rsidRPr="0085249A" w:rsidRDefault="0085249A" w:rsidP="00852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85249A" w:rsidRPr="0085249A" w:rsidRDefault="0085249A" w:rsidP="008524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5C11">
        <w:rPr>
          <w:lang w:eastAsia="en-GB" w:bidi="ar-SA"/>
        </w:rPr>
        <w:drawing>
          <wp:inline distT="0" distB="0" distL="0" distR="0" wp14:anchorId="6C911523" wp14:editId="14E4D248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CC5C11" w:rsidRDefault="008405A0" w:rsidP="00361CAE">
      <w:pPr>
        <w:snapToGrid w:val="0"/>
        <w:spacing w:line="281" w:lineRule="auto"/>
        <w:jc w:val="center"/>
        <w:rPr>
          <w:rFonts w:ascii="Arial" w:eastAsia="MS Mincho" w:hAnsi="Arial" w:cs="Arial"/>
          <w:b/>
          <w:i/>
          <w:sz w:val="20"/>
        </w:rPr>
      </w:pPr>
      <w:r w:rsidRPr="00CC5C11">
        <w:rPr>
          <w:rFonts w:ascii="Arial" w:hAnsi="Arial"/>
          <w:b/>
          <w:i/>
          <w:sz w:val="20"/>
        </w:rPr>
        <w:t>Kumitat Ekonomiku u Soċjali Ewropew</w:t>
      </w:r>
    </w:p>
    <w:p w:rsidR="008405A0" w:rsidRPr="00CC5C11" w:rsidRDefault="008405A0" w:rsidP="00361CAE">
      <w:pPr>
        <w:snapToGrid w:val="0"/>
        <w:spacing w:line="281" w:lineRule="auto"/>
      </w:pPr>
    </w:p>
    <w:p w:rsidR="008405A0" w:rsidRPr="00CC5C11" w:rsidRDefault="008405A0" w:rsidP="00361CAE">
      <w:pPr>
        <w:snapToGrid w:val="0"/>
        <w:spacing w:line="281" w:lineRule="auto"/>
      </w:pPr>
    </w:p>
    <w:p w:rsidR="008405A0" w:rsidRPr="00CC5C11" w:rsidRDefault="008405A0" w:rsidP="00361CAE">
      <w:pPr>
        <w:snapToGrid w:val="0"/>
        <w:spacing w:line="281" w:lineRule="auto"/>
        <w:jc w:val="right"/>
        <w:rPr>
          <w:rFonts w:eastAsia="MS Mincho"/>
        </w:rPr>
      </w:pPr>
      <w:r w:rsidRPr="00CC5C11">
        <w:t>Brussell, 5 ta' Mejju 2017</w:t>
      </w:r>
    </w:p>
    <w:p w:rsidR="008405A0" w:rsidRPr="00CC5C11" w:rsidRDefault="008405A0" w:rsidP="00361CAE">
      <w:pPr>
        <w:snapToGrid w:val="0"/>
        <w:spacing w:line="281" w:lineRule="auto"/>
      </w:pPr>
    </w:p>
    <w:p w:rsidR="008405A0" w:rsidRPr="00CC5C11" w:rsidRDefault="008405A0" w:rsidP="00361CAE">
      <w:pPr>
        <w:snapToGrid w:val="0"/>
        <w:spacing w:line="281" w:lineRule="auto"/>
      </w:pPr>
    </w:p>
    <w:p w:rsidR="00AF6F3E" w:rsidRPr="00CC5C11" w:rsidRDefault="00AF6F3E" w:rsidP="00361CAE">
      <w:pPr>
        <w:snapToGrid w:val="0"/>
        <w:spacing w:line="281" w:lineRule="auto"/>
      </w:pPr>
    </w:p>
    <w:p w:rsidR="006819C8" w:rsidRPr="00CC5C11" w:rsidRDefault="006819C8" w:rsidP="00361CAE">
      <w:pPr>
        <w:snapToGrid w:val="0"/>
        <w:spacing w:line="281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CC5C11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CC5C11" w:rsidRDefault="0072400C" w:rsidP="00361CAE">
            <w:pPr>
              <w:snapToGrid w:val="0"/>
              <w:spacing w:line="281" w:lineRule="auto"/>
              <w:jc w:val="center"/>
              <w:rPr>
                <w:rFonts w:eastAsia="MS Mincho"/>
                <w:b/>
                <w:sz w:val="32"/>
              </w:rPr>
            </w:pPr>
            <w:r w:rsidRPr="00CC5C11">
              <w:rPr>
                <w:b/>
                <w:sz w:val="32"/>
              </w:rPr>
              <w:t xml:space="preserve">SESSJONI PLENARJA </w:t>
            </w:r>
            <w:r w:rsidRPr="00CC5C11">
              <w:rPr>
                <w:b/>
                <w:sz w:val="32"/>
              </w:rPr>
              <w:br/>
              <w:t xml:space="preserve"> </w:t>
            </w:r>
            <w:r w:rsidRPr="00CC5C11">
              <w:rPr>
                <w:b/>
                <w:sz w:val="32"/>
              </w:rPr>
              <w:br/>
              <w:t xml:space="preserve">TAS-26 U S-27 TA’ APRIL 2017 </w:t>
            </w:r>
            <w:r w:rsidRPr="00CC5C11">
              <w:rPr>
                <w:b/>
                <w:sz w:val="32"/>
              </w:rPr>
              <w:br/>
              <w:t xml:space="preserve"> </w:t>
            </w:r>
            <w:r w:rsidRPr="00CC5C11">
              <w:rPr>
                <w:b/>
                <w:sz w:val="32"/>
              </w:rPr>
              <w:br/>
              <w:t>SINTEŻI TAL-OPINJONIJIET ADOTTATI</w:t>
            </w:r>
          </w:p>
          <w:p w:rsidR="008405A0" w:rsidRPr="00CC5C11" w:rsidRDefault="008405A0" w:rsidP="00361CAE">
            <w:pPr>
              <w:spacing w:line="281" w:lineRule="auto"/>
            </w:pPr>
          </w:p>
          <w:p w:rsidR="008405A0" w:rsidRPr="00CC5C11" w:rsidRDefault="008405A0" w:rsidP="00361CAE">
            <w:pPr>
              <w:spacing w:line="281" w:lineRule="auto"/>
            </w:pPr>
          </w:p>
        </w:tc>
      </w:tr>
      <w:tr w:rsidR="008405A0" w:rsidRPr="00CC5C11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CC5C11" w:rsidRDefault="00A31921" w:rsidP="00361CAE">
            <w:pPr>
              <w:snapToGrid w:val="0"/>
              <w:spacing w:line="281" w:lineRule="auto"/>
              <w:jc w:val="center"/>
              <w:rPr>
                <w:rFonts w:eastAsia="MS Mincho"/>
                <w:b/>
              </w:rPr>
            </w:pPr>
            <w:r w:rsidRPr="00CC5C11">
              <w:rPr>
                <w:b/>
              </w:rPr>
              <w:t>Dan id-dokument huwa disponibbli bil-lingwi uffiċjali mis-sit tal-internet tal-Kumitat fl-indirizz li ġej:</w:t>
            </w:r>
          </w:p>
          <w:p w:rsidR="008405A0" w:rsidRPr="00CC5C11" w:rsidRDefault="008405A0" w:rsidP="00361CAE">
            <w:pPr>
              <w:snapToGrid w:val="0"/>
              <w:spacing w:line="281" w:lineRule="auto"/>
              <w:jc w:val="center"/>
              <w:rPr>
                <w:b/>
              </w:rPr>
            </w:pPr>
          </w:p>
          <w:p w:rsidR="008405A0" w:rsidRPr="00CC5C11" w:rsidRDefault="00CC5C11" w:rsidP="00361CAE">
            <w:pPr>
              <w:spacing w:line="281" w:lineRule="auto"/>
              <w:jc w:val="center"/>
              <w:rPr>
                <w:rFonts w:eastAsia="MS Mincho"/>
                <w:b/>
              </w:rPr>
            </w:pPr>
            <w:hyperlink r:id="rId14" w:anchor="/boxTab1-2">
              <w:r w:rsidR="001D1144" w:rsidRPr="00CC5C11">
                <w:rPr>
                  <w:rStyle w:val="Hyperlink"/>
                  <w:b/>
                </w:rPr>
                <w:t>http://www.eesc.europa.eu/?i=portal.fr.documents#/boxTab1-2</w:t>
              </w:r>
            </w:hyperlink>
          </w:p>
          <w:p w:rsidR="008405A0" w:rsidRPr="00CC5C11" w:rsidRDefault="008405A0" w:rsidP="00361CAE">
            <w:pPr>
              <w:snapToGrid w:val="0"/>
              <w:spacing w:line="281" w:lineRule="auto"/>
              <w:jc w:val="center"/>
            </w:pPr>
          </w:p>
          <w:p w:rsidR="008405A0" w:rsidRPr="00CC5C11" w:rsidRDefault="008405A0" w:rsidP="00361CAE">
            <w:pPr>
              <w:snapToGrid w:val="0"/>
              <w:spacing w:line="281" w:lineRule="auto"/>
              <w:jc w:val="center"/>
              <w:rPr>
                <w:rFonts w:eastAsia="SimSun"/>
                <w:b/>
              </w:rPr>
            </w:pPr>
          </w:p>
          <w:p w:rsidR="008405A0" w:rsidRPr="00CC5C11" w:rsidRDefault="008405A0" w:rsidP="00361CAE">
            <w:pPr>
              <w:snapToGrid w:val="0"/>
              <w:spacing w:line="281" w:lineRule="auto"/>
              <w:jc w:val="center"/>
              <w:rPr>
                <w:rFonts w:eastAsia="MS Mincho"/>
                <w:b/>
              </w:rPr>
            </w:pPr>
            <w:r w:rsidRPr="00CC5C11">
              <w:rPr>
                <w:b/>
              </w:rPr>
              <w:t>L-opinjonijiet imsemmija jistgħu jiġu konsultati onlajn mill-magna tat-tiftix tal-Kumitat:</w:t>
            </w:r>
          </w:p>
          <w:p w:rsidR="008405A0" w:rsidRPr="00CC5C11" w:rsidRDefault="008405A0" w:rsidP="00361CAE">
            <w:pPr>
              <w:snapToGrid w:val="0"/>
              <w:spacing w:line="281" w:lineRule="auto"/>
              <w:jc w:val="center"/>
              <w:rPr>
                <w:b/>
              </w:rPr>
            </w:pPr>
          </w:p>
          <w:p w:rsidR="008405A0" w:rsidRPr="00CC5C11" w:rsidRDefault="00CC5C11" w:rsidP="00361CAE">
            <w:pPr>
              <w:spacing w:line="281" w:lineRule="auto"/>
              <w:jc w:val="center"/>
              <w:rPr>
                <w:rFonts w:eastAsia="MS Mincho"/>
                <w:b/>
              </w:rPr>
            </w:pPr>
            <w:hyperlink r:id="rId15">
              <w:r w:rsidR="001D1144" w:rsidRPr="00CC5C11">
                <w:rPr>
                  <w:rStyle w:val="Hyperlink"/>
                  <w:b/>
                </w:rPr>
                <w:t>http://www.eesc.europa.eu/?i=portal.fr.opinions-search</w:t>
              </w:r>
            </w:hyperlink>
          </w:p>
          <w:p w:rsidR="008405A0" w:rsidRPr="00CC5C11" w:rsidRDefault="008405A0" w:rsidP="00361CAE">
            <w:pPr>
              <w:snapToGrid w:val="0"/>
              <w:spacing w:line="281" w:lineRule="auto"/>
              <w:jc w:val="center"/>
              <w:rPr>
                <w:b/>
                <w:bCs/>
              </w:rPr>
            </w:pPr>
          </w:p>
        </w:tc>
      </w:tr>
    </w:tbl>
    <w:p w:rsidR="008F7791" w:rsidRPr="00CC5C11" w:rsidRDefault="008F7791" w:rsidP="00361CAE">
      <w:pPr>
        <w:spacing w:line="281" w:lineRule="auto"/>
        <w:rPr>
          <w:rFonts w:eastAsia="SimSun"/>
          <w:sz w:val="28"/>
        </w:rPr>
      </w:pPr>
    </w:p>
    <w:p w:rsidR="00A9340A" w:rsidRPr="00CC5C11" w:rsidRDefault="00A9340A" w:rsidP="00361CAE">
      <w:pPr>
        <w:spacing w:line="281" w:lineRule="auto"/>
        <w:rPr>
          <w:rFonts w:eastAsia="SimSun"/>
          <w:sz w:val="28"/>
        </w:rPr>
        <w:sectPr w:rsidR="00A9340A" w:rsidRPr="00CC5C11" w:rsidSect="0085249A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CC5C11" w:rsidRDefault="008405A0" w:rsidP="00361CAE">
      <w:pPr>
        <w:snapToGrid w:val="0"/>
        <w:spacing w:line="281" w:lineRule="auto"/>
        <w:rPr>
          <w:b/>
        </w:rPr>
      </w:pPr>
      <w:bookmarkStart w:id="0" w:name="_GoBack"/>
      <w:bookmarkEnd w:id="0"/>
      <w:r w:rsidRPr="00CC5C11">
        <w:rPr>
          <w:b/>
        </w:rPr>
        <w:lastRenderedPageBreak/>
        <w:t>Sommarju: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mt-MT" w:eastAsia="mt-MT" w:bidi="mt-MT"/>
        </w:rPr>
        <w:id w:val="-871917854"/>
        <w:docPartObj>
          <w:docPartGallery w:val="Table of Contents"/>
          <w:docPartUnique/>
        </w:docPartObj>
      </w:sdtPr>
      <w:sdtEndPr/>
      <w:sdtContent>
        <w:p w:rsidR="00161AED" w:rsidRPr="00CC5C11" w:rsidRDefault="00161AED" w:rsidP="00361CAE">
          <w:pPr>
            <w:pStyle w:val="TOCHeading"/>
            <w:spacing w:line="281" w:lineRule="auto"/>
            <w:rPr>
              <w:lang w:val="mt-MT"/>
            </w:rPr>
          </w:pPr>
        </w:p>
        <w:p w:rsidR="00161AED" w:rsidRPr="00CC5C11" w:rsidRDefault="00161AED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r w:rsidRPr="00CC5C11">
            <w:fldChar w:fldCharType="begin"/>
          </w:r>
          <w:r w:rsidRPr="00CC5C11">
            <w:instrText xml:space="preserve"> TOC \o "1-3" \h \z \u </w:instrText>
          </w:r>
          <w:r w:rsidRPr="00CC5C11">
            <w:fldChar w:fldCharType="separate"/>
          </w:r>
          <w:hyperlink w:anchor="_Toc483301086" w:history="1">
            <w:r w:rsidRPr="00CC5C11">
              <w:rPr>
                <w:rStyle w:val="Hyperlink"/>
                <w:caps/>
              </w:rPr>
              <w:t>1.</w:t>
            </w:r>
            <w:r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Pr="00CC5C11">
              <w:rPr>
                <w:rStyle w:val="Hyperlink"/>
                <w:b/>
                <w:caps/>
              </w:rPr>
              <w:t>L-affarijiet istituzzjonali</w:t>
            </w:r>
            <w:r w:rsidRPr="00CC5C11">
              <w:rPr>
                <w:webHidden/>
              </w:rPr>
              <w:tab/>
            </w:r>
            <w:r w:rsidRPr="00CC5C11">
              <w:rPr>
                <w:webHidden/>
              </w:rPr>
              <w:fldChar w:fldCharType="begin"/>
            </w:r>
            <w:r w:rsidRPr="00CC5C11">
              <w:rPr>
                <w:webHidden/>
              </w:rPr>
              <w:instrText xml:space="preserve"> PAGEREF _Toc483301086 \h </w:instrText>
            </w:r>
            <w:r w:rsidRPr="00CC5C11">
              <w:rPr>
                <w:webHidden/>
              </w:rPr>
            </w:r>
            <w:r w:rsidRPr="00CC5C11">
              <w:rPr>
                <w:webHidden/>
              </w:rPr>
              <w:fldChar w:fldCharType="separate"/>
            </w:r>
            <w:r w:rsidRPr="00CC5C11">
              <w:rPr>
                <w:webHidden/>
              </w:rPr>
              <w:t>3</w:t>
            </w:r>
            <w:r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087" w:history="1">
            <w:r w:rsidR="00161AED" w:rsidRPr="00CC5C11">
              <w:rPr>
                <w:rStyle w:val="Hyperlink"/>
                <w:caps/>
              </w:rPr>
              <w:t>2.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Governanza ekonomika / Strumenti finanzjarji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_Toc483301087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4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088" w:history="1">
            <w:r w:rsidR="00161AED" w:rsidRPr="00CC5C11">
              <w:rPr>
                <w:rStyle w:val="Hyperlink"/>
                <w:caps/>
              </w:rPr>
              <w:t>3.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Trasport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_Toc483301088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5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092" w:history="1">
            <w:r w:rsidR="00161AED" w:rsidRPr="00CC5C11">
              <w:rPr>
                <w:rStyle w:val="Hyperlink"/>
                <w:caps/>
              </w:rPr>
              <w:t>4.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Enerġija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_Toc483301092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6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099" w:history="1">
            <w:r w:rsidR="00161AED" w:rsidRPr="00CC5C11">
              <w:rPr>
                <w:rStyle w:val="Hyperlink"/>
                <w:caps/>
              </w:rPr>
              <w:t>5.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Id-diġitalizzazzjoni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_Toc483301099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11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100" w:history="1">
            <w:r w:rsidR="00161AED" w:rsidRPr="00CC5C11">
              <w:rPr>
                <w:rStyle w:val="Hyperlink"/>
                <w:caps/>
              </w:rPr>
              <w:t>6.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Industrija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_Toc483301100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13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101" w:history="1">
            <w:r w:rsidR="00161AED" w:rsidRPr="00CC5C11">
              <w:rPr>
                <w:rStyle w:val="Hyperlink"/>
                <w:caps/>
              </w:rPr>
              <w:t>7.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Konsumaturi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_Toc483301101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14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CC5C11" w:rsidP="00361CAE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lang w:eastAsia="en-GB" w:bidi="ar-SA"/>
            </w:rPr>
          </w:pPr>
          <w:hyperlink w:anchor="_Toc483301109" w:history="1">
            <w:r w:rsidR="00161AED" w:rsidRPr="00CC5C11">
              <w:rPr>
                <w:rStyle w:val="Hyperlink"/>
                <w:caps/>
              </w:rPr>
              <w:t>8.</w:t>
            </w:r>
            <w:r w:rsidR="00161AED" w:rsidRPr="00CC5C11">
              <w:rPr>
                <w:rFonts w:asciiTheme="minorHAnsi" w:eastAsiaTheme="minorEastAsia" w:hAnsiTheme="minorHAnsi" w:cstheme="minorBidi"/>
                <w:lang w:eastAsia="en-GB" w:bidi="ar-SA"/>
              </w:rPr>
              <w:tab/>
            </w:r>
            <w:r w:rsidR="00161AED" w:rsidRPr="00CC5C11">
              <w:rPr>
                <w:rStyle w:val="Hyperlink"/>
                <w:b/>
                <w:caps/>
              </w:rPr>
              <w:t>Relazzjonijiet esterni</w:t>
            </w:r>
            <w:r w:rsidR="00161AED" w:rsidRPr="00CC5C11">
              <w:rPr>
                <w:webHidden/>
              </w:rPr>
              <w:tab/>
            </w:r>
            <w:r w:rsidR="00161AED" w:rsidRPr="00CC5C11">
              <w:rPr>
                <w:webHidden/>
              </w:rPr>
              <w:fldChar w:fldCharType="begin"/>
            </w:r>
            <w:r w:rsidR="00161AED" w:rsidRPr="00CC5C11">
              <w:rPr>
                <w:webHidden/>
              </w:rPr>
              <w:instrText xml:space="preserve"> PAGEREF _Toc483301109 \h </w:instrText>
            </w:r>
            <w:r w:rsidR="00161AED" w:rsidRPr="00CC5C11">
              <w:rPr>
                <w:webHidden/>
              </w:rPr>
            </w:r>
            <w:r w:rsidR="00161AED" w:rsidRPr="00CC5C11">
              <w:rPr>
                <w:webHidden/>
              </w:rPr>
              <w:fldChar w:fldCharType="separate"/>
            </w:r>
            <w:r w:rsidR="00161AED" w:rsidRPr="00CC5C11">
              <w:rPr>
                <w:webHidden/>
              </w:rPr>
              <w:t>16</w:t>
            </w:r>
            <w:r w:rsidR="00161AED" w:rsidRPr="00CC5C11">
              <w:rPr>
                <w:webHidden/>
              </w:rPr>
              <w:fldChar w:fldCharType="end"/>
            </w:r>
          </w:hyperlink>
        </w:p>
        <w:p w:rsidR="00161AED" w:rsidRPr="00CC5C11" w:rsidRDefault="00161AED" w:rsidP="00361CAE">
          <w:pPr>
            <w:spacing w:line="281" w:lineRule="auto"/>
          </w:pPr>
          <w:r w:rsidRPr="00CC5C11">
            <w:rPr>
              <w:b/>
              <w:bCs/>
            </w:rPr>
            <w:fldChar w:fldCharType="end"/>
          </w:r>
        </w:p>
      </w:sdtContent>
    </w:sdt>
    <w:p w:rsidR="003C195A" w:rsidRPr="00CC5C11" w:rsidRDefault="003C195A" w:rsidP="00361CAE">
      <w:pPr>
        <w:pStyle w:val="TOC1"/>
        <w:spacing w:line="281" w:lineRule="auto"/>
        <w:rPr>
          <w:rFonts w:asciiTheme="minorHAnsi" w:eastAsiaTheme="minorEastAsia" w:hAnsiTheme="minorHAnsi" w:cstheme="minorBidi"/>
        </w:rPr>
      </w:pPr>
    </w:p>
    <w:p w:rsidR="008405A0" w:rsidRPr="00CC5C11" w:rsidRDefault="008405A0" w:rsidP="00361CAE">
      <w:pPr>
        <w:spacing w:line="281" w:lineRule="auto"/>
      </w:pPr>
      <w:r w:rsidRPr="00CC5C11">
        <w:br w:type="page"/>
      </w:r>
    </w:p>
    <w:p w:rsidR="00421682" w:rsidRPr="00CC5C11" w:rsidRDefault="006C1861" w:rsidP="00361CAE">
      <w:pPr>
        <w:spacing w:line="281" w:lineRule="auto"/>
      </w:pPr>
      <w:r w:rsidRPr="00CC5C11">
        <w:lastRenderedPageBreak/>
        <w:t xml:space="preserve">Is-sessjoni plenarja tas-26 u s-27 ta’ April 2017 kienet ikkaratterizzata bil-preżenza </w:t>
      </w:r>
      <w:r w:rsidRPr="00CC5C11">
        <w:rPr>
          <w:b/>
        </w:rPr>
        <w:t>tas-Sur Can Dündar</w:t>
      </w:r>
      <w:r w:rsidRPr="00CC5C11">
        <w:t>, ġurnalist Tork nominat għall-Premju Sakharov 2016, i</w:t>
      </w:r>
      <w:r w:rsidRPr="00CC5C11">
        <w:rPr>
          <w:b/>
        </w:rPr>
        <w:t>l-Professur Dusan Sidjanski</w:t>
      </w:r>
      <w:r w:rsidRPr="00CC5C11">
        <w:t xml:space="preserve">, President Onorarju taċ-Ċentru Ewropew tal-Kultura u </w:t>
      </w:r>
      <w:r w:rsidRPr="00CC5C11">
        <w:rPr>
          <w:b/>
        </w:rPr>
        <w:t>s-Sur Maroš Šefčovič</w:t>
      </w:r>
      <w:r w:rsidRPr="00CC5C11">
        <w:t>, Viċi President tal-Kummissjoni Ewropea, responsabbli għall-Unjoni tal-Enerġija.</w:t>
      </w:r>
    </w:p>
    <w:p w:rsidR="00421682" w:rsidRPr="00CC5C11" w:rsidRDefault="00421682" w:rsidP="00361CAE">
      <w:pPr>
        <w:spacing w:line="281" w:lineRule="auto"/>
      </w:pPr>
    </w:p>
    <w:p w:rsidR="00421682" w:rsidRPr="00CC5C11" w:rsidRDefault="00421682" w:rsidP="00361CAE">
      <w:pPr>
        <w:spacing w:line="281" w:lineRule="auto"/>
      </w:pPr>
      <w:r w:rsidRPr="00CC5C11">
        <w:t>L-Opinjonijiet adottati fis-sessjoni huma dawn li ġejjin:</w:t>
      </w:r>
    </w:p>
    <w:p w:rsidR="00421682" w:rsidRPr="00CC5C11" w:rsidRDefault="00421682" w:rsidP="00361CAE">
      <w:pPr>
        <w:spacing w:line="281" w:lineRule="auto"/>
      </w:pPr>
    </w:p>
    <w:p w:rsidR="000B1EEE" w:rsidRPr="00CC5C11" w:rsidRDefault="000B1EEE" w:rsidP="00361CAE">
      <w:pPr>
        <w:pStyle w:val="Heading1"/>
        <w:spacing w:line="281" w:lineRule="auto"/>
        <w:rPr>
          <w:b/>
          <w:caps/>
        </w:rPr>
      </w:pPr>
      <w:bookmarkStart w:id="1" w:name="_Toc482012643"/>
      <w:bookmarkStart w:id="2" w:name="_Toc483301086"/>
      <w:r w:rsidRPr="00CC5C11">
        <w:rPr>
          <w:b/>
          <w:caps/>
        </w:rPr>
        <w:t>L-affarijiet istituzzjonali</w:t>
      </w:r>
      <w:bookmarkEnd w:id="1"/>
      <w:bookmarkEnd w:id="2"/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/>
          <w:i/>
          <w:sz w:val="28"/>
          <w:szCs w:val="28"/>
        </w:rPr>
      </w:pPr>
      <w:r w:rsidRPr="00CC5C11">
        <w:rPr>
          <w:b/>
          <w:i/>
          <w:sz w:val="28"/>
        </w:rPr>
        <w:t>Pjan ta’ Azzjoni Ewropew għad-Difiża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Relatur:Christian Moos</w:t>
      </w:r>
      <w:r w:rsidRPr="00CC5C11">
        <w:t xml:space="preserve"> (Interessi varji - DE)</w:t>
      </w: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 xml:space="preserve">Korelatur:Jan Pie </w:t>
      </w:r>
      <w:r w:rsidRPr="00CC5C11">
        <w:t>(Kat. 1 - SE)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spacing w:line="281" w:lineRule="auto"/>
        <w:ind w:left="1620" w:hanging="1620"/>
      </w:pPr>
      <w:r w:rsidRPr="00CC5C11">
        <w:rPr>
          <w:b/>
        </w:rPr>
        <w:t>Referenza:</w:t>
      </w:r>
      <w:r w:rsidRPr="00CC5C11">
        <w:tab/>
        <w:t>EESC-2016-06865-00-00-AS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b/>
          <w:szCs w:val="20"/>
        </w:rPr>
      </w:pPr>
      <w:r w:rsidRPr="00CC5C11">
        <w:rPr>
          <w:b/>
        </w:rPr>
        <w:t>Punti ewlenin: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spacing w:line="281" w:lineRule="auto"/>
      </w:pPr>
      <w:r w:rsidRPr="00CC5C11">
        <w:t>Il-Kumitat Ekonomiku u Soċjali Ewropew (KESE)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szCs w:val="20"/>
        </w:rPr>
      </w:pPr>
      <w:r w:rsidRPr="00CC5C11">
        <w:t>jaqbel mat-twaqqif ta’ Unjoni Ewropea tad-Difiża (EDU) u jappoġġja l-Pjan ta’ Azzjoni Ewropew għad-Difiża. Il-KESE jappella għal progress kwalitattiv sinifikanti fil-kooperazzjoni Ewropea fil-qasam tad-difiża, peress li s-suq u l-industrija tad-difiża tal-UE huma frammentati żżejjed u dan iwassal għal allokazzjoni ineffiċjenti tar-riżorsi, duplikazzjoni fil-mandati, nuqqas ta’ interoperabilità u distakki teknoloġiċi. Il-KESE jappoġġja l-għan ta’ awtonomija strateġika f’oqsma ta’ teknoloġija u kapaċità industrijali kritiċi identifikati.</w:t>
      </w:r>
    </w:p>
    <w:p w:rsidR="000B1EEE" w:rsidRPr="00CC5C11" w:rsidRDefault="000B1EEE" w:rsidP="00361CAE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szCs w:val="20"/>
        </w:rPr>
      </w:pPr>
      <w:r w:rsidRPr="00CC5C11">
        <w:t>jiddikjara li kundizzjoni essenzjali għall-iżvilupp ta’ kapaċitajiet għad-difiża komuni huwa li jissaħħu il-bażijijiet industrijali u teknoloġiċi ta’ difiża Ewropea inkluż forza tax-xogħol b’ħiliet għoljin.oloġiċi ta’ difiża Ewropea inkluż forza tax-xogħol b’ħiliet għoljin.</w:t>
      </w:r>
    </w:p>
    <w:p w:rsidR="000B1EEE" w:rsidRPr="00CC5C11" w:rsidRDefault="000B1EEE" w:rsidP="00361CAE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szCs w:val="20"/>
        </w:rPr>
      </w:pPr>
      <w:r w:rsidRPr="00CC5C11">
        <w:t>jappoġġja bis-sħiħ li tingħata attenzjoni speċjali lill-SMEs inkluż fil-qasam tar-riċerka u l-iżvilupp għal skopijiet ta’ difiża.</w:t>
      </w:r>
    </w:p>
    <w:p w:rsidR="000B1EEE" w:rsidRPr="00CC5C11" w:rsidRDefault="000B1EEE" w:rsidP="00361CAE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szCs w:val="20"/>
        </w:rPr>
      </w:pPr>
      <w:r w:rsidRPr="00CC5C11">
        <w:t>jirrifjuta l-ftuħ ta’ fondi eżistenti, li jservu bħala objettivi ekonomiċi jew soċjali, għal finijiet tad-difiża.</w:t>
      </w:r>
    </w:p>
    <w:p w:rsidR="000B1EEE" w:rsidRPr="00CC5C11" w:rsidRDefault="000B1EEE" w:rsidP="00361CAE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szCs w:val="20"/>
        </w:rPr>
      </w:pPr>
      <w:r w:rsidRPr="00CC5C11">
        <w:t>jirrifjuta dispożizzjoni speċjali għal riżorsi baġitarji nazzjonali allokati għad-difiża skont il-Patt ta’ Stabbiltà u Tkabbir. In-nefqa għad-difiża m’għandhiex tiddestabbilizza l-finanzi pubbliċi.</w:t>
      </w:r>
    </w:p>
    <w:p w:rsidR="000B1EEE" w:rsidRPr="00CC5C11" w:rsidRDefault="000B1EEE" w:rsidP="00361CAE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szCs w:val="20"/>
        </w:rPr>
      </w:pPr>
      <w:r w:rsidRPr="00CC5C11">
        <w:t>jappoġġja l-ħolqien ta’ Fond għad-Difiża b’kanali separati għar-riċerka u l-kapaċitajiet. Madankollu, il-baġit tal-UE għandu jiżdied, peress li l-kanal għar-riċerka dwar id-difiża ma jistax jiġi ffinanzjat għad-detriment ta’ riċerka f’setturi oħra. Il-KESE huwa favur li l-kanal tal-kapaċità jkun iffinanzjat biss mill-kontribuzzjonijiet nazzjonali. L-akkwist ta’ prodotti tad-difiża mill-Istati Membri ma jistax jiġi ffinanzjat mill-baġit tal-UE.</w:t>
      </w: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outlineLvl w:val="1"/>
        <w:rPr>
          <w:szCs w:val="20"/>
        </w:rPr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  <w:szCs w:val="20"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 xml:space="preserve">Adam </w:t>
      </w:r>
      <w:r w:rsidRPr="00CC5C11">
        <w:rPr>
          <w:i/>
          <w:caps/>
        </w:rPr>
        <w:t xml:space="preserve">Plezer </w:t>
      </w:r>
    </w:p>
    <w:p w:rsidR="000B1EEE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  <w:szCs w:val="20"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0B1EEE" w:rsidRPr="00CC5C11">
        <w:rPr>
          <w:i/>
        </w:rPr>
        <w:t xml:space="preserve">(Tél.: 00 32 2 546 8628 - indirizz elettroniku: </w:t>
      </w:r>
      <w:hyperlink r:id="rId17">
        <w:r w:rsidR="000B1EEE" w:rsidRPr="00CC5C11">
          <w:rPr>
            <w:rStyle w:val="Hyperlink"/>
            <w:i/>
          </w:rPr>
          <w:t>Adam.Plezer@eesc.europa.eu</w:t>
        </w:r>
      </w:hyperlink>
      <w:r w:rsidR="000B1EEE" w:rsidRPr="00CC5C11">
        <w:rPr>
          <w:i/>
        </w:rPr>
        <w:t>)</w:t>
      </w:r>
    </w:p>
    <w:p w:rsidR="003C195A" w:rsidRPr="00CC5C11" w:rsidRDefault="000B1EEE" w:rsidP="00361CAE">
      <w:pPr>
        <w:pStyle w:val="Heading1"/>
        <w:spacing w:line="281" w:lineRule="auto"/>
        <w:rPr>
          <w:b/>
          <w:caps/>
        </w:rPr>
      </w:pPr>
      <w:r w:rsidRPr="00CC5C11">
        <w:br w:type="page"/>
      </w:r>
      <w:bookmarkStart w:id="3" w:name="_Toc482012644"/>
      <w:bookmarkStart w:id="4" w:name="_Toc483301087"/>
      <w:r w:rsidRPr="00CC5C11">
        <w:rPr>
          <w:b/>
          <w:caps/>
        </w:rPr>
        <w:lastRenderedPageBreak/>
        <w:t>Governanza ekonomika / Strumenti finanzjarji</w:t>
      </w:r>
      <w:bookmarkEnd w:id="3"/>
      <w:bookmarkEnd w:id="4"/>
    </w:p>
    <w:p w:rsidR="003C195A" w:rsidRPr="00CC5C11" w:rsidRDefault="003C195A" w:rsidP="00361CAE">
      <w:pPr>
        <w:spacing w:line="281" w:lineRule="auto"/>
      </w:pPr>
    </w:p>
    <w:p w:rsidR="003C195A" w:rsidRPr="00CC5C11" w:rsidRDefault="003C195A" w:rsidP="00361CA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/>
          <w:i/>
          <w:sz w:val="28"/>
          <w:szCs w:val="28"/>
        </w:rPr>
      </w:pPr>
      <w:r w:rsidRPr="00CC5C11">
        <w:rPr>
          <w:b/>
          <w:i/>
          <w:sz w:val="28"/>
        </w:rPr>
        <w:t>Il-finanzjament tat-terroriżmu – Kontroll taċ-ċaqliq ta’ flus kontanti</w:t>
      </w:r>
    </w:p>
    <w:p w:rsidR="003C195A" w:rsidRPr="00CC5C11" w:rsidRDefault="003C195A" w:rsidP="00361CAE">
      <w:pPr>
        <w:spacing w:line="281" w:lineRule="auto"/>
      </w:pPr>
    </w:p>
    <w:p w:rsidR="003C195A" w:rsidRPr="00CC5C11" w:rsidRDefault="003C195A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Relatur:</w:t>
      </w:r>
      <w:r w:rsidRPr="00CC5C11">
        <w:tab/>
        <w:t>Javier DOZ ORRIT (Ħaddiema – ES)</w:t>
      </w:r>
    </w:p>
    <w:p w:rsidR="003C195A" w:rsidRPr="00CC5C11" w:rsidRDefault="003C195A" w:rsidP="00361CAE">
      <w:pPr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Korelatur:</w:t>
      </w:r>
      <w:r w:rsidRPr="00CC5C11">
        <w:tab/>
        <w:t>Mihai IVAȘCU (Interessi Varji – RO)</w:t>
      </w:r>
    </w:p>
    <w:p w:rsidR="003C195A" w:rsidRPr="00CC5C11" w:rsidRDefault="003C195A" w:rsidP="00361CAE">
      <w:pPr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266" w:hanging="266"/>
        <w:textAlignment w:val="baseline"/>
        <w:rPr>
          <w:szCs w:val="20"/>
        </w:rPr>
      </w:pPr>
    </w:p>
    <w:p w:rsidR="003C195A" w:rsidRPr="00CC5C11" w:rsidRDefault="003C195A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Referenza:</w:t>
      </w:r>
      <w:r w:rsidRPr="00CC5C11">
        <w:tab/>
        <w:t>COM(2016) 825 final/2016/0413 (COD)</w:t>
      </w:r>
    </w:p>
    <w:p w:rsidR="003C195A" w:rsidRPr="00CC5C11" w:rsidRDefault="003C195A" w:rsidP="00361CAE">
      <w:pPr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266" w:hanging="266"/>
        <w:textAlignment w:val="baseline"/>
        <w:rPr>
          <w:szCs w:val="20"/>
        </w:rPr>
      </w:pPr>
    </w:p>
    <w:p w:rsidR="003C195A" w:rsidRPr="00CC5C11" w:rsidRDefault="003C195A" w:rsidP="00361CAE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266" w:hanging="266"/>
        <w:textAlignment w:val="baseline"/>
        <w:rPr>
          <w:b/>
        </w:rPr>
      </w:pPr>
      <w:r w:rsidRPr="00CC5C11">
        <w:rPr>
          <w:b/>
        </w:rPr>
        <w:t>Punti ewlenin:</w:t>
      </w:r>
    </w:p>
    <w:p w:rsidR="003C195A" w:rsidRPr="00CC5C11" w:rsidRDefault="003C195A" w:rsidP="00361CAE">
      <w:pPr>
        <w:spacing w:line="281" w:lineRule="auto"/>
      </w:pPr>
    </w:p>
    <w:p w:rsidR="003C195A" w:rsidRPr="00CC5C11" w:rsidRDefault="003C195A" w:rsidP="00361CAE">
      <w:pPr>
        <w:spacing w:line="281" w:lineRule="auto"/>
      </w:pPr>
      <w:r w:rsidRPr="00CC5C11">
        <w:t>Il-KESE</w:t>
      </w:r>
    </w:p>
    <w:p w:rsidR="003C195A" w:rsidRPr="00CC5C11" w:rsidRDefault="003C195A" w:rsidP="00361CAE">
      <w:pPr>
        <w:spacing w:line="281" w:lineRule="auto"/>
      </w:pPr>
    </w:p>
    <w:p w:rsidR="003C195A" w:rsidRPr="00CC5C11" w:rsidRDefault="003C195A" w:rsidP="00361CAE">
      <w:pPr>
        <w:pStyle w:val="ListParagraph"/>
        <w:numPr>
          <w:ilvl w:val="0"/>
          <w:numId w:val="57"/>
        </w:numPr>
        <w:tabs>
          <w:tab w:val="clear" w:pos="0"/>
        </w:tabs>
        <w:spacing w:line="281" w:lineRule="auto"/>
        <w:ind w:left="567" w:hanging="567"/>
      </w:pPr>
      <w:r w:rsidRPr="00CC5C11">
        <w:t>jappoġġja l-proposta tal-Kummissjoni. Il-KESE jemmen li l-espansjoni tal-kamp ta’ applikazzjoni tal-kontrolli u l-kompetenza tal-awtoritajiet biex iwettqu kontrolli u jikkonfiskaw merkanzija, kull meta jkun hemm indikazzjoni raġonevoli ta’ attivitajiet illegali, se tippermetti li jiġu skoperti aktar każijiet ta’ frodi u tinġabar aktar informazzjoni.</w:t>
      </w:r>
    </w:p>
    <w:p w:rsidR="003C195A" w:rsidRPr="00CC5C11" w:rsidRDefault="003C195A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jikkunsidra li huwa neċessarju li tittejjeb il-kooperazzjoni kemm bejn l-awtoritajiet kompetenti kif ukoll bejn l-Istati Membri, sabiex jinkiseb l-effett massimu fl-applikazzjoni tar-regolament il-ġdid.</w:t>
      </w:r>
    </w:p>
    <w:p w:rsidR="003C195A" w:rsidRPr="00CC5C11" w:rsidRDefault="003C195A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jipproponi li, wara studju u konsultazzjonijiet estensivi, il-Kummissjoni għandha tħejji pjan għat-tnaqqis fl-użu ta’ flus kontanti fl-UE, u għandha tiġi kkunsidrata mill-ġdid l-adegwatezza tal-livell limitu ta’ EUR 10 000.</w:t>
      </w:r>
    </w:p>
    <w:p w:rsidR="003C195A" w:rsidRPr="00CC5C11" w:rsidRDefault="0057764D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jemmen li l-Kummissjoni għandha tieħu passi ulterjuri biex tistabbilixxi penali għal nuqqas ta’ konformità mal-obbligu ta’ dikjarazzjoni.</w:t>
      </w:r>
    </w:p>
    <w:p w:rsidR="003C195A" w:rsidRPr="00CC5C11" w:rsidRDefault="003C195A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fil-lista tal-Kummissjoni ta’ pajjiżi terzi b’riskju għoli.</w:t>
      </w:r>
    </w:p>
    <w:p w:rsidR="003C195A" w:rsidRPr="00CC5C11" w:rsidRDefault="003C195A" w:rsidP="00361CAE">
      <w:pPr>
        <w:pStyle w:val="ListParagraph"/>
        <w:numPr>
          <w:ilvl w:val="0"/>
          <w:numId w:val="59"/>
        </w:numPr>
        <w:tabs>
          <w:tab w:val="clear" w:pos="0"/>
        </w:tabs>
        <w:spacing w:line="281" w:lineRule="auto"/>
        <w:ind w:left="567" w:hanging="567"/>
      </w:pPr>
      <w:r w:rsidRPr="00CC5C11">
        <w:t>jipproponi li l-awtoritajiet tat-taxxa għandu jkollhom aċċess ukoll għal informazzjoni miġbura waqt il-kontrolli ta’ flus kontanti sabiex jinvestigaw ir-rabtiet ta’ tali attivitajiet ma’ reati tat-taxxa.</w:t>
      </w:r>
    </w:p>
    <w:p w:rsidR="003C195A" w:rsidRPr="00CC5C11" w:rsidRDefault="003C195A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jirrakkomanda li, flimkien mad-deheb, “komoditajiet likwidi ħafna” oħrajn għandhom jiġu inklużi fid-definizzjoni ta’ flus kontanti mill-mument li jiġi adottat ir-regolament il-ġdid.</w:t>
      </w:r>
    </w:p>
    <w:p w:rsidR="003C195A" w:rsidRPr="00CC5C11" w:rsidRDefault="003C195A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jipproponi li għandha tingħata attenzjoni akbar għat-theddida ta’ aktar użu ta’ kards imħallsin minn qabel mill-kriminali u t-terroristi ta' tali strumenti biex jiffinanzjaw l-attivitajiet tagħhom bil-moħbi.</w:t>
      </w:r>
    </w:p>
    <w:p w:rsidR="003C195A" w:rsidRPr="00CC5C11" w:rsidRDefault="0057764D" w:rsidP="00361CAE">
      <w:pPr>
        <w:pStyle w:val="ListParagraph"/>
        <w:numPr>
          <w:ilvl w:val="0"/>
          <w:numId w:val="56"/>
        </w:numPr>
        <w:tabs>
          <w:tab w:val="clear" w:pos="0"/>
        </w:tabs>
        <w:spacing w:line="281" w:lineRule="auto"/>
        <w:ind w:left="567" w:hanging="567"/>
      </w:pPr>
      <w:r w:rsidRPr="00CC5C11">
        <w:t>jissuġġerixxi li l-protezzjoni tad-data għandha tiġi msaħħa minħabba ż-żieda fl-ammont ta’ data li qed tiġi miġbura u skambjata bejn l-awtoritajiet.</w:t>
      </w:r>
    </w:p>
    <w:p w:rsidR="003C195A" w:rsidRPr="00CC5C11" w:rsidRDefault="003C195A" w:rsidP="00361CAE">
      <w:pPr>
        <w:spacing w:line="281" w:lineRule="auto"/>
      </w:pPr>
    </w:p>
    <w:p w:rsidR="003C195A" w:rsidRPr="00CC5C11" w:rsidRDefault="003C195A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rPr>
          <w:i/>
          <w:szCs w:val="20"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>Krisztina PERLAKY-TÓTH</w:t>
      </w:r>
    </w:p>
    <w:p w:rsidR="008630D0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3C195A" w:rsidRPr="00CC5C11">
        <w:rPr>
          <w:i/>
        </w:rPr>
        <w:t xml:space="preserve">(Tel: 00 32 2 546 9740 </w:t>
      </w:r>
      <w:r w:rsidRPr="00CC5C11">
        <w:rPr>
          <w:i/>
        </w:rPr>
        <w:t>–</w:t>
      </w:r>
      <w:r w:rsidR="003C195A" w:rsidRPr="00CC5C11">
        <w:rPr>
          <w:i/>
        </w:rPr>
        <w:t xml:space="preserve"> </w:t>
      </w:r>
    </w:p>
    <w:p w:rsidR="003C195A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rPr>
          <w:i/>
          <w:szCs w:val="20"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3C195A" w:rsidRPr="00CC5C11">
        <w:rPr>
          <w:i/>
        </w:rPr>
        <w:t xml:space="preserve">indirizz elettroniku: </w:t>
      </w:r>
      <w:hyperlink r:id="rId18">
        <w:r w:rsidR="003C195A" w:rsidRPr="00CC5C11">
          <w:rPr>
            <w:rStyle w:val="Hyperlink"/>
            <w:i/>
          </w:rPr>
          <w:t>Krisztina.PerlakyToth@eesc.europa.eu</w:t>
        </w:r>
      </w:hyperlink>
      <w:r w:rsidR="003C195A" w:rsidRPr="00CC5C11">
        <w:rPr>
          <w:i/>
        </w:rPr>
        <w:t>)</w:t>
      </w:r>
    </w:p>
    <w:p w:rsidR="00367A90" w:rsidRPr="00CC5C11" w:rsidRDefault="003C195A" w:rsidP="00361CAE">
      <w:pPr>
        <w:spacing w:line="281" w:lineRule="auto"/>
        <w:rPr>
          <w:highlight w:val="cyan"/>
        </w:rPr>
      </w:pPr>
      <w:r w:rsidRPr="00CC5C11">
        <w:br w:type="page"/>
      </w:r>
    </w:p>
    <w:p w:rsidR="00802367" w:rsidRPr="00CC5C11" w:rsidRDefault="00802367" w:rsidP="00361CAE">
      <w:pPr>
        <w:pStyle w:val="Heading1"/>
        <w:spacing w:line="281" w:lineRule="auto"/>
        <w:rPr>
          <w:b/>
          <w:caps/>
        </w:rPr>
      </w:pPr>
      <w:bookmarkStart w:id="5" w:name="_Toc482012645"/>
      <w:bookmarkStart w:id="6" w:name="_Toc483301088"/>
      <w:r w:rsidRPr="00CC5C11">
        <w:rPr>
          <w:b/>
          <w:caps/>
        </w:rPr>
        <w:t>Trasport</w:t>
      </w:r>
      <w:bookmarkEnd w:id="5"/>
      <w:bookmarkEnd w:id="6"/>
    </w:p>
    <w:p w:rsidR="00B77EB1" w:rsidRPr="00CC5C11" w:rsidRDefault="00B77EB1" w:rsidP="00361CAE">
      <w:pPr>
        <w:spacing w:line="281" w:lineRule="auto"/>
      </w:pPr>
    </w:p>
    <w:p w:rsidR="00F04D10" w:rsidRPr="00CC5C11" w:rsidRDefault="00F04D10" w:rsidP="00361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Cs/>
          <w:i/>
          <w:szCs w:val="20"/>
        </w:rPr>
      </w:pPr>
      <w:r w:rsidRPr="00CC5C11">
        <w:rPr>
          <w:b/>
          <w:i/>
          <w:sz w:val="28"/>
        </w:rPr>
        <w:t>In-nisa u t-trasport - Pjattaforma għall-Bidla</w:t>
      </w:r>
    </w:p>
    <w:p w:rsidR="00F04D10" w:rsidRPr="00CC5C11" w:rsidRDefault="00F04D10" w:rsidP="00361CAE">
      <w:pPr>
        <w:widowControl w:val="0"/>
        <w:overflowPunct w:val="0"/>
        <w:autoSpaceDE w:val="0"/>
        <w:autoSpaceDN w:val="0"/>
        <w:adjustRightInd w:val="0"/>
        <w:spacing w:line="281" w:lineRule="auto"/>
        <w:textAlignment w:val="baseline"/>
        <w:rPr>
          <w:bCs/>
          <w:szCs w:val="20"/>
          <w:highlight w:val="green"/>
        </w:rPr>
      </w:pPr>
    </w:p>
    <w:p w:rsidR="00F04D10" w:rsidRPr="00CC5C11" w:rsidRDefault="00F04D10" w:rsidP="00361CAE">
      <w:pPr>
        <w:spacing w:line="281" w:lineRule="auto"/>
        <w:ind w:left="1620" w:hanging="1620"/>
      </w:pPr>
      <w:r w:rsidRPr="00CC5C11">
        <w:rPr>
          <w:b/>
        </w:rPr>
        <w:t>Relatur:</w:t>
      </w:r>
      <w:r w:rsidRPr="00CC5C11">
        <w:tab/>
        <w:t>Madi SHARMA (Min Iħaddem - UK)</w:t>
      </w:r>
    </w:p>
    <w:p w:rsidR="00367A90" w:rsidRPr="00CC5C11" w:rsidRDefault="00367A9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B77EB1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Referenza:</w:t>
      </w:r>
      <w:r w:rsidRPr="00CC5C11">
        <w:tab/>
        <w:t>Opinjoni esploratorja mitluba mill-Kummissjoni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/>
        <w:textAlignment w:val="baseline"/>
        <w:rPr>
          <w:szCs w:val="20"/>
        </w:rPr>
      </w:pPr>
      <w:r w:rsidRPr="00CC5C11">
        <w:t>EESC-2017-00048-00-00-AC</w:t>
      </w:r>
    </w:p>
    <w:p w:rsidR="00F04D10" w:rsidRPr="00CC5C11" w:rsidRDefault="00F04D10" w:rsidP="00361CAE">
      <w:pPr>
        <w:tabs>
          <w:tab w:val="num" w:pos="550"/>
        </w:tabs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  <w:r w:rsidRPr="00CC5C11">
        <w:rPr>
          <w:b/>
        </w:rPr>
        <w:t>Punti ewlenin: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outlineLvl w:val="1"/>
        <w:rPr>
          <w:szCs w:val="20"/>
        </w:rPr>
      </w:pPr>
      <w:bookmarkStart w:id="7" w:name="_Toc483301089"/>
      <w:r w:rsidRPr="00CC5C11">
        <w:t>Il-KESE jipproponi Pjattaforma tal-UE għall-Bidla ("Pjattaforma"), biex tiġi indirizzata</w:t>
      </w:r>
      <w:r w:rsidRPr="00CC5C11">
        <w:rPr>
          <w:b/>
        </w:rPr>
        <w:t xml:space="preserve"> </w:t>
      </w:r>
      <w:r w:rsidRPr="00CC5C11">
        <w:t>l-ugwaljanza bejn is-sessi fit-trasport, fejn inizjalment tingħata prijorità biex tiżdied l-impjegabbiltà tan-nisa fis-settur. Dan l-objettiv inizjali jista' aktar tard jiġi ssupplimentat bl-inklużjoni tan-"nisa bħala utenti". Is-sħubija tista' tinkludi, iżda mhux biss, korpi rappreżentattivi fil-livell tal-UE u nazzjonali ta' dawk li jfasslu l-politika, l-industriji tat-trasport, it-trejdjunjins tagħhom, il-midja, l-organizzazzjonijiet tal-passiġġiera u l-NGOs li jixtiequ jimpenjaw ruħhom għal azzjonijiet konkreti li jindirizzaw l-inugwaljanza bejn is-sessi fit-trasport.</w:t>
      </w:r>
      <w:bookmarkEnd w:id="7"/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outlineLvl w:val="1"/>
        <w:rPr>
          <w:szCs w:val="20"/>
        </w:rPr>
      </w:pPr>
      <w:bookmarkStart w:id="8" w:name="_Toc483301090"/>
      <w:r w:rsidRPr="00CC5C11">
        <w:t>Il-KESE jippromovi l-objettivi tal-implimentazzjoni ta' politiki sensittivi għall-kwistjonijiet relatati mas-sessi permezz tal-istabbiliment ta' objettivi ċari: termini ta' referenza u kamp ta' applikazzjoni definit, inklużi indikaturi, li huma żviluppati mill-membri waqt il-formazzjoni tal-Pjattaforma.</w:t>
      </w:r>
      <w:bookmarkEnd w:id="8"/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outlineLvl w:val="1"/>
        <w:rPr>
          <w:szCs w:val="20"/>
        </w:rPr>
      </w:pPr>
      <w:bookmarkStart w:id="9" w:name="_Toc483301091"/>
      <w:r w:rsidRPr="00CC5C11">
        <w:t>Il-KESE jirrakkomanda li l-Pjattaforma żżomm il-kapaċità li tkun flessibbli u adattabbli bejn id-dimensjonijiet kollha tas-settur u fil-livell ta' politika. Din jenħtieġ tinsisti fuq it-trasparenza u r-responsabbiltà tal-membri u tal-funzjonament tagħha. Il-monitoraġġ, l-evalwazzjoni u r-reviżjoni annwali huma għodod essenzjali għall-kredibbiltà u s-suċċess tal-Pjattaforma.</w:t>
      </w:r>
      <w:bookmarkEnd w:id="9"/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keepNext/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  <w:r w:rsidRPr="00CC5C11">
        <w:t>Il-pjattaforma tista’ tkun ta’ suċċess biss jekk il-membri jieħdu sjieda sħiħa u għalhekk il-KESE jipproponi preżenza fuq l-internet li telenka l-membri, l-attivitajiet tagħhom u tospita bażi tad-data dwar l-azzjonijiet, ir-rakkomandazzjonijiet, il-monitoraġġ u l-evalwazzjonijiet, għal oħrajn biex jirreplikaw jew ikunu sors ta’ informazzjoni.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>Erika PAULINOVA</w:t>
      </w:r>
    </w:p>
    <w:p w:rsidR="008630D0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(Tel.: 00 32 2 546 8457 </w:t>
      </w:r>
      <w:r w:rsidRPr="00CC5C11">
        <w:rPr>
          <w:i/>
        </w:rPr>
        <w:t>–</w:t>
      </w:r>
      <w:r w:rsidR="00F04D10" w:rsidRPr="00CC5C11">
        <w:rPr>
          <w:i/>
        </w:rPr>
        <w:t xml:space="preserve"> </w:t>
      </w:r>
    </w:p>
    <w:p w:rsidR="00802367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indirizz elettroniku: </w:t>
      </w:r>
      <w:hyperlink r:id="rId19">
        <w:r w:rsidR="00F04D10" w:rsidRPr="00CC5C11">
          <w:rPr>
            <w:rStyle w:val="Hyperlink"/>
            <w:i/>
          </w:rPr>
          <w:t>Erika.Paulinova@eesc.europa.eu</w:t>
        </w:r>
      </w:hyperlink>
      <w:r w:rsidR="00F04D10" w:rsidRPr="00CC5C11">
        <w:rPr>
          <w:i/>
        </w:rPr>
        <w:t>)</w:t>
      </w:r>
    </w:p>
    <w:p w:rsidR="00367A90" w:rsidRPr="00CC5C11" w:rsidRDefault="00367A90" w:rsidP="00361CAE">
      <w:pPr>
        <w:spacing w:line="281" w:lineRule="auto"/>
      </w:pPr>
      <w:r w:rsidRPr="00CC5C11">
        <w:br w:type="page"/>
      </w:r>
    </w:p>
    <w:p w:rsidR="00802367" w:rsidRPr="00CC5C11" w:rsidRDefault="00802367" w:rsidP="00361CAE">
      <w:pPr>
        <w:pStyle w:val="Heading1"/>
        <w:spacing w:line="281" w:lineRule="auto"/>
        <w:rPr>
          <w:b/>
          <w:caps/>
        </w:rPr>
      </w:pPr>
      <w:bookmarkStart w:id="10" w:name="_Toc482012646"/>
      <w:bookmarkStart w:id="11" w:name="_Toc483301092"/>
      <w:r w:rsidRPr="00CC5C11">
        <w:rPr>
          <w:b/>
          <w:caps/>
        </w:rPr>
        <w:t>Enerġija</w:t>
      </w:r>
      <w:bookmarkEnd w:id="10"/>
      <w:bookmarkEnd w:id="11"/>
    </w:p>
    <w:p w:rsidR="000D007F" w:rsidRPr="00CC5C11" w:rsidRDefault="000D007F" w:rsidP="00361CAE">
      <w:pPr>
        <w:spacing w:line="281" w:lineRule="auto"/>
      </w:pPr>
    </w:p>
    <w:p w:rsidR="00F04D10" w:rsidRPr="00CC5C11" w:rsidRDefault="00F04D10" w:rsidP="00361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Cs/>
          <w:i/>
          <w:sz w:val="28"/>
          <w:szCs w:val="28"/>
        </w:rPr>
      </w:pPr>
      <w:r w:rsidRPr="00CC5C11">
        <w:rPr>
          <w:b/>
          <w:i/>
          <w:sz w:val="28"/>
        </w:rPr>
        <w:t>Reviżjoni tad-Direttiva dwar l-Effiċjenza fl-Enerġija</w:t>
      </w:r>
    </w:p>
    <w:p w:rsidR="00F04D10" w:rsidRPr="00CC5C11" w:rsidRDefault="00F04D10" w:rsidP="00361CAE">
      <w:pPr>
        <w:widowControl w:val="0"/>
        <w:overflowPunct w:val="0"/>
        <w:autoSpaceDE w:val="0"/>
        <w:autoSpaceDN w:val="0"/>
        <w:adjustRightInd w:val="0"/>
        <w:spacing w:line="281" w:lineRule="auto"/>
        <w:textAlignment w:val="baseline"/>
        <w:rPr>
          <w:bCs/>
          <w:szCs w:val="20"/>
          <w:highlight w:val="green"/>
        </w:rPr>
      </w:pPr>
    </w:p>
    <w:p w:rsidR="00F04D10" w:rsidRPr="00CC5C11" w:rsidRDefault="00F04D10" w:rsidP="00361CAE">
      <w:pPr>
        <w:spacing w:line="281" w:lineRule="auto"/>
        <w:ind w:left="1620" w:hanging="1620"/>
      </w:pPr>
      <w:r w:rsidRPr="00CC5C11">
        <w:rPr>
          <w:b/>
        </w:rPr>
        <w:t>Relatur:</w:t>
      </w:r>
      <w:r w:rsidRPr="00CC5C11">
        <w:tab/>
        <w:t>Mihai MANOLIU (Min Iħaddem - RO)</w:t>
      </w:r>
    </w:p>
    <w:p w:rsidR="00664675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Referenza:</w:t>
      </w:r>
      <w:r w:rsidRPr="00CC5C11">
        <w:tab/>
        <w:t>COM(2016) 761 final – 2016/0376 (COD)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/>
        <w:textAlignment w:val="baseline"/>
        <w:rPr>
          <w:szCs w:val="20"/>
          <w:highlight w:val="green"/>
        </w:rPr>
      </w:pPr>
      <w:r w:rsidRPr="00CC5C11">
        <w:t>EESC-2016-06911-00-00-AS-TRA</w:t>
      </w:r>
    </w:p>
    <w:p w:rsidR="00F04D10" w:rsidRPr="00CC5C11" w:rsidRDefault="00F04D10" w:rsidP="00361CAE">
      <w:pPr>
        <w:spacing w:line="281" w:lineRule="auto"/>
        <w:rPr>
          <w:highlight w:val="green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  <w:r w:rsidRPr="00CC5C11">
        <w:rPr>
          <w:b/>
        </w:rPr>
        <w:t>Punti ewlenin:</w:t>
      </w:r>
    </w:p>
    <w:p w:rsidR="00664675" w:rsidRPr="00CC5C11" w:rsidRDefault="00664675" w:rsidP="00361CAE">
      <w:pPr>
        <w:spacing w:line="281" w:lineRule="auto"/>
      </w:pPr>
    </w:p>
    <w:p w:rsidR="00F04D10" w:rsidRPr="00CC5C11" w:rsidRDefault="00D00B99" w:rsidP="00361CAE">
      <w:pPr>
        <w:spacing w:line="281" w:lineRule="auto"/>
      </w:pPr>
      <w:r w:rsidRPr="00CC5C11">
        <w:t>Il-Kumitat jemmen li t-titjib fl-effiċjenza fl-enerġija fl-oqsma kollha fejn tintuża l-enerġija jista’ jkun mod b’saħħtu biex jitnaqqsu l-ispejjeż għall-ekonomija Ewropea u, fuq kollox, il-prinċipju tal-effiċjenza fl-enerġija jista’ jsir fattur li jtejjeb l-aċċessibbiltà finanzjarja. L-effiċjenza fl-enerġija hija waħda mill-iktar modi kosteffettivi biex tiġi appoġġjata t-tranżizzjoni għal ekonomija b'livell baxx ta' emissjonijiet ta' karbonju u biex jinħolqu t-tkabbir, l-impjiegi u l-opportunitajiet ta’ investiment. Il-Kumitat jappella: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biex l-Istati Membri jieħdu approċċ proattiv biex jippromovu l-effiċjenza fl-enerġija, jikkooperaw fi proġetti komuni, u jneħħu l-ostakli ekonomiċi, amministrattivi u regolatorji, u biex jimplimentaw bis-sħiħ id-Direttiva dwar l-Effiċjenza Enerġetika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biex issir analiżi bir-reqqa tal-impatt li l-miri tal-effiċjenza fl-użu tal-enerġija jkollhom fuq il-miri l-oħra stabbiliti minn proposti leġislattivi dwar l-enerġija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biex jiżdied il-livell ta’ sensibilizzazzjoni tal-konsumaturi finali, permezz ta’ promozzjoni u għoti ta’ informazzjoni dwar skemi tal-effiċjenza tal-enerġija kif ukoll dwar miżuri alternattivi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biex l-Istati Membri jagħtu aktar attenzjoni lill-akkomodazzjoni ssussidjata u l-unitajiet domestiċi affettwati mill-faqar enerġetiku, li għalihom għandha tiġi żgurata enerġija orħos b’mod permanenti;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għal miżuri ta’ edukazzjoni lill-konsumaturi finali dwar it-tekniki ta’ ġenerazzjoni kkombinata tas-sħana u tal-elettriku, dwar il-miters intelliġenti u dwar il-pjani ta’ rinnovazzjoni.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biex l-istrumenti finanzjarji Ewropej jintużaw b’effett ta’ lieva għall-fondi privati għal proġetti tal-enerġija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biex jingħataw għotjiet għal proġetti b’impatt soċjali qawwi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għal programmi nazzjonali ta’ taħriġ għall-fornituri tas-servizzi ta’ effiċjenza fl-enerġija, u għal approċċ korrett dwar l-assigurazzjoni tal-kwalità</w:t>
      </w:r>
    </w:p>
    <w:p w:rsidR="00F04D10" w:rsidRPr="00CC5C11" w:rsidRDefault="00F04D10" w:rsidP="00361CAE">
      <w:pPr>
        <w:pStyle w:val="ListParagraph"/>
        <w:numPr>
          <w:ilvl w:val="0"/>
          <w:numId w:val="54"/>
        </w:numPr>
        <w:tabs>
          <w:tab w:val="clear" w:pos="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</w:pPr>
      <w:r w:rsidRPr="00CC5C11">
        <w:t>għal approċċ olistiku u sistema tat-trasport aktar effiċjenti fl-enerġija, filwaqt li jsir użu mill-iżviluppi kontinwi fit-teknoloġija tal-vetturi u fis-sistemi ta’ propulsjoni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>Andrei POPESCU</w:t>
      </w:r>
    </w:p>
    <w:p w:rsidR="008630D0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(Tel.: 00 32 2 546 9186 </w:t>
      </w:r>
      <w:r w:rsidRPr="00CC5C11">
        <w:rPr>
          <w:i/>
        </w:rPr>
        <w:t>–</w:t>
      </w:r>
      <w:r w:rsidR="00F04D10" w:rsidRPr="00CC5C11">
        <w:rPr>
          <w:i/>
        </w:rPr>
        <w:t xml:space="preserve"> </w:t>
      </w:r>
    </w:p>
    <w:p w:rsidR="000240FE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indirizz elettroniku: </w:t>
      </w:r>
      <w:hyperlink r:id="rId20">
        <w:r w:rsidR="00F04D10" w:rsidRPr="00CC5C11">
          <w:rPr>
            <w:rStyle w:val="Hyperlink"/>
            <w:i/>
          </w:rPr>
          <w:t>Andrei.Popescu@eesc.europa.eu</w:t>
        </w:r>
      </w:hyperlink>
      <w:r w:rsidR="00F04D10" w:rsidRPr="00CC5C11">
        <w:rPr>
          <w:i/>
        </w:rPr>
        <w:t>)</w:t>
      </w:r>
    </w:p>
    <w:p w:rsidR="00C7207A" w:rsidRPr="00CC5C11" w:rsidRDefault="00C7207A" w:rsidP="00361CAE">
      <w:pPr>
        <w:spacing w:line="281" w:lineRule="auto"/>
        <w:rPr>
          <w:highlight w:val="cyan"/>
        </w:rPr>
      </w:pPr>
    </w:p>
    <w:p w:rsidR="00F04D10" w:rsidRPr="00CC5C11" w:rsidRDefault="00F04D10" w:rsidP="00361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Cs/>
          <w:i/>
          <w:sz w:val="28"/>
          <w:szCs w:val="28"/>
        </w:rPr>
      </w:pPr>
      <w:r w:rsidRPr="00CC5C11">
        <w:rPr>
          <w:b/>
          <w:i/>
          <w:sz w:val="28"/>
        </w:rPr>
        <w:t>Reviżjoni tad-Direttiva dwar ir-Rendiment tal-Bini fl-Użu tal-Enerġija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045054" w:rsidRPr="00CC5C11" w:rsidRDefault="00045054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Relatur:</w:t>
      </w:r>
      <w:r w:rsidRPr="00CC5C11">
        <w:tab/>
        <w:t>Baiba MILTOVIČA (InteressiVarji - LV)</w:t>
      </w:r>
    </w:p>
    <w:p w:rsidR="00045054" w:rsidRPr="00CC5C11" w:rsidRDefault="00045054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Korelatur:</w:t>
      </w:r>
      <w:r w:rsidRPr="00CC5C11">
        <w:tab/>
        <w:t>Isabel Caño Aguilar (Grupp tal-Ħaddiema - ES)</w:t>
      </w:r>
    </w:p>
    <w:p w:rsidR="00045054" w:rsidRPr="00CC5C11" w:rsidRDefault="00045054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664675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Referenza:</w:t>
      </w:r>
      <w:r w:rsidRPr="00CC5C11">
        <w:tab/>
        <w:t>COM(2016) 765 final – 2016/0381 (COD)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/>
        <w:textAlignment w:val="baseline"/>
        <w:rPr>
          <w:szCs w:val="20"/>
          <w:highlight w:val="green"/>
        </w:rPr>
      </w:pPr>
      <w:r w:rsidRPr="00CC5C11">
        <w:t>EESC-2017-00008-00-00-AC-TRA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b/>
          <w:highlight w:val="green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  <w:r w:rsidRPr="00CC5C11">
        <w:rPr>
          <w:b/>
        </w:rPr>
        <w:t>Punti ewlenin: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spacing w:line="281" w:lineRule="auto"/>
        <w:outlineLvl w:val="1"/>
        <w:rPr>
          <w:szCs w:val="20"/>
        </w:rPr>
      </w:pPr>
      <w:bookmarkStart w:id="12" w:name="_Toc483301093"/>
      <w:r w:rsidRPr="00CC5C11">
        <w:t>Il-KESE jagħti prijorità lill-bżonn tad-Direttiva biex tinkludi iktar proposti speċifiċi biex tiġi indirizzata l-isfida tal-faqar enerġetiku. Din għandha tinkludi, fost l-oħrajn, l-għoti ta’ pariri u l-koordinazzjoni ta’ miżuri permezz ta' aġenzija ta’ one-stop-shop jew aġenzija indipendenti u ffokati fuq il-konsumatur.</w:t>
      </w:r>
      <w:bookmarkEnd w:id="12"/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spacing w:line="281" w:lineRule="auto"/>
        <w:outlineLvl w:val="1"/>
        <w:rPr>
          <w:szCs w:val="20"/>
        </w:rPr>
      </w:pPr>
      <w:bookmarkStart w:id="13" w:name="_Toc483301094"/>
      <w:r w:rsidRPr="00CC5C11">
        <w:t>Il-KESE jemmen li l-Istati Membri, fil-pjani nazzjonali tagħhom stess, ser jeħtieġu li jimmiraw għall-ambizzjonijiet ogħla definiti fl-Għażla ta’ Politika III alternattiva filwaqt li jibqgħu fi ħdan l-approċċ leġislattiv tal-Għażla ta’ Poltika II – il-bażi tar-reviżjonijiet ippreżentati f’din id-Direttiva. Dan se jkun neċessarju sabiex tinħoloq trajettorja fit-tul li kapaċi tilħaq il-mira mixtieqa tal-Ftehim ta’ Pariġi.</w:t>
      </w:r>
      <w:bookmarkEnd w:id="13"/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spacing w:line="281" w:lineRule="auto"/>
        <w:outlineLvl w:val="1"/>
        <w:rPr>
          <w:szCs w:val="20"/>
        </w:rPr>
      </w:pPr>
      <w:bookmarkStart w:id="14" w:name="_Toc483301095"/>
      <w:r w:rsidRPr="00CC5C11">
        <w:t>Il-KESE jinnota li d-Direttiva ma ħaditx l-opportunità biex tinkoraġġixxi ipoteki "ekoloġiċi", skemi ta’ tisħin distrettwali marbutin mal-enerġija rinnovabbli, miżuri għal ħażna tal-enerġija residenzjali u kummerċjali, skemi ta’ taħriġ imtejba għall-installaturi u r-rinovaturi u miżuri tekniċi, finanzjarji u fiskali oħrajn li għandhom jappoġġjaw l-effiċjenza enerġetika aħjar fil-bini.</w:t>
      </w:r>
      <w:bookmarkEnd w:id="14"/>
    </w:p>
    <w:p w:rsidR="00F04D10" w:rsidRPr="00CC5C11" w:rsidRDefault="00F04D10" w:rsidP="00361CAE">
      <w:pPr>
        <w:spacing w:line="281" w:lineRule="auto"/>
        <w:outlineLvl w:val="1"/>
        <w:rPr>
          <w:szCs w:val="20"/>
        </w:rPr>
      </w:pPr>
    </w:p>
    <w:p w:rsidR="00F04D10" w:rsidRPr="00CC5C11" w:rsidRDefault="00F04D10" w:rsidP="00361CAE">
      <w:pPr>
        <w:spacing w:line="281" w:lineRule="auto"/>
        <w:outlineLvl w:val="1"/>
        <w:rPr>
          <w:szCs w:val="20"/>
        </w:rPr>
      </w:pPr>
      <w:bookmarkStart w:id="15" w:name="_Toc483301096"/>
      <w:r w:rsidRPr="00CC5C11">
        <w:t>Għandhom jittieħdu passi oħra li jinkoraġġixxu l-komparabilità tal-metodi ta’ kalkolu għaċ-Ċertifikati tar-Rendiment fl-Użu tal-Enerġija (EPCs) fl-Istati Membri kollha. Barra dan, il-proposta mhux speċifika għal “indikatur tal-intelliġenza” għandha tinkludi l-kapaċità tal-okkupanti tal-bini mhux biss biex jivvalutaw l-effiċjenza fl-użu tal-enerġija iżda wkoll biex jikkontrollaw u jiffaċilitaw il-produzzjoni tal-enerġija rinnovabbli u l-konsum tagħhom stess, u biex inaqqsu l-kontijiet tal-enerġija.</w:t>
      </w:r>
      <w:bookmarkEnd w:id="15"/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F04D10" w:rsidRPr="00CC5C11" w:rsidRDefault="00F04D10" w:rsidP="00361CAE">
      <w:pPr>
        <w:spacing w:line="281" w:lineRule="auto"/>
        <w:outlineLvl w:val="1"/>
        <w:rPr>
          <w:strike/>
          <w:szCs w:val="20"/>
        </w:rPr>
      </w:pPr>
      <w:bookmarkStart w:id="16" w:name="_Toc483301097"/>
      <w:r w:rsidRPr="00CC5C11">
        <w:t>Il-KESE jenfasizza l-bżonn li jitħeġġu l-kostruzzjoni u r-rinnovazzjoni tal-bini u jinnota li, mingħajr l-innovazzjoni, mhux ser ikun possibbli li jiżdied ir-rendiment tal-bini fl-użu tal-enerġija. Għandu jsir sforz fit-taħriġ biex il-ħiliet meħtieġa għal dawn is-setturi speċjalizzati ħafna jiġu adattati.</w:t>
      </w:r>
      <w:bookmarkEnd w:id="16"/>
    </w:p>
    <w:p w:rsidR="00F04D10" w:rsidRPr="00CC5C11" w:rsidRDefault="00F04D10" w:rsidP="00361CAE">
      <w:pPr>
        <w:spacing w:line="281" w:lineRule="auto"/>
        <w:outlineLvl w:val="1"/>
        <w:rPr>
          <w:strike/>
          <w:szCs w:val="20"/>
        </w:rPr>
      </w:pPr>
    </w:p>
    <w:p w:rsidR="00F04D10" w:rsidRPr="00CC5C11" w:rsidRDefault="00F04D10" w:rsidP="00361CAE">
      <w:pPr>
        <w:spacing w:line="281" w:lineRule="auto"/>
        <w:outlineLvl w:val="1"/>
        <w:rPr>
          <w:b/>
          <w:bCs/>
          <w:szCs w:val="20"/>
        </w:rPr>
      </w:pPr>
      <w:bookmarkStart w:id="17" w:name="_Toc483301098"/>
      <w:r w:rsidRPr="00CC5C11">
        <w:t>Il-KESE b’mod partikolari jħeġġeġ biex tiġi rikonoxxuta l-kapaċità tal-awtoritajiet lokali biex jistimolaw u jikkoordinaw programmi ta’ effiċjenza tal-enerġija u jinnota l-potenzjal dejjem jikber tal-Patt tas-Sindki f’dan ir-rigward. Għandhom jiġu proposti metodi ulterjuri biex jinċentivaw lis-sidien tal-kera soċjali privati u mhux muniċipali biex jinvestu fir-rinnovazzjoni ta’ proprjetà antika.</w:t>
      </w:r>
      <w:r w:rsidRPr="00CC5C11">
        <w:rPr>
          <w:b/>
        </w:rPr>
        <w:t xml:space="preserve"> </w:t>
      </w:r>
      <w:r w:rsidRPr="00CC5C11">
        <w:t>L-inizjattiva Finanzjament Intelliġenti għal Bini hija pass pożittiv milqugħ tajjeb mill-Kumitat.</w:t>
      </w:r>
      <w:bookmarkEnd w:id="17"/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</w:rPr>
      </w:pPr>
      <w:r w:rsidRPr="00CC5C11">
        <w:rPr>
          <w:b/>
          <w:i/>
        </w:rPr>
        <w:t>Persuna ta’ kuntatt:</w:t>
      </w:r>
      <w:r w:rsidR="00361CAE" w:rsidRPr="00CC5C11">
        <w:rPr>
          <w:b/>
          <w:i/>
        </w:rPr>
        <w:tab/>
      </w:r>
      <w:r w:rsidRPr="00CC5C11">
        <w:rPr>
          <w:i/>
        </w:rPr>
        <w:t>Erika PAULINOVA</w:t>
      </w:r>
    </w:p>
    <w:p w:rsidR="00361CAE" w:rsidRPr="00CC5C11" w:rsidRDefault="00361CAE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(Tel.: 00 32 2 546 8457 </w:t>
      </w:r>
      <w:r w:rsidRPr="00CC5C11">
        <w:rPr>
          <w:i/>
        </w:rPr>
        <w:t>–</w:t>
      </w:r>
      <w:r w:rsidR="00F04D10" w:rsidRPr="00CC5C11">
        <w:rPr>
          <w:i/>
        </w:rPr>
        <w:t xml:space="preserve"> </w:t>
      </w:r>
    </w:p>
    <w:p w:rsidR="00802367" w:rsidRPr="00CC5C11" w:rsidRDefault="00361CAE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indirizz elettroniku: </w:t>
      </w:r>
      <w:hyperlink r:id="rId21">
        <w:r w:rsidR="00F04D10" w:rsidRPr="00CC5C11">
          <w:rPr>
            <w:rStyle w:val="Hyperlink"/>
            <w:i/>
          </w:rPr>
          <w:t>Erika.Paulinova@eesc.europa.eu</w:t>
        </w:r>
      </w:hyperlink>
      <w:r w:rsidR="00F04D10" w:rsidRPr="00CC5C11">
        <w:rPr>
          <w:i/>
        </w:rPr>
        <w:t>)</w:t>
      </w:r>
    </w:p>
    <w:p w:rsidR="00664675" w:rsidRPr="00CC5C11" w:rsidRDefault="00664675" w:rsidP="00361CAE">
      <w:pPr>
        <w:spacing w:line="281" w:lineRule="auto"/>
      </w:pPr>
    </w:p>
    <w:p w:rsidR="00F04D10" w:rsidRPr="00CC5C11" w:rsidRDefault="00F04D10" w:rsidP="00361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Cs/>
          <w:i/>
          <w:sz w:val="28"/>
          <w:szCs w:val="28"/>
        </w:rPr>
      </w:pPr>
      <w:r w:rsidRPr="00CC5C11">
        <w:rPr>
          <w:b/>
          <w:i/>
          <w:sz w:val="28"/>
        </w:rPr>
        <w:t>Reviżjoni tad-Direttiva dwar l-Enerġija Rinnovabbli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Relatur:</w:t>
      </w:r>
      <w:r w:rsidRPr="00CC5C11">
        <w:tab/>
        <w:t>Lutz RIBBE (Interssi Varji - DE)</w:t>
      </w: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Korelatur:</w:t>
      </w:r>
      <w:r w:rsidRPr="00CC5C11">
        <w:tab/>
        <w:t>Stefan BACK (Min Iħaddem - SE)</w:t>
      </w: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F04D10" w:rsidRPr="00CC5C11" w:rsidRDefault="00F04D10" w:rsidP="00361CAE">
      <w:pPr>
        <w:tabs>
          <w:tab w:val="num" w:pos="550"/>
        </w:tabs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  <w:highlight w:val="green"/>
        </w:rPr>
      </w:pPr>
      <w:r w:rsidRPr="00CC5C11">
        <w:rPr>
          <w:b/>
        </w:rPr>
        <w:t>Referenza:</w:t>
      </w:r>
      <w:r w:rsidRPr="00CC5C11">
        <w:tab/>
        <w:t>COM(2016) 767 final - 2016-/0382-(COD) - EESC-2016-06926-00-00-AC-TRA</w:t>
      </w:r>
    </w:p>
    <w:p w:rsidR="00F04D10" w:rsidRPr="00CC5C11" w:rsidRDefault="00F04D10" w:rsidP="00361CAE">
      <w:pPr>
        <w:spacing w:line="281" w:lineRule="auto"/>
        <w:rPr>
          <w:highlight w:val="green"/>
        </w:rPr>
      </w:pPr>
    </w:p>
    <w:p w:rsidR="00664675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b/>
        </w:rPr>
      </w:pPr>
      <w:r w:rsidRPr="00CC5C11">
        <w:rPr>
          <w:b/>
        </w:rPr>
        <w:t>Punti ewlenin: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spacing w:line="281" w:lineRule="auto"/>
      </w:pPr>
      <w:r w:rsidRPr="00CC5C11">
        <w:t>Il-Kumitat Ekonomiku u Soċjali Ewropew (KESE) jilqa' b' sodisfazzjon il-proposta tal-Kummissjoni Ewropea għal riformulazzjoni tad-Direttiva dwar il-promozzjoni tal-użu tal-enerġija minn sorsi rinnovabbli. Iż-żieda fis-sehem tal-enerġija rinnovabbli hija ta’ importanza sinifikanti sabiex jintlaħqu l-għanijiet tal-Unjoni tal-Enerġija Ewropea u għall-konformità mal-impenji tal-UE fir-rigward tal-klima. Il-Kumitat huwa tal-fehma li l-proposta fiha ħafna elementi pożittivi, fosthom, ir-rikonoxximent tal-benefiċċji ambjentali, ekonomiċi u soċjali tal-enerġiji rinnovabbli u r-rikonoxximent tal-prosumaturi u l-kooperattivi tal-enerġija bħala atturi ġodda fis-swieq tal-enerġija.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spacing w:line="281" w:lineRule="auto"/>
      </w:pPr>
      <w:r w:rsidRPr="00CC5C11">
        <w:t>Madankollu, il-KESE jifhem li l-proposta setgħet telabora aktar: L-ewwel nett, hemm tħassib li l-mira vinkolanti tal-UE għas-sehem tal-enerġiji rinnovabbli ta’ 27 % (ikkombinata mal-assenza ta’ miri nazzjonali vinkolanti) sal-2030 tista’ ma tkunx biżżejjed biex jintlaħqu l-għanijiet marbuta mal-għanijiet ta’ tnaqqis ta’ emissjonijiet ta’ gass b’effett serra u t-tmexxija globali fl-enerġiji rinnovabbli. It-tieni, il-KESE jappoġġja bis-sħiħ l-idea li l-enerġiji rinnovabbli għandhom jiġu esposti għall-kompetizzjoni tas-suq iżda jirrimarka li prerekwiżit għal dan hija l-eżistenza ta’ kondizzjonijiet ekwivalenti ta' kompetizzjoni fis-suq (inklużi l-internalizzazzjoni tal-ispejjeż esterni, it-tneħħija tas-sussidji għall-fjuwils kollha tal-enerġija, u disinn tas-suq b’mod li ma jiddiskriminax kontra l-produzzjoni fuq skala iżgħar). It-tielet, il-Kumitat iqis b’mod favorevoli l-inklużjoni tal-prosumaturi u l-kooperattivi tal-enerġija fil-proposta, iżda jidentifika l-bżonn għal miżuri ulterjuri li jikkonsolidaw u jsaħħu r-rwol tagħhom fis-suq tal-enerġija. Ir-raba’, il-KESE jixtieq jenfasizza l-importanza tal-installazzjoni u l-estensjoni ta’ grilja intelliġenti madwar l-Ewropa sabiex tippermetti l-akkoppjar tas-settur u żżid il-flessibbiltà tas-suq. Il-ħames, il-KESE jagħraf li l-bijokarburanti, b’mod partikolari l-bijofjuwils avvanzati, jekk jiġu skjerati b’mod sostenibbli, għandhom rwol importanti x’jaqdu, b’mod partikolari fis-settur tat-trasport. Madankollu, huwa importanti – meta jiġu diskussi l-bijokarburanti – li jitqies ukoll ir-rwol futur tal-elettromobbiltà.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>Kristian KRIEGER</w:t>
      </w:r>
    </w:p>
    <w:p w:rsidR="008630D0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(Tel.: 00 32 2 546 8921 </w:t>
      </w:r>
      <w:r w:rsidRPr="00CC5C11">
        <w:rPr>
          <w:i/>
        </w:rPr>
        <w:t>–</w:t>
      </w:r>
      <w:r w:rsidR="00F04D10" w:rsidRPr="00CC5C11">
        <w:rPr>
          <w:i/>
        </w:rPr>
        <w:t xml:space="preserve"> </w:t>
      </w:r>
    </w:p>
    <w:p w:rsidR="000240FE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indirizz elettroniku: </w:t>
      </w:r>
      <w:hyperlink r:id="rId22">
        <w:r w:rsidR="00F04D10" w:rsidRPr="00CC5C11">
          <w:rPr>
            <w:rStyle w:val="Hyperlink"/>
            <w:i/>
          </w:rPr>
          <w:t>Kristian.Krieger@eesc.europa.eu</w:t>
        </w:r>
      </w:hyperlink>
      <w:r w:rsidR="00F04D10" w:rsidRPr="00CC5C11">
        <w:rPr>
          <w:i/>
        </w:rPr>
        <w:t>)</w:t>
      </w:r>
    </w:p>
    <w:p w:rsidR="00F04D10" w:rsidRPr="00CC5C11" w:rsidRDefault="00F04D10" w:rsidP="00361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Cs/>
          <w:i/>
          <w:sz w:val="28"/>
          <w:szCs w:val="28"/>
        </w:rPr>
      </w:pPr>
      <w:r w:rsidRPr="00CC5C11">
        <w:rPr>
          <w:b/>
          <w:i/>
          <w:sz w:val="28"/>
        </w:rPr>
        <w:t>Il-Governanza tal-Unjoni tal-Enerġija</w:t>
      </w:r>
    </w:p>
    <w:p w:rsidR="00F04D10" w:rsidRPr="00CC5C11" w:rsidRDefault="00F04D10" w:rsidP="00361CAE">
      <w:pPr>
        <w:widowControl w:val="0"/>
        <w:overflowPunct w:val="0"/>
        <w:autoSpaceDE w:val="0"/>
        <w:autoSpaceDN w:val="0"/>
        <w:adjustRightInd w:val="0"/>
        <w:spacing w:line="281" w:lineRule="auto"/>
        <w:textAlignment w:val="baseline"/>
        <w:rPr>
          <w:bCs/>
          <w:szCs w:val="20"/>
          <w:highlight w:val="green"/>
        </w:rPr>
      </w:pPr>
    </w:p>
    <w:p w:rsidR="00F04D10" w:rsidRPr="00CC5C11" w:rsidRDefault="00F04D10" w:rsidP="00361CAE">
      <w:pPr>
        <w:spacing w:line="281" w:lineRule="auto"/>
        <w:ind w:left="1620" w:hanging="1620"/>
      </w:pPr>
      <w:r w:rsidRPr="00CC5C11">
        <w:rPr>
          <w:b/>
        </w:rPr>
        <w:t>Relatur:</w:t>
      </w:r>
      <w:r w:rsidRPr="00CC5C11">
        <w:tab/>
        <w:t>Brian CURTIS (Grupp tal-Ħaddiema- UK)</w:t>
      </w: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2327D5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Referenza:</w:t>
      </w:r>
      <w:r w:rsidRPr="00CC5C11">
        <w:tab/>
        <w:t>COM(2016) 759 final – 2016/0375 (COD)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/>
        <w:textAlignment w:val="baseline"/>
        <w:rPr>
          <w:szCs w:val="20"/>
          <w:highlight w:val="green"/>
        </w:rPr>
      </w:pPr>
      <w:r w:rsidRPr="00CC5C11">
        <w:t>EESC-2016-06870-00-00-AC-TRA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b/>
          <w:highlight w:val="green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  <w:r w:rsidRPr="00CC5C11">
        <w:rPr>
          <w:b/>
        </w:rPr>
        <w:t>Punti ewlenin: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spacing w:line="281" w:lineRule="auto"/>
      </w:pPr>
      <w:r w:rsidRPr="00CC5C11">
        <w:t>Għaldaqstant, il-KESE jappoġġja r-Regolament dwar il-Governanza propost. Dan jelabora qafas li jippermetti lill-Istati Membri jagħmlu l-għażliet bl-inqas spejjeż għall-pjani nazzjonali tal-enerġija u tal-klima tagħhom stess u jtaffi r-riskji ta’ assi ta’ infrastruttura mitlufa. Madankollu, dan mhuwiex probabbli li jseħħ sakemm ma jsirx tibdil fir-Regolament. Għandhom jiġu pprovduti miżuri assoċjati ta’ appoġġ li jippermettu l-bini tal-kunsens soċjali fil-livell nazzjonali, reġjonali u lokali dwar kif l-aħjar li jiġu indirizzati l-implikazzjonijiet soċjoekonomiċi u tekniċi tal-kisba ta’ tranżizzjoni ġusta tal-enerġija.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spacing w:line="281" w:lineRule="auto"/>
      </w:pPr>
      <w:r w:rsidRPr="00CC5C11">
        <w:t>B’mod speċifiku, il-KESE jirrakkomanda li jsiru aġġustamenti fil-proposti, fost oħrajn, fl-oqsma li ġejjin: l-ewwel nett, referenza espliċita għall-miri dwar it-tnaqqis tal-emissjonijiet tal-gassijiet serra għall-2050, u għall-valuri ta’ referenza indikattivi għall-2030 għall-kontributi nazzjonali tal-Istati Membri fir-rigward tal-enerġija rinnovabbli u l-effiċjenza enerġetika; it-tieni, enfasi fuq ir-responsabbiltà tal-Istati Membri li jagħtu kontributi adatti u proporzjonati biex jintlaħqu l-miri vinkolanti tal-UE, kif ukoll li jnaqqxu l-kontributi miftiehma tagħhom tal-2030 fil-liġi nazzjonali; it-tielet, tisħiħ tal-adegwatezza tar-rapportar tad-data fil-livelli nazzjonali u tal-UE; ir-raba’, il-possibbiltà biex il-pjani nazzjonali jiġu aġġustati skont kif jevolvu l-impenji ta’ Pariġi; il-ħames, għandhom jissaħħu t-trasparenza u l-input mis-soċjetà ċivili fil-livell tal-UE u dak nazzjonali; is-sitt, definizzjoni ta’ referenza għall-faqar enerġetiku jenħtieġ li tiġi inkluża biex tippermetti il-monitoraġġ madwar l-UE; u s-seba’, analiżi tal-kumpens għall-kontribuzzjonijiet finanzjarji (f’każ li Stat Membru jonqos mill-objettivi nazzjonali tiegħu) u tar-rwol tal-pjattaforma finanzjarja.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>Kristian KRIEGER</w:t>
      </w:r>
    </w:p>
    <w:p w:rsidR="008630D0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(Tel.: 00 32 2 546 8921 </w:t>
      </w:r>
      <w:r w:rsidRPr="00CC5C11">
        <w:rPr>
          <w:i/>
        </w:rPr>
        <w:t>–</w:t>
      </w:r>
      <w:r w:rsidR="00F04D10" w:rsidRPr="00CC5C11">
        <w:rPr>
          <w:i/>
        </w:rPr>
        <w:t xml:space="preserve"> </w:t>
      </w:r>
    </w:p>
    <w:p w:rsidR="000240FE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indirizz elettroniku: </w:t>
      </w:r>
      <w:hyperlink r:id="rId23">
        <w:r w:rsidR="00F04D10" w:rsidRPr="00CC5C11">
          <w:rPr>
            <w:rStyle w:val="Hyperlink"/>
            <w:i/>
          </w:rPr>
          <w:t>Kristian.Krieger@eesc.europa.eu</w:t>
        </w:r>
      </w:hyperlink>
      <w:r w:rsidR="00F04D10" w:rsidRPr="00CC5C11">
        <w:rPr>
          <w:i/>
        </w:rPr>
        <w:t>)</w:t>
      </w:r>
    </w:p>
    <w:p w:rsidR="002327D5" w:rsidRPr="00CC5C11" w:rsidRDefault="002327D5" w:rsidP="00361CAE">
      <w:pPr>
        <w:spacing w:line="281" w:lineRule="auto"/>
        <w:rPr>
          <w:highlight w:val="cyan"/>
        </w:rPr>
      </w:pPr>
    </w:p>
    <w:p w:rsidR="00802367" w:rsidRPr="00CC5C11" w:rsidRDefault="00802367" w:rsidP="00361CAE">
      <w:pPr>
        <w:spacing w:line="281" w:lineRule="auto"/>
        <w:rPr>
          <w:highlight w:val="cyan"/>
        </w:rPr>
      </w:pPr>
    </w:p>
    <w:p w:rsidR="00F04D10" w:rsidRPr="00CC5C11" w:rsidRDefault="00F04D10" w:rsidP="00361C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Cs/>
          <w:i/>
          <w:sz w:val="28"/>
          <w:szCs w:val="28"/>
        </w:rPr>
      </w:pPr>
      <w:r w:rsidRPr="00CC5C11">
        <w:rPr>
          <w:b/>
          <w:i/>
          <w:sz w:val="28"/>
        </w:rPr>
        <w:t>Pakkett dwar l-Enerġija Nadifa għal kulħadd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Relatur:</w:t>
      </w:r>
      <w:r w:rsidRPr="00CC5C11">
        <w:tab/>
        <w:t>Ulrich SAMM (Min Iħaddem - DE)</w:t>
      </w: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</w:pPr>
      <w:r w:rsidRPr="00CC5C11">
        <w:rPr>
          <w:b/>
        </w:rPr>
        <w:t>Korelatur:</w:t>
      </w:r>
      <w:r w:rsidRPr="00CC5C11">
        <w:tab/>
        <w:t>Toni VIDAN (Interessi Varji - HR)</w:t>
      </w:r>
    </w:p>
    <w:p w:rsidR="00DE6866" w:rsidRPr="00CC5C11" w:rsidRDefault="00DE6866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2327D5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Referenza:</w:t>
      </w:r>
      <w:r w:rsidRPr="00CC5C11">
        <w:tab/>
        <w:t>COM(2016) 860 final</w:t>
      </w: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620"/>
        <w:textAlignment w:val="baseline"/>
        <w:rPr>
          <w:szCs w:val="20"/>
          <w:highlight w:val="green"/>
        </w:rPr>
      </w:pPr>
      <w:r w:rsidRPr="00CC5C11">
        <w:t>EESC-2016-06894-00-00-AC</w:t>
      </w:r>
    </w:p>
    <w:p w:rsidR="00F04D10" w:rsidRPr="00CC5C11" w:rsidRDefault="00F04D10" w:rsidP="00361CAE">
      <w:pPr>
        <w:spacing w:line="281" w:lineRule="auto"/>
        <w:rPr>
          <w:highlight w:val="green"/>
        </w:rPr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  <w:r w:rsidRPr="00CC5C11">
        <w:rPr>
          <w:b/>
        </w:rPr>
        <w:t>Punti ewlenin:</w:t>
      </w:r>
    </w:p>
    <w:p w:rsidR="002327D5" w:rsidRPr="00CC5C11" w:rsidRDefault="002327D5" w:rsidP="00361CAE">
      <w:pPr>
        <w:spacing w:line="281" w:lineRule="auto"/>
      </w:pPr>
    </w:p>
    <w:p w:rsidR="00F04D10" w:rsidRPr="00CC5C11" w:rsidRDefault="00F04D10" w:rsidP="00361CAE">
      <w:pPr>
        <w:spacing w:line="281" w:lineRule="auto"/>
      </w:pPr>
      <w:r w:rsidRPr="00CC5C11">
        <w:t>Il-KESE jilqa' b'sodisfazzjon il-pakkett dwar l-"enerġija nadifa", li għandu l-għan li jaċċellera, jittrasforma u jikkonsolida t-tranżizzjoni tal-ekonomija tal-UE lejn enerġija nadifa, filwaqt li jiġu segwiti l-għanijiet importanti ta' tkabbir ekonomiku u ta' ħolqien tax-xogħol. Il-pakkett propost jinkludi proposti importanti fl-oqsma tal-enerġiji rinnovabbli u tad-disinn u r-regolazzjoni tas-suq tal-elettriku, l-effiċjenza tal-enerġija u l-prestazzjoni tal-enerġija tal-bini, l-innovazzjonijiet tal-enerġija, it-trasport, u l-governanza – u l-Kumitat iqis ħafna mill-inizjattivi b’mod favorevoli. Madankollu, l-Opinjoni – li tibbaża fuq disa’ opinjonijiet oħra li jikkonċernaw il-proposti individwali tal-pakkett dwar l-enerġija nadifa – tidentifika wkoll għadd ta’ sfidi li s-soċjetà ċivili u l-koleġislaturi jeħtieġ ikunu jafu bihom.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spacing w:line="281" w:lineRule="auto"/>
      </w:pPr>
      <w:r w:rsidRPr="00CC5C11">
        <w:t>Fost dawn l-isfidi hemm dawn li ġejjin: l-ewwel nett, filwaqt li jirrikonoxxi u japprezza l-messaġġ pożittiv u ottimista tal-Komunikazzjoni tal-Kummissjoni, speċjalment rigward il-produzzjoni industrijali u l-impjiegi marbutin mal-enerġiji rinnovabbli, il-Kumitat jara li hemm bżonn issir enfasi wkoll dwar ir-riskji potenzjali assoċjati mal-proċess ta’ tranżizzjoni. It-tieni, il-KESE japprezza l-enfasi fuq iċ-ċentralità taċ-ċittadini u l-konsumaturi fl-Unjoni tal-Enerġija, iżda jistaqsi jekk il-proposti regolatorji humiex speċifiċi biżżejjed biex jintlaħaq dan. It-tielet, l-effiċjenza fl-użu tal-enerġija u l-enerġiji rinnovabbli huma kruċjali biex jintlaħqu l-għanijiet klimatiċi tal-UE iżda hemm tħassib dwar jekk is-suq tal-enerġija joffrix il-kondizzjonijiet ekwivalenti ta' kompetizzjoni li għandhom bżonn l-enerġiji rinnovabbli biex jikkompetu ma’ sorsi ta’ fjuwil oħrajn. Ir-raba’, il-Kumitat għandu tħassib serju dwar jekk il-proposta tal-governanza hijiex biżżejjed biex tindirizza l-lakuni potenzjali fl-implimentazzjoni u fl-ambizzjoni fil-livell tal-Istat Membru. Il-ħames, il-KESE japprezza li l-UE qed tippjana li twaqqaf Osservatorju tal-Faqar Enerġetiku, iżda jisħaq li għad hemm il-ħtieġa ta’ approċċ ikkoordinat għall-ġlieda kontra l-faqar enerġetiku. Fl-aħħar nett, il-KESE huwa mħasseb dwar il-bażi finanzjarja tal-pakkett.</w:t>
      </w:r>
    </w:p>
    <w:p w:rsidR="00F04D10" w:rsidRPr="00CC5C11" w:rsidRDefault="00F04D10" w:rsidP="00361CAE">
      <w:pPr>
        <w:spacing w:line="281" w:lineRule="auto"/>
      </w:pPr>
    </w:p>
    <w:p w:rsidR="00F04D10" w:rsidRPr="00CC5C11" w:rsidRDefault="00F04D10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>Kristian KRIEGER</w:t>
      </w:r>
    </w:p>
    <w:p w:rsidR="008630D0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(Tel.: 00 32 2 546 8921 - </w:t>
      </w:r>
      <w:r w:rsidRPr="00CC5C11">
        <w:rPr>
          <w:i/>
        </w:rPr>
        <w:tab/>
      </w:r>
    </w:p>
    <w:p w:rsidR="00DE6866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F04D10" w:rsidRPr="00CC5C11">
        <w:rPr>
          <w:i/>
        </w:rPr>
        <w:t xml:space="preserve">indirizz elettroniku: </w:t>
      </w:r>
      <w:hyperlink r:id="rId24">
        <w:r w:rsidR="00F04D10" w:rsidRPr="00CC5C11">
          <w:rPr>
            <w:rStyle w:val="Hyperlink"/>
            <w:i/>
          </w:rPr>
          <w:t>Kristian.Krieger@eesc.europa.eu</w:t>
        </w:r>
      </w:hyperlink>
      <w:r w:rsidR="00F04D10" w:rsidRPr="00CC5C11">
        <w:rPr>
          <w:i/>
        </w:rPr>
        <w:t>)</w:t>
      </w:r>
    </w:p>
    <w:p w:rsidR="00DE6866" w:rsidRPr="00CC5C11" w:rsidRDefault="00DE6866" w:rsidP="00361CAE">
      <w:pPr>
        <w:spacing w:line="281" w:lineRule="auto"/>
      </w:pPr>
      <w:r w:rsidRPr="00CC5C11">
        <w:br w:type="page"/>
      </w:r>
    </w:p>
    <w:p w:rsidR="00802367" w:rsidRPr="00CC5C11" w:rsidRDefault="00802367" w:rsidP="00361CAE">
      <w:pPr>
        <w:pStyle w:val="Heading1"/>
        <w:spacing w:line="281" w:lineRule="auto"/>
        <w:rPr>
          <w:b/>
          <w:caps/>
        </w:rPr>
      </w:pPr>
      <w:bookmarkStart w:id="18" w:name="_Toc482012647"/>
      <w:bookmarkStart w:id="19" w:name="_Toc483301099"/>
      <w:r w:rsidRPr="00CC5C11">
        <w:rPr>
          <w:b/>
          <w:caps/>
        </w:rPr>
        <w:t>Id-diġitalizzazzjoni</w:t>
      </w:r>
      <w:bookmarkEnd w:id="18"/>
      <w:bookmarkEnd w:id="19"/>
    </w:p>
    <w:p w:rsidR="002327D5" w:rsidRPr="00CC5C11" w:rsidRDefault="002327D5" w:rsidP="00361CAE">
      <w:pPr>
        <w:spacing w:line="281" w:lineRule="auto"/>
      </w:pPr>
    </w:p>
    <w:p w:rsidR="009A495E" w:rsidRPr="00CC5C11" w:rsidRDefault="009A495E" w:rsidP="00361CA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rPr>
          <w:b/>
          <w:i/>
          <w:sz w:val="28"/>
          <w:szCs w:val="28"/>
        </w:rPr>
      </w:pPr>
      <w:r w:rsidRPr="00CC5C11">
        <w:rPr>
          <w:b/>
          <w:i/>
          <w:sz w:val="28"/>
        </w:rPr>
        <w:t>Id-diġitalizzazzjoni u l-mudelli tan-negozju innovattivi fis-settur finanzjarju Ewropew: l-impatt fuq l-impjieg u l-klijenti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  <w:ind w:left="1620" w:hanging="1620"/>
      </w:pPr>
      <w:r w:rsidRPr="00CC5C11">
        <w:rPr>
          <w:b/>
        </w:rPr>
        <w:t>Relatur:</w:t>
      </w:r>
      <w:r w:rsidRPr="00CC5C11">
        <w:tab/>
        <w:t>Carlos TRIAS PINTÓ (Interessi Varji – ES)</w:t>
      </w:r>
    </w:p>
    <w:p w:rsidR="009A495E" w:rsidRPr="00CC5C11" w:rsidRDefault="009A495E" w:rsidP="00361CAE">
      <w:pPr>
        <w:spacing w:line="281" w:lineRule="auto"/>
        <w:ind w:left="1620" w:hanging="1620"/>
      </w:pPr>
      <w:r w:rsidRPr="00CC5C11">
        <w:rPr>
          <w:b/>
        </w:rPr>
        <w:t>Korelatur:</w:t>
      </w:r>
      <w:r w:rsidRPr="00CC5C11">
        <w:tab/>
        <w:t>Pierre GENDRE (Kat. 2 - FR)</w:t>
      </w:r>
    </w:p>
    <w:p w:rsidR="00DE6866" w:rsidRPr="00CC5C11" w:rsidRDefault="00DE6866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  <w:ind w:left="1620" w:hanging="1620"/>
      </w:pPr>
      <w:r w:rsidRPr="00CC5C11">
        <w:rPr>
          <w:b/>
        </w:rPr>
        <w:t>Referenza:</w:t>
      </w:r>
      <w:r w:rsidRPr="00CC5C11">
        <w:tab/>
        <w:t>EESC-2016-05526-00-00-AS</w:t>
      </w:r>
    </w:p>
    <w:p w:rsidR="00DE6866" w:rsidRPr="00CC5C11" w:rsidRDefault="00DE6866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  <w:rPr>
          <w:b/>
        </w:rPr>
      </w:pPr>
      <w:r w:rsidRPr="00CC5C11">
        <w:rPr>
          <w:b/>
        </w:rPr>
        <w:t>Punti ewlenin:</w:t>
      </w:r>
    </w:p>
    <w:p w:rsidR="00DE6866" w:rsidRPr="00CC5C11" w:rsidRDefault="00DE6866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</w:pPr>
      <w:r w:rsidRPr="00CC5C11">
        <w:t>Żgur hemm bżonn li jinkisbu lura l-fiduċja u l-istabbiltà fis-settur finanzjarju, fejn il-ġestjoni tat-tranżizzjoni mit-teknoloġija l-qadima (is-sistema bankarja tradizzjonali) għas-sistema l-ġdida hija kruċjali. F’dan ir-rigward, il-KESE jitlob biex tiġi implimentata leġislazzjoni adatta fil-kuntest tal-UE ta’ proċess ta’ integrazzjoni tal-Unjoni Bankarja u s-Suq Uniku Diġitali, li tippermetti t-tkabbir u l-innovazzjoni filwaqt li tiżgura l-protezzjoni tal-konsumaturi u tal-impjegati fl-industrija tal-finanzi.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</w:pPr>
      <w:r w:rsidRPr="00CC5C11">
        <w:t>Sabiex jinkiseb Suq Finanzjarju Uniku Ewropew tassew, il-politika tal-Kummissjoni Ewropea għandha tappoġġja ambjent b’kundizzjonijiet ekwi f’termini ta’ innovazzjoni. Bħala prinċipju ġenerali, hemm bżonn ta’ kundizzjonijiet analogi wesgħin f’termini ta’ regolamentazzjoni kif ukoll tad-drittijiet tal-konsumatur, il-kundizzjonijiet tax-xogħol u l-obbligi ta’ superviżjoni kemm għall-industrija ta’ finanzjament tradizzjonali kif ukoll għall-kumpaniji FinTech, f’konformità mar-regola fejn attività ugwali tirrikjedi regolamentazzjoni ugwali u superviżjoni ugwali.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</w:pPr>
      <w:r w:rsidRPr="00CC5C11">
        <w:t>Approċċ tar-regolamentazzjoni li jibbaża fuq ir-riskju għandu jkun konsistenti matul iċ-ċiklu tal-ħajja tal-innovazzjoni, li jipprovdi qafas regolatorju proporzjonat u ssemplifikat kemm għall-operaturi diġà stabbiliti kif ukoll għall-parteċipanti ġodda biex jesperimentaw b’teknoloġiji u mudelli kummerċjali ġodda f’interazzjoni mar-regolaturi.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</w:pPr>
      <w:r w:rsidRPr="00CC5C11">
        <w:t>Il-fehim dwar FinTech jirrikjedi ħiliet ġodda minn kulħadd: regolaturi, superviżuri, partijiet interessati tal-ekosistema finanzjarja u l-popolazzjoni kollha kemm hi.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</w:pPr>
      <w:r w:rsidRPr="00CC5C11">
        <w:t>Id-diġitalizzazzjoni fis-settur finanzjarju jhedded ħafna impjiegi, u dan qed iġiegħel lill-impjegati biex jaġġornaw il-ħiliet u l-kompetenzi tagħhom. Il-KESE huwa favur li jiġi żgurat li t-taħriġ ta’ ħiliet u aktar edukazzjoni iseħħu f’żewġ livelli. Internament billi l-impjegati jkunu permessi jwettqu kompiti ġodda u joħolqu transizzjoni bejn l-impjegati finanzjarji attwali “minn istituzzjonijiet tradizzjonali” u kumpaniji FinTech/InsurTech, u esternament billi l-impjegati li ma jistgħux jibqgħu f’dan is-settur jitħejjew għal impjiegi f’setturi oħra.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spacing w:line="281" w:lineRule="auto"/>
      </w:pPr>
      <w:r w:rsidRPr="00CC5C11">
        <w:t>Il-KESE jappella biex il-Fond Soċjali Ewropew jipprovdi programmi ta’ taħriġ speċifiċi fi ħdan l-inizjattiva ewlenija “Koalizzjoni għall-Ħiliet u l-Impjiegi Diġitali”, biex jiġu appoġġjati t-titjib tal-ħiliet u t-taħriġ mill-ġdid tal-forza tax-xogħol tas-settur finanzjarju sabiex jitħejjew għal teknoloġiji diġitali ġodda.</w:t>
      </w:r>
    </w:p>
    <w:p w:rsidR="009A495E" w:rsidRPr="00CC5C11" w:rsidRDefault="009A495E" w:rsidP="00361CAE">
      <w:pPr>
        <w:spacing w:line="281" w:lineRule="auto"/>
      </w:pPr>
    </w:p>
    <w:p w:rsidR="009A495E" w:rsidRPr="00CC5C11" w:rsidRDefault="009A495E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  <w:szCs w:val="20"/>
        </w:rPr>
      </w:pPr>
      <w:r w:rsidRPr="00CC5C11">
        <w:rPr>
          <w:b/>
          <w:i/>
        </w:rPr>
        <w:t>Persuna ta’ kuntatt:</w:t>
      </w:r>
      <w:r w:rsidR="008630D0" w:rsidRPr="00CC5C11">
        <w:rPr>
          <w:b/>
          <w:i/>
        </w:rPr>
        <w:tab/>
      </w:r>
      <w:r w:rsidRPr="00CC5C11">
        <w:rPr>
          <w:i/>
        </w:rPr>
        <w:t xml:space="preserve">Alain </w:t>
      </w:r>
      <w:r w:rsidRPr="00CC5C11">
        <w:rPr>
          <w:i/>
          <w:caps/>
        </w:rPr>
        <w:t>Colbach</w:t>
      </w:r>
    </w:p>
    <w:p w:rsidR="00CF4E16" w:rsidRPr="00CC5C11" w:rsidRDefault="008630D0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9A495E" w:rsidRPr="00CC5C11">
        <w:rPr>
          <w:i/>
        </w:rPr>
        <w:t xml:space="preserve">(Tél.: 00 32 2 546 9170 </w:t>
      </w:r>
      <w:r w:rsidR="00CF4E16" w:rsidRPr="00CC5C11">
        <w:rPr>
          <w:i/>
        </w:rPr>
        <w:t>–</w:t>
      </w:r>
      <w:r w:rsidR="009A495E" w:rsidRPr="00CC5C11">
        <w:rPr>
          <w:i/>
        </w:rPr>
        <w:t xml:space="preserve"> </w:t>
      </w:r>
    </w:p>
    <w:p w:rsidR="00393A41" w:rsidRPr="00CC5C11" w:rsidRDefault="00CF4E16" w:rsidP="00361CAE">
      <w:pPr>
        <w:overflowPunct w:val="0"/>
        <w:autoSpaceDE w:val="0"/>
        <w:autoSpaceDN w:val="0"/>
        <w:adjustRightInd w:val="0"/>
        <w:spacing w:line="281" w:lineRule="auto"/>
        <w:ind w:left="1080"/>
        <w:textAlignment w:val="baseline"/>
        <w:rPr>
          <w:i/>
          <w:szCs w:val="20"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9A495E" w:rsidRPr="00CC5C11">
        <w:rPr>
          <w:i/>
        </w:rPr>
        <w:t xml:space="preserve">indirizz elettroniku: </w:t>
      </w:r>
      <w:hyperlink r:id="rId25">
        <w:r w:rsidR="009A495E" w:rsidRPr="00CC5C11">
          <w:rPr>
            <w:rStyle w:val="Hyperlink"/>
            <w:i/>
          </w:rPr>
          <w:t>Alain.colbach@eesc.europa.eu</w:t>
        </w:r>
      </w:hyperlink>
      <w:r w:rsidR="009A495E" w:rsidRPr="00CC5C11">
        <w:rPr>
          <w:i/>
        </w:rPr>
        <w:t>)</w:t>
      </w:r>
    </w:p>
    <w:p w:rsidR="00393A41" w:rsidRPr="00CC5C11" w:rsidRDefault="00393A41" w:rsidP="00361CAE">
      <w:pPr>
        <w:spacing w:line="281" w:lineRule="auto"/>
      </w:pPr>
    </w:p>
    <w:p w:rsidR="00361CAE" w:rsidRPr="00CC5C11" w:rsidRDefault="00361CAE" w:rsidP="00361CAE">
      <w:pPr>
        <w:spacing w:line="281" w:lineRule="auto"/>
      </w:pPr>
    </w:p>
    <w:p w:rsidR="00C201CA" w:rsidRPr="00CC5C11" w:rsidRDefault="00C201CA" w:rsidP="00361CAE">
      <w:pPr>
        <w:pStyle w:val="Heading1"/>
        <w:spacing w:line="281" w:lineRule="auto"/>
        <w:rPr>
          <w:b/>
          <w:caps/>
        </w:rPr>
      </w:pPr>
      <w:bookmarkStart w:id="20" w:name="_Toc482012648"/>
      <w:bookmarkStart w:id="21" w:name="_Toc483301100"/>
      <w:r w:rsidRPr="00CC5C11">
        <w:rPr>
          <w:b/>
          <w:caps/>
        </w:rPr>
        <w:t>Industrija</w:t>
      </w:r>
      <w:bookmarkEnd w:id="20"/>
      <w:bookmarkEnd w:id="21"/>
    </w:p>
    <w:p w:rsidR="002327D5" w:rsidRPr="00CC5C11" w:rsidRDefault="002327D5" w:rsidP="00361CAE">
      <w:pPr>
        <w:spacing w:line="281" w:lineRule="auto"/>
      </w:pPr>
    </w:p>
    <w:p w:rsidR="00896BB6" w:rsidRPr="00CC5C11" w:rsidRDefault="00896BB6" w:rsidP="00361C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1" w:lineRule="auto"/>
        <w:ind w:hanging="567"/>
        <w:textAlignment w:val="baseline"/>
        <w:rPr>
          <w:sz w:val="24"/>
          <w:szCs w:val="24"/>
        </w:rPr>
      </w:pPr>
      <w:r w:rsidRPr="00CC5C11">
        <w:rPr>
          <w:b/>
          <w:i/>
          <w:sz w:val="28"/>
        </w:rPr>
        <w:t>Impriża Konġunta dwar l-Industriji b'bażi Bijoloġika</w:t>
      </w:r>
    </w:p>
    <w:p w:rsidR="00896BB6" w:rsidRPr="00CC5C11" w:rsidRDefault="00896BB6" w:rsidP="00361CAE">
      <w:pPr>
        <w:spacing w:line="281" w:lineRule="auto"/>
      </w:pPr>
    </w:p>
    <w:p w:rsidR="00896BB6" w:rsidRPr="00CC5C11" w:rsidRDefault="00896BB6" w:rsidP="00361CAE">
      <w:pPr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1620" w:hanging="1620"/>
        <w:textAlignment w:val="baseline"/>
        <w:rPr>
          <w:szCs w:val="20"/>
        </w:rPr>
      </w:pPr>
      <w:r w:rsidRPr="00CC5C11">
        <w:rPr>
          <w:b/>
        </w:rPr>
        <w:t>Relatur:</w:t>
      </w:r>
      <w:r w:rsidRPr="00CC5C11">
        <w:tab/>
        <w:t>Mihai MANOLIU (Min Iħaddem – RO)</w:t>
      </w:r>
    </w:p>
    <w:p w:rsidR="00896BB6" w:rsidRPr="00CC5C11" w:rsidRDefault="00896BB6" w:rsidP="00361CAE">
      <w:pPr>
        <w:spacing w:line="281" w:lineRule="auto"/>
      </w:pPr>
    </w:p>
    <w:p w:rsidR="00896BB6" w:rsidRPr="00CC5C11" w:rsidRDefault="00896BB6" w:rsidP="00361CAE">
      <w:pPr>
        <w:spacing w:line="281" w:lineRule="auto"/>
        <w:ind w:left="1620" w:hanging="1620"/>
      </w:pPr>
      <w:r w:rsidRPr="00CC5C11">
        <w:rPr>
          <w:b/>
        </w:rPr>
        <w:t>Referenza:</w:t>
      </w:r>
      <w:r w:rsidRPr="00CC5C11">
        <w:tab/>
        <w:t>COM(2017) 68 final – 2017/0024 (NLE) – CES</w:t>
      </w:r>
    </w:p>
    <w:p w:rsidR="00896BB6" w:rsidRPr="00CC5C11" w:rsidRDefault="00896BB6" w:rsidP="00361CAE">
      <w:pPr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266" w:hanging="266"/>
        <w:textAlignment w:val="baseline"/>
        <w:rPr>
          <w:szCs w:val="20"/>
        </w:rPr>
      </w:pPr>
    </w:p>
    <w:p w:rsidR="00896BB6" w:rsidRPr="00CC5C11" w:rsidRDefault="00896BB6" w:rsidP="00361CAE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spacing w:line="281" w:lineRule="auto"/>
        <w:ind w:left="266" w:hanging="266"/>
        <w:textAlignment w:val="baseline"/>
        <w:rPr>
          <w:b/>
        </w:rPr>
      </w:pPr>
      <w:r w:rsidRPr="00CC5C11">
        <w:rPr>
          <w:b/>
        </w:rPr>
        <w:t>Punti importanti:</w:t>
      </w:r>
    </w:p>
    <w:p w:rsidR="00896BB6" w:rsidRPr="00CC5C11" w:rsidRDefault="00896BB6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896BB6" w:rsidRPr="00CC5C11" w:rsidRDefault="00896BB6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  <w:r w:rsidRPr="00CC5C11">
        <w:t>Il-KESE japprova l-kjarifiki essenzjali stabbiliti mir-Regolament il-ġdid, l-aktar għaliex il-proposta tnaqqas il-piż amministrattiv fuq il-konsorzju tal-industriji b’bażi bijoloġika.</w:t>
      </w:r>
    </w:p>
    <w:p w:rsidR="00773CCB" w:rsidRPr="00CC5C11" w:rsidRDefault="00773CCB" w:rsidP="00361CAE">
      <w:pPr>
        <w:spacing w:line="281" w:lineRule="auto"/>
      </w:pPr>
    </w:p>
    <w:p w:rsidR="00896BB6" w:rsidRPr="00CC5C11" w:rsidRDefault="00896BB6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rPr>
          <w:i/>
          <w:szCs w:val="20"/>
        </w:rPr>
      </w:pPr>
      <w:r w:rsidRPr="00CC5C11">
        <w:rPr>
          <w:b/>
          <w:i/>
        </w:rPr>
        <w:t>Persuna ta’ kuntatt:</w:t>
      </w:r>
      <w:r w:rsidR="00CF4E16" w:rsidRPr="00CC5C11">
        <w:rPr>
          <w:b/>
          <w:i/>
        </w:rPr>
        <w:tab/>
      </w:r>
      <w:r w:rsidRPr="00CC5C11">
        <w:rPr>
          <w:i/>
        </w:rPr>
        <w:t xml:space="preserve">Jana </w:t>
      </w:r>
      <w:r w:rsidRPr="00CC5C11">
        <w:rPr>
          <w:i/>
          <w:caps/>
        </w:rPr>
        <w:t>Valant</w:t>
      </w:r>
    </w:p>
    <w:p w:rsidR="00896BB6" w:rsidRPr="00CC5C11" w:rsidRDefault="00CF4E16" w:rsidP="00361CAE">
      <w:pPr>
        <w:overflowPunct w:val="0"/>
        <w:autoSpaceDE w:val="0"/>
        <w:autoSpaceDN w:val="0"/>
        <w:adjustRightInd w:val="0"/>
        <w:spacing w:line="281" w:lineRule="auto"/>
        <w:ind w:left="1080"/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896BB6" w:rsidRPr="00CC5C11">
        <w:rPr>
          <w:i/>
        </w:rPr>
        <w:t xml:space="preserve">(Tel.: 00 32 2 546 89 24 – indirizz elettroniku: </w:t>
      </w:r>
      <w:hyperlink r:id="rId26">
        <w:r w:rsidR="00896BB6" w:rsidRPr="00CC5C11">
          <w:rPr>
            <w:rStyle w:val="Hyperlink"/>
            <w:i/>
          </w:rPr>
          <w:t>jana.valant@eesc.europa.eu</w:t>
        </w:r>
      </w:hyperlink>
      <w:r w:rsidR="00896BB6" w:rsidRPr="00CC5C11">
        <w:t>)</w:t>
      </w:r>
    </w:p>
    <w:p w:rsidR="00393A41" w:rsidRPr="00CC5C11" w:rsidRDefault="00393A41" w:rsidP="00361CAE">
      <w:pPr>
        <w:spacing w:line="281" w:lineRule="auto"/>
        <w:rPr>
          <w:szCs w:val="20"/>
        </w:rPr>
      </w:pPr>
    </w:p>
    <w:p w:rsidR="00361CAE" w:rsidRPr="00CC5C11" w:rsidRDefault="00361CAE" w:rsidP="00361CAE">
      <w:pPr>
        <w:spacing w:line="281" w:lineRule="auto"/>
        <w:rPr>
          <w:szCs w:val="20"/>
        </w:rPr>
      </w:pPr>
    </w:p>
    <w:p w:rsidR="000B1EEE" w:rsidRPr="00CC5C11" w:rsidRDefault="000B1EEE" w:rsidP="00361CAE">
      <w:pPr>
        <w:pStyle w:val="Heading1"/>
        <w:spacing w:line="281" w:lineRule="auto"/>
        <w:rPr>
          <w:b/>
          <w:caps/>
        </w:rPr>
      </w:pPr>
      <w:bookmarkStart w:id="22" w:name="_Toc482012649"/>
      <w:bookmarkStart w:id="23" w:name="_Toc483301101"/>
      <w:r w:rsidRPr="00CC5C11">
        <w:rPr>
          <w:b/>
          <w:caps/>
        </w:rPr>
        <w:t>Konsumaturi</w:t>
      </w:r>
      <w:bookmarkEnd w:id="22"/>
      <w:bookmarkEnd w:id="23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0B1EEE" w:rsidRPr="00CC5C11" w:rsidRDefault="000B1EEE" w:rsidP="00361C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81" w:lineRule="auto"/>
        <w:ind w:hanging="567"/>
        <w:textAlignment w:val="baseline"/>
        <w:rPr>
          <w:b/>
          <w:bCs/>
          <w:i/>
          <w:iCs/>
          <w:sz w:val="28"/>
          <w:szCs w:val="28"/>
        </w:rPr>
      </w:pPr>
      <w:r w:rsidRPr="00CC5C11">
        <w:rPr>
          <w:b/>
          <w:i/>
          <w:sz w:val="28"/>
        </w:rPr>
        <w:t>Nistabbilixxu Sistema Ewropea ta’ Informazzjoni u ta’ Awtorizzazzjoni għall-Ivvjaġġar (ETIAS)</w:t>
      </w:r>
    </w:p>
    <w:p w:rsidR="000B1EEE" w:rsidRPr="00CC5C11" w:rsidRDefault="000B1EEE" w:rsidP="00361CAE">
      <w:pPr>
        <w:spacing w:line="281" w:lineRule="auto"/>
        <w:rPr>
          <w:highlight w:val="yellow"/>
        </w:rPr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1620" w:hanging="1625"/>
        <w:textAlignment w:val="baseline"/>
        <w:rPr>
          <w:szCs w:val="20"/>
        </w:rPr>
      </w:pPr>
      <w:r w:rsidRPr="00CC5C11">
        <w:rPr>
          <w:b/>
        </w:rPr>
        <w:t>Relatur:</w:t>
      </w:r>
      <w:r w:rsidRPr="00CC5C11">
        <w:t xml:space="preserve"> </w:t>
      </w:r>
      <w:r w:rsidRPr="00CC5C11">
        <w:tab/>
        <w:t>Jan SIMONS (Min Iħaddem-NL)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1620" w:hanging="1625"/>
        <w:textAlignment w:val="baseline"/>
        <w:rPr>
          <w:szCs w:val="20"/>
        </w:rPr>
      </w:pPr>
      <w:r w:rsidRPr="00CC5C11">
        <w:rPr>
          <w:b/>
        </w:rPr>
        <w:t>Referenza:</w:t>
      </w:r>
      <w:r w:rsidRPr="00CC5C11">
        <w:tab/>
        <w:t>EESC-2016-06889-00-00-AS-TRA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-5"/>
        <w:textAlignment w:val="baseline"/>
        <w:rPr>
          <w:b/>
          <w:szCs w:val="20"/>
        </w:rPr>
      </w:pPr>
      <w:r w:rsidRPr="00CC5C11">
        <w:rPr>
          <w:b/>
        </w:rPr>
        <w:t>Punti ewlenin:</w:t>
      </w:r>
    </w:p>
    <w:p w:rsidR="000B1EEE" w:rsidRPr="00CC5C11" w:rsidRDefault="000B1EEE" w:rsidP="00361CAE">
      <w:pPr>
        <w:spacing w:line="281" w:lineRule="auto"/>
      </w:pPr>
    </w:p>
    <w:p w:rsidR="000B1EEE" w:rsidRPr="00CC5C11" w:rsidRDefault="000B1EEE" w:rsidP="00361CAE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24" w:name="_Toc483301102"/>
      <w:r w:rsidRPr="00CC5C11">
        <w:t>Il-KESE jqis l-intenzjoni li tinħoloq Sistema Ewropea ta’ Informazzjoni u ta’ Awtorizzazzjoni għall-Ivvjaġġar (ETIAS) biex jiġu identifikati r-riskji assoċjati mal-viżitaturi li huma eżenti mill-viża li jivvjaġġaw lejn iż-żona Schengen bħala pass attwalment inevitabbli, li jikkorrispondi mat-theddid ikkawżat minn ċirkustanzi esterni u interni.</w:t>
      </w:r>
      <w:bookmarkEnd w:id="24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25" w:name="_Toc483301103"/>
      <w:r w:rsidRPr="00CC5C11">
        <w:t>Il-Kumitat jilqa’ b’sodisfazzjon il-fatt li l-informazzjoni miġbura permezz tas-sistema ser tippermetti verifika minn qabel ta’ riskji potenzjali għas-sigurtà jew ta’ migrazzjoni irregolari sabiex iċ-ċittadini tal-UE jiġu mħarsa kontra persuni li jidħlu b’intenzjoni malizzjuża.</w:t>
      </w:r>
      <w:bookmarkEnd w:id="25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26" w:name="_Toc483301104"/>
      <w:r w:rsidRPr="00CC5C11">
        <w:t>Il-Kumitat jenfasizza b’mod qawwi li l-ETIAS għandha tirrispetta b’mod sħiħ id-drittijiet fundamentali tal-applikanti u tevita kull diskriminazzjoni. Id-data kollha, b’mod partikolari fir-rigward ta’ informazzjoni sensittiva dwar is-saħħa, l-edukazzjoni, il-kriminalità, eċċ., miġbura mis-sistema għandha tiġi protetta u l-aċċess għaliha għandu jkun strettament limitat għall-awtoritajiet li jinvestigaw l-attivitajiet kriminali, it-terroriżmu, l-immigrazzjoni illegali u theddid ieħor. L-ETIAS għandha tirrispetta wkoll id-dritt tal-applikanti li jappellaw kontra r-rifjut li tingħatalhom awtorizzazzjoni għall-ivvjaġġar jew li din tiġi rtirata.</w:t>
      </w:r>
      <w:bookmarkEnd w:id="26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27" w:name="_Toc483301105"/>
      <w:r w:rsidRPr="00CC5C11">
        <w:t>Il-Kumitat huwa konxju tal-ħtieġa li jissolvew bosta kwistjonijiet tekniċi dwar l-ETIAS, speċjalment l-interoperabbiltà u l-interkonnettività ma’ sistemi oħra għall-ġbir tad-data u l-governanza. L-ETIAS għandha tkun ibbażata fuq bilanċ tajjeb bejn ir-riskji u s-sikurezza, filwaqt li fl-istess ħin tiġi evitata żieda fil-piżijiet u l-ostakli amministrattivi għal viżitaturi li jivvjaġġaw ta’ spiss lejn l-UE.</w:t>
      </w:r>
      <w:bookmarkEnd w:id="27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28" w:name="_Toc483301106"/>
      <w:r w:rsidRPr="00CC5C11">
        <w:t>Għandha tingħata attenzjoni għall-aspetti politiċi tal-istabbiliment tal-ETIAS. Il-pajjiżi rilevanti għandhom jiġu infurmati dwar ir-raġunijiet għall-obbligu li tinkiseb awtorizzazzjoni għall-ivvjaġġar u dwar il-vantaġġi tagħha. Il-Kummissjoni għandha wkoll toqgħod attenta li kwalunkwe miżura reċiproka eventwali minn pajjiżi rilevanti għaċ-ċittadini tal-UE tkun proporzjonata għall-miżuri tal-UE.</w:t>
      </w:r>
      <w:bookmarkEnd w:id="28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29" w:name="_Toc483301107"/>
      <w:r w:rsidRPr="00CC5C11">
        <w:t>L-ETIAS għandha tagħti kunsiderazzjoni lil persuni li ma jkunux jistgħu japplikaw onlajn u tipprovdi “kabini għall-applikazzjonijiet” għall-applikanti fl-ajruporti u l-portijiet marittimi tat-tluq ewlenin u wkoll fil-punti ta’ qsim tal-fruntieri ewlenin fuq l-art. L-applikanti kollha għandhom jitħallew jużaw is-servizzi ta’ intermedjarji bħall-aġenziji tal-ivvjaġġar. Madankollu, l-ispejjeż mitluba minn dawn l-intermedjarji għas-servizzi tagħhom għandhom jiġu mmonitorjati u evalwati minn delegazzjonijiet tal-UE f’pajjiżi terzi.</w:t>
      </w:r>
      <w:bookmarkEnd w:id="29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81" w:lineRule="auto"/>
        <w:ind w:left="567" w:hanging="567"/>
        <w:textAlignment w:val="baseline"/>
        <w:outlineLvl w:val="1"/>
        <w:rPr>
          <w:szCs w:val="20"/>
        </w:rPr>
      </w:pPr>
      <w:bookmarkStart w:id="30" w:name="_Toc483301108"/>
      <w:r w:rsidRPr="00CC5C11">
        <w:t>Il-Kumitat jitlob li jinstabu soluzzjonijiet għall-Istati Membri li għadhom ma applikawx b’mod sħiħ l-acquis ta’ Schengen (il-Bulgarija, il-Kroazja, Ċipru u r-Rumanija) u għaldaqstant ma għandhomx aċċess għas-Sistema ta' Informazzjoni ta' Schengen (SIS), is-Sistema ta' Informazzjoni dwar il-Viża (VIS) u s-Sistema ta' Dħul/Ħruġ (EES).</w:t>
      </w:r>
      <w:bookmarkEnd w:id="30"/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szCs w:val="20"/>
        </w:rPr>
      </w:pP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ind w:left="1080" w:hanging="1080"/>
        <w:textAlignment w:val="baseline"/>
        <w:rPr>
          <w:i/>
          <w:iCs/>
        </w:rPr>
      </w:pPr>
      <w:r w:rsidRPr="00CC5C11">
        <w:rPr>
          <w:b/>
          <w:i/>
        </w:rPr>
        <w:t>Persuna ta’ kuntatt:</w:t>
      </w:r>
      <w:r w:rsidR="00CF4E16" w:rsidRPr="00CC5C11">
        <w:rPr>
          <w:b/>
          <w:i/>
        </w:rPr>
        <w:tab/>
      </w:r>
      <w:r w:rsidRPr="00CC5C11">
        <w:rPr>
          <w:i/>
        </w:rPr>
        <w:t xml:space="preserve">Barbara </w:t>
      </w:r>
      <w:r w:rsidRPr="00CC5C11">
        <w:rPr>
          <w:i/>
          <w:caps/>
        </w:rPr>
        <w:t>Walentynowicz</w:t>
      </w:r>
    </w:p>
    <w:p w:rsidR="00CF4E16" w:rsidRPr="00CC5C11" w:rsidRDefault="00CF4E16" w:rsidP="00361CAE">
      <w:pPr>
        <w:overflowPunct w:val="0"/>
        <w:autoSpaceDE w:val="0"/>
        <w:autoSpaceDN w:val="0"/>
        <w:adjustRightInd w:val="0"/>
        <w:spacing w:line="281" w:lineRule="auto"/>
        <w:ind w:left="1080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0B1EEE" w:rsidRPr="00CC5C11">
        <w:rPr>
          <w:i/>
        </w:rPr>
        <w:t xml:space="preserve">(Tel.: 00 32 2 546 8219 </w:t>
      </w:r>
      <w:r w:rsidRPr="00CC5C11">
        <w:rPr>
          <w:i/>
        </w:rPr>
        <w:t>–</w:t>
      </w:r>
      <w:r w:rsidR="000B1EEE" w:rsidRPr="00CC5C11">
        <w:rPr>
          <w:i/>
        </w:rPr>
        <w:t xml:space="preserve"> </w:t>
      </w:r>
    </w:p>
    <w:p w:rsidR="000B1EEE" w:rsidRPr="00CC5C11" w:rsidRDefault="00CF4E16" w:rsidP="00361CAE">
      <w:pPr>
        <w:overflowPunct w:val="0"/>
        <w:autoSpaceDE w:val="0"/>
        <w:autoSpaceDN w:val="0"/>
        <w:adjustRightInd w:val="0"/>
        <w:spacing w:line="281" w:lineRule="auto"/>
        <w:ind w:left="1080"/>
        <w:rPr>
          <w:i/>
          <w:iCs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0B1EEE" w:rsidRPr="00CC5C11">
        <w:rPr>
          <w:i/>
        </w:rPr>
        <w:t xml:space="preserve">indirizz elettroniku: </w:t>
      </w:r>
      <w:hyperlink r:id="rId27">
        <w:r w:rsidR="000B1EEE" w:rsidRPr="00CC5C11">
          <w:rPr>
            <w:rStyle w:val="Hyperlink"/>
            <w:i/>
          </w:rPr>
          <w:t>barbara.walentynowicz@eesc.europa.eu</w:t>
        </w:r>
      </w:hyperlink>
      <w:r w:rsidR="000B1EEE" w:rsidRPr="00CC5C11">
        <w:rPr>
          <w:i/>
        </w:rPr>
        <w:t>)</w:t>
      </w:r>
    </w:p>
    <w:p w:rsidR="000B1EEE" w:rsidRPr="00CC5C11" w:rsidRDefault="000B1EE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highlight w:val="cyan"/>
        </w:rPr>
      </w:pPr>
    </w:p>
    <w:p w:rsidR="00361CAE" w:rsidRPr="00CC5C11" w:rsidRDefault="00361CA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highlight w:val="cyan"/>
        </w:rPr>
      </w:pPr>
    </w:p>
    <w:p w:rsidR="0021639E" w:rsidRPr="00CC5C11" w:rsidRDefault="0021639E" w:rsidP="00361CAE">
      <w:pPr>
        <w:pStyle w:val="Heading1"/>
        <w:spacing w:line="281" w:lineRule="auto"/>
        <w:rPr>
          <w:b/>
          <w:caps/>
        </w:rPr>
      </w:pPr>
      <w:bookmarkStart w:id="31" w:name="_Toc482012650"/>
      <w:bookmarkStart w:id="32" w:name="_Toc483301109"/>
      <w:r w:rsidRPr="00CC5C11">
        <w:rPr>
          <w:b/>
          <w:caps/>
        </w:rPr>
        <w:t>Relazzjonijiet esterni</w:t>
      </w:r>
      <w:bookmarkEnd w:id="31"/>
      <w:bookmarkEnd w:id="32"/>
    </w:p>
    <w:p w:rsidR="0021639E" w:rsidRPr="00CC5C11" w:rsidRDefault="0021639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</w:pPr>
    </w:p>
    <w:p w:rsidR="0021639E" w:rsidRPr="00CC5C11" w:rsidRDefault="0021639E" w:rsidP="00361CAE">
      <w:pPr>
        <w:pStyle w:val="ListParagraph"/>
        <w:numPr>
          <w:ilvl w:val="0"/>
          <w:numId w:val="46"/>
        </w:numPr>
        <w:spacing w:line="281" w:lineRule="auto"/>
        <w:ind w:left="540" w:hanging="540"/>
        <w:rPr>
          <w:b/>
          <w:i/>
          <w:sz w:val="28"/>
          <w:szCs w:val="28"/>
        </w:rPr>
      </w:pPr>
      <w:r w:rsidRPr="00CC5C11">
        <w:rPr>
          <w:b/>
          <w:i/>
          <w:sz w:val="28"/>
        </w:rPr>
        <w:t>Kunsens Ewropew ġdid dwar l-Iżvilupp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spacing w:line="281" w:lineRule="auto"/>
        <w:ind w:left="1620" w:hanging="1620"/>
        <w:rPr>
          <w:b/>
        </w:rPr>
      </w:pPr>
      <w:r w:rsidRPr="00CC5C11">
        <w:rPr>
          <w:b/>
        </w:rPr>
        <w:t>Relatur:</w:t>
      </w:r>
      <w:r w:rsidRPr="00CC5C11">
        <w:tab/>
        <w:t>Ionuț SIBIAN (Grupp ta' Interessi Varji - RO)</w:t>
      </w:r>
    </w:p>
    <w:p w:rsidR="0021639E" w:rsidRPr="00CC5C11" w:rsidRDefault="0021639E" w:rsidP="00361CAE">
      <w:pPr>
        <w:spacing w:line="281" w:lineRule="auto"/>
        <w:ind w:left="1620" w:hanging="1620"/>
      </w:pPr>
      <w:r w:rsidRPr="00CC5C11">
        <w:rPr>
          <w:b/>
        </w:rPr>
        <w:t>Korelatur:</w:t>
      </w:r>
      <w:r w:rsidRPr="00CC5C11">
        <w:tab/>
        <w:t>Mihai MANOLIU (Min Iħaddem – RO)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widowControl w:val="0"/>
        <w:spacing w:line="281" w:lineRule="auto"/>
        <w:ind w:left="1620" w:hanging="1620"/>
      </w:pPr>
      <w:r w:rsidRPr="00CC5C11">
        <w:rPr>
          <w:b/>
        </w:rPr>
        <w:t>Referenza:</w:t>
      </w:r>
      <w:r w:rsidRPr="00CC5C11">
        <w:tab/>
        <w:t>EESC-2017-00564-00-00-AS-TRA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spacing w:line="281" w:lineRule="auto"/>
      </w:pPr>
      <w:r w:rsidRPr="00CC5C11">
        <w:rPr>
          <w:b/>
        </w:rPr>
        <w:t>Punti ewlenin: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pStyle w:val="ListParagraph"/>
        <w:numPr>
          <w:ilvl w:val="0"/>
          <w:numId w:val="47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Il-KESE jilqa’ b’sodisfazzjon il-proposta tal-Kummissjoni għal Kunsens Ewropew ġdid dwar l-Iżvilupp, li twassal biex dan id-dokument globali tal-UE dwar il-politika tal-iżvilupp ikun f’konformità sħiħa mal-Aġenda 2030. Il-Kumitat jirrikonoxxi r-rwol li l-Kunsens Ewropew dwar l-Iżvilupp tal-2005 kellu fil-kooperazzjoni għall-iżvilupp kemm fil-livell tal-UE kif ukoll f’dak tal-Istati Membri tagħha. Il-Kumitat jistenna li l-Kunsens il-ġdid ikompli jaqdi rwol simili.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pStyle w:val="ListParagraph"/>
        <w:numPr>
          <w:ilvl w:val="0"/>
          <w:numId w:val="48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Il-KESE jilqa’ b’sodisfazzjon l-impenn espliċitu tal-Kunsens fil-konfront tal-għan globali li jinqered il-faqar, abbażi ta’ approċċ tal-kooperazzjoni għall-iżvilupp ibbażat fuq id-drittijiet u fuq l-ugwaljanza bejn l-irġiel u n-nisa filwaqt li, fil-kuntest tal-Aġenda 2030, jiżgura li ħadd ma jibqa’ lura, irrispettivament mill-post ta’ abitazzjoni, l-oriġini etnika, is-sess, l-età, id-diżabilità, ir-reliġjon jew it-twemmin, l-orjentazzjoni sesswali, l-istatus ta’ migrant jew kwalunkwe konsiderazzjoni oħra fil-konfront tal-individwu kkonċernat.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pStyle w:val="ListParagraph"/>
        <w:numPr>
          <w:ilvl w:val="0"/>
          <w:numId w:val="49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Il-Kumitat huwa tal-fehma li l-kunsens għandu jfittex li jiddefinixxi r-rwoli rispettivi tal-Kummissjoni u tal-Istati Membri, filwaqt li jiġu kkunsidrati l-vantaġġi komparattivi speċifiċi tagħhom fil-qasam tal-iżvilupp. Dan sar aktar rilevanti peress li huwa mistenni li l-pakkett finanzjarju totali allokat mill-UE u l-Istati Membri tagħha għall-iżvilupp ser ikun taħt pressjoni akbar fil-kuntest ta’ ambjent politiku intern li dejjem jinbidel. Dan jimplika wkoll li l-Unjoni Ewropea u l-Istati Membri tagħha ma għandhomx jużaw l-għajnuna għall-iżvilupp bħala xprun biex jimponu kooperazzjoni min-naħa tal-imsieħba tagħhom f’dak li jirrigwarda għanijiet ta’ politika ekonomika u barranija, tas-sigurtà tal-Istat u kontroll tal-migrazzjoni.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pStyle w:val="ListParagraph"/>
        <w:numPr>
          <w:ilvl w:val="0"/>
          <w:numId w:val="50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Il-KESE jenfasizza r-rwol tal-imsieħba soċjali u tal-organizzazzjonijiet tas-soċjetà ċivili (CSOs) fil-politika tal-iżvilupp, u jinkoraġġixxi lill-Kummissjoni biex tiżviluppa mekkaniżmi finanzjarji adattati aħjar biex jappoġġaw firxa usa’ ta’ organizzazzjonijiet tas-soċjetà ċivili, biex jiġi żgurat l-aċċess ta’ organizzazzjonijiet lokali iżgħar u iktar numerużi għal programmi tal-UE.</w:t>
      </w:r>
    </w:p>
    <w:p w:rsidR="0021639E" w:rsidRPr="00CC5C11" w:rsidRDefault="0021639E" w:rsidP="00361CAE">
      <w:pPr>
        <w:spacing w:line="281" w:lineRule="auto"/>
        <w:rPr>
          <w:rFonts w:eastAsiaTheme="minorHAnsi"/>
        </w:rPr>
      </w:pPr>
    </w:p>
    <w:p w:rsidR="0021639E" w:rsidRPr="00CC5C11" w:rsidRDefault="0021639E" w:rsidP="00361CAE">
      <w:pPr>
        <w:pStyle w:val="ListParagraph"/>
        <w:numPr>
          <w:ilvl w:val="0"/>
          <w:numId w:val="51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L-imsieħba soċjali u l-organizzazzjonijiet tas-soċjetà ċivili għandhom jitħallew jimmonitorjaw l-infiq pubbliku għall-iżvilupp. Dawn għandhom jiġu involuti b’mod ġenwin fit-tħejjija, l-implimentazzjoni, il-monitoraġġ u l-evalwazzjoni tal-programmi tal-iżvilupp, sabiex dawn jissodisfaw il-bżonnijiet reali tal-akbar firxa ta’ persuni possibbli.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pStyle w:val="ListParagraph"/>
        <w:numPr>
          <w:ilvl w:val="0"/>
          <w:numId w:val="52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Barra minn hekk, il-KESE huwa tal-fehma li d-djalogu soċjali għandu jiġi rikonoxxut bħala għodda għall-implimentazzjoni tal-aġenda għall-iżvilupp, u jinkoraġġixxi lill-UE taħdem ma’ organizzazzjonijiet indipendenti ta’ min iħaddem u tal-ħaddiema (imsieħba soċjali) biex tippromovi prattiki tar-relazzjonijiet industrijali tajbin u amministrazzjonijiet tax-xogħol li jiffunzjonaw.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pStyle w:val="ListParagraph"/>
        <w:numPr>
          <w:ilvl w:val="0"/>
          <w:numId w:val="53"/>
        </w:numPr>
        <w:tabs>
          <w:tab w:val="clear" w:pos="0"/>
        </w:tabs>
        <w:spacing w:line="281" w:lineRule="auto"/>
        <w:ind w:left="567" w:hanging="567"/>
        <w:rPr>
          <w:rFonts w:eastAsiaTheme="minorHAnsi"/>
        </w:rPr>
      </w:pPr>
      <w:r w:rsidRPr="00CC5C11">
        <w:t>Il-KESE huwa tal-fehma li l-inklużjoni u n-natura sostenibbli tagħha jissejsu fuq impjiegi deċenti u stabbli, b’mod partikolari għan-nisa u ż-żgħażagħ, li jiġġeneraw dħul suffiċjenti u katini ta’ valur sostenibbli għal firxa ta’ servizzi pubbliċi mtejba.</w:t>
      </w:r>
    </w:p>
    <w:p w:rsidR="0021639E" w:rsidRPr="00CC5C11" w:rsidRDefault="0021639E" w:rsidP="00361CAE">
      <w:pPr>
        <w:spacing w:line="281" w:lineRule="auto"/>
      </w:pPr>
    </w:p>
    <w:p w:rsidR="0021639E" w:rsidRPr="00CC5C11" w:rsidRDefault="0021639E" w:rsidP="00361CAE">
      <w:pPr>
        <w:autoSpaceDN w:val="0"/>
        <w:adjustRightInd w:val="0"/>
        <w:spacing w:line="281" w:lineRule="auto"/>
        <w:ind w:left="1080" w:hanging="1080"/>
        <w:rPr>
          <w:i/>
        </w:rPr>
      </w:pPr>
      <w:r w:rsidRPr="00CC5C11">
        <w:rPr>
          <w:b/>
          <w:i/>
        </w:rPr>
        <w:t>Persuna ta’ kuntatt:</w:t>
      </w:r>
      <w:r w:rsidR="00CF4E16" w:rsidRPr="00CC5C11">
        <w:rPr>
          <w:b/>
          <w:i/>
        </w:rPr>
        <w:tab/>
      </w:r>
      <w:r w:rsidRPr="00CC5C11">
        <w:rPr>
          <w:i/>
        </w:rPr>
        <w:t>Else BOONSTRA</w:t>
      </w:r>
    </w:p>
    <w:p w:rsidR="00CF4E16" w:rsidRPr="00CC5C11" w:rsidRDefault="00CF4E16" w:rsidP="00361CAE">
      <w:pPr>
        <w:autoSpaceDN w:val="0"/>
        <w:adjustRightInd w:val="0"/>
        <w:spacing w:line="281" w:lineRule="auto"/>
        <w:ind w:left="1080"/>
        <w:rPr>
          <w:i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21639E" w:rsidRPr="00CC5C11">
        <w:rPr>
          <w:i/>
        </w:rPr>
        <w:t xml:space="preserve">(Tel.: + 32 (0)2 546 8290 </w:t>
      </w:r>
      <w:r w:rsidRPr="00CC5C11">
        <w:rPr>
          <w:i/>
        </w:rPr>
        <w:t>–</w:t>
      </w:r>
      <w:r w:rsidR="0021639E" w:rsidRPr="00CC5C11">
        <w:rPr>
          <w:i/>
        </w:rPr>
        <w:t xml:space="preserve"> </w:t>
      </w:r>
    </w:p>
    <w:p w:rsidR="0021639E" w:rsidRPr="00CC5C11" w:rsidRDefault="00CF4E16" w:rsidP="00361CAE">
      <w:pPr>
        <w:autoSpaceDN w:val="0"/>
        <w:adjustRightInd w:val="0"/>
        <w:spacing w:line="281" w:lineRule="auto"/>
        <w:ind w:left="1080"/>
        <w:rPr>
          <w:i/>
          <w:iCs/>
        </w:rPr>
      </w:pPr>
      <w:r w:rsidRPr="00CC5C11">
        <w:rPr>
          <w:i/>
        </w:rPr>
        <w:tab/>
      </w:r>
      <w:r w:rsidRPr="00CC5C11">
        <w:rPr>
          <w:i/>
        </w:rPr>
        <w:tab/>
      </w:r>
      <w:r w:rsidRPr="00CC5C11">
        <w:rPr>
          <w:i/>
        </w:rPr>
        <w:tab/>
      </w:r>
      <w:r w:rsidR="0021639E" w:rsidRPr="00CC5C11">
        <w:rPr>
          <w:i/>
        </w:rPr>
        <w:t xml:space="preserve">indirizz elettroniku: </w:t>
      </w:r>
      <w:hyperlink r:id="rId28">
        <w:r w:rsidR="0021639E" w:rsidRPr="00CC5C11">
          <w:rPr>
            <w:rStyle w:val="Hyperlink"/>
            <w:i/>
          </w:rPr>
          <w:t>Else.Boonstra@eesc.europa.eu</w:t>
        </w:r>
      </w:hyperlink>
      <w:r w:rsidR="0021639E" w:rsidRPr="00CC5C11">
        <w:rPr>
          <w:i/>
        </w:rPr>
        <w:t xml:space="preserve"> )</w:t>
      </w:r>
    </w:p>
    <w:p w:rsidR="0021639E" w:rsidRPr="00CC5C11" w:rsidRDefault="0021639E" w:rsidP="00361CAE">
      <w:pPr>
        <w:overflowPunct w:val="0"/>
        <w:autoSpaceDE w:val="0"/>
        <w:autoSpaceDN w:val="0"/>
        <w:adjustRightInd w:val="0"/>
        <w:spacing w:line="281" w:lineRule="auto"/>
        <w:textAlignment w:val="baseline"/>
        <w:rPr>
          <w:highlight w:val="cyan"/>
        </w:rPr>
      </w:pPr>
    </w:p>
    <w:p w:rsidR="00802367" w:rsidRPr="00CC5C11" w:rsidRDefault="00156950" w:rsidP="00361CAE">
      <w:pPr>
        <w:overflowPunct w:val="0"/>
        <w:autoSpaceDE w:val="0"/>
        <w:autoSpaceDN w:val="0"/>
        <w:adjustRightInd w:val="0"/>
        <w:spacing w:line="281" w:lineRule="auto"/>
        <w:jc w:val="center"/>
        <w:textAlignment w:val="baseline"/>
      </w:pPr>
      <w:r w:rsidRPr="00CC5C11">
        <w:t>_____________</w:t>
      </w:r>
    </w:p>
    <w:sectPr w:rsidR="00802367" w:rsidRPr="00CC5C11" w:rsidSect="0085249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9A" w:rsidRDefault="0085249A" w:rsidP="003B283B">
      <w:pPr>
        <w:spacing w:line="240" w:lineRule="auto"/>
      </w:pPr>
      <w:r>
        <w:separator/>
      </w:r>
    </w:p>
  </w:endnote>
  <w:endnote w:type="continuationSeparator" w:id="0">
    <w:p w:rsidR="0085249A" w:rsidRDefault="0085249A" w:rsidP="003B283B">
      <w:pPr>
        <w:spacing w:line="240" w:lineRule="auto"/>
      </w:pPr>
      <w:r>
        <w:continuationSeparator/>
      </w:r>
    </w:p>
  </w:endnote>
  <w:endnote w:type="continuationNotice" w:id="1">
    <w:p w:rsidR="0085249A" w:rsidRDefault="008524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Footer"/>
    </w:pPr>
    <w:r>
      <w:t xml:space="preserve">EESC-2017-01743-00-01-TCD-TRA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CC5C1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C5C11">
      <w:fldChar w:fldCharType="begin"/>
    </w:r>
    <w:r w:rsidR="00CC5C11">
      <w:instrText xml:space="preserve"> NUMPAGES </w:instrText>
    </w:r>
    <w:r w:rsidR="00CC5C11">
      <w:fldChar w:fldCharType="separate"/>
    </w:r>
    <w:r w:rsidR="00CC5C11">
      <w:rPr>
        <w:noProof/>
      </w:rPr>
      <w:instrText>3</w:instrText>
    </w:r>
    <w:r w:rsidR="00CC5C11">
      <w:rPr>
        <w:noProof/>
      </w:rPr>
      <w:fldChar w:fldCharType="end"/>
    </w:r>
    <w:r>
      <w:instrText xml:space="preserve"> -0 </w:instrText>
    </w:r>
    <w:r>
      <w:fldChar w:fldCharType="separate"/>
    </w:r>
    <w:r w:rsidR="00CC5C1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Footer"/>
    </w:pPr>
    <w:r>
      <w:t xml:space="preserve">EESC-2017-01743-00-01-TCD-TRA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CC5C11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C5C11">
      <w:fldChar w:fldCharType="begin"/>
    </w:r>
    <w:r w:rsidR="00CC5C11">
      <w:instrText xml:space="preserve"> NUMPAGES </w:instrText>
    </w:r>
    <w:r w:rsidR="00CC5C11">
      <w:fldChar w:fldCharType="separate"/>
    </w:r>
    <w:r w:rsidR="00CC5C11">
      <w:rPr>
        <w:noProof/>
      </w:rPr>
      <w:instrText>3</w:instrText>
    </w:r>
    <w:r w:rsidR="00CC5C11">
      <w:rPr>
        <w:noProof/>
      </w:rPr>
      <w:fldChar w:fldCharType="end"/>
    </w:r>
    <w:r>
      <w:instrText xml:space="preserve"> -0 </w:instrText>
    </w:r>
    <w:r>
      <w:fldChar w:fldCharType="separate"/>
    </w:r>
    <w:r w:rsidR="00CC5C11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9A" w:rsidRDefault="0085249A" w:rsidP="003B283B">
      <w:pPr>
        <w:spacing w:line="240" w:lineRule="auto"/>
      </w:pPr>
      <w:r>
        <w:separator/>
      </w:r>
    </w:p>
  </w:footnote>
  <w:footnote w:type="continuationSeparator" w:id="0">
    <w:p w:rsidR="0085249A" w:rsidRDefault="0085249A" w:rsidP="003B283B">
      <w:pPr>
        <w:spacing w:line="240" w:lineRule="auto"/>
      </w:pPr>
      <w:r>
        <w:continuationSeparator/>
      </w:r>
    </w:p>
  </w:footnote>
  <w:footnote w:type="continuationNotice" w:id="1">
    <w:p w:rsidR="0085249A" w:rsidRPr="00377A77" w:rsidRDefault="0085249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A" w:rsidRPr="0085249A" w:rsidRDefault="0085249A" w:rsidP="00852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D82A8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70DB"/>
    <w:multiLevelType w:val="hybridMultilevel"/>
    <w:tmpl w:val="934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05C4E"/>
    <w:multiLevelType w:val="hybridMultilevel"/>
    <w:tmpl w:val="D574440C"/>
    <w:lvl w:ilvl="0" w:tplc="4C2C9AD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F6B35"/>
    <w:multiLevelType w:val="hybridMultilevel"/>
    <w:tmpl w:val="AE1E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21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1DBD13B0"/>
    <w:multiLevelType w:val="hybridMultilevel"/>
    <w:tmpl w:val="E9FE50F8"/>
    <w:lvl w:ilvl="0" w:tplc="A78E9F6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E50"/>
    <w:multiLevelType w:val="hybridMultilevel"/>
    <w:tmpl w:val="7C68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D580F"/>
    <w:multiLevelType w:val="hybridMultilevel"/>
    <w:tmpl w:val="E880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D28B9"/>
    <w:multiLevelType w:val="hybridMultilevel"/>
    <w:tmpl w:val="0110032C"/>
    <w:lvl w:ilvl="0" w:tplc="911428B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B3758"/>
    <w:multiLevelType w:val="hybridMultilevel"/>
    <w:tmpl w:val="C40CAEFE"/>
    <w:lvl w:ilvl="0" w:tplc="BB30A01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641DB"/>
    <w:multiLevelType w:val="hybridMultilevel"/>
    <w:tmpl w:val="621AF498"/>
    <w:lvl w:ilvl="0" w:tplc="0C8A8AB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72673"/>
    <w:multiLevelType w:val="hybridMultilevel"/>
    <w:tmpl w:val="911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805FB"/>
    <w:multiLevelType w:val="hybridMultilevel"/>
    <w:tmpl w:val="4E22F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87AFF"/>
    <w:multiLevelType w:val="hybridMultilevel"/>
    <w:tmpl w:val="DAE0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7AA7"/>
    <w:multiLevelType w:val="hybridMultilevel"/>
    <w:tmpl w:val="71D0C924"/>
    <w:lvl w:ilvl="0" w:tplc="C8085A6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9465D"/>
    <w:multiLevelType w:val="hybridMultilevel"/>
    <w:tmpl w:val="368634C4"/>
    <w:lvl w:ilvl="0" w:tplc="E56AC66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F667A"/>
    <w:multiLevelType w:val="hybridMultilevel"/>
    <w:tmpl w:val="3AAAD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2973AF"/>
    <w:multiLevelType w:val="hybridMultilevel"/>
    <w:tmpl w:val="99862610"/>
    <w:lvl w:ilvl="0" w:tplc="46F45FE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F1ABA"/>
    <w:multiLevelType w:val="hybridMultilevel"/>
    <w:tmpl w:val="1EB6AAD2"/>
    <w:lvl w:ilvl="0" w:tplc="8C46BE2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0F0179D"/>
    <w:multiLevelType w:val="hybridMultilevel"/>
    <w:tmpl w:val="3B70ACCE"/>
    <w:lvl w:ilvl="0" w:tplc="5DF6F9D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B4760"/>
    <w:multiLevelType w:val="hybridMultilevel"/>
    <w:tmpl w:val="FF12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A1750"/>
    <w:multiLevelType w:val="hybridMultilevel"/>
    <w:tmpl w:val="06681D22"/>
    <w:lvl w:ilvl="0" w:tplc="5440A92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F53D6"/>
    <w:multiLevelType w:val="hybridMultilevel"/>
    <w:tmpl w:val="5D2E3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09C3"/>
    <w:multiLevelType w:val="hybridMultilevel"/>
    <w:tmpl w:val="70609CD6"/>
    <w:lvl w:ilvl="0" w:tplc="19B45F3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50588"/>
    <w:multiLevelType w:val="hybridMultilevel"/>
    <w:tmpl w:val="EACEA734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865A8E"/>
    <w:multiLevelType w:val="hybridMultilevel"/>
    <w:tmpl w:val="6748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FD66F1"/>
    <w:multiLevelType w:val="hybridMultilevel"/>
    <w:tmpl w:val="E6E21D28"/>
    <w:lvl w:ilvl="0" w:tplc="A7CCDF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E83650"/>
    <w:multiLevelType w:val="hybridMultilevel"/>
    <w:tmpl w:val="A6C07F76"/>
    <w:lvl w:ilvl="0" w:tplc="3C9CA39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413587"/>
    <w:multiLevelType w:val="hybridMultilevel"/>
    <w:tmpl w:val="7BECB2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831035"/>
    <w:multiLevelType w:val="hybridMultilevel"/>
    <w:tmpl w:val="278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6"/>
  </w:num>
  <w:num w:numId="7">
    <w:abstractNumId w:val="55"/>
  </w:num>
  <w:num w:numId="8">
    <w:abstractNumId w:val="13"/>
  </w:num>
  <w:num w:numId="9">
    <w:abstractNumId w:val="31"/>
  </w:num>
  <w:num w:numId="10">
    <w:abstractNumId w:val="45"/>
  </w:num>
  <w:num w:numId="11">
    <w:abstractNumId w:val="30"/>
  </w:num>
  <w:num w:numId="12">
    <w:abstractNumId w:val="54"/>
  </w:num>
  <w:num w:numId="13">
    <w:abstractNumId w:val="24"/>
  </w:num>
  <w:num w:numId="14">
    <w:abstractNumId w:val="2"/>
  </w:num>
  <w:num w:numId="15">
    <w:abstractNumId w:val="23"/>
  </w:num>
  <w:num w:numId="16">
    <w:abstractNumId w:val="29"/>
  </w:num>
  <w:num w:numId="17">
    <w:abstractNumId w:val="33"/>
  </w:num>
  <w:num w:numId="18">
    <w:abstractNumId w:val="16"/>
  </w:num>
  <w:num w:numId="19">
    <w:abstractNumId w:val="48"/>
  </w:num>
  <w:num w:numId="20">
    <w:abstractNumId w:val="8"/>
  </w:num>
  <w:num w:numId="21">
    <w:abstractNumId w:val="52"/>
  </w:num>
  <w:num w:numId="22">
    <w:abstractNumId w:val="6"/>
  </w:num>
  <w:num w:numId="23">
    <w:abstractNumId w:val="22"/>
  </w:num>
  <w:num w:numId="24">
    <w:abstractNumId w:val="44"/>
  </w:num>
  <w:num w:numId="25">
    <w:abstractNumId w:val="47"/>
  </w:num>
  <w:num w:numId="26">
    <w:abstractNumId w:val="46"/>
  </w:num>
  <w:num w:numId="27">
    <w:abstractNumId w:val="28"/>
  </w:num>
  <w:num w:numId="28">
    <w:abstractNumId w:val="20"/>
  </w:num>
  <w:num w:numId="29">
    <w:abstractNumId w:val="40"/>
  </w:num>
  <w:num w:numId="30">
    <w:abstractNumId w:val="53"/>
  </w:num>
  <w:num w:numId="31">
    <w:abstractNumId w:val="3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33">
    <w:abstractNumId w:val="38"/>
  </w:num>
  <w:num w:numId="34">
    <w:abstractNumId w:val="19"/>
  </w:num>
  <w:num w:numId="35">
    <w:abstractNumId w:val="9"/>
  </w:num>
  <w:num w:numId="36">
    <w:abstractNumId w:val="21"/>
  </w:num>
  <w:num w:numId="37">
    <w:abstractNumId w:val="51"/>
  </w:num>
  <w:num w:numId="38">
    <w:abstractNumId w:val="4"/>
  </w:num>
  <w:num w:numId="39">
    <w:abstractNumId w:val="42"/>
  </w:num>
  <w:num w:numId="40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1">
    <w:abstractNumId w:val="43"/>
  </w:num>
  <w:num w:numId="42">
    <w:abstractNumId w:val="7"/>
  </w:num>
  <w:num w:numId="43">
    <w:abstractNumId w:val="11"/>
  </w:num>
  <w:num w:numId="44">
    <w:abstractNumId w:val="49"/>
  </w:num>
  <w:num w:numId="45">
    <w:abstractNumId w:val="14"/>
  </w:num>
  <w:num w:numId="46">
    <w:abstractNumId w:val="32"/>
  </w:num>
  <w:num w:numId="47">
    <w:abstractNumId w:val="10"/>
  </w:num>
  <w:num w:numId="48">
    <w:abstractNumId w:val="15"/>
  </w:num>
  <w:num w:numId="49">
    <w:abstractNumId w:val="50"/>
  </w:num>
  <w:num w:numId="50">
    <w:abstractNumId w:val="18"/>
  </w:num>
  <w:num w:numId="51">
    <w:abstractNumId w:val="41"/>
  </w:num>
  <w:num w:numId="52">
    <w:abstractNumId w:val="39"/>
  </w:num>
  <w:num w:numId="53">
    <w:abstractNumId w:val="34"/>
  </w:num>
  <w:num w:numId="54">
    <w:abstractNumId w:val="25"/>
  </w:num>
  <w:num w:numId="55">
    <w:abstractNumId w:val="37"/>
  </w:num>
  <w:num w:numId="56">
    <w:abstractNumId w:val="17"/>
  </w:num>
  <w:num w:numId="57">
    <w:abstractNumId w:val="35"/>
  </w:num>
  <w:num w:numId="58">
    <w:abstractNumId w:val="27"/>
  </w:num>
  <w:num w:numId="59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0FE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45054"/>
    <w:rsid w:val="00051C81"/>
    <w:rsid w:val="0005250A"/>
    <w:rsid w:val="000529F2"/>
    <w:rsid w:val="00054E26"/>
    <w:rsid w:val="00055735"/>
    <w:rsid w:val="000562AF"/>
    <w:rsid w:val="00060853"/>
    <w:rsid w:val="00067189"/>
    <w:rsid w:val="00067BC4"/>
    <w:rsid w:val="000702E5"/>
    <w:rsid w:val="00070C28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B1EEE"/>
    <w:rsid w:val="000C07F0"/>
    <w:rsid w:val="000C0946"/>
    <w:rsid w:val="000C0AA0"/>
    <w:rsid w:val="000C2679"/>
    <w:rsid w:val="000C37E9"/>
    <w:rsid w:val="000C3DF6"/>
    <w:rsid w:val="000C469F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6A7F"/>
    <w:rsid w:val="00127660"/>
    <w:rsid w:val="00131042"/>
    <w:rsid w:val="0013146D"/>
    <w:rsid w:val="00136F53"/>
    <w:rsid w:val="00136FA8"/>
    <w:rsid w:val="001376AC"/>
    <w:rsid w:val="0014104C"/>
    <w:rsid w:val="00142A4E"/>
    <w:rsid w:val="0014464E"/>
    <w:rsid w:val="00144DCE"/>
    <w:rsid w:val="00146F91"/>
    <w:rsid w:val="00153199"/>
    <w:rsid w:val="001540D3"/>
    <w:rsid w:val="00155138"/>
    <w:rsid w:val="00156950"/>
    <w:rsid w:val="00157649"/>
    <w:rsid w:val="00160DCC"/>
    <w:rsid w:val="00161AED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6C93"/>
    <w:rsid w:val="001D013F"/>
    <w:rsid w:val="001D1144"/>
    <w:rsid w:val="001D4E3C"/>
    <w:rsid w:val="001D52CB"/>
    <w:rsid w:val="001D6C48"/>
    <w:rsid w:val="001D74DC"/>
    <w:rsid w:val="001E2338"/>
    <w:rsid w:val="001E717B"/>
    <w:rsid w:val="001E74A2"/>
    <w:rsid w:val="001E76FC"/>
    <w:rsid w:val="001F0BC4"/>
    <w:rsid w:val="001F1D17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1639E"/>
    <w:rsid w:val="00221123"/>
    <w:rsid w:val="002236A6"/>
    <w:rsid w:val="00224DE6"/>
    <w:rsid w:val="00224E75"/>
    <w:rsid w:val="00226823"/>
    <w:rsid w:val="002276DD"/>
    <w:rsid w:val="0023002B"/>
    <w:rsid w:val="002327D5"/>
    <w:rsid w:val="00233CAC"/>
    <w:rsid w:val="0023548F"/>
    <w:rsid w:val="00236FB9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7AB2"/>
    <w:rsid w:val="0027137C"/>
    <w:rsid w:val="00281365"/>
    <w:rsid w:val="0028188E"/>
    <w:rsid w:val="002843D9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445D"/>
    <w:rsid w:val="002B5973"/>
    <w:rsid w:val="002C0F1F"/>
    <w:rsid w:val="002C1999"/>
    <w:rsid w:val="002C3DCC"/>
    <w:rsid w:val="002C43DB"/>
    <w:rsid w:val="002C5D72"/>
    <w:rsid w:val="002D0F32"/>
    <w:rsid w:val="002D1B76"/>
    <w:rsid w:val="002D41B7"/>
    <w:rsid w:val="002D73EF"/>
    <w:rsid w:val="002D750B"/>
    <w:rsid w:val="002E64CB"/>
    <w:rsid w:val="002E7DDB"/>
    <w:rsid w:val="002F0044"/>
    <w:rsid w:val="002F0388"/>
    <w:rsid w:val="003002D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6DB2"/>
    <w:rsid w:val="00342715"/>
    <w:rsid w:val="0034601A"/>
    <w:rsid w:val="0034657E"/>
    <w:rsid w:val="00350470"/>
    <w:rsid w:val="003542D4"/>
    <w:rsid w:val="003543F0"/>
    <w:rsid w:val="003555A1"/>
    <w:rsid w:val="0035631F"/>
    <w:rsid w:val="00357667"/>
    <w:rsid w:val="00360D02"/>
    <w:rsid w:val="00361CAE"/>
    <w:rsid w:val="00361CF3"/>
    <w:rsid w:val="00362B7F"/>
    <w:rsid w:val="00364D74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799C"/>
    <w:rsid w:val="00387CFB"/>
    <w:rsid w:val="00392559"/>
    <w:rsid w:val="003939EE"/>
    <w:rsid w:val="00393A41"/>
    <w:rsid w:val="00394196"/>
    <w:rsid w:val="0039485C"/>
    <w:rsid w:val="00397835"/>
    <w:rsid w:val="00397A66"/>
    <w:rsid w:val="00397C0A"/>
    <w:rsid w:val="003A63B9"/>
    <w:rsid w:val="003A667F"/>
    <w:rsid w:val="003A7683"/>
    <w:rsid w:val="003B20F1"/>
    <w:rsid w:val="003B283B"/>
    <w:rsid w:val="003B2AB5"/>
    <w:rsid w:val="003B2BA2"/>
    <w:rsid w:val="003B38AA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EED"/>
    <w:rsid w:val="00414A4C"/>
    <w:rsid w:val="00415AAD"/>
    <w:rsid w:val="0041728F"/>
    <w:rsid w:val="00421682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60CCB"/>
    <w:rsid w:val="00460D3F"/>
    <w:rsid w:val="00461E3E"/>
    <w:rsid w:val="00464A26"/>
    <w:rsid w:val="00464B19"/>
    <w:rsid w:val="00464C86"/>
    <w:rsid w:val="00466AC6"/>
    <w:rsid w:val="00466E21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7790"/>
    <w:rsid w:val="004C05A5"/>
    <w:rsid w:val="004C0FE5"/>
    <w:rsid w:val="004C4138"/>
    <w:rsid w:val="004C4D7B"/>
    <w:rsid w:val="004C56A4"/>
    <w:rsid w:val="004C6E55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7398"/>
    <w:rsid w:val="005073C6"/>
    <w:rsid w:val="00507B8C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745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531B"/>
    <w:rsid w:val="005E7516"/>
    <w:rsid w:val="005E75FA"/>
    <w:rsid w:val="005F54A5"/>
    <w:rsid w:val="005F5722"/>
    <w:rsid w:val="005F7FD3"/>
    <w:rsid w:val="00600B60"/>
    <w:rsid w:val="006028AC"/>
    <w:rsid w:val="006043AA"/>
    <w:rsid w:val="00610CDE"/>
    <w:rsid w:val="006139AA"/>
    <w:rsid w:val="006140BB"/>
    <w:rsid w:val="00616E48"/>
    <w:rsid w:val="00622A2D"/>
    <w:rsid w:val="00623026"/>
    <w:rsid w:val="00623940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0BE8"/>
    <w:rsid w:val="00664675"/>
    <w:rsid w:val="00664CC5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819C8"/>
    <w:rsid w:val="00690AFD"/>
    <w:rsid w:val="0069185E"/>
    <w:rsid w:val="00696261"/>
    <w:rsid w:val="0069782A"/>
    <w:rsid w:val="006A2764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1861"/>
    <w:rsid w:val="006C29F2"/>
    <w:rsid w:val="006D03D8"/>
    <w:rsid w:val="006D1BB9"/>
    <w:rsid w:val="006D698D"/>
    <w:rsid w:val="006D78FF"/>
    <w:rsid w:val="006D7E2A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49F9"/>
    <w:rsid w:val="007200A7"/>
    <w:rsid w:val="00721659"/>
    <w:rsid w:val="0072400C"/>
    <w:rsid w:val="0072636A"/>
    <w:rsid w:val="007274A7"/>
    <w:rsid w:val="00730B8E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6772E"/>
    <w:rsid w:val="00771B7B"/>
    <w:rsid w:val="00772D4D"/>
    <w:rsid w:val="007738AC"/>
    <w:rsid w:val="00773CCB"/>
    <w:rsid w:val="00774ED8"/>
    <w:rsid w:val="00780E20"/>
    <w:rsid w:val="007818AB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3DC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A89"/>
    <w:rsid w:val="007F556F"/>
    <w:rsid w:val="007F76AD"/>
    <w:rsid w:val="00800AE3"/>
    <w:rsid w:val="00802367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85B"/>
    <w:rsid w:val="00814D3F"/>
    <w:rsid w:val="00820356"/>
    <w:rsid w:val="008212B0"/>
    <w:rsid w:val="00821A37"/>
    <w:rsid w:val="00821C94"/>
    <w:rsid w:val="00822E71"/>
    <w:rsid w:val="00824BEE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9A"/>
    <w:rsid w:val="008524D0"/>
    <w:rsid w:val="00852878"/>
    <w:rsid w:val="008535EF"/>
    <w:rsid w:val="008549CE"/>
    <w:rsid w:val="00860B63"/>
    <w:rsid w:val="008630D0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3E28"/>
    <w:rsid w:val="00894DA5"/>
    <w:rsid w:val="0089503E"/>
    <w:rsid w:val="00895093"/>
    <w:rsid w:val="00896BB6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0CB4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6AB1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87EAE"/>
    <w:rsid w:val="00992591"/>
    <w:rsid w:val="0099424C"/>
    <w:rsid w:val="0099587F"/>
    <w:rsid w:val="009967CB"/>
    <w:rsid w:val="009A0DEA"/>
    <w:rsid w:val="009A1F1D"/>
    <w:rsid w:val="009A24AD"/>
    <w:rsid w:val="009A495E"/>
    <w:rsid w:val="009A51F0"/>
    <w:rsid w:val="009A791D"/>
    <w:rsid w:val="009B0BC4"/>
    <w:rsid w:val="009B0BC8"/>
    <w:rsid w:val="009B10FF"/>
    <w:rsid w:val="009B3504"/>
    <w:rsid w:val="009B4402"/>
    <w:rsid w:val="009B5536"/>
    <w:rsid w:val="009C1289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40D9"/>
    <w:rsid w:val="009F475D"/>
    <w:rsid w:val="009F58A3"/>
    <w:rsid w:val="009F7736"/>
    <w:rsid w:val="00A0181D"/>
    <w:rsid w:val="00A02258"/>
    <w:rsid w:val="00A02AB3"/>
    <w:rsid w:val="00A04281"/>
    <w:rsid w:val="00A0447D"/>
    <w:rsid w:val="00A0670F"/>
    <w:rsid w:val="00A07E52"/>
    <w:rsid w:val="00A108CC"/>
    <w:rsid w:val="00A11345"/>
    <w:rsid w:val="00A11D42"/>
    <w:rsid w:val="00A13194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55C7"/>
    <w:rsid w:val="00A36716"/>
    <w:rsid w:val="00A36A65"/>
    <w:rsid w:val="00A372EE"/>
    <w:rsid w:val="00A4405B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16BF"/>
    <w:rsid w:val="00AB24C8"/>
    <w:rsid w:val="00AB4252"/>
    <w:rsid w:val="00AB508B"/>
    <w:rsid w:val="00AC16E1"/>
    <w:rsid w:val="00AC508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79CA"/>
    <w:rsid w:val="00AF310D"/>
    <w:rsid w:val="00AF328F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74CC"/>
    <w:rsid w:val="00B33A06"/>
    <w:rsid w:val="00B34AF2"/>
    <w:rsid w:val="00B35253"/>
    <w:rsid w:val="00B419F8"/>
    <w:rsid w:val="00B43B74"/>
    <w:rsid w:val="00B44DE2"/>
    <w:rsid w:val="00B50DEE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77EB1"/>
    <w:rsid w:val="00B811EC"/>
    <w:rsid w:val="00B82F3D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3FB2"/>
    <w:rsid w:val="00BB5370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2594"/>
    <w:rsid w:val="00BE364C"/>
    <w:rsid w:val="00BE37BA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52A6"/>
    <w:rsid w:val="00C15982"/>
    <w:rsid w:val="00C201CA"/>
    <w:rsid w:val="00C203E7"/>
    <w:rsid w:val="00C21EFF"/>
    <w:rsid w:val="00C23DF7"/>
    <w:rsid w:val="00C253D7"/>
    <w:rsid w:val="00C25B4D"/>
    <w:rsid w:val="00C274F6"/>
    <w:rsid w:val="00C27BFD"/>
    <w:rsid w:val="00C3053E"/>
    <w:rsid w:val="00C4067A"/>
    <w:rsid w:val="00C41BC5"/>
    <w:rsid w:val="00C46454"/>
    <w:rsid w:val="00C47D9F"/>
    <w:rsid w:val="00C5183B"/>
    <w:rsid w:val="00C522C9"/>
    <w:rsid w:val="00C57333"/>
    <w:rsid w:val="00C57A19"/>
    <w:rsid w:val="00C62955"/>
    <w:rsid w:val="00C64256"/>
    <w:rsid w:val="00C64A18"/>
    <w:rsid w:val="00C66947"/>
    <w:rsid w:val="00C70A83"/>
    <w:rsid w:val="00C7207A"/>
    <w:rsid w:val="00C726AA"/>
    <w:rsid w:val="00C72F05"/>
    <w:rsid w:val="00C73BEF"/>
    <w:rsid w:val="00C74BBA"/>
    <w:rsid w:val="00C7512A"/>
    <w:rsid w:val="00C761B3"/>
    <w:rsid w:val="00C835B2"/>
    <w:rsid w:val="00C85AC8"/>
    <w:rsid w:val="00C87EFC"/>
    <w:rsid w:val="00C90593"/>
    <w:rsid w:val="00C90C12"/>
    <w:rsid w:val="00C92ED9"/>
    <w:rsid w:val="00C937E3"/>
    <w:rsid w:val="00C97992"/>
    <w:rsid w:val="00C97B34"/>
    <w:rsid w:val="00CA1941"/>
    <w:rsid w:val="00CB10E5"/>
    <w:rsid w:val="00CB40EE"/>
    <w:rsid w:val="00CB5CC4"/>
    <w:rsid w:val="00CC0E6A"/>
    <w:rsid w:val="00CC3E39"/>
    <w:rsid w:val="00CC4171"/>
    <w:rsid w:val="00CC4385"/>
    <w:rsid w:val="00CC49A2"/>
    <w:rsid w:val="00CC57DC"/>
    <w:rsid w:val="00CC5C11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F35FC"/>
    <w:rsid w:val="00CF4E16"/>
    <w:rsid w:val="00CF53C8"/>
    <w:rsid w:val="00CF5F66"/>
    <w:rsid w:val="00CF63CB"/>
    <w:rsid w:val="00CF7A15"/>
    <w:rsid w:val="00D00275"/>
    <w:rsid w:val="00D00B99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D76"/>
    <w:rsid w:val="00D17D8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A7745"/>
    <w:rsid w:val="00DB4472"/>
    <w:rsid w:val="00DB4A7C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E01B2D"/>
    <w:rsid w:val="00E03C2F"/>
    <w:rsid w:val="00E06D7D"/>
    <w:rsid w:val="00E07AE2"/>
    <w:rsid w:val="00E1002C"/>
    <w:rsid w:val="00E112B9"/>
    <w:rsid w:val="00E12B0C"/>
    <w:rsid w:val="00E12CA4"/>
    <w:rsid w:val="00E165E5"/>
    <w:rsid w:val="00E17510"/>
    <w:rsid w:val="00E17B8F"/>
    <w:rsid w:val="00E2126D"/>
    <w:rsid w:val="00E21B91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BD8"/>
    <w:rsid w:val="00EC2AB1"/>
    <w:rsid w:val="00EC423F"/>
    <w:rsid w:val="00EC63E2"/>
    <w:rsid w:val="00EC69E1"/>
    <w:rsid w:val="00EC6D2D"/>
    <w:rsid w:val="00EC713A"/>
    <w:rsid w:val="00ED2941"/>
    <w:rsid w:val="00ED65ED"/>
    <w:rsid w:val="00EE25F5"/>
    <w:rsid w:val="00EE278E"/>
    <w:rsid w:val="00EE3AEB"/>
    <w:rsid w:val="00EE4363"/>
    <w:rsid w:val="00EE5CC0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215A9"/>
    <w:rsid w:val="00F21A6E"/>
    <w:rsid w:val="00F226CE"/>
    <w:rsid w:val="00F23BB1"/>
    <w:rsid w:val="00F24CCC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4F7C"/>
    <w:rsid w:val="00F4567B"/>
    <w:rsid w:val="00F47577"/>
    <w:rsid w:val="00F513F7"/>
    <w:rsid w:val="00F5294A"/>
    <w:rsid w:val="00F533AD"/>
    <w:rsid w:val="00F534B9"/>
    <w:rsid w:val="00F5728B"/>
    <w:rsid w:val="00F61B63"/>
    <w:rsid w:val="00F61E0A"/>
    <w:rsid w:val="00F671B2"/>
    <w:rsid w:val="00F672FE"/>
    <w:rsid w:val="00F673C4"/>
    <w:rsid w:val="00F701B2"/>
    <w:rsid w:val="00F7022D"/>
    <w:rsid w:val="00F70FF1"/>
    <w:rsid w:val="00F70FFA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8A4"/>
    <w:rsid w:val="00FA0AD4"/>
    <w:rsid w:val="00FA27F5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E57C9"/>
    <w:rsid w:val="00FE7485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49A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5249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85249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5249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5249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5249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5249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5249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5249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5249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mt-MT" w:bidi="mt-MT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er">
    <w:name w:val="footer"/>
    <w:aliases w:val="Footer-odd"/>
    <w:basedOn w:val="Normal"/>
    <w:link w:val="FooterChar"/>
    <w:qFormat/>
    <w:rsid w:val="0085249A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85249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mt-MT" w:eastAsia="mt-MT" w:bidi="mt-MT"/>
    </w:rPr>
  </w:style>
  <w:style w:type="paragraph" w:styleId="Header">
    <w:name w:val="header"/>
    <w:basedOn w:val="Normal"/>
    <w:link w:val="HeaderChar"/>
    <w:qFormat/>
    <w:rsid w:val="0085249A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85249A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85249A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BalloonText">
    <w:name w:val="Balloon Text"/>
    <w:basedOn w:val="Normal"/>
    <w:link w:val="BalloonTextChar"/>
    <w:rsid w:val="00852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49A"/>
    <w:rPr>
      <w:rFonts w:ascii="Tahoma" w:hAnsi="Tahoma" w:cs="Tahoma"/>
      <w:sz w:val="16"/>
      <w:szCs w:val="16"/>
      <w:lang w:val="mt-MT" w:eastAsia="mt-MT" w:bidi="mt-MT"/>
    </w:r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AE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161AE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49A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5249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85249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5249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5249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5249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5249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5249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5249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5249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mt-MT" w:bidi="mt-MT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er">
    <w:name w:val="footer"/>
    <w:aliases w:val="Footer-odd"/>
    <w:basedOn w:val="Normal"/>
    <w:link w:val="FooterChar"/>
    <w:qFormat/>
    <w:rsid w:val="0085249A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85249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mt-MT" w:eastAsia="mt-MT" w:bidi="mt-MT"/>
    </w:rPr>
  </w:style>
  <w:style w:type="paragraph" w:styleId="Header">
    <w:name w:val="header"/>
    <w:basedOn w:val="Normal"/>
    <w:link w:val="HeaderChar"/>
    <w:qFormat/>
    <w:rsid w:val="0085249A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85249A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85249A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BalloonText">
    <w:name w:val="Balloon Text"/>
    <w:basedOn w:val="Normal"/>
    <w:link w:val="BalloonTextChar"/>
    <w:rsid w:val="00852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49A"/>
    <w:rPr>
      <w:rFonts w:ascii="Tahoma" w:hAnsi="Tahoma" w:cs="Tahoma"/>
      <w:sz w:val="16"/>
      <w:szCs w:val="16"/>
      <w:lang w:val="mt-MT" w:eastAsia="mt-MT" w:bidi="mt-MT"/>
    </w:r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AE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161AE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Krisztina.PerlakyToth@eesc.europa.eu" TargetMode="External"/><Relationship Id="rId26" Type="http://schemas.openxmlformats.org/officeDocument/2006/relationships/hyperlink" Target="mailto:jana.valant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ka.Paulinova@eesc.europa.eu" TargetMode="Externa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dam.Plezer@eesc.europa.eu" TargetMode="External"/><Relationship Id="rId25" Type="http://schemas.openxmlformats.org/officeDocument/2006/relationships/hyperlink" Target="mailto:Alain.colbach@eesc.europa.eu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ndrei.Popescu@eesc.europa.e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Kristian.Krieger@eesc.europa.eu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Kristian.Krieger@eesc.europa.eu" TargetMode="External"/><Relationship Id="rId28" Type="http://schemas.openxmlformats.org/officeDocument/2006/relationships/hyperlink" Target="mailto:Else.Boonstra@eesc.europa.eu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Erika.Paulinova@eesc.europa.eu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yperlink" Target="mailto:Kristian.Krieger@eesc.europa.eu" TargetMode="External"/><Relationship Id="rId27" Type="http://schemas.openxmlformats.org/officeDocument/2006/relationships/hyperlink" Target="mailto:barbara.walentynowicz@eesc.europa.e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WTPCSN73YJ26-4-6622</_dlc_DocId>
    <_dlc_DocIdUrl xmlns="8a3471f6-0f36-4ccf-b5ee-1ca67ea797ef">
      <Url>http://dm/EESC/2017/_layouts/DocIdRedir.aspx?ID=WTPCSN73YJ26-4-6622</Url>
      <Description>WTPCSN73YJ26-4-6622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2017-05-23T12:00:00+00:00</ProductionDate>
    <DocumentNumber xmlns="d001fc02-2481-471c-a01d-134a91e40015">1743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2017-04-26T12:00:00+00:00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8a3471f6-0f36-4ccf-b5ee-1ca67ea797ef">
      <Value>33</Value>
      <Value>38</Value>
      <Value>37</Value>
      <Value>36</Value>
      <Value>35</Value>
      <Value>34</Value>
      <Value>27</Value>
      <Value>32</Value>
      <Value>31</Value>
      <Value>30</Value>
      <Value>29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5488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AAD6812F-B5E2-4A67-978D-A1422C4F7AB1}"/>
</file>

<file path=customXml/itemProps2.xml><?xml version="1.0" encoding="utf-8"?>
<ds:datastoreItem xmlns:ds="http://schemas.openxmlformats.org/officeDocument/2006/customXml" ds:itemID="{2272B315-18A8-418C-AEDB-0DE6F18C5CA7}"/>
</file>

<file path=customXml/itemProps3.xml><?xml version="1.0" encoding="utf-8"?>
<ds:datastoreItem xmlns:ds="http://schemas.openxmlformats.org/officeDocument/2006/customXml" ds:itemID="{65C41151-A0C8-492A-9572-9867E45A8089}"/>
</file>

<file path=customXml/itemProps4.xml><?xml version="1.0" encoding="utf-8"?>
<ds:datastoreItem xmlns:ds="http://schemas.openxmlformats.org/officeDocument/2006/customXml" ds:itemID="{A4BAEA9F-B2B3-4BA9-988E-02B063E11D80}"/>
</file>

<file path=customXml/itemProps5.xml><?xml version="1.0" encoding="utf-8"?>
<ds:datastoreItem xmlns:ds="http://schemas.openxmlformats.org/officeDocument/2006/customXml" ds:itemID="{27172C6D-F210-4BCC-96B9-D59A42C1E6F5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21</TotalTime>
  <Pages>3</Pages>
  <Words>3467</Words>
  <Characters>26366</Characters>
  <Application>Microsoft Office Word</Application>
  <DocSecurity>0</DocSecurity>
  <Lines>542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Sommarju tal-opinjonijiet tas-Sessjoni Plenarja t'April 2017</dc:title>
  <dc:subject>Xogħol konsultattiv - diversi</dc:subject>
  <dc:creator/>
  <cp:keywords>EESC-2017-01743-00-01-TCD-TRA-MT</cp:keywords>
  <dc:description>Rapporteur: -_x000d_
Original language: FR, EN_x000d_
Date of document: 23/05/2017_x000d_
Date of meeting: 26/04/2017_x000d_
External documents: -_x000d_
Administrator responsible: Cosmai Domenico, telephone: +32 (0)2 546 9041_x000d_
_x000d_
Abstract:</dc:description>
  <cp:lastModifiedBy>Sephora Gauci</cp:lastModifiedBy>
  <cp:revision>14</cp:revision>
  <cp:lastPrinted>2017-05-11T06:53:00Z</cp:lastPrinted>
  <dcterms:created xsi:type="dcterms:W3CDTF">2017-05-11T08:23:00Z</dcterms:created>
  <dcterms:modified xsi:type="dcterms:W3CDTF">2017-05-23T09:35:00Z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11/05/2017, 24/04/2017, 23/03/2017, 13/12/2016, 15/09/2016, 14/09/2016, 14/09/2016, 12/07/2016, 30/06/2016, 29/06/2016, 23/05/2016, 23/05/2016, 25/04/2016, 25/04/2016, 14/03/2016, 11/03/2016, 11/03/2016, 15/02/2016, 15/02/2016, 15/02/2016, 03/02/2016, 03/</vt:lpwstr>
  </property>
  <property fmtid="{D5CDD505-2E9C-101B-9397-08002B2CF9AE}" pid="4" name="Pref_Time">
    <vt:lpwstr>10:04:29, 12:22:33, 12:08:44, 12:23:59, 18:12:41, 09:48:43, 08:36:59, 11:43:50, 09:30:52, 17:35:55, 17:02:49, 16:30:20, 11:28:20, 09:54:52, 08:31:22, 17:08:54, 15:59:23, 12:27:50, 12:09:16, 09:49:23, 17:26:57, 16:09:02, 17:58:07, 17:32:44, 15:05:42, 11:13</vt:lpwstr>
  </property>
  <property fmtid="{D5CDD505-2E9C-101B-9397-08002B2CF9AE}" pid="5" name="Pref_User">
    <vt:lpwstr>mreg, mreg, enied,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EESC-2017-01743-00-01-TCD-ORI.docx, EESC-2017-01743-00-00-TCD-ORI.docx, EESC-2017-01003-00-00-TCD-ORI.docx, EESC-2016-05775-00-00-TCD-ORI.docx, EESC-2016-03275-00-01-TCD-ORI.docx, EESC-2016-03275-00-00-TCD-TRA-EN-CRR.docx, EESC-2016-03275-00-00-TCD-CRR-FR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47f616ec-2466-4308-8335-bf2265b288fc</vt:lpwstr>
  </property>
  <property fmtid="{D5CDD505-2E9C-101B-9397-08002B2CF9AE}" pid="9" name="AvailableTranslations">
    <vt:lpwstr>34;#SK|46d9fce0-ef79-4f71-b89b-cd6aa82426b8;#36;#BG|1a1b3951-7821-4e6a-85f5-5673fc08bd2c;#31;#LT|a7ff5ce7-6123-4f68-865a-a57c31810414;#15;#PT|50ccc04a-eadd-42ae-a0cb-acaf45f812ba;#24;#EL|6d4f4d51-af9b-4650-94b4-4276bee85c91;#14;#ES|e7a6b05b-ae16-40c8-add9-68b64b03aeba;#4;#EN|f2175f21-25d7-44a3-96da-d6a61b075e1b;#12;#NL|55c6556c-b4f4-441d-9acf-c498d4f838bd;#26;#SV|c2ed69e7-a339-43d7-8f22-d93680a92aa0;#28;#ET|ff6c3f4c-b02c-4c3c-ab07-2c37995a7a0a;#22;#IT|0774613c-01ed-4e5d-a25d-11d2388de825;#29;#HU|6b229040-c589-4408-b4c1-4285663d20a8;#23;#DA|5d49c027-8956-412b-aa16-e85a0f96ad0e;#8;#FR|d2afafd3-4c81-4f60-8f52-ee33f2f54ff3;#30;#LV|46f7e311-5d9f-4663-b433-18aeccb7ace7;#25;#FI|87606a43-d45f-42d6-b8c9-e1a3457db5b7;#32;#MT|7df99101-6854-4a26-b53a-b88c0da02c26;#27;#CS|72f9705b-0217-4fd3-bea2-cbc7ed80e26e;#18;#DE|f6b31e5a-26fa-4935-b661-318e46daf27e;#33;#PL|1e03da61-4678-4e07-b136-b5024ca9197b;#38;#HR|2f555653-ed1a-4fe6-8362-9082d95989e5;#35;#SL|98a412ae-eb01-49e9-ae3d-585a81724cfc;#37;#RO|feb747a2-64cd-4299-af12-4833ddc30497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32;#MT|7df99101-6854-4a26-b53a-b88c0da02c26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1743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2017-04-26T12:00:00Z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36;#BG|1a1b3951-7821-4e6a-85f5-5673fc08bd2c;#35;#SL|98a412ae-eb01-49e9-ae3d-585a81724cfc;#34;#SK|46d9fce0-ef79-4f71-b89b-cd6aa82426b8;#33;#PL|1e03da61-4678-4e07-b136-b5024ca9197b;#27;#CS|72f9705b-0217-4fd3-bea2-cbc7ed80e26e;#29;#HU|6b229040-c589-4408-b4c1-4285663d20a8;#28;#ET|ff6c3f4c-b02c-4c3c-ab07-2c37995a7a0a;#25;#FI|87606a43-d45f-42d6-b8c9-e1a3457db5b7;#26;#SV|c2ed69e7-a339-43d7-8f22-d93680a92aa0;#72;#SPL-CES|32d8cb1f-c9ec-4365-95c7-8385a18618ac;#24;#EL|6d4f4d51-af9b-4650-94b4-4276bee85c91;#18;#DE|f6b31e5a-26fa-4935-b661-318e46daf27e;#17;#TCD|cd9d6eb6-3f4f-424a-b2d1-57c9d450eaaf;#15;#PT|50ccc04a-eadd-42ae-a0cb-acaf45f812ba;#14;#ES|e7a6b05b-ae16-40c8-add9-68b64b03aeba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5488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SK|46d9fce0-ef79-4f71-b89b-cd6aa82426b8;BG|1a1b3951-7821-4e6a-85f5-5673fc08bd2c;PT|50ccc04a-eadd-42ae-a0cb-acaf45f812ba;EL|6d4f4d51-af9b-4650-94b4-4276bee85c91;ES|e7a6b05b-ae16-40c8-add9-68b64b03aeba;NL|55c6556c-b4f4-441d-9acf-c498d4f838bd;SV|c2ed69e7-a339-43d7-8f22-d93680a92aa0;ET|ff6c3f4c-b02c-4c3c-ab07-2c37995a7a0a;HU|6b229040-c589-4408-b4c1-4285663d20a8;FI|87606a43-d45f-42d6-b8c9-e1a3457db5b7;CS|72f9705b-0217-4fd3-bea2-cbc7ed80e26e;DE|f6b31e5a-26fa-4935-b661-318e46daf27e;PL|1e03da61-4678-4e07-b136-b5024ca9197b;SL|98a412ae-eb01-49e9-ae3d-585a81724cfc</vt:lpwstr>
  </property>
</Properties>
</file>