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665260" w:rsidRDefault="0085249A" w:rsidP="00780E20">
      <w:pPr>
        <w:snapToGrid w:val="0"/>
        <w:jc w:val="center"/>
      </w:pPr>
      <w:r w:rsidRPr="00665260">
        <w:rPr>
          <w:sz w:val="20"/>
          <w:lang w:eastAsia="en-GB" w:bidi="ar-SA"/>
        </w:rPr>
        <mc:AlternateContent>
          <mc:Choice Requires="wps">
            <w:drawing>
              <wp:anchor distT="0" distB="0" distL="114300" distR="114300" simplePos="0" relativeHeight="251659264" behindDoc="1" locked="0" layoutInCell="0" allowOverlap="1" wp14:anchorId="13F37168" wp14:editId="7D5254AE">
                <wp:simplePos x="0" y="0"/>
                <wp:positionH relativeFrom="page">
                  <wp:posOffset>6767830</wp:posOffset>
                </wp:positionH>
                <wp:positionV relativeFrom="page">
                  <wp:posOffset>10079990</wp:posOffset>
                </wp:positionV>
                <wp:extent cx="647700" cy="396240"/>
                <wp:effectExtent l="0" t="0" r="0" b="381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49A" w:rsidRPr="0085249A" w:rsidRDefault="0085249A" w:rsidP="0085249A">
                            <w:pPr>
                              <w:jc w:val="center"/>
                              <w:rPr>
                                <w:rFonts w:ascii="Arial" w:hAnsi="Arial" w:cs="Arial"/>
                                <w:b/>
                                <w:bCs/>
                                <w:sz w:val="48"/>
                              </w:rPr>
                            </w:pPr>
                            <w:r>
                              <w:rPr>
                                <w:rFonts w:ascii="Arial" w:hAnsi="Arial"/>
                                <w:b/>
                                <w:sz w:val="48"/>
                              </w:rPr>
                              <w:t>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D/IEqmtQIA&#10;ALoFAAAOAAAAAAAAAAAAAAAAAC4CAABkcnMvZTJvRG9jLnhtbFBLAQItABQABgAIAAAAIQCBA6l8&#10;4QAAAA8BAAAPAAAAAAAAAAAAAAAAAA8FAABkcnMvZG93bnJldi54bWxQSwUGAAAAAAQABADzAAAA&#10;HQYAAAAA&#10;" o:allowincell="f" filled="f" stroked="f">
                <v:textbox>
                  <w:txbxContent>
                    <w:p w:rsidR="0085249A" w:rsidRPr="0085249A" w:rsidRDefault="0085249A" w:rsidP="0085249A">
                      <w:pPr>
                        <w:jc w:val="center"/>
                        <w:rPr>
                          <w:rFonts w:ascii="Arial" w:hAnsi="Arial" w:cs="Arial"/>
                          <w:b/>
                          <w:bCs/>
                          <w:sz w:val="48"/>
                        </w:rPr>
                      </w:pPr>
                      <w:r>
                        <w:rPr>
                          <w:rFonts w:ascii="Arial" w:hAnsi="Arial"/>
                          <w:b/>
                          <w:sz w:val="48"/>
                        </w:rPr>
                        <w:t>DA</w:t>
                      </w:r>
                    </w:p>
                  </w:txbxContent>
                </v:textbox>
                <w10:wrap anchorx="page" anchory="page"/>
              </v:shape>
            </w:pict>
          </mc:Fallback>
        </mc:AlternateContent>
      </w:r>
      <w:r w:rsidRPr="00665260">
        <w:rPr>
          <w:lang w:eastAsia="en-GB" w:bidi="ar-SA"/>
        </w:rPr>
        <w:drawing>
          <wp:inline distT="0" distB="0" distL="0" distR="0" wp14:anchorId="5A87965D" wp14:editId="1EA05111">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p>
    <w:p w:rsidR="008405A0" w:rsidRPr="00665260" w:rsidRDefault="008405A0" w:rsidP="00780E20">
      <w:pPr>
        <w:snapToGrid w:val="0"/>
        <w:jc w:val="center"/>
        <w:rPr>
          <w:rFonts w:ascii="Arial" w:eastAsia="MS Mincho" w:hAnsi="Arial" w:cs="Arial"/>
          <w:b/>
          <w:i/>
          <w:sz w:val="20"/>
        </w:rPr>
      </w:pPr>
      <w:r w:rsidRPr="00665260">
        <w:rPr>
          <w:rFonts w:ascii="Arial" w:hAnsi="Arial"/>
          <w:b/>
          <w:i/>
          <w:sz w:val="20"/>
        </w:rPr>
        <w:t>Det Europæiske Økonomiske og Sociale Udvalg</w:t>
      </w:r>
    </w:p>
    <w:p w:rsidR="008405A0" w:rsidRPr="00665260" w:rsidRDefault="008405A0" w:rsidP="00780E20">
      <w:pPr>
        <w:snapToGrid w:val="0"/>
      </w:pPr>
    </w:p>
    <w:p w:rsidR="008405A0" w:rsidRPr="00665260" w:rsidRDefault="008405A0" w:rsidP="00780E20">
      <w:pPr>
        <w:snapToGrid w:val="0"/>
      </w:pPr>
    </w:p>
    <w:p w:rsidR="008405A0" w:rsidRPr="00665260" w:rsidRDefault="008405A0" w:rsidP="00780E20">
      <w:pPr>
        <w:snapToGrid w:val="0"/>
        <w:jc w:val="right"/>
        <w:rPr>
          <w:rFonts w:eastAsia="MS Mincho"/>
        </w:rPr>
      </w:pPr>
      <w:r w:rsidRPr="00665260">
        <w:t xml:space="preserve">Bruxelles, den </w:t>
      </w:r>
      <w:r w:rsidR="00341D0B" w:rsidRPr="00665260">
        <w:t>2</w:t>
      </w:r>
      <w:r w:rsidR="007D152B" w:rsidRPr="00665260">
        <w:t>3</w:t>
      </w:r>
      <w:r w:rsidRPr="00665260">
        <w:t>. maj 2017</w:t>
      </w:r>
    </w:p>
    <w:p w:rsidR="008405A0" w:rsidRPr="00665260" w:rsidRDefault="008405A0" w:rsidP="00780E20">
      <w:pPr>
        <w:snapToGrid w:val="0"/>
      </w:pPr>
    </w:p>
    <w:p w:rsidR="008405A0" w:rsidRPr="00665260" w:rsidRDefault="008405A0">
      <w:pPr>
        <w:snapToGrid w:val="0"/>
      </w:pPr>
    </w:p>
    <w:p w:rsidR="00AF6F3E" w:rsidRPr="00665260" w:rsidRDefault="00AF6F3E">
      <w:pPr>
        <w:snapToGrid w:val="0"/>
      </w:pPr>
    </w:p>
    <w:p w:rsidR="006819C8" w:rsidRPr="00665260" w:rsidRDefault="006819C8">
      <w:pPr>
        <w:snapToGrid w:val="0"/>
      </w:pPr>
    </w:p>
    <w:tbl>
      <w:tblPr>
        <w:tblW w:w="0" w:type="auto"/>
        <w:tblLayout w:type="fixed"/>
        <w:tblLook w:val="0000" w:firstRow="0" w:lastRow="0" w:firstColumn="0" w:lastColumn="0" w:noHBand="0" w:noVBand="0"/>
      </w:tblPr>
      <w:tblGrid>
        <w:gridCol w:w="9289"/>
      </w:tblGrid>
      <w:tr w:rsidR="008405A0" w:rsidRPr="00665260" w:rsidTr="00A72D7A">
        <w:tc>
          <w:tcPr>
            <w:tcW w:w="9289" w:type="dxa"/>
            <w:tcBorders>
              <w:top w:val="nil"/>
              <w:left w:val="nil"/>
              <w:bottom w:val="double" w:sz="4" w:space="0" w:color="auto"/>
              <w:right w:val="nil"/>
            </w:tcBorders>
          </w:tcPr>
          <w:p w:rsidR="008405A0" w:rsidRPr="00665260" w:rsidRDefault="0072400C">
            <w:pPr>
              <w:snapToGrid w:val="0"/>
              <w:jc w:val="center"/>
              <w:rPr>
                <w:rFonts w:eastAsia="MS Mincho"/>
                <w:b/>
                <w:sz w:val="32"/>
              </w:rPr>
            </w:pPr>
            <w:r w:rsidRPr="00665260">
              <w:rPr>
                <w:b/>
                <w:sz w:val="32"/>
              </w:rPr>
              <w:t xml:space="preserve">PLENARFORSAMLINGEN </w:t>
            </w:r>
            <w:r w:rsidRPr="00665260">
              <w:rPr>
                <w:b/>
                <w:sz w:val="32"/>
              </w:rPr>
              <w:br/>
              <w:t xml:space="preserve"> </w:t>
            </w:r>
            <w:r w:rsidRPr="00665260">
              <w:rPr>
                <w:b/>
                <w:sz w:val="32"/>
              </w:rPr>
              <w:br/>
              <w:t xml:space="preserve">DEN 26.-27. APRIL 2017 </w:t>
            </w:r>
            <w:r w:rsidRPr="00665260">
              <w:rPr>
                <w:b/>
                <w:sz w:val="32"/>
              </w:rPr>
              <w:br/>
              <w:t xml:space="preserve"> </w:t>
            </w:r>
            <w:r w:rsidRPr="00665260">
              <w:rPr>
                <w:b/>
                <w:sz w:val="32"/>
              </w:rPr>
              <w:br/>
              <w:t>OVERSIGT OVER VEDTAGNE UDTALELSER</w:t>
            </w:r>
          </w:p>
          <w:p w:rsidR="008405A0" w:rsidRPr="00665260" w:rsidRDefault="008405A0"/>
          <w:p w:rsidR="008405A0" w:rsidRPr="00665260" w:rsidRDefault="008405A0"/>
        </w:tc>
      </w:tr>
      <w:tr w:rsidR="008405A0" w:rsidRPr="00665260" w:rsidTr="00A72D7A">
        <w:tc>
          <w:tcPr>
            <w:tcW w:w="9289" w:type="dxa"/>
            <w:tcBorders>
              <w:top w:val="double" w:sz="4" w:space="0" w:color="auto"/>
              <w:left w:val="double" w:sz="4" w:space="0" w:color="auto"/>
              <w:bottom w:val="double" w:sz="4" w:space="0" w:color="auto"/>
              <w:right w:val="double" w:sz="4" w:space="0" w:color="auto"/>
            </w:tcBorders>
          </w:tcPr>
          <w:p w:rsidR="008405A0" w:rsidRPr="00665260" w:rsidRDefault="00A31921" w:rsidP="00780E20">
            <w:pPr>
              <w:snapToGrid w:val="0"/>
              <w:jc w:val="center"/>
              <w:rPr>
                <w:rFonts w:eastAsia="MS Mincho"/>
                <w:b/>
              </w:rPr>
            </w:pPr>
            <w:r w:rsidRPr="00665260">
              <w:rPr>
                <w:b/>
              </w:rPr>
              <w:t>Dette dokument findes på alle de officielle EU-sprog på EØSU's hjemmeside:</w:t>
            </w:r>
          </w:p>
          <w:p w:rsidR="008405A0" w:rsidRPr="00665260" w:rsidRDefault="008405A0">
            <w:pPr>
              <w:snapToGrid w:val="0"/>
              <w:jc w:val="center"/>
              <w:rPr>
                <w:b/>
              </w:rPr>
            </w:pPr>
          </w:p>
          <w:p w:rsidR="008405A0" w:rsidRPr="00665260" w:rsidRDefault="00665260">
            <w:pPr>
              <w:jc w:val="center"/>
              <w:rPr>
                <w:rFonts w:eastAsia="MS Mincho"/>
                <w:b/>
              </w:rPr>
            </w:pPr>
            <w:hyperlink r:id="rId14" w:anchor="/boxTab1-2">
              <w:r w:rsidR="001D1144" w:rsidRPr="00665260">
                <w:rPr>
                  <w:rStyle w:val="Hyperlink"/>
                  <w:b/>
                </w:rPr>
                <w:t>http://www.eesc.europa.eu/?i=portal.en.documents#/boxTab1-2</w:t>
              </w:r>
            </w:hyperlink>
          </w:p>
          <w:p w:rsidR="008405A0" w:rsidRPr="00665260" w:rsidRDefault="008405A0">
            <w:pPr>
              <w:snapToGrid w:val="0"/>
              <w:jc w:val="center"/>
            </w:pPr>
          </w:p>
          <w:p w:rsidR="008405A0" w:rsidRPr="00665260" w:rsidRDefault="008405A0">
            <w:pPr>
              <w:snapToGrid w:val="0"/>
              <w:jc w:val="center"/>
              <w:rPr>
                <w:rFonts w:eastAsia="SimSun"/>
                <w:b/>
              </w:rPr>
            </w:pPr>
          </w:p>
          <w:p w:rsidR="008405A0" w:rsidRPr="00665260" w:rsidRDefault="008405A0">
            <w:pPr>
              <w:snapToGrid w:val="0"/>
              <w:jc w:val="center"/>
              <w:rPr>
                <w:rFonts w:eastAsia="MS Mincho"/>
                <w:b/>
              </w:rPr>
            </w:pPr>
            <w:r w:rsidRPr="00665260">
              <w:rPr>
                <w:b/>
              </w:rPr>
              <w:t>De omtalte udtalelser kan konsulteres online via udvalgets søgemaskine:</w:t>
            </w:r>
          </w:p>
          <w:p w:rsidR="008405A0" w:rsidRPr="00665260" w:rsidRDefault="008405A0">
            <w:pPr>
              <w:snapToGrid w:val="0"/>
              <w:jc w:val="center"/>
              <w:rPr>
                <w:b/>
              </w:rPr>
            </w:pPr>
          </w:p>
          <w:p w:rsidR="008405A0" w:rsidRPr="00665260" w:rsidRDefault="00665260">
            <w:pPr>
              <w:jc w:val="center"/>
              <w:rPr>
                <w:rFonts w:eastAsia="MS Mincho"/>
                <w:b/>
              </w:rPr>
            </w:pPr>
            <w:hyperlink r:id="rId15">
              <w:r w:rsidR="001D1144" w:rsidRPr="00665260">
                <w:rPr>
                  <w:rStyle w:val="Hyperlink"/>
                  <w:b/>
                </w:rPr>
                <w:t>http://www.eesc.europa.eu/?i=portal.en.opinions-search</w:t>
              </w:r>
            </w:hyperlink>
          </w:p>
          <w:p w:rsidR="008405A0" w:rsidRPr="00665260" w:rsidRDefault="008405A0">
            <w:pPr>
              <w:snapToGrid w:val="0"/>
              <w:jc w:val="center"/>
              <w:rPr>
                <w:b/>
                <w:bCs/>
              </w:rPr>
            </w:pPr>
          </w:p>
        </w:tc>
      </w:tr>
    </w:tbl>
    <w:p w:rsidR="008F7791" w:rsidRPr="00665260" w:rsidRDefault="008F7791">
      <w:pPr>
        <w:rPr>
          <w:rFonts w:eastAsia="SimSun"/>
          <w:sz w:val="28"/>
        </w:rPr>
      </w:pPr>
    </w:p>
    <w:p w:rsidR="00A9340A" w:rsidRPr="00665260" w:rsidRDefault="00A9340A">
      <w:pPr>
        <w:rPr>
          <w:rFonts w:eastAsia="SimSun"/>
          <w:sz w:val="28"/>
        </w:rPr>
        <w:sectPr w:rsidR="00A9340A" w:rsidRPr="00665260" w:rsidSect="0085249A">
          <w:headerReference w:type="even" r:id="rId16"/>
          <w:headerReference w:type="default" r:id="rId17"/>
          <w:footerReference w:type="even" r:id="rId18"/>
          <w:footerReference w:type="default" r:id="rId19"/>
          <w:headerReference w:type="first" r:id="rId20"/>
          <w:footerReference w:type="first" r:id="rId21"/>
          <w:type w:val="continuous"/>
          <w:pgSz w:w="11907" w:h="16839"/>
          <w:pgMar w:top="1417" w:right="1417" w:bottom="1417" w:left="1417" w:header="709" w:footer="709" w:gutter="0"/>
          <w:pgNumType w:start="1"/>
          <w:cols w:space="708"/>
          <w:docGrid w:linePitch="299"/>
        </w:sectPr>
      </w:pPr>
    </w:p>
    <w:p w:rsidR="008405A0" w:rsidRPr="00665260" w:rsidRDefault="008405A0">
      <w:pPr>
        <w:snapToGrid w:val="0"/>
        <w:rPr>
          <w:b/>
        </w:rPr>
      </w:pPr>
      <w:bookmarkStart w:id="0" w:name="_GoBack"/>
      <w:bookmarkEnd w:id="0"/>
      <w:r w:rsidRPr="00665260">
        <w:rPr>
          <w:b/>
        </w:rPr>
        <w:lastRenderedPageBreak/>
        <w:t>Indholdsfortegnelse:</w:t>
      </w:r>
    </w:p>
    <w:p w:rsidR="00D16D76" w:rsidRPr="00665260" w:rsidRDefault="00D16D76"/>
    <w:p w:rsidR="002E3C09" w:rsidRPr="00665260" w:rsidRDefault="002E3C09"/>
    <w:p w:rsidR="002E3C09" w:rsidRPr="00665260" w:rsidRDefault="00FC45F0" w:rsidP="002E3C09">
      <w:pPr>
        <w:pStyle w:val="TOC1"/>
        <w:rPr>
          <w:rFonts w:asciiTheme="minorHAnsi" w:eastAsiaTheme="minorEastAsia" w:hAnsiTheme="minorHAnsi" w:cstheme="minorBidi"/>
          <w:lang w:eastAsia="en-GB" w:bidi="ar-SA"/>
        </w:rPr>
      </w:pPr>
      <w:r w:rsidRPr="00665260">
        <w:rPr>
          <w:b/>
        </w:rPr>
        <w:fldChar w:fldCharType="begin"/>
      </w:r>
      <w:r w:rsidRPr="00665260">
        <w:rPr>
          <w:b/>
        </w:rPr>
        <w:instrText xml:space="preserve"> TOC \o "1-1" \h \z \u </w:instrText>
      </w:r>
      <w:r w:rsidRPr="00665260">
        <w:rPr>
          <w:b/>
        </w:rPr>
        <w:fldChar w:fldCharType="separate"/>
      </w:r>
      <w:hyperlink w:anchor="_Toc483315727" w:history="1">
        <w:r w:rsidR="002E3C09" w:rsidRPr="00665260">
          <w:rPr>
            <w:rStyle w:val="Hyperlink"/>
            <w:caps/>
          </w:rPr>
          <w:t>1.</w:t>
        </w:r>
        <w:r w:rsidR="002E3C09" w:rsidRPr="00665260">
          <w:rPr>
            <w:rFonts w:asciiTheme="minorHAnsi" w:eastAsiaTheme="minorEastAsia" w:hAnsiTheme="minorHAnsi" w:cstheme="minorBidi"/>
            <w:lang w:eastAsia="en-GB" w:bidi="ar-SA"/>
          </w:rPr>
          <w:tab/>
        </w:r>
        <w:r w:rsidR="002E3C09" w:rsidRPr="00665260">
          <w:rPr>
            <w:rStyle w:val="Hyperlink"/>
            <w:b/>
            <w:caps/>
          </w:rPr>
          <w:t>Institutionelle anliggender</w:t>
        </w:r>
        <w:r w:rsidR="002E3C09" w:rsidRPr="00665260">
          <w:rPr>
            <w:webHidden/>
          </w:rPr>
          <w:tab/>
        </w:r>
        <w:r w:rsidR="002E3C09" w:rsidRPr="00665260">
          <w:rPr>
            <w:webHidden/>
          </w:rPr>
          <w:fldChar w:fldCharType="begin"/>
        </w:r>
        <w:r w:rsidR="002E3C09" w:rsidRPr="00665260">
          <w:rPr>
            <w:webHidden/>
          </w:rPr>
          <w:instrText xml:space="preserve"> PAGEREF _Toc483315727 \h </w:instrText>
        </w:r>
        <w:r w:rsidR="002E3C09" w:rsidRPr="00665260">
          <w:rPr>
            <w:webHidden/>
          </w:rPr>
        </w:r>
        <w:r w:rsidR="002E3C09" w:rsidRPr="00665260">
          <w:rPr>
            <w:webHidden/>
          </w:rPr>
          <w:fldChar w:fldCharType="separate"/>
        </w:r>
        <w:r w:rsidR="002E3C09" w:rsidRPr="00665260">
          <w:rPr>
            <w:webHidden/>
          </w:rPr>
          <w:t>3</w:t>
        </w:r>
        <w:r w:rsidR="002E3C09" w:rsidRPr="00665260">
          <w:rPr>
            <w:webHidden/>
          </w:rPr>
          <w:fldChar w:fldCharType="end"/>
        </w:r>
      </w:hyperlink>
    </w:p>
    <w:p w:rsidR="002E3C09" w:rsidRPr="00665260" w:rsidRDefault="00665260" w:rsidP="002E3C09">
      <w:pPr>
        <w:pStyle w:val="TOC1"/>
        <w:rPr>
          <w:rFonts w:asciiTheme="minorHAnsi" w:eastAsiaTheme="minorEastAsia" w:hAnsiTheme="minorHAnsi" w:cstheme="minorBidi"/>
          <w:lang w:eastAsia="en-GB" w:bidi="ar-SA"/>
        </w:rPr>
      </w:pPr>
      <w:hyperlink w:anchor="_Toc483315728" w:history="1">
        <w:r w:rsidR="002E3C09" w:rsidRPr="00665260">
          <w:rPr>
            <w:rStyle w:val="Hyperlink"/>
            <w:caps/>
          </w:rPr>
          <w:t>2.</w:t>
        </w:r>
        <w:r w:rsidR="002E3C09" w:rsidRPr="00665260">
          <w:rPr>
            <w:rFonts w:asciiTheme="minorHAnsi" w:eastAsiaTheme="minorEastAsia" w:hAnsiTheme="minorHAnsi" w:cstheme="minorBidi"/>
            <w:lang w:eastAsia="en-GB" w:bidi="ar-SA"/>
          </w:rPr>
          <w:tab/>
        </w:r>
        <w:r w:rsidR="002E3C09" w:rsidRPr="00665260">
          <w:rPr>
            <w:rStyle w:val="Hyperlink"/>
            <w:b/>
            <w:caps/>
          </w:rPr>
          <w:t>Økonomisk styring / Finansielle instrumenter</w:t>
        </w:r>
        <w:r w:rsidR="002E3C09" w:rsidRPr="00665260">
          <w:rPr>
            <w:webHidden/>
          </w:rPr>
          <w:tab/>
        </w:r>
        <w:r w:rsidR="002E3C09" w:rsidRPr="00665260">
          <w:rPr>
            <w:webHidden/>
          </w:rPr>
          <w:fldChar w:fldCharType="begin"/>
        </w:r>
        <w:r w:rsidR="002E3C09" w:rsidRPr="00665260">
          <w:rPr>
            <w:webHidden/>
          </w:rPr>
          <w:instrText xml:space="preserve"> PAGEREF _Toc483315728 \h </w:instrText>
        </w:r>
        <w:r w:rsidR="002E3C09" w:rsidRPr="00665260">
          <w:rPr>
            <w:webHidden/>
          </w:rPr>
        </w:r>
        <w:r w:rsidR="002E3C09" w:rsidRPr="00665260">
          <w:rPr>
            <w:webHidden/>
          </w:rPr>
          <w:fldChar w:fldCharType="separate"/>
        </w:r>
        <w:r w:rsidR="002E3C09" w:rsidRPr="00665260">
          <w:rPr>
            <w:webHidden/>
          </w:rPr>
          <w:t>4</w:t>
        </w:r>
        <w:r w:rsidR="002E3C09" w:rsidRPr="00665260">
          <w:rPr>
            <w:webHidden/>
          </w:rPr>
          <w:fldChar w:fldCharType="end"/>
        </w:r>
      </w:hyperlink>
    </w:p>
    <w:p w:rsidR="002E3C09" w:rsidRPr="00665260" w:rsidRDefault="00665260" w:rsidP="002E3C09">
      <w:pPr>
        <w:pStyle w:val="TOC1"/>
        <w:rPr>
          <w:rFonts w:asciiTheme="minorHAnsi" w:eastAsiaTheme="minorEastAsia" w:hAnsiTheme="minorHAnsi" w:cstheme="minorBidi"/>
          <w:lang w:eastAsia="en-GB" w:bidi="ar-SA"/>
        </w:rPr>
      </w:pPr>
      <w:hyperlink w:anchor="_Toc483315729" w:history="1">
        <w:r w:rsidR="002E3C09" w:rsidRPr="00665260">
          <w:rPr>
            <w:rStyle w:val="Hyperlink"/>
            <w:caps/>
          </w:rPr>
          <w:t>3.</w:t>
        </w:r>
        <w:r w:rsidR="002E3C09" w:rsidRPr="00665260">
          <w:rPr>
            <w:rFonts w:asciiTheme="minorHAnsi" w:eastAsiaTheme="minorEastAsia" w:hAnsiTheme="minorHAnsi" w:cstheme="minorBidi"/>
            <w:lang w:eastAsia="en-GB" w:bidi="ar-SA"/>
          </w:rPr>
          <w:tab/>
        </w:r>
        <w:r w:rsidR="002E3C09" w:rsidRPr="00665260">
          <w:rPr>
            <w:rStyle w:val="Hyperlink"/>
            <w:b/>
            <w:caps/>
          </w:rPr>
          <w:t>Transports</w:t>
        </w:r>
        <w:r w:rsidR="002E3C09" w:rsidRPr="00665260">
          <w:rPr>
            <w:webHidden/>
          </w:rPr>
          <w:tab/>
        </w:r>
        <w:r w:rsidR="002E3C09" w:rsidRPr="00665260">
          <w:rPr>
            <w:webHidden/>
          </w:rPr>
          <w:fldChar w:fldCharType="begin"/>
        </w:r>
        <w:r w:rsidR="002E3C09" w:rsidRPr="00665260">
          <w:rPr>
            <w:webHidden/>
          </w:rPr>
          <w:instrText xml:space="preserve"> PAGEREF _Toc483315729 \h </w:instrText>
        </w:r>
        <w:r w:rsidR="002E3C09" w:rsidRPr="00665260">
          <w:rPr>
            <w:webHidden/>
          </w:rPr>
        </w:r>
        <w:r w:rsidR="002E3C09" w:rsidRPr="00665260">
          <w:rPr>
            <w:webHidden/>
          </w:rPr>
          <w:fldChar w:fldCharType="separate"/>
        </w:r>
        <w:r w:rsidR="002E3C09" w:rsidRPr="00665260">
          <w:rPr>
            <w:webHidden/>
          </w:rPr>
          <w:t>5</w:t>
        </w:r>
        <w:r w:rsidR="002E3C09" w:rsidRPr="00665260">
          <w:rPr>
            <w:webHidden/>
          </w:rPr>
          <w:fldChar w:fldCharType="end"/>
        </w:r>
      </w:hyperlink>
    </w:p>
    <w:p w:rsidR="002E3C09" w:rsidRPr="00665260" w:rsidRDefault="00665260" w:rsidP="002E3C09">
      <w:pPr>
        <w:pStyle w:val="TOC1"/>
        <w:rPr>
          <w:rFonts w:asciiTheme="minorHAnsi" w:eastAsiaTheme="minorEastAsia" w:hAnsiTheme="minorHAnsi" w:cstheme="minorBidi"/>
          <w:lang w:eastAsia="en-GB" w:bidi="ar-SA"/>
        </w:rPr>
      </w:pPr>
      <w:hyperlink w:anchor="_Toc483315730" w:history="1">
        <w:r w:rsidR="002E3C09" w:rsidRPr="00665260">
          <w:rPr>
            <w:rStyle w:val="Hyperlink"/>
            <w:caps/>
          </w:rPr>
          <w:t>4.</w:t>
        </w:r>
        <w:r w:rsidR="002E3C09" w:rsidRPr="00665260">
          <w:rPr>
            <w:rFonts w:asciiTheme="minorHAnsi" w:eastAsiaTheme="minorEastAsia" w:hAnsiTheme="minorHAnsi" w:cstheme="minorBidi"/>
            <w:lang w:eastAsia="en-GB" w:bidi="ar-SA"/>
          </w:rPr>
          <w:tab/>
        </w:r>
        <w:r w:rsidR="002E3C09" w:rsidRPr="00665260">
          <w:rPr>
            <w:rStyle w:val="Hyperlink"/>
            <w:b/>
            <w:caps/>
          </w:rPr>
          <w:t>Energi</w:t>
        </w:r>
        <w:r w:rsidR="002E3C09" w:rsidRPr="00665260">
          <w:rPr>
            <w:webHidden/>
          </w:rPr>
          <w:tab/>
        </w:r>
        <w:r w:rsidR="002E3C09" w:rsidRPr="00665260">
          <w:rPr>
            <w:webHidden/>
          </w:rPr>
          <w:fldChar w:fldCharType="begin"/>
        </w:r>
        <w:r w:rsidR="002E3C09" w:rsidRPr="00665260">
          <w:rPr>
            <w:webHidden/>
          </w:rPr>
          <w:instrText xml:space="preserve"> PAGEREF _Toc483315730 \h </w:instrText>
        </w:r>
        <w:r w:rsidR="002E3C09" w:rsidRPr="00665260">
          <w:rPr>
            <w:webHidden/>
          </w:rPr>
        </w:r>
        <w:r w:rsidR="002E3C09" w:rsidRPr="00665260">
          <w:rPr>
            <w:webHidden/>
          </w:rPr>
          <w:fldChar w:fldCharType="separate"/>
        </w:r>
        <w:r w:rsidR="002E3C09" w:rsidRPr="00665260">
          <w:rPr>
            <w:webHidden/>
          </w:rPr>
          <w:t>6</w:t>
        </w:r>
        <w:r w:rsidR="002E3C09" w:rsidRPr="00665260">
          <w:rPr>
            <w:webHidden/>
          </w:rPr>
          <w:fldChar w:fldCharType="end"/>
        </w:r>
      </w:hyperlink>
    </w:p>
    <w:p w:rsidR="002E3C09" w:rsidRPr="00665260" w:rsidRDefault="00665260" w:rsidP="002E3C09">
      <w:pPr>
        <w:pStyle w:val="TOC1"/>
        <w:rPr>
          <w:rFonts w:asciiTheme="minorHAnsi" w:eastAsiaTheme="minorEastAsia" w:hAnsiTheme="minorHAnsi" w:cstheme="minorBidi"/>
          <w:lang w:eastAsia="en-GB" w:bidi="ar-SA"/>
        </w:rPr>
      </w:pPr>
      <w:hyperlink w:anchor="_Toc483315731" w:history="1">
        <w:r w:rsidR="002E3C09" w:rsidRPr="00665260">
          <w:rPr>
            <w:rStyle w:val="Hyperlink"/>
            <w:caps/>
          </w:rPr>
          <w:t>5.</w:t>
        </w:r>
        <w:r w:rsidR="002E3C09" w:rsidRPr="00665260">
          <w:rPr>
            <w:rFonts w:asciiTheme="minorHAnsi" w:eastAsiaTheme="minorEastAsia" w:hAnsiTheme="minorHAnsi" w:cstheme="minorBidi"/>
            <w:lang w:eastAsia="en-GB" w:bidi="ar-SA"/>
          </w:rPr>
          <w:tab/>
        </w:r>
        <w:r w:rsidR="002E3C09" w:rsidRPr="00665260">
          <w:rPr>
            <w:rStyle w:val="Hyperlink"/>
            <w:b/>
            <w:caps/>
          </w:rPr>
          <w:t>Digitalisering</w:t>
        </w:r>
        <w:r w:rsidR="002E3C09" w:rsidRPr="00665260">
          <w:rPr>
            <w:webHidden/>
          </w:rPr>
          <w:tab/>
        </w:r>
        <w:r w:rsidR="002E3C09" w:rsidRPr="00665260">
          <w:rPr>
            <w:webHidden/>
          </w:rPr>
          <w:fldChar w:fldCharType="begin"/>
        </w:r>
        <w:r w:rsidR="002E3C09" w:rsidRPr="00665260">
          <w:rPr>
            <w:webHidden/>
          </w:rPr>
          <w:instrText xml:space="preserve"> PAGEREF _Toc483315731 \h </w:instrText>
        </w:r>
        <w:r w:rsidR="002E3C09" w:rsidRPr="00665260">
          <w:rPr>
            <w:webHidden/>
          </w:rPr>
        </w:r>
        <w:r w:rsidR="002E3C09" w:rsidRPr="00665260">
          <w:rPr>
            <w:webHidden/>
          </w:rPr>
          <w:fldChar w:fldCharType="separate"/>
        </w:r>
        <w:r w:rsidR="002E3C09" w:rsidRPr="00665260">
          <w:rPr>
            <w:webHidden/>
          </w:rPr>
          <w:t>11</w:t>
        </w:r>
        <w:r w:rsidR="002E3C09" w:rsidRPr="00665260">
          <w:rPr>
            <w:webHidden/>
          </w:rPr>
          <w:fldChar w:fldCharType="end"/>
        </w:r>
      </w:hyperlink>
    </w:p>
    <w:p w:rsidR="002E3C09" w:rsidRPr="00665260" w:rsidRDefault="00665260" w:rsidP="002E3C09">
      <w:pPr>
        <w:pStyle w:val="TOC1"/>
        <w:rPr>
          <w:rFonts w:asciiTheme="minorHAnsi" w:eastAsiaTheme="minorEastAsia" w:hAnsiTheme="minorHAnsi" w:cstheme="minorBidi"/>
          <w:lang w:eastAsia="en-GB" w:bidi="ar-SA"/>
        </w:rPr>
      </w:pPr>
      <w:hyperlink w:anchor="_Toc483315732" w:history="1">
        <w:r w:rsidR="002E3C09" w:rsidRPr="00665260">
          <w:rPr>
            <w:rStyle w:val="Hyperlink"/>
            <w:caps/>
          </w:rPr>
          <w:t>6.</w:t>
        </w:r>
        <w:r w:rsidR="002E3C09" w:rsidRPr="00665260">
          <w:rPr>
            <w:rFonts w:asciiTheme="minorHAnsi" w:eastAsiaTheme="minorEastAsia" w:hAnsiTheme="minorHAnsi" w:cstheme="minorBidi"/>
            <w:lang w:eastAsia="en-GB" w:bidi="ar-SA"/>
          </w:rPr>
          <w:tab/>
        </w:r>
        <w:r w:rsidR="002E3C09" w:rsidRPr="00665260">
          <w:rPr>
            <w:rStyle w:val="Hyperlink"/>
            <w:b/>
            <w:caps/>
          </w:rPr>
          <w:t>Industri</w:t>
        </w:r>
        <w:r w:rsidR="002E3C09" w:rsidRPr="00665260">
          <w:rPr>
            <w:webHidden/>
          </w:rPr>
          <w:tab/>
        </w:r>
        <w:r w:rsidR="002E3C09" w:rsidRPr="00665260">
          <w:rPr>
            <w:webHidden/>
          </w:rPr>
          <w:fldChar w:fldCharType="begin"/>
        </w:r>
        <w:r w:rsidR="002E3C09" w:rsidRPr="00665260">
          <w:rPr>
            <w:webHidden/>
          </w:rPr>
          <w:instrText xml:space="preserve"> PAGEREF _Toc483315732 \h </w:instrText>
        </w:r>
        <w:r w:rsidR="002E3C09" w:rsidRPr="00665260">
          <w:rPr>
            <w:webHidden/>
          </w:rPr>
        </w:r>
        <w:r w:rsidR="002E3C09" w:rsidRPr="00665260">
          <w:rPr>
            <w:webHidden/>
          </w:rPr>
          <w:fldChar w:fldCharType="separate"/>
        </w:r>
        <w:r w:rsidR="002E3C09" w:rsidRPr="00665260">
          <w:rPr>
            <w:webHidden/>
          </w:rPr>
          <w:t>12</w:t>
        </w:r>
        <w:r w:rsidR="002E3C09" w:rsidRPr="00665260">
          <w:rPr>
            <w:webHidden/>
          </w:rPr>
          <w:fldChar w:fldCharType="end"/>
        </w:r>
      </w:hyperlink>
    </w:p>
    <w:p w:rsidR="002E3C09" w:rsidRPr="00665260" w:rsidRDefault="00665260" w:rsidP="002E3C09">
      <w:pPr>
        <w:pStyle w:val="TOC1"/>
        <w:rPr>
          <w:rFonts w:asciiTheme="minorHAnsi" w:eastAsiaTheme="minorEastAsia" w:hAnsiTheme="minorHAnsi" w:cstheme="minorBidi"/>
          <w:lang w:eastAsia="en-GB" w:bidi="ar-SA"/>
        </w:rPr>
      </w:pPr>
      <w:hyperlink w:anchor="_Toc483315733" w:history="1">
        <w:r w:rsidR="002E3C09" w:rsidRPr="00665260">
          <w:rPr>
            <w:rStyle w:val="Hyperlink"/>
            <w:caps/>
          </w:rPr>
          <w:t>7.</w:t>
        </w:r>
        <w:r w:rsidR="002E3C09" w:rsidRPr="00665260">
          <w:rPr>
            <w:rFonts w:asciiTheme="minorHAnsi" w:eastAsiaTheme="minorEastAsia" w:hAnsiTheme="minorHAnsi" w:cstheme="minorBidi"/>
            <w:lang w:eastAsia="en-GB" w:bidi="ar-SA"/>
          </w:rPr>
          <w:tab/>
        </w:r>
        <w:r w:rsidR="002E3C09" w:rsidRPr="00665260">
          <w:rPr>
            <w:rStyle w:val="Hyperlink"/>
            <w:b/>
            <w:caps/>
          </w:rPr>
          <w:t>Forbrugere</w:t>
        </w:r>
        <w:r w:rsidR="002E3C09" w:rsidRPr="00665260">
          <w:rPr>
            <w:webHidden/>
          </w:rPr>
          <w:tab/>
        </w:r>
        <w:r w:rsidR="002E3C09" w:rsidRPr="00665260">
          <w:rPr>
            <w:webHidden/>
          </w:rPr>
          <w:fldChar w:fldCharType="begin"/>
        </w:r>
        <w:r w:rsidR="002E3C09" w:rsidRPr="00665260">
          <w:rPr>
            <w:webHidden/>
          </w:rPr>
          <w:instrText xml:space="preserve"> PAGEREF _Toc483315733 \h </w:instrText>
        </w:r>
        <w:r w:rsidR="002E3C09" w:rsidRPr="00665260">
          <w:rPr>
            <w:webHidden/>
          </w:rPr>
        </w:r>
        <w:r w:rsidR="002E3C09" w:rsidRPr="00665260">
          <w:rPr>
            <w:webHidden/>
          </w:rPr>
          <w:fldChar w:fldCharType="separate"/>
        </w:r>
        <w:r w:rsidR="002E3C09" w:rsidRPr="00665260">
          <w:rPr>
            <w:webHidden/>
          </w:rPr>
          <w:t>13</w:t>
        </w:r>
        <w:r w:rsidR="002E3C09" w:rsidRPr="00665260">
          <w:rPr>
            <w:webHidden/>
          </w:rPr>
          <w:fldChar w:fldCharType="end"/>
        </w:r>
      </w:hyperlink>
    </w:p>
    <w:p w:rsidR="002E3C09" w:rsidRPr="00665260" w:rsidRDefault="00665260" w:rsidP="002E3C09">
      <w:pPr>
        <w:pStyle w:val="TOC1"/>
        <w:rPr>
          <w:rFonts w:asciiTheme="minorHAnsi" w:eastAsiaTheme="minorEastAsia" w:hAnsiTheme="minorHAnsi" w:cstheme="minorBidi"/>
          <w:lang w:eastAsia="en-GB" w:bidi="ar-SA"/>
        </w:rPr>
      </w:pPr>
      <w:hyperlink w:anchor="_Toc483315734" w:history="1">
        <w:r w:rsidR="002E3C09" w:rsidRPr="00665260">
          <w:rPr>
            <w:rStyle w:val="Hyperlink"/>
            <w:caps/>
          </w:rPr>
          <w:t>8.</w:t>
        </w:r>
        <w:r w:rsidR="002E3C09" w:rsidRPr="00665260">
          <w:rPr>
            <w:rFonts w:asciiTheme="minorHAnsi" w:eastAsiaTheme="minorEastAsia" w:hAnsiTheme="minorHAnsi" w:cstheme="minorBidi"/>
            <w:lang w:eastAsia="en-GB" w:bidi="ar-SA"/>
          </w:rPr>
          <w:tab/>
        </w:r>
        <w:r w:rsidR="002E3C09" w:rsidRPr="00665260">
          <w:rPr>
            <w:rStyle w:val="Hyperlink"/>
            <w:b/>
            <w:caps/>
          </w:rPr>
          <w:t>Eksterne forbindelser</w:t>
        </w:r>
        <w:r w:rsidR="002E3C09" w:rsidRPr="00665260">
          <w:rPr>
            <w:webHidden/>
          </w:rPr>
          <w:tab/>
        </w:r>
        <w:r w:rsidR="002E3C09" w:rsidRPr="00665260">
          <w:rPr>
            <w:webHidden/>
          </w:rPr>
          <w:fldChar w:fldCharType="begin"/>
        </w:r>
        <w:r w:rsidR="002E3C09" w:rsidRPr="00665260">
          <w:rPr>
            <w:webHidden/>
          </w:rPr>
          <w:instrText xml:space="preserve"> PAGEREF _Toc483315734 \h </w:instrText>
        </w:r>
        <w:r w:rsidR="002E3C09" w:rsidRPr="00665260">
          <w:rPr>
            <w:webHidden/>
          </w:rPr>
        </w:r>
        <w:r w:rsidR="002E3C09" w:rsidRPr="00665260">
          <w:rPr>
            <w:webHidden/>
          </w:rPr>
          <w:fldChar w:fldCharType="separate"/>
        </w:r>
        <w:r w:rsidR="002E3C09" w:rsidRPr="00665260">
          <w:rPr>
            <w:webHidden/>
          </w:rPr>
          <w:t>15</w:t>
        </w:r>
        <w:r w:rsidR="002E3C09" w:rsidRPr="00665260">
          <w:rPr>
            <w:webHidden/>
          </w:rPr>
          <w:fldChar w:fldCharType="end"/>
        </w:r>
      </w:hyperlink>
    </w:p>
    <w:p w:rsidR="003C195A" w:rsidRPr="00665260" w:rsidRDefault="00FC45F0" w:rsidP="002E3C09">
      <w:pPr>
        <w:pStyle w:val="TOC1"/>
        <w:rPr>
          <w:rFonts w:asciiTheme="minorHAnsi" w:eastAsiaTheme="minorEastAsia" w:hAnsiTheme="minorHAnsi" w:cstheme="minorBidi"/>
        </w:rPr>
      </w:pPr>
      <w:r w:rsidRPr="00665260">
        <w:fldChar w:fldCharType="end"/>
      </w:r>
    </w:p>
    <w:p w:rsidR="008405A0" w:rsidRPr="00665260" w:rsidRDefault="008405A0">
      <w:r w:rsidRPr="00665260">
        <w:br w:type="page"/>
      </w:r>
    </w:p>
    <w:p w:rsidR="00421682" w:rsidRPr="00665260" w:rsidRDefault="006C1861" w:rsidP="00E24D26">
      <w:r w:rsidRPr="00665260">
        <w:lastRenderedPageBreak/>
        <w:t xml:space="preserve">På plenarforsamlingen den 26.-27. april 2016 var der følgende gæstetalere: </w:t>
      </w:r>
      <w:r w:rsidRPr="00665260">
        <w:rPr>
          <w:b/>
        </w:rPr>
        <w:t>Can Dündar</w:t>
      </w:r>
      <w:r w:rsidRPr="00665260">
        <w:t xml:space="preserve">, tyrkisk journalist, nomineret til Sakharovprisen 2016, </w:t>
      </w:r>
      <w:r w:rsidRPr="00665260">
        <w:rPr>
          <w:b/>
        </w:rPr>
        <w:t>Professor Dusan Sidjanski</w:t>
      </w:r>
      <w:r w:rsidRPr="00665260">
        <w:t xml:space="preserve">, æresformand, Centre européen de la culture, og </w:t>
      </w:r>
      <w:r w:rsidRPr="00665260">
        <w:rPr>
          <w:b/>
        </w:rPr>
        <w:t>Maroš Šefčovič</w:t>
      </w:r>
      <w:r w:rsidRPr="00665260">
        <w:t>, næstformand i Kommissionen med ansvar for energiunionen.</w:t>
      </w:r>
    </w:p>
    <w:p w:rsidR="00421682" w:rsidRPr="00665260" w:rsidRDefault="00421682" w:rsidP="00E24D26"/>
    <w:p w:rsidR="00421682" w:rsidRPr="00665260" w:rsidRDefault="00421682" w:rsidP="00E24D26">
      <w:r w:rsidRPr="00665260">
        <w:t>Følgende udtalelser blev vedtaget på plenarforsamlingen:</w:t>
      </w:r>
    </w:p>
    <w:p w:rsidR="00421682" w:rsidRPr="00665260" w:rsidRDefault="00421682" w:rsidP="00E24D26"/>
    <w:p w:rsidR="000B1EEE" w:rsidRPr="00665260" w:rsidRDefault="000B1EEE" w:rsidP="00E24D26">
      <w:pPr>
        <w:pStyle w:val="Heading1"/>
        <w:rPr>
          <w:b/>
          <w:caps/>
        </w:rPr>
      </w:pPr>
      <w:bookmarkStart w:id="1" w:name="_Toc482012643"/>
      <w:bookmarkStart w:id="2" w:name="_Toc483315727"/>
      <w:r w:rsidRPr="00665260">
        <w:rPr>
          <w:b/>
          <w:caps/>
        </w:rPr>
        <w:t>Institutionelle anliggender</w:t>
      </w:r>
      <w:bookmarkEnd w:id="1"/>
      <w:bookmarkEnd w:id="2"/>
    </w:p>
    <w:p w:rsidR="000B1EEE" w:rsidRPr="00665260" w:rsidRDefault="000B1EEE" w:rsidP="00E24D26"/>
    <w:p w:rsidR="000B1EEE" w:rsidRPr="00665260" w:rsidRDefault="000B1EEE" w:rsidP="00E24D26">
      <w:pPr>
        <w:numPr>
          <w:ilvl w:val="0"/>
          <w:numId w:val="38"/>
        </w:numPr>
        <w:overflowPunct w:val="0"/>
        <w:autoSpaceDE w:val="0"/>
        <w:autoSpaceDN w:val="0"/>
        <w:adjustRightInd w:val="0"/>
        <w:ind w:left="567" w:hanging="567"/>
        <w:textAlignment w:val="baseline"/>
        <w:rPr>
          <w:b/>
          <w:i/>
          <w:sz w:val="28"/>
          <w:szCs w:val="28"/>
        </w:rPr>
      </w:pPr>
      <w:r w:rsidRPr="00665260">
        <w:rPr>
          <w:b/>
          <w:i/>
          <w:sz w:val="28"/>
        </w:rPr>
        <w:t>Europæisk handlingsplan for forsvarsområdet</w:t>
      </w:r>
    </w:p>
    <w:p w:rsidR="000B1EEE" w:rsidRPr="00665260" w:rsidRDefault="000B1EEE" w:rsidP="00E24D26"/>
    <w:p w:rsidR="000B1EEE" w:rsidRPr="00665260" w:rsidRDefault="000B1EEE" w:rsidP="00E24D26">
      <w:pPr>
        <w:overflowPunct w:val="0"/>
        <w:autoSpaceDE w:val="0"/>
        <w:autoSpaceDN w:val="0"/>
        <w:adjustRightInd w:val="0"/>
        <w:ind w:left="1620" w:hanging="1620"/>
        <w:textAlignment w:val="baseline"/>
        <w:rPr>
          <w:szCs w:val="20"/>
        </w:rPr>
      </w:pPr>
      <w:r w:rsidRPr="00665260">
        <w:rPr>
          <w:b/>
        </w:rPr>
        <w:t>Ordfører:</w:t>
      </w:r>
      <w:r w:rsidRPr="00665260">
        <w:tab/>
      </w:r>
      <w:r w:rsidRPr="00665260">
        <w:rPr>
          <w:b/>
        </w:rPr>
        <w:t>Christian Moos</w:t>
      </w:r>
      <w:r w:rsidRPr="00665260">
        <w:t xml:space="preserve"> (Gruppen Andre Interesser – DE)</w:t>
      </w:r>
    </w:p>
    <w:p w:rsidR="000B1EEE" w:rsidRPr="00665260" w:rsidRDefault="000B1EEE" w:rsidP="00E24D26">
      <w:pPr>
        <w:overflowPunct w:val="0"/>
        <w:autoSpaceDE w:val="0"/>
        <w:autoSpaceDN w:val="0"/>
        <w:adjustRightInd w:val="0"/>
        <w:ind w:left="1620" w:hanging="1620"/>
        <w:textAlignment w:val="baseline"/>
        <w:rPr>
          <w:szCs w:val="20"/>
        </w:rPr>
      </w:pPr>
      <w:r w:rsidRPr="00665260">
        <w:rPr>
          <w:b/>
        </w:rPr>
        <w:t>Medordfører:</w:t>
      </w:r>
      <w:r w:rsidRPr="00665260">
        <w:tab/>
      </w:r>
      <w:r w:rsidRPr="00665260">
        <w:rPr>
          <w:b/>
        </w:rPr>
        <w:t>Jan Pie</w:t>
      </w:r>
      <w:r w:rsidRPr="00665260">
        <w:t xml:space="preserve"> (Kat. 1 – SE)</w:t>
      </w:r>
    </w:p>
    <w:p w:rsidR="000B1EEE" w:rsidRPr="00665260" w:rsidRDefault="000B1EEE" w:rsidP="00E24D26"/>
    <w:p w:rsidR="000B1EEE" w:rsidRPr="00665260" w:rsidRDefault="000B1EEE" w:rsidP="00E24D26">
      <w:pPr>
        <w:ind w:left="1620" w:hanging="1620"/>
      </w:pPr>
      <w:r w:rsidRPr="00665260">
        <w:rPr>
          <w:b/>
        </w:rPr>
        <w:t>Ref.:</w:t>
      </w:r>
      <w:r w:rsidRPr="00665260">
        <w:tab/>
        <w:t>EESC-2016-06865-00-00-AS</w:t>
      </w:r>
    </w:p>
    <w:p w:rsidR="000B1EEE" w:rsidRPr="00665260" w:rsidRDefault="000B1EEE" w:rsidP="00E24D26"/>
    <w:p w:rsidR="000B1EEE" w:rsidRPr="00665260" w:rsidRDefault="000B1EEE" w:rsidP="00E24D26">
      <w:pPr>
        <w:overflowPunct w:val="0"/>
        <w:autoSpaceDE w:val="0"/>
        <w:autoSpaceDN w:val="0"/>
        <w:adjustRightInd w:val="0"/>
        <w:textAlignment w:val="baseline"/>
        <w:rPr>
          <w:b/>
          <w:szCs w:val="20"/>
        </w:rPr>
      </w:pPr>
      <w:r w:rsidRPr="00665260">
        <w:rPr>
          <w:b/>
        </w:rPr>
        <w:t>Hovedpunkter:</w:t>
      </w:r>
    </w:p>
    <w:p w:rsidR="000B1EEE" w:rsidRPr="00665260" w:rsidRDefault="000B1EEE" w:rsidP="00E24D26"/>
    <w:p w:rsidR="000B1EEE" w:rsidRPr="00665260" w:rsidRDefault="000B1EEE" w:rsidP="00E24D26">
      <w:r w:rsidRPr="00665260">
        <w:t>Det Europæiske Økonomiske og Sociale Udvalg (EØSU)</w:t>
      </w:r>
    </w:p>
    <w:p w:rsidR="000B1EEE" w:rsidRPr="00665260" w:rsidRDefault="000B1EEE" w:rsidP="00E24D26"/>
    <w:p w:rsidR="000B1EEE" w:rsidRPr="00665260" w:rsidRDefault="000B1EEE" w:rsidP="00E24D26">
      <w:pPr>
        <w:pStyle w:val="ListParagraph"/>
        <w:numPr>
          <w:ilvl w:val="0"/>
          <w:numId w:val="58"/>
        </w:numPr>
        <w:tabs>
          <w:tab w:val="clear" w:pos="0"/>
        </w:tabs>
        <w:overflowPunct w:val="0"/>
        <w:autoSpaceDE w:val="0"/>
        <w:autoSpaceDN w:val="0"/>
        <w:adjustRightInd w:val="0"/>
        <w:ind w:left="567" w:hanging="567"/>
        <w:textAlignment w:val="baseline"/>
        <w:rPr>
          <w:szCs w:val="20"/>
        </w:rPr>
      </w:pPr>
      <w:r w:rsidRPr="00665260">
        <w:t>går ind for oprettelsen af en europæisk forsvarsunion og støtter den europæiske handlingsplan for forsvarsområdet, herunder skabelsen af en europæisk forsvarsfond. EØSU opfordrer til et betydeligt kvalitativt skridt fremad i det europæiske samarbejde på forsvarsområdet, eftersom EU's forsvarsindustri og -marked er alt for fragmenteret, hvilket fører til en ineffektiv ressourceanvendelse, dobbeltarbejde, manglende interoperabilitet og teknologiske huller. EØSU støtter målet om strategisk autonomi inden for fastsatte kritiske områder, hvad kapacitet og teknologi angår;</w:t>
      </w:r>
    </w:p>
    <w:p w:rsidR="000B1EEE" w:rsidRPr="00665260" w:rsidRDefault="000B1EEE" w:rsidP="00E24D26">
      <w:pPr>
        <w:pStyle w:val="ListParagraph"/>
        <w:numPr>
          <w:ilvl w:val="0"/>
          <w:numId w:val="58"/>
        </w:numPr>
        <w:tabs>
          <w:tab w:val="clear" w:pos="0"/>
        </w:tabs>
        <w:overflowPunct w:val="0"/>
        <w:autoSpaceDE w:val="0"/>
        <w:autoSpaceDN w:val="0"/>
        <w:adjustRightInd w:val="0"/>
        <w:ind w:left="567" w:hanging="567"/>
        <w:textAlignment w:val="baseline"/>
        <w:rPr>
          <w:szCs w:val="20"/>
        </w:rPr>
      </w:pPr>
      <w:r w:rsidRPr="00665260">
        <w:t>påpeger, at det er en grundlæggende forudsætning for at udvikle en fælles forsvarskapacitet, at det teknologiske og industrielle grundlag for Europas forsvar styrkes, hvilket omfatter en højt kvalificeret arbejdskraft;</w:t>
      </w:r>
    </w:p>
    <w:p w:rsidR="000B1EEE" w:rsidRPr="00665260" w:rsidRDefault="000B1EEE" w:rsidP="00E24D26">
      <w:pPr>
        <w:pStyle w:val="ListParagraph"/>
        <w:numPr>
          <w:ilvl w:val="0"/>
          <w:numId w:val="58"/>
        </w:numPr>
        <w:tabs>
          <w:tab w:val="clear" w:pos="0"/>
        </w:tabs>
        <w:overflowPunct w:val="0"/>
        <w:autoSpaceDE w:val="0"/>
        <w:autoSpaceDN w:val="0"/>
        <w:adjustRightInd w:val="0"/>
        <w:ind w:left="567" w:hanging="567"/>
        <w:textAlignment w:val="baseline"/>
        <w:rPr>
          <w:szCs w:val="20"/>
        </w:rPr>
      </w:pPr>
      <w:r w:rsidRPr="00665260">
        <w:t>støtter udtrykkeligt, at der tages særligt hensyn til SMV'er, også inden for forskning og udvikling til forsvarsformål;</w:t>
      </w:r>
    </w:p>
    <w:p w:rsidR="000B1EEE" w:rsidRPr="00665260" w:rsidRDefault="000B1EEE" w:rsidP="00E24D26">
      <w:pPr>
        <w:pStyle w:val="ListParagraph"/>
        <w:numPr>
          <w:ilvl w:val="0"/>
          <w:numId w:val="58"/>
        </w:numPr>
        <w:tabs>
          <w:tab w:val="clear" w:pos="0"/>
        </w:tabs>
        <w:overflowPunct w:val="0"/>
        <w:autoSpaceDE w:val="0"/>
        <w:autoSpaceDN w:val="0"/>
        <w:adjustRightInd w:val="0"/>
        <w:ind w:left="567" w:hanging="567"/>
        <w:textAlignment w:val="baseline"/>
        <w:rPr>
          <w:szCs w:val="20"/>
        </w:rPr>
      </w:pPr>
      <w:r w:rsidRPr="00665260">
        <w:t>afviser at åbne eksisterende fonde, der tjener økonomiske og sociale formål, for forsvarspolitiske formål;</w:t>
      </w:r>
    </w:p>
    <w:p w:rsidR="000B1EEE" w:rsidRPr="00665260" w:rsidRDefault="000B1EEE" w:rsidP="00E24D26">
      <w:pPr>
        <w:pStyle w:val="ListParagraph"/>
        <w:numPr>
          <w:ilvl w:val="0"/>
          <w:numId w:val="58"/>
        </w:numPr>
        <w:tabs>
          <w:tab w:val="clear" w:pos="0"/>
        </w:tabs>
        <w:overflowPunct w:val="0"/>
        <w:autoSpaceDE w:val="0"/>
        <w:autoSpaceDN w:val="0"/>
        <w:adjustRightInd w:val="0"/>
        <w:ind w:left="567" w:hanging="567"/>
        <w:textAlignment w:val="baseline"/>
        <w:rPr>
          <w:szCs w:val="20"/>
        </w:rPr>
      </w:pPr>
      <w:r w:rsidRPr="00665260">
        <w:t>modsætter sig, at der tages særligt hensyn til de nationale budgetmidler, der afsættes til forsvaret inden for rammerne af stabilitets- og vækstpagten. Forsvarsudgifter bør ikke destabilisere de offentlige finanser.</w:t>
      </w:r>
    </w:p>
    <w:p w:rsidR="000B1EEE" w:rsidRPr="00665260" w:rsidRDefault="000B1EEE" w:rsidP="00E24D26">
      <w:pPr>
        <w:pStyle w:val="ListParagraph"/>
        <w:numPr>
          <w:ilvl w:val="0"/>
          <w:numId w:val="58"/>
        </w:numPr>
        <w:tabs>
          <w:tab w:val="clear" w:pos="0"/>
        </w:tabs>
        <w:overflowPunct w:val="0"/>
        <w:autoSpaceDE w:val="0"/>
        <w:autoSpaceDN w:val="0"/>
        <w:adjustRightInd w:val="0"/>
        <w:ind w:left="567" w:hanging="567"/>
        <w:textAlignment w:val="baseline"/>
        <w:rPr>
          <w:szCs w:val="20"/>
        </w:rPr>
      </w:pPr>
      <w:r w:rsidRPr="00665260">
        <w:t>bakker op om oprettelsen af en forsvarsfond med et særskilt forsknings- og kapacitetsvindue. De til dette formål afsatte EU-midler skal øges, da finansieringen af et forskningsvindue for forsvaret ikke må ske på bekostning af forskningen inden for andre områder. For så vidt angår kapacitetsvinduet, går EØSU ind for en finansiering udelukkende baseret på nationale bidrag. Anskaffelse af forsvarsmateriel i medlemsstaterne må ikke finansieres gennem EU-budgettet.</w:t>
      </w:r>
    </w:p>
    <w:p w:rsidR="000B1EEE" w:rsidRPr="00665260" w:rsidRDefault="000B1EEE" w:rsidP="00E24D26">
      <w:pPr>
        <w:overflowPunct w:val="0"/>
        <w:autoSpaceDE w:val="0"/>
        <w:autoSpaceDN w:val="0"/>
        <w:adjustRightInd w:val="0"/>
        <w:textAlignment w:val="baseline"/>
        <w:outlineLvl w:val="1"/>
        <w:rPr>
          <w:szCs w:val="20"/>
        </w:rPr>
      </w:pPr>
    </w:p>
    <w:p w:rsidR="000B1EEE" w:rsidRPr="00665260" w:rsidRDefault="000B1EEE" w:rsidP="00E24D26">
      <w:pPr>
        <w:overflowPunct w:val="0"/>
        <w:autoSpaceDE w:val="0"/>
        <w:autoSpaceDN w:val="0"/>
        <w:adjustRightInd w:val="0"/>
        <w:ind w:left="1080" w:hanging="1080"/>
        <w:textAlignment w:val="baseline"/>
        <w:rPr>
          <w:i/>
          <w:szCs w:val="20"/>
        </w:rPr>
      </w:pPr>
      <w:r w:rsidRPr="00665260">
        <w:rPr>
          <w:b/>
          <w:i/>
        </w:rPr>
        <w:t>Kontakt:</w:t>
      </w:r>
      <w:r w:rsidRPr="00665260">
        <w:tab/>
      </w:r>
      <w:r w:rsidRPr="00665260">
        <w:rPr>
          <w:i/>
        </w:rPr>
        <w:t>Adam Plezer</w:t>
      </w:r>
      <w:r w:rsidRPr="00665260">
        <w:rPr>
          <w:i/>
          <w:caps/>
        </w:rPr>
        <w:t xml:space="preserve"> </w:t>
      </w:r>
    </w:p>
    <w:p w:rsidR="000B1EEE" w:rsidRPr="00665260" w:rsidRDefault="000B1EEE" w:rsidP="00E24D26">
      <w:pPr>
        <w:overflowPunct w:val="0"/>
        <w:autoSpaceDE w:val="0"/>
        <w:autoSpaceDN w:val="0"/>
        <w:adjustRightInd w:val="0"/>
        <w:ind w:left="1080"/>
        <w:textAlignment w:val="baseline"/>
        <w:rPr>
          <w:i/>
          <w:szCs w:val="20"/>
        </w:rPr>
      </w:pPr>
      <w:r w:rsidRPr="00665260">
        <w:rPr>
          <w:i/>
        </w:rPr>
        <w:t xml:space="preserve">(Tlf.: 00 32 2 546 8628 – e-mail: </w:t>
      </w:r>
      <w:hyperlink r:id="rId22">
        <w:r w:rsidRPr="00665260">
          <w:rPr>
            <w:rStyle w:val="Hyperlink"/>
            <w:i/>
          </w:rPr>
          <w:t>Adam.Plezer@eesc.europa.eu</w:t>
        </w:r>
      </w:hyperlink>
      <w:r w:rsidRPr="00665260">
        <w:rPr>
          <w:i/>
        </w:rPr>
        <w:t>)</w:t>
      </w:r>
    </w:p>
    <w:p w:rsidR="003C195A" w:rsidRPr="00665260" w:rsidRDefault="000B1EEE" w:rsidP="00E24D26">
      <w:pPr>
        <w:pStyle w:val="Heading1"/>
        <w:rPr>
          <w:b/>
          <w:caps/>
        </w:rPr>
      </w:pPr>
      <w:r w:rsidRPr="00665260">
        <w:br w:type="page"/>
      </w:r>
      <w:bookmarkStart w:id="3" w:name="_Toc482012644"/>
      <w:bookmarkStart w:id="4" w:name="_Toc483315728"/>
      <w:r w:rsidRPr="00665260">
        <w:rPr>
          <w:b/>
          <w:caps/>
        </w:rPr>
        <w:t>Økonomisk styring / Finansielle instrumenter</w:t>
      </w:r>
      <w:bookmarkEnd w:id="3"/>
      <w:bookmarkEnd w:id="4"/>
    </w:p>
    <w:p w:rsidR="003C195A" w:rsidRPr="00665260" w:rsidRDefault="003C195A" w:rsidP="00E24D26"/>
    <w:p w:rsidR="003C195A" w:rsidRPr="00665260" w:rsidRDefault="003C195A" w:rsidP="00E24D26">
      <w:pPr>
        <w:widowControl w:val="0"/>
        <w:numPr>
          <w:ilvl w:val="0"/>
          <w:numId w:val="40"/>
        </w:numPr>
        <w:overflowPunct w:val="0"/>
        <w:autoSpaceDE w:val="0"/>
        <w:autoSpaceDN w:val="0"/>
        <w:adjustRightInd w:val="0"/>
        <w:ind w:left="567" w:hanging="567"/>
        <w:textAlignment w:val="baseline"/>
        <w:rPr>
          <w:b/>
          <w:i/>
          <w:sz w:val="28"/>
          <w:szCs w:val="28"/>
        </w:rPr>
      </w:pPr>
      <w:r w:rsidRPr="00665260">
        <w:rPr>
          <w:b/>
          <w:i/>
          <w:sz w:val="28"/>
        </w:rPr>
        <w:t>Finansiering af terrorisme – Kontrol med bevægelser af likvide midler</w:t>
      </w:r>
    </w:p>
    <w:p w:rsidR="003C195A" w:rsidRPr="00665260" w:rsidRDefault="003C195A" w:rsidP="00E24D26"/>
    <w:p w:rsidR="003C195A" w:rsidRPr="00665260" w:rsidRDefault="003C195A" w:rsidP="00E24D26">
      <w:pPr>
        <w:overflowPunct w:val="0"/>
        <w:autoSpaceDE w:val="0"/>
        <w:autoSpaceDN w:val="0"/>
        <w:adjustRightInd w:val="0"/>
        <w:ind w:left="1620" w:hanging="1620"/>
        <w:textAlignment w:val="baseline"/>
        <w:rPr>
          <w:szCs w:val="20"/>
        </w:rPr>
      </w:pPr>
      <w:r w:rsidRPr="00665260">
        <w:rPr>
          <w:b/>
        </w:rPr>
        <w:t>Ordfører:</w:t>
      </w:r>
      <w:r w:rsidRPr="00665260">
        <w:tab/>
        <w:t>Javier Doz Orrit (Arbejdstagergruppen – ES)</w:t>
      </w:r>
    </w:p>
    <w:p w:rsidR="003C195A" w:rsidRPr="00665260" w:rsidRDefault="003C195A" w:rsidP="00E24D26">
      <w:pPr>
        <w:tabs>
          <w:tab w:val="center" w:pos="284"/>
        </w:tabs>
        <w:overflowPunct w:val="0"/>
        <w:autoSpaceDE w:val="0"/>
        <w:autoSpaceDN w:val="0"/>
        <w:adjustRightInd w:val="0"/>
        <w:ind w:left="1620" w:hanging="1620"/>
        <w:textAlignment w:val="baseline"/>
        <w:rPr>
          <w:szCs w:val="20"/>
        </w:rPr>
      </w:pPr>
      <w:r w:rsidRPr="00665260">
        <w:rPr>
          <w:b/>
        </w:rPr>
        <w:t>Medordfører:</w:t>
      </w:r>
      <w:r w:rsidRPr="00665260">
        <w:tab/>
        <w:t>Mihai Ivașcu (Gruppen Andre Interesser – RO)</w:t>
      </w:r>
    </w:p>
    <w:p w:rsidR="003C195A" w:rsidRPr="00665260" w:rsidRDefault="003C195A" w:rsidP="00E24D26">
      <w:pPr>
        <w:tabs>
          <w:tab w:val="center" w:pos="284"/>
        </w:tabs>
        <w:overflowPunct w:val="0"/>
        <w:autoSpaceDE w:val="0"/>
        <w:autoSpaceDN w:val="0"/>
        <w:adjustRightInd w:val="0"/>
        <w:ind w:left="266" w:hanging="266"/>
        <w:textAlignment w:val="baseline"/>
        <w:rPr>
          <w:szCs w:val="20"/>
        </w:rPr>
      </w:pPr>
    </w:p>
    <w:p w:rsidR="003C195A" w:rsidRPr="00665260" w:rsidRDefault="003C195A" w:rsidP="00E24D26">
      <w:pPr>
        <w:overflowPunct w:val="0"/>
        <w:autoSpaceDE w:val="0"/>
        <w:autoSpaceDN w:val="0"/>
        <w:adjustRightInd w:val="0"/>
        <w:ind w:left="1620" w:hanging="1620"/>
        <w:textAlignment w:val="baseline"/>
      </w:pPr>
      <w:r w:rsidRPr="00665260">
        <w:rPr>
          <w:b/>
        </w:rPr>
        <w:t>Ref.:</w:t>
      </w:r>
      <w:r w:rsidRPr="00665260">
        <w:tab/>
        <w:t>COM(2016) 825 final/2016/0413 (COD)</w:t>
      </w:r>
    </w:p>
    <w:p w:rsidR="003C195A" w:rsidRPr="00665260" w:rsidRDefault="003C195A" w:rsidP="00E24D26">
      <w:pPr>
        <w:tabs>
          <w:tab w:val="center" w:pos="284"/>
        </w:tabs>
        <w:overflowPunct w:val="0"/>
        <w:autoSpaceDE w:val="0"/>
        <w:autoSpaceDN w:val="0"/>
        <w:adjustRightInd w:val="0"/>
        <w:ind w:left="266" w:hanging="266"/>
        <w:textAlignment w:val="baseline"/>
        <w:rPr>
          <w:szCs w:val="20"/>
        </w:rPr>
      </w:pPr>
    </w:p>
    <w:p w:rsidR="003C195A" w:rsidRPr="00665260" w:rsidRDefault="003C195A" w:rsidP="00E24D26">
      <w:pPr>
        <w:keepNext/>
        <w:keepLines/>
        <w:tabs>
          <w:tab w:val="center" w:pos="284"/>
        </w:tabs>
        <w:overflowPunct w:val="0"/>
        <w:autoSpaceDE w:val="0"/>
        <w:autoSpaceDN w:val="0"/>
        <w:adjustRightInd w:val="0"/>
        <w:ind w:left="266" w:hanging="266"/>
        <w:textAlignment w:val="baseline"/>
        <w:rPr>
          <w:b/>
        </w:rPr>
      </w:pPr>
      <w:r w:rsidRPr="00665260">
        <w:rPr>
          <w:b/>
        </w:rPr>
        <w:t>Hovedpunkter:</w:t>
      </w:r>
    </w:p>
    <w:p w:rsidR="003C195A" w:rsidRPr="00665260" w:rsidRDefault="003C195A" w:rsidP="00E24D26"/>
    <w:p w:rsidR="003C195A" w:rsidRPr="00665260" w:rsidRDefault="003C195A" w:rsidP="00E24D26">
      <w:r w:rsidRPr="00665260">
        <w:t>EØSU</w:t>
      </w:r>
    </w:p>
    <w:p w:rsidR="003C195A" w:rsidRPr="00665260" w:rsidRDefault="003C195A" w:rsidP="00E24D26"/>
    <w:p w:rsidR="003C195A" w:rsidRPr="00665260" w:rsidRDefault="003C195A" w:rsidP="00E24D26">
      <w:pPr>
        <w:pStyle w:val="ListParagraph"/>
        <w:numPr>
          <w:ilvl w:val="0"/>
          <w:numId w:val="57"/>
        </w:numPr>
        <w:tabs>
          <w:tab w:val="clear" w:pos="0"/>
        </w:tabs>
        <w:ind w:left="567" w:hanging="567"/>
      </w:pPr>
      <w:r w:rsidRPr="00665260">
        <w:t>støtter Kommissionens forslag. Udvalget mener, at udvidelsen af kontrollerne og af myndighedernes beføjelser til at foretage kontrol og beslaglæggelse, når der er begrundet mistanke om ulovlige handlinger, vil gøre det nemmere at opdage flere tilfælde af svig og indsamle flere oplysninger;</w:t>
      </w:r>
    </w:p>
    <w:p w:rsidR="003C195A" w:rsidRPr="00665260" w:rsidRDefault="003C195A" w:rsidP="00E24D26">
      <w:pPr>
        <w:pStyle w:val="ListParagraph"/>
        <w:numPr>
          <w:ilvl w:val="0"/>
          <w:numId w:val="56"/>
        </w:numPr>
        <w:tabs>
          <w:tab w:val="clear" w:pos="0"/>
        </w:tabs>
        <w:ind w:left="567" w:hanging="567"/>
      </w:pPr>
      <w:r w:rsidRPr="00665260">
        <w:t>finder det nødvendigt at forbedre samarbejdet mellem de kompetente myndigheder og mellem medlemsstaterne, således at anvendelsen af den nye forordning kan få størst mulig virkning;</w:t>
      </w:r>
    </w:p>
    <w:p w:rsidR="003C195A" w:rsidRPr="00665260" w:rsidRDefault="003C195A" w:rsidP="00E24D26">
      <w:pPr>
        <w:pStyle w:val="ListParagraph"/>
        <w:numPr>
          <w:ilvl w:val="0"/>
          <w:numId w:val="56"/>
        </w:numPr>
        <w:tabs>
          <w:tab w:val="clear" w:pos="0"/>
        </w:tabs>
        <w:ind w:left="567" w:hanging="567"/>
      </w:pPr>
      <w:r w:rsidRPr="00665260">
        <w:t>foreslår efter at have foretaget en undersøgelse og omfattende høringer, at Kommissionen udarbejder en plan for, hvordan man kan begrænse anvendelsen af kontanter i EU, og i den forbindelse bør det genovervejes, om tærsklen på 10.000 EUR er hensigtsmæssig;</w:t>
      </w:r>
    </w:p>
    <w:p w:rsidR="003C195A" w:rsidRPr="00665260" w:rsidRDefault="0057764D" w:rsidP="00E24D26">
      <w:pPr>
        <w:pStyle w:val="ListParagraph"/>
        <w:numPr>
          <w:ilvl w:val="0"/>
          <w:numId w:val="56"/>
        </w:numPr>
        <w:tabs>
          <w:tab w:val="clear" w:pos="0"/>
        </w:tabs>
        <w:ind w:left="567" w:hanging="567"/>
      </w:pPr>
      <w:r w:rsidRPr="00665260">
        <w:t>mener, at Kommissionen bør gå et skridt videre i fastlæggelsen af sanktioner for manglende opfyldelse af angivelsespligten;</w:t>
      </w:r>
    </w:p>
    <w:p w:rsidR="003C195A" w:rsidRPr="00665260" w:rsidRDefault="003C195A" w:rsidP="00E24D26">
      <w:pPr>
        <w:pStyle w:val="ListParagraph"/>
        <w:numPr>
          <w:ilvl w:val="0"/>
          <w:numId w:val="56"/>
        </w:numPr>
        <w:tabs>
          <w:tab w:val="clear" w:pos="0"/>
        </w:tabs>
        <w:ind w:left="567" w:hanging="567"/>
      </w:pPr>
      <w:r w:rsidRPr="00665260">
        <w:t>på den liste over lande og territorier, som Kommissionen anser for højrisikoområder;</w:t>
      </w:r>
    </w:p>
    <w:p w:rsidR="003C195A" w:rsidRPr="00665260" w:rsidRDefault="003C195A" w:rsidP="00E24D26">
      <w:pPr>
        <w:pStyle w:val="ListParagraph"/>
        <w:numPr>
          <w:ilvl w:val="0"/>
          <w:numId w:val="59"/>
        </w:numPr>
        <w:tabs>
          <w:tab w:val="clear" w:pos="0"/>
        </w:tabs>
        <w:ind w:left="567" w:hanging="567"/>
      </w:pPr>
      <w:r w:rsidRPr="00665260">
        <w:t>foreslår, at også skattemyndighederne får adgang til oplysninger, der indhentes i forbindelse med kontrollen af pengestrømme, for at efterforske sammenhængen mellem disse aktiviteter og skattemæssige lovovertrædelser;</w:t>
      </w:r>
    </w:p>
    <w:p w:rsidR="003C195A" w:rsidRPr="00665260" w:rsidRDefault="003C195A" w:rsidP="00E24D26">
      <w:pPr>
        <w:pStyle w:val="ListParagraph"/>
        <w:numPr>
          <w:ilvl w:val="0"/>
          <w:numId w:val="56"/>
        </w:numPr>
        <w:tabs>
          <w:tab w:val="clear" w:pos="0"/>
        </w:tabs>
        <w:ind w:left="567" w:hanging="567"/>
      </w:pPr>
      <w:r w:rsidRPr="00665260">
        <w:t>anbefaler, at definitionen af likvide midler ikke kun bør omfatte guld, men også andre "højlikvide ædle råvarer" straks fra forordningens vedtagelse;</w:t>
      </w:r>
    </w:p>
    <w:p w:rsidR="003C195A" w:rsidRPr="00665260" w:rsidRDefault="003C195A" w:rsidP="00E24D26">
      <w:pPr>
        <w:pStyle w:val="ListParagraph"/>
        <w:numPr>
          <w:ilvl w:val="0"/>
          <w:numId w:val="56"/>
        </w:numPr>
        <w:tabs>
          <w:tab w:val="clear" w:pos="0"/>
        </w:tabs>
        <w:ind w:left="567" w:hanging="567"/>
      </w:pPr>
      <w:r w:rsidRPr="00665260">
        <w:t>foreslår, at der sættes større fokus på faren ved, at kriminelle og terrorister kan fortsætte med at bruge forudbetalte kort til på skjult vis at finansiere deres aktiviteter;</w:t>
      </w:r>
    </w:p>
    <w:p w:rsidR="003C195A" w:rsidRPr="00665260" w:rsidRDefault="0057764D" w:rsidP="00E24D26">
      <w:pPr>
        <w:pStyle w:val="ListParagraph"/>
        <w:numPr>
          <w:ilvl w:val="0"/>
          <w:numId w:val="56"/>
        </w:numPr>
        <w:tabs>
          <w:tab w:val="clear" w:pos="0"/>
        </w:tabs>
        <w:ind w:left="567" w:hanging="567"/>
      </w:pPr>
      <w:r w:rsidRPr="00665260">
        <w:t>foreslår, at beskyttelsen af data styrkes som følge af den øgede mængde af data, der indsamles og udveksles mellem myndigheder.</w:t>
      </w:r>
    </w:p>
    <w:p w:rsidR="003C195A" w:rsidRPr="00665260" w:rsidRDefault="003C195A" w:rsidP="00E24D26"/>
    <w:p w:rsidR="003C195A" w:rsidRPr="00665260" w:rsidRDefault="003C195A" w:rsidP="00E24D26">
      <w:pPr>
        <w:overflowPunct w:val="0"/>
        <w:autoSpaceDE w:val="0"/>
        <w:autoSpaceDN w:val="0"/>
        <w:adjustRightInd w:val="0"/>
        <w:ind w:left="1080" w:hanging="1080"/>
        <w:rPr>
          <w:i/>
          <w:szCs w:val="20"/>
        </w:rPr>
      </w:pPr>
      <w:r w:rsidRPr="00665260">
        <w:rPr>
          <w:b/>
          <w:i/>
        </w:rPr>
        <w:t>Kontakt:</w:t>
      </w:r>
      <w:r w:rsidRPr="00665260">
        <w:tab/>
      </w:r>
      <w:r w:rsidRPr="00665260">
        <w:rPr>
          <w:i/>
        </w:rPr>
        <w:t>Krisztina Perlaky-Tóth</w:t>
      </w:r>
    </w:p>
    <w:p w:rsidR="003C195A" w:rsidRPr="00665260" w:rsidRDefault="003C195A" w:rsidP="00E24D26">
      <w:pPr>
        <w:overflowPunct w:val="0"/>
        <w:autoSpaceDE w:val="0"/>
        <w:autoSpaceDN w:val="0"/>
        <w:adjustRightInd w:val="0"/>
        <w:ind w:left="1080"/>
        <w:rPr>
          <w:i/>
          <w:szCs w:val="20"/>
        </w:rPr>
      </w:pPr>
      <w:r w:rsidRPr="00665260">
        <w:rPr>
          <w:i/>
        </w:rPr>
        <w:t>(Tlf.: 00 32 2 546 97 97 40 – e-mail:</w:t>
      </w:r>
      <w:hyperlink r:id="rId23">
        <w:r w:rsidRPr="00665260">
          <w:rPr>
            <w:rStyle w:val="Hyperlink"/>
            <w:i/>
          </w:rPr>
          <w:t>Krisztina.PerlakyToth@eesc.europa.eu</w:t>
        </w:r>
      </w:hyperlink>
      <w:r w:rsidRPr="00665260">
        <w:rPr>
          <w:i/>
        </w:rPr>
        <w:t>)</w:t>
      </w:r>
    </w:p>
    <w:p w:rsidR="00367A90" w:rsidRPr="00665260" w:rsidRDefault="003C195A" w:rsidP="00E24D26">
      <w:pPr>
        <w:rPr>
          <w:highlight w:val="cyan"/>
        </w:rPr>
      </w:pPr>
      <w:r w:rsidRPr="00665260">
        <w:br w:type="page"/>
      </w:r>
    </w:p>
    <w:p w:rsidR="00802367" w:rsidRPr="00665260" w:rsidRDefault="00802367" w:rsidP="00E24D26">
      <w:pPr>
        <w:pStyle w:val="Heading1"/>
        <w:rPr>
          <w:b/>
          <w:caps/>
        </w:rPr>
      </w:pPr>
      <w:bookmarkStart w:id="5" w:name="_Toc482012645"/>
      <w:bookmarkStart w:id="6" w:name="_Toc483315729"/>
      <w:r w:rsidRPr="00665260">
        <w:rPr>
          <w:b/>
          <w:caps/>
        </w:rPr>
        <w:t>Transports</w:t>
      </w:r>
      <w:bookmarkEnd w:id="5"/>
      <w:bookmarkEnd w:id="6"/>
    </w:p>
    <w:p w:rsidR="00B77EB1" w:rsidRPr="00665260" w:rsidRDefault="00B77EB1" w:rsidP="00E24D26"/>
    <w:p w:rsidR="00F04D10" w:rsidRPr="00665260" w:rsidRDefault="00F04D10" w:rsidP="00E24D26">
      <w:pPr>
        <w:widowControl w:val="0"/>
        <w:numPr>
          <w:ilvl w:val="0"/>
          <w:numId w:val="3"/>
        </w:numPr>
        <w:overflowPunct w:val="0"/>
        <w:autoSpaceDE w:val="0"/>
        <w:autoSpaceDN w:val="0"/>
        <w:adjustRightInd w:val="0"/>
        <w:ind w:left="567" w:hanging="567"/>
        <w:textAlignment w:val="baseline"/>
        <w:rPr>
          <w:bCs/>
          <w:i/>
          <w:szCs w:val="20"/>
        </w:rPr>
      </w:pPr>
      <w:r w:rsidRPr="00665260">
        <w:rPr>
          <w:b/>
          <w:i/>
          <w:sz w:val="28"/>
        </w:rPr>
        <w:t>Kvinder og transport – Platform for forandringer</w:t>
      </w:r>
    </w:p>
    <w:p w:rsidR="00F04D10" w:rsidRPr="00665260" w:rsidRDefault="00F04D10" w:rsidP="00E24D26">
      <w:pPr>
        <w:widowControl w:val="0"/>
        <w:overflowPunct w:val="0"/>
        <w:autoSpaceDE w:val="0"/>
        <w:autoSpaceDN w:val="0"/>
        <w:adjustRightInd w:val="0"/>
        <w:textAlignment w:val="baseline"/>
        <w:rPr>
          <w:bCs/>
          <w:szCs w:val="20"/>
          <w:highlight w:val="green"/>
        </w:rPr>
      </w:pPr>
    </w:p>
    <w:p w:rsidR="00F04D10" w:rsidRPr="00665260" w:rsidRDefault="00F04D10" w:rsidP="00E24D26">
      <w:pPr>
        <w:ind w:left="1620" w:hanging="1620"/>
      </w:pPr>
      <w:r w:rsidRPr="00665260">
        <w:rPr>
          <w:b/>
        </w:rPr>
        <w:t>Ordfører:</w:t>
      </w:r>
      <w:r w:rsidRPr="00665260">
        <w:tab/>
        <w:t>Madi Sharma (Arbejdsgivergruppen – UK)</w:t>
      </w:r>
    </w:p>
    <w:p w:rsidR="00367A90" w:rsidRPr="00665260" w:rsidRDefault="00367A90" w:rsidP="00E24D26">
      <w:pPr>
        <w:overflowPunct w:val="0"/>
        <w:autoSpaceDE w:val="0"/>
        <w:autoSpaceDN w:val="0"/>
        <w:adjustRightInd w:val="0"/>
        <w:textAlignment w:val="baseline"/>
      </w:pPr>
    </w:p>
    <w:p w:rsidR="00B77EB1" w:rsidRPr="00665260" w:rsidRDefault="00F04D10" w:rsidP="00E24D26">
      <w:pPr>
        <w:overflowPunct w:val="0"/>
        <w:autoSpaceDE w:val="0"/>
        <w:autoSpaceDN w:val="0"/>
        <w:adjustRightInd w:val="0"/>
        <w:ind w:left="1620" w:hanging="1620"/>
        <w:textAlignment w:val="baseline"/>
        <w:rPr>
          <w:szCs w:val="20"/>
        </w:rPr>
      </w:pPr>
      <w:r w:rsidRPr="00665260">
        <w:rPr>
          <w:b/>
        </w:rPr>
        <w:t>Ref.:</w:t>
      </w:r>
      <w:r w:rsidRPr="00665260">
        <w:tab/>
        <w:t>Sonderende udtalelse efter anmodning fra Kommissionen</w:t>
      </w:r>
    </w:p>
    <w:p w:rsidR="00F04D10" w:rsidRPr="00665260" w:rsidRDefault="00F04D10" w:rsidP="00E24D26">
      <w:pPr>
        <w:overflowPunct w:val="0"/>
        <w:autoSpaceDE w:val="0"/>
        <w:autoSpaceDN w:val="0"/>
        <w:adjustRightInd w:val="0"/>
        <w:ind w:left="1620"/>
        <w:textAlignment w:val="baseline"/>
        <w:rPr>
          <w:szCs w:val="20"/>
        </w:rPr>
      </w:pPr>
      <w:r w:rsidRPr="00665260">
        <w:t>EESC-2017-00048-00-00-AC</w:t>
      </w:r>
    </w:p>
    <w:p w:rsidR="00F04D10" w:rsidRPr="00665260" w:rsidRDefault="00F04D10" w:rsidP="00E24D26">
      <w:pPr>
        <w:tabs>
          <w:tab w:val="num" w:pos="550"/>
        </w:tabs>
        <w:overflowPunct w:val="0"/>
        <w:autoSpaceDE w:val="0"/>
        <w:autoSpaceDN w:val="0"/>
        <w:adjustRightInd w:val="0"/>
        <w:textAlignment w:val="baseline"/>
        <w:rPr>
          <w:szCs w:val="20"/>
        </w:rPr>
      </w:pPr>
    </w:p>
    <w:p w:rsidR="00F04D10" w:rsidRPr="00665260" w:rsidRDefault="00F04D10" w:rsidP="00E24D26">
      <w:pPr>
        <w:overflowPunct w:val="0"/>
        <w:autoSpaceDE w:val="0"/>
        <w:autoSpaceDN w:val="0"/>
        <w:adjustRightInd w:val="0"/>
        <w:textAlignment w:val="baseline"/>
        <w:rPr>
          <w:szCs w:val="20"/>
        </w:rPr>
      </w:pPr>
      <w:r w:rsidRPr="00665260">
        <w:rPr>
          <w:b/>
        </w:rPr>
        <w:t>Hovedpunkter:</w:t>
      </w:r>
    </w:p>
    <w:p w:rsidR="00F04D10" w:rsidRPr="00665260" w:rsidRDefault="00F04D10" w:rsidP="00E24D26">
      <w:pPr>
        <w:overflowPunct w:val="0"/>
        <w:autoSpaceDE w:val="0"/>
        <w:autoSpaceDN w:val="0"/>
        <w:adjustRightInd w:val="0"/>
        <w:textAlignment w:val="baseline"/>
        <w:rPr>
          <w:szCs w:val="20"/>
        </w:rPr>
      </w:pPr>
    </w:p>
    <w:p w:rsidR="00F04D10" w:rsidRPr="00665260" w:rsidRDefault="00F04D10" w:rsidP="00E24D26">
      <w:pPr>
        <w:overflowPunct w:val="0"/>
        <w:autoSpaceDE w:val="0"/>
        <w:autoSpaceDN w:val="0"/>
        <w:adjustRightInd w:val="0"/>
        <w:textAlignment w:val="baseline"/>
        <w:outlineLvl w:val="1"/>
        <w:rPr>
          <w:szCs w:val="20"/>
        </w:rPr>
      </w:pPr>
      <w:r w:rsidRPr="00665260">
        <w:t>EØSU foreslår, at der for at håndtere ligestilling mellem kønnene på transportområdet etableres en EU-platform for forandringer ("platformen"), hvis prioritet i første omgang skal være at øge kvinders beskæftigelsesegnethed i sektoren. Dette indledende mål kan senere suppleres ved at inddrage "kvinder som brugere". Et medlemskab kan omfatte (men ikke udelukkende) organer på EU-niveau eller på nationalt niveau, der repræsenterer politiske beslutningstagere, transportindustrien, dennes fagforeninger, medier, passagerorganisationer og NGO'er, som er villige til at gennemføre konkrete tiltag til bekæmpelse af uligheden mellem kønnene på transportområdet.</w:t>
      </w:r>
    </w:p>
    <w:p w:rsidR="00F04D10" w:rsidRPr="00665260" w:rsidRDefault="00F04D10" w:rsidP="00E24D26">
      <w:pPr>
        <w:overflowPunct w:val="0"/>
        <w:autoSpaceDE w:val="0"/>
        <w:autoSpaceDN w:val="0"/>
        <w:adjustRightInd w:val="0"/>
        <w:textAlignment w:val="baseline"/>
        <w:rPr>
          <w:szCs w:val="20"/>
        </w:rPr>
      </w:pPr>
    </w:p>
    <w:p w:rsidR="00F04D10" w:rsidRPr="00665260" w:rsidRDefault="00F04D10" w:rsidP="00E24D26">
      <w:pPr>
        <w:overflowPunct w:val="0"/>
        <w:autoSpaceDE w:val="0"/>
        <w:autoSpaceDN w:val="0"/>
        <w:adjustRightInd w:val="0"/>
        <w:textAlignment w:val="baseline"/>
        <w:outlineLvl w:val="1"/>
        <w:rPr>
          <w:szCs w:val="20"/>
        </w:rPr>
      </w:pPr>
      <w:r w:rsidRPr="00665260">
        <w:t>EØSU ønsker at fremme målene om gennemførelse af kønssensitive politikker gennem fastsættelse af klare mål: mandat og defineret anvendelsesområde, herunder indikatorer, som udvikles af medlemmerne under platformens udformning.</w:t>
      </w:r>
    </w:p>
    <w:p w:rsidR="00F04D10" w:rsidRPr="00665260" w:rsidRDefault="00F04D10" w:rsidP="00E24D26">
      <w:pPr>
        <w:overflowPunct w:val="0"/>
        <w:autoSpaceDE w:val="0"/>
        <w:autoSpaceDN w:val="0"/>
        <w:adjustRightInd w:val="0"/>
        <w:textAlignment w:val="baseline"/>
        <w:rPr>
          <w:szCs w:val="20"/>
        </w:rPr>
      </w:pPr>
    </w:p>
    <w:p w:rsidR="00F04D10" w:rsidRPr="00665260" w:rsidRDefault="00F04D10" w:rsidP="00E24D26">
      <w:pPr>
        <w:overflowPunct w:val="0"/>
        <w:autoSpaceDE w:val="0"/>
        <w:autoSpaceDN w:val="0"/>
        <w:adjustRightInd w:val="0"/>
        <w:textAlignment w:val="baseline"/>
        <w:outlineLvl w:val="1"/>
        <w:rPr>
          <w:szCs w:val="20"/>
        </w:rPr>
      </w:pPr>
      <w:r w:rsidRPr="00665260">
        <w:t>EØSU anbefaler, at platformen bevarer evnen til at være fleksibel og justerbar i alle sektorens dimensioner og på politisk plan. Platformens medlemmer og funktion bør baseres på gennemsigtighed og ansvarlighed. Overvågning, evaluering og årlige gennemgange er vigtige instrumenter for platformens troværdighed og succes.</w:t>
      </w:r>
    </w:p>
    <w:p w:rsidR="00F04D10" w:rsidRPr="00665260" w:rsidRDefault="00F04D10" w:rsidP="00E24D26">
      <w:pPr>
        <w:overflowPunct w:val="0"/>
        <w:autoSpaceDE w:val="0"/>
        <w:autoSpaceDN w:val="0"/>
        <w:adjustRightInd w:val="0"/>
        <w:textAlignment w:val="baseline"/>
        <w:rPr>
          <w:szCs w:val="20"/>
        </w:rPr>
      </w:pPr>
    </w:p>
    <w:p w:rsidR="00F04D10" w:rsidRPr="00665260" w:rsidRDefault="00F04D10" w:rsidP="00E24D26">
      <w:pPr>
        <w:keepNext/>
        <w:overflowPunct w:val="0"/>
        <w:autoSpaceDE w:val="0"/>
        <w:autoSpaceDN w:val="0"/>
        <w:adjustRightInd w:val="0"/>
        <w:textAlignment w:val="baseline"/>
        <w:rPr>
          <w:szCs w:val="20"/>
        </w:rPr>
      </w:pPr>
      <w:r w:rsidRPr="00665260">
        <w:t>Platformen kan kun blive vellykket, hvis medlemmerne tager fuldt ejerskab, og derfor foreslår EØSU en tilstedeværelse på internettet med en liste over medlemmerne og deres aktiviteter samt en database over tiltag, anbefalinger, overvågning og evalueringer, som andre kan kopiere, og øvrige oplysninger.</w:t>
      </w:r>
    </w:p>
    <w:p w:rsidR="00F04D10" w:rsidRPr="00665260" w:rsidRDefault="00F04D10" w:rsidP="00E24D26"/>
    <w:p w:rsidR="00F04D10" w:rsidRPr="00665260" w:rsidRDefault="00F04D10" w:rsidP="00E24D26">
      <w:pPr>
        <w:overflowPunct w:val="0"/>
        <w:autoSpaceDE w:val="0"/>
        <w:autoSpaceDN w:val="0"/>
        <w:adjustRightInd w:val="0"/>
        <w:ind w:left="1080" w:hanging="1080"/>
        <w:textAlignment w:val="baseline"/>
        <w:rPr>
          <w:i/>
        </w:rPr>
      </w:pPr>
      <w:r w:rsidRPr="00665260">
        <w:rPr>
          <w:b/>
          <w:i/>
        </w:rPr>
        <w:t>Kontakt:</w:t>
      </w:r>
      <w:r w:rsidRPr="00665260">
        <w:tab/>
      </w:r>
      <w:r w:rsidRPr="00665260">
        <w:rPr>
          <w:i/>
        </w:rPr>
        <w:t>Erika Paulinova</w:t>
      </w:r>
    </w:p>
    <w:p w:rsidR="00802367" w:rsidRPr="00665260" w:rsidRDefault="00F04D10" w:rsidP="00E24D26">
      <w:pPr>
        <w:overflowPunct w:val="0"/>
        <w:autoSpaceDE w:val="0"/>
        <w:autoSpaceDN w:val="0"/>
        <w:adjustRightInd w:val="0"/>
        <w:ind w:left="1080"/>
        <w:textAlignment w:val="baseline"/>
        <w:rPr>
          <w:i/>
        </w:rPr>
      </w:pPr>
      <w:r w:rsidRPr="00665260">
        <w:rPr>
          <w:i/>
        </w:rPr>
        <w:t xml:space="preserve">(Tlf.: 00 32 2 546 84 57 – e-mail: </w:t>
      </w:r>
      <w:hyperlink r:id="rId24">
        <w:r w:rsidRPr="00665260">
          <w:rPr>
            <w:rStyle w:val="Hyperlink"/>
            <w:i/>
          </w:rPr>
          <w:t>Erika.Paulinova@eesc.europa.eu</w:t>
        </w:r>
      </w:hyperlink>
      <w:r w:rsidRPr="00665260">
        <w:rPr>
          <w:i/>
        </w:rPr>
        <w:t>)</w:t>
      </w:r>
    </w:p>
    <w:p w:rsidR="00367A90" w:rsidRPr="00665260" w:rsidRDefault="00367A90" w:rsidP="00E24D26">
      <w:r w:rsidRPr="00665260">
        <w:br w:type="page"/>
      </w:r>
    </w:p>
    <w:p w:rsidR="00802367" w:rsidRPr="00665260" w:rsidRDefault="00802367" w:rsidP="00E24D26">
      <w:pPr>
        <w:pStyle w:val="Heading1"/>
        <w:rPr>
          <w:b/>
          <w:caps/>
        </w:rPr>
      </w:pPr>
      <w:bookmarkStart w:id="7" w:name="_Toc482012646"/>
      <w:bookmarkStart w:id="8" w:name="_Toc483315730"/>
      <w:r w:rsidRPr="00665260">
        <w:rPr>
          <w:b/>
          <w:caps/>
        </w:rPr>
        <w:t>Energi</w:t>
      </w:r>
      <w:bookmarkEnd w:id="7"/>
      <w:bookmarkEnd w:id="8"/>
    </w:p>
    <w:p w:rsidR="000D007F" w:rsidRPr="00665260" w:rsidRDefault="000D007F" w:rsidP="00E24D26"/>
    <w:p w:rsidR="00F04D10" w:rsidRPr="00665260" w:rsidRDefault="00F04D10" w:rsidP="00E24D26">
      <w:pPr>
        <w:widowControl w:val="0"/>
        <w:numPr>
          <w:ilvl w:val="0"/>
          <w:numId w:val="3"/>
        </w:numPr>
        <w:overflowPunct w:val="0"/>
        <w:autoSpaceDE w:val="0"/>
        <w:autoSpaceDN w:val="0"/>
        <w:adjustRightInd w:val="0"/>
        <w:ind w:left="567" w:hanging="567"/>
        <w:textAlignment w:val="baseline"/>
        <w:rPr>
          <w:bCs/>
          <w:i/>
          <w:sz w:val="28"/>
          <w:szCs w:val="28"/>
        </w:rPr>
      </w:pPr>
      <w:r w:rsidRPr="00665260">
        <w:rPr>
          <w:b/>
          <w:i/>
          <w:sz w:val="28"/>
        </w:rPr>
        <w:t>Revision af direktivet om energieffektivitet</w:t>
      </w:r>
    </w:p>
    <w:p w:rsidR="00F04D10" w:rsidRPr="00665260" w:rsidRDefault="00F04D10" w:rsidP="00E24D26">
      <w:pPr>
        <w:widowControl w:val="0"/>
        <w:overflowPunct w:val="0"/>
        <w:autoSpaceDE w:val="0"/>
        <w:autoSpaceDN w:val="0"/>
        <w:adjustRightInd w:val="0"/>
        <w:textAlignment w:val="baseline"/>
        <w:rPr>
          <w:bCs/>
          <w:szCs w:val="20"/>
          <w:highlight w:val="green"/>
        </w:rPr>
      </w:pPr>
    </w:p>
    <w:p w:rsidR="00F04D10" w:rsidRPr="00665260" w:rsidRDefault="00F04D10" w:rsidP="00E24D26">
      <w:pPr>
        <w:ind w:left="1620" w:hanging="1620"/>
      </w:pPr>
      <w:r w:rsidRPr="00665260">
        <w:rPr>
          <w:b/>
        </w:rPr>
        <w:t>Ordfører:</w:t>
      </w:r>
      <w:r w:rsidRPr="00665260">
        <w:tab/>
        <w:t>Mihai Manoliu (Arbejdsgivergruppen – RO)</w:t>
      </w:r>
    </w:p>
    <w:p w:rsidR="00E24D26" w:rsidRPr="00665260" w:rsidRDefault="00E24D26" w:rsidP="00E24D26">
      <w:pPr>
        <w:overflowPunct w:val="0"/>
        <w:autoSpaceDE w:val="0"/>
        <w:autoSpaceDN w:val="0"/>
        <w:adjustRightInd w:val="0"/>
        <w:ind w:left="1620" w:hanging="1620"/>
        <w:textAlignment w:val="baseline"/>
        <w:rPr>
          <w:b/>
        </w:rPr>
      </w:pPr>
    </w:p>
    <w:p w:rsidR="00664675" w:rsidRPr="00665260" w:rsidRDefault="00F04D10" w:rsidP="00E24D26">
      <w:pPr>
        <w:overflowPunct w:val="0"/>
        <w:autoSpaceDE w:val="0"/>
        <w:autoSpaceDN w:val="0"/>
        <w:adjustRightInd w:val="0"/>
        <w:ind w:left="1620" w:hanging="1620"/>
        <w:textAlignment w:val="baseline"/>
        <w:rPr>
          <w:szCs w:val="20"/>
        </w:rPr>
      </w:pPr>
      <w:r w:rsidRPr="00665260">
        <w:rPr>
          <w:b/>
        </w:rPr>
        <w:t>Ref.:</w:t>
      </w:r>
      <w:r w:rsidRPr="00665260">
        <w:tab/>
        <w:t>COM(2016) 761 final – 2016/0376 (COD)</w:t>
      </w:r>
    </w:p>
    <w:p w:rsidR="00F04D10" w:rsidRPr="00665260" w:rsidRDefault="00F04D10" w:rsidP="00E24D26">
      <w:pPr>
        <w:overflowPunct w:val="0"/>
        <w:autoSpaceDE w:val="0"/>
        <w:autoSpaceDN w:val="0"/>
        <w:adjustRightInd w:val="0"/>
        <w:ind w:left="1620"/>
        <w:textAlignment w:val="baseline"/>
        <w:rPr>
          <w:szCs w:val="20"/>
          <w:highlight w:val="green"/>
        </w:rPr>
      </w:pPr>
      <w:r w:rsidRPr="00665260">
        <w:t>EESC-2016-06911-00-00-AS-TRA</w:t>
      </w:r>
    </w:p>
    <w:p w:rsidR="00F04D10" w:rsidRPr="00665260" w:rsidRDefault="00F04D10" w:rsidP="00E24D26">
      <w:pPr>
        <w:rPr>
          <w:highlight w:val="green"/>
        </w:rPr>
      </w:pPr>
    </w:p>
    <w:p w:rsidR="00F04D10" w:rsidRPr="00665260" w:rsidRDefault="00F04D10" w:rsidP="00E24D26">
      <w:pPr>
        <w:overflowPunct w:val="0"/>
        <w:autoSpaceDE w:val="0"/>
        <w:autoSpaceDN w:val="0"/>
        <w:adjustRightInd w:val="0"/>
        <w:textAlignment w:val="baseline"/>
        <w:rPr>
          <w:szCs w:val="20"/>
        </w:rPr>
      </w:pPr>
      <w:r w:rsidRPr="00665260">
        <w:rPr>
          <w:b/>
        </w:rPr>
        <w:t>Hovedpunkter:</w:t>
      </w:r>
    </w:p>
    <w:p w:rsidR="00664675" w:rsidRPr="00665260" w:rsidRDefault="00664675" w:rsidP="00E24D26"/>
    <w:p w:rsidR="00F04D10" w:rsidRPr="00665260" w:rsidRDefault="00D00B99" w:rsidP="00E24D26">
      <w:r w:rsidRPr="00665260">
        <w:t>EØSU mener, at en forbedring af energieffektiviteten på alle energiens anvendelsesområder kan være et effektivt værktøj til at reducere omkostningerne for den europæiske økonomi, og princippet om "energieffektivitet først" kan vise sig at lette adgangen til finansiering. Energieffektivitet er en af de mest omkostningseffektive måder, hvorpå man kan understøtte overgangen til en lavemissionsøkonomi og skabe vækst, beskæftigelse og investeringsmuligheder. EØSU slår til lyd for:</w:t>
      </w:r>
    </w:p>
    <w:p w:rsidR="00F04D10" w:rsidRPr="00665260" w:rsidRDefault="00F04D10" w:rsidP="00E24D26"/>
    <w:p w:rsidR="00F04D10" w:rsidRPr="00665260" w:rsidRDefault="00F04D10" w:rsidP="00E24D26">
      <w:pPr>
        <w:pStyle w:val="ListParagraph"/>
        <w:numPr>
          <w:ilvl w:val="0"/>
          <w:numId w:val="54"/>
        </w:numPr>
        <w:tabs>
          <w:tab w:val="clear" w:pos="0"/>
        </w:tabs>
        <w:overflowPunct w:val="0"/>
        <w:autoSpaceDE w:val="0"/>
        <w:autoSpaceDN w:val="0"/>
        <w:adjustRightInd w:val="0"/>
        <w:ind w:left="567" w:hanging="567"/>
        <w:textAlignment w:val="baseline"/>
      </w:pPr>
      <w:r w:rsidRPr="00665260">
        <w:t>at medlemsstaterne vælger en proaktiv tilgang til at fremme energieffektiviteten, samarbejder om fælles projekter og fjerner forhindringer af økonomisk, administrativ og lovgivningsmæssig karakter samt gennemfører energieffektivitetsdirektivet beslutsomt;</w:t>
      </w:r>
    </w:p>
    <w:p w:rsidR="00F04D10" w:rsidRPr="00665260" w:rsidRDefault="00F04D10" w:rsidP="00E24D26">
      <w:pPr>
        <w:pStyle w:val="ListParagraph"/>
        <w:numPr>
          <w:ilvl w:val="0"/>
          <w:numId w:val="54"/>
        </w:numPr>
        <w:tabs>
          <w:tab w:val="clear" w:pos="0"/>
        </w:tabs>
        <w:overflowPunct w:val="0"/>
        <w:autoSpaceDE w:val="0"/>
        <w:autoSpaceDN w:val="0"/>
        <w:adjustRightInd w:val="0"/>
        <w:ind w:left="567" w:hanging="567"/>
        <w:textAlignment w:val="baseline"/>
      </w:pPr>
      <w:r w:rsidRPr="00665260">
        <w:t>en nøje analyse af, hvilke konsekvenser målene for energieffektivitet vil få for de andre mål, der er blevet fastsat i lovgivningsforslagene på energiområdet;</w:t>
      </w:r>
    </w:p>
    <w:p w:rsidR="00F04D10" w:rsidRPr="00665260" w:rsidRDefault="00F04D10" w:rsidP="00E24D26">
      <w:pPr>
        <w:pStyle w:val="ListParagraph"/>
        <w:numPr>
          <w:ilvl w:val="0"/>
          <w:numId w:val="54"/>
        </w:numPr>
        <w:tabs>
          <w:tab w:val="clear" w:pos="0"/>
        </w:tabs>
        <w:overflowPunct w:val="0"/>
        <w:autoSpaceDE w:val="0"/>
        <w:autoSpaceDN w:val="0"/>
        <w:adjustRightInd w:val="0"/>
        <w:ind w:left="567" w:hanging="567"/>
        <w:textAlignment w:val="baseline"/>
      </w:pPr>
      <w:r w:rsidRPr="00665260">
        <w:t>at slutforbrugernes opmærksomhed øges gennem markedsførings- og kommunikationsaktiviteter vedrørende energieffektivitetsordninger og alternative foranstaltninger;</w:t>
      </w:r>
    </w:p>
    <w:p w:rsidR="00F04D10" w:rsidRPr="00665260" w:rsidRDefault="00F04D10" w:rsidP="00E24D26">
      <w:pPr>
        <w:pStyle w:val="ListParagraph"/>
        <w:numPr>
          <w:ilvl w:val="0"/>
          <w:numId w:val="54"/>
        </w:numPr>
        <w:tabs>
          <w:tab w:val="clear" w:pos="0"/>
        </w:tabs>
        <w:overflowPunct w:val="0"/>
        <w:autoSpaceDE w:val="0"/>
        <w:autoSpaceDN w:val="0"/>
        <w:adjustRightInd w:val="0"/>
        <w:ind w:left="567" w:hanging="567"/>
        <w:textAlignment w:val="baseline"/>
      </w:pPr>
      <w:r w:rsidRPr="00665260">
        <w:t>at medlemsstaterne er mere opmærksomme på socialt boligbyggeri og energifattige husstande, som bør sikres billigere energi på permanent basis;</w:t>
      </w:r>
    </w:p>
    <w:p w:rsidR="00F04D10" w:rsidRPr="00665260" w:rsidRDefault="00F04D10" w:rsidP="00E24D26">
      <w:pPr>
        <w:pStyle w:val="ListParagraph"/>
        <w:numPr>
          <w:ilvl w:val="0"/>
          <w:numId w:val="54"/>
        </w:numPr>
        <w:tabs>
          <w:tab w:val="clear" w:pos="0"/>
        </w:tabs>
        <w:overflowPunct w:val="0"/>
        <w:autoSpaceDE w:val="0"/>
        <w:autoSpaceDN w:val="0"/>
        <w:adjustRightInd w:val="0"/>
        <w:ind w:left="567" w:hanging="567"/>
        <w:textAlignment w:val="baseline"/>
      </w:pPr>
      <w:r w:rsidRPr="00665260">
        <w:t>foranstaltninger rettet mod at informere slutforbrugerne om teknikker for kraftvarmeproduktion, intelligente målere og renoveringsplaner;</w:t>
      </w:r>
    </w:p>
    <w:p w:rsidR="00F04D10" w:rsidRPr="00665260" w:rsidRDefault="00F04D10" w:rsidP="00E24D26">
      <w:pPr>
        <w:pStyle w:val="ListParagraph"/>
        <w:numPr>
          <w:ilvl w:val="0"/>
          <w:numId w:val="54"/>
        </w:numPr>
        <w:tabs>
          <w:tab w:val="clear" w:pos="0"/>
        </w:tabs>
        <w:overflowPunct w:val="0"/>
        <w:autoSpaceDE w:val="0"/>
        <w:autoSpaceDN w:val="0"/>
        <w:adjustRightInd w:val="0"/>
        <w:ind w:left="567" w:hanging="567"/>
        <w:textAlignment w:val="baseline"/>
      </w:pPr>
      <w:r w:rsidRPr="00665260">
        <w:t>tiltrækning af privat finansiering til energiprojekter via de europæiske finansieringsinstrumenter;</w:t>
      </w:r>
    </w:p>
    <w:p w:rsidR="00F04D10" w:rsidRPr="00665260" w:rsidRDefault="00F04D10" w:rsidP="00E24D26">
      <w:pPr>
        <w:pStyle w:val="ListParagraph"/>
        <w:numPr>
          <w:ilvl w:val="0"/>
          <w:numId w:val="54"/>
        </w:numPr>
        <w:tabs>
          <w:tab w:val="clear" w:pos="0"/>
        </w:tabs>
        <w:overflowPunct w:val="0"/>
        <w:autoSpaceDE w:val="0"/>
        <w:autoSpaceDN w:val="0"/>
        <w:adjustRightInd w:val="0"/>
        <w:ind w:left="567" w:hanging="567"/>
        <w:textAlignment w:val="baseline"/>
      </w:pPr>
      <w:r w:rsidRPr="00665260">
        <w:t>tilvejebringelse af tilskud til projekter med et stort socialt udbytte;</w:t>
      </w:r>
    </w:p>
    <w:p w:rsidR="00F04D10" w:rsidRPr="00665260" w:rsidRDefault="00F04D10" w:rsidP="00E24D26">
      <w:pPr>
        <w:pStyle w:val="ListParagraph"/>
        <w:numPr>
          <w:ilvl w:val="0"/>
          <w:numId w:val="54"/>
        </w:numPr>
        <w:tabs>
          <w:tab w:val="clear" w:pos="0"/>
        </w:tabs>
        <w:overflowPunct w:val="0"/>
        <w:autoSpaceDE w:val="0"/>
        <w:autoSpaceDN w:val="0"/>
        <w:adjustRightInd w:val="0"/>
        <w:ind w:left="567" w:hanging="567"/>
        <w:textAlignment w:val="baseline"/>
      </w:pPr>
      <w:r w:rsidRPr="00665260">
        <w:t>nationale uddannelsesprogrammer for leverandører af energieffektivitetsforanstaltninger og en korrekt tilgang til kvalitetssikring;</w:t>
      </w:r>
    </w:p>
    <w:p w:rsidR="00F04D10" w:rsidRPr="00665260" w:rsidRDefault="00F04D10" w:rsidP="00E24D26">
      <w:pPr>
        <w:pStyle w:val="ListParagraph"/>
        <w:numPr>
          <w:ilvl w:val="0"/>
          <w:numId w:val="54"/>
        </w:numPr>
        <w:tabs>
          <w:tab w:val="clear" w:pos="0"/>
        </w:tabs>
        <w:overflowPunct w:val="0"/>
        <w:autoSpaceDE w:val="0"/>
        <w:autoSpaceDN w:val="0"/>
        <w:adjustRightInd w:val="0"/>
        <w:ind w:left="567" w:hanging="567"/>
        <w:textAlignment w:val="baseline"/>
      </w:pPr>
      <w:r w:rsidRPr="00665260">
        <w:t>en helhedsorienteret strategi og et mere energieffektivt transportsystem med udgangspunkt i den løbende teknologiske udvikling inden for køretøjer og fremdriftssystemer.</w:t>
      </w:r>
    </w:p>
    <w:p w:rsidR="00F04D10" w:rsidRPr="00665260" w:rsidRDefault="00F04D10" w:rsidP="00E24D26"/>
    <w:p w:rsidR="00F04D10" w:rsidRPr="00665260" w:rsidRDefault="00F04D10" w:rsidP="00E24D26">
      <w:pPr>
        <w:overflowPunct w:val="0"/>
        <w:autoSpaceDE w:val="0"/>
        <w:autoSpaceDN w:val="0"/>
        <w:adjustRightInd w:val="0"/>
        <w:ind w:left="1080" w:hanging="1080"/>
        <w:textAlignment w:val="baseline"/>
        <w:rPr>
          <w:i/>
        </w:rPr>
      </w:pPr>
      <w:r w:rsidRPr="00665260">
        <w:rPr>
          <w:b/>
          <w:i/>
        </w:rPr>
        <w:t>Kontakt:</w:t>
      </w:r>
      <w:r w:rsidRPr="00665260">
        <w:tab/>
      </w:r>
      <w:r w:rsidRPr="00665260">
        <w:rPr>
          <w:i/>
        </w:rPr>
        <w:t>Andrei Popescu</w:t>
      </w:r>
    </w:p>
    <w:p w:rsidR="000240FE" w:rsidRPr="00665260" w:rsidRDefault="00F04D10" w:rsidP="00E24D26">
      <w:pPr>
        <w:overflowPunct w:val="0"/>
        <w:autoSpaceDE w:val="0"/>
        <w:autoSpaceDN w:val="0"/>
        <w:adjustRightInd w:val="0"/>
        <w:ind w:left="1080"/>
        <w:textAlignment w:val="baseline"/>
        <w:rPr>
          <w:i/>
        </w:rPr>
      </w:pPr>
      <w:r w:rsidRPr="00665260">
        <w:rPr>
          <w:i/>
        </w:rPr>
        <w:t xml:space="preserve">(Tlf.: 00 32 2 546 91 86 – e-mail: </w:t>
      </w:r>
      <w:hyperlink r:id="rId25">
        <w:r w:rsidRPr="00665260">
          <w:rPr>
            <w:rStyle w:val="Hyperlink"/>
            <w:i/>
          </w:rPr>
          <w:t>Andrei.Popescu@eesc.europa.eu</w:t>
        </w:r>
      </w:hyperlink>
      <w:r w:rsidRPr="00665260">
        <w:rPr>
          <w:i/>
        </w:rPr>
        <w:t>)</w:t>
      </w:r>
    </w:p>
    <w:p w:rsidR="00C7207A" w:rsidRPr="00665260" w:rsidRDefault="00C7207A" w:rsidP="00E24D26">
      <w:pPr>
        <w:rPr>
          <w:highlight w:val="cyan"/>
        </w:rPr>
      </w:pPr>
    </w:p>
    <w:p w:rsidR="00F04D10" w:rsidRPr="00665260" w:rsidRDefault="00F04D10" w:rsidP="00E24D26">
      <w:pPr>
        <w:keepNext/>
        <w:keepLines/>
        <w:widowControl w:val="0"/>
        <w:numPr>
          <w:ilvl w:val="0"/>
          <w:numId w:val="3"/>
        </w:numPr>
        <w:overflowPunct w:val="0"/>
        <w:autoSpaceDE w:val="0"/>
        <w:autoSpaceDN w:val="0"/>
        <w:adjustRightInd w:val="0"/>
        <w:ind w:left="567" w:hanging="567"/>
        <w:textAlignment w:val="baseline"/>
        <w:rPr>
          <w:bCs/>
          <w:i/>
          <w:sz w:val="28"/>
          <w:szCs w:val="28"/>
        </w:rPr>
      </w:pPr>
      <w:r w:rsidRPr="00665260">
        <w:rPr>
          <w:b/>
          <w:i/>
          <w:sz w:val="28"/>
        </w:rPr>
        <w:t>Revision af direktivet om bygningers energimæssige ydeevne</w:t>
      </w:r>
    </w:p>
    <w:p w:rsidR="00F04D10" w:rsidRPr="00665260" w:rsidRDefault="00F04D10" w:rsidP="00E24D26">
      <w:pPr>
        <w:keepNext/>
        <w:keepLines/>
        <w:overflowPunct w:val="0"/>
        <w:autoSpaceDE w:val="0"/>
        <w:autoSpaceDN w:val="0"/>
        <w:adjustRightInd w:val="0"/>
        <w:textAlignment w:val="baseline"/>
      </w:pPr>
    </w:p>
    <w:p w:rsidR="00045054" w:rsidRPr="00665260" w:rsidRDefault="00045054" w:rsidP="00E24D26">
      <w:pPr>
        <w:keepNext/>
        <w:keepLines/>
        <w:overflowPunct w:val="0"/>
        <w:autoSpaceDE w:val="0"/>
        <w:autoSpaceDN w:val="0"/>
        <w:adjustRightInd w:val="0"/>
        <w:ind w:left="1620" w:hanging="1620"/>
        <w:textAlignment w:val="baseline"/>
      </w:pPr>
      <w:r w:rsidRPr="00665260">
        <w:rPr>
          <w:b/>
        </w:rPr>
        <w:t>Ordfører:</w:t>
      </w:r>
      <w:r w:rsidRPr="00665260">
        <w:tab/>
        <w:t>Baiba Miltoviča (Gruppen Andre Interesser – LV)</w:t>
      </w:r>
    </w:p>
    <w:p w:rsidR="00045054" w:rsidRPr="00665260" w:rsidRDefault="00045054" w:rsidP="00E24D26">
      <w:pPr>
        <w:keepNext/>
        <w:keepLines/>
        <w:overflowPunct w:val="0"/>
        <w:autoSpaceDE w:val="0"/>
        <w:autoSpaceDN w:val="0"/>
        <w:adjustRightInd w:val="0"/>
        <w:ind w:left="1620" w:hanging="1620"/>
        <w:textAlignment w:val="baseline"/>
      </w:pPr>
      <w:r w:rsidRPr="00665260">
        <w:rPr>
          <w:b/>
        </w:rPr>
        <w:t>Medordfører:</w:t>
      </w:r>
      <w:r w:rsidRPr="00665260">
        <w:tab/>
        <w:t>Isabel Caño Aguilar (Arbejdstagergruppen – ES)</w:t>
      </w:r>
    </w:p>
    <w:p w:rsidR="00045054" w:rsidRPr="00665260" w:rsidRDefault="00045054" w:rsidP="00E24D26">
      <w:pPr>
        <w:keepNext/>
        <w:keepLines/>
        <w:overflowPunct w:val="0"/>
        <w:autoSpaceDE w:val="0"/>
        <w:autoSpaceDN w:val="0"/>
        <w:adjustRightInd w:val="0"/>
        <w:spacing w:line="240" w:lineRule="auto"/>
        <w:textAlignment w:val="baseline"/>
      </w:pPr>
    </w:p>
    <w:p w:rsidR="00664675" w:rsidRPr="00665260" w:rsidRDefault="00F04D10" w:rsidP="00E24D26">
      <w:pPr>
        <w:keepNext/>
        <w:keepLines/>
        <w:overflowPunct w:val="0"/>
        <w:autoSpaceDE w:val="0"/>
        <w:autoSpaceDN w:val="0"/>
        <w:adjustRightInd w:val="0"/>
        <w:ind w:left="1620" w:hanging="1620"/>
        <w:textAlignment w:val="baseline"/>
        <w:rPr>
          <w:szCs w:val="20"/>
        </w:rPr>
      </w:pPr>
      <w:r w:rsidRPr="00665260">
        <w:rPr>
          <w:b/>
        </w:rPr>
        <w:t>Ref.:</w:t>
      </w:r>
      <w:r w:rsidRPr="00665260">
        <w:tab/>
        <w:t>COM(2016) 765 final – 2016/0381 (COD)</w:t>
      </w:r>
    </w:p>
    <w:p w:rsidR="00F04D10" w:rsidRPr="00665260" w:rsidRDefault="00F04D10" w:rsidP="00E24D26">
      <w:pPr>
        <w:keepNext/>
        <w:keepLines/>
        <w:overflowPunct w:val="0"/>
        <w:autoSpaceDE w:val="0"/>
        <w:autoSpaceDN w:val="0"/>
        <w:adjustRightInd w:val="0"/>
        <w:ind w:left="1620"/>
        <w:textAlignment w:val="baseline"/>
        <w:rPr>
          <w:szCs w:val="20"/>
          <w:highlight w:val="green"/>
        </w:rPr>
      </w:pPr>
      <w:r w:rsidRPr="00665260">
        <w:t>EESC-2017-00008-00-00-AC-TRA</w:t>
      </w:r>
    </w:p>
    <w:p w:rsidR="00F04D10" w:rsidRPr="00665260" w:rsidRDefault="00F04D10" w:rsidP="00E24D26">
      <w:pPr>
        <w:keepNext/>
        <w:keepLines/>
        <w:overflowPunct w:val="0"/>
        <w:autoSpaceDE w:val="0"/>
        <w:autoSpaceDN w:val="0"/>
        <w:adjustRightInd w:val="0"/>
        <w:textAlignment w:val="baseline"/>
        <w:rPr>
          <w:b/>
          <w:highlight w:val="green"/>
        </w:rPr>
      </w:pPr>
    </w:p>
    <w:p w:rsidR="00F04D10" w:rsidRPr="00665260" w:rsidRDefault="00F04D10" w:rsidP="00E24D26">
      <w:pPr>
        <w:keepNext/>
        <w:keepLines/>
        <w:overflowPunct w:val="0"/>
        <w:autoSpaceDE w:val="0"/>
        <w:autoSpaceDN w:val="0"/>
        <w:adjustRightInd w:val="0"/>
        <w:textAlignment w:val="baseline"/>
        <w:rPr>
          <w:szCs w:val="20"/>
        </w:rPr>
      </w:pPr>
      <w:r w:rsidRPr="00665260">
        <w:rPr>
          <w:b/>
        </w:rPr>
        <w:t>Hovedpunkter:</w:t>
      </w:r>
    </w:p>
    <w:p w:rsidR="00F04D10" w:rsidRPr="00665260" w:rsidRDefault="00F04D10" w:rsidP="00E24D26">
      <w:pPr>
        <w:keepNext/>
        <w:keepLines/>
        <w:overflowPunct w:val="0"/>
        <w:autoSpaceDE w:val="0"/>
        <w:autoSpaceDN w:val="0"/>
        <w:adjustRightInd w:val="0"/>
        <w:textAlignment w:val="baseline"/>
        <w:rPr>
          <w:szCs w:val="20"/>
        </w:rPr>
      </w:pPr>
    </w:p>
    <w:p w:rsidR="00F04D10" w:rsidRPr="00665260" w:rsidRDefault="00F04D10" w:rsidP="00E24D26">
      <w:pPr>
        <w:outlineLvl w:val="1"/>
        <w:rPr>
          <w:szCs w:val="20"/>
        </w:rPr>
      </w:pPr>
      <w:r w:rsidRPr="00665260">
        <w:t>EØSU mener, at direktivet bør indeholde mere konkrete forslag til, hvordan energifattigdommen mindskes. Dette bør bl.a. omfatte levering af rådgivning, samt at et uafhængigt, forbrugerorienteret centralt kontaktpunkt eller organ koordinerer foranstaltningerne.</w:t>
      </w:r>
    </w:p>
    <w:p w:rsidR="00F04D10" w:rsidRPr="00665260" w:rsidRDefault="00F04D10" w:rsidP="00E24D26">
      <w:pPr>
        <w:overflowPunct w:val="0"/>
        <w:autoSpaceDE w:val="0"/>
        <w:autoSpaceDN w:val="0"/>
        <w:adjustRightInd w:val="0"/>
        <w:textAlignment w:val="baseline"/>
        <w:rPr>
          <w:szCs w:val="20"/>
        </w:rPr>
      </w:pPr>
    </w:p>
    <w:p w:rsidR="00F04D10" w:rsidRPr="00665260" w:rsidRDefault="00F04D10" w:rsidP="00E24D26">
      <w:pPr>
        <w:outlineLvl w:val="1"/>
        <w:rPr>
          <w:szCs w:val="20"/>
        </w:rPr>
      </w:pPr>
      <w:r w:rsidRPr="00665260">
        <w:t>EØSU mener, at medlemsstaterne i deres egne nationale planer vil være nødsaget til at stræbe efter det højere ambitionsniveau, der er skitseret i den alternative løsningsmodel III, men forblive inden for rammerne af den lovgivningsmæssige tilgang, der er valgt med løsningsmodel II, som er grundlaget for revisionen af direktivet. Dette vil være nødvendigt for at sætte gang i en udvikling, der på langt sigt sikrer opfyldelsen af Parisaftalens ambitiøse mål.</w:t>
      </w:r>
    </w:p>
    <w:p w:rsidR="00F04D10" w:rsidRPr="00665260" w:rsidRDefault="00F04D10" w:rsidP="00E24D26">
      <w:pPr>
        <w:overflowPunct w:val="0"/>
        <w:autoSpaceDE w:val="0"/>
        <w:autoSpaceDN w:val="0"/>
        <w:adjustRightInd w:val="0"/>
        <w:textAlignment w:val="baseline"/>
        <w:rPr>
          <w:szCs w:val="20"/>
        </w:rPr>
      </w:pPr>
    </w:p>
    <w:p w:rsidR="00F04D10" w:rsidRPr="00665260" w:rsidRDefault="00F04D10" w:rsidP="00E24D26">
      <w:pPr>
        <w:outlineLvl w:val="1"/>
        <w:rPr>
          <w:szCs w:val="20"/>
        </w:rPr>
      </w:pPr>
      <w:r w:rsidRPr="00665260">
        <w:t>EØSU bemærker, at direktivet ikke udnyttes som en mulighed for at fremme "grønne" realkreditlån, tilkoblingen af vedvarende energi til fjernvarmesystemer, foranstaltninger til energilagring i bolig- og erhvervsbyggeri, bedre efteruddannelsesordninger for installatører og istandsættelsesarbejdere og andre tekniske, økonomiske og skattemæssige foranstaltninger, som kunne forøge energieffektiviteten i bygninger.</w:t>
      </w:r>
    </w:p>
    <w:p w:rsidR="00F04D10" w:rsidRPr="00665260" w:rsidRDefault="00F04D10" w:rsidP="00E24D26">
      <w:pPr>
        <w:outlineLvl w:val="1"/>
        <w:rPr>
          <w:szCs w:val="20"/>
        </w:rPr>
      </w:pPr>
    </w:p>
    <w:p w:rsidR="00F04D10" w:rsidRPr="00665260" w:rsidRDefault="00F04D10" w:rsidP="00E24D26">
      <w:pPr>
        <w:outlineLvl w:val="1"/>
        <w:rPr>
          <w:szCs w:val="20"/>
        </w:rPr>
      </w:pPr>
      <w:r w:rsidRPr="00665260">
        <w:t>Der bør træffes yderligere foranstaltninger for at fremme sammenligneligheden mellem medlemsstaterne af de beregningsmetoder, der anvendes til energiattester. Dertil kommer, at det ikke særligt konkrete forslag om en "intelligensindikator" skal inkludere bygningens beboeres muligheder for at vurdere energieffektiviteten og for at kontrollere og gøre egenproduktion og forbrug af vedvarende energi lettere samt nedbringe energiregningen.</w:t>
      </w:r>
    </w:p>
    <w:p w:rsidR="00F04D10" w:rsidRPr="00665260" w:rsidRDefault="00F04D10" w:rsidP="00E24D26">
      <w:pPr>
        <w:overflowPunct w:val="0"/>
        <w:autoSpaceDE w:val="0"/>
        <w:autoSpaceDN w:val="0"/>
        <w:adjustRightInd w:val="0"/>
        <w:textAlignment w:val="baseline"/>
        <w:rPr>
          <w:szCs w:val="20"/>
        </w:rPr>
      </w:pPr>
    </w:p>
    <w:p w:rsidR="00F04D10" w:rsidRPr="00665260" w:rsidRDefault="00F04D10" w:rsidP="00E24D26">
      <w:pPr>
        <w:outlineLvl w:val="1"/>
        <w:rPr>
          <w:strike/>
          <w:szCs w:val="20"/>
        </w:rPr>
      </w:pPr>
      <w:r w:rsidRPr="00665260">
        <w:t>EØSU fremhæver behovet for at skabe incitamenter for opførelse og renovering af bygninger og konstaterer, at uden innovation vil det ikke være muligt at øge bygningers energimæssige ydeevne. Der er behov for en indsats inden for efteruddannelse i de færdigheder, der kræves i disse højt specialiserede sektorer.</w:t>
      </w:r>
    </w:p>
    <w:p w:rsidR="00F04D10" w:rsidRPr="00665260" w:rsidRDefault="00F04D10" w:rsidP="00E24D26">
      <w:pPr>
        <w:outlineLvl w:val="1"/>
        <w:rPr>
          <w:strike/>
          <w:szCs w:val="20"/>
        </w:rPr>
      </w:pPr>
    </w:p>
    <w:p w:rsidR="00F04D10" w:rsidRPr="00665260" w:rsidRDefault="00F04D10" w:rsidP="00E24D26">
      <w:pPr>
        <w:outlineLvl w:val="1"/>
        <w:rPr>
          <w:b/>
          <w:bCs/>
          <w:szCs w:val="20"/>
        </w:rPr>
      </w:pPr>
      <w:r w:rsidRPr="00665260">
        <w:t>EØSU opfordrer i særdeleshed til en anerkendelse af, at de lokale myndigheder kan fremme og koordinere energieffektiviseringsprogrammer, og gør opmærksom på borgmesterpagtens voksende potentiale på dette område. Der bør fremsættes flere forslag til, hvordan private og ikkekommunale udlejere af sociale boliger kan gives flere incitamenter til at investere i renovering af ældre ejendomme.</w:t>
      </w:r>
      <w:r w:rsidRPr="00665260">
        <w:rPr>
          <w:b/>
        </w:rPr>
        <w:t xml:space="preserve"> </w:t>
      </w:r>
      <w:r w:rsidRPr="00665260">
        <w:t>Initiativet "intelligent finansiering af intelligente bygninger" er et positivt tiltag, som hilses velkommen af udvalget.</w:t>
      </w:r>
    </w:p>
    <w:p w:rsidR="00F04D10" w:rsidRPr="00665260" w:rsidRDefault="00F04D10" w:rsidP="00E24D26"/>
    <w:p w:rsidR="00F04D10" w:rsidRPr="00665260" w:rsidRDefault="00F04D10" w:rsidP="00E24D26">
      <w:pPr>
        <w:overflowPunct w:val="0"/>
        <w:autoSpaceDE w:val="0"/>
        <w:autoSpaceDN w:val="0"/>
        <w:adjustRightInd w:val="0"/>
        <w:ind w:left="1080" w:hanging="1080"/>
        <w:textAlignment w:val="baseline"/>
        <w:rPr>
          <w:i/>
        </w:rPr>
      </w:pPr>
      <w:r w:rsidRPr="00665260">
        <w:rPr>
          <w:b/>
          <w:i/>
        </w:rPr>
        <w:t>Kontakt:</w:t>
      </w:r>
      <w:r w:rsidRPr="00665260">
        <w:tab/>
      </w:r>
      <w:r w:rsidRPr="00665260">
        <w:rPr>
          <w:i/>
        </w:rPr>
        <w:t>Erika Paulinova</w:t>
      </w:r>
    </w:p>
    <w:p w:rsidR="00802367" w:rsidRPr="00665260" w:rsidRDefault="00F04D10" w:rsidP="00E24D26">
      <w:pPr>
        <w:overflowPunct w:val="0"/>
        <w:autoSpaceDE w:val="0"/>
        <w:autoSpaceDN w:val="0"/>
        <w:adjustRightInd w:val="0"/>
        <w:ind w:left="1080"/>
        <w:textAlignment w:val="baseline"/>
        <w:rPr>
          <w:i/>
        </w:rPr>
      </w:pPr>
      <w:r w:rsidRPr="00665260">
        <w:rPr>
          <w:i/>
        </w:rPr>
        <w:t xml:space="preserve">(Tlf.: 00 32 2 546 84 57 – e-mail: </w:t>
      </w:r>
      <w:hyperlink r:id="rId26">
        <w:r w:rsidRPr="00665260">
          <w:rPr>
            <w:rStyle w:val="Hyperlink"/>
            <w:i/>
          </w:rPr>
          <w:t>Erika.Paulinova@eesc.europa.eu</w:t>
        </w:r>
      </w:hyperlink>
      <w:r w:rsidRPr="00665260">
        <w:rPr>
          <w:i/>
        </w:rPr>
        <w:t>)</w:t>
      </w:r>
    </w:p>
    <w:p w:rsidR="00664675" w:rsidRPr="00665260" w:rsidRDefault="00664675" w:rsidP="00E24D26"/>
    <w:p w:rsidR="00F04D10" w:rsidRPr="00665260" w:rsidRDefault="00F04D10" w:rsidP="00E24D26">
      <w:pPr>
        <w:widowControl w:val="0"/>
        <w:numPr>
          <w:ilvl w:val="0"/>
          <w:numId w:val="3"/>
        </w:numPr>
        <w:overflowPunct w:val="0"/>
        <w:autoSpaceDE w:val="0"/>
        <w:autoSpaceDN w:val="0"/>
        <w:adjustRightInd w:val="0"/>
        <w:ind w:left="567" w:hanging="567"/>
        <w:textAlignment w:val="baseline"/>
        <w:rPr>
          <w:bCs/>
          <w:i/>
          <w:sz w:val="28"/>
          <w:szCs w:val="28"/>
        </w:rPr>
      </w:pPr>
      <w:r w:rsidRPr="00665260">
        <w:rPr>
          <w:b/>
          <w:i/>
          <w:sz w:val="28"/>
        </w:rPr>
        <w:t>Revision af direktivet om vedvarende energi</w:t>
      </w:r>
    </w:p>
    <w:p w:rsidR="00F04D10" w:rsidRPr="00665260" w:rsidRDefault="00F04D10" w:rsidP="00E24D26">
      <w:pPr>
        <w:overflowPunct w:val="0"/>
        <w:autoSpaceDE w:val="0"/>
        <w:autoSpaceDN w:val="0"/>
        <w:adjustRightInd w:val="0"/>
        <w:textAlignment w:val="baseline"/>
      </w:pPr>
    </w:p>
    <w:p w:rsidR="00DE6866" w:rsidRPr="00665260" w:rsidRDefault="00DE6866" w:rsidP="00E24D26">
      <w:pPr>
        <w:overflowPunct w:val="0"/>
        <w:autoSpaceDE w:val="0"/>
        <w:autoSpaceDN w:val="0"/>
        <w:adjustRightInd w:val="0"/>
        <w:ind w:left="1620" w:hanging="1620"/>
        <w:textAlignment w:val="baseline"/>
      </w:pPr>
      <w:r w:rsidRPr="00665260">
        <w:rPr>
          <w:b/>
        </w:rPr>
        <w:t>Ordfører:</w:t>
      </w:r>
      <w:r w:rsidRPr="00665260">
        <w:tab/>
        <w:t>Lutz Ribbe (Gruppen Andre Interesser – DE)</w:t>
      </w:r>
    </w:p>
    <w:p w:rsidR="00DE6866" w:rsidRPr="00665260" w:rsidRDefault="00DE6866" w:rsidP="00E24D26">
      <w:pPr>
        <w:overflowPunct w:val="0"/>
        <w:autoSpaceDE w:val="0"/>
        <w:autoSpaceDN w:val="0"/>
        <w:adjustRightInd w:val="0"/>
        <w:ind w:left="1620" w:hanging="1620"/>
        <w:textAlignment w:val="baseline"/>
      </w:pPr>
      <w:r w:rsidRPr="00665260">
        <w:rPr>
          <w:b/>
        </w:rPr>
        <w:t>Medordfører:</w:t>
      </w:r>
      <w:r w:rsidRPr="00665260">
        <w:tab/>
        <w:t>Stefan Back (Arbejdsgivergruppen – SE)</w:t>
      </w:r>
    </w:p>
    <w:p w:rsidR="00DE6866" w:rsidRPr="00665260" w:rsidRDefault="00DE6866" w:rsidP="00E24D26">
      <w:pPr>
        <w:overflowPunct w:val="0"/>
        <w:autoSpaceDE w:val="0"/>
        <w:autoSpaceDN w:val="0"/>
        <w:adjustRightInd w:val="0"/>
        <w:textAlignment w:val="baseline"/>
      </w:pPr>
    </w:p>
    <w:p w:rsidR="00F04D10" w:rsidRPr="00665260" w:rsidRDefault="00F04D10" w:rsidP="00E24D26">
      <w:pPr>
        <w:tabs>
          <w:tab w:val="num" w:pos="550"/>
        </w:tabs>
        <w:overflowPunct w:val="0"/>
        <w:autoSpaceDE w:val="0"/>
        <w:autoSpaceDN w:val="0"/>
        <w:adjustRightInd w:val="0"/>
        <w:ind w:left="1620" w:hanging="1620"/>
        <w:textAlignment w:val="baseline"/>
        <w:rPr>
          <w:szCs w:val="20"/>
          <w:highlight w:val="green"/>
        </w:rPr>
      </w:pPr>
      <w:r w:rsidRPr="00665260">
        <w:rPr>
          <w:b/>
        </w:rPr>
        <w:t>Ref.:</w:t>
      </w:r>
      <w:r w:rsidRPr="00665260">
        <w:tab/>
        <w:t>COM(2016) 767 final – 2016/0382 (COD) – EESC-2016-06926-00-00-AC-TRA</w:t>
      </w:r>
    </w:p>
    <w:p w:rsidR="00F04D10" w:rsidRPr="00665260" w:rsidRDefault="00F04D10" w:rsidP="00E24D26">
      <w:pPr>
        <w:rPr>
          <w:highlight w:val="green"/>
        </w:rPr>
      </w:pPr>
    </w:p>
    <w:p w:rsidR="00664675" w:rsidRPr="00665260" w:rsidRDefault="00F04D10" w:rsidP="00E24D26">
      <w:pPr>
        <w:overflowPunct w:val="0"/>
        <w:autoSpaceDE w:val="0"/>
        <w:autoSpaceDN w:val="0"/>
        <w:adjustRightInd w:val="0"/>
        <w:textAlignment w:val="baseline"/>
        <w:rPr>
          <w:b/>
        </w:rPr>
      </w:pPr>
      <w:r w:rsidRPr="00665260">
        <w:rPr>
          <w:b/>
        </w:rPr>
        <w:t>Hovedpunkter:</w:t>
      </w:r>
    </w:p>
    <w:p w:rsidR="00F04D10" w:rsidRPr="00665260" w:rsidRDefault="00F04D10" w:rsidP="00E24D26"/>
    <w:p w:rsidR="00F04D10" w:rsidRPr="00665260" w:rsidRDefault="00F04D10" w:rsidP="00E24D26">
      <w:r w:rsidRPr="00665260">
        <w:t>Det Europæiske Økonomiske og Sociale Udvalg (EØSU) bifalder Kommissionens forslag til en omarbejdning af direktivet om fremme af anvendelsen af energi fra vedvarende energikilder. En forøgelse af andelen af vedvarende energi har stor betydning for opfyldelsen af målene for energiunionen og efterlevelsen af EU's klimaforpligtelser. Udvalget er af den opfattelse, at forslaget indeholder en række positive elementer, herunder anerkendelse af de miljømæssige, økonomiske og sociale fordele ved vedvarende energi og anerkendelse af producent-forbrugere og energikooperativer som nye aktører på energimarkedet.</w:t>
      </w:r>
    </w:p>
    <w:p w:rsidR="00F04D10" w:rsidRPr="00665260" w:rsidRDefault="00F04D10" w:rsidP="00E24D26"/>
    <w:p w:rsidR="00F04D10" w:rsidRPr="00665260" w:rsidRDefault="00F04D10" w:rsidP="00E24D26">
      <w:r w:rsidRPr="00665260">
        <w:t>Imidlertid mener EØSU, at forslaget kunne have været mere ambitiøst: For det første er der grund til at være bekymret for, at det bindende EU-mål for andelen af vedvarende energi på 27 % (i kombination med fraværet af bindende nationale mål) frem mod 2030 ikke vil være tilstrækkeligt til at opfylde målene for reduktion af drivhusgasemissionerne og ambitionen om et globalt lederskab inden for vedvarende energi. For det andet støtter EØSU fuldt ud tanken om, at vedvarende energi skal indgå i konkurrencen på markedet, men bemærker, at en forudsætning for dette er, at der findes lige konkurrencevilkår på markedet (inklusive en internalisering af de eksterne omkostninger, afskaffelse af subsidier til alle brændstoffer, og en udformning af markedet, der ikke diskriminerer mindre produktionsanlæg). For det tredje ser udvalget positivt på, at producent-forbrugere og energikooperativer indgår i forslaget, men påpeger, at der er behov for yderligere foranstaltninger til at konsolidere og styrke deres rolle på energimarkedet. For det fjerde ønsker EØSU at understrege betydningen af at installere og udvide et intelligent net i hele Europa med henblik på at muliggøre sektorkobling og øge fleksibiliteten på markedet. For det femte erkender EØSU, at biobrændstoffer, navnlig avancerede biobrændstoffer, hvis de anvendes på en bæredygtig måde, har en vigtig rolle at spille, navnlig i transportsektoren. Det er imidlertid også vigtigt at tage hensyn til den fremtidige rolle for elektromobilitet under drøftelserne af biobrændstoffer.</w:t>
      </w:r>
    </w:p>
    <w:p w:rsidR="00F04D10" w:rsidRPr="00665260" w:rsidRDefault="00F04D10" w:rsidP="00E24D26"/>
    <w:p w:rsidR="00F04D10" w:rsidRPr="00665260" w:rsidRDefault="00F04D10" w:rsidP="00E24D26">
      <w:pPr>
        <w:overflowPunct w:val="0"/>
        <w:autoSpaceDE w:val="0"/>
        <w:autoSpaceDN w:val="0"/>
        <w:adjustRightInd w:val="0"/>
        <w:ind w:left="1080" w:hanging="1080"/>
        <w:textAlignment w:val="baseline"/>
        <w:rPr>
          <w:i/>
        </w:rPr>
      </w:pPr>
      <w:r w:rsidRPr="00665260">
        <w:rPr>
          <w:b/>
          <w:i/>
        </w:rPr>
        <w:t>Kontakt:</w:t>
      </w:r>
      <w:r w:rsidRPr="00665260">
        <w:tab/>
      </w:r>
      <w:r w:rsidRPr="00665260">
        <w:rPr>
          <w:i/>
        </w:rPr>
        <w:t>Kristian Krieger</w:t>
      </w:r>
    </w:p>
    <w:p w:rsidR="000240FE" w:rsidRPr="00665260" w:rsidRDefault="00F04D10" w:rsidP="00E24D26">
      <w:pPr>
        <w:overflowPunct w:val="0"/>
        <w:autoSpaceDE w:val="0"/>
        <w:autoSpaceDN w:val="0"/>
        <w:adjustRightInd w:val="0"/>
        <w:ind w:left="1080"/>
        <w:textAlignment w:val="baseline"/>
        <w:rPr>
          <w:i/>
        </w:rPr>
      </w:pPr>
      <w:r w:rsidRPr="00665260">
        <w:rPr>
          <w:i/>
        </w:rPr>
        <w:t xml:space="preserve">(Tlf.: 00 32 2 546 89 21 – e-mail: </w:t>
      </w:r>
      <w:hyperlink r:id="rId27">
        <w:r w:rsidRPr="00665260">
          <w:rPr>
            <w:rStyle w:val="Hyperlink"/>
            <w:i/>
          </w:rPr>
          <w:t>Kristian.Krieger@eesc.europa.eu</w:t>
        </w:r>
      </w:hyperlink>
      <w:r w:rsidRPr="00665260">
        <w:rPr>
          <w:i/>
        </w:rPr>
        <w:t>)</w:t>
      </w:r>
    </w:p>
    <w:p w:rsidR="00E24D26" w:rsidRPr="00665260" w:rsidRDefault="00E24D26" w:rsidP="00E24D26">
      <w:pPr>
        <w:overflowPunct w:val="0"/>
        <w:autoSpaceDE w:val="0"/>
        <w:autoSpaceDN w:val="0"/>
        <w:adjustRightInd w:val="0"/>
        <w:ind w:left="1080"/>
        <w:textAlignment w:val="baseline"/>
        <w:rPr>
          <w:i/>
        </w:rPr>
      </w:pPr>
    </w:p>
    <w:p w:rsidR="00F04D10" w:rsidRPr="00665260" w:rsidRDefault="00F04D10" w:rsidP="00E24D26">
      <w:pPr>
        <w:keepNext/>
        <w:keepLines/>
        <w:widowControl w:val="0"/>
        <w:numPr>
          <w:ilvl w:val="0"/>
          <w:numId w:val="3"/>
        </w:numPr>
        <w:overflowPunct w:val="0"/>
        <w:autoSpaceDE w:val="0"/>
        <w:autoSpaceDN w:val="0"/>
        <w:adjustRightInd w:val="0"/>
        <w:ind w:left="567" w:hanging="567"/>
        <w:textAlignment w:val="baseline"/>
        <w:rPr>
          <w:bCs/>
          <w:i/>
          <w:sz w:val="28"/>
          <w:szCs w:val="28"/>
        </w:rPr>
      </w:pPr>
      <w:r w:rsidRPr="00665260">
        <w:rPr>
          <w:b/>
          <w:i/>
          <w:sz w:val="28"/>
        </w:rPr>
        <w:t>Forvaltning af energiunionen</w:t>
      </w:r>
    </w:p>
    <w:p w:rsidR="00F04D10" w:rsidRPr="00665260" w:rsidRDefault="00F04D10" w:rsidP="00E24D26">
      <w:pPr>
        <w:keepNext/>
        <w:keepLines/>
        <w:widowControl w:val="0"/>
        <w:overflowPunct w:val="0"/>
        <w:autoSpaceDE w:val="0"/>
        <w:autoSpaceDN w:val="0"/>
        <w:adjustRightInd w:val="0"/>
        <w:textAlignment w:val="baseline"/>
        <w:rPr>
          <w:bCs/>
          <w:szCs w:val="20"/>
          <w:highlight w:val="green"/>
        </w:rPr>
      </w:pPr>
    </w:p>
    <w:p w:rsidR="00F04D10" w:rsidRPr="00665260" w:rsidRDefault="00F04D10" w:rsidP="00E24D26">
      <w:pPr>
        <w:keepNext/>
        <w:keepLines/>
        <w:ind w:left="1620" w:hanging="1620"/>
      </w:pPr>
      <w:r w:rsidRPr="00665260">
        <w:rPr>
          <w:b/>
        </w:rPr>
        <w:t>Ordfører:</w:t>
      </w:r>
      <w:r w:rsidRPr="00665260">
        <w:tab/>
        <w:t>Brian Curtis (Arbejdstagergruppen – UK)</w:t>
      </w:r>
    </w:p>
    <w:p w:rsidR="00DE6866" w:rsidRPr="00665260" w:rsidRDefault="00DE6866" w:rsidP="00E24D26">
      <w:pPr>
        <w:keepNext/>
        <w:keepLines/>
        <w:overflowPunct w:val="0"/>
        <w:autoSpaceDE w:val="0"/>
        <w:autoSpaceDN w:val="0"/>
        <w:adjustRightInd w:val="0"/>
        <w:textAlignment w:val="baseline"/>
      </w:pPr>
    </w:p>
    <w:p w:rsidR="002327D5" w:rsidRPr="00665260" w:rsidRDefault="00F04D10" w:rsidP="00E24D26">
      <w:pPr>
        <w:keepNext/>
        <w:keepLines/>
        <w:overflowPunct w:val="0"/>
        <w:autoSpaceDE w:val="0"/>
        <w:autoSpaceDN w:val="0"/>
        <w:adjustRightInd w:val="0"/>
        <w:ind w:left="1620" w:hanging="1620"/>
        <w:textAlignment w:val="baseline"/>
        <w:rPr>
          <w:szCs w:val="20"/>
        </w:rPr>
      </w:pPr>
      <w:r w:rsidRPr="00665260">
        <w:rPr>
          <w:b/>
        </w:rPr>
        <w:t>Ref.:</w:t>
      </w:r>
      <w:r w:rsidRPr="00665260">
        <w:tab/>
        <w:t>COM(2016) 759 final – 2016/0375 (COD)</w:t>
      </w:r>
    </w:p>
    <w:p w:rsidR="00F04D10" w:rsidRPr="00665260" w:rsidRDefault="00F04D10" w:rsidP="00E24D26">
      <w:pPr>
        <w:keepNext/>
        <w:keepLines/>
        <w:overflowPunct w:val="0"/>
        <w:autoSpaceDE w:val="0"/>
        <w:autoSpaceDN w:val="0"/>
        <w:adjustRightInd w:val="0"/>
        <w:ind w:left="1620"/>
        <w:textAlignment w:val="baseline"/>
        <w:rPr>
          <w:szCs w:val="20"/>
          <w:highlight w:val="green"/>
        </w:rPr>
      </w:pPr>
      <w:r w:rsidRPr="00665260">
        <w:t>EESC-2016-06870-00-00-AC-TRA</w:t>
      </w:r>
    </w:p>
    <w:p w:rsidR="00F04D10" w:rsidRPr="00665260" w:rsidRDefault="00F04D10" w:rsidP="00E24D26">
      <w:pPr>
        <w:keepNext/>
        <w:keepLines/>
        <w:overflowPunct w:val="0"/>
        <w:autoSpaceDE w:val="0"/>
        <w:autoSpaceDN w:val="0"/>
        <w:adjustRightInd w:val="0"/>
        <w:textAlignment w:val="baseline"/>
        <w:rPr>
          <w:b/>
          <w:highlight w:val="green"/>
        </w:rPr>
      </w:pPr>
    </w:p>
    <w:p w:rsidR="00F04D10" w:rsidRPr="00665260" w:rsidRDefault="00F04D10" w:rsidP="00E24D26">
      <w:pPr>
        <w:keepNext/>
        <w:keepLines/>
        <w:overflowPunct w:val="0"/>
        <w:autoSpaceDE w:val="0"/>
        <w:autoSpaceDN w:val="0"/>
        <w:adjustRightInd w:val="0"/>
        <w:textAlignment w:val="baseline"/>
        <w:rPr>
          <w:szCs w:val="20"/>
        </w:rPr>
      </w:pPr>
      <w:r w:rsidRPr="00665260">
        <w:rPr>
          <w:b/>
        </w:rPr>
        <w:t>Hovedpunkter:</w:t>
      </w:r>
    </w:p>
    <w:p w:rsidR="00F04D10" w:rsidRPr="00665260" w:rsidRDefault="00F04D10" w:rsidP="00E24D26">
      <w:pPr>
        <w:keepNext/>
        <w:keepLines/>
      </w:pPr>
    </w:p>
    <w:p w:rsidR="00F04D10" w:rsidRPr="00665260" w:rsidRDefault="00F04D10" w:rsidP="00E24D26">
      <w:pPr>
        <w:keepNext/>
        <w:keepLines/>
      </w:pPr>
      <w:r w:rsidRPr="00665260">
        <w:t>EØSU støtter forslaget til forvaltningsforordning. Den fastlægger en ramme, som gør medlemsstaterne i stand til at træffe de valg for egne nationale klima- og energiplaner, der har de lavest mulige omkostninger, og den nedsætter risikoen for strandede infrastrukturaktiver. Dog vil der sandsynligvis være behov for nogle ændringer af forordningen, før dette kan blive til virkelighed. Der skal tilvejebringes tilhørende støtteforanstaltninger, som gør det muligt at skabe social konsensus på nationalt, regionalt og lokalt niveau om den bedste tilgang til at tackle de socioøkonomiske og tekniske følgevirkninger af en retfærdig energiomstilling.</w:t>
      </w:r>
    </w:p>
    <w:p w:rsidR="00F04D10" w:rsidRPr="00665260" w:rsidRDefault="00F04D10" w:rsidP="00E24D26"/>
    <w:p w:rsidR="00F04D10" w:rsidRPr="00665260" w:rsidRDefault="00F04D10" w:rsidP="00E24D26">
      <w:r w:rsidRPr="00665260">
        <w:t>Konkret anbefaler EØSU justeringer af forslagene på bl.a. følgende områder: 1) en udtrykkelig henvisning til 2050-målene for nedbringelse af drivhusgasemissionerne og de vejledende referenceværdier for 2030 for de nationale bidrag til vedvarende energi og energieffektivitet; 2) en understregning af, at det er medlemsstaternes ansvar at yde et tilstrækkeligt og forholdsmæssigt bidrag til opfyldelsen af de bindende EU-mål og at integrere de aftalte 2030-bidrag i national lovgivning; 3) øget relevans af de data, der indberettes på nationalt og EU-plan; 4) en mulighed for at justere de nationale planer, efterhånden som Parisforpligtelserne udvikler sig; 5) en styrkelse af gennemsigtigheden og bidraget fra civilsamfundet på EU- og nationalt niveau; 6) medtagelse af en referencedefinition af energifattigdom for at muliggøre overvågning i hele EU og 7) en uddybning vedrørende de kompenserende økonomiske bidrag ((hvis en medlemsstat ikke opfylder sine nationale mål) og finansieringsplatformens rolle i den forbindelse.</w:t>
      </w:r>
    </w:p>
    <w:p w:rsidR="00F04D10" w:rsidRPr="00665260" w:rsidRDefault="00F04D10" w:rsidP="00E24D26"/>
    <w:p w:rsidR="00F04D10" w:rsidRPr="00665260" w:rsidRDefault="00F04D10" w:rsidP="00E24D26">
      <w:pPr>
        <w:overflowPunct w:val="0"/>
        <w:autoSpaceDE w:val="0"/>
        <w:autoSpaceDN w:val="0"/>
        <w:adjustRightInd w:val="0"/>
        <w:ind w:left="1080" w:hanging="1080"/>
        <w:textAlignment w:val="baseline"/>
        <w:rPr>
          <w:i/>
        </w:rPr>
      </w:pPr>
      <w:r w:rsidRPr="00665260">
        <w:rPr>
          <w:b/>
          <w:i/>
        </w:rPr>
        <w:t>Kontakt:</w:t>
      </w:r>
      <w:r w:rsidRPr="00665260">
        <w:tab/>
      </w:r>
      <w:r w:rsidRPr="00665260">
        <w:rPr>
          <w:i/>
        </w:rPr>
        <w:t>Kristian Krieger</w:t>
      </w:r>
    </w:p>
    <w:p w:rsidR="000240FE" w:rsidRPr="00665260" w:rsidRDefault="00F04D10" w:rsidP="00E24D26">
      <w:pPr>
        <w:overflowPunct w:val="0"/>
        <w:autoSpaceDE w:val="0"/>
        <w:autoSpaceDN w:val="0"/>
        <w:adjustRightInd w:val="0"/>
        <w:ind w:left="1080"/>
        <w:textAlignment w:val="baseline"/>
        <w:rPr>
          <w:i/>
        </w:rPr>
      </w:pPr>
      <w:r w:rsidRPr="00665260">
        <w:rPr>
          <w:i/>
        </w:rPr>
        <w:t xml:space="preserve">(Tlf.: 00 32 2 546 89 21 – e-mail: </w:t>
      </w:r>
      <w:hyperlink r:id="rId28">
        <w:r w:rsidRPr="00665260">
          <w:rPr>
            <w:rStyle w:val="Hyperlink"/>
            <w:i/>
          </w:rPr>
          <w:t>Kristian.Krieger@eesc.europa.eu</w:t>
        </w:r>
      </w:hyperlink>
      <w:r w:rsidRPr="00665260">
        <w:rPr>
          <w:i/>
        </w:rPr>
        <w:t>)</w:t>
      </w:r>
    </w:p>
    <w:p w:rsidR="002327D5" w:rsidRPr="00665260" w:rsidRDefault="002327D5" w:rsidP="00E24D26">
      <w:pPr>
        <w:rPr>
          <w:highlight w:val="cyan"/>
        </w:rPr>
      </w:pPr>
    </w:p>
    <w:p w:rsidR="00F04D10" w:rsidRPr="00665260" w:rsidRDefault="00F04D10" w:rsidP="00E24D26">
      <w:pPr>
        <w:keepNext/>
        <w:keepLines/>
        <w:widowControl w:val="0"/>
        <w:numPr>
          <w:ilvl w:val="0"/>
          <w:numId w:val="3"/>
        </w:numPr>
        <w:overflowPunct w:val="0"/>
        <w:autoSpaceDE w:val="0"/>
        <w:autoSpaceDN w:val="0"/>
        <w:adjustRightInd w:val="0"/>
        <w:ind w:left="567" w:hanging="567"/>
        <w:textAlignment w:val="baseline"/>
        <w:rPr>
          <w:bCs/>
          <w:i/>
          <w:sz w:val="28"/>
          <w:szCs w:val="28"/>
        </w:rPr>
      </w:pPr>
      <w:r w:rsidRPr="00665260">
        <w:rPr>
          <w:b/>
          <w:i/>
          <w:sz w:val="28"/>
        </w:rPr>
        <w:t>Pakken om ren energi til alle</w:t>
      </w:r>
    </w:p>
    <w:p w:rsidR="00F04D10" w:rsidRPr="00665260" w:rsidRDefault="00F04D10" w:rsidP="00E24D26">
      <w:pPr>
        <w:keepNext/>
        <w:keepLines/>
        <w:overflowPunct w:val="0"/>
        <w:autoSpaceDE w:val="0"/>
        <w:autoSpaceDN w:val="0"/>
        <w:adjustRightInd w:val="0"/>
        <w:textAlignment w:val="baseline"/>
      </w:pPr>
    </w:p>
    <w:p w:rsidR="00DE6866" w:rsidRPr="00665260" w:rsidRDefault="00DE6866" w:rsidP="00E24D26">
      <w:pPr>
        <w:keepNext/>
        <w:keepLines/>
        <w:overflowPunct w:val="0"/>
        <w:autoSpaceDE w:val="0"/>
        <w:autoSpaceDN w:val="0"/>
        <w:adjustRightInd w:val="0"/>
        <w:ind w:left="1620" w:hanging="1620"/>
        <w:textAlignment w:val="baseline"/>
      </w:pPr>
      <w:r w:rsidRPr="00665260">
        <w:rPr>
          <w:b/>
        </w:rPr>
        <w:t>Ordfører:</w:t>
      </w:r>
      <w:r w:rsidRPr="00665260">
        <w:tab/>
        <w:t>Ulrich Samm (Arbejdsgivergruppen – DE)</w:t>
      </w:r>
    </w:p>
    <w:p w:rsidR="00DE6866" w:rsidRPr="00665260" w:rsidRDefault="00DE6866" w:rsidP="00E24D26">
      <w:pPr>
        <w:keepNext/>
        <w:keepLines/>
        <w:overflowPunct w:val="0"/>
        <w:autoSpaceDE w:val="0"/>
        <w:autoSpaceDN w:val="0"/>
        <w:adjustRightInd w:val="0"/>
        <w:ind w:left="1620" w:hanging="1620"/>
        <w:textAlignment w:val="baseline"/>
      </w:pPr>
      <w:r w:rsidRPr="00665260">
        <w:rPr>
          <w:b/>
        </w:rPr>
        <w:t>Medordfører:</w:t>
      </w:r>
      <w:r w:rsidRPr="00665260">
        <w:tab/>
        <w:t>Toni Vidan (Gruppen Andre Interesser – HR)</w:t>
      </w:r>
    </w:p>
    <w:p w:rsidR="00DE6866" w:rsidRPr="00665260" w:rsidRDefault="00DE6866" w:rsidP="00E24D26">
      <w:pPr>
        <w:keepNext/>
        <w:keepLines/>
        <w:overflowPunct w:val="0"/>
        <w:autoSpaceDE w:val="0"/>
        <w:autoSpaceDN w:val="0"/>
        <w:adjustRightInd w:val="0"/>
        <w:textAlignment w:val="baseline"/>
      </w:pPr>
    </w:p>
    <w:p w:rsidR="002327D5" w:rsidRPr="00665260" w:rsidRDefault="00F04D10" w:rsidP="00E24D26">
      <w:pPr>
        <w:keepNext/>
        <w:keepLines/>
        <w:overflowPunct w:val="0"/>
        <w:autoSpaceDE w:val="0"/>
        <w:autoSpaceDN w:val="0"/>
        <w:adjustRightInd w:val="0"/>
        <w:ind w:left="1620" w:hanging="1620"/>
        <w:textAlignment w:val="baseline"/>
        <w:rPr>
          <w:szCs w:val="20"/>
        </w:rPr>
      </w:pPr>
      <w:r w:rsidRPr="00665260">
        <w:rPr>
          <w:b/>
        </w:rPr>
        <w:t>Ref.:</w:t>
      </w:r>
      <w:r w:rsidRPr="00665260">
        <w:tab/>
        <w:t>COM(2016) 860 final</w:t>
      </w:r>
    </w:p>
    <w:p w:rsidR="00F04D10" w:rsidRPr="00665260" w:rsidRDefault="00F04D10" w:rsidP="00E24D26">
      <w:pPr>
        <w:keepNext/>
        <w:keepLines/>
        <w:overflowPunct w:val="0"/>
        <w:autoSpaceDE w:val="0"/>
        <w:autoSpaceDN w:val="0"/>
        <w:adjustRightInd w:val="0"/>
        <w:ind w:left="1620"/>
        <w:textAlignment w:val="baseline"/>
        <w:rPr>
          <w:szCs w:val="20"/>
          <w:highlight w:val="green"/>
        </w:rPr>
      </w:pPr>
      <w:r w:rsidRPr="00665260">
        <w:t>EESC-2016-06894-00-00-AC</w:t>
      </w:r>
    </w:p>
    <w:p w:rsidR="00F04D10" w:rsidRPr="00665260" w:rsidRDefault="00F04D10" w:rsidP="00E24D26">
      <w:pPr>
        <w:keepNext/>
        <w:keepLines/>
        <w:rPr>
          <w:highlight w:val="green"/>
        </w:rPr>
      </w:pPr>
    </w:p>
    <w:p w:rsidR="00F04D10" w:rsidRPr="00665260" w:rsidRDefault="00F04D10" w:rsidP="00E24D26">
      <w:pPr>
        <w:keepNext/>
        <w:keepLines/>
        <w:overflowPunct w:val="0"/>
        <w:autoSpaceDE w:val="0"/>
        <w:autoSpaceDN w:val="0"/>
        <w:adjustRightInd w:val="0"/>
        <w:textAlignment w:val="baseline"/>
        <w:rPr>
          <w:szCs w:val="20"/>
        </w:rPr>
      </w:pPr>
      <w:r w:rsidRPr="00665260">
        <w:rPr>
          <w:b/>
        </w:rPr>
        <w:t>Hovedpunkter:</w:t>
      </w:r>
    </w:p>
    <w:p w:rsidR="002327D5" w:rsidRPr="00665260" w:rsidRDefault="002327D5" w:rsidP="00E24D26">
      <w:pPr>
        <w:keepNext/>
        <w:keepLines/>
      </w:pPr>
    </w:p>
    <w:p w:rsidR="00F04D10" w:rsidRPr="00665260" w:rsidRDefault="00F04D10" w:rsidP="00E24D26">
      <w:pPr>
        <w:keepNext/>
        <w:keepLines/>
      </w:pPr>
      <w:r w:rsidRPr="00665260">
        <w:t>EØSU bifalder Kommissionens pakke om "ren energi", som sigter mod at fremskynde, omdanne og konsolidere den europæiske økonomis overgang til renere energi, samtidig med at den holder fast ved vigtige mål om økonomisk vækst og jobskabelse. Den foreslåede lovgivningspakke indeholder vigtige forslag på områderne for vedvarende energikilder og udformning og regulering af elmarkedet, energieffektivitet og bygningers energimæssige ydeevne, energiinnovation, transport og styring – og udvalget ser positivt på mange af initiativerne. Udtalelsen, som imidlertid trækker på ni andre udtalelser vedrørende de enkelte forslag af pakken "ren energi", peger også på en række udfordringer, som civilsamfundet og medlovgiverne skal være opmærksomme på.</w:t>
      </w:r>
    </w:p>
    <w:p w:rsidR="00F04D10" w:rsidRPr="00665260" w:rsidRDefault="00F04D10" w:rsidP="00E24D26"/>
    <w:p w:rsidR="00F04D10" w:rsidRPr="00665260" w:rsidRDefault="00F04D10" w:rsidP="00E24D26">
      <w:r w:rsidRPr="00665260">
        <w:t>Blandt disse udfordringer er følgende: For det første anerkender og påskønner udvalget det positive og optimistiske budskab i Kommissionens meddelelse, navnlig hvad angår industriel produktion og beskæftigelse i forbindelse med vedvarende energikilder, men samtidig mener udvalget, at der er behov for også at fremhæve de potentielle risici i forbindelse med overgangsprocessen. For det andet glæder det EØSU, at der lægges vægt på betydningen af borgere og forbrugere i energiunionen, men udvalget sætter spørgsmålstegn ved, om de lovgivningsmæssige forslag er konkrete nok til at nå dette mål. For det tredje er energieffektivitet og vedvarende energi afgørende for opfyldelsen af EU's klimamål, men der er tvivl om, hvorvidt energimarkedet tilvejebringer de lige konkurrencevilkår, som vedvarende energikilder behøver, for at kunne konkurrere med andre energikilder. For det fjerde er udvalget meget bekymret med hensyn til, hvorvidt forslaget om forvaltning er tilstrækkeligt til at afhjælpe potentielle efterslæb, både hvad ambitions- og gennemførelsesniveauet angår, på medlemsstatsniveau. For det femte glæder EØSU sig over, at EU planlægger at oprette et observatorium for energifattigdom, men understreger, at der fortsat er behov for en koordineret strategi for at bekæmpe energifattigdom. Endelig er EØSU bekymret over det økonomiske fundament i pakken.</w:t>
      </w:r>
    </w:p>
    <w:p w:rsidR="00F04D10" w:rsidRPr="00665260" w:rsidRDefault="00F04D10" w:rsidP="00E24D26"/>
    <w:p w:rsidR="00F04D10" w:rsidRPr="00665260" w:rsidRDefault="00F04D10" w:rsidP="00E24D26">
      <w:pPr>
        <w:overflowPunct w:val="0"/>
        <w:autoSpaceDE w:val="0"/>
        <w:autoSpaceDN w:val="0"/>
        <w:adjustRightInd w:val="0"/>
        <w:ind w:left="1080" w:hanging="1080"/>
        <w:textAlignment w:val="baseline"/>
        <w:rPr>
          <w:i/>
        </w:rPr>
      </w:pPr>
      <w:r w:rsidRPr="00665260">
        <w:rPr>
          <w:b/>
          <w:i/>
        </w:rPr>
        <w:t>Kontakt:</w:t>
      </w:r>
      <w:r w:rsidRPr="00665260">
        <w:tab/>
      </w:r>
      <w:r w:rsidRPr="00665260">
        <w:rPr>
          <w:i/>
        </w:rPr>
        <w:t>Kristian Krieger</w:t>
      </w:r>
    </w:p>
    <w:p w:rsidR="00DE6866" w:rsidRPr="00665260" w:rsidRDefault="00F04D10" w:rsidP="00E24D26">
      <w:pPr>
        <w:overflowPunct w:val="0"/>
        <w:autoSpaceDE w:val="0"/>
        <w:autoSpaceDN w:val="0"/>
        <w:adjustRightInd w:val="0"/>
        <w:ind w:left="1080"/>
        <w:textAlignment w:val="baseline"/>
        <w:rPr>
          <w:i/>
        </w:rPr>
      </w:pPr>
      <w:r w:rsidRPr="00665260">
        <w:rPr>
          <w:i/>
        </w:rPr>
        <w:t xml:space="preserve">(Tlf.: 00 32 2 546 89 21 – e-mail: </w:t>
      </w:r>
      <w:hyperlink r:id="rId29">
        <w:r w:rsidRPr="00665260">
          <w:rPr>
            <w:rStyle w:val="Hyperlink"/>
            <w:i/>
          </w:rPr>
          <w:t>Kristian.Krieger@eesc.europa.eu</w:t>
        </w:r>
      </w:hyperlink>
      <w:r w:rsidRPr="00665260">
        <w:rPr>
          <w:i/>
        </w:rPr>
        <w:t>)</w:t>
      </w:r>
    </w:p>
    <w:p w:rsidR="00DE6866" w:rsidRPr="00665260" w:rsidRDefault="00DE6866" w:rsidP="00E24D26">
      <w:r w:rsidRPr="00665260">
        <w:br w:type="page"/>
      </w:r>
    </w:p>
    <w:p w:rsidR="00802367" w:rsidRPr="00665260" w:rsidRDefault="00802367" w:rsidP="00E24D26">
      <w:pPr>
        <w:pStyle w:val="Heading1"/>
        <w:rPr>
          <w:b/>
          <w:caps/>
        </w:rPr>
      </w:pPr>
      <w:bookmarkStart w:id="9" w:name="_Toc482012647"/>
      <w:bookmarkStart w:id="10" w:name="_Toc483315731"/>
      <w:r w:rsidRPr="00665260">
        <w:rPr>
          <w:b/>
          <w:caps/>
        </w:rPr>
        <w:t>Digitalisering</w:t>
      </w:r>
      <w:bookmarkEnd w:id="9"/>
      <w:bookmarkEnd w:id="10"/>
    </w:p>
    <w:p w:rsidR="002327D5" w:rsidRPr="00665260" w:rsidRDefault="002327D5" w:rsidP="00E24D26"/>
    <w:p w:rsidR="009A495E" w:rsidRPr="00665260" w:rsidRDefault="009A495E" w:rsidP="00E24D26">
      <w:pPr>
        <w:numPr>
          <w:ilvl w:val="0"/>
          <w:numId w:val="38"/>
        </w:numPr>
        <w:overflowPunct w:val="0"/>
        <w:autoSpaceDE w:val="0"/>
        <w:autoSpaceDN w:val="0"/>
        <w:adjustRightInd w:val="0"/>
        <w:ind w:left="567" w:hanging="567"/>
        <w:textAlignment w:val="baseline"/>
        <w:rPr>
          <w:b/>
          <w:i/>
          <w:sz w:val="28"/>
          <w:szCs w:val="28"/>
        </w:rPr>
      </w:pPr>
      <w:r w:rsidRPr="00665260">
        <w:rPr>
          <w:b/>
          <w:i/>
          <w:sz w:val="28"/>
        </w:rPr>
        <w:t>Digitalisering og innovative forretningsmodeller i den europæiske finansielle sektor, indvirkning på beskæftigelsen og kunderne</w:t>
      </w:r>
    </w:p>
    <w:p w:rsidR="009A495E" w:rsidRPr="00665260" w:rsidRDefault="009A495E" w:rsidP="00E24D26"/>
    <w:p w:rsidR="009A495E" w:rsidRPr="00665260" w:rsidRDefault="009A495E" w:rsidP="00E24D26">
      <w:pPr>
        <w:ind w:left="1620" w:hanging="1620"/>
      </w:pPr>
      <w:r w:rsidRPr="00665260">
        <w:rPr>
          <w:b/>
        </w:rPr>
        <w:t>Ordfører:</w:t>
      </w:r>
      <w:r w:rsidRPr="00665260">
        <w:tab/>
        <w:t>Carlos Trias Pintó (Gruppen Andre Interesser – ES)</w:t>
      </w:r>
    </w:p>
    <w:p w:rsidR="009A495E" w:rsidRPr="00665260" w:rsidRDefault="009A495E" w:rsidP="00E24D26">
      <w:pPr>
        <w:ind w:left="1620" w:hanging="1620"/>
      </w:pPr>
      <w:r w:rsidRPr="00665260">
        <w:rPr>
          <w:b/>
        </w:rPr>
        <w:t>Medordfører:</w:t>
      </w:r>
      <w:r w:rsidRPr="00665260">
        <w:tab/>
        <w:t>Pierre Gendre (Kat. 2 – FR)</w:t>
      </w:r>
    </w:p>
    <w:p w:rsidR="00DE6866" w:rsidRPr="00665260" w:rsidRDefault="00DE6866" w:rsidP="00E24D26">
      <w:pPr>
        <w:spacing w:line="240" w:lineRule="auto"/>
      </w:pPr>
    </w:p>
    <w:p w:rsidR="009A495E" w:rsidRPr="00665260" w:rsidRDefault="009A495E" w:rsidP="00E24D26">
      <w:pPr>
        <w:ind w:left="1620" w:hanging="1620"/>
      </w:pPr>
      <w:r w:rsidRPr="00665260">
        <w:rPr>
          <w:b/>
        </w:rPr>
        <w:t>Ref.:</w:t>
      </w:r>
      <w:r w:rsidRPr="00665260">
        <w:tab/>
        <w:t>EESC-2016-05526-00-00-AS</w:t>
      </w:r>
    </w:p>
    <w:p w:rsidR="00DE6866" w:rsidRPr="00665260" w:rsidRDefault="00DE6866" w:rsidP="00E24D26"/>
    <w:p w:rsidR="009A495E" w:rsidRPr="00665260" w:rsidRDefault="009A495E" w:rsidP="00E24D26">
      <w:pPr>
        <w:rPr>
          <w:b/>
        </w:rPr>
      </w:pPr>
      <w:r w:rsidRPr="00665260">
        <w:rPr>
          <w:b/>
        </w:rPr>
        <w:t>Hovedpunkter:</w:t>
      </w:r>
    </w:p>
    <w:p w:rsidR="00DE6866" w:rsidRPr="00665260" w:rsidRDefault="00DE6866" w:rsidP="00E24D26">
      <w:pPr>
        <w:spacing w:line="240" w:lineRule="auto"/>
      </w:pPr>
    </w:p>
    <w:p w:rsidR="009A495E" w:rsidRPr="00665260" w:rsidRDefault="009A495E" w:rsidP="00E24D26">
      <w:r w:rsidRPr="00665260">
        <w:t>Der er helt klart et behov for at genoprette tilliden til og stabiliteten i den finansielle sektor. Forvaltningen af overgangen fra det gamle (traditionelle banksystem) til det nye system har afgørende betydning. I den henseende opfordrer EØSU til, at der indføres en hensigtsmæssig EU-lovgivning for bankunionens og det digitale indre markeds integrationsproces, der giver mulighed for vækst og innovation, samtidig med at forbrugerne og arbejdstagerne i den finansielle sektor beskyttes.</w:t>
      </w:r>
    </w:p>
    <w:p w:rsidR="009A495E" w:rsidRPr="00665260" w:rsidRDefault="009A495E" w:rsidP="00E24D26"/>
    <w:p w:rsidR="009A495E" w:rsidRPr="00665260" w:rsidRDefault="009A495E" w:rsidP="00E24D26">
      <w:r w:rsidRPr="00665260">
        <w:t>Med henblik på at realisere et ægte indre marked for finansielle tjenester i EU bør Kommissionens politik støtte lige vilkår for innovation. Som et overordnet princip er der behov for stort set ensartede vilkår set i relation til regulering samt forbrugerrettigheder, arbejdsvilkår og tilsynsmæssige forpligtelser for både den traditionelle finanssektor og FinTech-virksomheder, baseret på reglen om, at de samme aktiviteter skal være underlagt den samme regulering og det samme tilsyn.</w:t>
      </w:r>
    </w:p>
    <w:p w:rsidR="009A495E" w:rsidRPr="00665260" w:rsidRDefault="009A495E" w:rsidP="00E24D26"/>
    <w:p w:rsidR="009A495E" w:rsidRPr="00665260" w:rsidRDefault="009A495E" w:rsidP="00E24D26">
      <w:r w:rsidRPr="00665260">
        <w:t>Der bør konsekvent følges en risikobaseret tilgang til regulering gennem hele innovationslivscyklussen til sikring af et proportionalt og forenklet regelsæt for både etablerede og nye aktører, der giver dem råderum til at eksperimentere med nye teknologier og forretningsmodeller i samspil med tilsynsmyndighederne.</w:t>
      </w:r>
    </w:p>
    <w:p w:rsidR="009A495E" w:rsidRPr="00665260" w:rsidRDefault="009A495E" w:rsidP="00E24D26"/>
    <w:p w:rsidR="009A495E" w:rsidRPr="00665260" w:rsidRDefault="009A495E" w:rsidP="00E24D26">
      <w:r w:rsidRPr="00665260">
        <w:t>Udvalget har forståelse for, at FinTech kræver nye kvalifikationer hos alle: tilsynsmyndigheder, tilsynsførende, det finansielle økosystems interessenter og befolkningen som helhed.</w:t>
      </w:r>
    </w:p>
    <w:p w:rsidR="009A495E" w:rsidRPr="00665260" w:rsidRDefault="009A495E" w:rsidP="00E24D26"/>
    <w:p w:rsidR="009A495E" w:rsidRPr="00665260" w:rsidRDefault="009A495E" w:rsidP="00E24D26">
      <w:r w:rsidRPr="00665260">
        <w:t>Digitaliseringen i den finansielle sektor truer mange job, og dette tvinger arbejdstagerne til at ajourføre deres kompetencer og kvalifikationer. EØSU finder det hensigtsmæssigt at sikre kompetenceudvikling og videreuddannelse på to niveauer. Internt ved at give medarbejderne mulighed for at påtage sig nye opgaver, således at de nuværende finansmedarbejdere fra "traditionelle institutioner" kan finde beskæftigelse i FinTech/InsurTech-virksomheder, og eksternt ved at forberede de medarbejdere, der ikke kan blive i sektoren, på stillinger i andre sektorer.</w:t>
      </w:r>
    </w:p>
    <w:p w:rsidR="009A495E" w:rsidRPr="00665260" w:rsidRDefault="009A495E" w:rsidP="00E24D26"/>
    <w:p w:rsidR="009A495E" w:rsidRPr="00665260" w:rsidRDefault="009A495E" w:rsidP="00E24D26">
      <w:r w:rsidRPr="00665260">
        <w:t>EØSU opfordrer Den Europæiske Socialfond til at udvikle specifikke uddannelsesprogrammer inden for det nye flagskibsinitiativ "Koalitionen for digitale færdigheder og job" for at støtte opkvalificering og omskoling af arbejdsstyrken i den finansielle sektor og forberede den på de nye digitale teknologier.</w:t>
      </w:r>
    </w:p>
    <w:p w:rsidR="009A495E" w:rsidRPr="00665260" w:rsidRDefault="009A495E" w:rsidP="00E24D26"/>
    <w:p w:rsidR="009A495E" w:rsidRPr="00665260" w:rsidRDefault="009A495E" w:rsidP="00E24D26">
      <w:pPr>
        <w:overflowPunct w:val="0"/>
        <w:autoSpaceDE w:val="0"/>
        <w:autoSpaceDN w:val="0"/>
        <w:adjustRightInd w:val="0"/>
        <w:ind w:left="1080" w:hanging="1080"/>
        <w:textAlignment w:val="baseline"/>
        <w:rPr>
          <w:i/>
          <w:szCs w:val="20"/>
        </w:rPr>
      </w:pPr>
      <w:r w:rsidRPr="00665260">
        <w:rPr>
          <w:b/>
          <w:i/>
        </w:rPr>
        <w:t>Kontakt:</w:t>
      </w:r>
      <w:r w:rsidRPr="00665260">
        <w:tab/>
      </w:r>
      <w:r w:rsidRPr="00665260">
        <w:rPr>
          <w:i/>
        </w:rPr>
        <w:t>Alain Colbach</w:t>
      </w:r>
    </w:p>
    <w:p w:rsidR="00C7207A" w:rsidRPr="00665260" w:rsidRDefault="009A495E" w:rsidP="00E24D26">
      <w:pPr>
        <w:overflowPunct w:val="0"/>
        <w:autoSpaceDE w:val="0"/>
        <w:autoSpaceDN w:val="0"/>
        <w:adjustRightInd w:val="0"/>
        <w:ind w:left="1080"/>
        <w:textAlignment w:val="baseline"/>
      </w:pPr>
      <w:r w:rsidRPr="00665260">
        <w:rPr>
          <w:i/>
        </w:rPr>
        <w:t>(Tlf.: 00 32 2 546 91 9170 – e-mail:</w:t>
      </w:r>
      <w:hyperlink r:id="rId30">
        <w:r w:rsidRPr="00665260">
          <w:rPr>
            <w:rStyle w:val="Hyperlink"/>
            <w:i/>
          </w:rPr>
          <w:t>Alain.colbach@eesc.europa.eu</w:t>
        </w:r>
      </w:hyperlink>
      <w:r w:rsidRPr="00665260">
        <w:rPr>
          <w:i/>
        </w:rPr>
        <w:t>)</w:t>
      </w:r>
      <w:r w:rsidR="00C7207A" w:rsidRPr="00665260">
        <w:br w:type="page"/>
      </w:r>
    </w:p>
    <w:p w:rsidR="00393A41" w:rsidRPr="00665260" w:rsidRDefault="00393A41" w:rsidP="00E24D26"/>
    <w:p w:rsidR="00C201CA" w:rsidRPr="00665260" w:rsidRDefault="00C201CA" w:rsidP="00E24D26">
      <w:pPr>
        <w:pStyle w:val="Heading1"/>
        <w:rPr>
          <w:b/>
          <w:caps/>
        </w:rPr>
      </w:pPr>
      <w:bookmarkStart w:id="11" w:name="_Toc482012648"/>
      <w:bookmarkStart w:id="12" w:name="_Toc483315732"/>
      <w:r w:rsidRPr="00665260">
        <w:rPr>
          <w:b/>
          <w:caps/>
        </w:rPr>
        <w:t>Industri</w:t>
      </w:r>
      <w:bookmarkEnd w:id="11"/>
      <w:bookmarkEnd w:id="12"/>
    </w:p>
    <w:p w:rsidR="002327D5" w:rsidRPr="00665260" w:rsidRDefault="002327D5" w:rsidP="00E24D26"/>
    <w:p w:rsidR="00896BB6" w:rsidRPr="00665260" w:rsidRDefault="00896BB6" w:rsidP="00E24D26">
      <w:pPr>
        <w:widowControl w:val="0"/>
        <w:numPr>
          <w:ilvl w:val="0"/>
          <w:numId w:val="2"/>
        </w:numPr>
        <w:overflowPunct w:val="0"/>
        <w:autoSpaceDE w:val="0"/>
        <w:autoSpaceDN w:val="0"/>
        <w:adjustRightInd w:val="0"/>
        <w:ind w:hanging="567"/>
        <w:textAlignment w:val="baseline"/>
        <w:rPr>
          <w:sz w:val="24"/>
          <w:szCs w:val="24"/>
        </w:rPr>
      </w:pPr>
      <w:r w:rsidRPr="00665260">
        <w:rPr>
          <w:b/>
          <w:i/>
          <w:sz w:val="28"/>
        </w:rPr>
        <w:t>Fællesforetagendet for biobaserede industrier</w:t>
      </w:r>
    </w:p>
    <w:p w:rsidR="00896BB6" w:rsidRPr="00665260" w:rsidRDefault="00896BB6" w:rsidP="00E24D26"/>
    <w:p w:rsidR="00896BB6" w:rsidRPr="00665260" w:rsidRDefault="00896BB6" w:rsidP="00E24D26">
      <w:pPr>
        <w:tabs>
          <w:tab w:val="center" w:pos="284"/>
        </w:tabs>
        <w:overflowPunct w:val="0"/>
        <w:autoSpaceDE w:val="0"/>
        <w:autoSpaceDN w:val="0"/>
        <w:adjustRightInd w:val="0"/>
        <w:ind w:left="1620" w:hanging="1620"/>
        <w:textAlignment w:val="baseline"/>
        <w:rPr>
          <w:szCs w:val="20"/>
        </w:rPr>
      </w:pPr>
      <w:r w:rsidRPr="00665260">
        <w:rPr>
          <w:b/>
        </w:rPr>
        <w:t>Ordfører:</w:t>
      </w:r>
      <w:r w:rsidRPr="00665260">
        <w:tab/>
        <w:t>Mihai Manoliu (Arbejdsgivergruppen – RO)</w:t>
      </w:r>
    </w:p>
    <w:p w:rsidR="00896BB6" w:rsidRPr="00665260" w:rsidRDefault="00896BB6" w:rsidP="00E24D26"/>
    <w:p w:rsidR="00896BB6" w:rsidRPr="00665260" w:rsidRDefault="00896BB6" w:rsidP="00E24D26">
      <w:pPr>
        <w:ind w:left="1620" w:hanging="1620"/>
      </w:pPr>
      <w:r w:rsidRPr="00665260">
        <w:rPr>
          <w:b/>
        </w:rPr>
        <w:t>Ref.:</w:t>
      </w:r>
      <w:r w:rsidRPr="00665260">
        <w:tab/>
        <w:t>COM(2017) 68 final – 2017/0024 (NLE) – CES</w:t>
      </w:r>
    </w:p>
    <w:p w:rsidR="00896BB6" w:rsidRPr="00665260" w:rsidRDefault="00896BB6" w:rsidP="00E24D26">
      <w:pPr>
        <w:tabs>
          <w:tab w:val="center" w:pos="284"/>
        </w:tabs>
        <w:overflowPunct w:val="0"/>
        <w:autoSpaceDE w:val="0"/>
        <w:autoSpaceDN w:val="0"/>
        <w:adjustRightInd w:val="0"/>
        <w:ind w:left="266" w:hanging="266"/>
        <w:textAlignment w:val="baseline"/>
        <w:rPr>
          <w:szCs w:val="20"/>
        </w:rPr>
      </w:pPr>
    </w:p>
    <w:p w:rsidR="00896BB6" w:rsidRPr="00665260" w:rsidRDefault="00896BB6" w:rsidP="00E24D26">
      <w:pPr>
        <w:keepNext/>
        <w:keepLines/>
        <w:tabs>
          <w:tab w:val="center" w:pos="284"/>
        </w:tabs>
        <w:overflowPunct w:val="0"/>
        <w:autoSpaceDE w:val="0"/>
        <w:autoSpaceDN w:val="0"/>
        <w:adjustRightInd w:val="0"/>
        <w:ind w:left="266" w:hanging="266"/>
        <w:textAlignment w:val="baseline"/>
        <w:rPr>
          <w:b/>
        </w:rPr>
      </w:pPr>
      <w:r w:rsidRPr="00665260">
        <w:rPr>
          <w:b/>
        </w:rPr>
        <w:t>Hovedpunkter:</w:t>
      </w:r>
    </w:p>
    <w:p w:rsidR="00896BB6" w:rsidRPr="00665260" w:rsidRDefault="00896BB6" w:rsidP="00E24D26">
      <w:pPr>
        <w:overflowPunct w:val="0"/>
        <w:autoSpaceDE w:val="0"/>
        <w:autoSpaceDN w:val="0"/>
        <w:adjustRightInd w:val="0"/>
        <w:textAlignment w:val="baseline"/>
      </w:pPr>
    </w:p>
    <w:p w:rsidR="00896BB6" w:rsidRPr="00665260" w:rsidRDefault="00896BB6" w:rsidP="00E24D26">
      <w:pPr>
        <w:overflowPunct w:val="0"/>
        <w:autoSpaceDE w:val="0"/>
        <w:autoSpaceDN w:val="0"/>
        <w:adjustRightInd w:val="0"/>
        <w:textAlignment w:val="baseline"/>
      </w:pPr>
      <w:r w:rsidRPr="00665260">
        <w:t>EØSU støtter en række væsentlige præciseringer, der indføres med den nye forordning, idet forslaget mindsker den administrative byrde for Bio-based Industries Consortium.</w:t>
      </w:r>
    </w:p>
    <w:p w:rsidR="00773CCB" w:rsidRPr="00665260" w:rsidRDefault="00773CCB" w:rsidP="00E24D26"/>
    <w:p w:rsidR="00896BB6" w:rsidRPr="00665260" w:rsidRDefault="00896BB6" w:rsidP="00E24D26">
      <w:pPr>
        <w:overflowPunct w:val="0"/>
        <w:autoSpaceDE w:val="0"/>
        <w:autoSpaceDN w:val="0"/>
        <w:adjustRightInd w:val="0"/>
        <w:ind w:left="1080" w:hanging="1080"/>
        <w:rPr>
          <w:i/>
          <w:szCs w:val="20"/>
        </w:rPr>
      </w:pPr>
      <w:r w:rsidRPr="00665260">
        <w:rPr>
          <w:b/>
          <w:i/>
        </w:rPr>
        <w:t>Kontakt:</w:t>
      </w:r>
      <w:r w:rsidRPr="00665260">
        <w:tab/>
      </w:r>
      <w:r w:rsidRPr="00665260">
        <w:rPr>
          <w:i/>
        </w:rPr>
        <w:t>Jana Valant</w:t>
      </w:r>
    </w:p>
    <w:p w:rsidR="00896BB6" w:rsidRPr="00665260" w:rsidRDefault="00896BB6" w:rsidP="00E24D26">
      <w:pPr>
        <w:overflowPunct w:val="0"/>
        <w:autoSpaceDE w:val="0"/>
        <w:autoSpaceDN w:val="0"/>
        <w:adjustRightInd w:val="0"/>
        <w:ind w:left="1080"/>
      </w:pPr>
      <w:r w:rsidRPr="00665260">
        <w:rPr>
          <w:i/>
        </w:rPr>
        <w:t xml:space="preserve">(Tlf.: 00 32 2 546 89 24 – e-mail: </w:t>
      </w:r>
      <w:hyperlink r:id="rId31">
        <w:r w:rsidRPr="00665260">
          <w:rPr>
            <w:rStyle w:val="Hyperlink"/>
            <w:i/>
          </w:rPr>
          <w:t>jana.valant@eesc.europa.eu</w:t>
        </w:r>
      </w:hyperlink>
      <w:r w:rsidRPr="00665260">
        <w:t>)</w:t>
      </w:r>
    </w:p>
    <w:p w:rsidR="00393A41" w:rsidRPr="00665260" w:rsidRDefault="00393A41" w:rsidP="00E24D26">
      <w:pPr>
        <w:rPr>
          <w:szCs w:val="20"/>
        </w:rPr>
      </w:pPr>
      <w:r w:rsidRPr="00665260">
        <w:br w:type="page"/>
      </w:r>
    </w:p>
    <w:p w:rsidR="000B1EEE" w:rsidRPr="00665260" w:rsidRDefault="000B1EEE" w:rsidP="00E24D26">
      <w:pPr>
        <w:pStyle w:val="Heading1"/>
        <w:rPr>
          <w:b/>
          <w:caps/>
        </w:rPr>
      </w:pPr>
      <w:bookmarkStart w:id="13" w:name="_Toc482012649"/>
      <w:bookmarkStart w:id="14" w:name="_Toc483315733"/>
      <w:r w:rsidRPr="00665260">
        <w:rPr>
          <w:b/>
          <w:caps/>
        </w:rPr>
        <w:t>Forbrugere</w:t>
      </w:r>
      <w:bookmarkEnd w:id="13"/>
      <w:bookmarkEnd w:id="14"/>
    </w:p>
    <w:p w:rsidR="000B1EEE" w:rsidRPr="00665260" w:rsidRDefault="000B1EEE" w:rsidP="00E24D26">
      <w:pPr>
        <w:overflowPunct w:val="0"/>
        <w:autoSpaceDE w:val="0"/>
        <w:autoSpaceDN w:val="0"/>
        <w:adjustRightInd w:val="0"/>
        <w:textAlignment w:val="baseline"/>
      </w:pPr>
    </w:p>
    <w:p w:rsidR="000B1EEE" w:rsidRPr="00665260" w:rsidRDefault="000B1EEE" w:rsidP="00E24D26">
      <w:pPr>
        <w:widowControl w:val="0"/>
        <w:numPr>
          <w:ilvl w:val="0"/>
          <w:numId w:val="2"/>
        </w:numPr>
        <w:overflowPunct w:val="0"/>
        <w:autoSpaceDE w:val="0"/>
        <w:autoSpaceDN w:val="0"/>
        <w:adjustRightInd w:val="0"/>
        <w:ind w:hanging="567"/>
        <w:textAlignment w:val="baseline"/>
        <w:rPr>
          <w:b/>
          <w:bCs/>
          <w:i/>
          <w:iCs/>
          <w:sz w:val="28"/>
          <w:szCs w:val="28"/>
        </w:rPr>
      </w:pPr>
      <w:r w:rsidRPr="00665260">
        <w:rPr>
          <w:b/>
          <w:i/>
          <w:sz w:val="28"/>
        </w:rPr>
        <w:t>Oprettelse af et EU-system vedrørende rejseinformation og rejsetilladelse (ETIAS)</w:t>
      </w:r>
    </w:p>
    <w:p w:rsidR="000B1EEE" w:rsidRPr="00665260" w:rsidRDefault="000B1EEE" w:rsidP="00E24D26">
      <w:pPr>
        <w:rPr>
          <w:highlight w:val="yellow"/>
        </w:rPr>
      </w:pPr>
    </w:p>
    <w:p w:rsidR="000B1EEE" w:rsidRPr="00665260" w:rsidRDefault="000B1EEE" w:rsidP="00E24D26">
      <w:pPr>
        <w:overflowPunct w:val="0"/>
        <w:autoSpaceDE w:val="0"/>
        <w:autoSpaceDN w:val="0"/>
        <w:adjustRightInd w:val="0"/>
        <w:ind w:left="1620" w:hanging="1625"/>
        <w:textAlignment w:val="baseline"/>
        <w:rPr>
          <w:szCs w:val="20"/>
        </w:rPr>
      </w:pPr>
      <w:r w:rsidRPr="00665260">
        <w:rPr>
          <w:b/>
        </w:rPr>
        <w:t>Ordfører:</w:t>
      </w:r>
      <w:r w:rsidRPr="00665260">
        <w:t xml:space="preserve"> </w:t>
      </w:r>
      <w:r w:rsidRPr="00665260">
        <w:tab/>
        <w:t>Jan Simons (Arbejdsgivergruppen – NL)</w:t>
      </w:r>
    </w:p>
    <w:p w:rsidR="000B1EEE" w:rsidRPr="00665260" w:rsidRDefault="000B1EEE" w:rsidP="00E24D26"/>
    <w:p w:rsidR="000B1EEE" w:rsidRPr="00665260" w:rsidRDefault="000B1EEE" w:rsidP="00E24D26">
      <w:pPr>
        <w:overflowPunct w:val="0"/>
        <w:autoSpaceDE w:val="0"/>
        <w:autoSpaceDN w:val="0"/>
        <w:adjustRightInd w:val="0"/>
        <w:ind w:left="1620" w:hanging="1625"/>
        <w:textAlignment w:val="baseline"/>
        <w:rPr>
          <w:szCs w:val="20"/>
        </w:rPr>
      </w:pPr>
      <w:r w:rsidRPr="00665260">
        <w:rPr>
          <w:b/>
        </w:rPr>
        <w:t>Ref.:</w:t>
      </w:r>
      <w:r w:rsidRPr="00665260">
        <w:tab/>
        <w:t>EESC-2016-06889-00-00-AS-TRA</w:t>
      </w:r>
    </w:p>
    <w:p w:rsidR="000B1EEE" w:rsidRPr="00665260" w:rsidRDefault="000B1EEE" w:rsidP="00E24D26"/>
    <w:p w:rsidR="000B1EEE" w:rsidRPr="00665260" w:rsidRDefault="000B1EEE" w:rsidP="00E24D26">
      <w:pPr>
        <w:overflowPunct w:val="0"/>
        <w:autoSpaceDE w:val="0"/>
        <w:autoSpaceDN w:val="0"/>
        <w:adjustRightInd w:val="0"/>
        <w:ind w:left="-5"/>
        <w:textAlignment w:val="baseline"/>
        <w:rPr>
          <w:b/>
          <w:szCs w:val="20"/>
        </w:rPr>
      </w:pPr>
      <w:r w:rsidRPr="00665260">
        <w:rPr>
          <w:b/>
        </w:rPr>
        <w:t>Hovedpunkter:</w:t>
      </w:r>
    </w:p>
    <w:p w:rsidR="000B1EEE" w:rsidRPr="00665260" w:rsidRDefault="000B1EEE" w:rsidP="00E24D26"/>
    <w:p w:rsidR="000B1EEE" w:rsidRPr="00665260" w:rsidRDefault="000B1EEE" w:rsidP="00E24D26">
      <w:pPr>
        <w:numPr>
          <w:ilvl w:val="0"/>
          <w:numId w:val="27"/>
        </w:numPr>
        <w:tabs>
          <w:tab w:val="clear" w:pos="850"/>
        </w:tabs>
        <w:overflowPunct w:val="0"/>
        <w:autoSpaceDE w:val="0"/>
        <w:autoSpaceDN w:val="0"/>
        <w:adjustRightInd w:val="0"/>
        <w:ind w:left="567" w:hanging="567"/>
        <w:textAlignment w:val="baseline"/>
        <w:outlineLvl w:val="1"/>
        <w:rPr>
          <w:szCs w:val="20"/>
        </w:rPr>
      </w:pPr>
      <w:r w:rsidRPr="00665260">
        <w:t>EØSU anser intentionen om at oprette et EU-system vedrørende rejseinformation og rejsetilladelse (ETIAS) med henblik på at identificere risici i forbindelse med rejsende, der er fritaget for visumpligt, og som indrejser i Schengenområdet, som et uundgåeligt skridt i den nuværende situation, der modsvarer de trusler, der opstår som følge af eksterne og interne forhold.</w:t>
      </w:r>
    </w:p>
    <w:p w:rsidR="000B1EEE" w:rsidRPr="00665260" w:rsidRDefault="000B1EEE" w:rsidP="00E24D26">
      <w:pPr>
        <w:overflowPunct w:val="0"/>
        <w:autoSpaceDE w:val="0"/>
        <w:autoSpaceDN w:val="0"/>
        <w:adjustRightInd w:val="0"/>
        <w:textAlignment w:val="baseline"/>
        <w:rPr>
          <w:szCs w:val="20"/>
        </w:rPr>
      </w:pPr>
    </w:p>
    <w:p w:rsidR="000B1EEE" w:rsidRPr="00665260" w:rsidRDefault="000B1EEE" w:rsidP="00E24D26">
      <w:pPr>
        <w:numPr>
          <w:ilvl w:val="0"/>
          <w:numId w:val="27"/>
        </w:numPr>
        <w:overflowPunct w:val="0"/>
        <w:autoSpaceDE w:val="0"/>
        <w:autoSpaceDN w:val="0"/>
        <w:adjustRightInd w:val="0"/>
        <w:ind w:left="567" w:hanging="567"/>
        <w:textAlignment w:val="baseline"/>
        <w:outlineLvl w:val="1"/>
        <w:rPr>
          <w:szCs w:val="20"/>
        </w:rPr>
      </w:pPr>
      <w:r w:rsidRPr="00665260">
        <w:t>Udvalget glæder sig over, at de oplysninger, der indsamles via systemet, vil give mulighed for en forudgående kontrol med hensyn til potentielle sikkerhedsrisici eller risici for irregulær migration med henblik på at beskytte EU-borgerne mod personer, der rejser ind i EU med kriminelle hensigter.</w:t>
      </w:r>
    </w:p>
    <w:p w:rsidR="000B1EEE" w:rsidRPr="00665260" w:rsidRDefault="000B1EEE" w:rsidP="00E24D26">
      <w:pPr>
        <w:overflowPunct w:val="0"/>
        <w:autoSpaceDE w:val="0"/>
        <w:autoSpaceDN w:val="0"/>
        <w:adjustRightInd w:val="0"/>
        <w:textAlignment w:val="baseline"/>
        <w:rPr>
          <w:szCs w:val="20"/>
        </w:rPr>
      </w:pPr>
    </w:p>
    <w:p w:rsidR="000B1EEE" w:rsidRPr="00665260" w:rsidRDefault="000B1EEE" w:rsidP="00E24D26">
      <w:pPr>
        <w:numPr>
          <w:ilvl w:val="0"/>
          <w:numId w:val="27"/>
        </w:numPr>
        <w:overflowPunct w:val="0"/>
        <w:autoSpaceDE w:val="0"/>
        <w:autoSpaceDN w:val="0"/>
        <w:adjustRightInd w:val="0"/>
        <w:ind w:left="567" w:hanging="567"/>
        <w:textAlignment w:val="baseline"/>
        <w:outlineLvl w:val="1"/>
        <w:rPr>
          <w:szCs w:val="20"/>
        </w:rPr>
      </w:pPr>
      <w:r w:rsidRPr="00665260">
        <w:t>EØSU understreger på det kraftigste, at ETIAS fuldt ud bør respektere ansøgernes grundlæggende rettigheder og undgå enhver form for forskelsbehandling. Alle oplysninger, navnlig følsomme oplysninger om sundhed, uddannelse, kriminalitet osv., der er indsamlet af systemet, skal beskyttes, og adgangen hertil bør være strengt begrænset til de myndigheder, der efterforsker strafbare handlinger, terrorisme, irregulær indvandring og andre trusler. ETIAS skal også respektere ansøgernes ret til at klage over afslag på en rejsetilladelse eller inddragelsen af en sådan.</w:t>
      </w:r>
    </w:p>
    <w:p w:rsidR="000B1EEE" w:rsidRPr="00665260" w:rsidRDefault="000B1EEE" w:rsidP="00E24D26">
      <w:pPr>
        <w:overflowPunct w:val="0"/>
        <w:autoSpaceDE w:val="0"/>
        <w:autoSpaceDN w:val="0"/>
        <w:adjustRightInd w:val="0"/>
        <w:textAlignment w:val="baseline"/>
        <w:rPr>
          <w:szCs w:val="20"/>
        </w:rPr>
      </w:pPr>
    </w:p>
    <w:p w:rsidR="000B1EEE" w:rsidRPr="00665260" w:rsidRDefault="000B1EEE" w:rsidP="00E24D26">
      <w:pPr>
        <w:numPr>
          <w:ilvl w:val="0"/>
          <w:numId w:val="27"/>
        </w:numPr>
        <w:overflowPunct w:val="0"/>
        <w:autoSpaceDE w:val="0"/>
        <w:autoSpaceDN w:val="0"/>
        <w:adjustRightInd w:val="0"/>
        <w:ind w:left="567" w:hanging="567"/>
        <w:textAlignment w:val="baseline"/>
        <w:outlineLvl w:val="1"/>
        <w:rPr>
          <w:szCs w:val="20"/>
        </w:rPr>
      </w:pPr>
      <w:r w:rsidRPr="00665260">
        <w:t>Udvalget er bevidst om behovet for at løse mange tekniske spørgsmål vedrørende ETIAS, navnlig med hensyn til systemets interoperabilitet og interkonnektivitet med andre systemer til dataindsamling og -forvaltning. ETIAS bør baseres på den rette balance mellem risici og sikkerhed og samtidig undgå øgede administrative byrder og hindringer for besøgende, der hyppigt rejser til EU.</w:t>
      </w:r>
    </w:p>
    <w:p w:rsidR="000B1EEE" w:rsidRPr="00665260" w:rsidRDefault="000B1EEE" w:rsidP="00E24D26">
      <w:pPr>
        <w:overflowPunct w:val="0"/>
        <w:autoSpaceDE w:val="0"/>
        <w:autoSpaceDN w:val="0"/>
        <w:adjustRightInd w:val="0"/>
        <w:textAlignment w:val="baseline"/>
        <w:rPr>
          <w:szCs w:val="20"/>
        </w:rPr>
      </w:pPr>
    </w:p>
    <w:p w:rsidR="000B1EEE" w:rsidRPr="00665260" w:rsidRDefault="000B1EEE" w:rsidP="00E24D26">
      <w:pPr>
        <w:numPr>
          <w:ilvl w:val="0"/>
          <w:numId w:val="27"/>
        </w:numPr>
        <w:overflowPunct w:val="0"/>
        <w:autoSpaceDE w:val="0"/>
        <w:autoSpaceDN w:val="0"/>
        <w:adjustRightInd w:val="0"/>
        <w:ind w:left="567" w:hanging="567"/>
        <w:textAlignment w:val="baseline"/>
        <w:outlineLvl w:val="1"/>
        <w:rPr>
          <w:szCs w:val="20"/>
        </w:rPr>
      </w:pPr>
      <w:r w:rsidRPr="00665260">
        <w:t>Man bør være opmærksom på de politiske aspekter af oprettelsen af ETIAS. De pågældende lande bør informeres om årsagerne til kravet om, at der skal ansøges om en rejsetilladelse, og fordelene ved dette. Kommissionen bør også sørge for, at de gensidige foranstaltninger over for EU's borgere, der eventuelt træffes af de pågældende lande, står i et rimeligt forhold til EU's foranstaltninger.</w:t>
      </w:r>
    </w:p>
    <w:p w:rsidR="000B1EEE" w:rsidRPr="00665260" w:rsidRDefault="000B1EEE" w:rsidP="00E24D26">
      <w:pPr>
        <w:overflowPunct w:val="0"/>
        <w:autoSpaceDE w:val="0"/>
        <w:autoSpaceDN w:val="0"/>
        <w:adjustRightInd w:val="0"/>
        <w:textAlignment w:val="baseline"/>
        <w:rPr>
          <w:szCs w:val="20"/>
        </w:rPr>
      </w:pPr>
    </w:p>
    <w:p w:rsidR="000B1EEE" w:rsidRPr="00665260" w:rsidRDefault="000B1EEE" w:rsidP="00E24D26">
      <w:pPr>
        <w:keepNext/>
        <w:keepLines/>
        <w:numPr>
          <w:ilvl w:val="0"/>
          <w:numId w:val="27"/>
        </w:numPr>
        <w:overflowPunct w:val="0"/>
        <w:autoSpaceDE w:val="0"/>
        <w:autoSpaceDN w:val="0"/>
        <w:adjustRightInd w:val="0"/>
        <w:ind w:left="567" w:hanging="567"/>
        <w:textAlignment w:val="baseline"/>
        <w:outlineLvl w:val="1"/>
        <w:rPr>
          <w:szCs w:val="20"/>
        </w:rPr>
      </w:pPr>
      <w:r w:rsidRPr="00665260">
        <w:t>ETIAS bør tage hensyn til personer, der ikke er i stand til at indgive en onlineansøgning og stille "ansøgningskabiner" til rådighed for ansøgere ved de største afgangsluft- og søhavne samt ved de vigtigste grænseovergange over land. Alle ansøgere bør have mulighed for at benytte sig af formidlere som f.eks. rejsebureauer. Imidlertid bør de gebyrer, som disse formidlere opkræver for deres tjenesteydelser, overvåges og evalueres af EU-delegationer i tredjelandene.</w:t>
      </w:r>
    </w:p>
    <w:p w:rsidR="000B1EEE" w:rsidRPr="00665260" w:rsidRDefault="000B1EEE" w:rsidP="00E24D26">
      <w:pPr>
        <w:overflowPunct w:val="0"/>
        <w:autoSpaceDE w:val="0"/>
        <w:autoSpaceDN w:val="0"/>
        <w:adjustRightInd w:val="0"/>
        <w:textAlignment w:val="baseline"/>
        <w:rPr>
          <w:szCs w:val="20"/>
        </w:rPr>
      </w:pPr>
    </w:p>
    <w:p w:rsidR="000B1EEE" w:rsidRPr="00665260" w:rsidRDefault="000B1EEE" w:rsidP="00E24D26">
      <w:pPr>
        <w:numPr>
          <w:ilvl w:val="0"/>
          <w:numId w:val="27"/>
        </w:numPr>
        <w:overflowPunct w:val="0"/>
        <w:autoSpaceDE w:val="0"/>
        <w:autoSpaceDN w:val="0"/>
        <w:adjustRightInd w:val="0"/>
        <w:ind w:left="567" w:hanging="567"/>
        <w:textAlignment w:val="baseline"/>
        <w:outlineLvl w:val="1"/>
        <w:rPr>
          <w:szCs w:val="20"/>
        </w:rPr>
      </w:pPr>
      <w:r w:rsidRPr="00665260">
        <w:t>Udvalget efterlyser løsninger for de medlemsstater, der endnu ikke fuldt ud har gennemført Schengenreglerne (Bulgarien, Kroatien, Cypern og Rumænien), og som derfor ikke har adgang til SIS, VIS og ind- og udrejsesystemet.</w:t>
      </w:r>
    </w:p>
    <w:p w:rsidR="000B1EEE" w:rsidRPr="00665260" w:rsidRDefault="000B1EEE" w:rsidP="00E24D26">
      <w:pPr>
        <w:overflowPunct w:val="0"/>
        <w:autoSpaceDE w:val="0"/>
        <w:autoSpaceDN w:val="0"/>
        <w:adjustRightInd w:val="0"/>
        <w:textAlignment w:val="baseline"/>
        <w:rPr>
          <w:szCs w:val="20"/>
        </w:rPr>
      </w:pPr>
    </w:p>
    <w:p w:rsidR="000B1EEE" w:rsidRPr="00665260" w:rsidRDefault="000B1EEE" w:rsidP="00E24D26">
      <w:pPr>
        <w:overflowPunct w:val="0"/>
        <w:autoSpaceDE w:val="0"/>
        <w:autoSpaceDN w:val="0"/>
        <w:adjustRightInd w:val="0"/>
        <w:ind w:left="1080" w:hanging="1080"/>
        <w:textAlignment w:val="baseline"/>
        <w:rPr>
          <w:i/>
          <w:iCs/>
        </w:rPr>
      </w:pPr>
      <w:r w:rsidRPr="00665260">
        <w:rPr>
          <w:b/>
          <w:i/>
        </w:rPr>
        <w:t>Kontakt:</w:t>
      </w:r>
      <w:r w:rsidRPr="00665260">
        <w:tab/>
      </w:r>
      <w:r w:rsidRPr="00665260">
        <w:rPr>
          <w:i/>
        </w:rPr>
        <w:t>Barbara Walentynowicz</w:t>
      </w:r>
    </w:p>
    <w:p w:rsidR="000B1EEE" w:rsidRPr="00665260" w:rsidRDefault="000B1EEE" w:rsidP="00E24D26">
      <w:pPr>
        <w:overflowPunct w:val="0"/>
        <w:autoSpaceDE w:val="0"/>
        <w:autoSpaceDN w:val="0"/>
        <w:adjustRightInd w:val="0"/>
        <w:ind w:left="1080"/>
        <w:rPr>
          <w:i/>
          <w:iCs/>
        </w:rPr>
      </w:pPr>
      <w:r w:rsidRPr="00665260">
        <w:rPr>
          <w:i/>
        </w:rPr>
        <w:t xml:space="preserve">(Tlf.: 00 32 2 546 82 82 19 – e-mail: </w:t>
      </w:r>
      <w:hyperlink r:id="rId32">
        <w:r w:rsidRPr="00665260">
          <w:rPr>
            <w:rStyle w:val="Hyperlink"/>
            <w:i/>
          </w:rPr>
          <w:t>barbara.walentynowicz@eesc.europa.eu</w:t>
        </w:r>
      </w:hyperlink>
      <w:r w:rsidRPr="00665260">
        <w:rPr>
          <w:i/>
        </w:rPr>
        <w:t>)</w:t>
      </w:r>
    </w:p>
    <w:p w:rsidR="000B1EEE" w:rsidRPr="00665260" w:rsidRDefault="000B1EEE" w:rsidP="00E24D26">
      <w:pPr>
        <w:overflowPunct w:val="0"/>
        <w:autoSpaceDE w:val="0"/>
        <w:autoSpaceDN w:val="0"/>
        <w:adjustRightInd w:val="0"/>
        <w:textAlignment w:val="baseline"/>
        <w:rPr>
          <w:highlight w:val="cyan"/>
        </w:rPr>
      </w:pPr>
      <w:r w:rsidRPr="00665260">
        <w:br w:type="page"/>
      </w:r>
    </w:p>
    <w:p w:rsidR="0021639E" w:rsidRPr="00665260" w:rsidRDefault="0021639E" w:rsidP="00E24D26">
      <w:pPr>
        <w:rPr>
          <w:highlight w:val="cyan"/>
        </w:rPr>
      </w:pPr>
    </w:p>
    <w:p w:rsidR="0021639E" w:rsidRPr="00665260" w:rsidRDefault="0021639E" w:rsidP="00E24D26">
      <w:pPr>
        <w:pStyle w:val="Heading1"/>
        <w:rPr>
          <w:b/>
          <w:caps/>
        </w:rPr>
      </w:pPr>
      <w:bookmarkStart w:id="15" w:name="_Toc482012650"/>
      <w:bookmarkStart w:id="16" w:name="_Toc483315734"/>
      <w:r w:rsidRPr="00665260">
        <w:rPr>
          <w:b/>
          <w:caps/>
        </w:rPr>
        <w:t>Eksterne forbindelser</w:t>
      </w:r>
      <w:bookmarkEnd w:id="15"/>
      <w:bookmarkEnd w:id="16"/>
    </w:p>
    <w:p w:rsidR="0021639E" w:rsidRPr="00665260" w:rsidRDefault="0021639E" w:rsidP="00E24D26">
      <w:pPr>
        <w:overflowPunct w:val="0"/>
        <w:autoSpaceDE w:val="0"/>
        <w:autoSpaceDN w:val="0"/>
        <w:adjustRightInd w:val="0"/>
        <w:textAlignment w:val="baseline"/>
      </w:pPr>
    </w:p>
    <w:p w:rsidR="0021639E" w:rsidRPr="00665260" w:rsidRDefault="0021639E" w:rsidP="00E24D26">
      <w:pPr>
        <w:pStyle w:val="ListParagraph"/>
        <w:numPr>
          <w:ilvl w:val="0"/>
          <w:numId w:val="46"/>
        </w:numPr>
        <w:ind w:left="540" w:hanging="540"/>
        <w:rPr>
          <w:b/>
          <w:i/>
          <w:sz w:val="28"/>
          <w:szCs w:val="28"/>
        </w:rPr>
      </w:pPr>
      <w:r w:rsidRPr="00665260">
        <w:rPr>
          <w:b/>
          <w:i/>
          <w:sz w:val="28"/>
        </w:rPr>
        <w:t>En ny europæisk konsensus om udvikling</w:t>
      </w:r>
    </w:p>
    <w:p w:rsidR="0021639E" w:rsidRPr="00665260" w:rsidRDefault="0021639E" w:rsidP="00E24D26"/>
    <w:p w:rsidR="0021639E" w:rsidRPr="00665260" w:rsidRDefault="0021639E" w:rsidP="00E24D26">
      <w:pPr>
        <w:ind w:left="1620" w:hanging="1620"/>
        <w:rPr>
          <w:b/>
        </w:rPr>
      </w:pPr>
      <w:r w:rsidRPr="00665260">
        <w:rPr>
          <w:b/>
        </w:rPr>
        <w:t>Ordfører:</w:t>
      </w:r>
      <w:r w:rsidRPr="00665260">
        <w:tab/>
        <w:t>Ionut Sibian (Gruppen Andre Interesser – RO)</w:t>
      </w:r>
    </w:p>
    <w:p w:rsidR="0021639E" w:rsidRPr="00665260" w:rsidRDefault="0021639E" w:rsidP="00E24D26">
      <w:pPr>
        <w:ind w:left="1620" w:hanging="1620"/>
      </w:pPr>
      <w:r w:rsidRPr="00665260">
        <w:rPr>
          <w:b/>
        </w:rPr>
        <w:t>Medordfører:</w:t>
      </w:r>
      <w:r w:rsidRPr="00665260">
        <w:tab/>
        <w:t>Mihai Manoliu (Arbejdsgivergruppen – RO)</w:t>
      </w:r>
    </w:p>
    <w:p w:rsidR="0021639E" w:rsidRPr="00665260" w:rsidRDefault="0021639E" w:rsidP="00E24D26"/>
    <w:p w:rsidR="0021639E" w:rsidRPr="00665260" w:rsidRDefault="0021639E" w:rsidP="00E24D26">
      <w:pPr>
        <w:widowControl w:val="0"/>
        <w:ind w:left="1620" w:hanging="1620"/>
      </w:pPr>
      <w:r w:rsidRPr="00665260">
        <w:rPr>
          <w:b/>
        </w:rPr>
        <w:t>Ref.:</w:t>
      </w:r>
      <w:r w:rsidRPr="00665260">
        <w:tab/>
        <w:t>EESC-2017-00564-00-00-AS-TRA</w:t>
      </w:r>
    </w:p>
    <w:p w:rsidR="0021639E" w:rsidRPr="00665260" w:rsidRDefault="0021639E" w:rsidP="00E24D26"/>
    <w:p w:rsidR="0021639E" w:rsidRPr="00665260" w:rsidRDefault="0021639E" w:rsidP="00E24D26">
      <w:r w:rsidRPr="00665260">
        <w:rPr>
          <w:b/>
        </w:rPr>
        <w:t>Hovedpunkter:</w:t>
      </w:r>
    </w:p>
    <w:p w:rsidR="0021639E" w:rsidRPr="00665260" w:rsidRDefault="0021639E" w:rsidP="00E24D26"/>
    <w:p w:rsidR="0021639E" w:rsidRPr="00665260" w:rsidRDefault="0021639E" w:rsidP="00E24D26">
      <w:pPr>
        <w:pStyle w:val="ListParagraph"/>
        <w:numPr>
          <w:ilvl w:val="0"/>
          <w:numId w:val="47"/>
        </w:numPr>
        <w:tabs>
          <w:tab w:val="clear" w:pos="0"/>
        </w:tabs>
        <w:ind w:left="567" w:hanging="567"/>
        <w:rPr>
          <w:rFonts w:eastAsiaTheme="minorHAnsi"/>
        </w:rPr>
      </w:pPr>
      <w:r w:rsidRPr="00665260">
        <w:t>EØSU bifalder Kommissionens forslag til en ny europæisk konsensus om udvikling, som bringer dette overordnede policydokument om EU's udviklingspolitik i fuld overensstemmelse med 2030-dagsordenen. EØSU anerkender den rolle, som den europæiske konsensus om udvikling fra 2005 har spillet for udviklingssamarbejdet såvel på EU-plan som i medlemsstaterne. EØSU forventer, at den nye konsensus vil vedblive med at spille en tilsvarende rolle.</w:t>
      </w:r>
    </w:p>
    <w:p w:rsidR="0021639E" w:rsidRPr="00665260" w:rsidRDefault="0021639E" w:rsidP="00E24D26"/>
    <w:p w:rsidR="0021639E" w:rsidRPr="00665260" w:rsidRDefault="0021639E" w:rsidP="00E24D26">
      <w:pPr>
        <w:pStyle w:val="ListParagraph"/>
        <w:numPr>
          <w:ilvl w:val="0"/>
          <w:numId w:val="48"/>
        </w:numPr>
        <w:tabs>
          <w:tab w:val="clear" w:pos="0"/>
        </w:tabs>
        <w:ind w:left="567" w:hanging="567"/>
        <w:rPr>
          <w:rFonts w:eastAsiaTheme="minorHAnsi"/>
        </w:rPr>
      </w:pPr>
      <w:r w:rsidRPr="00665260">
        <w:t>EØSU bifalder, at den europæiske konsensus eksplicit støtter det globale mål om udryddelse af fattigdom med en tilgang til samarbejde og udvikling, der hviler på rettigheder og ligestilling, og at det samtidig inden for rammerne af 2030-dagsordenen sikres, at ingen lades i stikken, uanset opholdssted, etnisk oprindelse, køn, alder, handicap, religion tro eller overbevisning, seksuel orientering, indvandrerstatus eller andre forhold.</w:t>
      </w:r>
    </w:p>
    <w:p w:rsidR="0021639E" w:rsidRPr="00665260" w:rsidRDefault="0021639E" w:rsidP="00E24D26"/>
    <w:p w:rsidR="0021639E" w:rsidRPr="00665260" w:rsidRDefault="0021639E" w:rsidP="00E24D26">
      <w:pPr>
        <w:pStyle w:val="ListParagraph"/>
        <w:numPr>
          <w:ilvl w:val="0"/>
          <w:numId w:val="49"/>
        </w:numPr>
        <w:tabs>
          <w:tab w:val="clear" w:pos="0"/>
        </w:tabs>
        <w:ind w:left="567" w:hanging="567"/>
        <w:rPr>
          <w:rFonts w:eastAsiaTheme="minorHAnsi"/>
        </w:rPr>
      </w:pPr>
      <w:r w:rsidRPr="00665260">
        <w:t>EØSU er af den opfattelse, at Den europæiske konsensus skal søge at definere henholdsvis Kommissionens og medlemsstaternes rolle under hensyntagen til deres specifikke komparative fordele på udviklingsområdet. Dette er endnu vigtigere i den nuværende situation, hvor det må forventes, at de samlede midler, som EU og dets medlemsstater afsætter til udvikling, vil komme under yderligere pres på baggrund af udviklingen i det politiske klima internt i EU. Dette indebærer også, at EU og dets medlemsstater ikke må benytte udviklingsbistanden som middel til at påtvinge deres partnere et samarbejde, der sigter mod at opfylde mål vedrørende økonomisk politik og udenrigspolitik, statens sikkerhed og kontrol af migrationsstrømme.</w:t>
      </w:r>
    </w:p>
    <w:p w:rsidR="0021639E" w:rsidRPr="00665260" w:rsidRDefault="0021639E" w:rsidP="00E24D26"/>
    <w:p w:rsidR="0021639E" w:rsidRPr="00665260" w:rsidRDefault="0021639E" w:rsidP="00E24D26">
      <w:pPr>
        <w:pStyle w:val="ListParagraph"/>
        <w:numPr>
          <w:ilvl w:val="0"/>
          <w:numId w:val="50"/>
        </w:numPr>
        <w:tabs>
          <w:tab w:val="clear" w:pos="0"/>
        </w:tabs>
        <w:ind w:left="567" w:hanging="567"/>
        <w:rPr>
          <w:rFonts w:eastAsiaTheme="minorHAnsi"/>
        </w:rPr>
      </w:pPr>
      <w:r w:rsidRPr="00665260">
        <w:t>EØSU fremhæver den rolle, som arbejdsmarkedets parter og civilsamfundsorganisationerne spiller i udviklingspolitikken, og opfordrer Kommissionen til at udvikle finansielle mekanismer, der er bedre egnede til at støtte et bredere udsnit af civilsamfundsorganisationerne for dermed at sikre, at også de mange små, lokale organisationer har adgang til EU's programmer.</w:t>
      </w:r>
    </w:p>
    <w:p w:rsidR="0021639E" w:rsidRPr="00665260" w:rsidRDefault="0021639E" w:rsidP="00E24D26">
      <w:pPr>
        <w:rPr>
          <w:rFonts w:eastAsiaTheme="minorHAnsi"/>
        </w:rPr>
      </w:pPr>
    </w:p>
    <w:p w:rsidR="0021639E" w:rsidRPr="00665260" w:rsidRDefault="0021639E" w:rsidP="00E24D26">
      <w:pPr>
        <w:pStyle w:val="ListParagraph"/>
        <w:numPr>
          <w:ilvl w:val="0"/>
          <w:numId w:val="51"/>
        </w:numPr>
        <w:tabs>
          <w:tab w:val="clear" w:pos="0"/>
        </w:tabs>
        <w:ind w:left="567" w:hanging="567"/>
        <w:rPr>
          <w:rFonts w:eastAsiaTheme="minorHAnsi"/>
        </w:rPr>
      </w:pPr>
      <w:r w:rsidRPr="00665260">
        <w:t>Arbejdsmarkedets parter og civilsamfundets organisationer bør bemyndiges til at føre kontrol med de offentlige midler, der afsættes til udvikling. De bør reelt inddrages i udarbejdelsen, gennemførelsen, opfølgningen og evalueringen af udviklingsprogrammerne for at sikre, at disse opfylder reelle behov hos så mange mennesker som muligt.</w:t>
      </w:r>
    </w:p>
    <w:p w:rsidR="0021639E" w:rsidRPr="00665260" w:rsidRDefault="0021639E" w:rsidP="00E24D26"/>
    <w:p w:rsidR="0021639E" w:rsidRPr="00665260" w:rsidRDefault="0021639E" w:rsidP="00E24D26">
      <w:pPr>
        <w:pStyle w:val="ListParagraph"/>
        <w:numPr>
          <w:ilvl w:val="0"/>
          <w:numId w:val="52"/>
        </w:numPr>
        <w:tabs>
          <w:tab w:val="clear" w:pos="0"/>
        </w:tabs>
        <w:ind w:left="567" w:hanging="567"/>
        <w:rPr>
          <w:rFonts w:eastAsiaTheme="minorHAnsi"/>
        </w:rPr>
      </w:pPr>
      <w:r w:rsidRPr="00665260">
        <w:t>Endvidere er EØSU af den opfattelse, at arbejdsmarkedsdialogen bør anerkendes som et instrument til gennemførelse af udviklingsprogrammet, og opfordrer EU til at arbejde sammen med uafhængige arbejdsgiver- og arbejdstagerorganisationer (arbejdsmarkedsparterne) om at fremme sunde arbejdsmarkedsrelationer og velfungerende arbejdsforvaltninger.</w:t>
      </w:r>
    </w:p>
    <w:p w:rsidR="0021639E" w:rsidRPr="00665260" w:rsidRDefault="0021639E" w:rsidP="00E24D26"/>
    <w:p w:rsidR="0021639E" w:rsidRPr="00665260" w:rsidRDefault="0021639E" w:rsidP="00E24D26">
      <w:pPr>
        <w:pStyle w:val="ListParagraph"/>
        <w:numPr>
          <w:ilvl w:val="0"/>
          <w:numId w:val="53"/>
        </w:numPr>
        <w:tabs>
          <w:tab w:val="clear" w:pos="0"/>
        </w:tabs>
        <w:ind w:left="567" w:hanging="567"/>
        <w:rPr>
          <w:rFonts w:eastAsiaTheme="minorHAnsi"/>
        </w:rPr>
      </w:pPr>
      <w:r w:rsidRPr="00665260">
        <w:t>EØSU er af den opfattelse, at fundamentet for integration og dens varige karakter er anstændige og stabile job, navnlig for kvinder og unge, som skaber tilstrækkelig indtjening og bæredygtige værdikæder for en hel række styrkede offentlige tjenester.</w:t>
      </w:r>
    </w:p>
    <w:p w:rsidR="0021639E" w:rsidRPr="00665260" w:rsidRDefault="0021639E" w:rsidP="00E24D26"/>
    <w:p w:rsidR="0021639E" w:rsidRPr="00665260" w:rsidRDefault="0021639E" w:rsidP="00E24D26">
      <w:pPr>
        <w:autoSpaceDN w:val="0"/>
        <w:adjustRightInd w:val="0"/>
        <w:ind w:left="1080" w:hanging="1080"/>
        <w:rPr>
          <w:i/>
        </w:rPr>
      </w:pPr>
      <w:r w:rsidRPr="00665260">
        <w:rPr>
          <w:b/>
          <w:i/>
        </w:rPr>
        <w:t>Kontakt:</w:t>
      </w:r>
      <w:r w:rsidRPr="00665260">
        <w:tab/>
      </w:r>
      <w:r w:rsidRPr="00665260">
        <w:rPr>
          <w:i/>
        </w:rPr>
        <w:t>Else Boonstra</w:t>
      </w:r>
    </w:p>
    <w:p w:rsidR="0021639E" w:rsidRPr="00665260" w:rsidRDefault="0021639E" w:rsidP="00E24D26">
      <w:pPr>
        <w:autoSpaceDN w:val="0"/>
        <w:adjustRightInd w:val="0"/>
        <w:ind w:left="1080"/>
        <w:rPr>
          <w:i/>
          <w:iCs/>
        </w:rPr>
      </w:pPr>
      <w:r w:rsidRPr="00665260">
        <w:rPr>
          <w:i/>
        </w:rPr>
        <w:t xml:space="preserve">(Tlf.: + 32 (0)2 546 82 90 – e-mail: </w:t>
      </w:r>
      <w:hyperlink r:id="rId33">
        <w:r w:rsidRPr="00665260">
          <w:rPr>
            <w:rStyle w:val="Hyperlink"/>
            <w:i/>
          </w:rPr>
          <w:t>Else.Boonstra@eesc.europa.eu</w:t>
        </w:r>
      </w:hyperlink>
      <w:r w:rsidRPr="00665260">
        <w:rPr>
          <w:i/>
        </w:rPr>
        <w:t>)</w:t>
      </w:r>
    </w:p>
    <w:p w:rsidR="0021639E" w:rsidRPr="00665260" w:rsidRDefault="0021639E" w:rsidP="00E24D26">
      <w:pPr>
        <w:overflowPunct w:val="0"/>
        <w:autoSpaceDE w:val="0"/>
        <w:autoSpaceDN w:val="0"/>
        <w:adjustRightInd w:val="0"/>
        <w:textAlignment w:val="baseline"/>
        <w:rPr>
          <w:highlight w:val="cyan"/>
        </w:rPr>
      </w:pPr>
    </w:p>
    <w:p w:rsidR="00802367" w:rsidRPr="00665260" w:rsidRDefault="00156950" w:rsidP="00E24D26">
      <w:pPr>
        <w:overflowPunct w:val="0"/>
        <w:autoSpaceDE w:val="0"/>
        <w:autoSpaceDN w:val="0"/>
        <w:adjustRightInd w:val="0"/>
        <w:jc w:val="center"/>
        <w:textAlignment w:val="baseline"/>
      </w:pPr>
      <w:r w:rsidRPr="00665260">
        <w:t>_____________</w:t>
      </w:r>
    </w:p>
    <w:sectPr w:rsidR="00802367" w:rsidRPr="00665260" w:rsidSect="0085249A">
      <w:headerReference w:type="even" r:id="rId34"/>
      <w:headerReference w:type="default" r:id="rId35"/>
      <w:footerReference w:type="even" r:id="rId36"/>
      <w:footerReference w:type="default" r:id="rId37"/>
      <w:headerReference w:type="first" r:id="rId38"/>
      <w:footerReference w:type="first" r:id="rId39"/>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49A" w:rsidRDefault="0085249A" w:rsidP="003B283B">
      <w:pPr>
        <w:spacing w:line="240" w:lineRule="auto"/>
      </w:pPr>
      <w:r>
        <w:separator/>
      </w:r>
    </w:p>
  </w:endnote>
  <w:endnote w:type="continuationSeparator" w:id="0">
    <w:p w:rsidR="0085249A" w:rsidRDefault="0085249A" w:rsidP="003B283B">
      <w:pPr>
        <w:spacing w:line="240" w:lineRule="auto"/>
      </w:pPr>
      <w:r>
        <w:continuationSeparator/>
      </w:r>
    </w:p>
  </w:endnote>
  <w:endnote w:type="continuationNotice" w:id="1">
    <w:p w:rsidR="0085249A" w:rsidRDefault="0085249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85249A" w:rsidRDefault="0085249A" w:rsidP="008524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85249A" w:rsidRDefault="0085249A" w:rsidP="0085249A">
    <w:pPr>
      <w:pStyle w:val="Footer"/>
    </w:pPr>
    <w:r>
      <w:t xml:space="preserve">EESC-2017-01743-00-01-TCD-TRA (FR/EN) </w:t>
    </w:r>
    <w:r>
      <w:fldChar w:fldCharType="begin"/>
    </w:r>
    <w:r>
      <w:instrText xml:space="preserve"> PAGE  \* Arabic  \* MERGEFORMAT </w:instrText>
    </w:r>
    <w:r>
      <w:fldChar w:fldCharType="separate"/>
    </w:r>
    <w:r w:rsidR="00665260">
      <w:rPr>
        <w:noProof/>
      </w:rPr>
      <w:t>1</w:t>
    </w:r>
    <w:r>
      <w:fldChar w:fldCharType="end"/>
    </w:r>
    <w:r>
      <w:t>/</w:t>
    </w:r>
    <w:r>
      <w:fldChar w:fldCharType="begin"/>
    </w:r>
    <w:r>
      <w:instrText xml:space="preserve"> = </w:instrText>
    </w:r>
    <w:r w:rsidR="00665260">
      <w:fldChar w:fldCharType="begin"/>
    </w:r>
    <w:r w:rsidR="00665260">
      <w:instrText xml:space="preserve"> NUMPAGES </w:instrText>
    </w:r>
    <w:r w:rsidR="00665260">
      <w:fldChar w:fldCharType="separate"/>
    </w:r>
    <w:r w:rsidR="00665260">
      <w:rPr>
        <w:noProof/>
      </w:rPr>
      <w:instrText>3</w:instrText>
    </w:r>
    <w:r w:rsidR="00665260">
      <w:rPr>
        <w:noProof/>
      </w:rPr>
      <w:fldChar w:fldCharType="end"/>
    </w:r>
    <w:r>
      <w:instrText xml:space="preserve"> -0 </w:instrText>
    </w:r>
    <w:r>
      <w:fldChar w:fldCharType="separate"/>
    </w:r>
    <w:r w:rsidR="00665260">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85249A" w:rsidRDefault="0085249A" w:rsidP="0085249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85249A" w:rsidRDefault="0085249A" w:rsidP="0085249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85249A" w:rsidRDefault="0085249A" w:rsidP="0085249A">
    <w:pPr>
      <w:pStyle w:val="Footer"/>
    </w:pPr>
    <w:r>
      <w:t xml:space="preserve">EESC-2017-01743-00-01-TCD-TRA (FR/EN) </w:t>
    </w:r>
    <w:r>
      <w:fldChar w:fldCharType="begin"/>
    </w:r>
    <w:r>
      <w:instrText xml:space="preserve"> PAGE  \* Arabic  \* MERGEFORMAT </w:instrText>
    </w:r>
    <w:r>
      <w:fldChar w:fldCharType="separate"/>
    </w:r>
    <w:r w:rsidR="00665260">
      <w:rPr>
        <w:noProof/>
      </w:rPr>
      <w:t>2</w:t>
    </w:r>
    <w:r>
      <w:fldChar w:fldCharType="end"/>
    </w:r>
    <w:r>
      <w:t>/</w:t>
    </w:r>
    <w:r>
      <w:fldChar w:fldCharType="begin"/>
    </w:r>
    <w:r>
      <w:instrText xml:space="preserve"> = </w:instrText>
    </w:r>
    <w:r w:rsidR="00665260">
      <w:fldChar w:fldCharType="begin"/>
    </w:r>
    <w:r w:rsidR="00665260">
      <w:instrText xml:space="preserve"> NUMPAGES </w:instrText>
    </w:r>
    <w:r w:rsidR="00665260">
      <w:fldChar w:fldCharType="separate"/>
    </w:r>
    <w:r w:rsidR="00665260">
      <w:rPr>
        <w:noProof/>
      </w:rPr>
      <w:instrText>3</w:instrText>
    </w:r>
    <w:r w:rsidR="00665260">
      <w:rPr>
        <w:noProof/>
      </w:rPr>
      <w:fldChar w:fldCharType="end"/>
    </w:r>
    <w:r>
      <w:instrText xml:space="preserve"> -0 </w:instrText>
    </w:r>
    <w:r>
      <w:fldChar w:fldCharType="separate"/>
    </w:r>
    <w:r w:rsidR="00665260">
      <w:rPr>
        <w:noProof/>
      </w:rPr>
      <w:t>3</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85249A" w:rsidRDefault="0085249A" w:rsidP="008524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49A" w:rsidRDefault="0085249A" w:rsidP="003B283B">
      <w:pPr>
        <w:spacing w:line="240" w:lineRule="auto"/>
      </w:pPr>
      <w:r>
        <w:separator/>
      </w:r>
    </w:p>
  </w:footnote>
  <w:footnote w:type="continuationSeparator" w:id="0">
    <w:p w:rsidR="0085249A" w:rsidRDefault="0085249A" w:rsidP="003B283B">
      <w:pPr>
        <w:spacing w:line="240" w:lineRule="auto"/>
      </w:pPr>
      <w:r>
        <w:continuationSeparator/>
      </w:r>
    </w:p>
  </w:footnote>
  <w:footnote w:type="continuationNotice" w:id="1">
    <w:p w:rsidR="0085249A" w:rsidRPr="00377A77" w:rsidRDefault="0085249A">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85249A" w:rsidRDefault="0085249A" w:rsidP="008524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85249A" w:rsidRDefault="0085249A" w:rsidP="008524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85249A" w:rsidRDefault="0085249A" w:rsidP="0085249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85249A" w:rsidRDefault="0085249A" w:rsidP="0085249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85249A" w:rsidRDefault="0085249A" w:rsidP="0085249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85249A" w:rsidRDefault="0085249A" w:rsidP="008524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61D82A80"/>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017A6591"/>
    <w:multiLevelType w:val="hybridMultilevel"/>
    <w:tmpl w:val="404AE4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24370DB"/>
    <w:multiLevelType w:val="hybridMultilevel"/>
    <w:tmpl w:val="934EAB5A"/>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6A05C4E"/>
    <w:multiLevelType w:val="hybridMultilevel"/>
    <w:tmpl w:val="D574440C"/>
    <w:lvl w:ilvl="0" w:tplc="4C2C9AD2">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8792FF2"/>
    <w:multiLevelType w:val="hybridMultilevel"/>
    <w:tmpl w:val="3FD06B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52F6B35"/>
    <w:multiLevelType w:val="hybridMultilevel"/>
    <w:tmpl w:val="AE1E4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111FB4"/>
    <w:multiLevelType w:val="hybridMultilevel"/>
    <w:tmpl w:val="EE1EB75C"/>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6A2154"/>
    <w:multiLevelType w:val="singleLevel"/>
    <w:tmpl w:val="ACD4CDB0"/>
    <w:lvl w:ilvl="0">
      <w:numFmt w:val="decimal"/>
      <w:lvlText w:val="*"/>
      <w:lvlJc w:val="left"/>
      <w:rPr>
        <w:rFonts w:cs="Times New Roman"/>
      </w:rPr>
    </w:lvl>
  </w:abstractNum>
  <w:abstractNum w:abstractNumId="10">
    <w:nsid w:val="1DBD13B0"/>
    <w:multiLevelType w:val="hybridMultilevel"/>
    <w:tmpl w:val="E9FE50F8"/>
    <w:lvl w:ilvl="0" w:tplc="A78E9F6A">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03E1E50"/>
    <w:multiLevelType w:val="hybridMultilevel"/>
    <w:tmpl w:val="7C684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365F1C"/>
    <w:multiLevelType w:val="hybridMultilevel"/>
    <w:tmpl w:val="F9B07F6C"/>
    <w:lvl w:ilvl="0" w:tplc="785AADFC">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23C32FB5"/>
    <w:multiLevelType w:val="hybridMultilevel"/>
    <w:tmpl w:val="EC3C5F2C"/>
    <w:lvl w:ilvl="0" w:tplc="080C0001">
      <w:start w:val="1"/>
      <w:numFmt w:val="bullet"/>
      <w:lvlText w:val=""/>
      <w:lvlJc w:val="left"/>
      <w:pPr>
        <w:ind w:left="720" w:hanging="360"/>
      </w:pPr>
      <w:rPr>
        <w:rFonts w:ascii="Symbol" w:hAnsi="Symbol" w:hint="default"/>
      </w:rPr>
    </w:lvl>
    <w:lvl w:ilvl="1" w:tplc="A63009BA">
      <w:numFmt w:val="bullet"/>
      <w:lvlText w:val="•"/>
      <w:lvlJc w:val="left"/>
      <w:pPr>
        <w:ind w:left="1800" w:hanging="720"/>
      </w:pPr>
      <w:rPr>
        <w:rFonts w:ascii="Times New Roman" w:eastAsia="Times New Roman" w:hAnsi="Times New Roman"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266D580F"/>
    <w:multiLevelType w:val="hybridMultilevel"/>
    <w:tmpl w:val="E8803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4D28B9"/>
    <w:multiLevelType w:val="hybridMultilevel"/>
    <w:tmpl w:val="0110032C"/>
    <w:lvl w:ilvl="0" w:tplc="911428B6">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DD57113"/>
    <w:multiLevelType w:val="hybridMultilevel"/>
    <w:tmpl w:val="6BE82942"/>
    <w:lvl w:ilvl="0" w:tplc="009CC33C">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nsid w:val="2F2B3758"/>
    <w:multiLevelType w:val="hybridMultilevel"/>
    <w:tmpl w:val="C40CAEFE"/>
    <w:lvl w:ilvl="0" w:tplc="BB30A012">
      <w:start w:val="1"/>
      <w:numFmt w:val="bullet"/>
      <w:lvlRestart w:val="0"/>
      <w:lvlText w:val=""/>
      <w:lvlJc w:val="left"/>
      <w:pPr>
        <w:tabs>
          <w:tab w:val="num" w:pos="0"/>
        </w:tabs>
        <w:ind w:left="283" w:hanging="283"/>
      </w:pPr>
      <w:rPr>
        <w:rFonts w:ascii="Symbol" w:hAnsi="Symbol" w:hint="default"/>
        <w:b w:val="0"/>
        <w:i w:val="0"/>
        <w:sz w:val="22"/>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1B641DB"/>
    <w:multiLevelType w:val="hybridMultilevel"/>
    <w:tmpl w:val="621AF498"/>
    <w:lvl w:ilvl="0" w:tplc="0C8A8ABA">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6772673"/>
    <w:multiLevelType w:val="hybridMultilevel"/>
    <w:tmpl w:val="9118A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91805FB"/>
    <w:multiLevelType w:val="hybridMultilevel"/>
    <w:tmpl w:val="4E22F3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48B87AFF"/>
    <w:multiLevelType w:val="hybridMultilevel"/>
    <w:tmpl w:val="DAE07AB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4B6228B1"/>
    <w:multiLevelType w:val="hybridMultilevel"/>
    <w:tmpl w:val="9B48ACF2"/>
    <w:lvl w:ilvl="0" w:tplc="08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4C645A15"/>
    <w:multiLevelType w:val="hybridMultilevel"/>
    <w:tmpl w:val="17662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E624569"/>
    <w:multiLevelType w:val="hybridMultilevel"/>
    <w:tmpl w:val="3112F4B2"/>
    <w:lvl w:ilvl="0" w:tplc="B9FED33E">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0547AA7"/>
    <w:multiLevelType w:val="hybridMultilevel"/>
    <w:tmpl w:val="71D0C924"/>
    <w:lvl w:ilvl="0" w:tplc="C8085A60">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07A270B"/>
    <w:multiLevelType w:val="hybridMultilevel"/>
    <w:tmpl w:val="003A0D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51C9465D"/>
    <w:multiLevelType w:val="hybridMultilevel"/>
    <w:tmpl w:val="368634C4"/>
    <w:lvl w:ilvl="0" w:tplc="E56AC664">
      <w:start w:val="1"/>
      <w:numFmt w:val="bullet"/>
      <w:lvlRestart w:val="0"/>
      <w:lvlText w:val=""/>
      <w:lvlJc w:val="left"/>
      <w:pPr>
        <w:tabs>
          <w:tab w:val="num" w:pos="0"/>
        </w:tabs>
        <w:ind w:left="283" w:hanging="283"/>
      </w:pPr>
      <w:rPr>
        <w:rFonts w:ascii="Symbol" w:hAnsi="Symbol" w:hint="default"/>
        <w:b w:val="0"/>
        <w:i w:val="0"/>
        <w:sz w:val="22"/>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29">
    <w:nsid w:val="587B3012"/>
    <w:multiLevelType w:val="hybridMultilevel"/>
    <w:tmpl w:val="E480A11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59391E6B"/>
    <w:multiLevelType w:val="singleLevel"/>
    <w:tmpl w:val="080C0001"/>
    <w:lvl w:ilvl="0">
      <w:start w:val="1"/>
      <w:numFmt w:val="bullet"/>
      <w:lvlText w:val=""/>
      <w:lvlJc w:val="left"/>
      <w:pPr>
        <w:ind w:left="720" w:hanging="360"/>
      </w:pPr>
      <w:rPr>
        <w:rFonts w:ascii="Symbol" w:hAnsi="Symbol" w:hint="default"/>
      </w:rPr>
    </w:lvl>
  </w:abstractNum>
  <w:abstractNum w:abstractNumId="31">
    <w:nsid w:val="59D91D28"/>
    <w:multiLevelType w:val="hybridMultilevel"/>
    <w:tmpl w:val="773A90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5A3F667A"/>
    <w:multiLevelType w:val="hybridMultilevel"/>
    <w:tmpl w:val="3AAADF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nsid w:val="5A9C5D50"/>
    <w:multiLevelType w:val="hybridMultilevel"/>
    <w:tmpl w:val="1194AFB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4">
    <w:nsid w:val="5B2973AF"/>
    <w:multiLevelType w:val="hybridMultilevel"/>
    <w:tmpl w:val="99862610"/>
    <w:lvl w:ilvl="0" w:tplc="46F45FE8">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E6F1ABA"/>
    <w:multiLevelType w:val="hybridMultilevel"/>
    <w:tmpl w:val="1EB6AAD2"/>
    <w:lvl w:ilvl="0" w:tplc="8C46BE28">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37">
    <w:nsid w:val="60F0179D"/>
    <w:multiLevelType w:val="hybridMultilevel"/>
    <w:tmpl w:val="3B70ACCE"/>
    <w:lvl w:ilvl="0" w:tplc="5DF6F9DA">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14B4760"/>
    <w:multiLevelType w:val="hybridMultilevel"/>
    <w:tmpl w:val="FF121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32A1750"/>
    <w:multiLevelType w:val="hybridMultilevel"/>
    <w:tmpl w:val="06681D22"/>
    <w:lvl w:ilvl="0" w:tplc="5440A92E">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32F53D6"/>
    <w:multiLevelType w:val="hybridMultilevel"/>
    <w:tmpl w:val="5D2E37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nsid w:val="63B609C3"/>
    <w:multiLevelType w:val="hybridMultilevel"/>
    <w:tmpl w:val="70609CD6"/>
    <w:lvl w:ilvl="0" w:tplc="19B45F34">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7450588"/>
    <w:multiLevelType w:val="hybridMultilevel"/>
    <w:tmpl w:val="EACEA734"/>
    <w:lvl w:ilvl="0" w:tplc="EE92DE90">
      <w:start w:val="1"/>
      <w:numFmt w:val="bullet"/>
      <w:lvlText w:val="-"/>
      <w:lvlJc w:val="left"/>
      <w:pPr>
        <w:ind w:left="720" w:hanging="360"/>
      </w:pPr>
      <w:rPr>
        <w:rFonts w:ascii="Courier New" w:hAnsi="Courier New" w:hint="default"/>
      </w:rPr>
    </w:lvl>
    <w:lvl w:ilvl="1" w:tplc="080C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7865A8E"/>
    <w:multiLevelType w:val="hybridMultilevel"/>
    <w:tmpl w:val="6748C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84F7774"/>
    <w:multiLevelType w:val="hybridMultilevel"/>
    <w:tmpl w:val="13528DA4"/>
    <w:lvl w:ilvl="0" w:tplc="CB28514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5">
    <w:nsid w:val="69842C3A"/>
    <w:multiLevelType w:val="singleLevel"/>
    <w:tmpl w:val="080C0001"/>
    <w:lvl w:ilvl="0">
      <w:start w:val="1"/>
      <w:numFmt w:val="bullet"/>
      <w:lvlText w:val=""/>
      <w:lvlJc w:val="left"/>
      <w:pPr>
        <w:ind w:left="720" w:hanging="360"/>
      </w:pPr>
      <w:rPr>
        <w:rFonts w:ascii="Symbol" w:hAnsi="Symbol" w:hint="default"/>
      </w:rPr>
    </w:lvl>
  </w:abstractNum>
  <w:abstractNum w:abstractNumId="46">
    <w:nsid w:val="6A7D1050"/>
    <w:multiLevelType w:val="hybridMultilevel"/>
    <w:tmpl w:val="7E2493F4"/>
    <w:lvl w:ilvl="0" w:tplc="EEF02D2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7">
    <w:nsid w:val="6B79493A"/>
    <w:multiLevelType w:val="hybridMultilevel"/>
    <w:tmpl w:val="D6561FD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8">
    <w:nsid w:val="719A64ED"/>
    <w:multiLevelType w:val="hybridMultilevel"/>
    <w:tmpl w:val="325C538C"/>
    <w:lvl w:ilvl="0" w:tplc="5956C7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4FD66F1"/>
    <w:multiLevelType w:val="hybridMultilevel"/>
    <w:tmpl w:val="E6E21D28"/>
    <w:lvl w:ilvl="0" w:tplc="A7CCDF20">
      <w:start w:val="1"/>
      <w:numFmt w:val="bullet"/>
      <w:lvlText w:val=""/>
      <w:lvlJc w:val="center"/>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0">
    <w:nsid w:val="78E83650"/>
    <w:multiLevelType w:val="hybridMultilevel"/>
    <w:tmpl w:val="A6C07F76"/>
    <w:lvl w:ilvl="0" w:tplc="3C9CA39A">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7B413587"/>
    <w:multiLevelType w:val="hybridMultilevel"/>
    <w:tmpl w:val="7BECB25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2">
    <w:nsid w:val="7D433624"/>
    <w:multiLevelType w:val="hybridMultilevel"/>
    <w:tmpl w:val="23028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F831035"/>
    <w:multiLevelType w:val="hybridMultilevel"/>
    <w:tmpl w:val="278456CC"/>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4">
    <w:nsid w:val="7FD5615A"/>
    <w:multiLevelType w:val="singleLevel"/>
    <w:tmpl w:val="080C0001"/>
    <w:lvl w:ilvl="0">
      <w:start w:val="1"/>
      <w:numFmt w:val="bullet"/>
      <w:lvlText w:val=""/>
      <w:lvlJc w:val="left"/>
      <w:pPr>
        <w:ind w:left="720" w:hanging="360"/>
      </w:pPr>
      <w:rPr>
        <w:rFonts w:ascii="Symbol" w:hAnsi="Symbol" w:hint="default"/>
      </w:rPr>
    </w:lvl>
  </w:abstractNum>
  <w:abstractNum w:abstractNumId="55">
    <w:nsid w:val="7FF407A9"/>
    <w:multiLevelType w:val="hybridMultilevel"/>
    <w:tmpl w:val="E228A9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36"/>
  </w:num>
  <w:num w:numId="4">
    <w:abstractNumId w:val="1"/>
    <w:lvlOverride w:ilvl="0">
      <w:lvl w:ilvl="0">
        <w:start w:val="1"/>
        <w:numFmt w:val="bullet"/>
        <w:lvlText w:val=""/>
        <w:lvlJc w:val="left"/>
        <w:pPr>
          <w:ind w:left="720" w:hanging="360"/>
        </w:pPr>
        <w:rPr>
          <w:rFonts w:ascii="Symbol" w:hAnsi="Symbol" w:hint="default"/>
        </w:rPr>
      </w:lvl>
    </w:lvlOverride>
  </w:num>
  <w:num w:numId="5">
    <w:abstractNumId w:val="12"/>
  </w:num>
  <w:num w:numId="6">
    <w:abstractNumId w:val="26"/>
  </w:num>
  <w:num w:numId="7">
    <w:abstractNumId w:val="55"/>
  </w:num>
  <w:num w:numId="8">
    <w:abstractNumId w:val="13"/>
  </w:num>
  <w:num w:numId="9">
    <w:abstractNumId w:val="31"/>
  </w:num>
  <w:num w:numId="10">
    <w:abstractNumId w:val="45"/>
  </w:num>
  <w:num w:numId="11">
    <w:abstractNumId w:val="30"/>
  </w:num>
  <w:num w:numId="12">
    <w:abstractNumId w:val="54"/>
  </w:num>
  <w:num w:numId="13">
    <w:abstractNumId w:val="24"/>
  </w:num>
  <w:num w:numId="14">
    <w:abstractNumId w:val="2"/>
  </w:num>
  <w:num w:numId="15">
    <w:abstractNumId w:val="23"/>
  </w:num>
  <w:num w:numId="16">
    <w:abstractNumId w:val="29"/>
  </w:num>
  <w:num w:numId="17">
    <w:abstractNumId w:val="33"/>
  </w:num>
  <w:num w:numId="18">
    <w:abstractNumId w:val="16"/>
  </w:num>
  <w:num w:numId="19">
    <w:abstractNumId w:val="48"/>
  </w:num>
  <w:num w:numId="20">
    <w:abstractNumId w:val="8"/>
  </w:num>
  <w:num w:numId="21">
    <w:abstractNumId w:val="52"/>
  </w:num>
  <w:num w:numId="22">
    <w:abstractNumId w:val="6"/>
  </w:num>
  <w:num w:numId="23">
    <w:abstractNumId w:val="22"/>
  </w:num>
  <w:num w:numId="24">
    <w:abstractNumId w:val="44"/>
  </w:num>
  <w:num w:numId="25">
    <w:abstractNumId w:val="47"/>
  </w:num>
  <w:num w:numId="26">
    <w:abstractNumId w:val="46"/>
  </w:num>
  <w:num w:numId="27">
    <w:abstractNumId w:val="28"/>
  </w:num>
  <w:num w:numId="28">
    <w:abstractNumId w:val="20"/>
  </w:num>
  <w:num w:numId="29">
    <w:abstractNumId w:val="40"/>
  </w:num>
  <w:num w:numId="30">
    <w:abstractNumId w:val="53"/>
  </w:num>
  <w:num w:numId="31">
    <w:abstractNumId w:val="3"/>
  </w:num>
  <w:num w:numId="32">
    <w:abstractNumId w:val="1"/>
    <w:lvlOverride w:ilvl="0">
      <w:lvl w:ilvl="0">
        <w:start w:val="1"/>
        <w:numFmt w:val="bullet"/>
        <w:lvlText w:val=""/>
        <w:legacy w:legacy="1" w:legacySpace="0" w:legacyIndent="283"/>
        <w:lvlJc w:val="left"/>
        <w:pPr>
          <w:ind w:left="3119" w:hanging="283"/>
        </w:pPr>
        <w:rPr>
          <w:rFonts w:ascii="Symbol" w:hAnsi="Symbol" w:hint="default"/>
        </w:rPr>
      </w:lvl>
    </w:lvlOverride>
  </w:num>
  <w:num w:numId="33">
    <w:abstractNumId w:val="38"/>
  </w:num>
  <w:num w:numId="34">
    <w:abstractNumId w:val="19"/>
  </w:num>
  <w:num w:numId="35">
    <w:abstractNumId w:val="9"/>
  </w:num>
  <w:num w:numId="36">
    <w:abstractNumId w:val="21"/>
  </w:num>
  <w:num w:numId="37">
    <w:abstractNumId w:val="51"/>
  </w:num>
  <w:num w:numId="38">
    <w:abstractNumId w:val="4"/>
  </w:num>
  <w:num w:numId="39">
    <w:abstractNumId w:val="42"/>
  </w:num>
  <w:num w:numId="40">
    <w:abstractNumId w:val="1"/>
    <w:lvlOverride w:ilvl="0">
      <w:lvl w:ilvl="0">
        <w:start w:val="1"/>
        <w:numFmt w:val="bullet"/>
        <w:lvlText w:val=""/>
        <w:lvlJc w:val="left"/>
        <w:pPr>
          <w:ind w:left="720" w:hanging="360"/>
        </w:pPr>
        <w:rPr>
          <w:rFonts w:ascii="Symbol" w:hAnsi="Symbol" w:hint="default"/>
        </w:rPr>
      </w:lvl>
    </w:lvlOverride>
  </w:num>
  <w:num w:numId="41">
    <w:abstractNumId w:val="43"/>
  </w:num>
  <w:num w:numId="42">
    <w:abstractNumId w:val="7"/>
  </w:num>
  <w:num w:numId="43">
    <w:abstractNumId w:val="11"/>
  </w:num>
  <w:num w:numId="44">
    <w:abstractNumId w:val="49"/>
  </w:num>
  <w:num w:numId="45">
    <w:abstractNumId w:val="14"/>
  </w:num>
  <w:num w:numId="46">
    <w:abstractNumId w:val="32"/>
  </w:num>
  <w:num w:numId="47">
    <w:abstractNumId w:val="10"/>
  </w:num>
  <w:num w:numId="48">
    <w:abstractNumId w:val="15"/>
  </w:num>
  <w:num w:numId="49">
    <w:abstractNumId w:val="50"/>
  </w:num>
  <w:num w:numId="50">
    <w:abstractNumId w:val="18"/>
  </w:num>
  <w:num w:numId="51">
    <w:abstractNumId w:val="41"/>
  </w:num>
  <w:num w:numId="52">
    <w:abstractNumId w:val="39"/>
  </w:num>
  <w:num w:numId="53">
    <w:abstractNumId w:val="34"/>
  </w:num>
  <w:num w:numId="54">
    <w:abstractNumId w:val="25"/>
  </w:num>
  <w:num w:numId="55">
    <w:abstractNumId w:val="37"/>
  </w:num>
  <w:num w:numId="56">
    <w:abstractNumId w:val="17"/>
  </w:num>
  <w:num w:numId="57">
    <w:abstractNumId w:val="35"/>
  </w:num>
  <w:num w:numId="58">
    <w:abstractNumId w:val="27"/>
  </w:num>
  <w:num w:numId="59">
    <w:abstractNumId w:val="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E4F"/>
    <w:rsid w:val="00004D0F"/>
    <w:rsid w:val="00007B94"/>
    <w:rsid w:val="000115A9"/>
    <w:rsid w:val="000138A1"/>
    <w:rsid w:val="0001686B"/>
    <w:rsid w:val="00017703"/>
    <w:rsid w:val="00020A28"/>
    <w:rsid w:val="000215A9"/>
    <w:rsid w:val="00022B6C"/>
    <w:rsid w:val="000240FE"/>
    <w:rsid w:val="000244F9"/>
    <w:rsid w:val="00026BD2"/>
    <w:rsid w:val="00030B04"/>
    <w:rsid w:val="0003128F"/>
    <w:rsid w:val="000316FF"/>
    <w:rsid w:val="00031C70"/>
    <w:rsid w:val="00032E3A"/>
    <w:rsid w:val="000338E8"/>
    <w:rsid w:val="00033C6E"/>
    <w:rsid w:val="00033DA8"/>
    <w:rsid w:val="000349EE"/>
    <w:rsid w:val="00034A75"/>
    <w:rsid w:val="00035EF4"/>
    <w:rsid w:val="000378CC"/>
    <w:rsid w:val="0004006B"/>
    <w:rsid w:val="0004042B"/>
    <w:rsid w:val="00041C6C"/>
    <w:rsid w:val="00041EB7"/>
    <w:rsid w:val="00045054"/>
    <w:rsid w:val="00051C81"/>
    <w:rsid w:val="0005250A"/>
    <w:rsid w:val="000529F2"/>
    <w:rsid w:val="00054E26"/>
    <w:rsid w:val="00055735"/>
    <w:rsid w:val="000562AF"/>
    <w:rsid w:val="00060853"/>
    <w:rsid w:val="00067189"/>
    <w:rsid w:val="00067BC4"/>
    <w:rsid w:val="000702E5"/>
    <w:rsid w:val="00070C28"/>
    <w:rsid w:val="000714D6"/>
    <w:rsid w:val="00071E53"/>
    <w:rsid w:val="0007365D"/>
    <w:rsid w:val="00073A46"/>
    <w:rsid w:val="00074A88"/>
    <w:rsid w:val="00074CD8"/>
    <w:rsid w:val="000814F6"/>
    <w:rsid w:val="00081813"/>
    <w:rsid w:val="000818D4"/>
    <w:rsid w:val="000821ED"/>
    <w:rsid w:val="000836FE"/>
    <w:rsid w:val="00086D04"/>
    <w:rsid w:val="00087AE9"/>
    <w:rsid w:val="00094645"/>
    <w:rsid w:val="000967CA"/>
    <w:rsid w:val="00096999"/>
    <w:rsid w:val="000A62E2"/>
    <w:rsid w:val="000B1EEE"/>
    <w:rsid w:val="000C07F0"/>
    <w:rsid w:val="000C0946"/>
    <w:rsid w:val="000C0AA0"/>
    <w:rsid w:val="000C2679"/>
    <w:rsid w:val="000C37E9"/>
    <w:rsid w:val="000C3DF6"/>
    <w:rsid w:val="000C469F"/>
    <w:rsid w:val="000D007F"/>
    <w:rsid w:val="000D28F0"/>
    <w:rsid w:val="000D3F88"/>
    <w:rsid w:val="000D50A8"/>
    <w:rsid w:val="000D59D3"/>
    <w:rsid w:val="000D7F5A"/>
    <w:rsid w:val="000E4C16"/>
    <w:rsid w:val="000E6466"/>
    <w:rsid w:val="000E6F41"/>
    <w:rsid w:val="000F035E"/>
    <w:rsid w:val="000F16CE"/>
    <w:rsid w:val="000F181E"/>
    <w:rsid w:val="000F42C4"/>
    <w:rsid w:val="000F77C3"/>
    <w:rsid w:val="0010339F"/>
    <w:rsid w:val="0010391E"/>
    <w:rsid w:val="00103CC0"/>
    <w:rsid w:val="00104975"/>
    <w:rsid w:val="001053BA"/>
    <w:rsid w:val="0010786D"/>
    <w:rsid w:val="00110344"/>
    <w:rsid w:val="001127C6"/>
    <w:rsid w:val="001138B0"/>
    <w:rsid w:val="001158DF"/>
    <w:rsid w:val="00116CFB"/>
    <w:rsid w:val="00126A7F"/>
    <w:rsid w:val="00127660"/>
    <w:rsid w:val="00131042"/>
    <w:rsid w:val="0013146D"/>
    <w:rsid w:val="00136F53"/>
    <w:rsid w:val="00136FA8"/>
    <w:rsid w:val="001376AC"/>
    <w:rsid w:val="0014104C"/>
    <w:rsid w:val="00142A4E"/>
    <w:rsid w:val="0014464E"/>
    <w:rsid w:val="00144DCE"/>
    <w:rsid w:val="00146F91"/>
    <w:rsid w:val="00153199"/>
    <w:rsid w:val="001540D3"/>
    <w:rsid w:val="00155138"/>
    <w:rsid w:val="00156950"/>
    <w:rsid w:val="00157649"/>
    <w:rsid w:val="00160DCC"/>
    <w:rsid w:val="001657F4"/>
    <w:rsid w:val="00166FCB"/>
    <w:rsid w:val="0017241F"/>
    <w:rsid w:val="001737B7"/>
    <w:rsid w:val="0017469D"/>
    <w:rsid w:val="001764F7"/>
    <w:rsid w:val="001768E2"/>
    <w:rsid w:val="0018061D"/>
    <w:rsid w:val="00180A82"/>
    <w:rsid w:val="00182D03"/>
    <w:rsid w:val="00184C46"/>
    <w:rsid w:val="00186D96"/>
    <w:rsid w:val="00191C0B"/>
    <w:rsid w:val="00194447"/>
    <w:rsid w:val="0019516A"/>
    <w:rsid w:val="00195479"/>
    <w:rsid w:val="001A1064"/>
    <w:rsid w:val="001A3D0C"/>
    <w:rsid w:val="001B0D26"/>
    <w:rsid w:val="001B1504"/>
    <w:rsid w:val="001B18C2"/>
    <w:rsid w:val="001B232C"/>
    <w:rsid w:val="001B28BC"/>
    <w:rsid w:val="001B424E"/>
    <w:rsid w:val="001B4CC9"/>
    <w:rsid w:val="001C0535"/>
    <w:rsid w:val="001C05B2"/>
    <w:rsid w:val="001C07DD"/>
    <w:rsid w:val="001C0B67"/>
    <w:rsid w:val="001C17BE"/>
    <w:rsid w:val="001C365D"/>
    <w:rsid w:val="001C4264"/>
    <w:rsid w:val="001C6C93"/>
    <w:rsid w:val="001D013F"/>
    <w:rsid w:val="001D1144"/>
    <w:rsid w:val="001D4E3C"/>
    <w:rsid w:val="001D52CB"/>
    <w:rsid w:val="001D6C48"/>
    <w:rsid w:val="001D74DC"/>
    <w:rsid w:val="001E2338"/>
    <w:rsid w:val="001E717B"/>
    <w:rsid w:val="001E74A2"/>
    <w:rsid w:val="001E76FC"/>
    <w:rsid w:val="001F0BC4"/>
    <w:rsid w:val="001F1D17"/>
    <w:rsid w:val="001F1F3D"/>
    <w:rsid w:val="001F4D66"/>
    <w:rsid w:val="00200F03"/>
    <w:rsid w:val="002013C3"/>
    <w:rsid w:val="00202634"/>
    <w:rsid w:val="00203A8F"/>
    <w:rsid w:val="00204864"/>
    <w:rsid w:val="002052D8"/>
    <w:rsid w:val="00205EFC"/>
    <w:rsid w:val="00211393"/>
    <w:rsid w:val="00211FAE"/>
    <w:rsid w:val="00212787"/>
    <w:rsid w:val="002138A9"/>
    <w:rsid w:val="00214451"/>
    <w:rsid w:val="0021639E"/>
    <w:rsid w:val="00221123"/>
    <w:rsid w:val="002236A6"/>
    <w:rsid w:val="00224DE6"/>
    <w:rsid w:val="00224E75"/>
    <w:rsid w:val="00226823"/>
    <w:rsid w:val="002276DD"/>
    <w:rsid w:val="0023002B"/>
    <w:rsid w:val="002327D5"/>
    <w:rsid w:val="00233CAC"/>
    <w:rsid w:val="0023548F"/>
    <w:rsid w:val="00236FB9"/>
    <w:rsid w:val="002407AA"/>
    <w:rsid w:val="00242408"/>
    <w:rsid w:val="00242759"/>
    <w:rsid w:val="00242890"/>
    <w:rsid w:val="00242B03"/>
    <w:rsid w:val="00243514"/>
    <w:rsid w:val="002469F7"/>
    <w:rsid w:val="002539A1"/>
    <w:rsid w:val="00253B72"/>
    <w:rsid w:val="002559A2"/>
    <w:rsid w:val="002563ED"/>
    <w:rsid w:val="00256406"/>
    <w:rsid w:val="0026049D"/>
    <w:rsid w:val="00263B55"/>
    <w:rsid w:val="002653BB"/>
    <w:rsid w:val="00266729"/>
    <w:rsid w:val="00266BC6"/>
    <w:rsid w:val="00267AB2"/>
    <w:rsid w:val="0027137C"/>
    <w:rsid w:val="00281365"/>
    <w:rsid w:val="0028188E"/>
    <w:rsid w:val="002843D9"/>
    <w:rsid w:val="002903CB"/>
    <w:rsid w:val="00291252"/>
    <w:rsid w:val="002915A8"/>
    <w:rsid w:val="00291981"/>
    <w:rsid w:val="00291F64"/>
    <w:rsid w:val="002A0707"/>
    <w:rsid w:val="002A17C4"/>
    <w:rsid w:val="002A349B"/>
    <w:rsid w:val="002A3665"/>
    <w:rsid w:val="002A4A76"/>
    <w:rsid w:val="002A5E72"/>
    <w:rsid w:val="002A5F58"/>
    <w:rsid w:val="002B2798"/>
    <w:rsid w:val="002B4372"/>
    <w:rsid w:val="002B445D"/>
    <w:rsid w:val="002B5973"/>
    <w:rsid w:val="002C0F1F"/>
    <w:rsid w:val="002C1999"/>
    <w:rsid w:val="002C3DCC"/>
    <w:rsid w:val="002C43DB"/>
    <w:rsid w:val="002C5D72"/>
    <w:rsid w:val="002D0F32"/>
    <w:rsid w:val="002D1B76"/>
    <w:rsid w:val="002D41B7"/>
    <w:rsid w:val="002D73EF"/>
    <w:rsid w:val="002D750B"/>
    <w:rsid w:val="002E3C09"/>
    <w:rsid w:val="002E64CB"/>
    <w:rsid w:val="002E7DDB"/>
    <w:rsid w:val="002F0044"/>
    <w:rsid w:val="002F0388"/>
    <w:rsid w:val="003002D3"/>
    <w:rsid w:val="00303C59"/>
    <w:rsid w:val="003058FB"/>
    <w:rsid w:val="00306501"/>
    <w:rsid w:val="003075E1"/>
    <w:rsid w:val="003079A2"/>
    <w:rsid w:val="00307A61"/>
    <w:rsid w:val="00311036"/>
    <w:rsid w:val="00311101"/>
    <w:rsid w:val="003111F0"/>
    <w:rsid w:val="00313641"/>
    <w:rsid w:val="00313967"/>
    <w:rsid w:val="00314E67"/>
    <w:rsid w:val="003154F6"/>
    <w:rsid w:val="003160F4"/>
    <w:rsid w:val="003179EF"/>
    <w:rsid w:val="00322BCE"/>
    <w:rsid w:val="00325A3E"/>
    <w:rsid w:val="00326F48"/>
    <w:rsid w:val="00327A6E"/>
    <w:rsid w:val="00327A80"/>
    <w:rsid w:val="00330A73"/>
    <w:rsid w:val="00331316"/>
    <w:rsid w:val="00331403"/>
    <w:rsid w:val="00332F52"/>
    <w:rsid w:val="00336DB2"/>
    <w:rsid w:val="00341D0B"/>
    <w:rsid w:val="00342715"/>
    <w:rsid w:val="0034601A"/>
    <w:rsid w:val="0034657E"/>
    <w:rsid w:val="00350470"/>
    <w:rsid w:val="003542D4"/>
    <w:rsid w:val="003543F0"/>
    <w:rsid w:val="003555A1"/>
    <w:rsid w:val="0035631F"/>
    <w:rsid w:val="00357667"/>
    <w:rsid w:val="00360D02"/>
    <w:rsid w:val="00361CF3"/>
    <w:rsid w:val="00362B7F"/>
    <w:rsid w:val="00364D74"/>
    <w:rsid w:val="00367A90"/>
    <w:rsid w:val="00371671"/>
    <w:rsid w:val="0037202C"/>
    <w:rsid w:val="00372D96"/>
    <w:rsid w:val="003759AE"/>
    <w:rsid w:val="00377A77"/>
    <w:rsid w:val="003803A1"/>
    <w:rsid w:val="00380A9A"/>
    <w:rsid w:val="0038274D"/>
    <w:rsid w:val="003833E4"/>
    <w:rsid w:val="0038799C"/>
    <w:rsid w:val="00387CFB"/>
    <w:rsid w:val="00392559"/>
    <w:rsid w:val="003939EE"/>
    <w:rsid w:val="00393A41"/>
    <w:rsid w:val="00394196"/>
    <w:rsid w:val="0039485C"/>
    <w:rsid w:val="00397835"/>
    <w:rsid w:val="00397A66"/>
    <w:rsid w:val="00397C0A"/>
    <w:rsid w:val="003A63B9"/>
    <w:rsid w:val="003A667F"/>
    <w:rsid w:val="003A7683"/>
    <w:rsid w:val="003B20F1"/>
    <w:rsid w:val="003B283B"/>
    <w:rsid w:val="003B2AB5"/>
    <w:rsid w:val="003B2BA2"/>
    <w:rsid w:val="003B38AA"/>
    <w:rsid w:val="003B5313"/>
    <w:rsid w:val="003B5456"/>
    <w:rsid w:val="003C1187"/>
    <w:rsid w:val="003C195A"/>
    <w:rsid w:val="003C2DB1"/>
    <w:rsid w:val="003C4AF5"/>
    <w:rsid w:val="003C4EF8"/>
    <w:rsid w:val="003C5357"/>
    <w:rsid w:val="003D05FE"/>
    <w:rsid w:val="003D35EF"/>
    <w:rsid w:val="003D3B49"/>
    <w:rsid w:val="003D3D9E"/>
    <w:rsid w:val="003D7FAF"/>
    <w:rsid w:val="003E0B8C"/>
    <w:rsid w:val="003E24BB"/>
    <w:rsid w:val="003E387D"/>
    <w:rsid w:val="003E5833"/>
    <w:rsid w:val="003E6010"/>
    <w:rsid w:val="003E693F"/>
    <w:rsid w:val="003E75FE"/>
    <w:rsid w:val="003F0686"/>
    <w:rsid w:val="003F1D4E"/>
    <w:rsid w:val="003F2CD5"/>
    <w:rsid w:val="003F2F97"/>
    <w:rsid w:val="003F4FF6"/>
    <w:rsid w:val="003F59AD"/>
    <w:rsid w:val="003F65E2"/>
    <w:rsid w:val="00400FC6"/>
    <w:rsid w:val="00402CA2"/>
    <w:rsid w:val="004079A9"/>
    <w:rsid w:val="00407AA7"/>
    <w:rsid w:val="00411755"/>
    <w:rsid w:val="0041385B"/>
    <w:rsid w:val="00413EED"/>
    <w:rsid w:val="00414A4C"/>
    <w:rsid w:val="00415AAD"/>
    <w:rsid w:val="0041728F"/>
    <w:rsid w:val="00421682"/>
    <w:rsid w:val="004221CC"/>
    <w:rsid w:val="004235E7"/>
    <w:rsid w:val="00425526"/>
    <w:rsid w:val="00426306"/>
    <w:rsid w:val="00427C97"/>
    <w:rsid w:val="00430FC6"/>
    <w:rsid w:val="004331FF"/>
    <w:rsid w:val="00434AB9"/>
    <w:rsid w:val="00434C77"/>
    <w:rsid w:val="00440808"/>
    <w:rsid w:val="00443153"/>
    <w:rsid w:val="0044401F"/>
    <w:rsid w:val="00444C4C"/>
    <w:rsid w:val="00444D44"/>
    <w:rsid w:val="004452E3"/>
    <w:rsid w:val="004520DF"/>
    <w:rsid w:val="0045436B"/>
    <w:rsid w:val="00460CCB"/>
    <w:rsid w:val="00460D3F"/>
    <w:rsid w:val="00461E3E"/>
    <w:rsid w:val="00464A26"/>
    <w:rsid w:val="00464B19"/>
    <w:rsid w:val="00464C86"/>
    <w:rsid w:val="00466AC6"/>
    <w:rsid w:val="00466E21"/>
    <w:rsid w:val="0047016B"/>
    <w:rsid w:val="00470409"/>
    <w:rsid w:val="0047306F"/>
    <w:rsid w:val="0047417A"/>
    <w:rsid w:val="00477B4B"/>
    <w:rsid w:val="00477C1C"/>
    <w:rsid w:val="0048090F"/>
    <w:rsid w:val="00480C50"/>
    <w:rsid w:val="00486144"/>
    <w:rsid w:val="00486F07"/>
    <w:rsid w:val="004929C8"/>
    <w:rsid w:val="00492EDB"/>
    <w:rsid w:val="00496EBA"/>
    <w:rsid w:val="004A58D1"/>
    <w:rsid w:val="004A7356"/>
    <w:rsid w:val="004A737C"/>
    <w:rsid w:val="004A7AEE"/>
    <w:rsid w:val="004A7C3A"/>
    <w:rsid w:val="004A7E85"/>
    <w:rsid w:val="004B0633"/>
    <w:rsid w:val="004B14C0"/>
    <w:rsid w:val="004B41EE"/>
    <w:rsid w:val="004B7790"/>
    <w:rsid w:val="004C05A5"/>
    <w:rsid w:val="004C0FE5"/>
    <w:rsid w:val="004C4138"/>
    <w:rsid w:val="004C4D7B"/>
    <w:rsid w:val="004C56A4"/>
    <w:rsid w:val="004C6E55"/>
    <w:rsid w:val="004C7B95"/>
    <w:rsid w:val="004D1F3E"/>
    <w:rsid w:val="004D5272"/>
    <w:rsid w:val="004D6D5B"/>
    <w:rsid w:val="004E0268"/>
    <w:rsid w:val="004E0985"/>
    <w:rsid w:val="004E1536"/>
    <w:rsid w:val="004E16EC"/>
    <w:rsid w:val="004E21A8"/>
    <w:rsid w:val="004E2B3E"/>
    <w:rsid w:val="004E3528"/>
    <w:rsid w:val="004E3A5B"/>
    <w:rsid w:val="004E46A8"/>
    <w:rsid w:val="004E4A42"/>
    <w:rsid w:val="004F0B26"/>
    <w:rsid w:val="004F3783"/>
    <w:rsid w:val="004F4E76"/>
    <w:rsid w:val="004F70F9"/>
    <w:rsid w:val="004F7A13"/>
    <w:rsid w:val="005021B6"/>
    <w:rsid w:val="005024F6"/>
    <w:rsid w:val="00504096"/>
    <w:rsid w:val="00504A01"/>
    <w:rsid w:val="00505516"/>
    <w:rsid w:val="00505DD7"/>
    <w:rsid w:val="00507398"/>
    <w:rsid w:val="005073C6"/>
    <w:rsid w:val="00507B8C"/>
    <w:rsid w:val="00511C40"/>
    <w:rsid w:val="0051243D"/>
    <w:rsid w:val="00514A9A"/>
    <w:rsid w:val="00515BC0"/>
    <w:rsid w:val="00516F22"/>
    <w:rsid w:val="005207E3"/>
    <w:rsid w:val="00522152"/>
    <w:rsid w:val="00523686"/>
    <w:rsid w:val="00523996"/>
    <w:rsid w:val="00523BBA"/>
    <w:rsid w:val="00525911"/>
    <w:rsid w:val="00531900"/>
    <w:rsid w:val="005329D4"/>
    <w:rsid w:val="00534CC2"/>
    <w:rsid w:val="00535FFB"/>
    <w:rsid w:val="0054017F"/>
    <w:rsid w:val="0054168C"/>
    <w:rsid w:val="005434EE"/>
    <w:rsid w:val="0054508A"/>
    <w:rsid w:val="00546C60"/>
    <w:rsid w:val="00550745"/>
    <w:rsid w:val="005508F5"/>
    <w:rsid w:val="0055113A"/>
    <w:rsid w:val="005533A1"/>
    <w:rsid w:val="00554364"/>
    <w:rsid w:val="00554B37"/>
    <w:rsid w:val="00557587"/>
    <w:rsid w:val="00557A1C"/>
    <w:rsid w:val="00560AD6"/>
    <w:rsid w:val="00561C94"/>
    <w:rsid w:val="005632D7"/>
    <w:rsid w:val="0056359E"/>
    <w:rsid w:val="00566858"/>
    <w:rsid w:val="00567A1B"/>
    <w:rsid w:val="0057117C"/>
    <w:rsid w:val="0057239E"/>
    <w:rsid w:val="005724ED"/>
    <w:rsid w:val="00575896"/>
    <w:rsid w:val="00575EED"/>
    <w:rsid w:val="0057764D"/>
    <w:rsid w:val="00577829"/>
    <w:rsid w:val="005805C8"/>
    <w:rsid w:val="0058068C"/>
    <w:rsid w:val="00581104"/>
    <w:rsid w:val="00584D4C"/>
    <w:rsid w:val="005876F8"/>
    <w:rsid w:val="00590A97"/>
    <w:rsid w:val="005918AB"/>
    <w:rsid w:val="00592C99"/>
    <w:rsid w:val="00593D2E"/>
    <w:rsid w:val="00595399"/>
    <w:rsid w:val="0059550E"/>
    <w:rsid w:val="00595E30"/>
    <w:rsid w:val="00597449"/>
    <w:rsid w:val="005A07EF"/>
    <w:rsid w:val="005A196D"/>
    <w:rsid w:val="005A22B5"/>
    <w:rsid w:val="005A2AD2"/>
    <w:rsid w:val="005A68CF"/>
    <w:rsid w:val="005B04CB"/>
    <w:rsid w:val="005B0683"/>
    <w:rsid w:val="005B0D29"/>
    <w:rsid w:val="005B1315"/>
    <w:rsid w:val="005B4236"/>
    <w:rsid w:val="005B46EE"/>
    <w:rsid w:val="005B50A3"/>
    <w:rsid w:val="005B5D2D"/>
    <w:rsid w:val="005B70E6"/>
    <w:rsid w:val="005B7EAD"/>
    <w:rsid w:val="005C0D2A"/>
    <w:rsid w:val="005C119A"/>
    <w:rsid w:val="005C2810"/>
    <w:rsid w:val="005C6C52"/>
    <w:rsid w:val="005C6CC7"/>
    <w:rsid w:val="005C6FD3"/>
    <w:rsid w:val="005D060D"/>
    <w:rsid w:val="005D2896"/>
    <w:rsid w:val="005D460E"/>
    <w:rsid w:val="005D4846"/>
    <w:rsid w:val="005D6008"/>
    <w:rsid w:val="005D652A"/>
    <w:rsid w:val="005D6D67"/>
    <w:rsid w:val="005E26CF"/>
    <w:rsid w:val="005E32A3"/>
    <w:rsid w:val="005E531B"/>
    <w:rsid w:val="005E7516"/>
    <w:rsid w:val="005E75FA"/>
    <w:rsid w:val="005F54A5"/>
    <w:rsid w:val="005F5722"/>
    <w:rsid w:val="005F7FD3"/>
    <w:rsid w:val="00600B60"/>
    <w:rsid w:val="006028AC"/>
    <w:rsid w:val="006043AA"/>
    <w:rsid w:val="00610CDE"/>
    <w:rsid w:val="006139AA"/>
    <w:rsid w:val="006140BB"/>
    <w:rsid w:val="00616E48"/>
    <w:rsid w:val="00622A2D"/>
    <w:rsid w:val="00623026"/>
    <w:rsid w:val="00623940"/>
    <w:rsid w:val="00630FCB"/>
    <w:rsid w:val="00632738"/>
    <w:rsid w:val="0063400F"/>
    <w:rsid w:val="00637052"/>
    <w:rsid w:val="00637DD7"/>
    <w:rsid w:val="0064336B"/>
    <w:rsid w:val="00643E56"/>
    <w:rsid w:val="006452AC"/>
    <w:rsid w:val="00646338"/>
    <w:rsid w:val="00646EEC"/>
    <w:rsid w:val="00647030"/>
    <w:rsid w:val="00647038"/>
    <w:rsid w:val="006472A6"/>
    <w:rsid w:val="006501DC"/>
    <w:rsid w:val="00653919"/>
    <w:rsid w:val="0065504C"/>
    <w:rsid w:val="006552FD"/>
    <w:rsid w:val="0065609C"/>
    <w:rsid w:val="006579F9"/>
    <w:rsid w:val="00657F8D"/>
    <w:rsid w:val="006600DC"/>
    <w:rsid w:val="00660BE8"/>
    <w:rsid w:val="00664675"/>
    <w:rsid w:val="00664CC5"/>
    <w:rsid w:val="00665260"/>
    <w:rsid w:val="00666847"/>
    <w:rsid w:val="006705FA"/>
    <w:rsid w:val="00671031"/>
    <w:rsid w:val="00673A39"/>
    <w:rsid w:val="006763EC"/>
    <w:rsid w:val="0067717C"/>
    <w:rsid w:val="006808D7"/>
    <w:rsid w:val="0068174F"/>
    <w:rsid w:val="00681787"/>
    <w:rsid w:val="006819C8"/>
    <w:rsid w:val="00690AFD"/>
    <w:rsid w:val="0069185E"/>
    <w:rsid w:val="00696261"/>
    <w:rsid w:val="0069782A"/>
    <w:rsid w:val="006A2764"/>
    <w:rsid w:val="006A4EAA"/>
    <w:rsid w:val="006A5BE8"/>
    <w:rsid w:val="006A6090"/>
    <w:rsid w:val="006A645E"/>
    <w:rsid w:val="006B02D0"/>
    <w:rsid w:val="006B15C0"/>
    <w:rsid w:val="006B1950"/>
    <w:rsid w:val="006B1EE7"/>
    <w:rsid w:val="006B4FD1"/>
    <w:rsid w:val="006B5013"/>
    <w:rsid w:val="006B6362"/>
    <w:rsid w:val="006B7240"/>
    <w:rsid w:val="006B7B1B"/>
    <w:rsid w:val="006C1861"/>
    <w:rsid w:val="006C29F2"/>
    <w:rsid w:val="006D03D8"/>
    <w:rsid w:val="006D1BB9"/>
    <w:rsid w:val="006D698D"/>
    <w:rsid w:val="006D78FF"/>
    <w:rsid w:val="006D7E2A"/>
    <w:rsid w:val="006E07C3"/>
    <w:rsid w:val="006E28A4"/>
    <w:rsid w:val="006E3C3D"/>
    <w:rsid w:val="006E4A32"/>
    <w:rsid w:val="006E6132"/>
    <w:rsid w:val="006E77C1"/>
    <w:rsid w:val="006F0D9E"/>
    <w:rsid w:val="006F170C"/>
    <w:rsid w:val="006F289E"/>
    <w:rsid w:val="006F2CA5"/>
    <w:rsid w:val="006F396D"/>
    <w:rsid w:val="006F5B7B"/>
    <w:rsid w:val="006F6558"/>
    <w:rsid w:val="007008B5"/>
    <w:rsid w:val="00701383"/>
    <w:rsid w:val="00701551"/>
    <w:rsid w:val="00701FE4"/>
    <w:rsid w:val="00704BB2"/>
    <w:rsid w:val="007056EF"/>
    <w:rsid w:val="007074EA"/>
    <w:rsid w:val="007078F0"/>
    <w:rsid w:val="007112FB"/>
    <w:rsid w:val="007149F9"/>
    <w:rsid w:val="007200A7"/>
    <w:rsid w:val="00721659"/>
    <w:rsid w:val="0072400C"/>
    <w:rsid w:val="0072636A"/>
    <w:rsid w:val="007274A7"/>
    <w:rsid w:val="00730B8E"/>
    <w:rsid w:val="00732A09"/>
    <w:rsid w:val="00736415"/>
    <w:rsid w:val="007402B1"/>
    <w:rsid w:val="00740EA8"/>
    <w:rsid w:val="00742995"/>
    <w:rsid w:val="0074514B"/>
    <w:rsid w:val="007456DC"/>
    <w:rsid w:val="007460DB"/>
    <w:rsid w:val="00746BC1"/>
    <w:rsid w:val="0075085B"/>
    <w:rsid w:val="00750AF6"/>
    <w:rsid w:val="0075179F"/>
    <w:rsid w:val="00754261"/>
    <w:rsid w:val="00754C10"/>
    <w:rsid w:val="007551F4"/>
    <w:rsid w:val="007562AD"/>
    <w:rsid w:val="00756F92"/>
    <w:rsid w:val="00757CF0"/>
    <w:rsid w:val="007605C0"/>
    <w:rsid w:val="00761F77"/>
    <w:rsid w:val="007647C3"/>
    <w:rsid w:val="00765C42"/>
    <w:rsid w:val="00765F1B"/>
    <w:rsid w:val="00766201"/>
    <w:rsid w:val="0076772E"/>
    <w:rsid w:val="00771B7B"/>
    <w:rsid w:val="00772D4D"/>
    <w:rsid w:val="007738AC"/>
    <w:rsid w:val="00773CCB"/>
    <w:rsid w:val="00774ED8"/>
    <w:rsid w:val="00780E20"/>
    <w:rsid w:val="007818AB"/>
    <w:rsid w:val="00782FDA"/>
    <w:rsid w:val="00785399"/>
    <w:rsid w:val="00793CC7"/>
    <w:rsid w:val="0079472F"/>
    <w:rsid w:val="007949E3"/>
    <w:rsid w:val="00794E1C"/>
    <w:rsid w:val="00795DA3"/>
    <w:rsid w:val="00796D74"/>
    <w:rsid w:val="00797F04"/>
    <w:rsid w:val="007A57F4"/>
    <w:rsid w:val="007B31B6"/>
    <w:rsid w:val="007B3529"/>
    <w:rsid w:val="007C07C5"/>
    <w:rsid w:val="007C2D6B"/>
    <w:rsid w:val="007D03DC"/>
    <w:rsid w:val="007D0DD1"/>
    <w:rsid w:val="007D135C"/>
    <w:rsid w:val="007D152B"/>
    <w:rsid w:val="007D2AA2"/>
    <w:rsid w:val="007D31F4"/>
    <w:rsid w:val="007D4275"/>
    <w:rsid w:val="007E0816"/>
    <w:rsid w:val="007E134F"/>
    <w:rsid w:val="007E170F"/>
    <w:rsid w:val="007E2573"/>
    <w:rsid w:val="007E3E7F"/>
    <w:rsid w:val="007E6BCE"/>
    <w:rsid w:val="007E6DF2"/>
    <w:rsid w:val="007F00D3"/>
    <w:rsid w:val="007F0D28"/>
    <w:rsid w:val="007F0D84"/>
    <w:rsid w:val="007F15F7"/>
    <w:rsid w:val="007F16A2"/>
    <w:rsid w:val="007F2174"/>
    <w:rsid w:val="007F2A89"/>
    <w:rsid w:val="007F556F"/>
    <w:rsid w:val="007F76AD"/>
    <w:rsid w:val="00800AE3"/>
    <w:rsid w:val="00802367"/>
    <w:rsid w:val="0080274C"/>
    <w:rsid w:val="00802AF7"/>
    <w:rsid w:val="008031D6"/>
    <w:rsid w:val="008038C5"/>
    <w:rsid w:val="00805F7C"/>
    <w:rsid w:val="00806324"/>
    <w:rsid w:val="00810910"/>
    <w:rsid w:val="0081158D"/>
    <w:rsid w:val="00811B34"/>
    <w:rsid w:val="00811CDA"/>
    <w:rsid w:val="00814D3F"/>
    <w:rsid w:val="00820356"/>
    <w:rsid w:val="008212B0"/>
    <w:rsid w:val="00821A37"/>
    <w:rsid w:val="00821C94"/>
    <w:rsid w:val="00822E71"/>
    <w:rsid w:val="00824BEE"/>
    <w:rsid w:val="008275E5"/>
    <w:rsid w:val="00827D46"/>
    <w:rsid w:val="0083066E"/>
    <w:rsid w:val="00830E2A"/>
    <w:rsid w:val="008314D7"/>
    <w:rsid w:val="00831C5E"/>
    <w:rsid w:val="00832685"/>
    <w:rsid w:val="008331AD"/>
    <w:rsid w:val="008350EE"/>
    <w:rsid w:val="0083618B"/>
    <w:rsid w:val="008367AC"/>
    <w:rsid w:val="008405A0"/>
    <w:rsid w:val="008429E8"/>
    <w:rsid w:val="00843DF6"/>
    <w:rsid w:val="00845BBE"/>
    <w:rsid w:val="00847AAF"/>
    <w:rsid w:val="00851487"/>
    <w:rsid w:val="0085249A"/>
    <w:rsid w:val="008524D0"/>
    <w:rsid w:val="00852878"/>
    <w:rsid w:val="008535EF"/>
    <w:rsid w:val="008549CE"/>
    <w:rsid w:val="00860B63"/>
    <w:rsid w:val="008634DC"/>
    <w:rsid w:val="00863940"/>
    <w:rsid w:val="00864DC6"/>
    <w:rsid w:val="008655DD"/>
    <w:rsid w:val="00867B02"/>
    <w:rsid w:val="00870187"/>
    <w:rsid w:val="008731E1"/>
    <w:rsid w:val="008736DF"/>
    <w:rsid w:val="008741DB"/>
    <w:rsid w:val="00874B7D"/>
    <w:rsid w:val="00875E52"/>
    <w:rsid w:val="00875F60"/>
    <w:rsid w:val="008813F4"/>
    <w:rsid w:val="00881E5F"/>
    <w:rsid w:val="008829A4"/>
    <w:rsid w:val="008836DC"/>
    <w:rsid w:val="00883FCB"/>
    <w:rsid w:val="008874F5"/>
    <w:rsid w:val="00887B21"/>
    <w:rsid w:val="00891B74"/>
    <w:rsid w:val="00892DE9"/>
    <w:rsid w:val="00893E28"/>
    <w:rsid w:val="00894DA5"/>
    <w:rsid w:val="0089503E"/>
    <w:rsid w:val="00895093"/>
    <w:rsid w:val="00896BB6"/>
    <w:rsid w:val="008A0BF5"/>
    <w:rsid w:val="008A2046"/>
    <w:rsid w:val="008A2455"/>
    <w:rsid w:val="008A2A2F"/>
    <w:rsid w:val="008A6D95"/>
    <w:rsid w:val="008A6EC0"/>
    <w:rsid w:val="008B1171"/>
    <w:rsid w:val="008B48E2"/>
    <w:rsid w:val="008B5152"/>
    <w:rsid w:val="008B5EA0"/>
    <w:rsid w:val="008B6EE1"/>
    <w:rsid w:val="008B7E27"/>
    <w:rsid w:val="008C0CA5"/>
    <w:rsid w:val="008C0CB4"/>
    <w:rsid w:val="008C12A2"/>
    <w:rsid w:val="008C1CF5"/>
    <w:rsid w:val="008C3CE8"/>
    <w:rsid w:val="008C4B38"/>
    <w:rsid w:val="008C6470"/>
    <w:rsid w:val="008C7465"/>
    <w:rsid w:val="008D00A6"/>
    <w:rsid w:val="008D10DE"/>
    <w:rsid w:val="008D3DE9"/>
    <w:rsid w:val="008D54FE"/>
    <w:rsid w:val="008D639A"/>
    <w:rsid w:val="008D6B9D"/>
    <w:rsid w:val="008E0AC9"/>
    <w:rsid w:val="008E1227"/>
    <w:rsid w:val="008E212A"/>
    <w:rsid w:val="008E23C2"/>
    <w:rsid w:val="008E328D"/>
    <w:rsid w:val="008E383F"/>
    <w:rsid w:val="008E4FE2"/>
    <w:rsid w:val="008E5190"/>
    <w:rsid w:val="008E5F8B"/>
    <w:rsid w:val="008E79DB"/>
    <w:rsid w:val="008F199D"/>
    <w:rsid w:val="008F1CB0"/>
    <w:rsid w:val="008F1D0A"/>
    <w:rsid w:val="008F3933"/>
    <w:rsid w:val="008F663E"/>
    <w:rsid w:val="008F6AB1"/>
    <w:rsid w:val="008F7791"/>
    <w:rsid w:val="00900EA0"/>
    <w:rsid w:val="009031A2"/>
    <w:rsid w:val="0090367E"/>
    <w:rsid w:val="00903E49"/>
    <w:rsid w:val="00903EBB"/>
    <w:rsid w:val="0090578F"/>
    <w:rsid w:val="00906027"/>
    <w:rsid w:val="009110F8"/>
    <w:rsid w:val="00915485"/>
    <w:rsid w:val="00915EB8"/>
    <w:rsid w:val="009177C9"/>
    <w:rsid w:val="00917932"/>
    <w:rsid w:val="00921C9B"/>
    <w:rsid w:val="00921E9F"/>
    <w:rsid w:val="0092229A"/>
    <w:rsid w:val="00923DCD"/>
    <w:rsid w:val="009249E5"/>
    <w:rsid w:val="00925D18"/>
    <w:rsid w:val="00927AA9"/>
    <w:rsid w:val="00927B5B"/>
    <w:rsid w:val="00930D55"/>
    <w:rsid w:val="00932F5A"/>
    <w:rsid w:val="00933610"/>
    <w:rsid w:val="00933B07"/>
    <w:rsid w:val="00934561"/>
    <w:rsid w:val="00944F28"/>
    <w:rsid w:val="009523E9"/>
    <w:rsid w:val="00953BD4"/>
    <w:rsid w:val="00953DE1"/>
    <w:rsid w:val="00954C4D"/>
    <w:rsid w:val="00960E94"/>
    <w:rsid w:val="009619CC"/>
    <w:rsid w:val="00963089"/>
    <w:rsid w:val="0096362C"/>
    <w:rsid w:val="00963FE9"/>
    <w:rsid w:val="009650BD"/>
    <w:rsid w:val="009661A6"/>
    <w:rsid w:val="00966E9D"/>
    <w:rsid w:val="00967A30"/>
    <w:rsid w:val="00967E69"/>
    <w:rsid w:val="00974757"/>
    <w:rsid w:val="00976875"/>
    <w:rsid w:val="00977579"/>
    <w:rsid w:val="00977961"/>
    <w:rsid w:val="009804DC"/>
    <w:rsid w:val="009814EC"/>
    <w:rsid w:val="00983C32"/>
    <w:rsid w:val="0098597A"/>
    <w:rsid w:val="009867C1"/>
    <w:rsid w:val="00987EAE"/>
    <w:rsid w:val="00992591"/>
    <w:rsid w:val="0099424C"/>
    <w:rsid w:val="0099587F"/>
    <w:rsid w:val="009967CB"/>
    <w:rsid w:val="009A0DEA"/>
    <w:rsid w:val="009A1F1D"/>
    <w:rsid w:val="009A24AD"/>
    <w:rsid w:val="009A495E"/>
    <w:rsid w:val="009A51F0"/>
    <w:rsid w:val="009A791D"/>
    <w:rsid w:val="009B0BC4"/>
    <w:rsid w:val="009B0BC8"/>
    <w:rsid w:val="009B10FF"/>
    <w:rsid w:val="009B3504"/>
    <w:rsid w:val="009B4402"/>
    <w:rsid w:val="009B5536"/>
    <w:rsid w:val="009C1289"/>
    <w:rsid w:val="009C4B4E"/>
    <w:rsid w:val="009C7881"/>
    <w:rsid w:val="009D3AE0"/>
    <w:rsid w:val="009D6AF9"/>
    <w:rsid w:val="009E1DC8"/>
    <w:rsid w:val="009E5563"/>
    <w:rsid w:val="009F02EC"/>
    <w:rsid w:val="009F05CF"/>
    <w:rsid w:val="009F09F1"/>
    <w:rsid w:val="009F40D9"/>
    <w:rsid w:val="009F475D"/>
    <w:rsid w:val="009F58A3"/>
    <w:rsid w:val="009F7736"/>
    <w:rsid w:val="00A0181D"/>
    <w:rsid w:val="00A02258"/>
    <w:rsid w:val="00A02AB3"/>
    <w:rsid w:val="00A04281"/>
    <w:rsid w:val="00A0447D"/>
    <w:rsid w:val="00A0670F"/>
    <w:rsid w:val="00A07E52"/>
    <w:rsid w:val="00A108CC"/>
    <w:rsid w:val="00A11345"/>
    <w:rsid w:val="00A11D42"/>
    <w:rsid w:val="00A134D8"/>
    <w:rsid w:val="00A14950"/>
    <w:rsid w:val="00A16EE4"/>
    <w:rsid w:val="00A1766C"/>
    <w:rsid w:val="00A17F1A"/>
    <w:rsid w:val="00A22001"/>
    <w:rsid w:val="00A222A7"/>
    <w:rsid w:val="00A24AFA"/>
    <w:rsid w:val="00A25D87"/>
    <w:rsid w:val="00A26386"/>
    <w:rsid w:val="00A31921"/>
    <w:rsid w:val="00A34ED8"/>
    <w:rsid w:val="00A355C7"/>
    <w:rsid w:val="00A36716"/>
    <w:rsid w:val="00A36A65"/>
    <w:rsid w:val="00A372EE"/>
    <w:rsid w:val="00A4405B"/>
    <w:rsid w:val="00A45CD8"/>
    <w:rsid w:val="00A54ACB"/>
    <w:rsid w:val="00A55ABB"/>
    <w:rsid w:val="00A56055"/>
    <w:rsid w:val="00A56B6D"/>
    <w:rsid w:val="00A57F27"/>
    <w:rsid w:val="00A60027"/>
    <w:rsid w:val="00A61E8F"/>
    <w:rsid w:val="00A6266F"/>
    <w:rsid w:val="00A63F16"/>
    <w:rsid w:val="00A65DD2"/>
    <w:rsid w:val="00A70063"/>
    <w:rsid w:val="00A7009D"/>
    <w:rsid w:val="00A71A8D"/>
    <w:rsid w:val="00A71EF4"/>
    <w:rsid w:val="00A72D7A"/>
    <w:rsid w:val="00A74327"/>
    <w:rsid w:val="00A7436E"/>
    <w:rsid w:val="00A76812"/>
    <w:rsid w:val="00A76B23"/>
    <w:rsid w:val="00A81584"/>
    <w:rsid w:val="00A86D47"/>
    <w:rsid w:val="00A91E1F"/>
    <w:rsid w:val="00A9340A"/>
    <w:rsid w:val="00A944F3"/>
    <w:rsid w:val="00A96E05"/>
    <w:rsid w:val="00A97E15"/>
    <w:rsid w:val="00AA179C"/>
    <w:rsid w:val="00AA18AE"/>
    <w:rsid w:val="00AA2776"/>
    <w:rsid w:val="00AA4125"/>
    <w:rsid w:val="00AB16BF"/>
    <w:rsid w:val="00AB24C8"/>
    <w:rsid w:val="00AB4252"/>
    <w:rsid w:val="00AB508B"/>
    <w:rsid w:val="00AC16E1"/>
    <w:rsid w:val="00AC5086"/>
    <w:rsid w:val="00AD173D"/>
    <w:rsid w:val="00AD2465"/>
    <w:rsid w:val="00AD442D"/>
    <w:rsid w:val="00AD6554"/>
    <w:rsid w:val="00AE14F3"/>
    <w:rsid w:val="00AE20D3"/>
    <w:rsid w:val="00AE22F2"/>
    <w:rsid w:val="00AE2392"/>
    <w:rsid w:val="00AE24DF"/>
    <w:rsid w:val="00AE79CA"/>
    <w:rsid w:val="00AF310D"/>
    <w:rsid w:val="00AF328F"/>
    <w:rsid w:val="00AF4582"/>
    <w:rsid w:val="00AF6F3E"/>
    <w:rsid w:val="00B03922"/>
    <w:rsid w:val="00B04ACF"/>
    <w:rsid w:val="00B053C6"/>
    <w:rsid w:val="00B07386"/>
    <w:rsid w:val="00B104E7"/>
    <w:rsid w:val="00B14DAA"/>
    <w:rsid w:val="00B16E80"/>
    <w:rsid w:val="00B17D6B"/>
    <w:rsid w:val="00B234E3"/>
    <w:rsid w:val="00B274CC"/>
    <w:rsid w:val="00B33A06"/>
    <w:rsid w:val="00B34AF2"/>
    <w:rsid w:val="00B35253"/>
    <w:rsid w:val="00B419F8"/>
    <w:rsid w:val="00B43B74"/>
    <w:rsid w:val="00B44DE2"/>
    <w:rsid w:val="00B50DEE"/>
    <w:rsid w:val="00B52FBD"/>
    <w:rsid w:val="00B54D58"/>
    <w:rsid w:val="00B55D48"/>
    <w:rsid w:val="00B57DB2"/>
    <w:rsid w:val="00B607BF"/>
    <w:rsid w:val="00B60D9B"/>
    <w:rsid w:val="00B6122B"/>
    <w:rsid w:val="00B61251"/>
    <w:rsid w:val="00B614E6"/>
    <w:rsid w:val="00B6214E"/>
    <w:rsid w:val="00B65239"/>
    <w:rsid w:val="00B65A19"/>
    <w:rsid w:val="00B65AF4"/>
    <w:rsid w:val="00B65F77"/>
    <w:rsid w:val="00B71A2B"/>
    <w:rsid w:val="00B72929"/>
    <w:rsid w:val="00B7390A"/>
    <w:rsid w:val="00B75A56"/>
    <w:rsid w:val="00B75A7B"/>
    <w:rsid w:val="00B77EB1"/>
    <w:rsid w:val="00B811EC"/>
    <w:rsid w:val="00B82F3D"/>
    <w:rsid w:val="00B85972"/>
    <w:rsid w:val="00B87120"/>
    <w:rsid w:val="00B92979"/>
    <w:rsid w:val="00B929A5"/>
    <w:rsid w:val="00B939A6"/>
    <w:rsid w:val="00B94955"/>
    <w:rsid w:val="00B97C33"/>
    <w:rsid w:val="00B97F73"/>
    <w:rsid w:val="00BA020D"/>
    <w:rsid w:val="00BA0A81"/>
    <w:rsid w:val="00BA0C8A"/>
    <w:rsid w:val="00BA4901"/>
    <w:rsid w:val="00BA49CA"/>
    <w:rsid w:val="00BA5F2A"/>
    <w:rsid w:val="00BA6C29"/>
    <w:rsid w:val="00BB026F"/>
    <w:rsid w:val="00BB3FB2"/>
    <w:rsid w:val="00BB5370"/>
    <w:rsid w:val="00BB65C4"/>
    <w:rsid w:val="00BB7B9D"/>
    <w:rsid w:val="00BC4431"/>
    <w:rsid w:val="00BC4B7F"/>
    <w:rsid w:val="00BC5473"/>
    <w:rsid w:val="00BC6E2E"/>
    <w:rsid w:val="00BC7DE7"/>
    <w:rsid w:val="00BD097C"/>
    <w:rsid w:val="00BD2639"/>
    <w:rsid w:val="00BD4CC9"/>
    <w:rsid w:val="00BD4EB5"/>
    <w:rsid w:val="00BD5B6F"/>
    <w:rsid w:val="00BD620F"/>
    <w:rsid w:val="00BE2594"/>
    <w:rsid w:val="00BE364C"/>
    <w:rsid w:val="00BE37BA"/>
    <w:rsid w:val="00BF1785"/>
    <w:rsid w:val="00BF2010"/>
    <w:rsid w:val="00BF2365"/>
    <w:rsid w:val="00BF2E5D"/>
    <w:rsid w:val="00BF4BCD"/>
    <w:rsid w:val="00BF688B"/>
    <w:rsid w:val="00C01120"/>
    <w:rsid w:val="00C01A8A"/>
    <w:rsid w:val="00C04273"/>
    <w:rsid w:val="00C044F5"/>
    <w:rsid w:val="00C04732"/>
    <w:rsid w:val="00C07936"/>
    <w:rsid w:val="00C07E13"/>
    <w:rsid w:val="00C1115F"/>
    <w:rsid w:val="00C1160A"/>
    <w:rsid w:val="00C11D42"/>
    <w:rsid w:val="00C12328"/>
    <w:rsid w:val="00C12A12"/>
    <w:rsid w:val="00C12B67"/>
    <w:rsid w:val="00C13825"/>
    <w:rsid w:val="00C152A6"/>
    <w:rsid w:val="00C15982"/>
    <w:rsid w:val="00C201CA"/>
    <w:rsid w:val="00C203E7"/>
    <w:rsid w:val="00C21EFF"/>
    <w:rsid w:val="00C23DF7"/>
    <w:rsid w:val="00C253D7"/>
    <w:rsid w:val="00C25B4D"/>
    <w:rsid w:val="00C274F6"/>
    <w:rsid w:val="00C27BFD"/>
    <w:rsid w:val="00C3053E"/>
    <w:rsid w:val="00C4067A"/>
    <w:rsid w:val="00C41BC5"/>
    <w:rsid w:val="00C46454"/>
    <w:rsid w:val="00C47D9F"/>
    <w:rsid w:val="00C5183B"/>
    <w:rsid w:val="00C522C9"/>
    <w:rsid w:val="00C57333"/>
    <w:rsid w:val="00C57A19"/>
    <w:rsid w:val="00C62955"/>
    <w:rsid w:val="00C64256"/>
    <w:rsid w:val="00C64A18"/>
    <w:rsid w:val="00C66947"/>
    <w:rsid w:val="00C70A83"/>
    <w:rsid w:val="00C7207A"/>
    <w:rsid w:val="00C726AA"/>
    <w:rsid w:val="00C72F05"/>
    <w:rsid w:val="00C73BEF"/>
    <w:rsid w:val="00C74BBA"/>
    <w:rsid w:val="00C7512A"/>
    <w:rsid w:val="00C761B3"/>
    <w:rsid w:val="00C835B2"/>
    <w:rsid w:val="00C85AC8"/>
    <w:rsid w:val="00C87EFC"/>
    <w:rsid w:val="00C90593"/>
    <w:rsid w:val="00C90C12"/>
    <w:rsid w:val="00C92ED9"/>
    <w:rsid w:val="00C937E3"/>
    <w:rsid w:val="00C97992"/>
    <w:rsid w:val="00C97B34"/>
    <w:rsid w:val="00CA1941"/>
    <w:rsid w:val="00CB10E5"/>
    <w:rsid w:val="00CB40EE"/>
    <w:rsid w:val="00CB5CC4"/>
    <w:rsid w:val="00CC0E6A"/>
    <w:rsid w:val="00CC3E39"/>
    <w:rsid w:val="00CC4171"/>
    <w:rsid w:val="00CC4385"/>
    <w:rsid w:val="00CC49A2"/>
    <w:rsid w:val="00CC57DC"/>
    <w:rsid w:val="00CC6AD3"/>
    <w:rsid w:val="00CC734B"/>
    <w:rsid w:val="00CD1811"/>
    <w:rsid w:val="00CD4639"/>
    <w:rsid w:val="00CD5F76"/>
    <w:rsid w:val="00CD6411"/>
    <w:rsid w:val="00CE27BF"/>
    <w:rsid w:val="00CE5779"/>
    <w:rsid w:val="00CE653A"/>
    <w:rsid w:val="00CF35FC"/>
    <w:rsid w:val="00CF53C8"/>
    <w:rsid w:val="00CF5F66"/>
    <w:rsid w:val="00CF63CB"/>
    <w:rsid w:val="00CF7A15"/>
    <w:rsid w:val="00D00275"/>
    <w:rsid w:val="00D00B99"/>
    <w:rsid w:val="00D033AB"/>
    <w:rsid w:val="00D0410B"/>
    <w:rsid w:val="00D0422F"/>
    <w:rsid w:val="00D05BB8"/>
    <w:rsid w:val="00D06776"/>
    <w:rsid w:val="00D06A85"/>
    <w:rsid w:val="00D13369"/>
    <w:rsid w:val="00D13F17"/>
    <w:rsid w:val="00D14053"/>
    <w:rsid w:val="00D14D46"/>
    <w:rsid w:val="00D155F5"/>
    <w:rsid w:val="00D15664"/>
    <w:rsid w:val="00D160F1"/>
    <w:rsid w:val="00D16179"/>
    <w:rsid w:val="00D16D76"/>
    <w:rsid w:val="00D17D86"/>
    <w:rsid w:val="00D215F3"/>
    <w:rsid w:val="00D2288D"/>
    <w:rsid w:val="00D23740"/>
    <w:rsid w:val="00D238B9"/>
    <w:rsid w:val="00D27CCC"/>
    <w:rsid w:val="00D32E3B"/>
    <w:rsid w:val="00D33B62"/>
    <w:rsid w:val="00D345E7"/>
    <w:rsid w:val="00D350C8"/>
    <w:rsid w:val="00D354D8"/>
    <w:rsid w:val="00D40A15"/>
    <w:rsid w:val="00D40BA4"/>
    <w:rsid w:val="00D4141E"/>
    <w:rsid w:val="00D416D2"/>
    <w:rsid w:val="00D4227C"/>
    <w:rsid w:val="00D502B8"/>
    <w:rsid w:val="00D504C3"/>
    <w:rsid w:val="00D51474"/>
    <w:rsid w:val="00D538D3"/>
    <w:rsid w:val="00D56136"/>
    <w:rsid w:val="00D56D1A"/>
    <w:rsid w:val="00D606E2"/>
    <w:rsid w:val="00D62387"/>
    <w:rsid w:val="00D62A5F"/>
    <w:rsid w:val="00D64CA3"/>
    <w:rsid w:val="00D67A5D"/>
    <w:rsid w:val="00D67C7B"/>
    <w:rsid w:val="00D71342"/>
    <w:rsid w:val="00D7472A"/>
    <w:rsid w:val="00D74A5E"/>
    <w:rsid w:val="00D81307"/>
    <w:rsid w:val="00D83969"/>
    <w:rsid w:val="00D84D1C"/>
    <w:rsid w:val="00D86311"/>
    <w:rsid w:val="00D90188"/>
    <w:rsid w:val="00D92D5B"/>
    <w:rsid w:val="00D93206"/>
    <w:rsid w:val="00D95007"/>
    <w:rsid w:val="00D97EA9"/>
    <w:rsid w:val="00DA0BA0"/>
    <w:rsid w:val="00DA21B4"/>
    <w:rsid w:val="00DA6571"/>
    <w:rsid w:val="00DA7745"/>
    <w:rsid w:val="00DB4472"/>
    <w:rsid w:val="00DB4A7C"/>
    <w:rsid w:val="00DB564E"/>
    <w:rsid w:val="00DB69D2"/>
    <w:rsid w:val="00DC21B2"/>
    <w:rsid w:val="00DC543D"/>
    <w:rsid w:val="00DC7A11"/>
    <w:rsid w:val="00DC7ED7"/>
    <w:rsid w:val="00DC7FAC"/>
    <w:rsid w:val="00DD0491"/>
    <w:rsid w:val="00DD05C4"/>
    <w:rsid w:val="00DD07C9"/>
    <w:rsid w:val="00DD0C2E"/>
    <w:rsid w:val="00DD3CE5"/>
    <w:rsid w:val="00DD5011"/>
    <w:rsid w:val="00DD64AF"/>
    <w:rsid w:val="00DD6AE4"/>
    <w:rsid w:val="00DD6D5D"/>
    <w:rsid w:val="00DD7D2B"/>
    <w:rsid w:val="00DE1B14"/>
    <w:rsid w:val="00DE25EF"/>
    <w:rsid w:val="00DE4C44"/>
    <w:rsid w:val="00DE4F63"/>
    <w:rsid w:val="00DE59B3"/>
    <w:rsid w:val="00DE6866"/>
    <w:rsid w:val="00DF2441"/>
    <w:rsid w:val="00DF29AB"/>
    <w:rsid w:val="00DF2ED9"/>
    <w:rsid w:val="00DF4971"/>
    <w:rsid w:val="00DF76D7"/>
    <w:rsid w:val="00DF776E"/>
    <w:rsid w:val="00E01B2D"/>
    <w:rsid w:val="00E03C2F"/>
    <w:rsid w:val="00E045C6"/>
    <w:rsid w:val="00E06D7D"/>
    <w:rsid w:val="00E07AE2"/>
    <w:rsid w:val="00E1002C"/>
    <w:rsid w:val="00E112B9"/>
    <w:rsid w:val="00E12B0C"/>
    <w:rsid w:val="00E12CA4"/>
    <w:rsid w:val="00E165E5"/>
    <w:rsid w:val="00E17510"/>
    <w:rsid w:val="00E17B8F"/>
    <w:rsid w:val="00E2126D"/>
    <w:rsid w:val="00E21B91"/>
    <w:rsid w:val="00E2261E"/>
    <w:rsid w:val="00E226E9"/>
    <w:rsid w:val="00E24D26"/>
    <w:rsid w:val="00E24E8C"/>
    <w:rsid w:val="00E30A3C"/>
    <w:rsid w:val="00E30C86"/>
    <w:rsid w:val="00E32722"/>
    <w:rsid w:val="00E33B33"/>
    <w:rsid w:val="00E34658"/>
    <w:rsid w:val="00E3526B"/>
    <w:rsid w:val="00E37047"/>
    <w:rsid w:val="00E41633"/>
    <w:rsid w:val="00E4347A"/>
    <w:rsid w:val="00E435F2"/>
    <w:rsid w:val="00E44AB4"/>
    <w:rsid w:val="00E44B09"/>
    <w:rsid w:val="00E45BEF"/>
    <w:rsid w:val="00E46012"/>
    <w:rsid w:val="00E53230"/>
    <w:rsid w:val="00E5375C"/>
    <w:rsid w:val="00E53AE5"/>
    <w:rsid w:val="00E54FA7"/>
    <w:rsid w:val="00E55EF4"/>
    <w:rsid w:val="00E568E7"/>
    <w:rsid w:val="00E57F1B"/>
    <w:rsid w:val="00E602DF"/>
    <w:rsid w:val="00E62608"/>
    <w:rsid w:val="00E63E28"/>
    <w:rsid w:val="00E6466A"/>
    <w:rsid w:val="00E65473"/>
    <w:rsid w:val="00E655A4"/>
    <w:rsid w:val="00E6566F"/>
    <w:rsid w:val="00E66299"/>
    <w:rsid w:val="00E675A3"/>
    <w:rsid w:val="00E70827"/>
    <w:rsid w:val="00E70DF7"/>
    <w:rsid w:val="00E71C7E"/>
    <w:rsid w:val="00E752BD"/>
    <w:rsid w:val="00E75D87"/>
    <w:rsid w:val="00E80D97"/>
    <w:rsid w:val="00E81A13"/>
    <w:rsid w:val="00E82F78"/>
    <w:rsid w:val="00E83647"/>
    <w:rsid w:val="00E83C53"/>
    <w:rsid w:val="00E83F3B"/>
    <w:rsid w:val="00E84AF3"/>
    <w:rsid w:val="00E850CE"/>
    <w:rsid w:val="00E855C2"/>
    <w:rsid w:val="00E918FA"/>
    <w:rsid w:val="00E94287"/>
    <w:rsid w:val="00E9483D"/>
    <w:rsid w:val="00E9527E"/>
    <w:rsid w:val="00E97693"/>
    <w:rsid w:val="00EA005D"/>
    <w:rsid w:val="00EA33A4"/>
    <w:rsid w:val="00EA3B47"/>
    <w:rsid w:val="00EA45D8"/>
    <w:rsid w:val="00EA5C24"/>
    <w:rsid w:val="00EA5F81"/>
    <w:rsid w:val="00EA7B88"/>
    <w:rsid w:val="00EB44EE"/>
    <w:rsid w:val="00EB6E7A"/>
    <w:rsid w:val="00EC1BD8"/>
    <w:rsid w:val="00EC2AB1"/>
    <w:rsid w:val="00EC423F"/>
    <w:rsid w:val="00EC63E2"/>
    <w:rsid w:val="00EC69E1"/>
    <w:rsid w:val="00EC6D2D"/>
    <w:rsid w:val="00EC713A"/>
    <w:rsid w:val="00ED2941"/>
    <w:rsid w:val="00ED65ED"/>
    <w:rsid w:val="00EE25F5"/>
    <w:rsid w:val="00EE278E"/>
    <w:rsid w:val="00EE3AEB"/>
    <w:rsid w:val="00EE4363"/>
    <w:rsid w:val="00EE5CC0"/>
    <w:rsid w:val="00EF0FE0"/>
    <w:rsid w:val="00EF1FF3"/>
    <w:rsid w:val="00EF2BED"/>
    <w:rsid w:val="00EF5987"/>
    <w:rsid w:val="00EF64A8"/>
    <w:rsid w:val="00F01448"/>
    <w:rsid w:val="00F01EBA"/>
    <w:rsid w:val="00F024B3"/>
    <w:rsid w:val="00F046C3"/>
    <w:rsid w:val="00F04B25"/>
    <w:rsid w:val="00F04D10"/>
    <w:rsid w:val="00F051B3"/>
    <w:rsid w:val="00F06136"/>
    <w:rsid w:val="00F215A9"/>
    <w:rsid w:val="00F21A6E"/>
    <w:rsid w:val="00F226CE"/>
    <w:rsid w:val="00F23BB1"/>
    <w:rsid w:val="00F24CCC"/>
    <w:rsid w:val="00F27DB8"/>
    <w:rsid w:val="00F3080D"/>
    <w:rsid w:val="00F31ACB"/>
    <w:rsid w:val="00F327DB"/>
    <w:rsid w:val="00F32D1A"/>
    <w:rsid w:val="00F32EE8"/>
    <w:rsid w:val="00F33BFD"/>
    <w:rsid w:val="00F36F50"/>
    <w:rsid w:val="00F410EA"/>
    <w:rsid w:val="00F413C3"/>
    <w:rsid w:val="00F44F7C"/>
    <w:rsid w:val="00F4567B"/>
    <w:rsid w:val="00F47577"/>
    <w:rsid w:val="00F513F7"/>
    <w:rsid w:val="00F5294A"/>
    <w:rsid w:val="00F533AD"/>
    <w:rsid w:val="00F534B9"/>
    <w:rsid w:val="00F5728B"/>
    <w:rsid w:val="00F61B63"/>
    <w:rsid w:val="00F61E0A"/>
    <w:rsid w:val="00F671B2"/>
    <w:rsid w:val="00F672FE"/>
    <w:rsid w:val="00F673C4"/>
    <w:rsid w:val="00F701B2"/>
    <w:rsid w:val="00F7022D"/>
    <w:rsid w:val="00F70FF1"/>
    <w:rsid w:val="00F70FFA"/>
    <w:rsid w:val="00F73B1E"/>
    <w:rsid w:val="00F74BB3"/>
    <w:rsid w:val="00F76EFE"/>
    <w:rsid w:val="00F77554"/>
    <w:rsid w:val="00F8102D"/>
    <w:rsid w:val="00F81B41"/>
    <w:rsid w:val="00F82F52"/>
    <w:rsid w:val="00F83F52"/>
    <w:rsid w:val="00F84C0F"/>
    <w:rsid w:val="00F86641"/>
    <w:rsid w:val="00F87901"/>
    <w:rsid w:val="00F91945"/>
    <w:rsid w:val="00F91FCF"/>
    <w:rsid w:val="00F955CF"/>
    <w:rsid w:val="00F9673A"/>
    <w:rsid w:val="00FA0840"/>
    <w:rsid w:val="00FA08A4"/>
    <w:rsid w:val="00FA0AD4"/>
    <w:rsid w:val="00FA27F5"/>
    <w:rsid w:val="00FA65B3"/>
    <w:rsid w:val="00FA681F"/>
    <w:rsid w:val="00FA773F"/>
    <w:rsid w:val="00FA7B89"/>
    <w:rsid w:val="00FB19F4"/>
    <w:rsid w:val="00FB1F36"/>
    <w:rsid w:val="00FB4732"/>
    <w:rsid w:val="00FB5355"/>
    <w:rsid w:val="00FB5CC0"/>
    <w:rsid w:val="00FB6FED"/>
    <w:rsid w:val="00FB72FC"/>
    <w:rsid w:val="00FB7F26"/>
    <w:rsid w:val="00FC3325"/>
    <w:rsid w:val="00FC4239"/>
    <w:rsid w:val="00FC45F0"/>
    <w:rsid w:val="00FC5610"/>
    <w:rsid w:val="00FD1A59"/>
    <w:rsid w:val="00FD1EF9"/>
    <w:rsid w:val="00FD7DA4"/>
    <w:rsid w:val="00FD7E01"/>
    <w:rsid w:val="00FE16FC"/>
    <w:rsid w:val="00FE21A5"/>
    <w:rsid w:val="00FE33DE"/>
    <w:rsid w:val="00FE57C9"/>
    <w:rsid w:val="00FE7485"/>
    <w:rsid w:val="00FF1B46"/>
    <w:rsid w:val="00FF2067"/>
    <w:rsid w:val="00FF573B"/>
    <w:rsid w:val="00FF5A93"/>
    <w:rsid w:val="00FF72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da-DK" w:eastAsia="da-DK" w:bidi="da-DK"/>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249A"/>
    <w:pPr>
      <w:spacing w:line="288" w:lineRule="auto"/>
      <w:jc w:val="both"/>
    </w:pPr>
    <w:rPr>
      <w:rFonts w:ascii="Times New Roman" w:hAnsi="Times New Roman"/>
      <w:sz w:val="22"/>
      <w:szCs w:val="22"/>
    </w:rPr>
  </w:style>
  <w:style w:type="paragraph" w:styleId="Heading1">
    <w:name w:val="heading 1"/>
    <w:basedOn w:val="Normal"/>
    <w:next w:val="Normal"/>
    <w:link w:val="Heading1Char"/>
    <w:qFormat/>
    <w:rsid w:val="0085249A"/>
    <w:pPr>
      <w:numPr>
        <w:numId w:val="1"/>
      </w:numPr>
      <w:ind w:left="567" w:hanging="567"/>
      <w:outlineLvl w:val="0"/>
    </w:pPr>
    <w:rPr>
      <w:kern w:val="28"/>
    </w:rPr>
  </w:style>
  <w:style w:type="paragraph" w:styleId="Heading2">
    <w:name w:val="heading 2"/>
    <w:aliases w:val="Char, Char"/>
    <w:basedOn w:val="Normal"/>
    <w:next w:val="Normal"/>
    <w:link w:val="Heading2Char"/>
    <w:qFormat/>
    <w:rsid w:val="0085249A"/>
    <w:pPr>
      <w:numPr>
        <w:ilvl w:val="1"/>
        <w:numId w:val="1"/>
      </w:numPr>
      <w:ind w:left="567" w:hanging="567"/>
      <w:outlineLvl w:val="1"/>
    </w:pPr>
  </w:style>
  <w:style w:type="paragraph" w:styleId="Heading3">
    <w:name w:val="heading 3"/>
    <w:basedOn w:val="Normal"/>
    <w:next w:val="Normal"/>
    <w:link w:val="Heading3Char"/>
    <w:qFormat/>
    <w:rsid w:val="0085249A"/>
    <w:pPr>
      <w:numPr>
        <w:ilvl w:val="2"/>
        <w:numId w:val="1"/>
      </w:numPr>
      <w:ind w:left="567" w:hanging="567"/>
      <w:outlineLvl w:val="2"/>
    </w:pPr>
  </w:style>
  <w:style w:type="paragraph" w:styleId="Heading4">
    <w:name w:val="heading 4"/>
    <w:basedOn w:val="Normal"/>
    <w:next w:val="Normal"/>
    <w:link w:val="Heading4Char"/>
    <w:qFormat/>
    <w:rsid w:val="0085249A"/>
    <w:pPr>
      <w:numPr>
        <w:ilvl w:val="3"/>
        <w:numId w:val="1"/>
      </w:numPr>
      <w:ind w:left="567" w:hanging="567"/>
      <w:outlineLvl w:val="3"/>
    </w:pPr>
  </w:style>
  <w:style w:type="paragraph" w:styleId="Heading5">
    <w:name w:val="heading 5"/>
    <w:basedOn w:val="Normal"/>
    <w:next w:val="Normal"/>
    <w:link w:val="Heading5Char"/>
    <w:qFormat/>
    <w:rsid w:val="0085249A"/>
    <w:pPr>
      <w:numPr>
        <w:ilvl w:val="4"/>
        <w:numId w:val="1"/>
      </w:numPr>
      <w:ind w:left="567" w:hanging="567"/>
      <w:outlineLvl w:val="4"/>
    </w:pPr>
  </w:style>
  <w:style w:type="paragraph" w:styleId="Heading6">
    <w:name w:val="heading 6"/>
    <w:basedOn w:val="Normal"/>
    <w:next w:val="Normal"/>
    <w:link w:val="Heading6Char"/>
    <w:qFormat/>
    <w:rsid w:val="0085249A"/>
    <w:pPr>
      <w:numPr>
        <w:ilvl w:val="5"/>
        <w:numId w:val="1"/>
      </w:numPr>
      <w:ind w:left="567" w:hanging="567"/>
      <w:outlineLvl w:val="5"/>
    </w:pPr>
  </w:style>
  <w:style w:type="paragraph" w:styleId="Heading7">
    <w:name w:val="heading 7"/>
    <w:basedOn w:val="Normal"/>
    <w:next w:val="Normal"/>
    <w:link w:val="Heading7Char"/>
    <w:qFormat/>
    <w:rsid w:val="0085249A"/>
    <w:pPr>
      <w:numPr>
        <w:ilvl w:val="6"/>
        <w:numId w:val="1"/>
      </w:numPr>
      <w:ind w:left="567" w:hanging="567"/>
      <w:outlineLvl w:val="6"/>
    </w:pPr>
  </w:style>
  <w:style w:type="paragraph" w:styleId="Heading8">
    <w:name w:val="heading 8"/>
    <w:basedOn w:val="Normal"/>
    <w:next w:val="Normal"/>
    <w:link w:val="Heading8Char"/>
    <w:qFormat/>
    <w:rsid w:val="0085249A"/>
    <w:pPr>
      <w:numPr>
        <w:ilvl w:val="7"/>
        <w:numId w:val="1"/>
      </w:numPr>
      <w:ind w:left="567" w:hanging="567"/>
      <w:outlineLvl w:val="7"/>
    </w:pPr>
  </w:style>
  <w:style w:type="paragraph" w:styleId="Heading9">
    <w:name w:val="heading 9"/>
    <w:basedOn w:val="Normal"/>
    <w:next w:val="Normal"/>
    <w:link w:val="Heading9Char"/>
    <w:qFormat/>
    <w:rsid w:val="0085249A"/>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da-DK" w:eastAsia="da-DK" w:bidi="da-DK"/>
    </w:rPr>
  </w:style>
  <w:style w:type="character" w:customStyle="1" w:styleId="Heading2Char">
    <w:name w:val="Heading 2 Char"/>
    <w:aliases w:val="Char Char, Char Char"/>
    <w:basedOn w:val="DefaultParagraphFont"/>
    <w:link w:val="Heading2"/>
    <w:qFormat/>
    <w:locked/>
    <w:rsid w:val="003B283B"/>
    <w:rPr>
      <w:rFonts w:ascii="Times New Roman" w:hAnsi="Times New Roman"/>
      <w:sz w:val="22"/>
      <w:szCs w:val="22"/>
      <w:lang w:val="da-DK" w:eastAsia="da-DK" w:bidi="da-DK"/>
    </w:rPr>
  </w:style>
  <w:style w:type="character" w:customStyle="1" w:styleId="Heading3Char">
    <w:name w:val="Heading 3 Char"/>
    <w:basedOn w:val="DefaultParagraphFont"/>
    <w:link w:val="Heading3"/>
    <w:locked/>
    <w:rsid w:val="003B283B"/>
    <w:rPr>
      <w:rFonts w:ascii="Times New Roman" w:hAnsi="Times New Roman"/>
      <w:sz w:val="22"/>
      <w:szCs w:val="22"/>
      <w:lang w:val="da-DK" w:eastAsia="da-DK" w:bidi="da-DK"/>
    </w:rPr>
  </w:style>
  <w:style w:type="character" w:customStyle="1" w:styleId="Heading4Char">
    <w:name w:val="Heading 4 Char"/>
    <w:basedOn w:val="DefaultParagraphFont"/>
    <w:link w:val="Heading4"/>
    <w:locked/>
    <w:rsid w:val="003B283B"/>
    <w:rPr>
      <w:rFonts w:ascii="Times New Roman" w:hAnsi="Times New Roman"/>
      <w:sz w:val="22"/>
      <w:szCs w:val="22"/>
      <w:lang w:val="da-DK" w:eastAsia="da-DK" w:bidi="da-DK"/>
    </w:rPr>
  </w:style>
  <w:style w:type="character" w:customStyle="1" w:styleId="Heading5Char">
    <w:name w:val="Heading 5 Char"/>
    <w:basedOn w:val="DefaultParagraphFont"/>
    <w:link w:val="Heading5"/>
    <w:locked/>
    <w:rsid w:val="003B283B"/>
    <w:rPr>
      <w:rFonts w:ascii="Times New Roman" w:hAnsi="Times New Roman"/>
      <w:sz w:val="22"/>
      <w:szCs w:val="22"/>
      <w:lang w:val="da-DK" w:eastAsia="da-DK" w:bidi="da-DK"/>
    </w:rPr>
  </w:style>
  <w:style w:type="character" w:customStyle="1" w:styleId="Heading6Char">
    <w:name w:val="Heading 6 Char"/>
    <w:basedOn w:val="DefaultParagraphFont"/>
    <w:link w:val="Heading6"/>
    <w:locked/>
    <w:rsid w:val="003B283B"/>
    <w:rPr>
      <w:rFonts w:ascii="Times New Roman" w:hAnsi="Times New Roman"/>
      <w:sz w:val="22"/>
      <w:szCs w:val="22"/>
      <w:lang w:val="da-DK" w:eastAsia="da-DK" w:bidi="da-DK"/>
    </w:rPr>
  </w:style>
  <w:style w:type="character" w:customStyle="1" w:styleId="Heading7Char">
    <w:name w:val="Heading 7 Char"/>
    <w:basedOn w:val="DefaultParagraphFont"/>
    <w:link w:val="Heading7"/>
    <w:locked/>
    <w:rsid w:val="003B283B"/>
    <w:rPr>
      <w:rFonts w:ascii="Times New Roman" w:hAnsi="Times New Roman"/>
      <w:sz w:val="22"/>
      <w:szCs w:val="22"/>
      <w:lang w:val="da-DK" w:eastAsia="da-DK" w:bidi="da-DK"/>
    </w:rPr>
  </w:style>
  <w:style w:type="character" w:customStyle="1" w:styleId="Heading8Char">
    <w:name w:val="Heading 8 Char"/>
    <w:basedOn w:val="DefaultParagraphFont"/>
    <w:link w:val="Heading8"/>
    <w:locked/>
    <w:rsid w:val="003B283B"/>
    <w:rPr>
      <w:rFonts w:ascii="Times New Roman" w:hAnsi="Times New Roman"/>
      <w:sz w:val="22"/>
      <w:szCs w:val="22"/>
      <w:lang w:val="da-DK" w:eastAsia="da-DK" w:bidi="da-DK"/>
    </w:rPr>
  </w:style>
  <w:style w:type="character" w:customStyle="1" w:styleId="Heading9Char">
    <w:name w:val="Heading 9 Char"/>
    <w:basedOn w:val="DefaultParagraphFont"/>
    <w:link w:val="Heading9"/>
    <w:locked/>
    <w:rsid w:val="003B283B"/>
    <w:rPr>
      <w:rFonts w:ascii="Times New Roman" w:hAnsi="Times New Roman"/>
      <w:sz w:val="22"/>
      <w:szCs w:val="22"/>
      <w:lang w:val="da-DK" w:eastAsia="da-DK" w:bidi="da-DK"/>
    </w:rPr>
  </w:style>
  <w:style w:type="paragraph" w:styleId="Footer">
    <w:name w:val="footer"/>
    <w:aliases w:val="Footer-odd"/>
    <w:basedOn w:val="Normal"/>
    <w:link w:val="FooterChar"/>
    <w:qFormat/>
    <w:rsid w:val="0085249A"/>
  </w:style>
  <w:style w:type="character" w:customStyle="1" w:styleId="FooterChar">
    <w:name w:val="Footer Char"/>
    <w:aliases w:val="Footer-odd Char"/>
    <w:basedOn w:val="DefaultParagraphFont"/>
    <w:link w:val="Footer"/>
    <w:locked/>
    <w:rsid w:val="003B283B"/>
    <w:rPr>
      <w:rFonts w:ascii="Times New Roman" w:hAnsi="Times New Roman"/>
      <w:sz w:val="22"/>
      <w:szCs w:val="22"/>
      <w:lang w:val="da-DK" w:eastAsia="da-DK" w:bidi="da-DK"/>
    </w:rPr>
  </w:style>
  <w:style w:type="paragraph" w:styleId="FootnoteText">
    <w:name w:val="footnote text"/>
    <w:basedOn w:val="Normal"/>
    <w:link w:val="FootnoteTextChar"/>
    <w:qFormat/>
    <w:rsid w:val="0085249A"/>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da-DK" w:eastAsia="da-DK" w:bidi="da-DK"/>
    </w:rPr>
  </w:style>
  <w:style w:type="paragraph" w:styleId="Header">
    <w:name w:val="header"/>
    <w:basedOn w:val="Normal"/>
    <w:link w:val="HeaderChar"/>
    <w:qFormat/>
    <w:rsid w:val="0085249A"/>
  </w:style>
  <w:style w:type="character" w:customStyle="1" w:styleId="HeaderChar">
    <w:name w:val="Header Char"/>
    <w:basedOn w:val="DefaultParagraphFont"/>
    <w:link w:val="Header"/>
    <w:locked/>
    <w:rsid w:val="003B283B"/>
    <w:rPr>
      <w:rFonts w:ascii="Times New Roman" w:hAnsi="Times New Roman"/>
      <w:sz w:val="22"/>
      <w:szCs w:val="22"/>
      <w:lang w:val="da-DK" w:eastAsia="da-DK" w:bidi="da-DK"/>
    </w:rPr>
  </w:style>
  <w:style w:type="character" w:styleId="FootnoteReference">
    <w:name w:val="footnote reference"/>
    <w:aliases w:val="Footnote Reference Superscript,Footnote symbol,SUPERS,Times 10 Point,Exposant 3 Point,Footnote reference number,note TESI,-E Fußnotenzeichen,number"/>
    <w:basedOn w:val="DefaultParagraphFont"/>
    <w:unhideWhenUsed/>
    <w:qFormat/>
    <w:rsid w:val="0085249A"/>
    <w:rPr>
      <w:sz w:val="24"/>
      <w:vertAlign w:val="superscript"/>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85249A"/>
    <w:pPr>
      <w:ind w:left="720"/>
    </w:pPr>
    <w:rPr>
      <w:i/>
    </w:rPr>
  </w:style>
  <w:style w:type="paragraph" w:styleId="TOC1">
    <w:name w:val="toc 1"/>
    <w:basedOn w:val="Normal"/>
    <w:next w:val="Normal"/>
    <w:autoRedefine/>
    <w:uiPriority w:val="39"/>
    <w:locked/>
    <w:rsid w:val="002E3C09"/>
    <w:pPr>
      <w:tabs>
        <w:tab w:val="right" w:leader="dot" w:pos="9062"/>
      </w:tabs>
      <w:spacing w:line="360" w:lineRule="auto"/>
      <w:ind w:left="539" w:hanging="539"/>
    </w:pPr>
  </w:style>
  <w:style w:type="paragraph" w:styleId="BalloonText">
    <w:name w:val="Balloon Text"/>
    <w:basedOn w:val="Normal"/>
    <w:link w:val="BalloonTextChar"/>
    <w:rsid w:val="0085249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5249A"/>
    <w:rPr>
      <w:rFonts w:ascii="Tahoma" w:hAnsi="Tahoma" w:cs="Tahoma"/>
      <w:sz w:val="16"/>
      <w:szCs w:val="16"/>
      <w:lang w:val="da-DK" w:eastAsia="da-DK" w:bidi="da-DK"/>
    </w:rPr>
  </w:style>
  <w:style w:type="paragraph" w:styleId="ListParagraph">
    <w:name w:val="List Paragraph"/>
    <w:aliases w:val="Number list"/>
    <w:basedOn w:val="Normal"/>
    <w:uiPriority w:val="34"/>
    <w:qFormat/>
    <w:rsid w:val="0047417A"/>
    <w:pPr>
      <w:ind w:left="720"/>
      <w:contextualSpacing/>
    </w:pPr>
  </w:style>
  <w:style w:type="table" w:styleId="TableGrid">
    <w:name w:val="Table Grid"/>
    <w:basedOn w:val="TableNormal"/>
    <w:uiPriority w:val="59"/>
    <w:locked/>
    <w:rsid w:val="004929C8"/>
    <w:pPr>
      <w:overflowPunct w:val="0"/>
      <w:autoSpaceDE w:val="0"/>
      <w:autoSpaceDN w:val="0"/>
      <w:adjustRightInd w:val="0"/>
      <w:spacing w:line="288" w:lineRule="auto"/>
      <w:jc w:val="both"/>
      <w:textAlignment w:val="baseline"/>
    </w:pPr>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da-DK" w:eastAsia="da-DK" w:bidi="da-DK"/>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249A"/>
    <w:pPr>
      <w:spacing w:line="288" w:lineRule="auto"/>
      <w:jc w:val="both"/>
    </w:pPr>
    <w:rPr>
      <w:rFonts w:ascii="Times New Roman" w:hAnsi="Times New Roman"/>
      <w:sz w:val="22"/>
      <w:szCs w:val="22"/>
    </w:rPr>
  </w:style>
  <w:style w:type="paragraph" w:styleId="Heading1">
    <w:name w:val="heading 1"/>
    <w:basedOn w:val="Normal"/>
    <w:next w:val="Normal"/>
    <w:link w:val="Heading1Char"/>
    <w:qFormat/>
    <w:rsid w:val="0085249A"/>
    <w:pPr>
      <w:numPr>
        <w:numId w:val="1"/>
      </w:numPr>
      <w:ind w:left="567" w:hanging="567"/>
      <w:outlineLvl w:val="0"/>
    </w:pPr>
    <w:rPr>
      <w:kern w:val="28"/>
    </w:rPr>
  </w:style>
  <w:style w:type="paragraph" w:styleId="Heading2">
    <w:name w:val="heading 2"/>
    <w:aliases w:val="Char, Char"/>
    <w:basedOn w:val="Normal"/>
    <w:next w:val="Normal"/>
    <w:link w:val="Heading2Char"/>
    <w:qFormat/>
    <w:rsid w:val="0085249A"/>
    <w:pPr>
      <w:numPr>
        <w:ilvl w:val="1"/>
        <w:numId w:val="1"/>
      </w:numPr>
      <w:ind w:left="567" w:hanging="567"/>
      <w:outlineLvl w:val="1"/>
    </w:pPr>
  </w:style>
  <w:style w:type="paragraph" w:styleId="Heading3">
    <w:name w:val="heading 3"/>
    <w:basedOn w:val="Normal"/>
    <w:next w:val="Normal"/>
    <w:link w:val="Heading3Char"/>
    <w:qFormat/>
    <w:rsid w:val="0085249A"/>
    <w:pPr>
      <w:numPr>
        <w:ilvl w:val="2"/>
        <w:numId w:val="1"/>
      </w:numPr>
      <w:ind w:left="567" w:hanging="567"/>
      <w:outlineLvl w:val="2"/>
    </w:pPr>
  </w:style>
  <w:style w:type="paragraph" w:styleId="Heading4">
    <w:name w:val="heading 4"/>
    <w:basedOn w:val="Normal"/>
    <w:next w:val="Normal"/>
    <w:link w:val="Heading4Char"/>
    <w:qFormat/>
    <w:rsid w:val="0085249A"/>
    <w:pPr>
      <w:numPr>
        <w:ilvl w:val="3"/>
        <w:numId w:val="1"/>
      </w:numPr>
      <w:ind w:left="567" w:hanging="567"/>
      <w:outlineLvl w:val="3"/>
    </w:pPr>
  </w:style>
  <w:style w:type="paragraph" w:styleId="Heading5">
    <w:name w:val="heading 5"/>
    <w:basedOn w:val="Normal"/>
    <w:next w:val="Normal"/>
    <w:link w:val="Heading5Char"/>
    <w:qFormat/>
    <w:rsid w:val="0085249A"/>
    <w:pPr>
      <w:numPr>
        <w:ilvl w:val="4"/>
        <w:numId w:val="1"/>
      </w:numPr>
      <w:ind w:left="567" w:hanging="567"/>
      <w:outlineLvl w:val="4"/>
    </w:pPr>
  </w:style>
  <w:style w:type="paragraph" w:styleId="Heading6">
    <w:name w:val="heading 6"/>
    <w:basedOn w:val="Normal"/>
    <w:next w:val="Normal"/>
    <w:link w:val="Heading6Char"/>
    <w:qFormat/>
    <w:rsid w:val="0085249A"/>
    <w:pPr>
      <w:numPr>
        <w:ilvl w:val="5"/>
        <w:numId w:val="1"/>
      </w:numPr>
      <w:ind w:left="567" w:hanging="567"/>
      <w:outlineLvl w:val="5"/>
    </w:pPr>
  </w:style>
  <w:style w:type="paragraph" w:styleId="Heading7">
    <w:name w:val="heading 7"/>
    <w:basedOn w:val="Normal"/>
    <w:next w:val="Normal"/>
    <w:link w:val="Heading7Char"/>
    <w:qFormat/>
    <w:rsid w:val="0085249A"/>
    <w:pPr>
      <w:numPr>
        <w:ilvl w:val="6"/>
        <w:numId w:val="1"/>
      </w:numPr>
      <w:ind w:left="567" w:hanging="567"/>
      <w:outlineLvl w:val="6"/>
    </w:pPr>
  </w:style>
  <w:style w:type="paragraph" w:styleId="Heading8">
    <w:name w:val="heading 8"/>
    <w:basedOn w:val="Normal"/>
    <w:next w:val="Normal"/>
    <w:link w:val="Heading8Char"/>
    <w:qFormat/>
    <w:rsid w:val="0085249A"/>
    <w:pPr>
      <w:numPr>
        <w:ilvl w:val="7"/>
        <w:numId w:val="1"/>
      </w:numPr>
      <w:ind w:left="567" w:hanging="567"/>
      <w:outlineLvl w:val="7"/>
    </w:pPr>
  </w:style>
  <w:style w:type="paragraph" w:styleId="Heading9">
    <w:name w:val="heading 9"/>
    <w:basedOn w:val="Normal"/>
    <w:next w:val="Normal"/>
    <w:link w:val="Heading9Char"/>
    <w:qFormat/>
    <w:rsid w:val="0085249A"/>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da-DK" w:eastAsia="da-DK" w:bidi="da-DK"/>
    </w:rPr>
  </w:style>
  <w:style w:type="character" w:customStyle="1" w:styleId="Heading2Char">
    <w:name w:val="Heading 2 Char"/>
    <w:aliases w:val="Char Char, Char Char"/>
    <w:basedOn w:val="DefaultParagraphFont"/>
    <w:link w:val="Heading2"/>
    <w:qFormat/>
    <w:locked/>
    <w:rsid w:val="003B283B"/>
    <w:rPr>
      <w:rFonts w:ascii="Times New Roman" w:hAnsi="Times New Roman"/>
      <w:sz w:val="22"/>
      <w:szCs w:val="22"/>
      <w:lang w:val="da-DK" w:eastAsia="da-DK" w:bidi="da-DK"/>
    </w:rPr>
  </w:style>
  <w:style w:type="character" w:customStyle="1" w:styleId="Heading3Char">
    <w:name w:val="Heading 3 Char"/>
    <w:basedOn w:val="DefaultParagraphFont"/>
    <w:link w:val="Heading3"/>
    <w:locked/>
    <w:rsid w:val="003B283B"/>
    <w:rPr>
      <w:rFonts w:ascii="Times New Roman" w:hAnsi="Times New Roman"/>
      <w:sz w:val="22"/>
      <w:szCs w:val="22"/>
      <w:lang w:val="da-DK" w:eastAsia="da-DK" w:bidi="da-DK"/>
    </w:rPr>
  </w:style>
  <w:style w:type="character" w:customStyle="1" w:styleId="Heading4Char">
    <w:name w:val="Heading 4 Char"/>
    <w:basedOn w:val="DefaultParagraphFont"/>
    <w:link w:val="Heading4"/>
    <w:locked/>
    <w:rsid w:val="003B283B"/>
    <w:rPr>
      <w:rFonts w:ascii="Times New Roman" w:hAnsi="Times New Roman"/>
      <w:sz w:val="22"/>
      <w:szCs w:val="22"/>
      <w:lang w:val="da-DK" w:eastAsia="da-DK" w:bidi="da-DK"/>
    </w:rPr>
  </w:style>
  <w:style w:type="character" w:customStyle="1" w:styleId="Heading5Char">
    <w:name w:val="Heading 5 Char"/>
    <w:basedOn w:val="DefaultParagraphFont"/>
    <w:link w:val="Heading5"/>
    <w:locked/>
    <w:rsid w:val="003B283B"/>
    <w:rPr>
      <w:rFonts w:ascii="Times New Roman" w:hAnsi="Times New Roman"/>
      <w:sz w:val="22"/>
      <w:szCs w:val="22"/>
      <w:lang w:val="da-DK" w:eastAsia="da-DK" w:bidi="da-DK"/>
    </w:rPr>
  </w:style>
  <w:style w:type="character" w:customStyle="1" w:styleId="Heading6Char">
    <w:name w:val="Heading 6 Char"/>
    <w:basedOn w:val="DefaultParagraphFont"/>
    <w:link w:val="Heading6"/>
    <w:locked/>
    <w:rsid w:val="003B283B"/>
    <w:rPr>
      <w:rFonts w:ascii="Times New Roman" w:hAnsi="Times New Roman"/>
      <w:sz w:val="22"/>
      <w:szCs w:val="22"/>
      <w:lang w:val="da-DK" w:eastAsia="da-DK" w:bidi="da-DK"/>
    </w:rPr>
  </w:style>
  <w:style w:type="character" w:customStyle="1" w:styleId="Heading7Char">
    <w:name w:val="Heading 7 Char"/>
    <w:basedOn w:val="DefaultParagraphFont"/>
    <w:link w:val="Heading7"/>
    <w:locked/>
    <w:rsid w:val="003B283B"/>
    <w:rPr>
      <w:rFonts w:ascii="Times New Roman" w:hAnsi="Times New Roman"/>
      <w:sz w:val="22"/>
      <w:szCs w:val="22"/>
      <w:lang w:val="da-DK" w:eastAsia="da-DK" w:bidi="da-DK"/>
    </w:rPr>
  </w:style>
  <w:style w:type="character" w:customStyle="1" w:styleId="Heading8Char">
    <w:name w:val="Heading 8 Char"/>
    <w:basedOn w:val="DefaultParagraphFont"/>
    <w:link w:val="Heading8"/>
    <w:locked/>
    <w:rsid w:val="003B283B"/>
    <w:rPr>
      <w:rFonts w:ascii="Times New Roman" w:hAnsi="Times New Roman"/>
      <w:sz w:val="22"/>
      <w:szCs w:val="22"/>
      <w:lang w:val="da-DK" w:eastAsia="da-DK" w:bidi="da-DK"/>
    </w:rPr>
  </w:style>
  <w:style w:type="character" w:customStyle="1" w:styleId="Heading9Char">
    <w:name w:val="Heading 9 Char"/>
    <w:basedOn w:val="DefaultParagraphFont"/>
    <w:link w:val="Heading9"/>
    <w:locked/>
    <w:rsid w:val="003B283B"/>
    <w:rPr>
      <w:rFonts w:ascii="Times New Roman" w:hAnsi="Times New Roman"/>
      <w:sz w:val="22"/>
      <w:szCs w:val="22"/>
      <w:lang w:val="da-DK" w:eastAsia="da-DK" w:bidi="da-DK"/>
    </w:rPr>
  </w:style>
  <w:style w:type="paragraph" w:styleId="Footer">
    <w:name w:val="footer"/>
    <w:aliases w:val="Footer-odd"/>
    <w:basedOn w:val="Normal"/>
    <w:link w:val="FooterChar"/>
    <w:qFormat/>
    <w:rsid w:val="0085249A"/>
  </w:style>
  <w:style w:type="character" w:customStyle="1" w:styleId="FooterChar">
    <w:name w:val="Footer Char"/>
    <w:aliases w:val="Footer-odd Char"/>
    <w:basedOn w:val="DefaultParagraphFont"/>
    <w:link w:val="Footer"/>
    <w:locked/>
    <w:rsid w:val="003B283B"/>
    <w:rPr>
      <w:rFonts w:ascii="Times New Roman" w:hAnsi="Times New Roman"/>
      <w:sz w:val="22"/>
      <w:szCs w:val="22"/>
      <w:lang w:val="da-DK" w:eastAsia="da-DK" w:bidi="da-DK"/>
    </w:rPr>
  </w:style>
  <w:style w:type="paragraph" w:styleId="FootnoteText">
    <w:name w:val="footnote text"/>
    <w:basedOn w:val="Normal"/>
    <w:link w:val="FootnoteTextChar"/>
    <w:qFormat/>
    <w:rsid w:val="0085249A"/>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da-DK" w:eastAsia="da-DK" w:bidi="da-DK"/>
    </w:rPr>
  </w:style>
  <w:style w:type="paragraph" w:styleId="Header">
    <w:name w:val="header"/>
    <w:basedOn w:val="Normal"/>
    <w:link w:val="HeaderChar"/>
    <w:qFormat/>
    <w:rsid w:val="0085249A"/>
  </w:style>
  <w:style w:type="character" w:customStyle="1" w:styleId="HeaderChar">
    <w:name w:val="Header Char"/>
    <w:basedOn w:val="DefaultParagraphFont"/>
    <w:link w:val="Header"/>
    <w:locked/>
    <w:rsid w:val="003B283B"/>
    <w:rPr>
      <w:rFonts w:ascii="Times New Roman" w:hAnsi="Times New Roman"/>
      <w:sz w:val="22"/>
      <w:szCs w:val="22"/>
      <w:lang w:val="da-DK" w:eastAsia="da-DK" w:bidi="da-DK"/>
    </w:rPr>
  </w:style>
  <w:style w:type="character" w:styleId="FootnoteReference">
    <w:name w:val="footnote reference"/>
    <w:aliases w:val="Footnote Reference Superscript,Footnote symbol,SUPERS,Times 10 Point,Exposant 3 Point,Footnote reference number,note TESI,-E Fußnotenzeichen,number"/>
    <w:basedOn w:val="DefaultParagraphFont"/>
    <w:unhideWhenUsed/>
    <w:qFormat/>
    <w:rsid w:val="0085249A"/>
    <w:rPr>
      <w:sz w:val="24"/>
      <w:vertAlign w:val="superscript"/>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85249A"/>
    <w:pPr>
      <w:ind w:left="720"/>
    </w:pPr>
    <w:rPr>
      <w:i/>
    </w:rPr>
  </w:style>
  <w:style w:type="paragraph" w:styleId="TOC1">
    <w:name w:val="toc 1"/>
    <w:basedOn w:val="Normal"/>
    <w:next w:val="Normal"/>
    <w:autoRedefine/>
    <w:uiPriority w:val="39"/>
    <w:locked/>
    <w:rsid w:val="002E3C09"/>
    <w:pPr>
      <w:tabs>
        <w:tab w:val="right" w:leader="dot" w:pos="9062"/>
      </w:tabs>
      <w:spacing w:line="360" w:lineRule="auto"/>
      <w:ind w:left="539" w:hanging="539"/>
    </w:pPr>
  </w:style>
  <w:style w:type="paragraph" w:styleId="BalloonText">
    <w:name w:val="Balloon Text"/>
    <w:basedOn w:val="Normal"/>
    <w:link w:val="BalloonTextChar"/>
    <w:rsid w:val="0085249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5249A"/>
    <w:rPr>
      <w:rFonts w:ascii="Tahoma" w:hAnsi="Tahoma" w:cs="Tahoma"/>
      <w:sz w:val="16"/>
      <w:szCs w:val="16"/>
      <w:lang w:val="da-DK" w:eastAsia="da-DK" w:bidi="da-DK"/>
    </w:rPr>
  </w:style>
  <w:style w:type="paragraph" w:styleId="ListParagraph">
    <w:name w:val="List Paragraph"/>
    <w:aliases w:val="Number list"/>
    <w:basedOn w:val="Normal"/>
    <w:uiPriority w:val="34"/>
    <w:qFormat/>
    <w:rsid w:val="0047417A"/>
    <w:pPr>
      <w:ind w:left="720"/>
      <w:contextualSpacing/>
    </w:pPr>
  </w:style>
  <w:style w:type="table" w:styleId="TableGrid">
    <w:name w:val="Table Grid"/>
    <w:basedOn w:val="TableNormal"/>
    <w:uiPriority w:val="59"/>
    <w:locked/>
    <w:rsid w:val="004929C8"/>
    <w:pPr>
      <w:overflowPunct w:val="0"/>
      <w:autoSpaceDE w:val="0"/>
      <w:autoSpaceDN w:val="0"/>
      <w:adjustRightInd w:val="0"/>
      <w:spacing w:line="288" w:lineRule="auto"/>
      <w:jc w:val="both"/>
      <w:textAlignment w:val="baseline"/>
    </w:pPr>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1.xml"/><Relationship Id="rId26" Type="http://schemas.openxmlformats.org/officeDocument/2006/relationships/hyperlink" Target="mailto:Erika.Paulinova@eesc.europa.eu" TargetMode="External"/><Relationship Id="rId39"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eader" Target="head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mailto:Andrei.Popescu@eesc.europa.eu" TargetMode="External"/><Relationship Id="rId33" Type="http://schemas.openxmlformats.org/officeDocument/2006/relationships/hyperlink" Target="mailto:else.boonstra@eesc.europa.eu" TargetMode="External"/><Relationship Id="rId38"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mailto:Kristian.Krieger@eesc.europa.e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Erika.Paulinova@eesc.europa.eu" TargetMode="External"/><Relationship Id="rId32" Type="http://schemas.openxmlformats.org/officeDocument/2006/relationships/hyperlink" Target="mailto:barbara.walentynowicz@eesc.europa.eu" TargetMode="External"/><Relationship Id="rId37" Type="http://schemas.openxmlformats.org/officeDocument/2006/relationships/footer" Target="footer5.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eesc.europa.eu/?i=portal.en.opinions-search" TargetMode="External"/><Relationship Id="rId23" Type="http://schemas.openxmlformats.org/officeDocument/2006/relationships/hyperlink" Target="mailto:Krisztina.PerlakyToth@eesc.europa.eu" TargetMode="External"/><Relationship Id="rId28" Type="http://schemas.openxmlformats.org/officeDocument/2006/relationships/hyperlink" Target="mailto:Kristian.Krieger@eesc.europa.eu" TargetMode="External"/><Relationship Id="rId36"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yperlink" Target="mailto:jana.valant@eesc.europa.e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i=portal.en.documents" TargetMode="External"/><Relationship Id="rId22" Type="http://schemas.openxmlformats.org/officeDocument/2006/relationships/hyperlink" Target="mailto:Adam.Plezer@eesc.europa.eu" TargetMode="External"/><Relationship Id="rId27" Type="http://schemas.openxmlformats.org/officeDocument/2006/relationships/hyperlink" Target="mailto:Kristian.Krieger@eesc.europa.eu" TargetMode="External"/><Relationship Id="rId30" Type="http://schemas.openxmlformats.org/officeDocument/2006/relationships/hyperlink" Target="mailto:Alain.Colbach@eesc.europa.eu" TargetMode="External"/><Relationship Id="rId35"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F51D1BDF1B59D8489738113A248D32C4" ma:contentTypeVersion="4" ma:contentTypeDescription="Defines the documents for Document Manager V2" ma:contentTypeScope="" ma:versionID="86ab1ef105b56de5c4a005982a7f640f">
  <xsd:schema xmlns:xsd="http://www.w3.org/2001/XMLSchema" xmlns:xs="http://www.w3.org/2001/XMLSchema" xmlns:p="http://schemas.microsoft.com/office/2006/metadata/properties" xmlns:ns2="8a3471f6-0f36-4ccf-b5ee-1ca67ea797ef" xmlns:ns3="http://schemas.microsoft.com/sharepoint/v3/fields" xmlns:ns4="d001fc02-2481-471c-a01d-134a91e40015" targetNamespace="http://schemas.microsoft.com/office/2006/metadata/properties" ma:root="true" ma:fieldsID="e138bbe202f2962cc1b3042f2fa18c5f" ns2:_="" ns3:_="" ns4:_="">
    <xsd:import namespace="8a3471f6-0f36-4ccf-b5ee-1ca67ea797ef"/>
    <xsd:import namespace="http://schemas.microsoft.com/sharepoint/v3/fields"/>
    <xsd:import namespace="d001fc02-2481-471c-a01d-134a91e4001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01fc02-2481-471c-a01d-134a91e40015"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WTPCSN73YJ26-4-6639</_dlc_DocId>
    <_dlc_DocIdUrl xmlns="8a3471f6-0f36-4ccf-b5ee-1ca67ea797ef">
      <Url>http://dm/EESC/2017/_layouts/DocIdRedir.aspx?ID=WTPCSN73YJ26-4-6639</Url>
      <Description>WTPCSN73YJ26-4-6639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d001fc02-2481-471c-a01d-134a91e40015"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2017-05-23T12:00:00+00:00</ProductionDate>
    <DocumentNumber xmlns="d001fc02-2481-471c-a01d-134a91e40015">1743</DocumentNumber>
    <FicheYear xmlns="8a3471f6-0f36-4ccf-b5ee-1ca67ea797ef">2017</FicheYear>
    <DocumentVersion xmlns="8a3471f6-0f36-4ccf-b5ee-1ca67ea797ef">1</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2017-04-26T12:00:00+00:00</MeetingDate>
    <DocumentLanguage_0 xmlns="http://schemas.microsoft.com/sharepoint/v3/fields">
      <Terms xmlns="http://schemas.microsoft.com/office/infopath/2007/PartnerControls">
        <TermInfo xmlns="http://schemas.microsoft.com/office/infopath/2007/PartnerControls">
          <TermName xmlns="http://schemas.microsoft.com/office/infopath/2007/PartnerControls">DA</TermName>
          <TermId xmlns="http://schemas.microsoft.com/office/infopath/2007/PartnerControls">5d49c027-8956-412b-aa16-e85a0f96ad0e</TermId>
        </TermInfo>
      </Terms>
    </DocumentLanguage_0>
    <TaxCatchAll xmlns="8a3471f6-0f36-4ccf-b5ee-1ca67ea797ef">
      <Value>33</Value>
      <Value>38</Value>
      <Value>37</Value>
      <Value>36</Value>
      <Value>35</Value>
      <Value>34</Value>
      <Value>27</Value>
      <Value>32</Value>
      <Value>31</Value>
      <Value>30</Value>
      <Value>29</Value>
      <Value>28</Value>
      <Value>25</Value>
      <Value>26</Value>
      <Value>72</Value>
      <Value>24</Value>
      <Value>23</Value>
      <Value>22</Value>
      <Value>18</Value>
      <Value>17</Value>
      <Value>15</Value>
      <Value>14</Value>
      <Value>12</Value>
      <Value>8</Value>
      <Value>6</Value>
      <Value>5</Value>
      <Value>4</Value>
      <Value>2</Value>
      <Value>1</Value>
    </TaxCatchAll>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5488</FicheNumber>
    <DocumentYear xmlns="8a3471f6-0f36-4ccf-b5ee-1ca67ea797ef">2017</DocumentYear>
    <DocumentPart xmlns="8a3471f6-0f36-4ccf-b5ee-1ca67ea797ef">0</DocumentPart>
    <AdoptionDate xmlns="8a3471f6-0f36-4ccf-b5ee-1ca67ea797ef" xsi:nil="tru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8a3471f6-0f36-4ccf-b5ee-1ca67ea797ef">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s>
    </AvailableTranslations_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2B315-18A8-418C-AEDB-0DE6F18C5CA7}"/>
</file>

<file path=customXml/itemProps2.xml><?xml version="1.0" encoding="utf-8"?>
<ds:datastoreItem xmlns:ds="http://schemas.openxmlformats.org/officeDocument/2006/customXml" ds:itemID="{65C41151-A0C8-492A-9572-9867E45A8089}"/>
</file>

<file path=customXml/itemProps3.xml><?xml version="1.0" encoding="utf-8"?>
<ds:datastoreItem xmlns:ds="http://schemas.openxmlformats.org/officeDocument/2006/customXml" ds:itemID="{8231200E-6E82-4C73-8AD3-E6D710BF26D6}"/>
</file>

<file path=customXml/itemProps4.xml><?xml version="1.0" encoding="utf-8"?>
<ds:datastoreItem xmlns:ds="http://schemas.openxmlformats.org/officeDocument/2006/customXml" ds:itemID="{27172C6D-F210-4BCC-96B9-D59A42C1E6F5}"/>
</file>

<file path=customXml/itemProps5.xml><?xml version="1.0" encoding="utf-8"?>
<ds:datastoreItem xmlns:ds="http://schemas.openxmlformats.org/officeDocument/2006/customXml" ds:itemID="{7532E077-96A3-4B34-A42E-D99564209738}"/>
</file>

<file path=docProps/app.xml><?xml version="1.0" encoding="utf-8"?>
<Properties xmlns="http://schemas.openxmlformats.org/officeDocument/2006/extended-properties" xmlns:vt="http://schemas.openxmlformats.org/officeDocument/2006/docPropsVTypes">
  <Template>Styles.dotm</Template>
  <TotalTime>16</TotalTime>
  <Pages>3</Pages>
  <Words>3691</Words>
  <Characters>24198</Characters>
  <Application>Microsoft Office Word</Application>
  <DocSecurity>0</DocSecurity>
  <Lines>528</Lines>
  <Paragraphs>175</Paragraphs>
  <ScaleCrop>false</ScaleCrop>
  <HeadingPairs>
    <vt:vector size="2" baseType="variant">
      <vt:variant>
        <vt:lpstr>Title</vt:lpstr>
      </vt:variant>
      <vt:variant>
        <vt:i4>1</vt:i4>
      </vt:variant>
    </vt:vector>
  </HeadingPairs>
  <TitlesOfParts>
    <vt:vector size="1" baseType="lpstr">
      <vt:lpstr>Note synthèse décembre 2016</vt:lpstr>
    </vt:vector>
  </TitlesOfParts>
  <Company>CESE-CdR</Company>
  <LinksUpToDate>false</LinksUpToDate>
  <CharactersWithSpaces>27812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Oversigt over udtalelser plenarforsamlingen april 2017</dc:title>
  <dc:subject>Rådgivende funktioner/div. dokumenter</dc:subject>
  <dc:creator/>
  <cp:keywords>EESC-2017-01743-00-01-TCD-TRA-DA</cp:keywords>
  <dc:description>Ordfører: -_x000d_
Originalsprog: FR, EN_x000d_
Dokumentdato: 23/05/2017_x000d_
Mødedato: 26/04/2017_x000d_
Eksterne dokumenter: -_x000d_
Ansvarlige tjenestemand: Cosmai Domenico, Tlf: +32 (0)2 546 9041_x000d_
_x000d_
Resumé:</dc:description>
  <cp:lastModifiedBy>Elin Thystrup</cp:lastModifiedBy>
  <cp:revision>13</cp:revision>
  <cp:lastPrinted>2017-05-11T06:53:00Z</cp:lastPrinted>
  <dcterms:created xsi:type="dcterms:W3CDTF">2017-05-11T08:23:00Z</dcterms:created>
  <dcterms:modified xsi:type="dcterms:W3CDTF">2017-05-23T13:17:00Z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11/05/2017, 24/04/2017, 23/03/2017, 13/12/2016, 15/09/2016, 14/09/2016, 14/09/2016, 12/07/2016, 30/06/2016, 29/06/2016, 23/05/2016, 23/05/2016, 25/04/2016, 25/04/2016, 14/03/2016, 11/03/2016, 11/03/2016, 15/02/2016, 15/02/2016, 15/02/2016, 03/02/2016, 03/</vt:lpwstr>
  </property>
  <property fmtid="{D5CDD505-2E9C-101B-9397-08002B2CF9AE}" pid="4" name="Pref_Time">
    <vt:lpwstr>10:04:29, 12:22:33, 12:08:44, 12:23:59, 18:12:41, 09:48:43, 08:36:59, 11:43:50, 09:30:52, 17:35:55, 17:02:49, 16:30:20, 11:28:20, 09:54:52, 08:31:22, 17:08:54, 15:59:23, 12:27:50, 12:09:16, 09:49:23, 17:26:57, 16:09:02, 17:58:07, 17:32:44, 15:05:42, 11:13</vt:lpwstr>
  </property>
  <property fmtid="{D5CDD505-2E9C-101B-9397-08002B2CF9AE}" pid="5" name="Pref_User">
    <vt:lpwstr>mreg, mreg, enied, mreg, jhvi, tvoc, htoo, mreg, tvoc, hnic, mreg, hnic, amett, nmcg, amett, enied, nmcg, amett, enied, ymur, tvoc, nmcg, vvos, ssex, vvos, vvos, mkop, nmcg, amett, htoo, tvoc, dtai, nmcg, amett, ymur, amett, YMUR, jhvi, gharr</vt:lpwstr>
  </property>
  <property fmtid="{D5CDD505-2E9C-101B-9397-08002B2CF9AE}" pid="6" name="Pref_FileName">
    <vt:lpwstr>EESC-2017-01743-00-01-TCD-ORI.docx, EESC-2017-01743-00-00-TCD-ORI.docx, EESC-2017-01003-00-00-TCD-ORI.docx, EESC-2016-05775-00-00-TCD-ORI.docx, EESC-2016-03275-00-01-TCD-ORI.docx, EESC-2016-03275-00-00-TCD-TRA-EN-CRR.docx, EESC-2016-03275-00-00-TCD-CRR-FR</vt:lpwstr>
  </property>
  <property fmtid="{D5CDD505-2E9C-101B-9397-08002B2CF9AE}" pid="7" name="ContentTypeId">
    <vt:lpwstr>0x010100EA97B91038054C99906057A708A1480A00F51D1BDF1B59D8489738113A248D32C4</vt:lpwstr>
  </property>
  <property fmtid="{D5CDD505-2E9C-101B-9397-08002B2CF9AE}" pid="8" name="_dlc_DocIdItemGuid">
    <vt:lpwstr>1f906c6d-c86a-4ff4-bc1c-9799bf78ae90</vt:lpwstr>
  </property>
  <property fmtid="{D5CDD505-2E9C-101B-9397-08002B2CF9AE}" pid="9" name="AvailableTranslations">
    <vt:lpwstr>34;#SK|46d9fce0-ef79-4f71-b89b-cd6aa82426b8;#36;#BG|1a1b3951-7821-4e6a-85f5-5673fc08bd2c;#31;#LT|a7ff5ce7-6123-4f68-865a-a57c31810414;#15;#PT|50ccc04a-eadd-42ae-a0cb-acaf45f812ba;#24;#EL|6d4f4d51-af9b-4650-94b4-4276bee85c91;#14;#ES|e7a6b05b-ae16-40c8-add9-68b64b03aeba;#4;#EN|f2175f21-25d7-44a3-96da-d6a61b075e1b;#12;#NL|55c6556c-b4f4-441d-9acf-c498d4f838bd;#26;#SV|c2ed69e7-a339-43d7-8f22-d93680a92aa0;#28;#ET|ff6c3f4c-b02c-4c3c-ab07-2c37995a7a0a;#22;#IT|0774613c-01ed-4e5d-a25d-11d2388de825;#29;#HU|6b229040-c589-4408-b4c1-4285663d20a8;#23;#DA|5d49c027-8956-412b-aa16-e85a0f96ad0e;#8;#FR|d2afafd3-4c81-4f60-8f52-ee33f2f54ff3;#30;#LV|46f7e311-5d9f-4663-b433-18aeccb7ace7;#25;#FI|87606a43-d45f-42d6-b8c9-e1a3457db5b7;#32;#MT|7df99101-6854-4a26-b53a-b88c0da02c26;#27;#CS|72f9705b-0217-4fd3-bea2-cbc7ed80e26e;#18;#DE|f6b31e5a-26fa-4935-b661-318e46daf27e;#33;#PL|1e03da61-4678-4e07-b136-b5024ca9197b;#38;#HR|2f555653-ed1a-4fe6-8362-9082d95989e5;#35;#SL|98a412ae-eb01-49e9-ae3d-585a81724cfc;#37;#RO|feb747a2-64cd-4299-af12-4833ddc30497</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8;#FR|d2afafd3-4c81-4f60-8f52-ee33f2f54ff3;#4;#EN|f2175f21-25d7-44a3-96da-d6a61b075e1b</vt:lpwstr>
  </property>
  <property fmtid="{D5CDD505-2E9C-101B-9397-08002B2CF9AE}" pid="14" name="MeetingName">
    <vt:lpwstr>72;#SPL-CES|32d8cb1f-c9ec-4365-95c7-8385a18618ac</vt:lpwstr>
  </property>
  <property fmtid="{D5CDD505-2E9C-101B-9397-08002B2CF9AE}" pid="15" name="VersionStatus">
    <vt:lpwstr>6;#Final|ea5e6674-7b27-4bac-b091-73adbb394efe</vt:lpwstr>
  </property>
  <property fmtid="{D5CDD505-2E9C-101B-9397-08002B2CF9AE}" pid="16" name="DocumentSource">
    <vt:lpwstr>1;#EESC|422833ec-8d7e-4e65-8e4e-8bed07ffb729</vt:lpwstr>
  </property>
  <property fmtid="{D5CDD505-2E9C-101B-9397-08002B2CF9AE}" pid="17" name="DocumentType">
    <vt:lpwstr>17;#TCD|cd9d6eb6-3f4f-424a-b2d1-57c9d450eaaf</vt:lpwstr>
  </property>
  <property fmtid="{D5CDD505-2E9C-101B-9397-08002B2CF9AE}" pid="18" name="DocumentLanguage">
    <vt:lpwstr>23;#DA|5d49c027-8956-412b-aa16-e85a0f96ad0e</vt:lpwstr>
  </property>
  <property fmtid="{D5CDD505-2E9C-101B-9397-08002B2CF9AE}" pid="19" name="StyleCheckSum">
    <vt:lpwstr>45163_C33020_P410_L59</vt:lpwstr>
  </property>
  <property fmtid="{D5CDD505-2E9C-101B-9397-08002B2CF9AE}" pid="20" name="DocumentType_0">
    <vt:lpwstr>TCD|cd9d6eb6-3f4f-424a-b2d1-57c9d450eaaf</vt:lpwstr>
  </property>
  <property fmtid="{D5CDD505-2E9C-101B-9397-08002B2CF9AE}" pid="21" name="MeetingNumber">
    <vt:i4>521</vt:i4>
  </property>
  <property fmtid="{D5CDD505-2E9C-101B-9397-08002B2CF9AE}" pid="22" name="DossierName_0">
    <vt:lpwstr/>
  </property>
  <property fmtid="{D5CDD505-2E9C-101B-9397-08002B2CF9AE}" pid="23" name="DocumentSource_0">
    <vt:lpwstr>EESC|422833ec-8d7e-4e65-8e4e-8bed07ffb729</vt:lpwstr>
  </property>
  <property fmtid="{D5CDD505-2E9C-101B-9397-08002B2CF9AE}" pid="24" name="ProductionDate">
    <vt:filetime>2016-07-04T12:00:00Z</vt:filetime>
  </property>
  <property fmtid="{D5CDD505-2E9C-101B-9397-08002B2CF9AE}" pid="25" name="DocumentNumber">
    <vt:i4>1743</vt:i4>
  </property>
  <property fmtid="{D5CDD505-2E9C-101B-9397-08002B2CF9AE}" pid="26" name="FicheYear">
    <vt:i4>2017</vt:i4>
  </property>
  <property fmtid="{D5CDD505-2E9C-101B-9397-08002B2CF9AE}" pid="27" name="DocumentVersion">
    <vt:i4>1</vt:i4>
  </property>
  <property fmtid="{D5CDD505-2E9C-101B-9397-08002B2CF9AE}" pid="28" name="Confidentiality_0">
    <vt:lpwstr>Unrestricted|826e22d7-d029-4ec0-a450-0c28ff673572</vt:lpwstr>
  </property>
  <property fmtid="{D5CDD505-2E9C-101B-9397-08002B2CF9AE}" pid="29" name="MeetingDate">
    <vt:filetime>2017-04-26T12:00:00Z</vt:filetime>
  </property>
  <property fmtid="{D5CDD505-2E9C-101B-9397-08002B2CF9AE}" pid="30" name="DocumentLanguage_0">
    <vt:lpwstr>FR|d2afafd3-4c81-4f60-8f52-ee33f2f54ff3</vt:lpwstr>
  </property>
  <property fmtid="{D5CDD505-2E9C-101B-9397-08002B2CF9AE}" pid="31" name="TaxCatchAll">
    <vt:lpwstr>33;#PL|1e03da61-4678-4e07-b136-b5024ca9197b;#37;#RO|feb747a2-64cd-4299-af12-4833ddc30497;#36;#BG|1a1b3951-7821-4e6a-85f5-5673fc08bd2c;#35;#SL|98a412ae-eb01-49e9-ae3d-585a81724cfc;#34;#SK|46d9fce0-ef79-4f71-b89b-cd6aa82426b8;#27;#CS|72f9705b-0217-4fd3-bea2-cbc7ed80e26e;#32;#MT|7df99101-6854-4a26-b53a-b88c0da02c26;#31;#LT|a7ff5ce7-6123-4f68-865a-a57c31810414;#30;#LV|46f7e311-5d9f-4663-b433-18aeccb7ace7;#29;#HU|6b229040-c589-4408-b4c1-4285663d20a8;#28;#ET|ff6c3f4c-b02c-4c3c-ab07-2c37995a7a0a;#25;#FI|87606a43-d45f-42d6-b8c9-e1a3457db5b7;#26;#SV|c2ed69e7-a339-43d7-8f22-d93680a92aa0;#72;#SPL-CES|32d8cb1f-c9ec-4365-95c7-8385a18618ac;#24;#EL|6d4f4d51-af9b-4650-94b4-4276bee85c91;#18;#DE|f6b31e5a-26fa-4935-b661-318e46daf27e;#17;#TCD|cd9d6eb6-3f4f-424a-b2d1-57c9d450eaaf;#15;#PT|50ccc04a-eadd-42ae-a0cb-acaf45f812ba;#14;#ES|e7a6b05b-ae16-40c8-add9-68b64b03aeba;#12;#NL|55c6556c-b4f4-441d-9acf-c498d4f838bd;#8;#FR|d2afafd3-4c81-4f60-8f52-ee33f2f54ff3;#6;#Final|ea5e6674-7b27-4bac-b091-73adbb394efe;#5;#Unrestricted|826e22d7-d029-4ec0-a450-0c28ff673572;#4;#EN|f2175f21-25d7-44a3-96da-d6a61b075e1b;#2;#TRA|150d2a88-1431-44e6-a8ca-0bb753ab8672;#1;#EESC|422833ec-8d7e-4e65-8e4e-8bed07ffb729</vt:lpwstr>
  </property>
  <property fmtid="{D5CDD505-2E9C-101B-9397-08002B2CF9AE}" pid="32" name="VersionStatus_0">
    <vt:lpwstr>Final|ea5e6674-7b27-4bac-b091-73adbb394efe</vt:lpwstr>
  </property>
  <property fmtid="{D5CDD505-2E9C-101B-9397-08002B2CF9AE}" pid="33" name="FicheNumber">
    <vt:i4>5488</vt:i4>
  </property>
  <property fmtid="{D5CDD505-2E9C-101B-9397-08002B2CF9AE}" pid="34" name="DocumentYear">
    <vt:i4>2017</vt:i4>
  </property>
  <property fmtid="{D5CDD505-2E9C-101B-9397-08002B2CF9AE}" pid="35" name="DocumentPart">
    <vt:i4>0</vt:i4>
  </property>
  <property fmtid="{D5CDD505-2E9C-101B-9397-08002B2CF9AE}" pid="36" name="MeetingName_0">
    <vt:lpwstr>SPL-CES|32d8cb1f-c9ec-4365-95c7-8385a18618ac</vt:lpwstr>
  </property>
  <property fmtid="{D5CDD505-2E9C-101B-9397-08002B2CF9AE}" pid="37" name="RequestingService">
    <vt:lpwstr>Greffe</vt:lpwstr>
  </property>
  <property fmtid="{D5CDD505-2E9C-101B-9397-08002B2CF9AE}" pid="38" name="DocumentStatus_0">
    <vt:lpwstr>TRA|150d2a88-1431-44e6-a8ca-0bb753ab8672</vt:lpwstr>
  </property>
  <property fmtid="{D5CDD505-2E9C-101B-9397-08002B2CF9AE}" pid="39" name="OriginalLanguage_0">
    <vt:lpwstr>FR|d2afafd3-4c81-4f60-8f52-ee33f2f54ff3;EN|f2175f21-25d7-44a3-96da-d6a61b075e1b</vt:lpwstr>
  </property>
  <property fmtid="{D5CDD505-2E9C-101B-9397-08002B2CF9AE}" pid="40" name="AvailableTranslations_0">
    <vt:lpwstr>SK|46d9fce0-ef79-4f71-b89b-cd6aa82426b8;BG|1a1b3951-7821-4e6a-85f5-5673fc08bd2c;LT|a7ff5ce7-6123-4f68-865a-a57c31810414;PT|50ccc04a-eadd-42ae-a0cb-acaf45f812ba;EL|6d4f4d51-af9b-4650-94b4-4276bee85c91;ES|e7a6b05b-ae16-40c8-add9-68b64b03aeba;NL|55c6556c-b4f4-441d-9acf-c498d4f838bd;SV|c2ed69e7-a339-43d7-8f22-d93680a92aa0;ET|ff6c3f4c-b02c-4c3c-ab07-2c37995a7a0a;HU|6b229040-c589-4408-b4c1-4285663d20a8;FR|d2afafd3-4c81-4f60-8f52-ee33f2f54ff3;LV|46f7e311-5d9f-4663-b433-18aeccb7ace7;FI|87606a43-d45f-42d6-b8c9-e1a3457db5b7;MT|7df99101-6854-4a26-b53a-b88c0da02c26;CS|72f9705b-0217-4fd3-bea2-cbc7ed80e26e;DE|f6b31e5a-26fa-4935-b661-318e46daf27e;PL|1e03da61-4678-4e07-b136-b5024ca9197b;SL|98a412ae-eb01-49e9-ae3d-585a81724cfc;RO|feb747a2-64cd-4299-af12-4833ddc30497</vt:lpwstr>
  </property>
</Properties>
</file>