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A0" w:rsidRPr="00F73548" w:rsidRDefault="00AF6F3E" w:rsidP="00377A77">
      <w:pPr>
        <w:snapToGrid w:val="0"/>
        <w:jc w:val="center"/>
      </w:pPr>
      <w:r w:rsidRPr="00F73548">
        <w:rPr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C1BBDCC" wp14:editId="0F4D20F1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7BF" w:rsidRPr="004C07BF" w:rsidRDefault="004C07BF" w:rsidP="00AF6F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D/IEqmtQIA&#10;ALo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4C07BF" w:rsidRPr="004C07BF" w:rsidRDefault="004C07BF" w:rsidP="00AF6F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73548">
        <w:rPr>
          <w:lang w:bidi="ar-SA"/>
        </w:rPr>
        <w:drawing>
          <wp:inline distT="0" distB="0" distL="0" distR="0" wp14:anchorId="1CF56B42" wp14:editId="0E20952D">
            <wp:extent cx="876300" cy="563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A0" w:rsidRPr="00F73548" w:rsidRDefault="008405A0" w:rsidP="00377A77">
      <w:pPr>
        <w:snapToGrid w:val="0"/>
        <w:jc w:val="center"/>
        <w:rPr>
          <w:rFonts w:ascii="Arial" w:eastAsia="MS Mincho" w:hAnsi="Arial" w:cs="Arial"/>
          <w:b/>
          <w:i/>
          <w:sz w:val="20"/>
        </w:rPr>
      </w:pPr>
      <w:r w:rsidRPr="00F73548">
        <w:rPr>
          <w:rFonts w:ascii="Arial" w:hAnsi="Arial"/>
          <w:b/>
          <w:i/>
          <w:sz w:val="20"/>
        </w:rPr>
        <w:t>Europski gospodarski i socijalni odbor</w:t>
      </w:r>
    </w:p>
    <w:p w:rsidR="008405A0" w:rsidRPr="00F73548" w:rsidRDefault="008405A0" w:rsidP="00377A77">
      <w:pPr>
        <w:snapToGrid w:val="0"/>
      </w:pPr>
    </w:p>
    <w:p w:rsidR="008405A0" w:rsidRPr="00F73548" w:rsidRDefault="008405A0" w:rsidP="00377A77">
      <w:pPr>
        <w:snapToGrid w:val="0"/>
      </w:pPr>
    </w:p>
    <w:p w:rsidR="008405A0" w:rsidRPr="00F73548" w:rsidRDefault="008405A0" w:rsidP="00377A77">
      <w:pPr>
        <w:snapToGrid w:val="0"/>
        <w:jc w:val="right"/>
        <w:rPr>
          <w:rFonts w:eastAsia="MS Mincho"/>
        </w:rPr>
      </w:pPr>
      <w:r w:rsidRPr="00F73548">
        <w:t>Bruxelles, 20. travnja 2017.</w:t>
      </w:r>
    </w:p>
    <w:p w:rsidR="008405A0" w:rsidRPr="00F73548" w:rsidRDefault="008405A0" w:rsidP="00377A77">
      <w:pPr>
        <w:snapToGrid w:val="0"/>
      </w:pPr>
    </w:p>
    <w:p w:rsidR="008405A0" w:rsidRPr="00F73548" w:rsidRDefault="008405A0" w:rsidP="00377A77">
      <w:pPr>
        <w:snapToGrid w:val="0"/>
      </w:pPr>
    </w:p>
    <w:p w:rsidR="00AF6F3E" w:rsidRPr="00F73548" w:rsidRDefault="00AF6F3E" w:rsidP="00377A77">
      <w:pPr>
        <w:snapToGri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9"/>
      </w:tblGrid>
      <w:tr w:rsidR="008405A0" w:rsidRPr="00F73548" w:rsidTr="00A72D7A">
        <w:tc>
          <w:tcPr>
            <w:tcW w:w="92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05A0" w:rsidRPr="00F73548" w:rsidRDefault="0072400C" w:rsidP="00377A77">
            <w:pPr>
              <w:snapToGrid w:val="0"/>
              <w:jc w:val="center"/>
              <w:rPr>
                <w:rFonts w:eastAsia="MS Mincho"/>
                <w:b/>
                <w:sz w:val="32"/>
              </w:rPr>
            </w:pPr>
            <w:r w:rsidRPr="00F73548">
              <w:rPr>
                <w:b/>
                <w:sz w:val="32"/>
              </w:rPr>
              <w:t>PLENARNO ZASJEDANJE</w:t>
            </w:r>
            <w:r w:rsidR="005F666B" w:rsidRPr="00F73548">
              <w:rPr>
                <w:b/>
                <w:sz w:val="32"/>
              </w:rPr>
              <w:br/>
            </w:r>
            <w:r w:rsidRPr="00F73548">
              <w:rPr>
                <w:b/>
                <w:sz w:val="32"/>
              </w:rPr>
              <w:br/>
              <w:t>29. I 30. OŽUJKA 2017.</w:t>
            </w:r>
            <w:r w:rsidR="00B166D6" w:rsidRPr="00F73548">
              <w:rPr>
                <w:b/>
                <w:sz w:val="32"/>
              </w:rPr>
              <w:br/>
            </w:r>
            <w:r w:rsidRPr="00F73548">
              <w:rPr>
                <w:b/>
                <w:sz w:val="32"/>
              </w:rPr>
              <w:br/>
              <w:t>SAŽETAK USVOJENIH MIŠLJENJA</w:t>
            </w:r>
          </w:p>
          <w:p w:rsidR="008405A0" w:rsidRPr="00F73548" w:rsidRDefault="008405A0" w:rsidP="00377A77"/>
          <w:p w:rsidR="008405A0" w:rsidRPr="00F73548" w:rsidRDefault="008405A0" w:rsidP="00377A77"/>
        </w:tc>
      </w:tr>
      <w:tr w:rsidR="008405A0" w:rsidRPr="00F73548" w:rsidTr="00A72D7A">
        <w:tc>
          <w:tcPr>
            <w:tcW w:w="9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5A0" w:rsidRPr="00F73548" w:rsidRDefault="00A31921" w:rsidP="00377A77">
            <w:pPr>
              <w:snapToGrid w:val="0"/>
              <w:jc w:val="center"/>
              <w:rPr>
                <w:rFonts w:eastAsia="MS Mincho"/>
                <w:b/>
              </w:rPr>
            </w:pPr>
            <w:r w:rsidRPr="00F73548">
              <w:rPr>
                <w:b/>
              </w:rPr>
              <w:t>Ovaj dokument dostupan je na službenim jezicima na internetskim stranicama Odbora na sljedećoj adresi:</w:t>
            </w:r>
          </w:p>
          <w:p w:rsidR="008405A0" w:rsidRPr="00F73548" w:rsidRDefault="008405A0" w:rsidP="00377A77">
            <w:pPr>
              <w:snapToGrid w:val="0"/>
              <w:jc w:val="center"/>
              <w:rPr>
                <w:b/>
              </w:rPr>
            </w:pPr>
          </w:p>
          <w:p w:rsidR="008405A0" w:rsidRPr="00F73548" w:rsidRDefault="00F73548" w:rsidP="00377A77">
            <w:pPr>
              <w:jc w:val="center"/>
              <w:rPr>
                <w:rFonts w:eastAsia="MS Mincho"/>
                <w:b/>
              </w:rPr>
            </w:pPr>
            <w:hyperlink r:id="rId14" w:anchor="/boxTab1-2">
              <w:r w:rsidR="00184B28" w:rsidRPr="00F73548">
                <w:rPr>
                  <w:rStyle w:val="Hyperlink"/>
                  <w:b/>
                </w:rPr>
                <w:t>http://www.eesc.europa.eu/?i=portal.fr.documents#/boxTab1-2</w:t>
              </w:r>
            </w:hyperlink>
          </w:p>
          <w:p w:rsidR="008405A0" w:rsidRPr="00F73548" w:rsidRDefault="008405A0" w:rsidP="00377A77">
            <w:pPr>
              <w:snapToGrid w:val="0"/>
              <w:jc w:val="center"/>
            </w:pPr>
          </w:p>
          <w:p w:rsidR="008405A0" w:rsidRPr="00F73548" w:rsidRDefault="008405A0" w:rsidP="00377A77">
            <w:pPr>
              <w:snapToGrid w:val="0"/>
              <w:jc w:val="center"/>
              <w:rPr>
                <w:rFonts w:eastAsia="SimSun"/>
                <w:b/>
              </w:rPr>
            </w:pPr>
          </w:p>
          <w:p w:rsidR="008405A0" w:rsidRPr="00F73548" w:rsidRDefault="008405A0" w:rsidP="00377A77">
            <w:pPr>
              <w:snapToGrid w:val="0"/>
              <w:jc w:val="center"/>
              <w:rPr>
                <w:rFonts w:eastAsia="MS Mincho"/>
                <w:b/>
              </w:rPr>
            </w:pPr>
            <w:r w:rsidRPr="00F73548">
              <w:rPr>
                <w:b/>
              </w:rPr>
              <w:t>Spomenuta mišljenja možete naći na internetu putem tražilice Odbora:</w:t>
            </w:r>
          </w:p>
          <w:p w:rsidR="008405A0" w:rsidRPr="00F73548" w:rsidRDefault="008405A0" w:rsidP="00377A77">
            <w:pPr>
              <w:snapToGrid w:val="0"/>
              <w:jc w:val="center"/>
              <w:rPr>
                <w:b/>
              </w:rPr>
            </w:pPr>
          </w:p>
          <w:p w:rsidR="008405A0" w:rsidRPr="00F73548" w:rsidRDefault="00F73548" w:rsidP="00377A77">
            <w:pPr>
              <w:jc w:val="center"/>
              <w:rPr>
                <w:rFonts w:eastAsia="MS Mincho"/>
                <w:b/>
              </w:rPr>
            </w:pPr>
            <w:hyperlink r:id="rId15">
              <w:r w:rsidR="00184B28" w:rsidRPr="00F73548">
                <w:rPr>
                  <w:rStyle w:val="Hyperlink"/>
                  <w:b/>
                </w:rPr>
                <w:t>http://www.eesc.europa.eu/?i=portal.fr.opinions-search</w:t>
              </w:r>
            </w:hyperlink>
          </w:p>
          <w:p w:rsidR="008405A0" w:rsidRPr="00F73548" w:rsidRDefault="008405A0" w:rsidP="00377A77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8405A0" w:rsidRPr="00F73548" w:rsidRDefault="008405A0" w:rsidP="00377A77">
      <w:pPr>
        <w:snapToGrid w:val="0"/>
      </w:pPr>
    </w:p>
    <w:p w:rsidR="008F7791" w:rsidRPr="00F73548" w:rsidRDefault="008F7791" w:rsidP="008F7791">
      <w:pPr>
        <w:rPr>
          <w:rFonts w:eastAsia="SimSun"/>
          <w:sz w:val="28"/>
        </w:rPr>
      </w:pPr>
    </w:p>
    <w:p w:rsidR="008F7791" w:rsidRPr="00F73548" w:rsidRDefault="008F7791" w:rsidP="008F7791">
      <w:pPr>
        <w:rPr>
          <w:rFonts w:eastAsia="SimSun"/>
          <w:sz w:val="28"/>
        </w:rPr>
      </w:pPr>
    </w:p>
    <w:p w:rsidR="00A9340A" w:rsidRPr="00F73548" w:rsidRDefault="00A9340A" w:rsidP="008F7791">
      <w:pPr>
        <w:rPr>
          <w:rFonts w:eastAsia="SimSun"/>
          <w:sz w:val="28"/>
        </w:rPr>
        <w:sectPr w:rsidR="00A9340A" w:rsidRPr="00F73548" w:rsidSect="0089563A">
          <w:footerReference w:type="default" r:id="rId16"/>
          <w:type w:val="continuous"/>
          <w:pgSz w:w="11907" w:h="16839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:rsidR="008405A0" w:rsidRPr="00F73548" w:rsidRDefault="008405A0" w:rsidP="00377A77">
      <w:pPr>
        <w:snapToGrid w:val="0"/>
        <w:rPr>
          <w:rFonts w:eastAsia="MS Mincho"/>
          <w:b/>
          <w:sz w:val="28"/>
          <w:u w:val="single"/>
        </w:rPr>
      </w:pPr>
      <w:bookmarkStart w:id="0" w:name="_GoBack"/>
      <w:bookmarkEnd w:id="0"/>
      <w:r w:rsidRPr="00F73548">
        <w:rPr>
          <w:b/>
        </w:rPr>
        <w:lastRenderedPageBreak/>
        <w:t>Sažetak:</w:t>
      </w:r>
    </w:p>
    <w:p w:rsidR="00D16D76" w:rsidRPr="00F73548" w:rsidRDefault="00D16D76" w:rsidP="004C07BF"/>
    <w:p w:rsidR="005F666B" w:rsidRPr="00F73548" w:rsidRDefault="00FC45F0">
      <w:pPr>
        <w:pStyle w:val="TOC1"/>
        <w:rPr>
          <w:rFonts w:asciiTheme="minorHAnsi" w:eastAsiaTheme="minorEastAsia" w:hAnsiTheme="minorHAnsi" w:cstheme="minorBidi"/>
          <w:lang w:bidi="ar-SA"/>
        </w:rPr>
      </w:pPr>
      <w:r w:rsidRPr="00F73548">
        <w:rPr>
          <w:b/>
        </w:rPr>
        <w:fldChar w:fldCharType="begin"/>
      </w:r>
      <w:r w:rsidRPr="00F73548">
        <w:rPr>
          <w:b/>
        </w:rPr>
        <w:instrText xml:space="preserve"> TOC \o "1-1" \h \z \u </w:instrText>
      </w:r>
      <w:r w:rsidRPr="00F73548">
        <w:rPr>
          <w:b/>
        </w:rPr>
        <w:fldChar w:fldCharType="separate"/>
      </w:r>
      <w:hyperlink w:anchor="_Toc480368747" w:history="1">
        <w:r w:rsidR="005F666B" w:rsidRPr="00F73548">
          <w:rPr>
            <w:rStyle w:val="Hyperlink"/>
            <w:b/>
          </w:rPr>
          <w:t>1.</w:t>
        </w:r>
        <w:r w:rsidR="005F666B" w:rsidRPr="00F73548">
          <w:rPr>
            <w:rFonts w:asciiTheme="minorHAnsi" w:eastAsiaTheme="minorEastAsia" w:hAnsiTheme="minorHAnsi" w:cstheme="minorBidi"/>
            <w:lang w:bidi="ar-SA"/>
          </w:rPr>
          <w:tab/>
        </w:r>
        <w:r w:rsidR="005F666B" w:rsidRPr="00F73548">
          <w:rPr>
            <w:rStyle w:val="Hyperlink"/>
            <w:b/>
          </w:rPr>
          <w:t>SOCIJALNA PITANJA</w:t>
        </w:r>
        <w:r w:rsidR="005F666B" w:rsidRPr="00F73548">
          <w:rPr>
            <w:webHidden/>
          </w:rPr>
          <w:tab/>
        </w:r>
        <w:r w:rsidR="005F666B" w:rsidRPr="00F73548">
          <w:rPr>
            <w:webHidden/>
          </w:rPr>
          <w:fldChar w:fldCharType="begin"/>
        </w:r>
        <w:r w:rsidR="005F666B" w:rsidRPr="00F73548">
          <w:rPr>
            <w:webHidden/>
          </w:rPr>
          <w:instrText xml:space="preserve"> PAGEREF _Toc480368747 \h </w:instrText>
        </w:r>
        <w:r w:rsidR="005F666B" w:rsidRPr="00F73548">
          <w:rPr>
            <w:webHidden/>
          </w:rPr>
        </w:r>
        <w:r w:rsidR="005F666B" w:rsidRPr="00F73548">
          <w:rPr>
            <w:webHidden/>
          </w:rPr>
          <w:fldChar w:fldCharType="separate"/>
        </w:r>
        <w:r w:rsidR="00B166D6" w:rsidRPr="00F73548">
          <w:rPr>
            <w:webHidden/>
          </w:rPr>
          <w:t>3</w:t>
        </w:r>
        <w:r w:rsidR="005F666B" w:rsidRPr="00F73548">
          <w:rPr>
            <w:webHidden/>
          </w:rPr>
          <w:fldChar w:fldCharType="end"/>
        </w:r>
      </w:hyperlink>
    </w:p>
    <w:p w:rsidR="005F666B" w:rsidRPr="00F73548" w:rsidRDefault="00F73548">
      <w:pPr>
        <w:pStyle w:val="TOC1"/>
        <w:rPr>
          <w:rFonts w:asciiTheme="minorHAnsi" w:eastAsiaTheme="minorEastAsia" w:hAnsiTheme="minorHAnsi" w:cstheme="minorBidi"/>
          <w:lang w:bidi="ar-SA"/>
        </w:rPr>
      </w:pPr>
      <w:hyperlink w:anchor="_Toc480368748" w:history="1">
        <w:r w:rsidR="005F666B" w:rsidRPr="00F73548">
          <w:rPr>
            <w:rStyle w:val="Hyperlink"/>
            <w:b/>
          </w:rPr>
          <w:t>2.</w:t>
        </w:r>
        <w:r w:rsidR="005F666B" w:rsidRPr="00F73548">
          <w:rPr>
            <w:rFonts w:asciiTheme="minorHAnsi" w:eastAsiaTheme="minorEastAsia" w:hAnsiTheme="minorHAnsi" w:cstheme="minorBidi"/>
            <w:lang w:bidi="ar-SA"/>
          </w:rPr>
          <w:tab/>
        </w:r>
        <w:r w:rsidR="005F666B" w:rsidRPr="00F73548">
          <w:rPr>
            <w:rStyle w:val="Hyperlink"/>
            <w:b/>
          </w:rPr>
          <w:t>POTROŠAČI / SOCIJALNA PITANJA</w:t>
        </w:r>
        <w:r w:rsidR="005F666B" w:rsidRPr="00F73548">
          <w:rPr>
            <w:webHidden/>
          </w:rPr>
          <w:tab/>
        </w:r>
        <w:r w:rsidR="005F666B" w:rsidRPr="00F73548">
          <w:rPr>
            <w:webHidden/>
          </w:rPr>
          <w:fldChar w:fldCharType="begin"/>
        </w:r>
        <w:r w:rsidR="005F666B" w:rsidRPr="00F73548">
          <w:rPr>
            <w:webHidden/>
          </w:rPr>
          <w:instrText xml:space="preserve"> PAGEREF _Toc480368748 \h </w:instrText>
        </w:r>
        <w:r w:rsidR="005F666B" w:rsidRPr="00F73548">
          <w:rPr>
            <w:webHidden/>
          </w:rPr>
        </w:r>
        <w:r w:rsidR="005F666B" w:rsidRPr="00F73548">
          <w:rPr>
            <w:webHidden/>
          </w:rPr>
          <w:fldChar w:fldCharType="separate"/>
        </w:r>
        <w:r w:rsidR="00B166D6" w:rsidRPr="00F73548">
          <w:rPr>
            <w:webHidden/>
          </w:rPr>
          <w:t>4</w:t>
        </w:r>
        <w:r w:rsidR="005F666B" w:rsidRPr="00F73548">
          <w:rPr>
            <w:webHidden/>
          </w:rPr>
          <w:fldChar w:fldCharType="end"/>
        </w:r>
      </w:hyperlink>
    </w:p>
    <w:p w:rsidR="005F666B" w:rsidRPr="00F73548" w:rsidRDefault="00F73548">
      <w:pPr>
        <w:pStyle w:val="TOC1"/>
        <w:rPr>
          <w:rFonts w:asciiTheme="minorHAnsi" w:eastAsiaTheme="minorEastAsia" w:hAnsiTheme="minorHAnsi" w:cstheme="minorBidi"/>
          <w:lang w:bidi="ar-SA"/>
        </w:rPr>
      </w:pPr>
      <w:hyperlink w:anchor="_Toc480368749" w:history="1">
        <w:r w:rsidR="005F666B" w:rsidRPr="00F73548">
          <w:rPr>
            <w:rStyle w:val="Hyperlink"/>
            <w:b/>
          </w:rPr>
          <w:t>3.</w:t>
        </w:r>
        <w:r w:rsidR="005F666B" w:rsidRPr="00F73548">
          <w:rPr>
            <w:rFonts w:asciiTheme="minorHAnsi" w:eastAsiaTheme="minorEastAsia" w:hAnsiTheme="minorHAnsi" w:cstheme="minorBidi"/>
            <w:lang w:bidi="ar-SA"/>
          </w:rPr>
          <w:tab/>
        </w:r>
        <w:r w:rsidR="005F666B" w:rsidRPr="00F73548">
          <w:rPr>
            <w:rStyle w:val="Hyperlink"/>
            <w:b/>
          </w:rPr>
          <w:t>RAST I INOVACIJE</w:t>
        </w:r>
        <w:r w:rsidR="005F666B" w:rsidRPr="00F73548">
          <w:rPr>
            <w:webHidden/>
          </w:rPr>
          <w:tab/>
        </w:r>
        <w:r w:rsidR="005F666B" w:rsidRPr="00F73548">
          <w:rPr>
            <w:webHidden/>
          </w:rPr>
          <w:fldChar w:fldCharType="begin"/>
        </w:r>
        <w:r w:rsidR="005F666B" w:rsidRPr="00F73548">
          <w:rPr>
            <w:webHidden/>
          </w:rPr>
          <w:instrText xml:space="preserve"> PAGEREF _Toc480368749 \h </w:instrText>
        </w:r>
        <w:r w:rsidR="005F666B" w:rsidRPr="00F73548">
          <w:rPr>
            <w:webHidden/>
          </w:rPr>
        </w:r>
        <w:r w:rsidR="005F666B" w:rsidRPr="00F73548">
          <w:rPr>
            <w:webHidden/>
          </w:rPr>
          <w:fldChar w:fldCharType="separate"/>
        </w:r>
        <w:r w:rsidR="00B166D6" w:rsidRPr="00F73548">
          <w:rPr>
            <w:webHidden/>
          </w:rPr>
          <w:t>5</w:t>
        </w:r>
        <w:r w:rsidR="005F666B" w:rsidRPr="00F73548">
          <w:rPr>
            <w:webHidden/>
          </w:rPr>
          <w:fldChar w:fldCharType="end"/>
        </w:r>
      </w:hyperlink>
    </w:p>
    <w:p w:rsidR="005F666B" w:rsidRPr="00F73548" w:rsidRDefault="00F73548">
      <w:pPr>
        <w:pStyle w:val="TOC1"/>
        <w:rPr>
          <w:rFonts w:asciiTheme="minorHAnsi" w:eastAsiaTheme="minorEastAsia" w:hAnsiTheme="minorHAnsi" w:cstheme="minorBidi"/>
          <w:lang w:bidi="ar-SA"/>
        </w:rPr>
      </w:pPr>
      <w:hyperlink w:anchor="_Toc480368750" w:history="1">
        <w:r w:rsidR="005F666B" w:rsidRPr="00F73548">
          <w:rPr>
            <w:rStyle w:val="Hyperlink"/>
            <w:b/>
          </w:rPr>
          <w:t>4.</w:t>
        </w:r>
        <w:r w:rsidR="005F666B" w:rsidRPr="00F73548">
          <w:rPr>
            <w:rFonts w:asciiTheme="minorHAnsi" w:eastAsiaTheme="minorEastAsia" w:hAnsiTheme="minorHAnsi" w:cstheme="minorBidi"/>
            <w:lang w:bidi="ar-SA"/>
          </w:rPr>
          <w:tab/>
        </w:r>
        <w:r w:rsidR="005F666B" w:rsidRPr="00F73548">
          <w:rPr>
            <w:rStyle w:val="Hyperlink"/>
            <w:b/>
          </w:rPr>
          <w:t>GOUVERNANCE ÉCONOMIQUE/INSTRUMENTS FINANCIERS/FISCALITÉ</w:t>
        </w:r>
        <w:r w:rsidR="005F666B" w:rsidRPr="00F73548">
          <w:rPr>
            <w:webHidden/>
          </w:rPr>
          <w:tab/>
        </w:r>
        <w:r w:rsidR="005F666B" w:rsidRPr="00F73548">
          <w:rPr>
            <w:webHidden/>
          </w:rPr>
          <w:fldChar w:fldCharType="begin"/>
        </w:r>
        <w:r w:rsidR="005F666B" w:rsidRPr="00F73548">
          <w:rPr>
            <w:webHidden/>
          </w:rPr>
          <w:instrText xml:space="preserve"> PAGEREF _Toc480368750 \h </w:instrText>
        </w:r>
        <w:r w:rsidR="005F666B" w:rsidRPr="00F73548">
          <w:rPr>
            <w:webHidden/>
          </w:rPr>
        </w:r>
        <w:r w:rsidR="005F666B" w:rsidRPr="00F73548">
          <w:rPr>
            <w:webHidden/>
          </w:rPr>
          <w:fldChar w:fldCharType="separate"/>
        </w:r>
        <w:r w:rsidR="00B166D6" w:rsidRPr="00F73548">
          <w:rPr>
            <w:webHidden/>
          </w:rPr>
          <w:t>6</w:t>
        </w:r>
        <w:r w:rsidR="005F666B" w:rsidRPr="00F73548">
          <w:rPr>
            <w:webHidden/>
          </w:rPr>
          <w:fldChar w:fldCharType="end"/>
        </w:r>
      </w:hyperlink>
    </w:p>
    <w:p w:rsidR="005F666B" w:rsidRPr="00F73548" w:rsidRDefault="00F73548">
      <w:pPr>
        <w:pStyle w:val="TOC1"/>
        <w:rPr>
          <w:rFonts w:asciiTheme="minorHAnsi" w:eastAsiaTheme="minorEastAsia" w:hAnsiTheme="minorHAnsi" w:cstheme="minorBidi"/>
          <w:lang w:bidi="ar-SA"/>
        </w:rPr>
      </w:pPr>
      <w:hyperlink w:anchor="_Toc480368751" w:history="1">
        <w:r w:rsidR="005F666B" w:rsidRPr="00F73548">
          <w:rPr>
            <w:rStyle w:val="Hyperlink"/>
            <w:b/>
          </w:rPr>
          <w:t>5.</w:t>
        </w:r>
        <w:r w:rsidR="005F666B" w:rsidRPr="00F73548">
          <w:rPr>
            <w:rFonts w:asciiTheme="minorHAnsi" w:eastAsiaTheme="minorEastAsia" w:hAnsiTheme="minorHAnsi" w:cstheme="minorBidi"/>
            <w:lang w:bidi="ar-SA"/>
          </w:rPr>
          <w:tab/>
        </w:r>
        <w:r w:rsidR="005F666B" w:rsidRPr="00F73548">
          <w:rPr>
            <w:rStyle w:val="Hyperlink"/>
            <w:b/>
          </w:rPr>
          <w:t>INDUSTRIE/INNOVATION</w:t>
        </w:r>
        <w:r w:rsidR="005F666B" w:rsidRPr="00F73548">
          <w:rPr>
            <w:webHidden/>
          </w:rPr>
          <w:tab/>
        </w:r>
        <w:r w:rsidR="005F666B" w:rsidRPr="00F73548">
          <w:rPr>
            <w:webHidden/>
          </w:rPr>
          <w:fldChar w:fldCharType="begin"/>
        </w:r>
        <w:r w:rsidR="005F666B" w:rsidRPr="00F73548">
          <w:rPr>
            <w:webHidden/>
          </w:rPr>
          <w:instrText xml:space="preserve"> PAGEREF _Toc480368751 \h </w:instrText>
        </w:r>
        <w:r w:rsidR="005F666B" w:rsidRPr="00F73548">
          <w:rPr>
            <w:webHidden/>
          </w:rPr>
        </w:r>
        <w:r w:rsidR="005F666B" w:rsidRPr="00F73548">
          <w:rPr>
            <w:webHidden/>
          </w:rPr>
          <w:fldChar w:fldCharType="separate"/>
        </w:r>
        <w:r w:rsidR="00B166D6" w:rsidRPr="00F73548">
          <w:rPr>
            <w:webHidden/>
          </w:rPr>
          <w:t>10</w:t>
        </w:r>
        <w:r w:rsidR="005F666B" w:rsidRPr="00F73548">
          <w:rPr>
            <w:webHidden/>
          </w:rPr>
          <w:fldChar w:fldCharType="end"/>
        </w:r>
      </w:hyperlink>
    </w:p>
    <w:p w:rsidR="005F666B" w:rsidRPr="00F73548" w:rsidRDefault="00F73548">
      <w:pPr>
        <w:pStyle w:val="TOC1"/>
        <w:rPr>
          <w:rFonts w:asciiTheme="minorHAnsi" w:eastAsiaTheme="minorEastAsia" w:hAnsiTheme="minorHAnsi" w:cstheme="minorBidi"/>
          <w:lang w:bidi="ar-SA"/>
        </w:rPr>
      </w:pPr>
      <w:hyperlink w:anchor="_Toc480368752" w:history="1">
        <w:r w:rsidR="005F666B" w:rsidRPr="00F73548">
          <w:rPr>
            <w:rStyle w:val="Hyperlink"/>
            <w:b/>
            <w:iCs/>
          </w:rPr>
          <w:t>6.</w:t>
        </w:r>
        <w:r w:rsidR="005F666B" w:rsidRPr="00F73548">
          <w:rPr>
            <w:rFonts w:asciiTheme="minorHAnsi" w:eastAsiaTheme="minorEastAsia" w:hAnsiTheme="minorHAnsi" w:cstheme="minorBidi"/>
            <w:lang w:bidi="ar-SA"/>
          </w:rPr>
          <w:tab/>
        </w:r>
        <w:r w:rsidR="005F666B" w:rsidRPr="00F73548">
          <w:rPr>
            <w:rStyle w:val="Hyperlink"/>
            <w:b/>
          </w:rPr>
          <w:t>UNUTARNJE TRŽIŠTE</w:t>
        </w:r>
        <w:r w:rsidR="005F666B" w:rsidRPr="00F73548">
          <w:rPr>
            <w:webHidden/>
          </w:rPr>
          <w:tab/>
        </w:r>
        <w:r w:rsidR="005F666B" w:rsidRPr="00F73548">
          <w:rPr>
            <w:webHidden/>
          </w:rPr>
          <w:fldChar w:fldCharType="begin"/>
        </w:r>
        <w:r w:rsidR="005F666B" w:rsidRPr="00F73548">
          <w:rPr>
            <w:webHidden/>
          </w:rPr>
          <w:instrText xml:space="preserve"> PAGEREF _Toc480368752 \h </w:instrText>
        </w:r>
        <w:r w:rsidR="005F666B" w:rsidRPr="00F73548">
          <w:rPr>
            <w:webHidden/>
          </w:rPr>
        </w:r>
        <w:r w:rsidR="005F666B" w:rsidRPr="00F73548">
          <w:rPr>
            <w:webHidden/>
          </w:rPr>
          <w:fldChar w:fldCharType="separate"/>
        </w:r>
        <w:r w:rsidR="00B166D6" w:rsidRPr="00F73548">
          <w:rPr>
            <w:webHidden/>
          </w:rPr>
          <w:t>12</w:t>
        </w:r>
        <w:r w:rsidR="005F666B" w:rsidRPr="00F73548">
          <w:rPr>
            <w:webHidden/>
          </w:rPr>
          <w:fldChar w:fldCharType="end"/>
        </w:r>
      </w:hyperlink>
    </w:p>
    <w:p w:rsidR="005F666B" w:rsidRPr="00F73548" w:rsidRDefault="00F73548">
      <w:pPr>
        <w:pStyle w:val="TOC1"/>
        <w:rPr>
          <w:rFonts w:asciiTheme="minorHAnsi" w:eastAsiaTheme="minorEastAsia" w:hAnsiTheme="minorHAnsi" w:cstheme="minorBidi"/>
          <w:lang w:bidi="ar-SA"/>
        </w:rPr>
      </w:pPr>
      <w:hyperlink w:anchor="_Toc480368753" w:history="1">
        <w:r w:rsidR="005F666B" w:rsidRPr="00F73548">
          <w:rPr>
            <w:rStyle w:val="Hyperlink"/>
            <w:b/>
            <w:iCs/>
          </w:rPr>
          <w:t>7.</w:t>
        </w:r>
        <w:r w:rsidR="005F666B" w:rsidRPr="00F73548">
          <w:rPr>
            <w:rFonts w:asciiTheme="minorHAnsi" w:eastAsiaTheme="minorEastAsia" w:hAnsiTheme="minorHAnsi" w:cstheme="minorBidi"/>
            <w:lang w:bidi="ar-SA"/>
          </w:rPr>
          <w:tab/>
        </w:r>
        <w:r w:rsidR="005F666B" w:rsidRPr="00F73548">
          <w:rPr>
            <w:rStyle w:val="Hyperlink"/>
            <w:b/>
          </w:rPr>
          <w:t>RELATIONS EXTÉRIEURES</w:t>
        </w:r>
        <w:r w:rsidR="005F666B" w:rsidRPr="00F73548">
          <w:rPr>
            <w:webHidden/>
          </w:rPr>
          <w:tab/>
        </w:r>
        <w:r w:rsidR="005F666B" w:rsidRPr="00F73548">
          <w:rPr>
            <w:webHidden/>
          </w:rPr>
          <w:fldChar w:fldCharType="begin"/>
        </w:r>
        <w:r w:rsidR="005F666B" w:rsidRPr="00F73548">
          <w:rPr>
            <w:webHidden/>
          </w:rPr>
          <w:instrText xml:space="preserve"> PAGEREF _Toc480368753 \h </w:instrText>
        </w:r>
        <w:r w:rsidR="005F666B" w:rsidRPr="00F73548">
          <w:rPr>
            <w:webHidden/>
          </w:rPr>
        </w:r>
        <w:r w:rsidR="005F666B" w:rsidRPr="00F73548">
          <w:rPr>
            <w:webHidden/>
          </w:rPr>
          <w:fldChar w:fldCharType="separate"/>
        </w:r>
        <w:r w:rsidR="00B166D6" w:rsidRPr="00F73548">
          <w:rPr>
            <w:webHidden/>
          </w:rPr>
          <w:t>13</w:t>
        </w:r>
        <w:r w:rsidR="005F666B" w:rsidRPr="00F73548">
          <w:rPr>
            <w:webHidden/>
          </w:rPr>
          <w:fldChar w:fldCharType="end"/>
        </w:r>
      </w:hyperlink>
    </w:p>
    <w:p w:rsidR="005F666B" w:rsidRPr="00F73548" w:rsidRDefault="00F73548">
      <w:pPr>
        <w:pStyle w:val="TOC1"/>
        <w:rPr>
          <w:rFonts w:asciiTheme="minorHAnsi" w:eastAsiaTheme="minorEastAsia" w:hAnsiTheme="minorHAnsi" w:cstheme="minorBidi"/>
          <w:lang w:bidi="ar-SA"/>
        </w:rPr>
      </w:pPr>
      <w:hyperlink w:anchor="_Toc480368754" w:history="1">
        <w:r w:rsidR="005F666B" w:rsidRPr="00F73548">
          <w:rPr>
            <w:rStyle w:val="Hyperlink"/>
            <w:b/>
            <w:iCs/>
          </w:rPr>
          <w:t>8.</w:t>
        </w:r>
        <w:r w:rsidR="005F666B" w:rsidRPr="00F73548">
          <w:rPr>
            <w:rFonts w:asciiTheme="minorHAnsi" w:eastAsiaTheme="minorEastAsia" w:hAnsiTheme="minorHAnsi" w:cstheme="minorBidi"/>
            <w:lang w:bidi="ar-SA"/>
          </w:rPr>
          <w:tab/>
        </w:r>
        <w:r w:rsidR="005F666B" w:rsidRPr="00F73548">
          <w:rPr>
            <w:rStyle w:val="Hyperlink"/>
            <w:b/>
          </w:rPr>
          <w:t>TRANSPORTS</w:t>
        </w:r>
        <w:r w:rsidR="005F666B" w:rsidRPr="00F73548">
          <w:rPr>
            <w:webHidden/>
          </w:rPr>
          <w:tab/>
        </w:r>
        <w:r w:rsidR="005F666B" w:rsidRPr="00F73548">
          <w:rPr>
            <w:webHidden/>
          </w:rPr>
          <w:fldChar w:fldCharType="begin"/>
        </w:r>
        <w:r w:rsidR="005F666B" w:rsidRPr="00F73548">
          <w:rPr>
            <w:webHidden/>
          </w:rPr>
          <w:instrText xml:space="preserve"> PAGEREF _Toc480368754 \h </w:instrText>
        </w:r>
        <w:r w:rsidR="005F666B" w:rsidRPr="00F73548">
          <w:rPr>
            <w:webHidden/>
          </w:rPr>
        </w:r>
        <w:r w:rsidR="005F666B" w:rsidRPr="00F73548">
          <w:rPr>
            <w:webHidden/>
          </w:rPr>
          <w:fldChar w:fldCharType="separate"/>
        </w:r>
        <w:r w:rsidR="00B166D6" w:rsidRPr="00F73548">
          <w:rPr>
            <w:webHidden/>
          </w:rPr>
          <w:t>16</w:t>
        </w:r>
        <w:r w:rsidR="005F666B" w:rsidRPr="00F73548">
          <w:rPr>
            <w:webHidden/>
          </w:rPr>
          <w:fldChar w:fldCharType="end"/>
        </w:r>
      </w:hyperlink>
    </w:p>
    <w:p w:rsidR="00D67A5D" w:rsidRPr="00F73548" w:rsidRDefault="00FC45F0">
      <w:pPr>
        <w:pStyle w:val="TOC1"/>
        <w:rPr>
          <w:rFonts w:asciiTheme="minorHAnsi" w:eastAsiaTheme="minorEastAsia" w:hAnsiTheme="minorHAnsi" w:cstheme="minorBidi"/>
        </w:rPr>
      </w:pPr>
      <w:r w:rsidRPr="00F73548">
        <w:rPr>
          <w:b/>
        </w:rPr>
        <w:fldChar w:fldCharType="end"/>
      </w:r>
    </w:p>
    <w:p w:rsidR="008405A0" w:rsidRPr="00F73548" w:rsidRDefault="008405A0" w:rsidP="00377A77">
      <w:r w:rsidRPr="00F73548">
        <w:br w:type="page"/>
      </w:r>
    </w:p>
    <w:p w:rsidR="00421682" w:rsidRPr="00F73548" w:rsidRDefault="00421682" w:rsidP="00A3275A">
      <w:pPr>
        <w:spacing w:line="276" w:lineRule="auto"/>
      </w:pPr>
      <w:bookmarkStart w:id="1" w:name="_Toc477938708"/>
      <w:r w:rsidRPr="00F73548">
        <w:lastRenderedPageBreak/>
        <w:t xml:space="preserve">Plenarnom zasjedanju održanom 29. i 30. ožujka 2017. prisustvovali su </w:t>
      </w:r>
      <w:r w:rsidRPr="00F73548">
        <w:rPr>
          <w:b/>
        </w:rPr>
        <w:t>gđa Cecilia MALMSTRÖM</w:t>
      </w:r>
      <w:r w:rsidRPr="00F73548">
        <w:t xml:space="preserve">, povjerenica EU-a za trgovinu i </w:t>
      </w:r>
      <w:r w:rsidRPr="00F73548">
        <w:rPr>
          <w:b/>
        </w:rPr>
        <w:t>gđa</w:t>
      </w:r>
      <w:r w:rsidRPr="00F73548">
        <w:rPr>
          <w:b/>
          <w:vertAlign w:val="superscript"/>
        </w:rPr>
        <w:t> </w:t>
      </w:r>
      <w:r w:rsidRPr="00F73548">
        <w:rPr>
          <w:b/>
        </w:rPr>
        <w:t>Corina CREȚU</w:t>
      </w:r>
      <w:r w:rsidRPr="00F73548">
        <w:t>, povjerenica EU-a za regionalnu politiku.</w:t>
      </w:r>
    </w:p>
    <w:p w:rsidR="00421682" w:rsidRPr="00F73548" w:rsidRDefault="00421682" w:rsidP="00A3275A">
      <w:pPr>
        <w:spacing w:line="276" w:lineRule="auto"/>
      </w:pPr>
    </w:p>
    <w:p w:rsidR="00421682" w:rsidRPr="00F73548" w:rsidRDefault="00421682" w:rsidP="00A3275A">
      <w:pPr>
        <w:spacing w:line="276" w:lineRule="auto"/>
      </w:pPr>
      <w:r w:rsidRPr="00F73548">
        <w:t>Za vrijeme zasjedanja usvojena su sljedeća mišljenja:</w:t>
      </w:r>
    </w:p>
    <w:p w:rsidR="00421682" w:rsidRPr="00F73548" w:rsidRDefault="00421682" w:rsidP="00A3275A">
      <w:pPr>
        <w:spacing w:line="276" w:lineRule="auto"/>
      </w:pPr>
    </w:p>
    <w:p w:rsidR="003075E1" w:rsidRPr="00F73548" w:rsidRDefault="004C07BF" w:rsidP="00A3275A">
      <w:pPr>
        <w:pStyle w:val="Heading1"/>
        <w:spacing w:line="276" w:lineRule="auto"/>
        <w:ind w:left="0" w:firstLine="0"/>
        <w:rPr>
          <w:b/>
        </w:rPr>
      </w:pPr>
      <w:r w:rsidRPr="00F73548">
        <w:tab/>
      </w:r>
      <w:bookmarkStart w:id="2" w:name="_Toc480368747"/>
      <w:r w:rsidRPr="00F73548">
        <w:rPr>
          <w:b/>
        </w:rPr>
        <w:t>SOCIJALNA PITANJA</w:t>
      </w:r>
      <w:bookmarkEnd w:id="2"/>
      <w:bookmarkEnd w:id="1"/>
    </w:p>
    <w:p w:rsidR="004C07BF" w:rsidRPr="00F73548" w:rsidRDefault="004C07BF" w:rsidP="00A3275A">
      <w:pPr>
        <w:rPr>
          <w:highlight w:val="yellow"/>
        </w:rPr>
      </w:pPr>
    </w:p>
    <w:p w:rsidR="00632738" w:rsidRPr="00F73548" w:rsidRDefault="00632738" w:rsidP="00A327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bCs/>
          <w:i/>
          <w:iCs/>
          <w:sz w:val="28"/>
          <w:szCs w:val="28"/>
        </w:rPr>
      </w:pPr>
      <w:r w:rsidRPr="00F73548">
        <w:rPr>
          <w:b/>
          <w:i/>
          <w:sz w:val="28"/>
        </w:rPr>
        <w:t>Uredbe Eurofound, Cedefop i EU-OSHA</w:t>
      </w:r>
    </w:p>
    <w:p w:rsidR="00632738" w:rsidRPr="00F73548" w:rsidRDefault="00632738" w:rsidP="005F666B">
      <w:pPr>
        <w:overflowPunct w:val="0"/>
        <w:autoSpaceDE w:val="0"/>
        <w:autoSpaceDN w:val="0"/>
        <w:adjustRightInd w:val="0"/>
        <w:spacing w:line="276" w:lineRule="auto"/>
        <w:ind w:firstLine="17"/>
        <w:textAlignment w:val="baseline"/>
        <w:rPr>
          <w:szCs w:val="20"/>
          <w:highlight w:val="yellow"/>
        </w:rPr>
      </w:pPr>
    </w:p>
    <w:p w:rsidR="00632738" w:rsidRPr="00F73548" w:rsidRDefault="00632738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F73548">
        <w:rPr>
          <w:b/>
        </w:rPr>
        <w:t>Izvjestiteljica:</w:t>
      </w:r>
      <w:r w:rsidRPr="00F73548">
        <w:t xml:space="preserve"> </w:t>
      </w:r>
      <w:r w:rsidRPr="00F73548">
        <w:tab/>
      </w:r>
      <w:r w:rsidR="00191C44" w:rsidRPr="00F73548">
        <w:tab/>
      </w:r>
      <w:r w:rsidRPr="00F73548">
        <w:t>Christa SCHWENG (Skupina poslodavaca – AT)</w:t>
      </w:r>
    </w:p>
    <w:p w:rsidR="00632738" w:rsidRPr="00F73548" w:rsidRDefault="00632738" w:rsidP="00A3275A">
      <w:pPr>
        <w:overflowPunct w:val="0"/>
        <w:autoSpaceDE w:val="0"/>
        <w:autoSpaceDN w:val="0"/>
        <w:adjustRightInd w:val="0"/>
        <w:spacing w:line="276" w:lineRule="auto"/>
        <w:ind w:left="-5"/>
        <w:textAlignment w:val="baseline"/>
        <w:rPr>
          <w:b/>
          <w:bCs/>
          <w:szCs w:val="20"/>
        </w:rPr>
      </w:pPr>
      <w:r w:rsidRPr="00F73548">
        <w:rPr>
          <w:b/>
        </w:rPr>
        <w:t>Suizvjestiteljica:</w:t>
      </w:r>
      <w:r w:rsidRPr="00F73548">
        <w:tab/>
      </w:r>
      <w:r w:rsidR="00191C44" w:rsidRPr="00F73548">
        <w:tab/>
      </w:r>
      <w:r w:rsidRPr="00F73548">
        <w:t>Giulia BARBUCCI (IT/II)</w:t>
      </w:r>
    </w:p>
    <w:p w:rsidR="00632738" w:rsidRPr="00F73548" w:rsidRDefault="00632738" w:rsidP="00A3275A">
      <w:pPr>
        <w:overflowPunct w:val="0"/>
        <w:autoSpaceDE w:val="0"/>
        <w:autoSpaceDN w:val="0"/>
        <w:adjustRightInd w:val="0"/>
        <w:spacing w:line="276" w:lineRule="auto"/>
        <w:ind w:left="-5"/>
        <w:textAlignment w:val="baseline"/>
        <w:rPr>
          <w:szCs w:val="20"/>
        </w:rPr>
      </w:pPr>
    </w:p>
    <w:p w:rsidR="00632738" w:rsidRPr="00F73548" w:rsidRDefault="007E6D4A" w:rsidP="00A3275A">
      <w:p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-5"/>
        <w:textAlignment w:val="baseline"/>
        <w:rPr>
          <w:szCs w:val="20"/>
        </w:rPr>
      </w:pPr>
      <w:r w:rsidRPr="00F73548">
        <w:rPr>
          <w:b/>
        </w:rPr>
        <w:t>Referentni dokument:</w:t>
      </w:r>
      <w:r w:rsidRPr="00F73548">
        <w:tab/>
        <w:t>EESC-2016-05685-00-00-AS-TRA</w:t>
      </w:r>
    </w:p>
    <w:p w:rsidR="00632738" w:rsidRPr="00F73548" w:rsidRDefault="00632738" w:rsidP="00A3275A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364" w:hanging="369"/>
        <w:textAlignment w:val="baseline"/>
        <w:rPr>
          <w:szCs w:val="20"/>
        </w:rPr>
      </w:pPr>
    </w:p>
    <w:p w:rsidR="00632738" w:rsidRPr="00F73548" w:rsidRDefault="00632738" w:rsidP="00A3275A">
      <w:pPr>
        <w:overflowPunct w:val="0"/>
        <w:autoSpaceDE w:val="0"/>
        <w:autoSpaceDN w:val="0"/>
        <w:adjustRightInd w:val="0"/>
        <w:spacing w:line="276" w:lineRule="auto"/>
        <w:ind w:left="-5"/>
        <w:textAlignment w:val="baseline"/>
        <w:rPr>
          <w:b/>
          <w:szCs w:val="20"/>
        </w:rPr>
      </w:pPr>
      <w:r w:rsidRPr="00F73548">
        <w:rPr>
          <w:b/>
        </w:rPr>
        <w:t>Ključne točke:</w:t>
      </w:r>
    </w:p>
    <w:p w:rsidR="00632738" w:rsidRPr="00F73548" w:rsidRDefault="00632738" w:rsidP="00A3275A">
      <w:pPr>
        <w:overflowPunct w:val="0"/>
        <w:autoSpaceDE w:val="0"/>
        <w:autoSpaceDN w:val="0"/>
        <w:adjustRightInd w:val="0"/>
        <w:spacing w:line="276" w:lineRule="auto"/>
        <w:ind w:left="-5"/>
        <w:textAlignment w:val="baseline"/>
        <w:rPr>
          <w:b/>
          <w:szCs w:val="20"/>
        </w:rPr>
      </w:pPr>
    </w:p>
    <w:p w:rsidR="00C66947" w:rsidRPr="00F73548" w:rsidRDefault="00C66947" w:rsidP="00A3275A">
      <w:pPr>
        <w:overflowPunct w:val="0"/>
        <w:autoSpaceDE w:val="0"/>
        <w:autoSpaceDN w:val="0"/>
        <w:adjustRightInd w:val="0"/>
        <w:spacing w:line="276" w:lineRule="auto"/>
        <w:ind w:left="-5"/>
        <w:textAlignment w:val="baseline"/>
      </w:pPr>
      <w:r w:rsidRPr="00F73548">
        <w:t>U kontekstu revizije uredbi o osnivanju triju agencija (CEDEFOP, EUROFOUND i EU-OSHA) EGSO izražava svoje stavove o općim načelima kojima se one uređuju i daje posebne napomene u vezi sa svakom od njih.</w:t>
      </w:r>
    </w:p>
    <w:p w:rsidR="0089563A" w:rsidRPr="00F73548" w:rsidRDefault="0089563A" w:rsidP="0089563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Cs w:val="20"/>
        </w:rPr>
      </w:pPr>
    </w:p>
    <w:p w:rsidR="00632738" w:rsidRPr="00F73548" w:rsidRDefault="00632738" w:rsidP="00A3275A">
      <w:pPr>
        <w:numPr>
          <w:ilvl w:val="0"/>
          <w:numId w:val="27"/>
        </w:numPr>
        <w:tabs>
          <w:tab w:val="clear" w:pos="850"/>
        </w:tabs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outlineLvl w:val="1"/>
        <w:rPr>
          <w:szCs w:val="20"/>
        </w:rPr>
      </w:pPr>
      <w:r w:rsidRPr="00F73548">
        <w:t>Odbor srdačno pozdravlja činjenicu da će se zadržati uravnotežena tripartitna struktura upravnog odbora. Odbor smatra da tripartitnost predstavlja uključiv pristup kojim se poštuje važnost uloge socijalnih partnera u traženju zajedničkih rješenja.</w:t>
      </w:r>
    </w:p>
    <w:p w:rsidR="004C07BF" w:rsidRPr="00F73548" w:rsidRDefault="004C07BF" w:rsidP="004C07B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Cs w:val="20"/>
        </w:rPr>
      </w:pPr>
    </w:p>
    <w:p w:rsidR="00632738" w:rsidRPr="00F73548" w:rsidRDefault="00632738" w:rsidP="00A3275A">
      <w:pPr>
        <w:numPr>
          <w:ilvl w:val="0"/>
          <w:numId w:val="27"/>
        </w:numPr>
        <w:tabs>
          <w:tab w:val="clear" w:pos="850"/>
        </w:tabs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outlineLvl w:val="1"/>
        <w:rPr>
          <w:szCs w:val="20"/>
        </w:rPr>
      </w:pPr>
      <w:r w:rsidRPr="00F73548">
        <w:t>EGSO vjeruje da je opće ciljeve triju agencija potrebno definirati na ujednačeni i cjelovitiji način kako bi se „pružila potpora potrebama svih institucija i tijela EU-a, država članica i socijalnih partnera”.</w:t>
      </w:r>
    </w:p>
    <w:p w:rsidR="004C07BF" w:rsidRPr="00F73548" w:rsidRDefault="004C07BF" w:rsidP="004C07BF">
      <w:pPr>
        <w:overflowPunct w:val="0"/>
        <w:autoSpaceDE w:val="0"/>
        <w:autoSpaceDN w:val="0"/>
        <w:adjustRightInd w:val="0"/>
        <w:spacing w:line="276" w:lineRule="auto"/>
        <w:ind w:left="-567" w:firstLine="567"/>
        <w:textAlignment w:val="baseline"/>
        <w:rPr>
          <w:b/>
          <w:szCs w:val="20"/>
        </w:rPr>
      </w:pPr>
    </w:p>
    <w:p w:rsidR="00632738" w:rsidRPr="00F73548" w:rsidRDefault="00632738" w:rsidP="00A3275A">
      <w:pPr>
        <w:numPr>
          <w:ilvl w:val="0"/>
          <w:numId w:val="27"/>
        </w:numPr>
        <w:tabs>
          <w:tab w:val="clear" w:pos="850"/>
        </w:tabs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outlineLvl w:val="1"/>
        <w:rPr>
          <w:szCs w:val="20"/>
        </w:rPr>
      </w:pPr>
      <w:r w:rsidRPr="00F73548">
        <w:t>EGSO se zalaže za to da ovlasti koje se odnose na imenovanje osoblja i promjene unutarnjih struktura navedenih agencija i dalje trebaju imati direktori agencija.</w:t>
      </w:r>
    </w:p>
    <w:p w:rsidR="004C07BF" w:rsidRPr="00F73548" w:rsidRDefault="004C07BF" w:rsidP="004C07B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Cs w:val="20"/>
        </w:rPr>
      </w:pPr>
    </w:p>
    <w:p w:rsidR="00632738" w:rsidRPr="00F73548" w:rsidRDefault="00632738" w:rsidP="00A3275A">
      <w:pPr>
        <w:numPr>
          <w:ilvl w:val="0"/>
          <w:numId w:val="27"/>
        </w:numPr>
        <w:tabs>
          <w:tab w:val="clear" w:pos="850"/>
        </w:tabs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outlineLvl w:val="1"/>
        <w:rPr>
          <w:szCs w:val="20"/>
        </w:rPr>
      </w:pPr>
      <w:r w:rsidRPr="00F73548">
        <w:t>EGSO se protivi smanjenju broja članova izvršnog odbora jer će se time interesnu skupinu koja trenutačno obnaša funkciju predsjednika dovesti u nepovoljan položaj s obzirom na to da više neće imati glasnogovornika u izvršnom odboru.</w:t>
      </w:r>
    </w:p>
    <w:p w:rsidR="004C07BF" w:rsidRPr="00F73548" w:rsidRDefault="004C07BF" w:rsidP="004C07B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Cs w:val="20"/>
        </w:rPr>
      </w:pPr>
    </w:p>
    <w:p w:rsidR="00632738" w:rsidRPr="00F73548" w:rsidRDefault="00632738" w:rsidP="00A3275A">
      <w:pPr>
        <w:numPr>
          <w:ilvl w:val="0"/>
          <w:numId w:val="27"/>
        </w:numPr>
        <w:tabs>
          <w:tab w:val="clear" w:pos="850"/>
        </w:tabs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outlineLvl w:val="1"/>
        <w:rPr>
          <w:szCs w:val="20"/>
        </w:rPr>
      </w:pPr>
      <w:r w:rsidRPr="00F73548">
        <w:t>EGSO pozdravlja standardizirani pristup imenovanju izvršnog direktora koji je sličan pristupu agencije EU-OSHA.</w:t>
      </w:r>
    </w:p>
    <w:p w:rsidR="004C07BF" w:rsidRPr="00F73548" w:rsidRDefault="004C07BF" w:rsidP="004C07BF">
      <w:pPr>
        <w:overflowPunct w:val="0"/>
        <w:autoSpaceDE w:val="0"/>
        <w:autoSpaceDN w:val="0"/>
        <w:adjustRightInd w:val="0"/>
        <w:spacing w:line="276" w:lineRule="auto"/>
        <w:ind w:left="-567"/>
        <w:textAlignment w:val="baseline"/>
        <w:outlineLvl w:val="1"/>
        <w:rPr>
          <w:szCs w:val="20"/>
        </w:rPr>
      </w:pPr>
    </w:p>
    <w:p w:rsidR="00632738" w:rsidRPr="00F73548" w:rsidRDefault="00632738" w:rsidP="00A3275A">
      <w:pPr>
        <w:overflowPunct w:val="0"/>
        <w:autoSpaceDE w:val="0"/>
        <w:autoSpaceDN w:val="0"/>
        <w:adjustRightInd w:val="0"/>
        <w:spacing w:line="276" w:lineRule="auto"/>
        <w:ind w:left="-5"/>
        <w:textAlignment w:val="baseline"/>
        <w:rPr>
          <w:b/>
          <w:szCs w:val="20"/>
        </w:rPr>
      </w:pPr>
      <w:r w:rsidRPr="00F73548">
        <w:t>EGSO je uvjeren da se mjesto zamjenika direktora pokazalo korisnim i to mjesto trebalo bi se, tamo gdje postoji, zadržati. Budući da postojeće različite prakse dobro funkcioniraju, Odbor zahtijeva određenu razinu fleksibilnosti u pogledu triju agencija.</w:t>
      </w:r>
    </w:p>
    <w:p w:rsidR="00632738" w:rsidRPr="00F73548" w:rsidRDefault="00632738" w:rsidP="00A3275A">
      <w:pPr>
        <w:overflowPunct w:val="0"/>
        <w:autoSpaceDE w:val="0"/>
        <w:autoSpaceDN w:val="0"/>
        <w:adjustRightInd w:val="0"/>
        <w:spacing w:line="276" w:lineRule="auto"/>
        <w:ind w:left="-5"/>
        <w:textAlignment w:val="baseline"/>
        <w:rPr>
          <w:b/>
          <w:szCs w:val="20"/>
        </w:rPr>
      </w:pPr>
    </w:p>
    <w:p w:rsidR="00632738" w:rsidRPr="00F73548" w:rsidRDefault="00632738" w:rsidP="00A3275A">
      <w:pPr>
        <w:tabs>
          <w:tab w:val="left" w:pos="77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iCs/>
        </w:rPr>
      </w:pPr>
      <w:r w:rsidRPr="00F73548">
        <w:rPr>
          <w:b/>
          <w:i/>
        </w:rPr>
        <w:t>Kontakt:</w:t>
      </w:r>
      <w:r w:rsidRPr="00F73548">
        <w:tab/>
      </w:r>
      <w:r w:rsidRPr="00F73548">
        <w:rPr>
          <w:i/>
        </w:rPr>
        <w:t>Ana Dumitrache</w:t>
      </w:r>
    </w:p>
    <w:p w:rsidR="00C1115F" w:rsidRPr="00F73548" w:rsidRDefault="00632738" w:rsidP="00A3275A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134"/>
        <w:rPr>
          <w:iCs/>
        </w:rPr>
      </w:pPr>
      <w:r w:rsidRPr="00F73548">
        <w:rPr>
          <w:i/>
        </w:rPr>
        <w:t xml:space="preserve">(Tel.: 0032 2 546 8131 - e-pošta: </w:t>
      </w:r>
      <w:hyperlink r:id="rId17">
        <w:r w:rsidRPr="00F73548">
          <w:rPr>
            <w:i/>
            <w:color w:val="0000FF"/>
            <w:u w:val="single"/>
          </w:rPr>
          <w:t>ana.dumitrache@eesc.europa.eu</w:t>
        </w:r>
      </w:hyperlink>
      <w:r w:rsidRPr="00F73548">
        <w:rPr>
          <w:i/>
        </w:rPr>
        <w:t>)</w:t>
      </w:r>
    </w:p>
    <w:p w:rsidR="001F00FA" w:rsidRPr="00F73548" w:rsidRDefault="001F00FA" w:rsidP="00A3275A">
      <w:pPr>
        <w:overflowPunct w:val="0"/>
        <w:autoSpaceDE w:val="0"/>
        <w:autoSpaceDN w:val="0"/>
        <w:adjustRightInd w:val="0"/>
        <w:spacing w:line="276" w:lineRule="auto"/>
        <w:rPr>
          <w:iCs/>
        </w:rPr>
        <w:sectPr w:rsidR="001F00FA" w:rsidRPr="00F73548" w:rsidSect="0089563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39" w:code="9"/>
          <w:pgMar w:top="1417" w:right="1417" w:bottom="1417" w:left="1417" w:header="709" w:footer="709" w:gutter="0"/>
          <w:cols w:space="708"/>
          <w:docGrid w:linePitch="360"/>
        </w:sectPr>
      </w:pPr>
    </w:p>
    <w:p w:rsidR="00E6566F" w:rsidRPr="00F73548" w:rsidRDefault="00E6566F" w:rsidP="00A3275A">
      <w:pPr>
        <w:pStyle w:val="Heading1"/>
        <w:spacing w:line="276" w:lineRule="auto"/>
        <w:rPr>
          <w:b/>
        </w:rPr>
      </w:pPr>
      <w:bookmarkStart w:id="3" w:name="_Toc477938709"/>
      <w:bookmarkStart w:id="4" w:name="_Toc480368748"/>
      <w:r w:rsidRPr="00F73548">
        <w:rPr>
          <w:b/>
        </w:rPr>
        <w:lastRenderedPageBreak/>
        <w:t>POTROŠAČI / SOCIJALNA PITANJA</w:t>
      </w:r>
      <w:bookmarkEnd w:id="3"/>
      <w:bookmarkEnd w:id="4"/>
    </w:p>
    <w:p w:rsidR="008F6AB1" w:rsidRPr="00F73548" w:rsidRDefault="008F6AB1" w:rsidP="00A3275A">
      <w:pPr>
        <w:spacing w:line="276" w:lineRule="auto"/>
      </w:pPr>
    </w:p>
    <w:p w:rsidR="00632738" w:rsidRPr="00F73548" w:rsidRDefault="00632738" w:rsidP="00A3275A">
      <w:pPr>
        <w:numPr>
          <w:ilvl w:val="0"/>
          <w:numId w:val="2"/>
        </w:numPr>
        <w:spacing w:line="276" w:lineRule="auto"/>
        <w:contextualSpacing/>
        <w:rPr>
          <w:b/>
          <w:bCs/>
          <w:i/>
          <w:iCs/>
          <w:sz w:val="28"/>
          <w:szCs w:val="28"/>
        </w:rPr>
      </w:pPr>
      <w:r w:rsidRPr="00F73548">
        <w:rPr>
          <w:b/>
          <w:i/>
          <w:sz w:val="28"/>
        </w:rPr>
        <w:t>Jaka alkoholna pića</w:t>
      </w:r>
    </w:p>
    <w:p w:rsidR="00632738" w:rsidRPr="00F73548" w:rsidRDefault="00632738" w:rsidP="00A3275A">
      <w:pPr>
        <w:spacing w:line="276" w:lineRule="auto"/>
        <w:rPr>
          <w:b/>
          <w:bCs/>
          <w:i/>
          <w:iCs/>
        </w:rPr>
      </w:pPr>
    </w:p>
    <w:p w:rsidR="00632738" w:rsidRPr="00F73548" w:rsidRDefault="00632738" w:rsidP="00A3275A">
      <w:pPr>
        <w:spacing w:line="276" w:lineRule="auto"/>
      </w:pPr>
      <w:r w:rsidRPr="00F73548">
        <w:rPr>
          <w:b/>
        </w:rPr>
        <w:t>Izvjestitelj:</w:t>
      </w:r>
      <w:r w:rsidRPr="00F73548">
        <w:tab/>
      </w:r>
      <w:r w:rsidR="00191C44" w:rsidRPr="00F73548">
        <w:tab/>
      </w:r>
      <w:r w:rsidR="00191C44" w:rsidRPr="00F73548">
        <w:tab/>
      </w:r>
      <w:r w:rsidRPr="00F73548">
        <w:t>Peter SCHMIDT (Skupina radnika – DE)</w:t>
      </w:r>
    </w:p>
    <w:p w:rsidR="00632738" w:rsidRPr="00F73548" w:rsidRDefault="00632738" w:rsidP="00A3275A">
      <w:pPr>
        <w:spacing w:line="276" w:lineRule="auto"/>
      </w:pPr>
    </w:p>
    <w:p w:rsidR="00632738" w:rsidRPr="00F73548" w:rsidRDefault="007E6D4A" w:rsidP="00A3275A">
      <w:pPr>
        <w:tabs>
          <w:tab w:val="left" w:pos="1701"/>
        </w:tabs>
        <w:spacing w:line="276" w:lineRule="auto"/>
        <w:ind w:left="-5"/>
        <w:rPr>
          <w:bCs/>
        </w:rPr>
      </w:pPr>
      <w:r w:rsidRPr="00F73548">
        <w:rPr>
          <w:b/>
        </w:rPr>
        <w:t>Referentni dokumenti:</w:t>
      </w:r>
      <w:r w:rsidRPr="00F73548">
        <w:tab/>
        <w:t>COM(2016) 750 Final 2016-392-COD</w:t>
      </w:r>
    </w:p>
    <w:p w:rsidR="00632738" w:rsidRPr="00F73548" w:rsidRDefault="00191C44" w:rsidP="00A3275A">
      <w:pPr>
        <w:spacing w:line="276" w:lineRule="auto"/>
        <w:ind w:left="1701"/>
      </w:pPr>
      <w:r w:rsidRPr="00F73548">
        <w:tab/>
      </w:r>
      <w:r w:rsidR="00632738" w:rsidRPr="00F73548">
        <w:t>EESC-2017-00058-00-00-AS-TRA</w:t>
      </w:r>
    </w:p>
    <w:p w:rsidR="00632738" w:rsidRPr="00F73548" w:rsidRDefault="00632738" w:rsidP="00A3275A">
      <w:pPr>
        <w:spacing w:line="276" w:lineRule="auto"/>
        <w:ind w:left="-5"/>
      </w:pPr>
    </w:p>
    <w:p w:rsidR="00632738" w:rsidRPr="00F73548" w:rsidRDefault="00632738" w:rsidP="00A3275A">
      <w:pPr>
        <w:spacing w:line="276" w:lineRule="auto"/>
        <w:rPr>
          <w:b/>
          <w:iCs/>
          <w:highlight w:val="yellow"/>
          <w:u w:val="single"/>
        </w:rPr>
      </w:pPr>
      <w:r w:rsidRPr="00F73548">
        <w:rPr>
          <w:b/>
        </w:rPr>
        <w:t>Ključne točke</w:t>
      </w:r>
    </w:p>
    <w:p w:rsidR="00632738" w:rsidRPr="00F73548" w:rsidRDefault="00632738" w:rsidP="001F00FA">
      <w:pPr>
        <w:spacing w:line="276" w:lineRule="auto"/>
        <w:rPr>
          <w:b/>
          <w:iCs/>
          <w:highlight w:val="yellow"/>
        </w:rPr>
      </w:pPr>
    </w:p>
    <w:p w:rsidR="004C07BF" w:rsidRPr="00F73548" w:rsidRDefault="004C07BF" w:rsidP="001F00FA">
      <w:pPr>
        <w:spacing w:line="276" w:lineRule="auto"/>
        <w:rPr>
          <w:b/>
          <w:iCs/>
          <w:highlight w:val="yellow"/>
        </w:rPr>
      </w:pPr>
    </w:p>
    <w:p w:rsidR="00632738" w:rsidRPr="00F73548" w:rsidRDefault="00632738" w:rsidP="00A3275A">
      <w:pPr>
        <w:spacing w:line="276" w:lineRule="auto"/>
        <w:outlineLvl w:val="1"/>
      </w:pPr>
      <w:r w:rsidRPr="00F73548">
        <w:t>EGSO pozdravlja inicijativu Komisije koja se odnosi na usklađivanje postojećeg pravnog okvira za jaka alkoholna pića s Ugovorom o funkcioniranju Europske unije (UFEU) i na usklađivanje zakonodavstva s novim pravnim instrumentima EU-a, posebice u vezi s informiranjem potrošača o hrani i sa sustavima kvalitete za poljoprivredne i prehrambene proizvode. EGSO posebice podržava uvođenje čvršće povezanosti s poljoprivrednim sektorom. Ta je povezanost od temeljne važnosti za kvalitetu i ugled jakih alkoholnih pića proizvedenih u EU-u.</w:t>
      </w:r>
    </w:p>
    <w:p w:rsidR="00632738" w:rsidRPr="00F73548" w:rsidRDefault="00632738" w:rsidP="00A3275A">
      <w:pPr>
        <w:spacing w:line="276" w:lineRule="auto"/>
        <w:outlineLvl w:val="1"/>
      </w:pPr>
    </w:p>
    <w:p w:rsidR="00632738" w:rsidRPr="00F73548" w:rsidRDefault="00632738" w:rsidP="00A3275A">
      <w:pPr>
        <w:spacing w:line="276" w:lineRule="auto"/>
        <w:outlineLvl w:val="1"/>
      </w:pPr>
      <w:r w:rsidRPr="00F73548">
        <w:t>EGSO priznaje složenost usklađivanja i pozdravlja pojašnjenje i napredak u područjima kao što su pravila povezana s označivanjem složenica, aluzija i mješavina jakih alkoholnih pića, kao i neobavezno označivanje podrijetla sirovina. Što se tiče oznaka zemljopisnog podrijetla, EGSO pozdravlja pojašnjenje pravila i postupaka koji se odnose na oznake zemljopisnog podrijetla i vrijednosti pripisane tradiciji i lokalnoj/teritorijalnoj proizvodnji.</w:t>
      </w:r>
    </w:p>
    <w:p w:rsidR="00632738" w:rsidRPr="00F73548" w:rsidRDefault="00632738" w:rsidP="00A3275A">
      <w:pPr>
        <w:spacing w:line="276" w:lineRule="auto"/>
        <w:outlineLvl w:val="1"/>
      </w:pPr>
    </w:p>
    <w:p w:rsidR="00632738" w:rsidRPr="00F73548" w:rsidRDefault="00632738" w:rsidP="00A3275A">
      <w:pPr>
        <w:spacing w:line="276" w:lineRule="auto"/>
        <w:outlineLvl w:val="1"/>
      </w:pPr>
      <w:r w:rsidRPr="00F73548">
        <w:t>EGSO naglašava važnost održavanja postojeće razine zaštite za sektor jakih alkoholnih pića, kako bi se zajamčilo zadržavanje dodane vrijednosti i radnih mjesta u Europi. Važno je mjesto u kojem je proizvod destiliran i proizveden, a uvedena promjena u terminologiji ne bi trebala podrazumijevati značajnije promjene u tom sektoru. Što se tiče prezentiranja i označivanja, Odbor predlaže određena poboljšanja postojećeg prijedloga, odnosno poboljšanja koja se odnose na važnost izbjegavanja svake vrste lažnog predstavljanja ili nesporazuma povezanih s „aromama imitacije“, što bi moglo biti zavaravajuće za potrošače.</w:t>
      </w:r>
    </w:p>
    <w:p w:rsidR="00632738" w:rsidRPr="00F73548" w:rsidRDefault="00632738" w:rsidP="00A3275A">
      <w:pPr>
        <w:spacing w:line="276" w:lineRule="auto"/>
        <w:outlineLvl w:val="1"/>
      </w:pPr>
    </w:p>
    <w:p w:rsidR="00632738" w:rsidRPr="00F73548" w:rsidRDefault="00632738" w:rsidP="00A3275A">
      <w:pPr>
        <w:spacing w:line="276" w:lineRule="auto"/>
        <w:outlineLvl w:val="1"/>
      </w:pPr>
      <w:r w:rsidRPr="00F73548">
        <w:t>Iako to ne ulazi u posebno područje primjene prijedloga Komisije, EGSO ponavlja svoje prethodne preporuke o potrebi za dosljednim i sveobuhvatnim pristupom politike temeljenim na izbjegavanju štetne konzumacije alkohola kao i o promicanju odgovorne konzumacije kojom se izbjegavaju zdravstveni rizici i maloljetničko opijanje – ne samo u odnosu na sektor jakih alkoholnih pića nego i šire. Informiranje, obrazovanje i podizanje razine svijesti ključni su za to i EGSO pozdravlja brojne inicijative javnog i privatnog sektora poduzete u tom kontekstu.</w:t>
      </w:r>
    </w:p>
    <w:p w:rsidR="00632738" w:rsidRPr="00F73548" w:rsidRDefault="00632738" w:rsidP="00A3275A">
      <w:pPr>
        <w:rPr>
          <w:highlight w:val="yellow"/>
        </w:rPr>
      </w:pPr>
    </w:p>
    <w:p w:rsidR="00632738" w:rsidRPr="00F73548" w:rsidRDefault="00632738" w:rsidP="00A3275A">
      <w:pPr>
        <w:spacing w:line="276" w:lineRule="auto"/>
        <w:rPr>
          <w:i/>
          <w:iCs/>
        </w:rPr>
      </w:pPr>
      <w:r w:rsidRPr="00F73548">
        <w:rPr>
          <w:b/>
          <w:i/>
        </w:rPr>
        <w:t>Kontakt:</w:t>
      </w:r>
      <w:r w:rsidRPr="00F73548">
        <w:tab/>
      </w:r>
      <w:r w:rsidRPr="00F73548">
        <w:rPr>
          <w:i/>
        </w:rPr>
        <w:t>Monica Guarinoni</w:t>
      </w:r>
    </w:p>
    <w:p w:rsidR="00610CDE" w:rsidRPr="00F73548" w:rsidRDefault="00632738" w:rsidP="00A3275A">
      <w:pPr>
        <w:spacing w:line="276" w:lineRule="auto"/>
        <w:ind w:left="1134"/>
        <w:rPr>
          <w:i/>
          <w:iCs/>
        </w:rPr>
      </w:pPr>
      <w:r w:rsidRPr="00F73548">
        <w:rPr>
          <w:i/>
        </w:rPr>
        <w:t>(Tel.: 00 32 2 546 81 27- e-pošta:</w:t>
      </w:r>
      <w:r w:rsidRPr="00F73548">
        <w:t xml:space="preserve"> </w:t>
      </w:r>
      <w:hyperlink r:id="rId24">
        <w:r w:rsidRPr="00F73548">
          <w:rPr>
            <w:i/>
            <w:color w:val="0000FF"/>
            <w:u w:val="single"/>
          </w:rPr>
          <w:t>Monica.Guarinoni@eesc.europa.eu</w:t>
        </w:r>
      </w:hyperlink>
      <w:r w:rsidRPr="00F73548">
        <w:rPr>
          <w:i/>
        </w:rPr>
        <w:t xml:space="preserve"> )</w:t>
      </w:r>
    </w:p>
    <w:p w:rsidR="004C07BF" w:rsidRPr="00F73548" w:rsidRDefault="004C07BF" w:rsidP="00A3275A"/>
    <w:p w:rsidR="003A4AB8" w:rsidRPr="00F73548" w:rsidRDefault="003A4AB8" w:rsidP="00A3275A"/>
    <w:p w:rsidR="003A4AB8" w:rsidRPr="00F73548" w:rsidRDefault="003A4AB8" w:rsidP="00A3275A">
      <w:pPr>
        <w:pStyle w:val="Heading1"/>
        <w:keepNext/>
        <w:rPr>
          <w:b/>
        </w:rPr>
      </w:pPr>
      <w:bookmarkStart w:id="5" w:name="_Toc480368749"/>
      <w:r w:rsidRPr="00F73548">
        <w:rPr>
          <w:b/>
        </w:rPr>
        <w:t>RAST I INOVACIJE</w:t>
      </w:r>
      <w:bookmarkEnd w:id="5"/>
    </w:p>
    <w:p w:rsidR="00BC5473" w:rsidRPr="00F73548" w:rsidRDefault="00BC5473" w:rsidP="00A3275A">
      <w:pPr>
        <w:keepNext/>
        <w:spacing w:line="276" w:lineRule="auto"/>
        <w:rPr>
          <w:rFonts w:eastAsia="Calibri"/>
          <w:b/>
          <w:iCs/>
          <w:highlight w:val="yellow"/>
          <w:u w:val="single"/>
        </w:rPr>
      </w:pPr>
    </w:p>
    <w:p w:rsidR="006D7E2A" w:rsidRPr="00F73548" w:rsidRDefault="006D7E2A" w:rsidP="00A3275A">
      <w:pPr>
        <w:keepNext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567" w:hanging="283"/>
        <w:textAlignment w:val="baseline"/>
        <w:rPr>
          <w:rFonts w:eastAsia="Calibri"/>
          <w:b/>
          <w:i/>
          <w:sz w:val="28"/>
          <w:szCs w:val="28"/>
        </w:rPr>
      </w:pPr>
      <w:r w:rsidRPr="00F73548">
        <w:rPr>
          <w:b/>
          <w:i/>
          <w:sz w:val="28"/>
        </w:rPr>
        <w:t>Uključivi otoci</w:t>
      </w:r>
    </w:p>
    <w:p w:rsidR="006D7E2A" w:rsidRPr="00F73548" w:rsidRDefault="006D7E2A" w:rsidP="00A3275A">
      <w:pPr>
        <w:keepNext/>
        <w:tabs>
          <w:tab w:val="center" w:pos="284"/>
        </w:tabs>
        <w:spacing w:line="276" w:lineRule="auto"/>
        <w:ind w:left="266" w:hanging="266"/>
        <w:rPr>
          <w:rFonts w:eastAsia="Calibri"/>
          <w:b/>
        </w:rPr>
      </w:pPr>
    </w:p>
    <w:p w:rsidR="006D7E2A" w:rsidRPr="00F73548" w:rsidRDefault="006D7E2A" w:rsidP="00A3275A">
      <w:pPr>
        <w:keepNext/>
        <w:tabs>
          <w:tab w:val="center" w:pos="284"/>
        </w:tabs>
        <w:spacing w:line="276" w:lineRule="auto"/>
        <w:ind w:left="266" w:hanging="266"/>
        <w:rPr>
          <w:rFonts w:eastAsia="Calibri"/>
        </w:rPr>
      </w:pPr>
      <w:r w:rsidRPr="00F73548">
        <w:rPr>
          <w:b/>
        </w:rPr>
        <w:t>Izvjestitelj:</w:t>
      </w:r>
      <w:r w:rsidRPr="00F73548">
        <w:tab/>
      </w:r>
      <w:r w:rsidR="006D63DA" w:rsidRPr="00F73548">
        <w:tab/>
      </w:r>
      <w:r w:rsidR="006D63DA" w:rsidRPr="00F73548">
        <w:tab/>
      </w:r>
      <w:r w:rsidRPr="00F73548">
        <w:t>Stefano MALLIA (Skupina poslodavaca – MT)</w:t>
      </w:r>
    </w:p>
    <w:p w:rsidR="006D7E2A" w:rsidRPr="00F73548" w:rsidRDefault="006D7E2A" w:rsidP="00A3275A">
      <w:pPr>
        <w:keepNext/>
        <w:tabs>
          <w:tab w:val="center" w:pos="284"/>
        </w:tabs>
        <w:spacing w:line="276" w:lineRule="auto"/>
        <w:ind w:left="266" w:hanging="266"/>
        <w:rPr>
          <w:rFonts w:eastAsia="Calibri"/>
          <w:b/>
        </w:rPr>
      </w:pPr>
    </w:p>
    <w:p w:rsidR="00BC7DE7" w:rsidRPr="00F73548" w:rsidRDefault="006D7E2A" w:rsidP="00A3275A">
      <w:pPr>
        <w:keepNext/>
        <w:tabs>
          <w:tab w:val="center" w:pos="284"/>
          <w:tab w:val="left" w:pos="1701"/>
        </w:tabs>
        <w:spacing w:line="276" w:lineRule="auto"/>
        <w:ind w:left="266" w:hanging="266"/>
        <w:rPr>
          <w:rFonts w:eastAsia="Calibri"/>
        </w:rPr>
      </w:pPr>
      <w:r w:rsidRPr="00F73548">
        <w:rPr>
          <w:b/>
        </w:rPr>
        <w:t>Referentni dokumenti:</w:t>
      </w:r>
      <w:r w:rsidRPr="00F73548">
        <w:tab/>
        <w:t>Razmatračko mišljenje na zahtjev malteškog Predsjedništva</w:t>
      </w:r>
    </w:p>
    <w:p w:rsidR="006D7E2A" w:rsidRPr="00F73548" w:rsidRDefault="006D63DA" w:rsidP="00A3275A">
      <w:pPr>
        <w:keepNext/>
        <w:spacing w:line="276" w:lineRule="auto"/>
        <w:ind w:left="1701"/>
        <w:rPr>
          <w:rFonts w:eastAsia="Calibri"/>
        </w:rPr>
      </w:pPr>
      <w:r w:rsidRPr="00F73548">
        <w:tab/>
      </w:r>
      <w:r w:rsidR="006D7E2A" w:rsidRPr="00F73548">
        <w:t>EESC-2016-05508-00-00-AC-TRA</w:t>
      </w:r>
    </w:p>
    <w:p w:rsidR="006D7E2A" w:rsidRPr="00F73548" w:rsidRDefault="006D7E2A" w:rsidP="00A3275A">
      <w:pPr>
        <w:keepNext/>
        <w:keepLines/>
        <w:tabs>
          <w:tab w:val="center" w:pos="284"/>
        </w:tabs>
        <w:spacing w:line="276" w:lineRule="auto"/>
        <w:ind w:left="266" w:hanging="266"/>
        <w:rPr>
          <w:rFonts w:eastAsia="Calibri"/>
          <w:b/>
        </w:rPr>
      </w:pPr>
    </w:p>
    <w:p w:rsidR="006D7E2A" w:rsidRPr="00F73548" w:rsidRDefault="006D7E2A" w:rsidP="00A3275A">
      <w:pPr>
        <w:keepNext/>
        <w:spacing w:line="276" w:lineRule="auto"/>
        <w:ind w:left="-5"/>
        <w:rPr>
          <w:rFonts w:eastAsia="Calibri"/>
          <w:b/>
        </w:rPr>
      </w:pPr>
      <w:r w:rsidRPr="00F73548">
        <w:rPr>
          <w:b/>
        </w:rPr>
        <w:t>Ključne točke:</w:t>
      </w:r>
    </w:p>
    <w:p w:rsidR="00E84F95" w:rsidRPr="00F73548" w:rsidRDefault="00E84F95" w:rsidP="00A3275A">
      <w:pPr>
        <w:keepNext/>
        <w:tabs>
          <w:tab w:val="left" w:pos="770"/>
        </w:tabs>
        <w:spacing w:line="276" w:lineRule="auto"/>
        <w:ind w:left="1430" w:hanging="1430"/>
        <w:rPr>
          <w:rFonts w:eastAsia="Calibri"/>
          <w:bCs/>
          <w:iCs/>
        </w:rPr>
      </w:pPr>
    </w:p>
    <w:p w:rsidR="006D7E2A" w:rsidRPr="00F73548" w:rsidRDefault="006D7E2A" w:rsidP="00A3275A">
      <w:pPr>
        <w:spacing w:line="276" w:lineRule="auto"/>
        <w:rPr>
          <w:rFonts w:eastAsia="Calibri"/>
        </w:rPr>
      </w:pPr>
      <w:r w:rsidRPr="00F73548">
        <w:t>EGSO vjeruje:</w:t>
      </w:r>
    </w:p>
    <w:p w:rsidR="006D7E2A" w:rsidRPr="00F73548" w:rsidRDefault="006D7E2A" w:rsidP="00A3275A">
      <w:pPr>
        <w:spacing w:line="276" w:lineRule="auto"/>
        <w:rPr>
          <w:rFonts w:eastAsia="Calibri"/>
        </w:rPr>
      </w:pPr>
    </w:p>
    <w:p w:rsidR="006D7E2A" w:rsidRPr="00F73548" w:rsidRDefault="006D7E2A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F73548">
        <w:t>da EU treba uložiti veće napore u prepoznavanje jedinstvenih izazova s kojima se otoci suočavaju;</w:t>
      </w:r>
    </w:p>
    <w:p w:rsidR="006D7E2A" w:rsidRPr="00F73548" w:rsidRDefault="006D7E2A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F73548">
        <w:t>ključna područja politika kao što su jedinstveno tržište, politika tržišnog natjecanja, prometna politika, politika ruralnog razvoja i ribarstvena politika te inicijative i programe EU-a kojima se podupiru obrazovanje, osposobljavanje te politike za mlade i sport potrebno je primijeniti s više fleksibilnosti u pogledu otočnih gospodarstava;</w:t>
      </w:r>
    </w:p>
    <w:p w:rsidR="006D7E2A" w:rsidRPr="00F73548" w:rsidRDefault="006D7E2A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F73548">
        <w:t>potrebno je preispitati kriterije koje Eurostat upotrebljava pri definiranju otočnih područja;</w:t>
      </w:r>
    </w:p>
    <w:p w:rsidR="006D7E2A" w:rsidRPr="00F73548" w:rsidRDefault="006D7E2A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F73548">
        <w:t>osobama s invaliditetom i, općenitije govoreći, svim osobama koje se nalaze u nepovoljnom položaju treba se posvetiti posebna pažnja;</w:t>
      </w:r>
    </w:p>
    <w:p w:rsidR="006D7E2A" w:rsidRPr="00F73548" w:rsidRDefault="006D7E2A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F73548">
        <w:t>prednost bi trebalo dati omogućavanju pristupa javnim uslugama, promicanju održivog rasta te poticanju pune zaposlenosti, konkurentnosti i kohezije na europskim otocima;</w:t>
      </w:r>
    </w:p>
    <w:p w:rsidR="006D7E2A" w:rsidRPr="00F73548" w:rsidRDefault="006D7E2A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F73548">
        <w:t>Otoci i otočna područja često pružaju jedinstvenu priliku za primjenu rješenja zasnovanih na čistoj energiji – potrebno je podržati sve napore Europske komisije u ovom pogledu, posebice potpuni prelazak na rješenja zasnovana na čistoj energiji;</w:t>
      </w:r>
    </w:p>
    <w:p w:rsidR="00B85972" w:rsidRPr="00F73548" w:rsidRDefault="00B85972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F73548">
        <w:t>bilo bi nužno provesti dubinsku studiju o dodatnim troškovima kojima su izloženi europski otoci;</w:t>
      </w:r>
    </w:p>
    <w:p w:rsidR="006D7E2A" w:rsidRPr="00F73548" w:rsidRDefault="006D7E2A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F73548">
        <w:t>sva otočna područja ili otočne države članice trebali bi se smatrati područjima koja u okviru kohezijske politike za razdoblje nakon 2020. godine imaju pravo na financiranje infrastrukture;</w:t>
      </w:r>
    </w:p>
    <w:p w:rsidR="006D7E2A" w:rsidRPr="00F73548" w:rsidRDefault="006D7E2A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F73548">
        <w:t>Komisiju bi trebala utvrditi prikladniji zakonodavni okvir u vezi s primjenom državnih potpora na otocima i u otočnim područjima;</w:t>
      </w:r>
    </w:p>
    <w:p w:rsidR="006D7E2A" w:rsidRPr="00F73548" w:rsidRDefault="006D7E2A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F73548">
        <w:t>treba pojačati koordinaciju putem Međusektorske skupine za teritorijalni razvoj i razvoj gradova.</w:t>
      </w:r>
    </w:p>
    <w:p w:rsidR="006D7E2A" w:rsidRPr="00F73548" w:rsidRDefault="006D7E2A" w:rsidP="00A3275A">
      <w:pPr>
        <w:spacing w:line="276" w:lineRule="auto"/>
        <w:rPr>
          <w:rFonts w:eastAsia="Calibri"/>
          <w:b/>
          <w:i/>
        </w:rPr>
      </w:pPr>
    </w:p>
    <w:p w:rsidR="006D7E2A" w:rsidRPr="00F73548" w:rsidRDefault="006D7E2A" w:rsidP="00A3275A">
      <w:pPr>
        <w:tabs>
          <w:tab w:val="left" w:pos="770"/>
        </w:tabs>
        <w:spacing w:line="276" w:lineRule="auto"/>
        <w:rPr>
          <w:rFonts w:eastAsia="Calibri"/>
          <w:i/>
          <w:iCs/>
        </w:rPr>
      </w:pPr>
      <w:r w:rsidRPr="00F73548">
        <w:rPr>
          <w:b/>
          <w:i/>
        </w:rPr>
        <w:t>Kontakt</w:t>
      </w:r>
      <w:r w:rsidRPr="00F73548">
        <w:t>:</w:t>
      </w:r>
      <w:r w:rsidRPr="00F73548">
        <w:tab/>
      </w:r>
      <w:r w:rsidRPr="00F73548">
        <w:rPr>
          <w:i/>
        </w:rPr>
        <w:t>Helena Polomik</w:t>
      </w:r>
    </w:p>
    <w:p w:rsidR="00C1115F" w:rsidRPr="00F73548" w:rsidRDefault="006D7E2A" w:rsidP="00A3275A">
      <w:pPr>
        <w:spacing w:line="276" w:lineRule="auto"/>
        <w:ind w:left="1134"/>
        <w:rPr>
          <w:rFonts w:eastAsia="Calibri"/>
          <w:iCs/>
        </w:rPr>
      </w:pPr>
      <w:r w:rsidRPr="00F73548">
        <w:rPr>
          <w:i/>
        </w:rPr>
        <w:t xml:space="preserve">(Tel.: 00 32 2 546 90 63 - e-pošta: </w:t>
      </w:r>
      <w:hyperlink r:id="rId25">
        <w:r w:rsidRPr="00F73548">
          <w:rPr>
            <w:rStyle w:val="Hyperlink"/>
            <w:i/>
          </w:rPr>
          <w:t>Helena.Polomik@eesc.europa.eu</w:t>
        </w:r>
      </w:hyperlink>
      <w:r w:rsidRPr="00F73548">
        <w:rPr>
          <w:i/>
        </w:rPr>
        <w:t>)</w:t>
      </w:r>
    </w:p>
    <w:p w:rsidR="003A4AB8" w:rsidRPr="00F73548" w:rsidRDefault="003A4AB8" w:rsidP="00A3275A">
      <w:pPr>
        <w:spacing w:line="276" w:lineRule="auto"/>
        <w:rPr>
          <w:rFonts w:eastAsia="Calibri"/>
          <w:iCs/>
        </w:rPr>
      </w:pPr>
    </w:p>
    <w:p w:rsidR="006D63DA" w:rsidRPr="00F73548" w:rsidRDefault="006D63DA" w:rsidP="004C07BF">
      <w:pPr>
        <w:spacing w:line="240" w:lineRule="auto"/>
        <w:rPr>
          <w:rFonts w:eastAsia="Calibri"/>
          <w:iCs/>
        </w:rPr>
        <w:sectPr w:rsidR="006D63DA" w:rsidRPr="00F73548" w:rsidSect="0089563A">
          <w:pgSz w:w="11907" w:h="16839" w:code="9"/>
          <w:pgMar w:top="1417" w:right="1417" w:bottom="1417" w:left="1417" w:header="709" w:footer="709" w:gutter="0"/>
          <w:cols w:space="708"/>
          <w:docGrid w:linePitch="360"/>
        </w:sectPr>
      </w:pPr>
    </w:p>
    <w:p w:rsidR="00E6566F" w:rsidRPr="00F73548" w:rsidRDefault="00E6566F" w:rsidP="00A3275A">
      <w:pPr>
        <w:pStyle w:val="Heading1"/>
        <w:keepNext/>
        <w:spacing w:line="276" w:lineRule="auto"/>
        <w:rPr>
          <w:b/>
        </w:rPr>
      </w:pPr>
      <w:bookmarkStart w:id="6" w:name="_Toc477938711"/>
      <w:bookmarkStart w:id="7" w:name="_Toc480368750"/>
      <w:r w:rsidRPr="00F73548">
        <w:rPr>
          <w:b/>
        </w:rPr>
        <w:t>GOUVERNANCE ÉCONOMIQUE/INSTRUMENTS FINANCIERS/FISCALITÉ</w:t>
      </w:r>
      <w:bookmarkEnd w:id="6"/>
      <w:bookmarkEnd w:id="7"/>
    </w:p>
    <w:p w:rsidR="00BC5473" w:rsidRPr="00F73548" w:rsidRDefault="00BC5473" w:rsidP="00A3275A">
      <w:pPr>
        <w:keepNext/>
        <w:spacing w:line="276" w:lineRule="auto"/>
      </w:pPr>
    </w:p>
    <w:p w:rsidR="006D7E2A" w:rsidRPr="00F73548" w:rsidRDefault="006D7E2A" w:rsidP="00A3275A">
      <w:pPr>
        <w:keepNext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567" w:hanging="283"/>
        <w:textAlignment w:val="baseline"/>
        <w:rPr>
          <w:rFonts w:eastAsia="Calibri"/>
          <w:b/>
          <w:i/>
          <w:sz w:val="28"/>
          <w:szCs w:val="28"/>
        </w:rPr>
      </w:pPr>
      <w:r w:rsidRPr="00F73548">
        <w:rPr>
          <w:b/>
          <w:i/>
          <w:sz w:val="28"/>
        </w:rPr>
        <w:t>Oporavak i sanacija središnjih drugih ugovornih strana</w:t>
      </w:r>
    </w:p>
    <w:p w:rsidR="006D7E2A" w:rsidRPr="00F73548" w:rsidRDefault="006D7E2A" w:rsidP="00A3275A">
      <w:pPr>
        <w:keepNext/>
        <w:tabs>
          <w:tab w:val="center" w:pos="284"/>
        </w:tabs>
        <w:spacing w:line="276" w:lineRule="auto"/>
        <w:ind w:left="266" w:hanging="266"/>
        <w:rPr>
          <w:rFonts w:eastAsia="Calibri"/>
          <w:b/>
        </w:rPr>
      </w:pPr>
    </w:p>
    <w:p w:rsidR="006D7E2A" w:rsidRPr="00F73548" w:rsidRDefault="006D7E2A" w:rsidP="00A3275A">
      <w:pPr>
        <w:tabs>
          <w:tab w:val="center" w:pos="284"/>
        </w:tabs>
        <w:spacing w:line="276" w:lineRule="auto"/>
        <w:ind w:left="266" w:hanging="266"/>
        <w:rPr>
          <w:rFonts w:eastAsia="Calibri"/>
        </w:rPr>
      </w:pPr>
      <w:r w:rsidRPr="00F73548">
        <w:rPr>
          <w:b/>
        </w:rPr>
        <w:t>Izvjestitelj:</w:t>
      </w:r>
      <w:r w:rsidRPr="00F73548">
        <w:tab/>
      </w:r>
      <w:r w:rsidR="006D63DA" w:rsidRPr="00F73548">
        <w:tab/>
      </w:r>
      <w:r w:rsidR="006D63DA" w:rsidRPr="00F73548">
        <w:tab/>
      </w:r>
      <w:r w:rsidRPr="00F73548">
        <w:t>Antonio GARCÌA DEL RIEGO (Skupina poslodavaca – ES)</w:t>
      </w:r>
    </w:p>
    <w:p w:rsidR="006D7E2A" w:rsidRPr="00F73548" w:rsidRDefault="006D7E2A" w:rsidP="00A3275A">
      <w:pPr>
        <w:tabs>
          <w:tab w:val="center" w:pos="284"/>
        </w:tabs>
        <w:spacing w:line="276" w:lineRule="auto"/>
        <w:ind w:left="266" w:hanging="266"/>
        <w:rPr>
          <w:rFonts w:eastAsia="Calibri"/>
        </w:rPr>
      </w:pPr>
    </w:p>
    <w:p w:rsidR="00D81307" w:rsidRPr="00F73548" w:rsidRDefault="006D7E2A" w:rsidP="00A3275A">
      <w:pPr>
        <w:tabs>
          <w:tab w:val="center" w:pos="284"/>
          <w:tab w:val="left" w:pos="1701"/>
        </w:tabs>
        <w:spacing w:line="276" w:lineRule="auto"/>
        <w:ind w:left="266" w:hanging="266"/>
        <w:rPr>
          <w:rFonts w:eastAsia="Calibri"/>
        </w:rPr>
      </w:pPr>
      <w:r w:rsidRPr="00F73548">
        <w:rPr>
          <w:b/>
        </w:rPr>
        <w:t>Referentni dokumenti:</w:t>
      </w:r>
      <w:r w:rsidRPr="00F73548">
        <w:tab/>
        <w:t>COM(2016) 856 final - 2016/0365 (COD)</w:t>
      </w:r>
    </w:p>
    <w:p w:rsidR="006D7E2A" w:rsidRPr="00F73548" w:rsidRDefault="006D63DA" w:rsidP="00A3275A">
      <w:pPr>
        <w:spacing w:line="276" w:lineRule="auto"/>
        <w:ind w:left="1701"/>
        <w:rPr>
          <w:rFonts w:eastAsia="Calibri"/>
        </w:rPr>
      </w:pPr>
      <w:r w:rsidRPr="00F73548">
        <w:tab/>
      </w:r>
      <w:r w:rsidR="006D7E2A" w:rsidRPr="00F73548">
        <w:t>EESC-2016-06466-00-00-AC-TRA</w:t>
      </w:r>
    </w:p>
    <w:p w:rsidR="006D7E2A" w:rsidRPr="00F73548" w:rsidRDefault="006D7E2A" w:rsidP="00A3275A">
      <w:pPr>
        <w:tabs>
          <w:tab w:val="center" w:pos="284"/>
        </w:tabs>
        <w:spacing w:line="276" w:lineRule="auto"/>
        <w:ind w:left="266" w:hanging="266"/>
        <w:rPr>
          <w:rFonts w:eastAsia="Calibri"/>
        </w:rPr>
      </w:pPr>
    </w:p>
    <w:p w:rsidR="006D7E2A" w:rsidRPr="00F73548" w:rsidRDefault="006D7E2A" w:rsidP="00A3275A">
      <w:pPr>
        <w:keepNext/>
        <w:keepLines/>
        <w:tabs>
          <w:tab w:val="center" w:pos="284"/>
        </w:tabs>
        <w:spacing w:line="276" w:lineRule="auto"/>
        <w:ind w:left="266" w:hanging="266"/>
        <w:rPr>
          <w:rFonts w:eastAsia="Calibri"/>
          <w:b/>
        </w:rPr>
      </w:pPr>
      <w:r w:rsidRPr="00F73548">
        <w:rPr>
          <w:b/>
        </w:rPr>
        <w:t>Ključne točke:</w:t>
      </w:r>
    </w:p>
    <w:p w:rsidR="00B75A7B" w:rsidRPr="00F73548" w:rsidRDefault="00B75A7B" w:rsidP="00A3275A">
      <w:pPr>
        <w:rPr>
          <w:rFonts w:eastAsia="Calibri"/>
        </w:rPr>
      </w:pPr>
    </w:p>
    <w:p w:rsidR="006D7E2A" w:rsidRPr="00F73548" w:rsidRDefault="006D7E2A">
      <w:pPr>
        <w:spacing w:line="276" w:lineRule="auto"/>
        <w:rPr>
          <w:rFonts w:eastAsia="Calibri"/>
        </w:rPr>
      </w:pPr>
      <w:r w:rsidRPr="00F73548">
        <w:t>EGSO</w:t>
      </w:r>
    </w:p>
    <w:p w:rsidR="006D7E2A" w:rsidRPr="00F73548" w:rsidRDefault="006D7E2A" w:rsidP="00A3275A">
      <w:pPr>
        <w:rPr>
          <w:rFonts w:eastAsia="Calibri"/>
        </w:rPr>
      </w:pPr>
    </w:p>
    <w:p w:rsidR="006D7E2A" w:rsidRPr="00F73548" w:rsidRDefault="006D7E2A" w:rsidP="00A3275A">
      <w:pPr>
        <w:numPr>
          <w:ilvl w:val="0"/>
          <w:numId w:val="28"/>
        </w:numPr>
        <w:spacing w:line="276" w:lineRule="auto"/>
        <w:ind w:left="360"/>
        <w:rPr>
          <w:rFonts w:eastAsia="Calibri"/>
        </w:rPr>
      </w:pPr>
      <w:r w:rsidRPr="00F73548">
        <w:t>pozdravlja predloženi „okvir za oporavak i sanaciju središnjih drugih ugovornih strana“ i naglašava da je izuzetno važno provesti postojeću odluku skupine G20 za globalno upravljanje CCP-ovima kao i posebne preporuke Odbora za financijsku stabilnost u usklađeno i obvezujuće zakonodavstvo uz osiguravanje pouzdanih i sigurnih jednakih uvjeta na globalnoj razini;</w:t>
      </w:r>
    </w:p>
    <w:p w:rsidR="0089563A" w:rsidRPr="00F73548" w:rsidRDefault="0089563A">
      <w:pPr>
        <w:spacing w:line="276" w:lineRule="auto"/>
        <w:ind w:left="720"/>
        <w:rPr>
          <w:rFonts w:eastAsia="Calibri"/>
        </w:rPr>
      </w:pPr>
    </w:p>
    <w:p w:rsidR="006D7E2A" w:rsidRPr="00F73548" w:rsidRDefault="006D7E2A" w:rsidP="00A3275A">
      <w:pPr>
        <w:numPr>
          <w:ilvl w:val="0"/>
          <w:numId w:val="28"/>
        </w:numPr>
        <w:spacing w:line="276" w:lineRule="auto"/>
        <w:ind w:left="360"/>
        <w:rPr>
          <w:rFonts w:eastAsia="Calibri"/>
        </w:rPr>
      </w:pPr>
      <w:r w:rsidRPr="00F73548">
        <w:t>bi pozdravio fleksibilnost koja bi omogućila da se predložena uredba prilagodi budućem razvoju međunarodnog konsenzusa o regulaciji CCP-ova, tj. preporukama Odbora za financijsku stabilnost (FSB);</w:t>
      </w:r>
    </w:p>
    <w:p w:rsidR="00E84F95" w:rsidRPr="00F73548" w:rsidRDefault="00E84F95">
      <w:pPr>
        <w:spacing w:line="276" w:lineRule="auto"/>
        <w:ind w:left="720"/>
        <w:rPr>
          <w:rFonts w:eastAsia="Calibri"/>
        </w:rPr>
      </w:pPr>
    </w:p>
    <w:p w:rsidR="006D7E2A" w:rsidRPr="00F73548" w:rsidRDefault="006D7E2A" w:rsidP="00A3275A">
      <w:pPr>
        <w:numPr>
          <w:ilvl w:val="0"/>
          <w:numId w:val="28"/>
        </w:numPr>
        <w:spacing w:line="276" w:lineRule="auto"/>
        <w:ind w:left="360"/>
        <w:rPr>
          <w:rFonts w:eastAsia="Calibri"/>
        </w:rPr>
      </w:pPr>
      <w:r w:rsidRPr="00F73548">
        <w:t>smatra da bi uvođenje jedinstvenog nadzornog tijela i jedinstvenog sanacijskog tijela za CCP-ove osiguralo da se nova uredba provede na standardiziran i najučinkovitiji mogući način;</w:t>
      </w:r>
    </w:p>
    <w:p w:rsidR="0089563A" w:rsidRPr="00F73548" w:rsidRDefault="0089563A">
      <w:pPr>
        <w:spacing w:line="276" w:lineRule="auto"/>
        <w:ind w:left="720"/>
        <w:rPr>
          <w:rFonts w:eastAsia="Calibri"/>
        </w:rPr>
      </w:pPr>
    </w:p>
    <w:p w:rsidR="006D7E2A" w:rsidRPr="00F73548" w:rsidRDefault="006D7E2A" w:rsidP="00A3275A">
      <w:pPr>
        <w:numPr>
          <w:ilvl w:val="0"/>
          <w:numId w:val="28"/>
        </w:numPr>
        <w:spacing w:line="276" w:lineRule="auto"/>
        <w:ind w:left="360"/>
        <w:rPr>
          <w:rFonts w:eastAsia="Calibri"/>
        </w:rPr>
      </w:pPr>
      <w:r w:rsidRPr="00F73548">
        <w:t>izričito preporučuje da se razmotri mogućnost korištenja ili proširivanja nadležnosti Europske središnje banke kako bi ona bila i središnje europsko nadzorno tijelo za CCP-ove u okviru jedinstvenog nadzornog mehanizma (SSM) kao i središnje sanacijsko tijelo pod okriljem ESB-a/Eurosustava;</w:t>
      </w:r>
    </w:p>
    <w:p w:rsidR="0089563A" w:rsidRPr="00F73548" w:rsidRDefault="0089563A">
      <w:pPr>
        <w:spacing w:line="276" w:lineRule="auto"/>
        <w:ind w:left="720"/>
        <w:rPr>
          <w:rFonts w:eastAsia="Calibri"/>
        </w:rPr>
      </w:pPr>
    </w:p>
    <w:p w:rsidR="006D7E2A" w:rsidRPr="00F73548" w:rsidRDefault="006D7E2A" w:rsidP="00A3275A">
      <w:pPr>
        <w:numPr>
          <w:ilvl w:val="0"/>
          <w:numId w:val="28"/>
        </w:numPr>
        <w:spacing w:line="276" w:lineRule="auto"/>
        <w:ind w:left="360"/>
        <w:rPr>
          <w:rFonts w:eastAsia="Calibri"/>
        </w:rPr>
      </w:pPr>
      <w:r w:rsidRPr="00F73548">
        <w:t xml:space="preserve">traži da se isključi bilo kakvo spašavanje CCP-ova javnim sredstvima (eng. </w:t>
      </w:r>
      <w:r w:rsidRPr="00F73548">
        <w:rPr>
          <w:i/>
        </w:rPr>
        <w:t>bail-out</w:t>
      </w:r>
      <w:r w:rsidRPr="00F73548">
        <w:t>), odnosno novcem poreznih obveznika, a posebno CCP-ova trećih zemalja. Trenutačno uključena mogućnost izvanredne javne potpore može u određenim uvjetima dovesti do situacije moralnog rizika;</w:t>
      </w:r>
    </w:p>
    <w:p w:rsidR="0089563A" w:rsidRPr="00F73548" w:rsidRDefault="0089563A">
      <w:pPr>
        <w:spacing w:line="276" w:lineRule="auto"/>
        <w:ind w:left="720"/>
        <w:rPr>
          <w:rFonts w:eastAsia="Calibri"/>
        </w:rPr>
      </w:pPr>
    </w:p>
    <w:p w:rsidR="006D7E2A" w:rsidRPr="00F73548" w:rsidRDefault="006D7E2A" w:rsidP="00A3275A">
      <w:pPr>
        <w:numPr>
          <w:ilvl w:val="0"/>
          <w:numId w:val="28"/>
        </w:numPr>
        <w:spacing w:line="276" w:lineRule="auto"/>
        <w:ind w:left="360"/>
      </w:pPr>
      <w:r w:rsidRPr="00F73548">
        <w:t>smatra da veću pozornost treba obratiti na mogući utjecaj na nefinancijske druge ugovorne strane (NFC) i odvojenu imovinu klijenata, odnosno neizravnih sudionika sustava poravnanja.</w:t>
      </w:r>
    </w:p>
    <w:p w:rsidR="006D7E2A" w:rsidRPr="00F73548" w:rsidRDefault="006D7E2A" w:rsidP="00A3275A">
      <w:pPr>
        <w:spacing w:line="276" w:lineRule="auto"/>
        <w:rPr>
          <w:rFonts w:eastAsia="Calibri"/>
        </w:rPr>
      </w:pPr>
    </w:p>
    <w:p w:rsidR="006D7E2A" w:rsidRPr="00F73548" w:rsidRDefault="006D7E2A" w:rsidP="00A3275A">
      <w:pPr>
        <w:spacing w:line="276" w:lineRule="auto"/>
        <w:rPr>
          <w:rFonts w:eastAsia="Calibri"/>
          <w:i/>
        </w:rPr>
      </w:pPr>
      <w:r w:rsidRPr="00F73548">
        <w:rPr>
          <w:b/>
          <w:i/>
        </w:rPr>
        <w:t>Kontakt</w:t>
      </w:r>
      <w:r w:rsidRPr="00F73548">
        <w:t>:</w:t>
      </w:r>
      <w:r w:rsidRPr="00F73548">
        <w:tab/>
      </w:r>
      <w:r w:rsidRPr="00F73548">
        <w:rPr>
          <w:i/>
        </w:rPr>
        <w:t>Gerald Klec</w:t>
      </w:r>
    </w:p>
    <w:p w:rsidR="006D7E2A" w:rsidRPr="00F73548" w:rsidRDefault="006D7E2A" w:rsidP="00A3275A">
      <w:pPr>
        <w:spacing w:line="276" w:lineRule="auto"/>
        <w:ind w:left="1134"/>
        <w:rPr>
          <w:rFonts w:eastAsia="Calibri"/>
          <w:i/>
        </w:rPr>
      </w:pPr>
      <w:r w:rsidRPr="00F73548">
        <w:rPr>
          <w:i/>
        </w:rPr>
        <w:t xml:space="preserve">(Tel: 00 32 2 546 9909 - e-pošta: </w:t>
      </w:r>
      <w:hyperlink r:id="rId26">
        <w:r w:rsidRPr="00F73548">
          <w:rPr>
            <w:rStyle w:val="Hyperlink"/>
            <w:i/>
          </w:rPr>
          <w:t>gerald.klec@eesc.europa.eu</w:t>
        </w:r>
      </w:hyperlink>
      <w:r w:rsidRPr="00F73548">
        <w:rPr>
          <w:i/>
        </w:rPr>
        <w:t>)</w:t>
      </w:r>
    </w:p>
    <w:p w:rsidR="006D63DA" w:rsidRPr="00F73548" w:rsidRDefault="006D63DA" w:rsidP="006D7E2A">
      <w:pPr>
        <w:rPr>
          <w:b/>
          <w:highlight w:val="green"/>
        </w:rPr>
        <w:sectPr w:rsidR="006D63DA" w:rsidRPr="00F73548" w:rsidSect="0089563A">
          <w:pgSz w:w="11907" w:h="16839" w:code="9"/>
          <w:pgMar w:top="1417" w:right="1417" w:bottom="1417" w:left="1417" w:header="709" w:footer="709" w:gutter="0"/>
          <w:cols w:space="708"/>
          <w:docGrid w:linePitch="360"/>
        </w:sectPr>
      </w:pPr>
    </w:p>
    <w:p w:rsidR="006D7E2A" w:rsidRPr="00F73548" w:rsidRDefault="006D7E2A" w:rsidP="00A3275A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rPr>
          <w:rFonts w:eastAsia="Calibri"/>
          <w:b/>
          <w:bCs/>
          <w:i/>
          <w:iCs/>
          <w:sz w:val="28"/>
          <w:szCs w:val="28"/>
        </w:rPr>
      </w:pPr>
      <w:r w:rsidRPr="00F73548">
        <w:rPr>
          <w:b/>
          <w:i/>
          <w:sz w:val="28"/>
        </w:rPr>
        <w:t>Regulatorni okvir EU-a za financijske usluge</w:t>
      </w:r>
    </w:p>
    <w:p w:rsidR="006D7E2A" w:rsidRPr="00F73548" w:rsidRDefault="006D7E2A" w:rsidP="00A3275A">
      <w:pPr>
        <w:spacing w:line="276" w:lineRule="auto"/>
        <w:ind w:firstLine="17"/>
        <w:rPr>
          <w:rFonts w:eastAsia="Calibri"/>
        </w:rPr>
      </w:pPr>
    </w:p>
    <w:p w:rsidR="006D7E2A" w:rsidRPr="00F73548" w:rsidRDefault="006D7E2A" w:rsidP="00A3275A">
      <w:pPr>
        <w:spacing w:line="276" w:lineRule="auto"/>
        <w:rPr>
          <w:rFonts w:eastAsia="Calibri"/>
        </w:rPr>
      </w:pPr>
      <w:r w:rsidRPr="00F73548">
        <w:rPr>
          <w:b/>
        </w:rPr>
        <w:t>Izvjestiteljica:</w:t>
      </w:r>
      <w:r w:rsidRPr="00F73548">
        <w:tab/>
      </w:r>
      <w:r w:rsidR="006D63DA" w:rsidRPr="00F73548">
        <w:tab/>
      </w:r>
      <w:r w:rsidRPr="00F73548">
        <w:t>Milena ANGELOVA (Skupina poslodavaca – BG)</w:t>
      </w:r>
    </w:p>
    <w:p w:rsidR="006D7E2A" w:rsidRPr="00F73548" w:rsidRDefault="006D7E2A" w:rsidP="00A3275A">
      <w:pPr>
        <w:spacing w:line="276" w:lineRule="auto"/>
        <w:rPr>
          <w:rFonts w:eastAsia="Calibri"/>
        </w:rPr>
      </w:pPr>
    </w:p>
    <w:p w:rsidR="004C07BF" w:rsidRPr="00F73548" w:rsidRDefault="006D7E2A" w:rsidP="00A3275A">
      <w:pPr>
        <w:tabs>
          <w:tab w:val="left" w:pos="1701"/>
        </w:tabs>
        <w:spacing w:line="276" w:lineRule="auto"/>
        <w:ind w:left="-5"/>
        <w:rPr>
          <w:rFonts w:eastAsia="Calibri"/>
        </w:rPr>
      </w:pPr>
      <w:r w:rsidRPr="00F73548">
        <w:rPr>
          <w:b/>
        </w:rPr>
        <w:t>Referentni dokumenti:</w:t>
      </w:r>
      <w:r w:rsidRPr="00F73548">
        <w:tab/>
        <w:t>COM(2016) 855 final</w:t>
      </w:r>
    </w:p>
    <w:p w:rsidR="006D7E2A" w:rsidRPr="00F73548" w:rsidRDefault="006D63DA" w:rsidP="00A3275A">
      <w:pPr>
        <w:spacing w:line="276" w:lineRule="auto"/>
        <w:ind w:left="1701"/>
        <w:rPr>
          <w:rFonts w:eastAsia="Calibri"/>
          <w:b/>
        </w:rPr>
      </w:pPr>
      <w:r w:rsidRPr="00F73548">
        <w:tab/>
      </w:r>
      <w:r w:rsidR="006D7E2A" w:rsidRPr="00F73548">
        <w:t>ESC-2016-06465-00-00-AC-TRA</w:t>
      </w:r>
    </w:p>
    <w:p w:rsidR="006D7E2A" w:rsidRPr="00F73548" w:rsidRDefault="006D7E2A" w:rsidP="00A3275A">
      <w:pPr>
        <w:spacing w:line="276" w:lineRule="auto"/>
        <w:ind w:left="-5"/>
        <w:rPr>
          <w:rFonts w:eastAsia="Calibri"/>
          <w:b/>
        </w:rPr>
      </w:pPr>
    </w:p>
    <w:p w:rsidR="006D7E2A" w:rsidRPr="00F73548" w:rsidRDefault="006D7E2A" w:rsidP="00A3275A">
      <w:pPr>
        <w:spacing w:line="276" w:lineRule="auto"/>
        <w:ind w:left="-5"/>
        <w:rPr>
          <w:rFonts w:eastAsia="Calibri"/>
          <w:b/>
        </w:rPr>
      </w:pPr>
      <w:r w:rsidRPr="00F73548">
        <w:rPr>
          <w:b/>
        </w:rPr>
        <w:t>Ključne točke:</w:t>
      </w:r>
    </w:p>
    <w:p w:rsidR="006D7E2A" w:rsidRPr="00F73548" w:rsidRDefault="006D7E2A" w:rsidP="00A3275A"/>
    <w:p w:rsidR="006D7E2A" w:rsidRPr="00F73548" w:rsidRDefault="006D7E2A" w:rsidP="00A3275A">
      <w:pPr>
        <w:spacing w:line="276" w:lineRule="auto"/>
        <w:rPr>
          <w:rFonts w:eastAsia="Calibri"/>
        </w:rPr>
      </w:pPr>
      <w:r w:rsidRPr="00F73548">
        <w:t>EGSO</w:t>
      </w:r>
    </w:p>
    <w:p w:rsidR="006D7E2A" w:rsidRPr="00F73548" w:rsidRDefault="006D7E2A" w:rsidP="00A3275A">
      <w:pPr>
        <w:spacing w:line="276" w:lineRule="auto"/>
        <w:rPr>
          <w:rFonts w:eastAsia="Calibri"/>
        </w:rPr>
      </w:pPr>
    </w:p>
    <w:p w:rsidR="006D7E2A" w:rsidRPr="00F73548" w:rsidRDefault="006D7E2A" w:rsidP="00A3275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eastAsia="Calibri"/>
        </w:rPr>
      </w:pPr>
      <w:r w:rsidRPr="00F73548">
        <w:t>pozdravlja prvo uvođenje poziva za očitovanje kao inovativnog, informativnog i korisnog instrumenta za procjenu utjecaja zakonodavnih inicijativa na razini EU-a i nada se da će to postati standardna praksa u budućnosti;</w:t>
      </w:r>
    </w:p>
    <w:p w:rsidR="006D7E2A" w:rsidRPr="00F73548" w:rsidRDefault="006D7E2A" w:rsidP="00A3275A">
      <w:pPr>
        <w:spacing w:line="276" w:lineRule="auto"/>
        <w:ind w:left="720"/>
        <w:rPr>
          <w:rFonts w:eastAsia="Calibri"/>
        </w:rPr>
      </w:pPr>
    </w:p>
    <w:p w:rsidR="006D7E2A" w:rsidRPr="00F73548" w:rsidRDefault="006D7E2A" w:rsidP="00A3275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eastAsia="Calibri"/>
        </w:rPr>
      </w:pPr>
      <w:r w:rsidRPr="00F73548">
        <w:t>slaže se da se ne mogu osporiti temeljna načela nedavnih financijskih reformi i da su se zahvaljujući novim pravilima povećale stabilnost i otpornost financijskog sustava;</w:t>
      </w:r>
    </w:p>
    <w:p w:rsidR="006D7E2A" w:rsidRPr="00F73548" w:rsidRDefault="006D7E2A" w:rsidP="00A3275A">
      <w:pPr>
        <w:spacing w:line="276" w:lineRule="auto"/>
        <w:ind w:left="720"/>
        <w:rPr>
          <w:rFonts w:eastAsia="Calibri"/>
        </w:rPr>
      </w:pPr>
    </w:p>
    <w:p w:rsidR="006D7E2A" w:rsidRPr="00F73548" w:rsidRDefault="006D7E2A" w:rsidP="00A3275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eastAsia="Calibri"/>
        </w:rPr>
      </w:pPr>
      <w:r w:rsidRPr="00F73548">
        <w:t>naglašava važnost regulatornog okvira EU-a za financijske usluge u bržem dovršetku unije tržišta kapitala;</w:t>
      </w:r>
    </w:p>
    <w:p w:rsidR="006D7E2A" w:rsidRPr="00F73548" w:rsidRDefault="006D7E2A" w:rsidP="00A3275A">
      <w:pPr>
        <w:spacing w:line="276" w:lineRule="auto"/>
        <w:ind w:left="720"/>
        <w:rPr>
          <w:rFonts w:eastAsia="Calibri"/>
        </w:rPr>
      </w:pPr>
    </w:p>
    <w:p w:rsidR="006D7E2A" w:rsidRPr="00F73548" w:rsidRDefault="006D7E2A" w:rsidP="00A3275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eastAsia="Calibri"/>
        </w:rPr>
      </w:pPr>
      <w:r w:rsidRPr="00F73548">
        <w:t>pozdravlja pristup kojim se reformu stavlja u kontekst šireg cilja ujednačavanja financijske stabilnosti ciljeva rasta;</w:t>
      </w:r>
    </w:p>
    <w:p w:rsidR="006D7E2A" w:rsidRPr="00F73548" w:rsidRDefault="006D7E2A" w:rsidP="00A3275A">
      <w:pPr>
        <w:spacing w:line="276" w:lineRule="auto"/>
        <w:ind w:left="720"/>
        <w:rPr>
          <w:rFonts w:eastAsia="Calibri"/>
        </w:rPr>
      </w:pPr>
    </w:p>
    <w:p w:rsidR="006D7E2A" w:rsidRPr="00F73548" w:rsidRDefault="006D7E2A" w:rsidP="00A3275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eastAsia="Calibri"/>
        </w:rPr>
      </w:pPr>
      <w:r w:rsidRPr="00F73548">
        <w:t>potiče države članice da ne nameću nepotrebna opterećenja i ograničenja prilikom prenošenja pravila EU-a;</w:t>
      </w:r>
    </w:p>
    <w:p w:rsidR="006D7E2A" w:rsidRPr="00F73548" w:rsidRDefault="006D7E2A" w:rsidP="00A3275A">
      <w:pPr>
        <w:spacing w:line="276" w:lineRule="auto"/>
        <w:ind w:left="720"/>
        <w:rPr>
          <w:rFonts w:eastAsia="Calibri"/>
        </w:rPr>
      </w:pPr>
    </w:p>
    <w:p w:rsidR="006D7E2A" w:rsidRPr="00F73548" w:rsidRDefault="006D7E2A" w:rsidP="00A3275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eastAsia="Calibri"/>
        </w:rPr>
      </w:pPr>
      <w:r w:rsidRPr="00F73548">
        <w:t>slaže se da posebnu pozornost treba posvetiti bankama jer one svim građanima pružaju važne usluge od općeg interesa za širu javnost i glavni su izvor financiranja MSP-ova;</w:t>
      </w:r>
    </w:p>
    <w:p w:rsidR="006D7E2A" w:rsidRPr="00F73548" w:rsidRDefault="006D7E2A" w:rsidP="00A3275A">
      <w:pPr>
        <w:spacing w:line="276" w:lineRule="auto"/>
        <w:ind w:left="720"/>
        <w:rPr>
          <w:rFonts w:eastAsia="Calibri"/>
        </w:rPr>
      </w:pPr>
    </w:p>
    <w:p w:rsidR="006D7E2A" w:rsidRPr="00F73548" w:rsidRDefault="006D7E2A" w:rsidP="00A3275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eastAsia="Calibri"/>
        </w:rPr>
      </w:pPr>
      <w:r w:rsidRPr="00F73548">
        <w:t>poziva europske donositelje odluka da ubrzaju strukturnu reformu bankarskog sektora EU-a, uključujući rješavanjem zastoja sa suzakonodavcima povezanog s Komisijinim zakonodavnim prijedlogom uredbe o strukturnim mjerama za poboljšanje otpornosti kreditnih institucija EU-a;</w:t>
      </w:r>
    </w:p>
    <w:p w:rsidR="006D7E2A" w:rsidRPr="00F73548" w:rsidRDefault="006D7E2A" w:rsidP="00A3275A">
      <w:pPr>
        <w:keepLines/>
        <w:spacing w:line="276" w:lineRule="auto"/>
        <w:ind w:left="720"/>
        <w:rPr>
          <w:rFonts w:eastAsia="Calibri"/>
        </w:rPr>
      </w:pPr>
    </w:p>
    <w:p w:rsidR="006D7E2A" w:rsidRPr="00F73548" w:rsidRDefault="004C07BF" w:rsidP="00A3275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</w:pPr>
      <w:r w:rsidRPr="00F73548">
        <w:t>smatra da zakonodavstvo nije uvijek najprikladniji politički odgovor i poziva Komisiju da se odluči za nezakonodavna i tržišno utemeljena rješenja kad god je to moguće.</w:t>
      </w:r>
    </w:p>
    <w:p w:rsidR="006D7E2A" w:rsidRPr="00F73548" w:rsidRDefault="006D7E2A" w:rsidP="00A3275A">
      <w:pPr>
        <w:spacing w:line="276" w:lineRule="auto"/>
        <w:rPr>
          <w:rFonts w:eastAsia="Calibri"/>
        </w:rPr>
      </w:pPr>
    </w:p>
    <w:p w:rsidR="006D7E2A" w:rsidRPr="00F73548" w:rsidRDefault="006D7E2A" w:rsidP="00A3275A">
      <w:pPr>
        <w:spacing w:line="276" w:lineRule="auto"/>
        <w:rPr>
          <w:rFonts w:eastAsia="Calibri"/>
          <w:i/>
        </w:rPr>
      </w:pPr>
      <w:r w:rsidRPr="00F73548">
        <w:rPr>
          <w:b/>
          <w:i/>
        </w:rPr>
        <w:t>Kontakt</w:t>
      </w:r>
      <w:r w:rsidRPr="00F73548">
        <w:t>:</w:t>
      </w:r>
      <w:r w:rsidRPr="00F73548">
        <w:tab/>
      </w:r>
      <w:r w:rsidRPr="00F73548">
        <w:rPr>
          <w:i/>
        </w:rPr>
        <w:t>Gerald Klec</w:t>
      </w:r>
    </w:p>
    <w:p w:rsidR="006D7E2A" w:rsidRPr="00F73548" w:rsidRDefault="006D7E2A" w:rsidP="00A3275A">
      <w:pPr>
        <w:spacing w:line="276" w:lineRule="auto"/>
        <w:ind w:left="1134"/>
        <w:rPr>
          <w:rFonts w:eastAsia="Calibri"/>
          <w:i/>
        </w:rPr>
      </w:pPr>
      <w:r w:rsidRPr="00F73548">
        <w:rPr>
          <w:i/>
        </w:rPr>
        <w:t xml:space="preserve">(Tel: 00 32 2 546 9909 - e-pošta: </w:t>
      </w:r>
      <w:hyperlink r:id="rId27">
        <w:r w:rsidRPr="00F73548">
          <w:rPr>
            <w:i/>
            <w:color w:val="0000FF"/>
            <w:u w:val="single"/>
          </w:rPr>
          <w:t>gerald.klec@eesc.europa.eu</w:t>
        </w:r>
      </w:hyperlink>
      <w:r w:rsidRPr="00F73548">
        <w:rPr>
          <w:i/>
        </w:rPr>
        <w:t>)</w:t>
      </w:r>
    </w:p>
    <w:p w:rsidR="006D63DA" w:rsidRPr="00F73548" w:rsidRDefault="006D63DA" w:rsidP="00A3275A">
      <w:pPr>
        <w:spacing w:line="276" w:lineRule="auto"/>
        <w:rPr>
          <w:rFonts w:eastAsia="Calibri"/>
          <w:i/>
          <w:iCs/>
          <w:u w:val="single"/>
        </w:rPr>
        <w:sectPr w:rsidR="006D63DA" w:rsidRPr="00F73548" w:rsidSect="0089563A">
          <w:pgSz w:w="11907" w:h="16839" w:code="9"/>
          <w:pgMar w:top="1417" w:right="1417" w:bottom="1417" w:left="1417" w:header="709" w:footer="709" w:gutter="0"/>
          <w:cols w:space="708"/>
          <w:docGrid w:linePitch="360"/>
        </w:sectPr>
      </w:pPr>
    </w:p>
    <w:p w:rsidR="004B41EE" w:rsidRPr="00F73548" w:rsidRDefault="004B41EE" w:rsidP="00A3275A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567" w:hanging="283"/>
        <w:contextualSpacing/>
        <w:textAlignment w:val="baseline"/>
        <w:rPr>
          <w:b/>
          <w:i/>
          <w:sz w:val="28"/>
          <w:szCs w:val="28"/>
        </w:rPr>
      </w:pPr>
      <w:r w:rsidRPr="00F73548">
        <w:rPr>
          <w:b/>
          <w:i/>
          <w:sz w:val="28"/>
        </w:rPr>
        <w:t>Prostorne tipologije</w:t>
      </w:r>
    </w:p>
    <w:p w:rsidR="004B41EE" w:rsidRPr="00F73548" w:rsidRDefault="004B41EE" w:rsidP="00A3275A">
      <w:pPr>
        <w:tabs>
          <w:tab w:val="center" w:pos="284"/>
        </w:tabs>
        <w:spacing w:line="276" w:lineRule="auto"/>
        <w:ind w:left="266" w:hanging="266"/>
        <w:rPr>
          <w:rFonts w:eastAsia="Calibri"/>
          <w:b/>
        </w:rPr>
      </w:pPr>
    </w:p>
    <w:p w:rsidR="004B41EE" w:rsidRPr="00F73548" w:rsidRDefault="004B41EE" w:rsidP="00A3275A">
      <w:pPr>
        <w:tabs>
          <w:tab w:val="center" w:pos="284"/>
        </w:tabs>
        <w:spacing w:line="276" w:lineRule="auto"/>
        <w:ind w:left="266" w:hanging="266"/>
        <w:rPr>
          <w:rFonts w:eastAsia="Calibri"/>
        </w:rPr>
      </w:pPr>
      <w:r w:rsidRPr="00F73548">
        <w:rPr>
          <w:b/>
        </w:rPr>
        <w:t>Kategorija C</w:t>
      </w:r>
    </w:p>
    <w:p w:rsidR="004B41EE" w:rsidRPr="00F73548" w:rsidRDefault="004B41EE" w:rsidP="00A3275A">
      <w:pPr>
        <w:tabs>
          <w:tab w:val="center" w:pos="284"/>
        </w:tabs>
        <w:spacing w:line="276" w:lineRule="auto"/>
        <w:ind w:left="266" w:hanging="266"/>
        <w:rPr>
          <w:rFonts w:eastAsia="Calibri"/>
        </w:rPr>
      </w:pPr>
    </w:p>
    <w:p w:rsidR="004C07BF" w:rsidRPr="00F73548" w:rsidRDefault="004B41EE" w:rsidP="00A3275A">
      <w:pPr>
        <w:tabs>
          <w:tab w:val="center" w:pos="284"/>
          <w:tab w:val="left" w:pos="1701"/>
        </w:tabs>
        <w:spacing w:line="276" w:lineRule="auto"/>
        <w:ind w:left="266" w:hanging="266"/>
        <w:rPr>
          <w:rFonts w:eastAsia="Calibri"/>
        </w:rPr>
      </w:pPr>
      <w:r w:rsidRPr="00F73548">
        <w:rPr>
          <w:b/>
        </w:rPr>
        <w:t>Referentni dokumenti:</w:t>
      </w:r>
      <w:r w:rsidRPr="00F73548">
        <w:tab/>
        <w:t>COM(2016) 788 final - 2016/0393 (COD)</w:t>
      </w:r>
    </w:p>
    <w:p w:rsidR="004B41EE" w:rsidRPr="00F73548" w:rsidRDefault="006D63DA" w:rsidP="00A3275A">
      <w:pPr>
        <w:tabs>
          <w:tab w:val="center" w:pos="-2268"/>
        </w:tabs>
        <w:spacing w:line="276" w:lineRule="auto"/>
        <w:ind w:left="1701"/>
        <w:rPr>
          <w:rFonts w:eastAsia="Calibri"/>
        </w:rPr>
      </w:pPr>
      <w:r w:rsidRPr="00F73548">
        <w:tab/>
      </w:r>
      <w:r w:rsidR="004B41EE" w:rsidRPr="00F73548">
        <w:t>EESC-2017-01107-00-00-AC-TRA</w:t>
      </w:r>
    </w:p>
    <w:p w:rsidR="004B41EE" w:rsidRPr="00F73548" w:rsidRDefault="004B41EE" w:rsidP="00A3275A">
      <w:pPr>
        <w:tabs>
          <w:tab w:val="center" w:pos="284"/>
        </w:tabs>
        <w:spacing w:line="276" w:lineRule="auto"/>
        <w:ind w:left="266" w:hanging="266"/>
        <w:rPr>
          <w:rFonts w:eastAsia="Calibri"/>
        </w:rPr>
      </w:pPr>
    </w:p>
    <w:p w:rsidR="004B41EE" w:rsidRPr="00F73548" w:rsidRDefault="004B41EE" w:rsidP="00A3275A">
      <w:pPr>
        <w:keepNext/>
        <w:keepLines/>
        <w:tabs>
          <w:tab w:val="center" w:pos="284"/>
        </w:tabs>
        <w:spacing w:line="276" w:lineRule="auto"/>
        <w:ind w:left="266" w:hanging="266"/>
        <w:rPr>
          <w:rFonts w:eastAsia="Calibri"/>
          <w:b/>
        </w:rPr>
      </w:pPr>
      <w:r w:rsidRPr="00F73548">
        <w:rPr>
          <w:b/>
        </w:rPr>
        <w:t>Ključne točke:</w:t>
      </w:r>
    </w:p>
    <w:p w:rsidR="004B41EE" w:rsidRPr="00F73548" w:rsidRDefault="004B41EE" w:rsidP="00A3275A">
      <w:pPr>
        <w:spacing w:line="276" w:lineRule="auto"/>
        <w:rPr>
          <w:rFonts w:eastAsia="Calibri"/>
        </w:rPr>
      </w:pPr>
    </w:p>
    <w:p w:rsidR="004B41EE" w:rsidRPr="00F73548" w:rsidRDefault="004B41EE" w:rsidP="00A3275A">
      <w:pPr>
        <w:spacing w:line="276" w:lineRule="auto"/>
        <w:rPr>
          <w:rFonts w:eastAsia="Calibri"/>
        </w:rPr>
      </w:pPr>
      <w:r w:rsidRPr="00F73548">
        <w:t>Budući da Odbor prihvaća sadržaj Prijedloga Komisije i smatra da njegov komentar nije potreban, odlučio je izdati mišljenje u podršku predloženog teksta.</w:t>
      </w:r>
    </w:p>
    <w:p w:rsidR="004B41EE" w:rsidRPr="00F73548" w:rsidRDefault="004B41EE" w:rsidP="00A3275A">
      <w:pPr>
        <w:tabs>
          <w:tab w:val="left" w:pos="770"/>
        </w:tabs>
        <w:spacing w:line="276" w:lineRule="auto"/>
        <w:ind w:left="1430" w:hanging="1430"/>
        <w:rPr>
          <w:rFonts w:eastAsia="Calibri"/>
          <w:b/>
          <w:i/>
        </w:rPr>
      </w:pPr>
    </w:p>
    <w:p w:rsidR="004B41EE" w:rsidRPr="00F73548" w:rsidRDefault="004B41EE" w:rsidP="00A3275A">
      <w:pPr>
        <w:tabs>
          <w:tab w:val="left" w:pos="770"/>
        </w:tabs>
        <w:spacing w:line="276" w:lineRule="auto"/>
        <w:ind w:left="1430" w:hanging="1430"/>
        <w:rPr>
          <w:rFonts w:eastAsia="Calibri"/>
          <w:i/>
          <w:iCs/>
        </w:rPr>
      </w:pPr>
      <w:r w:rsidRPr="00F73548">
        <w:rPr>
          <w:b/>
          <w:i/>
        </w:rPr>
        <w:t>Kontakt</w:t>
      </w:r>
      <w:r w:rsidRPr="00F73548">
        <w:t>:</w:t>
      </w:r>
      <w:r w:rsidRPr="00F73548">
        <w:tab/>
      </w:r>
      <w:r w:rsidRPr="00F73548">
        <w:rPr>
          <w:i/>
        </w:rPr>
        <w:t>Helena Polomik</w:t>
      </w:r>
    </w:p>
    <w:p w:rsidR="007818AB" w:rsidRPr="00F73548" w:rsidRDefault="004B41EE" w:rsidP="00A3275A">
      <w:pPr>
        <w:spacing w:line="276" w:lineRule="auto"/>
        <w:ind w:left="1418"/>
        <w:rPr>
          <w:rFonts w:eastAsia="Calibri"/>
          <w:i/>
          <w:iCs/>
        </w:rPr>
      </w:pPr>
      <w:r w:rsidRPr="00F73548">
        <w:rPr>
          <w:i/>
        </w:rPr>
        <w:t xml:space="preserve">(Tel.: 00 32 2 546 90 63 - e-pošta: </w:t>
      </w:r>
      <w:hyperlink r:id="rId28">
        <w:r w:rsidRPr="00F73548">
          <w:rPr>
            <w:i/>
            <w:color w:val="0000FF"/>
            <w:u w:val="single"/>
          </w:rPr>
          <w:t>Helena.Polomik@eesc.europa.eu</w:t>
        </w:r>
      </w:hyperlink>
      <w:r w:rsidRPr="00F73548">
        <w:rPr>
          <w:i/>
        </w:rPr>
        <w:t>)</w:t>
      </w:r>
    </w:p>
    <w:p w:rsidR="004B41EE" w:rsidRPr="00F73548" w:rsidRDefault="004B41EE" w:rsidP="00A3275A">
      <w:pPr>
        <w:spacing w:line="276" w:lineRule="auto"/>
        <w:rPr>
          <w:rFonts w:eastAsia="Calibri"/>
          <w:i/>
          <w:iCs/>
        </w:rPr>
      </w:pPr>
    </w:p>
    <w:p w:rsidR="006D63DA" w:rsidRPr="00F73548" w:rsidRDefault="006D63DA" w:rsidP="00A3275A">
      <w:pPr>
        <w:spacing w:line="276" w:lineRule="auto"/>
        <w:rPr>
          <w:rFonts w:eastAsia="Calibri"/>
          <w:i/>
          <w:iCs/>
        </w:rPr>
      </w:pPr>
    </w:p>
    <w:p w:rsidR="006D7E2A" w:rsidRPr="00F73548" w:rsidRDefault="006D7E2A" w:rsidP="00A3275A">
      <w:pPr>
        <w:keepNext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567" w:hanging="283"/>
        <w:textAlignment w:val="baseline"/>
        <w:rPr>
          <w:rFonts w:eastAsia="Calibri"/>
          <w:b/>
          <w:i/>
          <w:sz w:val="28"/>
          <w:szCs w:val="28"/>
        </w:rPr>
      </w:pPr>
      <w:r w:rsidRPr="00F73548">
        <w:rPr>
          <w:b/>
          <w:i/>
          <w:sz w:val="28"/>
        </w:rPr>
        <w:t>Reforma bankarskog sustava – Kapitalni zahtjevi i izmjene okvira za sanaciju</w:t>
      </w:r>
    </w:p>
    <w:p w:rsidR="006D7E2A" w:rsidRPr="00F73548" w:rsidRDefault="006D7E2A" w:rsidP="00A3275A">
      <w:pPr>
        <w:keepNext/>
        <w:tabs>
          <w:tab w:val="left" w:pos="1520"/>
        </w:tabs>
        <w:spacing w:line="276" w:lineRule="auto"/>
        <w:ind w:left="266" w:hanging="266"/>
        <w:rPr>
          <w:rFonts w:eastAsia="Calibri"/>
          <w:b/>
        </w:rPr>
      </w:pPr>
    </w:p>
    <w:p w:rsidR="006D7E2A" w:rsidRPr="00F73548" w:rsidRDefault="006D7E2A" w:rsidP="00A3275A">
      <w:pPr>
        <w:keepNext/>
        <w:tabs>
          <w:tab w:val="center" w:pos="284"/>
        </w:tabs>
        <w:spacing w:line="276" w:lineRule="auto"/>
        <w:ind w:left="266" w:hanging="266"/>
        <w:rPr>
          <w:rFonts w:eastAsia="Calibri"/>
        </w:rPr>
      </w:pPr>
      <w:r w:rsidRPr="00F73548">
        <w:rPr>
          <w:b/>
        </w:rPr>
        <w:t>Izvjestitelj:</w:t>
      </w:r>
      <w:r w:rsidRPr="00F73548">
        <w:tab/>
      </w:r>
      <w:r w:rsidR="006D63DA" w:rsidRPr="00F73548">
        <w:tab/>
      </w:r>
      <w:r w:rsidR="006D63DA" w:rsidRPr="00F73548">
        <w:tab/>
      </w:r>
      <w:r w:rsidRPr="00F73548">
        <w:t>Daniel MAREELS (Skupina poslodavaca – BE)</w:t>
      </w:r>
    </w:p>
    <w:p w:rsidR="006D7E2A" w:rsidRPr="00F73548" w:rsidRDefault="006D7E2A" w:rsidP="00A3275A">
      <w:pPr>
        <w:keepNext/>
        <w:tabs>
          <w:tab w:val="center" w:pos="284"/>
        </w:tabs>
        <w:spacing w:line="276" w:lineRule="auto"/>
        <w:ind w:left="266" w:hanging="266"/>
        <w:rPr>
          <w:rFonts w:eastAsia="Calibri"/>
          <w:b/>
        </w:rPr>
      </w:pPr>
    </w:p>
    <w:p w:rsidR="006D7E2A" w:rsidRPr="00F73548" w:rsidRDefault="006D7E2A" w:rsidP="00A3275A">
      <w:pPr>
        <w:keepNext/>
        <w:tabs>
          <w:tab w:val="center" w:pos="284"/>
          <w:tab w:val="left" w:pos="1701"/>
        </w:tabs>
        <w:spacing w:line="276" w:lineRule="auto"/>
        <w:ind w:left="266" w:hanging="266"/>
        <w:rPr>
          <w:rFonts w:eastAsia="Calibri"/>
        </w:rPr>
      </w:pPr>
      <w:r w:rsidRPr="00F73548">
        <w:rPr>
          <w:b/>
        </w:rPr>
        <w:t>Referentni dokumenti:</w:t>
      </w:r>
      <w:r w:rsidRPr="00F73548">
        <w:tab/>
        <w:t>COM(2016) 850 final – 2016/0360 (COD)</w:t>
      </w:r>
    </w:p>
    <w:p w:rsidR="006D7E2A" w:rsidRPr="00F73548" w:rsidRDefault="006D63DA" w:rsidP="00A3275A">
      <w:pPr>
        <w:keepNext/>
        <w:tabs>
          <w:tab w:val="center" w:pos="284"/>
        </w:tabs>
        <w:spacing w:line="276" w:lineRule="auto"/>
        <w:ind w:left="1701"/>
        <w:rPr>
          <w:rFonts w:eastAsia="Calibri"/>
        </w:rPr>
      </w:pPr>
      <w:r w:rsidRPr="00F73548">
        <w:tab/>
      </w:r>
      <w:r w:rsidR="006D7E2A" w:rsidRPr="00F73548">
        <w:t>COM(2016) 851 final – 2016/0361 (COD)</w:t>
      </w:r>
    </w:p>
    <w:p w:rsidR="006D7E2A" w:rsidRPr="00F73548" w:rsidRDefault="006D63DA" w:rsidP="00A3275A">
      <w:pPr>
        <w:keepNext/>
        <w:tabs>
          <w:tab w:val="center" w:pos="284"/>
        </w:tabs>
        <w:spacing w:line="276" w:lineRule="auto"/>
        <w:ind w:left="1701"/>
        <w:rPr>
          <w:rFonts w:eastAsia="Calibri"/>
        </w:rPr>
      </w:pPr>
      <w:r w:rsidRPr="00F73548">
        <w:tab/>
      </w:r>
      <w:r w:rsidR="006D7E2A" w:rsidRPr="00F73548">
        <w:t>COM(2016) 852 final – 2016/0362 (COD)</w:t>
      </w:r>
    </w:p>
    <w:p w:rsidR="006D7E2A" w:rsidRPr="00F73548" w:rsidRDefault="006D63DA" w:rsidP="00A3275A">
      <w:pPr>
        <w:keepNext/>
        <w:tabs>
          <w:tab w:val="center" w:pos="284"/>
        </w:tabs>
        <w:spacing w:line="276" w:lineRule="auto"/>
        <w:ind w:left="1701"/>
        <w:rPr>
          <w:rFonts w:eastAsia="Calibri"/>
        </w:rPr>
      </w:pPr>
      <w:r w:rsidRPr="00F73548">
        <w:tab/>
      </w:r>
      <w:r w:rsidR="006D7E2A" w:rsidRPr="00F73548">
        <w:t>COM(2016) 854 final – 2016/0364 (COD)</w:t>
      </w:r>
    </w:p>
    <w:p w:rsidR="006D7E2A" w:rsidRPr="00F73548" w:rsidRDefault="006D63DA" w:rsidP="00A3275A">
      <w:pPr>
        <w:keepNext/>
        <w:tabs>
          <w:tab w:val="center" w:pos="284"/>
        </w:tabs>
        <w:spacing w:line="276" w:lineRule="auto"/>
        <w:ind w:left="1701"/>
        <w:rPr>
          <w:rFonts w:eastAsia="Calibri"/>
        </w:rPr>
      </w:pPr>
      <w:r w:rsidRPr="00F73548">
        <w:tab/>
      </w:r>
      <w:r w:rsidR="006D7E2A" w:rsidRPr="00F73548">
        <w:t>EESC-2016-06799-00-00-AC-TRA</w:t>
      </w:r>
    </w:p>
    <w:p w:rsidR="006D7E2A" w:rsidRPr="00F73548" w:rsidRDefault="006D7E2A" w:rsidP="00A3275A">
      <w:pPr>
        <w:keepNext/>
        <w:tabs>
          <w:tab w:val="center" w:pos="284"/>
        </w:tabs>
        <w:spacing w:line="276" w:lineRule="auto"/>
        <w:ind w:left="266" w:hanging="266"/>
        <w:rPr>
          <w:rFonts w:eastAsia="Calibri"/>
        </w:rPr>
      </w:pPr>
    </w:p>
    <w:p w:rsidR="006D7E2A" w:rsidRPr="00F73548" w:rsidRDefault="006D7E2A" w:rsidP="00A3275A">
      <w:pPr>
        <w:keepNext/>
        <w:keepLines/>
        <w:tabs>
          <w:tab w:val="center" w:pos="284"/>
        </w:tabs>
        <w:spacing w:line="276" w:lineRule="auto"/>
        <w:ind w:left="266" w:hanging="266"/>
        <w:rPr>
          <w:rFonts w:eastAsia="Calibri"/>
          <w:b/>
        </w:rPr>
      </w:pPr>
      <w:r w:rsidRPr="00F73548">
        <w:rPr>
          <w:b/>
        </w:rPr>
        <w:t>Ključne točke:</w:t>
      </w:r>
    </w:p>
    <w:p w:rsidR="00BC5473" w:rsidRPr="00F73548" w:rsidRDefault="00BC5473" w:rsidP="006D63DA">
      <w:pPr>
        <w:keepNext/>
        <w:spacing w:line="276" w:lineRule="auto"/>
        <w:rPr>
          <w:rFonts w:eastAsia="Calibri"/>
        </w:rPr>
      </w:pPr>
    </w:p>
    <w:p w:rsidR="006D7E2A" w:rsidRPr="00F73548" w:rsidRDefault="006D7E2A" w:rsidP="00A3275A">
      <w:pPr>
        <w:spacing w:line="276" w:lineRule="auto"/>
        <w:rPr>
          <w:rFonts w:eastAsia="Calibri"/>
        </w:rPr>
      </w:pPr>
      <w:r w:rsidRPr="00F73548">
        <w:t>EGSO</w:t>
      </w:r>
    </w:p>
    <w:p w:rsidR="006D7E2A" w:rsidRPr="00F73548" w:rsidRDefault="006D7E2A" w:rsidP="00A3275A">
      <w:pPr>
        <w:spacing w:line="276" w:lineRule="auto"/>
        <w:rPr>
          <w:rFonts w:eastAsia="Calibri"/>
        </w:rPr>
      </w:pPr>
    </w:p>
    <w:p w:rsidR="006D7E2A" w:rsidRPr="00F73548" w:rsidRDefault="006D7E2A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F73548">
        <w:t>izuzetno pozdravlja paket prijedloga Komisije te se nada da će učinkovito doprinijeti dovršetku napora povezanih s reformom financijskog sektora koja je uslijedila nakon krize;</w:t>
      </w:r>
    </w:p>
    <w:p w:rsidR="006D7E2A" w:rsidRPr="00F73548" w:rsidRDefault="006D7E2A" w:rsidP="00A3275A"/>
    <w:p w:rsidR="006D7E2A" w:rsidRPr="00F73548" w:rsidRDefault="009928D1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F73548">
        <w:t>toplo pozdravlja temeljnu sveobuhvatnu i integriranu viziju u ovim prijedlozima koja pomiruje i ujedinjuje neke od važnih ciljeva u raznim područjima, bez odstupanja od načela;</w:t>
      </w:r>
    </w:p>
    <w:p w:rsidR="006D7E2A" w:rsidRPr="00F73548" w:rsidRDefault="006D7E2A" w:rsidP="00A3275A"/>
    <w:p w:rsidR="006D7E2A" w:rsidRPr="00F73548" w:rsidRDefault="006D7E2A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F73548">
        <w:t>smatra da različite predložene mjere nesumnjivo vode ka jačanju okvira za bonitetni nadzor i okvira za sanaciju europskih banaka; To je presudno za cilj smanjenja rizika u financijskom sektoru i poboljšanja otpornosti institucija;</w:t>
      </w:r>
    </w:p>
    <w:p w:rsidR="006D7E2A" w:rsidRPr="00F73548" w:rsidRDefault="006D7E2A" w:rsidP="00A3275A"/>
    <w:p w:rsidR="006D7E2A" w:rsidRPr="00F73548" w:rsidRDefault="006D7E2A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F73548">
        <w:t>uvjeren je da prijedlozi koji umanjuju rizike omogućuju poduzimanje daljnjih koraka u daljnjem dovršenju bankarske unije i u izgradnji trećeg stupa, Europskog sustava osiguranja depozita. Tako stvara pozitivan doprinos daljnjoj obnovi povjerenja klijenata i korisnika u financijski sektor;</w:t>
      </w:r>
    </w:p>
    <w:p w:rsidR="006D7E2A" w:rsidRPr="00F73548" w:rsidRDefault="006D7E2A" w:rsidP="00A3275A"/>
    <w:p w:rsidR="006D7E2A" w:rsidRPr="00F73548" w:rsidRDefault="006D7E2A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F73548">
        <w:t>također izrazito pozdravlja važnost financiranja gospodarstva. Kako je trenutačna razina ulaganja niska, moraju se iskoristiti sve prilike za stvaranje novih i dodatnih mogućnosti za gospodarski oporavak. Banke imaju važnu ulogu kao posrednici na tržištu kapitala, a bankarski krediti i u budućnosti će zasigurno biti glavni izvor financiranja za kućanstva i MSP-ove. Na tom je području potrebni uložiti više napora u korist MSP-ova, koji su okosnica europskog gospodarstva. Odbor poziva na utvrđivanje i daljnje proširenje „pomoćnog faktora za MSP-ove“;</w:t>
      </w:r>
    </w:p>
    <w:p w:rsidR="006D7E2A" w:rsidRPr="00F73548" w:rsidRDefault="006D7E2A" w:rsidP="00A3275A"/>
    <w:p w:rsidR="006D7E2A" w:rsidRPr="00F73548" w:rsidRDefault="006D7E2A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F73548">
        <w:t>smatra da se dalje ne vodi dovoljno računa o posebnostima i mogućnostima malih i jednostavnih banaka. To se posebno odnosi na načelo proporcionalnosti. Potrebno je zauzeti se za strukturiraniji i dalekosežniji pristup koji je u korist više institucija i više područja. Tim vrstama institucijama ne smiju se nametnuti prevelike obveze ili teret;</w:t>
      </w:r>
    </w:p>
    <w:p w:rsidR="006D7E2A" w:rsidRPr="00F73548" w:rsidRDefault="006D7E2A" w:rsidP="00A3275A"/>
    <w:p w:rsidR="006D7E2A" w:rsidRPr="00F73548" w:rsidRDefault="006D7E2A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F73548">
        <w:t>pozdravlja činjenicu da se u obzir uzima niz posebnosti EU-a. To je, između ostalog, slučaj s prilagodbama međunarodnim standardima kako bi se vodilo računa o europskim specifičnostima;</w:t>
      </w:r>
    </w:p>
    <w:p w:rsidR="006D7E2A" w:rsidRPr="00F73548" w:rsidRDefault="006D7E2A" w:rsidP="00A3275A"/>
    <w:p w:rsidR="006D7E2A" w:rsidRPr="00F73548" w:rsidRDefault="006D7E2A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F73548">
        <w:t>smatra da je i dalje važno da Europa ima vodeću ulogu u aktualnim i budućim međunarodnim naporima na području reformi financijskog sektora;</w:t>
      </w:r>
    </w:p>
    <w:p w:rsidR="006D7E2A" w:rsidRPr="00F73548" w:rsidRDefault="006D7E2A" w:rsidP="00A3275A"/>
    <w:p w:rsidR="006D7E2A" w:rsidRPr="00F73548" w:rsidRDefault="00A57F27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F73548">
        <w:t>smatra da je u interesu svih dionika i zainteresiranih stranaka da se teži jasnoći i pravnoj sigurnosti pri donošenju novih pravila za koja je potrebno osigurati odgovarajuće razdoblje provedbe;</w:t>
      </w:r>
    </w:p>
    <w:p w:rsidR="004B41EE" w:rsidRPr="00F73548" w:rsidRDefault="004B41EE" w:rsidP="00A3275A"/>
    <w:p w:rsidR="004B41EE" w:rsidRPr="00F73548" w:rsidRDefault="004B41EE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F73548">
        <w:t>smatra poželjnom brzu provedbu zakonskih prijelaznih mjera o novim standardima IFRS 9 kako bi se izbjegli mogući negativni učinci financiranja gospodarstva.</w:t>
      </w:r>
    </w:p>
    <w:p w:rsidR="006D7E2A" w:rsidRPr="00F73548" w:rsidRDefault="006D7E2A" w:rsidP="00A3275A">
      <w:pPr>
        <w:rPr>
          <w:rFonts w:eastAsia="Calibri"/>
          <w:highlight w:val="yellow"/>
        </w:rPr>
      </w:pPr>
    </w:p>
    <w:p w:rsidR="006D7E2A" w:rsidRPr="00F73548" w:rsidRDefault="006D7E2A" w:rsidP="00A3275A">
      <w:pPr>
        <w:tabs>
          <w:tab w:val="left" w:pos="1134"/>
        </w:tabs>
        <w:spacing w:line="276" w:lineRule="auto"/>
        <w:ind w:left="1134" w:hanging="1134"/>
        <w:rPr>
          <w:rFonts w:eastAsia="Calibri"/>
          <w:i/>
        </w:rPr>
      </w:pPr>
      <w:r w:rsidRPr="00F73548">
        <w:rPr>
          <w:b/>
          <w:i/>
        </w:rPr>
        <w:t>Kontakt</w:t>
      </w:r>
      <w:r w:rsidRPr="00F73548">
        <w:t>:</w:t>
      </w:r>
      <w:r w:rsidRPr="00F73548">
        <w:tab/>
      </w:r>
      <w:r w:rsidRPr="00F73548">
        <w:rPr>
          <w:i/>
        </w:rPr>
        <w:t>Gerald Klec</w:t>
      </w:r>
    </w:p>
    <w:p w:rsidR="007D03DC" w:rsidRPr="00F73548" w:rsidRDefault="006D7E2A" w:rsidP="00A3275A">
      <w:pPr>
        <w:spacing w:line="276" w:lineRule="auto"/>
        <w:ind w:left="1134"/>
        <w:rPr>
          <w:rFonts w:eastAsia="Calibri"/>
        </w:rPr>
      </w:pPr>
      <w:r w:rsidRPr="00F73548">
        <w:rPr>
          <w:i/>
        </w:rPr>
        <w:t xml:space="preserve">(Tel: 00 32 2 546 9909 - e-pošta: </w:t>
      </w:r>
      <w:hyperlink r:id="rId29">
        <w:r w:rsidRPr="00F73548">
          <w:rPr>
            <w:rStyle w:val="Hyperlink"/>
            <w:i/>
          </w:rPr>
          <w:t>gerald.klec@eesc.europa.eu</w:t>
        </w:r>
      </w:hyperlink>
      <w:r w:rsidRPr="00F73548">
        <w:rPr>
          <w:i/>
        </w:rPr>
        <w:t>)</w:t>
      </w:r>
    </w:p>
    <w:p w:rsidR="006D63DA" w:rsidRPr="00F73548" w:rsidRDefault="006D63DA" w:rsidP="00A3275A">
      <w:pPr>
        <w:spacing w:line="276" w:lineRule="auto"/>
        <w:rPr>
          <w:rFonts w:eastAsia="Calibri"/>
        </w:rPr>
        <w:sectPr w:rsidR="006D63DA" w:rsidRPr="00F73548" w:rsidSect="0089563A">
          <w:pgSz w:w="11907" w:h="16839" w:code="9"/>
          <w:pgMar w:top="1417" w:right="1417" w:bottom="1417" w:left="1417" w:header="709" w:footer="709" w:gutter="0"/>
          <w:cols w:space="708"/>
          <w:docGrid w:linePitch="360"/>
        </w:sectPr>
      </w:pPr>
    </w:p>
    <w:p w:rsidR="00E6566F" w:rsidRPr="00F73548" w:rsidRDefault="00E6566F" w:rsidP="00A3275A">
      <w:pPr>
        <w:pStyle w:val="Heading1"/>
        <w:keepNext/>
        <w:spacing w:line="276" w:lineRule="auto"/>
        <w:rPr>
          <w:b/>
        </w:rPr>
      </w:pPr>
      <w:bookmarkStart w:id="8" w:name="_Toc477938712"/>
      <w:bookmarkStart w:id="9" w:name="_Toc480368751"/>
      <w:r w:rsidRPr="00F73548">
        <w:rPr>
          <w:b/>
        </w:rPr>
        <w:t>INDUSTRIE/INNOVATION</w:t>
      </w:r>
      <w:bookmarkEnd w:id="8"/>
      <w:bookmarkEnd w:id="9"/>
    </w:p>
    <w:p w:rsidR="00BC5473" w:rsidRPr="00F73548" w:rsidRDefault="00BC5473" w:rsidP="00A3275A">
      <w:pPr>
        <w:keepNext/>
        <w:spacing w:line="276" w:lineRule="auto"/>
      </w:pPr>
    </w:p>
    <w:p w:rsidR="00C1115F" w:rsidRPr="00F73548" w:rsidRDefault="00C1115F" w:rsidP="00A3275A">
      <w:pPr>
        <w:keepNext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ind w:left="567" w:hanging="283"/>
        <w:textAlignment w:val="baseline"/>
        <w:rPr>
          <w:i/>
          <w:sz w:val="28"/>
          <w:szCs w:val="28"/>
        </w:rPr>
      </w:pPr>
      <w:r w:rsidRPr="00F73548">
        <w:rPr>
          <w:b/>
          <w:i/>
          <w:sz w:val="28"/>
        </w:rPr>
        <w:t>Nautički i pomorski turizam</w:t>
      </w:r>
    </w:p>
    <w:p w:rsidR="00C1115F" w:rsidRPr="00F73548" w:rsidRDefault="00C1115F" w:rsidP="00A3275A">
      <w:pPr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b/>
          <w:szCs w:val="20"/>
        </w:rPr>
      </w:pPr>
    </w:p>
    <w:p w:rsidR="00C1115F" w:rsidRPr="00F73548" w:rsidRDefault="00C1115F" w:rsidP="00A3275A">
      <w:pPr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  <w:r w:rsidRPr="00F73548">
        <w:rPr>
          <w:b/>
        </w:rPr>
        <w:t>Izvjestitelj:</w:t>
      </w:r>
      <w:r w:rsidRPr="00F73548">
        <w:tab/>
      </w:r>
      <w:r w:rsidR="006D63DA" w:rsidRPr="00F73548">
        <w:tab/>
      </w:r>
      <w:r w:rsidR="006D63DA" w:rsidRPr="00F73548">
        <w:tab/>
      </w:r>
      <w:r w:rsidRPr="00F73548">
        <w:t>Tony ZAHRA (Skupina poslodavaca – MT)</w:t>
      </w:r>
    </w:p>
    <w:p w:rsidR="00C1115F" w:rsidRPr="00F73548" w:rsidRDefault="00C1115F" w:rsidP="00A3275A">
      <w:pPr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b/>
          <w:szCs w:val="20"/>
        </w:rPr>
      </w:pPr>
    </w:p>
    <w:p w:rsidR="00ED4925" w:rsidRPr="00F73548" w:rsidRDefault="00C1115F" w:rsidP="00A3275A">
      <w:pPr>
        <w:tabs>
          <w:tab w:val="center" w:pos="284"/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  <w:r w:rsidRPr="00F73548">
        <w:rPr>
          <w:b/>
        </w:rPr>
        <w:t>Referentni dokument:</w:t>
      </w:r>
      <w:r w:rsidRPr="00F73548">
        <w:tab/>
        <w:t>Razmatračko mišljenje</w:t>
      </w:r>
    </w:p>
    <w:p w:rsidR="00C1115F" w:rsidRPr="00F73548" w:rsidRDefault="006D63DA" w:rsidP="00A3275A">
      <w:pPr>
        <w:tabs>
          <w:tab w:val="center" w:pos="-2268"/>
        </w:tabs>
        <w:overflowPunct w:val="0"/>
        <w:autoSpaceDE w:val="0"/>
        <w:autoSpaceDN w:val="0"/>
        <w:adjustRightInd w:val="0"/>
        <w:spacing w:line="276" w:lineRule="auto"/>
        <w:ind w:left="1701"/>
        <w:textAlignment w:val="baseline"/>
      </w:pPr>
      <w:r w:rsidRPr="00F73548">
        <w:tab/>
      </w:r>
      <w:r w:rsidR="00C1115F" w:rsidRPr="00F73548">
        <w:t>EESC-2016-05923-00-00-PA-TRA</w:t>
      </w:r>
    </w:p>
    <w:p w:rsidR="00C1115F" w:rsidRPr="00F73548" w:rsidRDefault="00C1115F" w:rsidP="00A3275A">
      <w:pPr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  <w:r w:rsidRPr="00F73548">
        <w:rPr>
          <w:b/>
        </w:rPr>
        <w:t>Ključne točke:</w:t>
      </w: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F73548">
        <w:t>Unatoč snažnoj otpornosti i brzom oporavku turizma u vrijeme krize, Odbor smatra da je važno analizirati i osvrnuti se na predvidive izazove i prilike u nautičkom i pomorskom turizmu, a posebno na Sredozemlju, s obzirom na njegovu veliku važnost i znatan doprinos europskom gospodarstvu.</w:t>
      </w: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F73548">
        <w:t>Odbor se zalaže za udruženje skupine država članica zapadnog Sredozemlja i trećih zemalja kako bi se zajednički riješilo pitanje „plavog rasta” te plave i zelene infrastrukture radi obnove narušenih ekosustava. S obzirom da je turizam značajan proizvođač otpada, to zahtijeva uvođenje inovativnih mjera koje mogu ublažiti probleme povezane s otpadom, uz koordinirano i djelotvorno provođenje propisa.</w:t>
      </w: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rPr>
          <w:i/>
          <w:szCs w:val="20"/>
        </w:rPr>
      </w:pPr>
      <w:r w:rsidRPr="00F73548">
        <w:rPr>
          <w:b/>
          <w:i/>
        </w:rPr>
        <w:t>Kontakt:</w:t>
      </w:r>
      <w:r w:rsidRPr="00F73548">
        <w:tab/>
      </w:r>
      <w:r w:rsidRPr="00F73548">
        <w:rPr>
          <w:i/>
        </w:rPr>
        <w:t>Jean-Pierre Faure</w:t>
      </w: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ind w:left="1134"/>
        <w:rPr>
          <w:i/>
          <w:szCs w:val="20"/>
        </w:rPr>
      </w:pPr>
      <w:r w:rsidRPr="00F73548">
        <w:rPr>
          <w:i/>
        </w:rPr>
        <w:t xml:space="preserve">(Tel.: 00 32 2 546 96 15 – e-pošta: </w:t>
      </w:r>
      <w:hyperlink r:id="rId30">
        <w:r w:rsidRPr="00F73548">
          <w:rPr>
            <w:i/>
            <w:color w:val="0000FF"/>
            <w:u w:val="single"/>
          </w:rPr>
          <w:t>jean-pierre.faure@eesc.europa.eu</w:t>
        </w:r>
      </w:hyperlink>
      <w:r w:rsidRPr="00F73548">
        <w:rPr>
          <w:i/>
        </w:rPr>
        <w:t>)</w:t>
      </w:r>
    </w:p>
    <w:p w:rsidR="006D63DA" w:rsidRPr="00F73548" w:rsidRDefault="006D63DA" w:rsidP="00A3275A">
      <w:pPr>
        <w:overflowPunct w:val="0"/>
        <w:autoSpaceDE w:val="0"/>
        <w:autoSpaceDN w:val="0"/>
        <w:adjustRightInd w:val="0"/>
        <w:spacing w:line="276" w:lineRule="auto"/>
        <w:rPr>
          <w:i/>
          <w:iCs/>
          <w:u w:val="single"/>
        </w:rPr>
        <w:sectPr w:rsidR="006D63DA" w:rsidRPr="00F73548" w:rsidSect="0089563A">
          <w:pgSz w:w="11907" w:h="16839" w:code="9"/>
          <w:pgMar w:top="1417" w:right="1417" w:bottom="1417" w:left="1417" w:header="709" w:footer="709" w:gutter="0"/>
          <w:cols w:space="708"/>
          <w:docGrid w:linePitch="360"/>
        </w:sectPr>
      </w:pPr>
    </w:p>
    <w:p w:rsidR="00C1115F" w:rsidRPr="00F73548" w:rsidRDefault="00C1115F" w:rsidP="00A3275A">
      <w:pPr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 w:val="28"/>
          <w:szCs w:val="28"/>
        </w:rPr>
      </w:pPr>
      <w:r w:rsidRPr="00F73548">
        <w:rPr>
          <w:b/>
          <w:i/>
          <w:sz w:val="28"/>
        </w:rPr>
        <w:t>Svemirska strategija za Europu</w:t>
      </w:r>
    </w:p>
    <w:p w:rsidR="00C1115F" w:rsidRPr="00F73548" w:rsidRDefault="00C1115F" w:rsidP="00A3275A">
      <w:pPr>
        <w:keepNext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b/>
          <w:szCs w:val="20"/>
        </w:rPr>
      </w:pPr>
    </w:p>
    <w:p w:rsidR="00C1115F" w:rsidRPr="00F73548" w:rsidRDefault="00C1115F" w:rsidP="00A3275A">
      <w:pPr>
        <w:keepNext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  <w:r w:rsidRPr="00F73548">
        <w:rPr>
          <w:b/>
        </w:rPr>
        <w:t>Izvjestitelj:</w:t>
      </w:r>
      <w:r w:rsidRPr="00F73548">
        <w:tab/>
      </w:r>
      <w:r w:rsidR="006D63DA" w:rsidRPr="00F73548">
        <w:tab/>
      </w:r>
      <w:r w:rsidR="006D63DA" w:rsidRPr="00F73548">
        <w:tab/>
      </w:r>
      <w:r w:rsidRPr="00F73548">
        <w:t>Mindaugas MACIULEVIČIUS (Skupina raznih interesa – LT)</w:t>
      </w:r>
    </w:p>
    <w:p w:rsidR="00C1115F" w:rsidRPr="00F73548" w:rsidRDefault="00C1115F" w:rsidP="00A3275A">
      <w:pPr>
        <w:keepNext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b/>
          <w:szCs w:val="20"/>
        </w:rPr>
      </w:pPr>
    </w:p>
    <w:p w:rsidR="00C1115F" w:rsidRPr="00F73548" w:rsidRDefault="00C1115F" w:rsidP="00A3275A">
      <w:pPr>
        <w:keepNext/>
        <w:tabs>
          <w:tab w:val="center" w:pos="284"/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  <w:r w:rsidRPr="00F73548">
        <w:rPr>
          <w:b/>
        </w:rPr>
        <w:t>Referentni dokumenti:</w:t>
      </w:r>
      <w:r w:rsidRPr="00F73548">
        <w:tab/>
        <w:t>COM(2016) 705 final</w:t>
      </w:r>
    </w:p>
    <w:p w:rsidR="00C1115F" w:rsidRPr="00F73548" w:rsidRDefault="006D63DA" w:rsidP="00A3275A">
      <w:pPr>
        <w:keepNext/>
        <w:tabs>
          <w:tab w:val="center" w:pos="-2977"/>
        </w:tabs>
        <w:overflowPunct w:val="0"/>
        <w:autoSpaceDE w:val="0"/>
        <w:autoSpaceDN w:val="0"/>
        <w:adjustRightInd w:val="0"/>
        <w:spacing w:line="276" w:lineRule="auto"/>
        <w:ind w:left="1701"/>
        <w:textAlignment w:val="baseline"/>
      </w:pPr>
      <w:r w:rsidRPr="00F73548">
        <w:tab/>
      </w:r>
      <w:r w:rsidR="00C1115F" w:rsidRPr="00F73548">
        <w:t>INT/809 - EESC-2016-05992-00-00-PA-TRA</w:t>
      </w:r>
    </w:p>
    <w:p w:rsidR="00C1115F" w:rsidRPr="00F73548" w:rsidRDefault="00C1115F" w:rsidP="00A3275A">
      <w:pPr>
        <w:keepNext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</w:p>
    <w:p w:rsidR="00C1115F" w:rsidRPr="00F73548" w:rsidRDefault="00C1115F" w:rsidP="00A3275A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  <w:r w:rsidRPr="00F73548">
        <w:rPr>
          <w:b/>
        </w:rPr>
        <w:t>Ključne točke:</w:t>
      </w:r>
    </w:p>
    <w:p w:rsidR="00E84F95" w:rsidRPr="00F73548" w:rsidRDefault="00E84F95" w:rsidP="00A3275A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F73548">
        <w:t>EGSO:</w:t>
      </w:r>
    </w:p>
    <w:p w:rsidR="009928D1" w:rsidRPr="00F73548" w:rsidRDefault="009928D1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F73548" w:rsidRDefault="00C1115F" w:rsidP="00A3275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F73548">
        <w:t>pozdravlja Komunikaciju Komisije o „Svemirska strategija za Europu”;</w:t>
      </w:r>
    </w:p>
    <w:p w:rsidR="00C1115F" w:rsidRPr="00F73548" w:rsidRDefault="00C1115F" w:rsidP="00A3275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F73548">
        <w:t>ponavlja svoju snažnu potporu svemirskoj politici usmjerenoj na civilne potrebe;</w:t>
      </w:r>
    </w:p>
    <w:p w:rsidR="00C1115F" w:rsidRPr="00F73548" w:rsidRDefault="00C1115F" w:rsidP="00A3275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F73548">
        <w:t>poziva Europsku komisiju da zajedno s Europskom investicijskom bankom pronađe nove mogućnosti financiranja u cilju poticanja privatnih ulagača;</w:t>
      </w:r>
    </w:p>
    <w:p w:rsidR="00C1115F" w:rsidRPr="00F73548" w:rsidRDefault="00C1115F" w:rsidP="00A3275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F73548">
        <w:t>Poziva na aktivno sudjelovanje svih država članica;</w:t>
      </w:r>
    </w:p>
    <w:p w:rsidR="00C1115F" w:rsidRPr="00F73548" w:rsidRDefault="00C1115F" w:rsidP="00A3275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F73548">
        <w:t>smatra da su od najveće važnosti obrazovanje i podizanje javne svijesti o koristima informacija i podataka prikupljenih tijekom svemirskih aktivnosti;</w:t>
      </w:r>
    </w:p>
    <w:p w:rsidR="00C1115F" w:rsidRPr="00F73548" w:rsidRDefault="00C1115F" w:rsidP="00A3275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F73548">
        <w:t>poziva Komisiju da ispita izvedivost stvaranja jedinstvenog portala;</w:t>
      </w:r>
    </w:p>
    <w:p w:rsidR="00C1115F" w:rsidRPr="00F73548" w:rsidRDefault="00C1115F" w:rsidP="00A3275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F73548">
        <w:t>poziva na novi pristup uporabi podataka.</w:t>
      </w: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rPr>
          <w:i/>
          <w:szCs w:val="20"/>
        </w:rPr>
      </w:pPr>
      <w:r w:rsidRPr="00F73548">
        <w:rPr>
          <w:b/>
          <w:i/>
        </w:rPr>
        <w:t>Kontakt:</w:t>
      </w:r>
      <w:r w:rsidRPr="00F73548">
        <w:tab/>
      </w:r>
      <w:r w:rsidRPr="00F73548">
        <w:rPr>
          <w:i/>
        </w:rPr>
        <w:t>Daniel Squerzi</w:t>
      </w: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ind w:left="1134"/>
        <w:rPr>
          <w:szCs w:val="20"/>
        </w:rPr>
      </w:pPr>
      <w:r w:rsidRPr="00F73548">
        <w:rPr>
          <w:i/>
        </w:rPr>
        <w:t xml:space="preserve">(Tel.: 00 32 2 546 92 50 – e-pošta: </w:t>
      </w:r>
      <w:hyperlink r:id="rId31">
        <w:r w:rsidRPr="00F73548">
          <w:rPr>
            <w:i/>
            <w:color w:val="0000FF"/>
            <w:u w:val="single"/>
          </w:rPr>
          <w:t>daniel.squerzi@eesc.europa.eu</w:t>
        </w:r>
      </w:hyperlink>
      <w:r w:rsidRPr="00F73548">
        <w:rPr>
          <w:i/>
        </w:rPr>
        <w:t>)</w:t>
      </w:r>
    </w:p>
    <w:p w:rsidR="006D63DA" w:rsidRPr="00F73548" w:rsidRDefault="006D63DA" w:rsidP="00A3275A">
      <w:pPr>
        <w:overflowPunct w:val="0"/>
        <w:autoSpaceDE w:val="0"/>
        <w:autoSpaceDN w:val="0"/>
        <w:adjustRightInd w:val="0"/>
        <w:spacing w:line="276" w:lineRule="auto"/>
        <w:rPr>
          <w:szCs w:val="20"/>
        </w:rPr>
        <w:sectPr w:rsidR="006D63DA" w:rsidRPr="00F73548" w:rsidSect="0089563A">
          <w:pgSz w:w="11907" w:h="16839" w:code="9"/>
          <w:pgMar w:top="1417" w:right="1417" w:bottom="1417" w:left="1417" w:header="709" w:footer="709" w:gutter="0"/>
          <w:cols w:space="708"/>
          <w:docGrid w:linePitch="360"/>
        </w:sectPr>
      </w:pPr>
    </w:p>
    <w:p w:rsidR="003075E1" w:rsidRPr="00F73548" w:rsidRDefault="00E6566F" w:rsidP="00A3275A">
      <w:pPr>
        <w:pStyle w:val="Heading1"/>
        <w:keepNext/>
        <w:spacing w:line="276" w:lineRule="auto"/>
        <w:rPr>
          <w:b/>
        </w:rPr>
      </w:pPr>
      <w:bookmarkStart w:id="10" w:name="_Toc477938713"/>
      <w:bookmarkStart w:id="11" w:name="_Toc480368752"/>
      <w:r w:rsidRPr="00F73548">
        <w:rPr>
          <w:b/>
        </w:rPr>
        <w:t>UNUTARNJE TRŽIŠTE</w:t>
      </w:r>
      <w:bookmarkEnd w:id="10"/>
      <w:bookmarkEnd w:id="11"/>
    </w:p>
    <w:p w:rsidR="006D63DA" w:rsidRPr="00F73548" w:rsidRDefault="006D63DA" w:rsidP="006D63DA"/>
    <w:p w:rsidR="00C1115F" w:rsidRPr="00F73548" w:rsidRDefault="00C1115F" w:rsidP="00A3275A">
      <w:pPr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 w:val="28"/>
          <w:szCs w:val="28"/>
        </w:rPr>
      </w:pPr>
      <w:r w:rsidRPr="00F73548">
        <w:rPr>
          <w:b/>
          <w:i/>
          <w:sz w:val="28"/>
        </w:rPr>
        <w:t>Nesolventnost poduzeća</w:t>
      </w:r>
    </w:p>
    <w:p w:rsidR="00C1115F" w:rsidRPr="00F73548" w:rsidRDefault="00C1115F" w:rsidP="00A3275A">
      <w:pPr>
        <w:keepNext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b/>
          <w:szCs w:val="20"/>
        </w:rPr>
      </w:pPr>
    </w:p>
    <w:p w:rsidR="00C1115F" w:rsidRPr="00F73548" w:rsidRDefault="00CA1C79" w:rsidP="00A3275A">
      <w:pPr>
        <w:keepNext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  <w:r w:rsidRPr="00F73548">
        <w:rPr>
          <w:b/>
        </w:rPr>
        <w:t>Izvjestitelj</w:t>
      </w:r>
      <w:r w:rsidR="00C1115F" w:rsidRPr="00F73548">
        <w:rPr>
          <w:b/>
        </w:rPr>
        <w:t>:</w:t>
      </w:r>
      <w:r w:rsidR="00C1115F" w:rsidRPr="00F73548">
        <w:tab/>
      </w:r>
      <w:r w:rsidRPr="00F73548">
        <w:tab/>
      </w:r>
      <w:r w:rsidR="006D63DA" w:rsidRPr="00F73548">
        <w:tab/>
      </w:r>
      <w:r w:rsidR="00C1115F" w:rsidRPr="00F73548">
        <w:t>Antonello PEZZINI (Skupina poslodavaca – IT)</w:t>
      </w:r>
    </w:p>
    <w:p w:rsidR="00C1115F" w:rsidRPr="00F73548" w:rsidRDefault="00C1115F" w:rsidP="00A3275A">
      <w:pPr>
        <w:keepNext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  <w:r w:rsidRPr="00F73548">
        <w:rPr>
          <w:b/>
        </w:rPr>
        <w:t>Suizvjestiteljica:</w:t>
      </w:r>
      <w:r w:rsidRPr="00F73548">
        <w:tab/>
      </w:r>
      <w:r w:rsidR="006D63DA" w:rsidRPr="00F73548">
        <w:tab/>
      </w:r>
      <w:r w:rsidRPr="00F73548">
        <w:t>Franca SALIS-MADINIER (Skupina radnika – FR)</w:t>
      </w:r>
    </w:p>
    <w:p w:rsidR="00C1115F" w:rsidRPr="00F73548" w:rsidRDefault="00C1115F" w:rsidP="00A3275A">
      <w:pPr>
        <w:keepNext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</w:p>
    <w:p w:rsidR="00E24E8C" w:rsidRPr="00F73548" w:rsidRDefault="00C1115F" w:rsidP="00A3275A">
      <w:p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F73548">
        <w:rPr>
          <w:b/>
        </w:rPr>
        <w:t>Referentni dokumenti:</w:t>
      </w:r>
      <w:r w:rsidRPr="00F73548">
        <w:tab/>
        <w:t>COM(2016) 723 final – 2016/0359 (COD)</w:t>
      </w:r>
    </w:p>
    <w:p w:rsidR="00C1115F" w:rsidRPr="00F73548" w:rsidRDefault="006D63DA" w:rsidP="00A3275A">
      <w:pPr>
        <w:overflowPunct w:val="0"/>
        <w:autoSpaceDE w:val="0"/>
        <w:autoSpaceDN w:val="0"/>
        <w:adjustRightInd w:val="0"/>
        <w:spacing w:line="276" w:lineRule="auto"/>
        <w:ind w:left="1701"/>
        <w:textAlignment w:val="baseline"/>
      </w:pPr>
      <w:r w:rsidRPr="00F73548">
        <w:tab/>
      </w:r>
      <w:r w:rsidR="00C1115F" w:rsidRPr="00F73548">
        <w:t>EESC-2016-06275-00-02-PA-TRA</w:t>
      </w:r>
    </w:p>
    <w:p w:rsidR="00C1115F" w:rsidRPr="00F73548" w:rsidRDefault="00C1115F" w:rsidP="00A3275A">
      <w:pPr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  <w:r w:rsidRPr="00F73548">
        <w:rPr>
          <w:b/>
        </w:rPr>
        <w:t>Ključne točke:</w:t>
      </w:r>
    </w:p>
    <w:p w:rsidR="00E84F95" w:rsidRPr="00F73548" w:rsidRDefault="00E84F95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F73548">
        <w:t>EGSO:</w:t>
      </w:r>
    </w:p>
    <w:p w:rsidR="00ED4925" w:rsidRPr="00F73548" w:rsidRDefault="00ED4925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F73548" w:rsidRDefault="00C1115F" w:rsidP="00A3275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F73548">
        <w:t>zalaže se da Prijedlog izađe u obliku uredbe i da se bez straha nastavi s najvećim mogućim usklađivanjem postojećih sustava;</w:t>
      </w:r>
    </w:p>
    <w:p w:rsidR="00987EAE" w:rsidRPr="00F73548" w:rsidRDefault="00987EAE" w:rsidP="00A3275A">
      <w:pPr>
        <w:overflowPunct w:val="0"/>
        <w:autoSpaceDE w:val="0"/>
        <w:autoSpaceDN w:val="0"/>
        <w:adjustRightInd w:val="0"/>
        <w:spacing w:line="276" w:lineRule="auto"/>
        <w:ind w:left="720"/>
        <w:contextualSpacing/>
        <w:textAlignment w:val="baseline"/>
        <w:rPr>
          <w:szCs w:val="20"/>
        </w:rPr>
      </w:pPr>
    </w:p>
    <w:p w:rsidR="00C1115F" w:rsidRPr="00F73548" w:rsidRDefault="00C1115F" w:rsidP="00A3275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F73548">
        <w:t>ustraje na tome da se direktivom formalno uredi obveza uprave poduzeća da unaprijed i za vrijeme pregovora obavještava zaposlenike i s njima se savjetuje;</w:t>
      </w:r>
    </w:p>
    <w:p w:rsidR="00C1115F" w:rsidRPr="00F73548" w:rsidRDefault="00C1115F" w:rsidP="00A3275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F73548">
        <w:t>preporučuje da se u slučaju nesolventnosti svim zaposlenicima u svim državama članicama osigura položaja povlaštenih vjerovnika;</w:t>
      </w:r>
    </w:p>
    <w:p w:rsidR="00987EAE" w:rsidRPr="00F73548" w:rsidRDefault="00987EAE" w:rsidP="00A3275A">
      <w:pPr>
        <w:overflowPunct w:val="0"/>
        <w:autoSpaceDE w:val="0"/>
        <w:autoSpaceDN w:val="0"/>
        <w:adjustRightInd w:val="0"/>
        <w:spacing w:line="276" w:lineRule="auto"/>
        <w:ind w:left="720"/>
        <w:contextualSpacing/>
        <w:textAlignment w:val="baseline"/>
        <w:rPr>
          <w:szCs w:val="20"/>
        </w:rPr>
      </w:pPr>
    </w:p>
    <w:p w:rsidR="00C1115F" w:rsidRPr="00F73548" w:rsidRDefault="00C1115F" w:rsidP="00A3275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F73548">
        <w:t>smatra da je potrebno provjeriti kriterije pouzdanosti poduzetnika u pogledu poštenog profesionalnog ponašanja i</w:t>
      </w:r>
    </w:p>
    <w:p w:rsidR="00987EAE" w:rsidRPr="00F73548" w:rsidRDefault="00987EAE" w:rsidP="00A3275A">
      <w:pPr>
        <w:overflowPunct w:val="0"/>
        <w:autoSpaceDE w:val="0"/>
        <w:autoSpaceDN w:val="0"/>
        <w:adjustRightInd w:val="0"/>
        <w:spacing w:line="276" w:lineRule="auto"/>
        <w:ind w:left="720"/>
        <w:contextualSpacing/>
        <w:textAlignment w:val="baseline"/>
        <w:rPr>
          <w:szCs w:val="20"/>
        </w:rPr>
      </w:pPr>
    </w:p>
    <w:p w:rsidR="00C1115F" w:rsidRPr="00F73548" w:rsidRDefault="00C1115F" w:rsidP="00A3275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F73548">
        <w:t>apelira na to da se direktivom odredi da direktor koji zlouporabi stečajni postupak da bi uskratio prava radnicima postupa nezakonito.</w:t>
      </w: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rPr>
          <w:i/>
          <w:szCs w:val="20"/>
        </w:rPr>
      </w:pPr>
      <w:r w:rsidRPr="00F73548">
        <w:rPr>
          <w:b/>
          <w:i/>
        </w:rPr>
        <w:t>Kontakt:</w:t>
      </w:r>
      <w:r w:rsidRPr="00F73548">
        <w:tab/>
      </w:r>
      <w:r w:rsidRPr="00F73548">
        <w:rPr>
          <w:i/>
        </w:rPr>
        <w:t>Marie-Laurence Drillon</w:t>
      </w: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ind w:left="1134"/>
        <w:textAlignment w:val="baseline"/>
        <w:rPr>
          <w:szCs w:val="20"/>
        </w:rPr>
      </w:pPr>
      <w:r w:rsidRPr="00F73548">
        <w:rPr>
          <w:i/>
        </w:rPr>
        <w:t xml:space="preserve">(Tel.: 00 32 2 546 83 20 – e-pošta: </w:t>
      </w:r>
      <w:hyperlink r:id="rId32">
        <w:r w:rsidRPr="00F73548">
          <w:rPr>
            <w:i/>
            <w:color w:val="0000FF"/>
            <w:u w:val="single"/>
          </w:rPr>
          <w:t>marie-laurence.drillon@eesc.europa.eu</w:t>
        </w:r>
      </w:hyperlink>
      <w:r w:rsidRPr="00F73548">
        <w:rPr>
          <w:i/>
        </w:rPr>
        <w:t>)</w:t>
      </w:r>
    </w:p>
    <w:p w:rsidR="006D63DA" w:rsidRPr="00F73548" w:rsidRDefault="006D63DA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  <w:sectPr w:rsidR="006D63DA" w:rsidRPr="00F73548" w:rsidSect="0089563A">
          <w:pgSz w:w="11907" w:h="16839" w:code="9"/>
          <w:pgMar w:top="1417" w:right="1417" w:bottom="1417" w:left="1417" w:header="709" w:footer="709" w:gutter="0"/>
          <w:cols w:space="708"/>
          <w:docGrid w:linePitch="360"/>
        </w:sectPr>
      </w:pPr>
    </w:p>
    <w:p w:rsidR="00E6566F" w:rsidRPr="00F73548" w:rsidRDefault="00E6566F" w:rsidP="00A3275A">
      <w:pPr>
        <w:pStyle w:val="Heading1"/>
        <w:spacing w:line="276" w:lineRule="auto"/>
        <w:rPr>
          <w:b/>
          <w:iCs/>
        </w:rPr>
      </w:pPr>
      <w:bookmarkStart w:id="12" w:name="_Toc477938714"/>
      <w:bookmarkStart w:id="13" w:name="_Toc480368753"/>
      <w:r w:rsidRPr="00F73548">
        <w:rPr>
          <w:b/>
        </w:rPr>
        <w:t>RELATIONS EXTÉRIEURES</w:t>
      </w:r>
      <w:bookmarkEnd w:id="12"/>
      <w:bookmarkEnd w:id="13"/>
    </w:p>
    <w:p w:rsidR="00505DD7" w:rsidRPr="00F73548" w:rsidRDefault="00505DD7" w:rsidP="00A3275A">
      <w:pPr>
        <w:widowControl w:val="0"/>
        <w:spacing w:line="276" w:lineRule="auto"/>
      </w:pPr>
    </w:p>
    <w:p w:rsidR="00C1115F" w:rsidRPr="00F73548" w:rsidRDefault="00C1115F" w:rsidP="00A327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567" w:hanging="283"/>
        <w:textAlignment w:val="baseline"/>
        <w:rPr>
          <w:b/>
          <w:i/>
          <w:spacing w:val="-2"/>
          <w:sz w:val="28"/>
          <w:szCs w:val="28"/>
        </w:rPr>
      </w:pPr>
      <w:r w:rsidRPr="00F73548">
        <w:rPr>
          <w:b/>
          <w:i/>
          <w:spacing w:val="-2"/>
          <w:sz w:val="28"/>
        </w:rPr>
        <w:t>Budućnost naših oceana</w:t>
      </w:r>
    </w:p>
    <w:p w:rsidR="00C1115F" w:rsidRPr="00F73548" w:rsidRDefault="00C1115F" w:rsidP="00A3275A">
      <w:pPr>
        <w:widowControl w:val="0"/>
        <w:spacing w:line="276" w:lineRule="auto"/>
      </w:pPr>
    </w:p>
    <w:p w:rsidR="00C1115F" w:rsidRPr="00F73548" w:rsidRDefault="00C1115F" w:rsidP="00A3275A">
      <w:pPr>
        <w:spacing w:line="276" w:lineRule="auto"/>
        <w:rPr>
          <w:b/>
          <w:i/>
          <w:highlight w:val="yellow"/>
        </w:rPr>
      </w:pPr>
      <w:r w:rsidRPr="00F73548">
        <w:rPr>
          <w:b/>
        </w:rPr>
        <w:t>Izvjestitelj:</w:t>
      </w:r>
      <w:r w:rsidRPr="00F73548">
        <w:tab/>
        <w:t>Jan SIMONS (Skupina poslodavaca – NL)</w:t>
      </w:r>
    </w:p>
    <w:p w:rsidR="00C1115F" w:rsidRPr="00F73548" w:rsidRDefault="00C1115F" w:rsidP="00A3275A">
      <w:pPr>
        <w:spacing w:line="276" w:lineRule="auto"/>
      </w:pPr>
    </w:p>
    <w:p w:rsidR="00C1115F" w:rsidRPr="00F73548" w:rsidRDefault="00C1115F" w:rsidP="00A3275A">
      <w:pPr>
        <w:spacing w:line="276" w:lineRule="auto"/>
      </w:pPr>
      <w:r w:rsidRPr="00F73548">
        <w:rPr>
          <w:b/>
        </w:rPr>
        <w:t>Ključne točke:</w:t>
      </w:r>
    </w:p>
    <w:p w:rsidR="00C1115F" w:rsidRPr="00F73548" w:rsidRDefault="00C1115F" w:rsidP="00A3275A">
      <w:pPr>
        <w:widowControl w:val="0"/>
        <w:spacing w:line="276" w:lineRule="auto"/>
      </w:pPr>
    </w:p>
    <w:p w:rsidR="00C1115F" w:rsidRPr="00F73548" w:rsidRDefault="00C1115F" w:rsidP="00A3275A">
      <w:pPr>
        <w:numPr>
          <w:ilvl w:val="0"/>
          <w:numId w:val="33"/>
        </w:numPr>
        <w:spacing w:line="276" w:lineRule="auto"/>
        <w:ind w:left="360"/>
        <w:outlineLvl w:val="1"/>
      </w:pPr>
      <w:r w:rsidRPr="00F73548">
        <w:t>EGSO pozdravlja zajedničku komunikaciju Europske komisije i Ureda visoke predstavnice Unije za vanjske poslove i sigurnosnu politiku o poboljšanom upravljanju oceanima. Također, sve je više zabrinut zbog potrebe za boljim upravljanjem oceanima i njihovom zaštitom zbog povećanog ljudskog djelovanja (neodrživi ribolov, neprikladna zaštita, turizam, intenzivni promet, onečišćenje).</w:t>
      </w:r>
    </w:p>
    <w:p w:rsidR="00C1115F" w:rsidRPr="00F73548" w:rsidRDefault="00C1115F" w:rsidP="00A3275A">
      <w:pPr>
        <w:spacing w:line="276" w:lineRule="auto"/>
      </w:pPr>
    </w:p>
    <w:p w:rsidR="00C1115F" w:rsidRPr="00F73548" w:rsidRDefault="00C1115F" w:rsidP="00A3275A">
      <w:pPr>
        <w:numPr>
          <w:ilvl w:val="0"/>
          <w:numId w:val="33"/>
        </w:numPr>
        <w:spacing w:line="276" w:lineRule="auto"/>
        <w:ind w:left="360"/>
        <w:outlineLvl w:val="1"/>
      </w:pPr>
      <w:r w:rsidRPr="00F73548">
        <w:t>EGSO smatra da postojeći okvir za međunarodno upravljanje oceanima ne može osigurati održivo upravljanje oceanima i njihovim resursima te da je hitno djelovanje nužno. Komisija i Ured visoke predstavnice ipak moraju odrediti prioritete u smislu prijetnji s kojima su suočeni naši oceani kako bi ukazali na hitnu potrebu za djelovanjem.</w:t>
      </w:r>
    </w:p>
    <w:p w:rsidR="00C1115F" w:rsidRPr="00F73548" w:rsidRDefault="00C1115F" w:rsidP="00A3275A">
      <w:pPr>
        <w:spacing w:line="276" w:lineRule="auto"/>
      </w:pPr>
    </w:p>
    <w:p w:rsidR="00C1115F" w:rsidRPr="00F73548" w:rsidRDefault="00C1115F" w:rsidP="00A3275A">
      <w:pPr>
        <w:numPr>
          <w:ilvl w:val="0"/>
          <w:numId w:val="33"/>
        </w:numPr>
        <w:spacing w:line="276" w:lineRule="auto"/>
        <w:ind w:left="360"/>
        <w:outlineLvl w:val="1"/>
      </w:pPr>
      <w:r w:rsidRPr="00F73548">
        <w:t>Jedan od uzroka neučinkovitog međunarodnog upravljanja oceanima jesu nedostaci u postojećem okviru za međunarodno upravljanje oceanima. EGSO preporučuje da se Komisija i Ured visoke predstavnice posvete rješavanju tih nedostataka i nedosljednosti, ali i da povećaju primjenu postojećih pravila, primjerice poboljšanjem provedbe Okvirne direktive o pomorskoj strategiji. EU bi se trebao suzdržati od predlaganja novog zakonodavstva s obzirom na to da bi bolja ili koordiniranija provedba postojećih pravila i propisa bila učinkovitija.</w:t>
      </w:r>
    </w:p>
    <w:p w:rsidR="00C1115F" w:rsidRPr="00F73548" w:rsidRDefault="00C1115F" w:rsidP="00A3275A"/>
    <w:p w:rsidR="00C1115F" w:rsidRPr="00F73548" w:rsidRDefault="00C1115F" w:rsidP="00A3275A">
      <w:pPr>
        <w:numPr>
          <w:ilvl w:val="0"/>
          <w:numId w:val="33"/>
        </w:numPr>
        <w:spacing w:line="276" w:lineRule="auto"/>
        <w:ind w:left="360"/>
        <w:outlineLvl w:val="1"/>
      </w:pPr>
      <w:r w:rsidRPr="00F73548">
        <w:t>EGSO vjeruje da bi EU mogao imati važnu ulogu u poboljšanju upravljanja oceanima, osobito pružanjem potpore znanstvenim istraživanjima o svjetskim oceanima. Trenutačno dostupne podatke treba iskoristiti na dobar i djelotvoran način. Odbor stoga snažno potiče EU da Europski opservatorij i mrežu podataka o moru pretvori u međunarodnu mrežu podataka o moru. EU bi mogao postati središte za koordinaciju takvih istraživanja.</w:t>
      </w:r>
    </w:p>
    <w:p w:rsidR="00C1115F" w:rsidRPr="00F73548" w:rsidRDefault="00C1115F" w:rsidP="00A3275A"/>
    <w:p w:rsidR="00C1115F" w:rsidRPr="00F73548" w:rsidRDefault="00C1115F" w:rsidP="00A3275A">
      <w:pPr>
        <w:numPr>
          <w:ilvl w:val="0"/>
          <w:numId w:val="33"/>
        </w:numPr>
        <w:spacing w:line="276" w:lineRule="auto"/>
        <w:ind w:left="360"/>
        <w:outlineLvl w:val="1"/>
      </w:pPr>
      <w:r w:rsidRPr="00F73548">
        <w:t>EGSO poziva EU da surađuje s partnerskim zemljama na smanjenju prijetnji i rizika u području pomorske sigurnosti, primjerice piratstva i trgovine ljudima, oružjem i narkoticima, iskorištavajući pritom puni potencijal nove Agencije za europsku graničnu i obalnu stražu, Europske agencije za pomorsku sigurnost (EMSA) i Europske agencije za kontrolu ribarstva (EFCA).</w:t>
      </w:r>
    </w:p>
    <w:p w:rsidR="00C1115F" w:rsidRPr="00F73548" w:rsidRDefault="00C1115F" w:rsidP="00A3275A"/>
    <w:p w:rsidR="00C1115F" w:rsidRPr="00F73548" w:rsidRDefault="00C1115F" w:rsidP="00A3275A">
      <w:pPr>
        <w:numPr>
          <w:ilvl w:val="0"/>
          <w:numId w:val="33"/>
        </w:numPr>
        <w:spacing w:line="276" w:lineRule="auto"/>
        <w:ind w:left="360"/>
        <w:outlineLvl w:val="1"/>
        <w:rPr>
          <w:kern w:val="28"/>
        </w:rPr>
      </w:pPr>
      <w:r w:rsidRPr="00F73548">
        <w:t>EGSO snažno potiče uspostavu foruma dionika EU-a posvećenog oceanima i morima diljem svijeta, osobito s obzirom na to da je upravljanje oceanima međusektorsko pitanje u koje su uključeni brojni dionici.</w:t>
      </w:r>
    </w:p>
    <w:p w:rsidR="00C1115F" w:rsidRPr="00F73548" w:rsidRDefault="00C1115F" w:rsidP="00A3275A"/>
    <w:p w:rsidR="00C1115F" w:rsidRPr="00F73548" w:rsidRDefault="00C1115F" w:rsidP="00A3275A">
      <w:pPr>
        <w:numPr>
          <w:ilvl w:val="0"/>
          <w:numId w:val="33"/>
        </w:numPr>
        <w:spacing w:line="276" w:lineRule="auto"/>
        <w:ind w:left="360"/>
        <w:outlineLvl w:val="1"/>
      </w:pPr>
      <w:r w:rsidRPr="00F73548">
        <w:t>EGSO smatra da bi se u upravljanju oceanima trebala uspostaviti ravnoteža između socioekonomskog razvoja i očuvanja mora. EGSO smatra da bi se tehnologije za iskorištavanje resursa u morskom dnu morale koristiti pažljivo i oprezno.</w:t>
      </w:r>
    </w:p>
    <w:p w:rsidR="003A4AB8" w:rsidRPr="00F73548" w:rsidRDefault="003A4AB8" w:rsidP="00A3275A"/>
    <w:p w:rsidR="00C1115F" w:rsidRPr="00F73548" w:rsidRDefault="00C1115F" w:rsidP="00A3275A">
      <w:pPr>
        <w:numPr>
          <w:ilvl w:val="0"/>
          <w:numId w:val="33"/>
        </w:numPr>
        <w:spacing w:line="276" w:lineRule="auto"/>
        <w:ind w:left="360"/>
        <w:outlineLvl w:val="1"/>
      </w:pPr>
      <w:r w:rsidRPr="00F73548">
        <w:t>Naposljetku, EGSO primjećuje da se mjere iz zajedničke komunikacije odnose na upravljanje i oceanima i morima te zbog toga predlaže da se naslov zajedničke komunikacije promijeni u „plan za budućnost naših oceana i mora”.</w:t>
      </w:r>
    </w:p>
    <w:p w:rsidR="00C1115F" w:rsidRPr="00F73548" w:rsidRDefault="00C1115F" w:rsidP="00A3275A">
      <w:pPr>
        <w:widowControl w:val="0"/>
        <w:spacing w:line="276" w:lineRule="auto"/>
      </w:pPr>
    </w:p>
    <w:p w:rsidR="00C1115F" w:rsidRPr="00F73548" w:rsidRDefault="00C1115F" w:rsidP="00A3275A">
      <w:pPr>
        <w:spacing w:line="276" w:lineRule="auto"/>
        <w:rPr>
          <w:i/>
        </w:rPr>
      </w:pPr>
      <w:r w:rsidRPr="00F73548">
        <w:rPr>
          <w:b/>
          <w:i/>
        </w:rPr>
        <w:t>Kontakt:</w:t>
      </w:r>
      <w:r w:rsidRPr="00F73548">
        <w:tab/>
      </w:r>
      <w:r w:rsidRPr="00F73548">
        <w:rPr>
          <w:i/>
        </w:rPr>
        <w:t>Laura Ernšteina</w:t>
      </w:r>
    </w:p>
    <w:p w:rsidR="00C1115F" w:rsidRPr="00F73548" w:rsidRDefault="00C1115F" w:rsidP="00A3275A">
      <w:pPr>
        <w:spacing w:line="276" w:lineRule="auto"/>
        <w:ind w:left="1134"/>
        <w:rPr>
          <w:i/>
          <w:iCs/>
        </w:rPr>
      </w:pPr>
      <w:r w:rsidRPr="00F73548">
        <w:rPr>
          <w:i/>
        </w:rPr>
        <w:t xml:space="preserve">(Tel.: 00 32 2 546 9194 – e-pošta: </w:t>
      </w:r>
      <w:hyperlink r:id="rId33">
        <w:r w:rsidRPr="00F73548">
          <w:rPr>
            <w:i/>
            <w:color w:val="0000FF"/>
            <w:u w:val="single"/>
          </w:rPr>
          <w:t>laura.ernsteina@eesc.europa.eu</w:t>
        </w:r>
      </w:hyperlink>
      <w:r w:rsidRPr="00F73548">
        <w:rPr>
          <w:i/>
        </w:rPr>
        <w:t>)</w:t>
      </w:r>
    </w:p>
    <w:p w:rsidR="006D63DA" w:rsidRPr="00F73548" w:rsidRDefault="006D63DA" w:rsidP="006D63DA">
      <w:pPr>
        <w:widowControl w:val="0"/>
        <w:autoSpaceDE w:val="0"/>
        <w:autoSpaceDN w:val="0"/>
        <w:adjustRightInd w:val="0"/>
        <w:spacing w:line="276" w:lineRule="auto"/>
        <w:rPr>
          <w:szCs w:val="20"/>
        </w:rPr>
        <w:sectPr w:rsidR="006D63DA" w:rsidRPr="00F73548" w:rsidSect="0089563A">
          <w:pgSz w:w="11907" w:h="16839" w:code="9"/>
          <w:pgMar w:top="1417" w:right="1417" w:bottom="1417" w:left="1417" w:header="709" w:footer="709" w:gutter="0"/>
          <w:cols w:space="708"/>
          <w:docGrid w:linePitch="360"/>
        </w:sectPr>
      </w:pPr>
    </w:p>
    <w:p w:rsidR="00C1115F" w:rsidRPr="00F73548" w:rsidRDefault="00C1115F" w:rsidP="00A3275A">
      <w:pPr>
        <w:keepNext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567" w:hanging="283"/>
        <w:textAlignment w:val="baseline"/>
        <w:rPr>
          <w:b/>
          <w:i/>
          <w:spacing w:val="-2"/>
          <w:sz w:val="28"/>
          <w:szCs w:val="28"/>
        </w:rPr>
      </w:pPr>
      <w:r w:rsidRPr="00F73548">
        <w:rPr>
          <w:b/>
          <w:i/>
          <w:spacing w:val="-2"/>
          <w:sz w:val="28"/>
        </w:rPr>
        <w:t>Instrumenti trgovinske zaštite – metodologija</w:t>
      </w:r>
    </w:p>
    <w:p w:rsidR="00C1115F" w:rsidRPr="00F73548" w:rsidRDefault="00C1115F" w:rsidP="00A3275A">
      <w:pPr>
        <w:keepNext/>
        <w:widowControl w:val="0"/>
        <w:autoSpaceDE w:val="0"/>
        <w:autoSpaceDN w:val="0"/>
        <w:adjustRightInd w:val="0"/>
        <w:spacing w:line="276" w:lineRule="auto"/>
        <w:rPr>
          <w:szCs w:val="20"/>
        </w:rPr>
      </w:pPr>
    </w:p>
    <w:p w:rsidR="00C1115F" w:rsidRPr="00F73548" w:rsidRDefault="00C1115F" w:rsidP="00A3275A">
      <w:pPr>
        <w:keepNext/>
        <w:autoSpaceDE w:val="0"/>
        <w:autoSpaceDN w:val="0"/>
        <w:adjustRightInd w:val="0"/>
        <w:spacing w:line="276" w:lineRule="auto"/>
        <w:rPr>
          <w:b/>
          <w:szCs w:val="20"/>
        </w:rPr>
      </w:pPr>
      <w:r w:rsidRPr="00F73548">
        <w:rPr>
          <w:b/>
        </w:rPr>
        <w:t>Izvjestitelj:</w:t>
      </w:r>
      <w:r w:rsidRPr="00F73548">
        <w:tab/>
      </w:r>
      <w:r w:rsidR="006D63DA" w:rsidRPr="00F73548">
        <w:tab/>
      </w:r>
      <w:r w:rsidRPr="00F73548">
        <w:t>Christian BÄUMLER (Skupina radnika – DE)</w:t>
      </w:r>
    </w:p>
    <w:p w:rsidR="00C1115F" w:rsidRPr="00F73548" w:rsidRDefault="00C1115F" w:rsidP="00A3275A">
      <w:pPr>
        <w:keepNext/>
        <w:autoSpaceDE w:val="0"/>
        <w:autoSpaceDN w:val="0"/>
        <w:adjustRightInd w:val="0"/>
        <w:spacing w:line="276" w:lineRule="auto"/>
        <w:rPr>
          <w:szCs w:val="20"/>
        </w:rPr>
      </w:pPr>
      <w:r w:rsidRPr="00F73548">
        <w:rPr>
          <w:b/>
        </w:rPr>
        <w:t>Suizvjestitelj:</w:t>
      </w:r>
      <w:r w:rsidRPr="00F73548">
        <w:tab/>
        <w:t>Andrés BARCELÓ DELGADO (Skupina poslodavaca – ES)</w:t>
      </w:r>
    </w:p>
    <w:p w:rsidR="00C1115F" w:rsidRPr="00F73548" w:rsidRDefault="00C1115F" w:rsidP="00A3275A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</w:p>
    <w:p w:rsidR="00C1115F" w:rsidRPr="00F73548" w:rsidRDefault="00C1115F" w:rsidP="00A3275A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  <w:r w:rsidRPr="00F73548">
        <w:rPr>
          <w:b/>
        </w:rPr>
        <w:t>Ključne točke:</w:t>
      </w:r>
    </w:p>
    <w:p w:rsidR="00C1115F" w:rsidRPr="00F73548" w:rsidRDefault="00C1115F" w:rsidP="00A3275A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F73548">
        <w:t>EGSO se zalaže za otvorenu i poštenu trgovinu i uvažava njezinu vrijednost kao pokretača rasta i zapošljavanja.</w:t>
      </w: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F73548">
        <w:t>Stoga EGSO poziva na primjenu jednakih uvjeta tržišnog natjecanja za europske proizvođače izvoznike i proizvođače izvoznike iz trećih zemalja te na uspostavu učinkovitih instrumenta trgovinske zaštite.</w:t>
      </w: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F73548">
        <w:t>EGSO smatra da, ukupno gledajući, prijedlog Komisije predstavlja uravnotežen pristup između pitanja statusa tržišnog gospodarstva Kine, s jedne strane, i cilja korištenja metode izračuna efektivnog dampinga, s druge strane.</w:t>
      </w:r>
    </w:p>
    <w:p w:rsidR="003A4AB8" w:rsidRPr="00F73548" w:rsidRDefault="003A4AB8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F73548">
        <w:t>EGSO podržava prijedlog Komisije prema kojem dampinšku maržu treba računati ne koristeći se standardnom metodologijom, već na temelju referentnih vrijednosti koje uzimaju u obzir znatno narušene troškove proizvodnje i prodaje. EGSO ističe da je u svojem mišljenju iz 2016. o očuvanju održivih radnih mjesta i rasta u industriji čelika već pozvao na neprimjenjivanje standardne metodologije u antidampinškim i antisubvencijskim istragama kineskog uvoza sve dok ta zemlja ne ispuni pet kriterija EU-a za status tržišnoga gospodarstva.</w:t>
      </w: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F73548">
        <w:t>EGSO pozdravlja namjeru Komisije da primjenom posebnih kriterija utvrdi postoje li znatni poremećaji u stanju na tržištu. Odbor napominje da u obzir također treba uzeti poštovanje standarda Međunarodne organizacije rada te multilateralne sporazume u području zaštite okoliša.</w:t>
      </w: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F73548">
        <w:t>EGSO poziva Vijeće i Europski parlament da jasno navedu da će Komisija objaviti posebna izvješća za pojedine zemlje za sve zemlje sa znatnim poremećajima na tržištu.</w:t>
      </w: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F73548">
        <w:t>Međutim, EGSO primjećuje da još uvijek ima prostora za poboljšanje u Komisijinom prijedlogu o izmjeni osnovne antidampinške uredbe u pogledu učinkovitosti, ali i praktičnosti antidampinškog istražnog postupka (pravni status, izvedivost i relevantnost predloženog izvješća), i to osobito s obzirom na teret dokazivanja, koji ne bi trebalo prebacivati na europsku industriju.</w:t>
      </w: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F73548">
        <w:t>Povrh toga, EGSO naglašava da postupak podnošenja antidampinških pritužbi mora također biti dostupan malim i srednjim poduzećima. Odbor napominje da je učinkovitost postupaka instrumenta trgovinske zaštite (TDI) također povezana s prijedlogom modernizacije TDI-a iz 2013., uključujući pravilo niže pristojbe. EGSO ustraje na tome da je od ključne važnosti da se paket za modernizaciju TDI-a također dovrši i usvoji u predstojećim mjesecima kako bi se uspostavio čvrst i učinkovit sustav trgovinske zaštite i osigurala radna mjesta i rast u EU-u.</w:t>
      </w:r>
    </w:p>
    <w:p w:rsidR="00C1115F" w:rsidRPr="00F73548" w:rsidRDefault="00C1115F" w:rsidP="00A3275A">
      <w:pPr>
        <w:widowControl w:val="0"/>
        <w:autoSpaceDE w:val="0"/>
        <w:autoSpaceDN w:val="0"/>
        <w:adjustRightInd w:val="0"/>
        <w:spacing w:line="276" w:lineRule="auto"/>
        <w:rPr>
          <w:szCs w:val="20"/>
        </w:rPr>
      </w:pP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Cs w:val="20"/>
        </w:rPr>
      </w:pPr>
      <w:r w:rsidRPr="00F73548">
        <w:rPr>
          <w:b/>
          <w:i/>
        </w:rPr>
        <w:t>Kontakt:</w:t>
      </w:r>
      <w:r w:rsidR="00306442" w:rsidRPr="00F73548">
        <w:rPr>
          <w:b/>
          <w:i/>
        </w:rPr>
        <w:tab/>
      </w:r>
      <w:r w:rsidRPr="00F73548">
        <w:rPr>
          <w:i/>
        </w:rPr>
        <w:t>Tzonka IOTZOVA</w:t>
      </w:r>
    </w:p>
    <w:p w:rsidR="00C1115F" w:rsidRPr="00F73548" w:rsidRDefault="00C1115F" w:rsidP="00A3275A">
      <w:pPr>
        <w:overflowPunct w:val="0"/>
        <w:autoSpaceDE w:val="0"/>
        <w:autoSpaceDN w:val="0"/>
        <w:adjustRightInd w:val="0"/>
        <w:spacing w:line="276" w:lineRule="auto"/>
        <w:ind w:left="1134"/>
        <w:textAlignment w:val="baseline"/>
        <w:rPr>
          <w:iCs/>
        </w:rPr>
      </w:pPr>
      <w:r w:rsidRPr="00F73548">
        <w:rPr>
          <w:i/>
        </w:rPr>
        <w:t xml:space="preserve">(Tel.: 00 32 2 546 8978 – e-pošta: </w:t>
      </w:r>
      <w:hyperlink r:id="rId34">
        <w:r w:rsidRPr="00F73548">
          <w:rPr>
            <w:i/>
            <w:color w:val="0000FF"/>
            <w:u w:val="single"/>
          </w:rPr>
          <w:t>Tzonka.Iotzova@eesc.europa.eu</w:t>
        </w:r>
      </w:hyperlink>
      <w:r w:rsidRPr="00F73548">
        <w:rPr>
          <w:i/>
        </w:rPr>
        <w:t xml:space="preserve"> )</w:t>
      </w:r>
    </w:p>
    <w:p w:rsidR="006D63DA" w:rsidRPr="00F73548" w:rsidRDefault="006D63DA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Cs/>
        </w:rPr>
        <w:sectPr w:rsidR="006D63DA" w:rsidRPr="00F73548" w:rsidSect="0089563A">
          <w:pgSz w:w="11907" w:h="16839" w:code="9"/>
          <w:pgMar w:top="1417" w:right="1417" w:bottom="1417" w:left="1417" w:header="709" w:footer="709" w:gutter="0"/>
          <w:cols w:space="708"/>
          <w:docGrid w:linePitch="360"/>
        </w:sectPr>
      </w:pPr>
    </w:p>
    <w:p w:rsidR="00E6566F" w:rsidRPr="00F73548" w:rsidRDefault="00E6566F" w:rsidP="00A3275A">
      <w:pPr>
        <w:pStyle w:val="Heading1"/>
        <w:spacing w:line="276" w:lineRule="auto"/>
        <w:rPr>
          <w:b/>
          <w:iCs/>
        </w:rPr>
      </w:pPr>
      <w:bookmarkStart w:id="14" w:name="_Toc477938715"/>
      <w:bookmarkStart w:id="15" w:name="_Toc480368754"/>
      <w:r w:rsidRPr="00F73548">
        <w:rPr>
          <w:b/>
        </w:rPr>
        <w:t>TRANSPORTS</w:t>
      </w:r>
      <w:bookmarkEnd w:id="14"/>
      <w:bookmarkEnd w:id="15"/>
    </w:p>
    <w:p w:rsidR="00E84F95" w:rsidRPr="00F73548" w:rsidRDefault="00E84F95" w:rsidP="006D63DA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6D7E2A" w:rsidRPr="00F73548" w:rsidRDefault="006D7E2A" w:rsidP="00A327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567" w:hanging="283"/>
        <w:textAlignment w:val="baseline"/>
        <w:rPr>
          <w:bCs/>
          <w:i/>
          <w:sz w:val="28"/>
          <w:szCs w:val="28"/>
        </w:rPr>
      </w:pPr>
      <w:r w:rsidRPr="00F73548">
        <w:rPr>
          <w:b/>
          <w:i/>
          <w:sz w:val="28"/>
        </w:rPr>
        <w:t>Stavljanje izvan snage uredbi iz prometnog sektora</w:t>
      </w:r>
    </w:p>
    <w:p w:rsidR="006D7E2A" w:rsidRPr="00F73548" w:rsidRDefault="006D7E2A" w:rsidP="00A3275A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Cs w:val="20"/>
          <w:highlight w:val="green"/>
        </w:rPr>
      </w:pPr>
    </w:p>
    <w:p w:rsidR="006D7E2A" w:rsidRPr="00F73548" w:rsidRDefault="006D7E2A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F73548">
        <w:rPr>
          <w:b/>
        </w:rPr>
        <w:t>Izvjestitelj:</w:t>
      </w:r>
      <w:r w:rsidRPr="00F73548">
        <w:tab/>
      </w:r>
      <w:r w:rsidR="006D63DA" w:rsidRPr="00F73548">
        <w:tab/>
      </w:r>
      <w:r w:rsidR="006D63DA" w:rsidRPr="00F73548">
        <w:tab/>
      </w:r>
      <w:r w:rsidRPr="00F73548">
        <w:t>Jan SIMONS (Skupina poslodavaca – NL)</w:t>
      </w:r>
    </w:p>
    <w:p w:rsidR="004079A9" w:rsidRPr="00F73548" w:rsidRDefault="006D7E2A" w:rsidP="00A3275A">
      <w:pPr>
        <w:tabs>
          <w:tab w:val="num" w:pos="550"/>
          <w:tab w:val="left" w:pos="1701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F73548">
        <w:rPr>
          <w:b/>
        </w:rPr>
        <w:t>Referentni dokumenti:</w:t>
      </w:r>
      <w:r w:rsidRPr="00F73548">
        <w:tab/>
        <w:t>COM(2016) 745 final – 2016/0368 (COD)</w:t>
      </w:r>
    </w:p>
    <w:p w:rsidR="006D7E2A" w:rsidRPr="00F73548" w:rsidRDefault="006D63DA" w:rsidP="00A3275A">
      <w:pPr>
        <w:tabs>
          <w:tab w:val="num" w:pos="550"/>
        </w:tabs>
        <w:overflowPunct w:val="0"/>
        <w:autoSpaceDE w:val="0"/>
        <w:autoSpaceDN w:val="0"/>
        <w:adjustRightInd w:val="0"/>
        <w:spacing w:line="276" w:lineRule="auto"/>
        <w:ind w:left="1701"/>
        <w:textAlignment w:val="baseline"/>
        <w:rPr>
          <w:szCs w:val="20"/>
          <w:highlight w:val="green"/>
        </w:rPr>
      </w:pPr>
      <w:r w:rsidRPr="00F73548">
        <w:tab/>
      </w:r>
      <w:r w:rsidR="006D7E2A" w:rsidRPr="00F73548">
        <w:t>EESC-2017-00448-00-00-AS-TRA</w:t>
      </w:r>
    </w:p>
    <w:p w:rsidR="006D7E2A" w:rsidRPr="00F73548" w:rsidRDefault="006D7E2A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highlight w:val="green"/>
        </w:rPr>
      </w:pPr>
    </w:p>
    <w:p w:rsidR="006D7E2A" w:rsidRPr="00F73548" w:rsidRDefault="006D7E2A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  <w:r w:rsidRPr="00F73548">
        <w:rPr>
          <w:b/>
        </w:rPr>
        <w:t>Ključne točke:</w:t>
      </w:r>
    </w:p>
    <w:p w:rsidR="00E84F95" w:rsidRPr="00F73548" w:rsidRDefault="00E84F95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6D7E2A" w:rsidRPr="00F73548" w:rsidRDefault="006D7E2A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F73548">
        <w:t>U kontekstu programa REFIT i zalaganja za bolje donošenje propisa čiji je cilj pružanje zakonodavnog okvira koji bi bio prilagođen potrebama i visokoj kvaliteti, kao što je navedeno u Međuinstitucijskom sporazumu o boljoj izradi zakonodavstva zaključenom između Europskog parlamenta, Vijeća i Europske komisije, Europska komisija predlaže da se tri uredbe zbog svoje zastarjelosti stave izvan snage.</w:t>
      </w:r>
    </w:p>
    <w:p w:rsidR="00E84F95" w:rsidRPr="00F73548" w:rsidRDefault="00E84F95" w:rsidP="006D63D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6D7E2A" w:rsidRPr="00F73548" w:rsidRDefault="006D7E2A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F73548">
        <w:t>EGSO je uvijek podržavao stajalište po kojem se zakonodavni okvir mora prilagoditi potrebama i visokoj kvaliteti, no mora ostati i transparentan, jasan i jednostavan za uporabu za države članice i dionike, a posebno u sektorima unutarnje plovidbe i teretnog cestovnog prijevoza.</w:t>
      </w:r>
    </w:p>
    <w:p w:rsidR="00E84F95" w:rsidRPr="00F73548" w:rsidRDefault="00E84F95" w:rsidP="006D63D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6D7E2A" w:rsidRPr="00F73548" w:rsidRDefault="006D7E2A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F73548">
        <w:t>Nakon savjetovanja s reprezentativnim i zainteresiranim organizacijama, EGSO je zaključio da se Prijedlog uredbe Komisije o stavljanju izvan snage Uredbe (EEZ) br. 1101/89 ( privremeni propisi o uništavanju plovila unutarnje plovidbe) i Uredaba (EZ) br. 2888/2000 (dodjela dozvola za vozila za prijevoz robe u Švicarskoj) i (EZ) br. 685/2001 (odobrenja za prijevoz robe u Bugarskoj i Rumunjskoj prije pristupanja EU-u) može podržati.</w:t>
      </w:r>
    </w:p>
    <w:p w:rsidR="006D7E2A" w:rsidRPr="00F73548" w:rsidRDefault="006D7E2A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i/>
        </w:rPr>
      </w:pPr>
    </w:p>
    <w:p w:rsidR="006D7E2A" w:rsidRPr="00F73548" w:rsidRDefault="006D7E2A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</w:rPr>
      </w:pPr>
      <w:r w:rsidRPr="00F73548">
        <w:rPr>
          <w:b/>
          <w:i/>
        </w:rPr>
        <w:t>Kontakt:</w:t>
      </w:r>
      <w:r w:rsidRPr="00F73548">
        <w:tab/>
      </w:r>
      <w:r w:rsidRPr="00F73548">
        <w:rPr>
          <w:i/>
        </w:rPr>
        <w:t>Agota BAZSIK</w:t>
      </w:r>
    </w:p>
    <w:p w:rsidR="006D7E2A" w:rsidRPr="00F73548" w:rsidRDefault="006D7E2A" w:rsidP="00A3275A">
      <w:pPr>
        <w:overflowPunct w:val="0"/>
        <w:autoSpaceDE w:val="0"/>
        <w:autoSpaceDN w:val="0"/>
        <w:adjustRightInd w:val="0"/>
        <w:spacing w:line="276" w:lineRule="auto"/>
        <w:ind w:left="1134"/>
        <w:textAlignment w:val="baseline"/>
        <w:rPr>
          <w:i/>
        </w:rPr>
      </w:pPr>
      <w:r w:rsidRPr="00F73548">
        <w:rPr>
          <w:i/>
        </w:rPr>
        <w:t xml:space="preserve">(Tel.: 00 32 2 546 8658 – e-pošta: </w:t>
      </w:r>
      <w:hyperlink r:id="rId35">
        <w:r w:rsidRPr="00F73548">
          <w:rPr>
            <w:i/>
            <w:color w:val="0000FF"/>
            <w:u w:val="single"/>
          </w:rPr>
          <w:t>Agota.Bazsik@eesc.europa.eu</w:t>
        </w:r>
      </w:hyperlink>
      <w:r w:rsidRPr="00F73548">
        <w:rPr>
          <w:i/>
        </w:rPr>
        <w:t>)</w:t>
      </w:r>
    </w:p>
    <w:p w:rsidR="007D03DC" w:rsidRPr="00F73548" w:rsidRDefault="007D03DC" w:rsidP="00E6566F"/>
    <w:p w:rsidR="00156950" w:rsidRPr="00F73548" w:rsidRDefault="00156950" w:rsidP="008B7E27">
      <w:pPr>
        <w:overflowPunct w:val="0"/>
        <w:autoSpaceDE w:val="0"/>
        <w:autoSpaceDN w:val="0"/>
        <w:adjustRightInd w:val="0"/>
        <w:jc w:val="center"/>
        <w:textAlignment w:val="baseline"/>
      </w:pPr>
      <w:r w:rsidRPr="00F73548">
        <w:t>_____________</w:t>
      </w:r>
    </w:p>
    <w:sectPr w:rsidR="00156950" w:rsidRPr="00F73548" w:rsidSect="0089563A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BF" w:rsidRDefault="004C07BF" w:rsidP="003B283B">
      <w:pPr>
        <w:spacing w:line="240" w:lineRule="auto"/>
      </w:pPr>
      <w:r>
        <w:separator/>
      </w:r>
    </w:p>
  </w:endnote>
  <w:endnote w:type="continuationSeparator" w:id="0">
    <w:p w:rsidR="004C07BF" w:rsidRDefault="004C07BF" w:rsidP="003B283B">
      <w:pPr>
        <w:spacing w:line="240" w:lineRule="auto"/>
      </w:pPr>
      <w:r>
        <w:continuationSeparator/>
      </w:r>
    </w:p>
  </w:endnote>
  <w:endnote w:type="continuationNotice" w:id="1">
    <w:p w:rsidR="004C07BF" w:rsidRDefault="004C07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BF" w:rsidRPr="0089563A" w:rsidRDefault="0089563A" w:rsidP="0089563A">
    <w:pPr>
      <w:pStyle w:val="Footer"/>
    </w:pPr>
    <w:r>
      <w:t xml:space="preserve">EESC-2017-01003-00-01-TCD-TRA (FR/EN) </w:t>
    </w:r>
    <w:r>
      <w:fldChar w:fldCharType="begin"/>
    </w:r>
    <w:r>
      <w:instrText xml:space="preserve"> PAGE  \* Arabic  \* MERGEFORMAT </w:instrText>
    </w:r>
    <w:r>
      <w:fldChar w:fldCharType="separate"/>
    </w:r>
    <w:r w:rsidR="00F73548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F73548">
      <w:fldChar w:fldCharType="begin"/>
    </w:r>
    <w:r w:rsidR="00F73548">
      <w:instrText xml:space="preserve"> NUMPAGES </w:instrText>
    </w:r>
    <w:r w:rsidR="00F73548">
      <w:fldChar w:fldCharType="separate"/>
    </w:r>
    <w:r w:rsidR="00F73548">
      <w:rPr>
        <w:noProof/>
      </w:rPr>
      <w:instrText>3</w:instrText>
    </w:r>
    <w:r w:rsidR="00F73548">
      <w:rPr>
        <w:noProof/>
      </w:rPr>
      <w:fldChar w:fldCharType="end"/>
    </w:r>
    <w:r>
      <w:instrText xml:space="preserve"> </w:instrText>
    </w:r>
    <w:r>
      <w:fldChar w:fldCharType="separate"/>
    </w:r>
    <w:r w:rsidR="00F73548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BF" w:rsidRPr="0089563A" w:rsidRDefault="004C07BF" w:rsidP="008956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BF" w:rsidRPr="0089563A" w:rsidRDefault="0089563A" w:rsidP="0089563A">
    <w:pPr>
      <w:pStyle w:val="Footer"/>
    </w:pPr>
    <w:r>
      <w:t xml:space="preserve">EESC-2017-01003-00-01-TCD-TRA (FR/EN) </w:t>
    </w:r>
    <w:r>
      <w:fldChar w:fldCharType="begin"/>
    </w:r>
    <w:r>
      <w:instrText xml:space="preserve"> PAGE  \* Arabic  \* MERGEFORMAT </w:instrText>
    </w:r>
    <w:r>
      <w:fldChar w:fldCharType="separate"/>
    </w:r>
    <w:r w:rsidR="00F73548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= </w:instrText>
    </w:r>
    <w:r w:rsidR="00F73548">
      <w:fldChar w:fldCharType="begin"/>
    </w:r>
    <w:r w:rsidR="00F73548">
      <w:instrText xml:space="preserve"> NUMPAGES </w:instrText>
    </w:r>
    <w:r w:rsidR="00F73548">
      <w:fldChar w:fldCharType="separate"/>
    </w:r>
    <w:r w:rsidR="00F73548">
      <w:rPr>
        <w:noProof/>
      </w:rPr>
      <w:instrText>3</w:instrText>
    </w:r>
    <w:r w:rsidR="00F73548">
      <w:rPr>
        <w:noProof/>
      </w:rPr>
      <w:fldChar w:fldCharType="end"/>
    </w:r>
    <w:r>
      <w:instrText xml:space="preserve"> </w:instrText>
    </w:r>
    <w:r>
      <w:fldChar w:fldCharType="separate"/>
    </w:r>
    <w:r w:rsidR="00F73548">
      <w:rPr>
        <w:noProof/>
      </w:rPr>
      <w:t>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BF" w:rsidRPr="0089563A" w:rsidRDefault="004C07BF" w:rsidP="00895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BF" w:rsidRDefault="004C07BF" w:rsidP="003B283B">
      <w:pPr>
        <w:spacing w:line="240" w:lineRule="auto"/>
      </w:pPr>
      <w:r>
        <w:separator/>
      </w:r>
    </w:p>
  </w:footnote>
  <w:footnote w:type="continuationSeparator" w:id="0">
    <w:p w:rsidR="004C07BF" w:rsidRDefault="004C07BF" w:rsidP="003B283B">
      <w:pPr>
        <w:spacing w:line="240" w:lineRule="auto"/>
      </w:pPr>
      <w:r>
        <w:continuationSeparator/>
      </w:r>
    </w:p>
  </w:footnote>
  <w:footnote w:type="continuationNotice" w:id="1">
    <w:p w:rsidR="004C07BF" w:rsidRPr="00377A77" w:rsidRDefault="004C07B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BF" w:rsidRPr="0089563A" w:rsidRDefault="004C07BF" w:rsidP="008956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BF" w:rsidRPr="0089563A" w:rsidRDefault="004C07BF" w:rsidP="008956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BF" w:rsidRPr="0089563A" w:rsidRDefault="004C07BF" w:rsidP="008956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17A6591"/>
    <w:multiLevelType w:val="hybridMultilevel"/>
    <w:tmpl w:val="404AE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370DB"/>
    <w:multiLevelType w:val="hybridMultilevel"/>
    <w:tmpl w:val="934E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92FF2"/>
    <w:multiLevelType w:val="hybridMultilevel"/>
    <w:tmpl w:val="3FD06B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111FB4"/>
    <w:multiLevelType w:val="hybridMultilevel"/>
    <w:tmpl w:val="EE1EB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A2154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7">
    <w:nsid w:val="21365F1C"/>
    <w:multiLevelType w:val="hybridMultilevel"/>
    <w:tmpl w:val="F9B07F6C"/>
    <w:lvl w:ilvl="0" w:tplc="785AADFC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32FB5"/>
    <w:multiLevelType w:val="hybridMultilevel"/>
    <w:tmpl w:val="EC3C5F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009B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57113"/>
    <w:multiLevelType w:val="hybridMultilevel"/>
    <w:tmpl w:val="6BE82942"/>
    <w:lvl w:ilvl="0" w:tplc="009CC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772673"/>
    <w:multiLevelType w:val="hybridMultilevel"/>
    <w:tmpl w:val="9118A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805FB"/>
    <w:multiLevelType w:val="hybridMultilevel"/>
    <w:tmpl w:val="4E22F3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87AFF"/>
    <w:multiLevelType w:val="hybridMultilevel"/>
    <w:tmpl w:val="DAE07A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228B1"/>
    <w:multiLevelType w:val="hybridMultilevel"/>
    <w:tmpl w:val="9B48AC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45A15"/>
    <w:multiLevelType w:val="hybridMultilevel"/>
    <w:tmpl w:val="1766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24569"/>
    <w:multiLevelType w:val="hybridMultilevel"/>
    <w:tmpl w:val="3112F4B2"/>
    <w:lvl w:ilvl="0" w:tplc="B9FED33E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A270B"/>
    <w:multiLevelType w:val="hybridMultilevel"/>
    <w:tmpl w:val="003A0D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587B3012"/>
    <w:multiLevelType w:val="hybridMultilevel"/>
    <w:tmpl w:val="E480A1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91E6B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59D91D28"/>
    <w:multiLevelType w:val="hybridMultilevel"/>
    <w:tmpl w:val="773A90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C5D50"/>
    <w:multiLevelType w:val="hybridMultilevel"/>
    <w:tmpl w:val="1194AF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614B4760"/>
    <w:multiLevelType w:val="hybridMultilevel"/>
    <w:tmpl w:val="FF12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F53D6"/>
    <w:multiLevelType w:val="hybridMultilevel"/>
    <w:tmpl w:val="5D2E37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F7774"/>
    <w:multiLevelType w:val="hybridMultilevel"/>
    <w:tmpl w:val="13528DA4"/>
    <w:lvl w:ilvl="0" w:tplc="CB285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842C3A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6A7D1050"/>
    <w:multiLevelType w:val="hybridMultilevel"/>
    <w:tmpl w:val="7E2493F4"/>
    <w:lvl w:ilvl="0" w:tplc="EEF02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79493A"/>
    <w:multiLevelType w:val="hybridMultilevel"/>
    <w:tmpl w:val="D6561F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9A64ED"/>
    <w:multiLevelType w:val="hybridMultilevel"/>
    <w:tmpl w:val="325C538C"/>
    <w:lvl w:ilvl="0" w:tplc="5956C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13587"/>
    <w:multiLevelType w:val="hybridMultilevel"/>
    <w:tmpl w:val="7BECB25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433624"/>
    <w:multiLevelType w:val="hybridMultilevel"/>
    <w:tmpl w:val="2302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31035"/>
    <w:multiLevelType w:val="hybridMultilevel"/>
    <w:tmpl w:val="27845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5615A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>
    <w:nsid w:val="7FF407A9"/>
    <w:multiLevelType w:val="hybridMultilevel"/>
    <w:tmpl w:val="E228A9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2"/>
  </w:num>
  <w:num w:numId="4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16"/>
  </w:num>
  <w:num w:numId="7">
    <w:abstractNumId w:val="34"/>
  </w:num>
  <w:num w:numId="8">
    <w:abstractNumId w:val="8"/>
  </w:num>
  <w:num w:numId="9">
    <w:abstractNumId w:val="20"/>
  </w:num>
  <w:num w:numId="10">
    <w:abstractNumId w:val="26"/>
  </w:num>
  <w:num w:numId="11">
    <w:abstractNumId w:val="19"/>
  </w:num>
  <w:num w:numId="12">
    <w:abstractNumId w:val="33"/>
  </w:num>
  <w:num w:numId="13">
    <w:abstractNumId w:val="15"/>
  </w:num>
  <w:num w:numId="14">
    <w:abstractNumId w:val="2"/>
  </w:num>
  <w:num w:numId="15">
    <w:abstractNumId w:val="14"/>
  </w:num>
  <w:num w:numId="16">
    <w:abstractNumId w:val="18"/>
  </w:num>
  <w:num w:numId="17">
    <w:abstractNumId w:val="21"/>
  </w:num>
  <w:num w:numId="18">
    <w:abstractNumId w:val="9"/>
  </w:num>
  <w:num w:numId="19">
    <w:abstractNumId w:val="29"/>
  </w:num>
  <w:num w:numId="20">
    <w:abstractNumId w:val="5"/>
  </w:num>
  <w:num w:numId="21">
    <w:abstractNumId w:val="31"/>
  </w:num>
  <w:num w:numId="22">
    <w:abstractNumId w:val="4"/>
  </w:num>
  <w:num w:numId="23">
    <w:abstractNumId w:val="13"/>
  </w:num>
  <w:num w:numId="24">
    <w:abstractNumId w:val="25"/>
  </w:num>
  <w:num w:numId="25">
    <w:abstractNumId w:val="28"/>
  </w:num>
  <w:num w:numId="26">
    <w:abstractNumId w:val="27"/>
  </w:num>
  <w:num w:numId="27">
    <w:abstractNumId w:val="17"/>
  </w:num>
  <w:num w:numId="28">
    <w:abstractNumId w:val="11"/>
  </w:num>
  <w:num w:numId="29">
    <w:abstractNumId w:val="24"/>
  </w:num>
  <w:num w:numId="30">
    <w:abstractNumId w:val="32"/>
  </w:num>
  <w:num w:numId="31">
    <w:abstractNumId w:val="3"/>
  </w:num>
  <w:num w:numId="3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19" w:hanging="283"/>
        </w:pPr>
        <w:rPr>
          <w:rFonts w:ascii="Symbol" w:hAnsi="Symbol" w:hint="default"/>
        </w:rPr>
      </w:lvl>
    </w:lvlOverride>
  </w:num>
  <w:num w:numId="33">
    <w:abstractNumId w:val="23"/>
  </w:num>
  <w:num w:numId="34">
    <w:abstractNumId w:val="10"/>
  </w:num>
  <w:num w:numId="35">
    <w:abstractNumId w:val="6"/>
  </w:num>
  <w:num w:numId="36">
    <w:abstractNumId w:val="12"/>
  </w:num>
  <w:num w:numId="37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STYLES"/>
  </w:docVars>
  <w:rsids>
    <w:rsidRoot w:val="003B283B"/>
    <w:rsid w:val="00000CE8"/>
    <w:rsid w:val="000017DC"/>
    <w:rsid w:val="00002E4F"/>
    <w:rsid w:val="00004D0F"/>
    <w:rsid w:val="00007B94"/>
    <w:rsid w:val="000115A9"/>
    <w:rsid w:val="000138A1"/>
    <w:rsid w:val="0001686B"/>
    <w:rsid w:val="00017703"/>
    <w:rsid w:val="00020A28"/>
    <w:rsid w:val="000215A9"/>
    <w:rsid w:val="00022B6C"/>
    <w:rsid w:val="000244F9"/>
    <w:rsid w:val="00026BD2"/>
    <w:rsid w:val="00030B04"/>
    <w:rsid w:val="0003128F"/>
    <w:rsid w:val="000316FF"/>
    <w:rsid w:val="00031C70"/>
    <w:rsid w:val="00032E3A"/>
    <w:rsid w:val="000338E8"/>
    <w:rsid w:val="00033C6E"/>
    <w:rsid w:val="00033DA8"/>
    <w:rsid w:val="000349EE"/>
    <w:rsid w:val="00034A75"/>
    <w:rsid w:val="00035EF4"/>
    <w:rsid w:val="000378CC"/>
    <w:rsid w:val="0004006B"/>
    <w:rsid w:val="0004042B"/>
    <w:rsid w:val="00041C6C"/>
    <w:rsid w:val="00041EB7"/>
    <w:rsid w:val="00051C81"/>
    <w:rsid w:val="0005250A"/>
    <w:rsid w:val="000529F2"/>
    <w:rsid w:val="00054E26"/>
    <w:rsid w:val="00055735"/>
    <w:rsid w:val="000562AF"/>
    <w:rsid w:val="00057390"/>
    <w:rsid w:val="00060853"/>
    <w:rsid w:val="00067189"/>
    <w:rsid w:val="00067BC4"/>
    <w:rsid w:val="00070C28"/>
    <w:rsid w:val="000714D6"/>
    <w:rsid w:val="00071E53"/>
    <w:rsid w:val="0007365D"/>
    <w:rsid w:val="00073A46"/>
    <w:rsid w:val="00074A88"/>
    <w:rsid w:val="00074CD8"/>
    <w:rsid w:val="000814F6"/>
    <w:rsid w:val="00081813"/>
    <w:rsid w:val="000818D4"/>
    <w:rsid w:val="000821ED"/>
    <w:rsid w:val="000836FE"/>
    <w:rsid w:val="00086D04"/>
    <w:rsid w:val="00087AE9"/>
    <w:rsid w:val="00094645"/>
    <w:rsid w:val="000967CA"/>
    <w:rsid w:val="00096999"/>
    <w:rsid w:val="000A62E2"/>
    <w:rsid w:val="000C07F0"/>
    <w:rsid w:val="000C0946"/>
    <w:rsid w:val="000C0AA0"/>
    <w:rsid w:val="000C2679"/>
    <w:rsid w:val="000C37E9"/>
    <w:rsid w:val="000C3DF6"/>
    <w:rsid w:val="000C469F"/>
    <w:rsid w:val="000D28F0"/>
    <w:rsid w:val="000D50A8"/>
    <w:rsid w:val="000D59D3"/>
    <w:rsid w:val="000D7F5A"/>
    <w:rsid w:val="000E4C16"/>
    <w:rsid w:val="000E6466"/>
    <w:rsid w:val="000E6F41"/>
    <w:rsid w:val="000F035E"/>
    <w:rsid w:val="000F16CE"/>
    <w:rsid w:val="000F181E"/>
    <w:rsid w:val="000F42C4"/>
    <w:rsid w:val="000F77C3"/>
    <w:rsid w:val="0010339F"/>
    <w:rsid w:val="0010391E"/>
    <w:rsid w:val="00103CC0"/>
    <w:rsid w:val="00104975"/>
    <w:rsid w:val="001053BA"/>
    <w:rsid w:val="0010786D"/>
    <w:rsid w:val="00110344"/>
    <w:rsid w:val="001127C6"/>
    <w:rsid w:val="001138B0"/>
    <w:rsid w:val="001158DF"/>
    <w:rsid w:val="00116CFB"/>
    <w:rsid w:val="00126A7F"/>
    <w:rsid w:val="00127660"/>
    <w:rsid w:val="00131042"/>
    <w:rsid w:val="0013146D"/>
    <w:rsid w:val="00136F53"/>
    <w:rsid w:val="00136FA8"/>
    <w:rsid w:val="001376AC"/>
    <w:rsid w:val="00140F1C"/>
    <w:rsid w:val="0014104C"/>
    <w:rsid w:val="00142A4E"/>
    <w:rsid w:val="0014464E"/>
    <w:rsid w:val="00144DCE"/>
    <w:rsid w:val="00146F91"/>
    <w:rsid w:val="00153199"/>
    <w:rsid w:val="001540D3"/>
    <w:rsid w:val="00155138"/>
    <w:rsid w:val="00156950"/>
    <w:rsid w:val="00157649"/>
    <w:rsid w:val="00160DCC"/>
    <w:rsid w:val="001657F4"/>
    <w:rsid w:val="00166FCB"/>
    <w:rsid w:val="0017241F"/>
    <w:rsid w:val="001737B7"/>
    <w:rsid w:val="0017469D"/>
    <w:rsid w:val="001764F7"/>
    <w:rsid w:val="001768E2"/>
    <w:rsid w:val="0018061D"/>
    <w:rsid w:val="00180A82"/>
    <w:rsid w:val="00182D03"/>
    <w:rsid w:val="00184B28"/>
    <w:rsid w:val="00184C46"/>
    <w:rsid w:val="00186D96"/>
    <w:rsid w:val="00191C0B"/>
    <w:rsid w:val="00191C44"/>
    <w:rsid w:val="00194447"/>
    <w:rsid w:val="0019516A"/>
    <w:rsid w:val="00195479"/>
    <w:rsid w:val="001A1064"/>
    <w:rsid w:val="001A3D0C"/>
    <w:rsid w:val="001B0D26"/>
    <w:rsid w:val="001B1504"/>
    <w:rsid w:val="001B18C2"/>
    <w:rsid w:val="001B232C"/>
    <w:rsid w:val="001B28BC"/>
    <w:rsid w:val="001B424E"/>
    <w:rsid w:val="001B4CC9"/>
    <w:rsid w:val="001B77EA"/>
    <w:rsid w:val="001C0535"/>
    <w:rsid w:val="001C05B2"/>
    <w:rsid w:val="001C07DD"/>
    <w:rsid w:val="001C0B67"/>
    <w:rsid w:val="001C17BE"/>
    <w:rsid w:val="001C365D"/>
    <w:rsid w:val="001C4264"/>
    <w:rsid w:val="001C6C93"/>
    <w:rsid w:val="001D013F"/>
    <w:rsid w:val="001D4E3C"/>
    <w:rsid w:val="001D52CB"/>
    <w:rsid w:val="001D6C48"/>
    <w:rsid w:val="001E2338"/>
    <w:rsid w:val="001E74A2"/>
    <w:rsid w:val="001E76FC"/>
    <w:rsid w:val="001F00FA"/>
    <w:rsid w:val="001F0BC4"/>
    <w:rsid w:val="001F1F3D"/>
    <w:rsid w:val="001F4D66"/>
    <w:rsid w:val="00200F03"/>
    <w:rsid w:val="002013C3"/>
    <w:rsid w:val="00202634"/>
    <w:rsid w:val="00203A8F"/>
    <w:rsid w:val="00204864"/>
    <w:rsid w:val="002052D8"/>
    <w:rsid w:val="00205EFC"/>
    <w:rsid w:val="00211393"/>
    <w:rsid w:val="00211FAE"/>
    <w:rsid w:val="00212787"/>
    <w:rsid w:val="002138A9"/>
    <w:rsid w:val="00214451"/>
    <w:rsid w:val="00221123"/>
    <w:rsid w:val="002236A6"/>
    <w:rsid w:val="00224DE6"/>
    <w:rsid w:val="00224E75"/>
    <w:rsid w:val="00226823"/>
    <w:rsid w:val="002276DD"/>
    <w:rsid w:val="0023002B"/>
    <w:rsid w:val="00233CAC"/>
    <w:rsid w:val="0023548F"/>
    <w:rsid w:val="002407AA"/>
    <w:rsid w:val="00242408"/>
    <w:rsid w:val="00242759"/>
    <w:rsid w:val="00242890"/>
    <w:rsid w:val="00242B03"/>
    <w:rsid w:val="00243514"/>
    <w:rsid w:val="002469F7"/>
    <w:rsid w:val="002539A1"/>
    <w:rsid w:val="00253B72"/>
    <w:rsid w:val="002559A2"/>
    <w:rsid w:val="002563ED"/>
    <w:rsid w:val="00256406"/>
    <w:rsid w:val="0026049D"/>
    <w:rsid w:val="00263B55"/>
    <w:rsid w:val="002653BB"/>
    <w:rsid w:val="00266729"/>
    <w:rsid w:val="00266BC6"/>
    <w:rsid w:val="00266F79"/>
    <w:rsid w:val="00267AB2"/>
    <w:rsid w:val="0027137C"/>
    <w:rsid w:val="00281365"/>
    <w:rsid w:val="0028188E"/>
    <w:rsid w:val="002843D9"/>
    <w:rsid w:val="002903CB"/>
    <w:rsid w:val="00290B90"/>
    <w:rsid w:val="00291252"/>
    <w:rsid w:val="002915A8"/>
    <w:rsid w:val="00291981"/>
    <w:rsid w:val="00291F64"/>
    <w:rsid w:val="002A0707"/>
    <w:rsid w:val="002A17C4"/>
    <w:rsid w:val="002A349B"/>
    <w:rsid w:val="002A3665"/>
    <w:rsid w:val="002A4A76"/>
    <w:rsid w:val="002A5E72"/>
    <w:rsid w:val="002A5F58"/>
    <w:rsid w:val="002B2798"/>
    <w:rsid w:val="002B4372"/>
    <w:rsid w:val="002B5973"/>
    <w:rsid w:val="002C0F1F"/>
    <w:rsid w:val="002C1999"/>
    <w:rsid w:val="002C24EA"/>
    <w:rsid w:val="002C3DCC"/>
    <w:rsid w:val="002C43DB"/>
    <w:rsid w:val="002C5D72"/>
    <w:rsid w:val="002D0F32"/>
    <w:rsid w:val="002D1B76"/>
    <w:rsid w:val="002D41B7"/>
    <w:rsid w:val="002D73EF"/>
    <w:rsid w:val="002D750B"/>
    <w:rsid w:val="002F0044"/>
    <w:rsid w:val="002F0388"/>
    <w:rsid w:val="003002D3"/>
    <w:rsid w:val="003058FB"/>
    <w:rsid w:val="00306442"/>
    <w:rsid w:val="00306501"/>
    <w:rsid w:val="003075E1"/>
    <w:rsid w:val="003079A2"/>
    <w:rsid w:val="00307A61"/>
    <w:rsid w:val="00310496"/>
    <w:rsid w:val="00311036"/>
    <w:rsid w:val="00311101"/>
    <w:rsid w:val="003111F0"/>
    <w:rsid w:val="00313967"/>
    <w:rsid w:val="00314E67"/>
    <w:rsid w:val="003154F6"/>
    <w:rsid w:val="003160F4"/>
    <w:rsid w:val="003179EF"/>
    <w:rsid w:val="00322BCE"/>
    <w:rsid w:val="00325A3E"/>
    <w:rsid w:val="00326F48"/>
    <w:rsid w:val="00327A6E"/>
    <w:rsid w:val="00327A80"/>
    <w:rsid w:val="00330A73"/>
    <w:rsid w:val="00331316"/>
    <w:rsid w:val="00331403"/>
    <w:rsid w:val="00332F52"/>
    <w:rsid w:val="00336DB2"/>
    <w:rsid w:val="00342715"/>
    <w:rsid w:val="0034601A"/>
    <w:rsid w:val="0034657E"/>
    <w:rsid w:val="00350470"/>
    <w:rsid w:val="003526C7"/>
    <w:rsid w:val="003542D4"/>
    <w:rsid w:val="003543F0"/>
    <w:rsid w:val="003555A1"/>
    <w:rsid w:val="0035631F"/>
    <w:rsid w:val="00357667"/>
    <w:rsid w:val="00360D02"/>
    <w:rsid w:val="00361CF3"/>
    <w:rsid w:val="00362B7F"/>
    <w:rsid w:val="00364D74"/>
    <w:rsid w:val="00371671"/>
    <w:rsid w:val="0037202C"/>
    <w:rsid w:val="00372D96"/>
    <w:rsid w:val="003759AE"/>
    <w:rsid w:val="00376735"/>
    <w:rsid w:val="00377A77"/>
    <w:rsid w:val="003803A1"/>
    <w:rsid w:val="00380A9A"/>
    <w:rsid w:val="0038274D"/>
    <w:rsid w:val="003833E4"/>
    <w:rsid w:val="0038799C"/>
    <w:rsid w:val="00387CFB"/>
    <w:rsid w:val="00392559"/>
    <w:rsid w:val="003939EE"/>
    <w:rsid w:val="00394196"/>
    <w:rsid w:val="0039485C"/>
    <w:rsid w:val="00397835"/>
    <w:rsid w:val="00397A66"/>
    <w:rsid w:val="00397C0A"/>
    <w:rsid w:val="003A4AB8"/>
    <w:rsid w:val="003A63B9"/>
    <w:rsid w:val="003A667F"/>
    <w:rsid w:val="003A7683"/>
    <w:rsid w:val="003B20F1"/>
    <w:rsid w:val="003B283B"/>
    <w:rsid w:val="003B2AB5"/>
    <w:rsid w:val="003B2BA2"/>
    <w:rsid w:val="003B38AA"/>
    <w:rsid w:val="003B5313"/>
    <w:rsid w:val="003B5456"/>
    <w:rsid w:val="003C1187"/>
    <w:rsid w:val="003C2DB1"/>
    <w:rsid w:val="003C4AF5"/>
    <w:rsid w:val="003C4EF8"/>
    <w:rsid w:val="003C5357"/>
    <w:rsid w:val="003D05FE"/>
    <w:rsid w:val="003D35EF"/>
    <w:rsid w:val="003D3B49"/>
    <w:rsid w:val="003D3D9E"/>
    <w:rsid w:val="003D7FAF"/>
    <w:rsid w:val="003E0B8C"/>
    <w:rsid w:val="003E24BB"/>
    <w:rsid w:val="003E387D"/>
    <w:rsid w:val="003E5833"/>
    <w:rsid w:val="003E6010"/>
    <w:rsid w:val="003E693F"/>
    <w:rsid w:val="003E75FE"/>
    <w:rsid w:val="003F1D4E"/>
    <w:rsid w:val="003F2CD5"/>
    <w:rsid w:val="003F2F97"/>
    <w:rsid w:val="003F4FF6"/>
    <w:rsid w:val="003F59AD"/>
    <w:rsid w:val="003F65E2"/>
    <w:rsid w:val="00400FC6"/>
    <w:rsid w:val="00402CA2"/>
    <w:rsid w:val="004079A9"/>
    <w:rsid w:val="00411755"/>
    <w:rsid w:val="0041385B"/>
    <w:rsid w:val="00413EED"/>
    <w:rsid w:val="00414A4C"/>
    <w:rsid w:val="00415AAD"/>
    <w:rsid w:val="0041728F"/>
    <w:rsid w:val="00421682"/>
    <w:rsid w:val="004221CC"/>
    <w:rsid w:val="004235E7"/>
    <w:rsid w:val="00425526"/>
    <w:rsid w:val="00426306"/>
    <w:rsid w:val="00427C97"/>
    <w:rsid w:val="00430FC6"/>
    <w:rsid w:val="004331FF"/>
    <w:rsid w:val="00434AB9"/>
    <w:rsid w:val="00434C77"/>
    <w:rsid w:val="00440808"/>
    <w:rsid w:val="00443153"/>
    <w:rsid w:val="0044401F"/>
    <w:rsid w:val="00444C4C"/>
    <w:rsid w:val="00444D44"/>
    <w:rsid w:val="004452E3"/>
    <w:rsid w:val="004520DF"/>
    <w:rsid w:val="0045436B"/>
    <w:rsid w:val="00460CCB"/>
    <w:rsid w:val="00460D3F"/>
    <w:rsid w:val="00461E3E"/>
    <w:rsid w:val="00464A26"/>
    <w:rsid w:val="00464B19"/>
    <w:rsid w:val="00464C86"/>
    <w:rsid w:val="00466AC6"/>
    <w:rsid w:val="0047016B"/>
    <w:rsid w:val="00470409"/>
    <w:rsid w:val="0047306F"/>
    <w:rsid w:val="0047417A"/>
    <w:rsid w:val="00477B4B"/>
    <w:rsid w:val="00477C1C"/>
    <w:rsid w:val="0048090F"/>
    <w:rsid w:val="00480C50"/>
    <w:rsid w:val="00486144"/>
    <w:rsid w:val="00486F07"/>
    <w:rsid w:val="004929C8"/>
    <w:rsid w:val="00492EDB"/>
    <w:rsid w:val="00496EBA"/>
    <w:rsid w:val="004A58D1"/>
    <w:rsid w:val="004A7356"/>
    <w:rsid w:val="004A737C"/>
    <w:rsid w:val="004A7AEE"/>
    <w:rsid w:val="004A7C3A"/>
    <w:rsid w:val="004A7E85"/>
    <w:rsid w:val="004B0633"/>
    <w:rsid w:val="004B14C0"/>
    <w:rsid w:val="004B41EE"/>
    <w:rsid w:val="004B7790"/>
    <w:rsid w:val="004C05A5"/>
    <w:rsid w:val="004C07BF"/>
    <w:rsid w:val="004C0FE5"/>
    <w:rsid w:val="004C4138"/>
    <w:rsid w:val="004C4D7B"/>
    <w:rsid w:val="004C56A4"/>
    <w:rsid w:val="004C6E55"/>
    <w:rsid w:val="004C7B95"/>
    <w:rsid w:val="004D1F3E"/>
    <w:rsid w:val="004D5272"/>
    <w:rsid w:val="004D6D5B"/>
    <w:rsid w:val="004E0268"/>
    <w:rsid w:val="004E0985"/>
    <w:rsid w:val="004E1536"/>
    <w:rsid w:val="004E16EC"/>
    <w:rsid w:val="004E21A8"/>
    <w:rsid w:val="004E2650"/>
    <w:rsid w:val="004E2B3E"/>
    <w:rsid w:val="004E3528"/>
    <w:rsid w:val="004E3A5B"/>
    <w:rsid w:val="004E46A8"/>
    <w:rsid w:val="004E4A42"/>
    <w:rsid w:val="004F0B26"/>
    <w:rsid w:val="004F3783"/>
    <w:rsid w:val="004F4E76"/>
    <w:rsid w:val="004F70F9"/>
    <w:rsid w:val="004F7A13"/>
    <w:rsid w:val="005021B6"/>
    <w:rsid w:val="005024F6"/>
    <w:rsid w:val="00504096"/>
    <w:rsid w:val="00504A01"/>
    <w:rsid w:val="00505516"/>
    <w:rsid w:val="00505DD7"/>
    <w:rsid w:val="00507398"/>
    <w:rsid w:val="005073C6"/>
    <w:rsid w:val="00507B8C"/>
    <w:rsid w:val="0051243D"/>
    <w:rsid w:val="00514A9A"/>
    <w:rsid w:val="00515BC0"/>
    <w:rsid w:val="00516F22"/>
    <w:rsid w:val="005207E3"/>
    <w:rsid w:val="00522152"/>
    <w:rsid w:val="00523686"/>
    <w:rsid w:val="00523996"/>
    <w:rsid w:val="00525911"/>
    <w:rsid w:val="00531900"/>
    <w:rsid w:val="005329D4"/>
    <w:rsid w:val="00534CC2"/>
    <w:rsid w:val="00535FFB"/>
    <w:rsid w:val="0054017F"/>
    <w:rsid w:val="0054168C"/>
    <w:rsid w:val="005434EE"/>
    <w:rsid w:val="0054508A"/>
    <w:rsid w:val="00546C60"/>
    <w:rsid w:val="005508F5"/>
    <w:rsid w:val="0055113A"/>
    <w:rsid w:val="005533A1"/>
    <w:rsid w:val="00554364"/>
    <w:rsid w:val="00554B37"/>
    <w:rsid w:val="00557587"/>
    <w:rsid w:val="00557A1C"/>
    <w:rsid w:val="00560AD6"/>
    <w:rsid w:val="00561C94"/>
    <w:rsid w:val="005632D7"/>
    <w:rsid w:val="0056359E"/>
    <w:rsid w:val="00566858"/>
    <w:rsid w:val="00567A1B"/>
    <w:rsid w:val="0057117C"/>
    <w:rsid w:val="0057239E"/>
    <w:rsid w:val="005724ED"/>
    <w:rsid w:val="00575896"/>
    <w:rsid w:val="00575EED"/>
    <w:rsid w:val="00577829"/>
    <w:rsid w:val="005805C8"/>
    <w:rsid w:val="0058068C"/>
    <w:rsid w:val="00581104"/>
    <w:rsid w:val="00584D4C"/>
    <w:rsid w:val="005876F8"/>
    <w:rsid w:val="005918AB"/>
    <w:rsid w:val="00592C99"/>
    <w:rsid w:val="00593D2E"/>
    <w:rsid w:val="00595399"/>
    <w:rsid w:val="0059550E"/>
    <w:rsid w:val="00595E30"/>
    <w:rsid w:val="00597449"/>
    <w:rsid w:val="005A07EF"/>
    <w:rsid w:val="005A196D"/>
    <w:rsid w:val="005A22B5"/>
    <w:rsid w:val="005A2AD2"/>
    <w:rsid w:val="005A68CF"/>
    <w:rsid w:val="005B04CB"/>
    <w:rsid w:val="005B0683"/>
    <w:rsid w:val="005B0D29"/>
    <w:rsid w:val="005B1315"/>
    <w:rsid w:val="005B4236"/>
    <w:rsid w:val="005B46EE"/>
    <w:rsid w:val="005B5D2D"/>
    <w:rsid w:val="005B70E6"/>
    <w:rsid w:val="005B7EAD"/>
    <w:rsid w:val="005C0D2A"/>
    <w:rsid w:val="005C119A"/>
    <w:rsid w:val="005C2810"/>
    <w:rsid w:val="005C6C52"/>
    <w:rsid w:val="005C6CC7"/>
    <w:rsid w:val="005C6FD3"/>
    <w:rsid w:val="005D060D"/>
    <w:rsid w:val="005D2896"/>
    <w:rsid w:val="005D460E"/>
    <w:rsid w:val="005D4846"/>
    <w:rsid w:val="005D6008"/>
    <w:rsid w:val="005D652A"/>
    <w:rsid w:val="005D6D67"/>
    <w:rsid w:val="005E26CF"/>
    <w:rsid w:val="005E32A3"/>
    <w:rsid w:val="005E531B"/>
    <w:rsid w:val="005E7516"/>
    <w:rsid w:val="005F54A5"/>
    <w:rsid w:val="005F5722"/>
    <w:rsid w:val="005F666B"/>
    <w:rsid w:val="005F7FD3"/>
    <w:rsid w:val="00600B60"/>
    <w:rsid w:val="006028AC"/>
    <w:rsid w:val="006043AA"/>
    <w:rsid w:val="00610CDE"/>
    <w:rsid w:val="006139AA"/>
    <w:rsid w:val="006140BB"/>
    <w:rsid w:val="00616E48"/>
    <w:rsid w:val="00622A2D"/>
    <w:rsid w:val="00623026"/>
    <w:rsid w:val="00623940"/>
    <w:rsid w:val="00630FCB"/>
    <w:rsid w:val="00632738"/>
    <w:rsid w:val="0063400F"/>
    <w:rsid w:val="00637052"/>
    <w:rsid w:val="00637DD7"/>
    <w:rsid w:val="0064336B"/>
    <w:rsid w:val="00643E56"/>
    <w:rsid w:val="006452AC"/>
    <w:rsid w:val="00646338"/>
    <w:rsid w:val="00646EEC"/>
    <w:rsid w:val="00647030"/>
    <w:rsid w:val="00647038"/>
    <w:rsid w:val="006472A6"/>
    <w:rsid w:val="006501DC"/>
    <w:rsid w:val="0065504C"/>
    <w:rsid w:val="006552FD"/>
    <w:rsid w:val="0065609C"/>
    <w:rsid w:val="006579F9"/>
    <w:rsid w:val="00657F8D"/>
    <w:rsid w:val="006600DC"/>
    <w:rsid w:val="00662F5B"/>
    <w:rsid w:val="00664CC5"/>
    <w:rsid w:val="00666847"/>
    <w:rsid w:val="006705FA"/>
    <w:rsid w:val="00671031"/>
    <w:rsid w:val="00673A39"/>
    <w:rsid w:val="006763EC"/>
    <w:rsid w:val="0067717C"/>
    <w:rsid w:val="006808D7"/>
    <w:rsid w:val="0068174F"/>
    <w:rsid w:val="00681787"/>
    <w:rsid w:val="00690AFD"/>
    <w:rsid w:val="0069185E"/>
    <w:rsid w:val="00696261"/>
    <w:rsid w:val="0069782A"/>
    <w:rsid w:val="006A2764"/>
    <w:rsid w:val="006A4EAA"/>
    <w:rsid w:val="006A5BE8"/>
    <w:rsid w:val="006A6090"/>
    <w:rsid w:val="006A645E"/>
    <w:rsid w:val="006B02D0"/>
    <w:rsid w:val="006B15C0"/>
    <w:rsid w:val="006B1950"/>
    <w:rsid w:val="006B1EE7"/>
    <w:rsid w:val="006B4FD1"/>
    <w:rsid w:val="006B5013"/>
    <w:rsid w:val="006B6362"/>
    <w:rsid w:val="006B7240"/>
    <w:rsid w:val="006B7B1B"/>
    <w:rsid w:val="006C29F2"/>
    <w:rsid w:val="006D03D8"/>
    <w:rsid w:val="006D1BB9"/>
    <w:rsid w:val="006D63DA"/>
    <w:rsid w:val="006D698D"/>
    <w:rsid w:val="006D78FF"/>
    <w:rsid w:val="006D7E2A"/>
    <w:rsid w:val="006E07C3"/>
    <w:rsid w:val="006E28A4"/>
    <w:rsid w:val="006E3C3D"/>
    <w:rsid w:val="006E4A32"/>
    <w:rsid w:val="006E6132"/>
    <w:rsid w:val="006E77C1"/>
    <w:rsid w:val="006F0D9E"/>
    <w:rsid w:val="006F170C"/>
    <w:rsid w:val="006F289E"/>
    <w:rsid w:val="006F2CA5"/>
    <w:rsid w:val="006F396D"/>
    <w:rsid w:val="006F5B7B"/>
    <w:rsid w:val="006F6558"/>
    <w:rsid w:val="007008B5"/>
    <w:rsid w:val="00701383"/>
    <w:rsid w:val="00701551"/>
    <w:rsid w:val="00701FE4"/>
    <w:rsid w:val="00704BB2"/>
    <w:rsid w:val="007056EF"/>
    <w:rsid w:val="007074EA"/>
    <w:rsid w:val="007112FB"/>
    <w:rsid w:val="00713B66"/>
    <w:rsid w:val="007149F9"/>
    <w:rsid w:val="007200A7"/>
    <w:rsid w:val="00721659"/>
    <w:rsid w:val="0072400C"/>
    <w:rsid w:val="0072636A"/>
    <w:rsid w:val="007274A7"/>
    <w:rsid w:val="00730B8E"/>
    <w:rsid w:val="00732A09"/>
    <w:rsid w:val="00736415"/>
    <w:rsid w:val="007402B1"/>
    <w:rsid w:val="00740EA8"/>
    <w:rsid w:val="00742995"/>
    <w:rsid w:val="0074514B"/>
    <w:rsid w:val="007456DC"/>
    <w:rsid w:val="007460DB"/>
    <w:rsid w:val="00746BC1"/>
    <w:rsid w:val="0075085B"/>
    <w:rsid w:val="00750AF6"/>
    <w:rsid w:val="0075179F"/>
    <w:rsid w:val="00754261"/>
    <w:rsid w:val="00754C10"/>
    <w:rsid w:val="007551F4"/>
    <w:rsid w:val="007562AD"/>
    <w:rsid w:val="00757CF0"/>
    <w:rsid w:val="007605C0"/>
    <w:rsid w:val="00761F77"/>
    <w:rsid w:val="007647C3"/>
    <w:rsid w:val="00765C42"/>
    <w:rsid w:val="00765F1B"/>
    <w:rsid w:val="00766201"/>
    <w:rsid w:val="00771B7B"/>
    <w:rsid w:val="00772D4D"/>
    <w:rsid w:val="007738AC"/>
    <w:rsid w:val="00774ED8"/>
    <w:rsid w:val="007818AB"/>
    <w:rsid w:val="00782FDA"/>
    <w:rsid w:val="00785399"/>
    <w:rsid w:val="00793CC7"/>
    <w:rsid w:val="0079472F"/>
    <w:rsid w:val="007949E3"/>
    <w:rsid w:val="00794E1C"/>
    <w:rsid w:val="00795DA3"/>
    <w:rsid w:val="00796D74"/>
    <w:rsid w:val="00797F04"/>
    <w:rsid w:val="007A57F4"/>
    <w:rsid w:val="007B31B6"/>
    <w:rsid w:val="007B3529"/>
    <w:rsid w:val="007C07C5"/>
    <w:rsid w:val="007C2D6B"/>
    <w:rsid w:val="007D03DC"/>
    <w:rsid w:val="007D0DD1"/>
    <w:rsid w:val="007D135C"/>
    <w:rsid w:val="007D2AA2"/>
    <w:rsid w:val="007D31F4"/>
    <w:rsid w:val="007D4275"/>
    <w:rsid w:val="007E0816"/>
    <w:rsid w:val="007E134F"/>
    <w:rsid w:val="007E170F"/>
    <w:rsid w:val="007E2573"/>
    <w:rsid w:val="007E3E7F"/>
    <w:rsid w:val="007E6BCE"/>
    <w:rsid w:val="007E6D4A"/>
    <w:rsid w:val="007E6DF2"/>
    <w:rsid w:val="007F00D3"/>
    <w:rsid w:val="007F0D28"/>
    <w:rsid w:val="007F0D84"/>
    <w:rsid w:val="007F15F7"/>
    <w:rsid w:val="007F2174"/>
    <w:rsid w:val="007F2A89"/>
    <w:rsid w:val="007F556F"/>
    <w:rsid w:val="00800AE3"/>
    <w:rsid w:val="0080274C"/>
    <w:rsid w:val="00802AF7"/>
    <w:rsid w:val="008031D6"/>
    <w:rsid w:val="008038C5"/>
    <w:rsid w:val="00805F7C"/>
    <w:rsid w:val="00806324"/>
    <w:rsid w:val="00810910"/>
    <w:rsid w:val="0081158D"/>
    <w:rsid w:val="00811B34"/>
    <w:rsid w:val="00811CDA"/>
    <w:rsid w:val="00814D3F"/>
    <w:rsid w:val="008212B0"/>
    <w:rsid w:val="00821A37"/>
    <w:rsid w:val="00821C94"/>
    <w:rsid w:val="00822E71"/>
    <w:rsid w:val="00824BEE"/>
    <w:rsid w:val="008275E5"/>
    <w:rsid w:val="00827D46"/>
    <w:rsid w:val="0083066E"/>
    <w:rsid w:val="00830E2A"/>
    <w:rsid w:val="008314D7"/>
    <w:rsid w:val="00831C5E"/>
    <w:rsid w:val="00832685"/>
    <w:rsid w:val="008331AD"/>
    <w:rsid w:val="008350EE"/>
    <w:rsid w:val="0083618B"/>
    <w:rsid w:val="008367AC"/>
    <w:rsid w:val="008405A0"/>
    <w:rsid w:val="008429E8"/>
    <w:rsid w:val="00843DF6"/>
    <w:rsid w:val="00845BBE"/>
    <w:rsid w:val="00847AAF"/>
    <w:rsid w:val="00851487"/>
    <w:rsid w:val="008524D0"/>
    <w:rsid w:val="00852878"/>
    <w:rsid w:val="008535EF"/>
    <w:rsid w:val="008549CE"/>
    <w:rsid w:val="00860B63"/>
    <w:rsid w:val="008634DC"/>
    <w:rsid w:val="00863940"/>
    <w:rsid w:val="00864DC6"/>
    <w:rsid w:val="008655DD"/>
    <w:rsid w:val="00867B02"/>
    <w:rsid w:val="00870187"/>
    <w:rsid w:val="008731E1"/>
    <w:rsid w:val="008736DF"/>
    <w:rsid w:val="008741DB"/>
    <w:rsid w:val="00874B7D"/>
    <w:rsid w:val="00875E52"/>
    <w:rsid w:val="00875F60"/>
    <w:rsid w:val="0088087B"/>
    <w:rsid w:val="008813F4"/>
    <w:rsid w:val="00881E5F"/>
    <w:rsid w:val="008829A4"/>
    <w:rsid w:val="008836DC"/>
    <w:rsid w:val="00883FCB"/>
    <w:rsid w:val="008874F5"/>
    <w:rsid w:val="00887B21"/>
    <w:rsid w:val="00891B74"/>
    <w:rsid w:val="00892DE9"/>
    <w:rsid w:val="0089503E"/>
    <w:rsid w:val="00895093"/>
    <w:rsid w:val="0089563A"/>
    <w:rsid w:val="008A0BF5"/>
    <w:rsid w:val="008A2046"/>
    <w:rsid w:val="008A2455"/>
    <w:rsid w:val="008A2A2F"/>
    <w:rsid w:val="008A6D95"/>
    <w:rsid w:val="008A6EC0"/>
    <w:rsid w:val="008B1171"/>
    <w:rsid w:val="008B48E2"/>
    <w:rsid w:val="008B5152"/>
    <w:rsid w:val="008B5EA0"/>
    <w:rsid w:val="008B6EE1"/>
    <w:rsid w:val="008B7E27"/>
    <w:rsid w:val="008C0CA5"/>
    <w:rsid w:val="008C12A2"/>
    <w:rsid w:val="008C1CF5"/>
    <w:rsid w:val="008C3CE8"/>
    <w:rsid w:val="008C4B38"/>
    <w:rsid w:val="008C6470"/>
    <w:rsid w:val="008C7465"/>
    <w:rsid w:val="008D00A6"/>
    <w:rsid w:val="008D10DE"/>
    <w:rsid w:val="008D3DE9"/>
    <w:rsid w:val="008D54FE"/>
    <w:rsid w:val="008D639A"/>
    <w:rsid w:val="008D6B9D"/>
    <w:rsid w:val="008E0AC9"/>
    <w:rsid w:val="008E1227"/>
    <w:rsid w:val="008E212A"/>
    <w:rsid w:val="008E23C2"/>
    <w:rsid w:val="008E328D"/>
    <w:rsid w:val="008E383F"/>
    <w:rsid w:val="008E4FE2"/>
    <w:rsid w:val="008E5190"/>
    <w:rsid w:val="008E5F8B"/>
    <w:rsid w:val="008E79DB"/>
    <w:rsid w:val="008F199D"/>
    <w:rsid w:val="008F1CB0"/>
    <w:rsid w:val="008F1D0A"/>
    <w:rsid w:val="008F3933"/>
    <w:rsid w:val="008F663E"/>
    <w:rsid w:val="008F6AB1"/>
    <w:rsid w:val="008F7791"/>
    <w:rsid w:val="00900EA0"/>
    <w:rsid w:val="009031A2"/>
    <w:rsid w:val="0090367E"/>
    <w:rsid w:val="00903E49"/>
    <w:rsid w:val="00903EBB"/>
    <w:rsid w:val="0090578F"/>
    <w:rsid w:val="00906027"/>
    <w:rsid w:val="009110F8"/>
    <w:rsid w:val="00915485"/>
    <w:rsid w:val="00915EB8"/>
    <w:rsid w:val="009177C9"/>
    <w:rsid w:val="00917932"/>
    <w:rsid w:val="00921C9B"/>
    <w:rsid w:val="00921E9F"/>
    <w:rsid w:val="0092229A"/>
    <w:rsid w:val="00923DCD"/>
    <w:rsid w:val="00925D18"/>
    <w:rsid w:val="00926DBC"/>
    <w:rsid w:val="00927AA9"/>
    <w:rsid w:val="00927B5B"/>
    <w:rsid w:val="00930D55"/>
    <w:rsid w:val="00932F5A"/>
    <w:rsid w:val="00933610"/>
    <w:rsid w:val="00933B07"/>
    <w:rsid w:val="00934561"/>
    <w:rsid w:val="00944F28"/>
    <w:rsid w:val="009523E9"/>
    <w:rsid w:val="00953BD4"/>
    <w:rsid w:val="00953DE1"/>
    <w:rsid w:val="00954C4D"/>
    <w:rsid w:val="00960E94"/>
    <w:rsid w:val="009619CC"/>
    <w:rsid w:val="00963089"/>
    <w:rsid w:val="0096362C"/>
    <w:rsid w:val="00963FE9"/>
    <w:rsid w:val="009650BD"/>
    <w:rsid w:val="009661A6"/>
    <w:rsid w:val="00966E9D"/>
    <w:rsid w:val="00967A30"/>
    <w:rsid w:val="00967E69"/>
    <w:rsid w:val="00974757"/>
    <w:rsid w:val="00976875"/>
    <w:rsid w:val="00977579"/>
    <w:rsid w:val="00977961"/>
    <w:rsid w:val="009804DC"/>
    <w:rsid w:val="009814EC"/>
    <w:rsid w:val="00983C32"/>
    <w:rsid w:val="0098597A"/>
    <w:rsid w:val="009867C1"/>
    <w:rsid w:val="00987EAE"/>
    <w:rsid w:val="00992591"/>
    <w:rsid w:val="009928D1"/>
    <w:rsid w:val="0099424C"/>
    <w:rsid w:val="009967CB"/>
    <w:rsid w:val="009A0DEA"/>
    <w:rsid w:val="009A1F1D"/>
    <w:rsid w:val="009A24AD"/>
    <w:rsid w:val="009A51F0"/>
    <w:rsid w:val="009A791D"/>
    <w:rsid w:val="009B0BC4"/>
    <w:rsid w:val="009B0BC8"/>
    <w:rsid w:val="009B10FF"/>
    <w:rsid w:val="009B3504"/>
    <w:rsid w:val="009B4402"/>
    <w:rsid w:val="009B5536"/>
    <w:rsid w:val="009C1289"/>
    <w:rsid w:val="009C4B4E"/>
    <w:rsid w:val="009C7881"/>
    <w:rsid w:val="009D3AE0"/>
    <w:rsid w:val="009D6AF9"/>
    <w:rsid w:val="009E1DC8"/>
    <w:rsid w:val="009E5563"/>
    <w:rsid w:val="009F02EC"/>
    <w:rsid w:val="009F05CF"/>
    <w:rsid w:val="009F09F1"/>
    <w:rsid w:val="009F40D9"/>
    <w:rsid w:val="009F475D"/>
    <w:rsid w:val="009F58A3"/>
    <w:rsid w:val="009F7736"/>
    <w:rsid w:val="00A0181D"/>
    <w:rsid w:val="00A02258"/>
    <w:rsid w:val="00A02AB3"/>
    <w:rsid w:val="00A0447D"/>
    <w:rsid w:val="00A0670F"/>
    <w:rsid w:val="00A07E52"/>
    <w:rsid w:val="00A108CC"/>
    <w:rsid w:val="00A11345"/>
    <w:rsid w:val="00A11D42"/>
    <w:rsid w:val="00A134D8"/>
    <w:rsid w:val="00A14950"/>
    <w:rsid w:val="00A16EE4"/>
    <w:rsid w:val="00A1766C"/>
    <w:rsid w:val="00A17F1A"/>
    <w:rsid w:val="00A22001"/>
    <w:rsid w:val="00A222A7"/>
    <w:rsid w:val="00A24AFA"/>
    <w:rsid w:val="00A25D87"/>
    <w:rsid w:val="00A26386"/>
    <w:rsid w:val="00A31921"/>
    <w:rsid w:val="00A3275A"/>
    <w:rsid w:val="00A34ED8"/>
    <w:rsid w:val="00A36716"/>
    <w:rsid w:val="00A36A65"/>
    <w:rsid w:val="00A372EE"/>
    <w:rsid w:val="00A4405B"/>
    <w:rsid w:val="00A45CD8"/>
    <w:rsid w:val="00A54ACB"/>
    <w:rsid w:val="00A55ABB"/>
    <w:rsid w:val="00A56055"/>
    <w:rsid w:val="00A56B6D"/>
    <w:rsid w:val="00A57F27"/>
    <w:rsid w:val="00A60027"/>
    <w:rsid w:val="00A61E8F"/>
    <w:rsid w:val="00A6266F"/>
    <w:rsid w:val="00A63F16"/>
    <w:rsid w:val="00A65DD2"/>
    <w:rsid w:val="00A70063"/>
    <w:rsid w:val="00A7009D"/>
    <w:rsid w:val="00A71A8D"/>
    <w:rsid w:val="00A71EF4"/>
    <w:rsid w:val="00A72D7A"/>
    <w:rsid w:val="00A74327"/>
    <w:rsid w:val="00A7436E"/>
    <w:rsid w:val="00A76812"/>
    <w:rsid w:val="00A76B23"/>
    <w:rsid w:val="00A81584"/>
    <w:rsid w:val="00A86D47"/>
    <w:rsid w:val="00A91E1F"/>
    <w:rsid w:val="00A9340A"/>
    <w:rsid w:val="00A944F3"/>
    <w:rsid w:val="00A96E05"/>
    <w:rsid w:val="00A97E15"/>
    <w:rsid w:val="00AA179C"/>
    <w:rsid w:val="00AA18AE"/>
    <w:rsid w:val="00AA2776"/>
    <w:rsid w:val="00AA4125"/>
    <w:rsid w:val="00AB16BF"/>
    <w:rsid w:val="00AB24C8"/>
    <w:rsid w:val="00AB4252"/>
    <w:rsid w:val="00AB508B"/>
    <w:rsid w:val="00AC16E1"/>
    <w:rsid w:val="00AC5086"/>
    <w:rsid w:val="00AD173D"/>
    <w:rsid w:val="00AD2465"/>
    <w:rsid w:val="00AD442D"/>
    <w:rsid w:val="00AD6554"/>
    <w:rsid w:val="00AE14F3"/>
    <w:rsid w:val="00AE20D3"/>
    <w:rsid w:val="00AE22F2"/>
    <w:rsid w:val="00AE2392"/>
    <w:rsid w:val="00AE24DF"/>
    <w:rsid w:val="00AE79CA"/>
    <w:rsid w:val="00AF328F"/>
    <w:rsid w:val="00AF4582"/>
    <w:rsid w:val="00AF6F3E"/>
    <w:rsid w:val="00B03922"/>
    <w:rsid w:val="00B04ACF"/>
    <w:rsid w:val="00B053C6"/>
    <w:rsid w:val="00B07386"/>
    <w:rsid w:val="00B104E7"/>
    <w:rsid w:val="00B14DAA"/>
    <w:rsid w:val="00B166D6"/>
    <w:rsid w:val="00B16E80"/>
    <w:rsid w:val="00B17D6B"/>
    <w:rsid w:val="00B234E3"/>
    <w:rsid w:val="00B274CC"/>
    <w:rsid w:val="00B33A06"/>
    <w:rsid w:val="00B34AF2"/>
    <w:rsid w:val="00B419F8"/>
    <w:rsid w:val="00B43B74"/>
    <w:rsid w:val="00B44DE2"/>
    <w:rsid w:val="00B50DEE"/>
    <w:rsid w:val="00B52FBD"/>
    <w:rsid w:val="00B54D58"/>
    <w:rsid w:val="00B55D48"/>
    <w:rsid w:val="00B607BF"/>
    <w:rsid w:val="00B60D9B"/>
    <w:rsid w:val="00B6122B"/>
    <w:rsid w:val="00B61251"/>
    <w:rsid w:val="00B614E6"/>
    <w:rsid w:val="00B6214E"/>
    <w:rsid w:val="00B65239"/>
    <w:rsid w:val="00B65A19"/>
    <w:rsid w:val="00B65AF4"/>
    <w:rsid w:val="00B65F77"/>
    <w:rsid w:val="00B71A2B"/>
    <w:rsid w:val="00B72929"/>
    <w:rsid w:val="00B7390A"/>
    <w:rsid w:val="00B75A56"/>
    <w:rsid w:val="00B75A7B"/>
    <w:rsid w:val="00B811EC"/>
    <w:rsid w:val="00B82F3D"/>
    <w:rsid w:val="00B85972"/>
    <w:rsid w:val="00B87120"/>
    <w:rsid w:val="00B92979"/>
    <w:rsid w:val="00B929A5"/>
    <w:rsid w:val="00B939A6"/>
    <w:rsid w:val="00B94955"/>
    <w:rsid w:val="00B97C33"/>
    <w:rsid w:val="00B97F73"/>
    <w:rsid w:val="00BA020D"/>
    <w:rsid w:val="00BA0A81"/>
    <w:rsid w:val="00BA0C8A"/>
    <w:rsid w:val="00BA4901"/>
    <w:rsid w:val="00BA49CA"/>
    <w:rsid w:val="00BA5F2A"/>
    <w:rsid w:val="00BA6C29"/>
    <w:rsid w:val="00BB026F"/>
    <w:rsid w:val="00BB1179"/>
    <w:rsid w:val="00BB3FB2"/>
    <w:rsid w:val="00BB532C"/>
    <w:rsid w:val="00BB5370"/>
    <w:rsid w:val="00BB65C4"/>
    <w:rsid w:val="00BB7B9D"/>
    <w:rsid w:val="00BC4431"/>
    <w:rsid w:val="00BC4B7F"/>
    <w:rsid w:val="00BC5473"/>
    <w:rsid w:val="00BC6E2E"/>
    <w:rsid w:val="00BC7DE7"/>
    <w:rsid w:val="00BD097C"/>
    <w:rsid w:val="00BD2639"/>
    <w:rsid w:val="00BD4CC9"/>
    <w:rsid w:val="00BD4EB5"/>
    <w:rsid w:val="00BD5B6F"/>
    <w:rsid w:val="00BD620F"/>
    <w:rsid w:val="00BE364C"/>
    <w:rsid w:val="00BE37BA"/>
    <w:rsid w:val="00BF1785"/>
    <w:rsid w:val="00BF2010"/>
    <w:rsid w:val="00BF2365"/>
    <w:rsid w:val="00BF2CDF"/>
    <w:rsid w:val="00BF2E5D"/>
    <w:rsid w:val="00BF4BCD"/>
    <w:rsid w:val="00BF688B"/>
    <w:rsid w:val="00C01120"/>
    <w:rsid w:val="00C01A8A"/>
    <w:rsid w:val="00C04273"/>
    <w:rsid w:val="00C044F5"/>
    <w:rsid w:val="00C04732"/>
    <w:rsid w:val="00C07936"/>
    <w:rsid w:val="00C07E13"/>
    <w:rsid w:val="00C1115F"/>
    <w:rsid w:val="00C1160A"/>
    <w:rsid w:val="00C11D42"/>
    <w:rsid w:val="00C12328"/>
    <w:rsid w:val="00C12A12"/>
    <w:rsid w:val="00C13825"/>
    <w:rsid w:val="00C152A6"/>
    <w:rsid w:val="00C15982"/>
    <w:rsid w:val="00C203E7"/>
    <w:rsid w:val="00C21EFF"/>
    <w:rsid w:val="00C23DF7"/>
    <w:rsid w:val="00C253D7"/>
    <w:rsid w:val="00C25B4D"/>
    <w:rsid w:val="00C274F6"/>
    <w:rsid w:val="00C27BFD"/>
    <w:rsid w:val="00C3053E"/>
    <w:rsid w:val="00C4067A"/>
    <w:rsid w:val="00C41BC5"/>
    <w:rsid w:val="00C46454"/>
    <w:rsid w:val="00C47D9F"/>
    <w:rsid w:val="00C5183B"/>
    <w:rsid w:val="00C57333"/>
    <w:rsid w:val="00C57A19"/>
    <w:rsid w:val="00C62955"/>
    <w:rsid w:val="00C64A18"/>
    <w:rsid w:val="00C66947"/>
    <w:rsid w:val="00C70A83"/>
    <w:rsid w:val="00C726AA"/>
    <w:rsid w:val="00C72F05"/>
    <w:rsid w:val="00C73BEF"/>
    <w:rsid w:val="00C74BBA"/>
    <w:rsid w:val="00C7512A"/>
    <w:rsid w:val="00C761B3"/>
    <w:rsid w:val="00C835B2"/>
    <w:rsid w:val="00C85AC8"/>
    <w:rsid w:val="00C87EFC"/>
    <w:rsid w:val="00C90C12"/>
    <w:rsid w:val="00C92ED9"/>
    <w:rsid w:val="00C937E3"/>
    <w:rsid w:val="00C97992"/>
    <w:rsid w:val="00C97B34"/>
    <w:rsid w:val="00CA1941"/>
    <w:rsid w:val="00CA1C79"/>
    <w:rsid w:val="00CB10E5"/>
    <w:rsid w:val="00CB3EE7"/>
    <w:rsid w:val="00CB40EE"/>
    <w:rsid w:val="00CB5CC4"/>
    <w:rsid w:val="00CC0E6A"/>
    <w:rsid w:val="00CC3E39"/>
    <w:rsid w:val="00CC4171"/>
    <w:rsid w:val="00CC4385"/>
    <w:rsid w:val="00CC49A2"/>
    <w:rsid w:val="00CC57DC"/>
    <w:rsid w:val="00CC6AD3"/>
    <w:rsid w:val="00CC734B"/>
    <w:rsid w:val="00CD1811"/>
    <w:rsid w:val="00CD4639"/>
    <w:rsid w:val="00CD5F76"/>
    <w:rsid w:val="00CD6411"/>
    <w:rsid w:val="00CE27BF"/>
    <w:rsid w:val="00CE5779"/>
    <w:rsid w:val="00CE653A"/>
    <w:rsid w:val="00CF35FC"/>
    <w:rsid w:val="00CF53C8"/>
    <w:rsid w:val="00CF5F66"/>
    <w:rsid w:val="00CF63CB"/>
    <w:rsid w:val="00CF7A15"/>
    <w:rsid w:val="00D00275"/>
    <w:rsid w:val="00D033AB"/>
    <w:rsid w:val="00D0410B"/>
    <w:rsid w:val="00D0422F"/>
    <w:rsid w:val="00D05BB8"/>
    <w:rsid w:val="00D06776"/>
    <w:rsid w:val="00D06A85"/>
    <w:rsid w:val="00D13369"/>
    <w:rsid w:val="00D13F17"/>
    <w:rsid w:val="00D14053"/>
    <w:rsid w:val="00D14D46"/>
    <w:rsid w:val="00D155F5"/>
    <w:rsid w:val="00D15664"/>
    <w:rsid w:val="00D160F1"/>
    <w:rsid w:val="00D16179"/>
    <w:rsid w:val="00D16D76"/>
    <w:rsid w:val="00D215F3"/>
    <w:rsid w:val="00D2288D"/>
    <w:rsid w:val="00D23740"/>
    <w:rsid w:val="00D238B9"/>
    <w:rsid w:val="00D27CCC"/>
    <w:rsid w:val="00D32E3B"/>
    <w:rsid w:val="00D33B62"/>
    <w:rsid w:val="00D345E7"/>
    <w:rsid w:val="00D350C8"/>
    <w:rsid w:val="00D354D8"/>
    <w:rsid w:val="00D40A15"/>
    <w:rsid w:val="00D40BA4"/>
    <w:rsid w:val="00D4141E"/>
    <w:rsid w:val="00D416D2"/>
    <w:rsid w:val="00D4227C"/>
    <w:rsid w:val="00D502B8"/>
    <w:rsid w:val="00D504C3"/>
    <w:rsid w:val="00D50768"/>
    <w:rsid w:val="00D51474"/>
    <w:rsid w:val="00D538D3"/>
    <w:rsid w:val="00D56136"/>
    <w:rsid w:val="00D56D1A"/>
    <w:rsid w:val="00D606E2"/>
    <w:rsid w:val="00D62387"/>
    <w:rsid w:val="00D62A5F"/>
    <w:rsid w:val="00D64CA3"/>
    <w:rsid w:val="00D67A5D"/>
    <w:rsid w:val="00D67C7B"/>
    <w:rsid w:val="00D71342"/>
    <w:rsid w:val="00D7472A"/>
    <w:rsid w:val="00D74A5E"/>
    <w:rsid w:val="00D81307"/>
    <w:rsid w:val="00D83969"/>
    <w:rsid w:val="00D84D1C"/>
    <w:rsid w:val="00D86311"/>
    <w:rsid w:val="00D90188"/>
    <w:rsid w:val="00D92D5B"/>
    <w:rsid w:val="00D93206"/>
    <w:rsid w:val="00D95007"/>
    <w:rsid w:val="00D97EA9"/>
    <w:rsid w:val="00DA0BA0"/>
    <w:rsid w:val="00DA21B4"/>
    <w:rsid w:val="00DA6571"/>
    <w:rsid w:val="00DB4472"/>
    <w:rsid w:val="00DB4A7C"/>
    <w:rsid w:val="00DB564E"/>
    <w:rsid w:val="00DB69D2"/>
    <w:rsid w:val="00DC21B2"/>
    <w:rsid w:val="00DC543D"/>
    <w:rsid w:val="00DC7A11"/>
    <w:rsid w:val="00DC7ED7"/>
    <w:rsid w:val="00DC7FAC"/>
    <w:rsid w:val="00DD0491"/>
    <w:rsid w:val="00DD05C4"/>
    <w:rsid w:val="00DD07C9"/>
    <w:rsid w:val="00DD0C2E"/>
    <w:rsid w:val="00DD3CE5"/>
    <w:rsid w:val="00DD5011"/>
    <w:rsid w:val="00DD64AF"/>
    <w:rsid w:val="00DD6AE4"/>
    <w:rsid w:val="00DD6D5D"/>
    <w:rsid w:val="00DD7D2B"/>
    <w:rsid w:val="00DE1B14"/>
    <w:rsid w:val="00DE25EF"/>
    <w:rsid w:val="00DE4C44"/>
    <w:rsid w:val="00DE4F63"/>
    <w:rsid w:val="00DE59B3"/>
    <w:rsid w:val="00DE7E36"/>
    <w:rsid w:val="00DF2441"/>
    <w:rsid w:val="00DF29AB"/>
    <w:rsid w:val="00DF2ED9"/>
    <w:rsid w:val="00DF4971"/>
    <w:rsid w:val="00DF76D7"/>
    <w:rsid w:val="00DF776E"/>
    <w:rsid w:val="00E01B2D"/>
    <w:rsid w:val="00E06D7D"/>
    <w:rsid w:val="00E07AE2"/>
    <w:rsid w:val="00E1002C"/>
    <w:rsid w:val="00E12B0C"/>
    <w:rsid w:val="00E165E5"/>
    <w:rsid w:val="00E17510"/>
    <w:rsid w:val="00E17B8F"/>
    <w:rsid w:val="00E2126D"/>
    <w:rsid w:val="00E21B91"/>
    <w:rsid w:val="00E2261E"/>
    <w:rsid w:val="00E226E9"/>
    <w:rsid w:val="00E24E8C"/>
    <w:rsid w:val="00E30A3C"/>
    <w:rsid w:val="00E30C86"/>
    <w:rsid w:val="00E32722"/>
    <w:rsid w:val="00E33B33"/>
    <w:rsid w:val="00E34658"/>
    <w:rsid w:val="00E3526B"/>
    <w:rsid w:val="00E362BB"/>
    <w:rsid w:val="00E37047"/>
    <w:rsid w:val="00E41633"/>
    <w:rsid w:val="00E4347A"/>
    <w:rsid w:val="00E435F2"/>
    <w:rsid w:val="00E44AB4"/>
    <w:rsid w:val="00E44B09"/>
    <w:rsid w:val="00E45BEF"/>
    <w:rsid w:val="00E46012"/>
    <w:rsid w:val="00E53230"/>
    <w:rsid w:val="00E5375C"/>
    <w:rsid w:val="00E53AE5"/>
    <w:rsid w:val="00E54FA7"/>
    <w:rsid w:val="00E55EF4"/>
    <w:rsid w:val="00E568E7"/>
    <w:rsid w:val="00E57F1B"/>
    <w:rsid w:val="00E602DF"/>
    <w:rsid w:val="00E62608"/>
    <w:rsid w:val="00E63E28"/>
    <w:rsid w:val="00E6466A"/>
    <w:rsid w:val="00E65473"/>
    <w:rsid w:val="00E655A4"/>
    <w:rsid w:val="00E6566F"/>
    <w:rsid w:val="00E66299"/>
    <w:rsid w:val="00E70827"/>
    <w:rsid w:val="00E70DF7"/>
    <w:rsid w:val="00E71C7E"/>
    <w:rsid w:val="00E752BD"/>
    <w:rsid w:val="00E75D87"/>
    <w:rsid w:val="00E80D97"/>
    <w:rsid w:val="00E81A13"/>
    <w:rsid w:val="00E82F78"/>
    <w:rsid w:val="00E83647"/>
    <w:rsid w:val="00E83C53"/>
    <w:rsid w:val="00E83F3B"/>
    <w:rsid w:val="00E84AF3"/>
    <w:rsid w:val="00E84F95"/>
    <w:rsid w:val="00E850CE"/>
    <w:rsid w:val="00E855C2"/>
    <w:rsid w:val="00E918FA"/>
    <w:rsid w:val="00E94287"/>
    <w:rsid w:val="00E9483D"/>
    <w:rsid w:val="00E9527E"/>
    <w:rsid w:val="00E97693"/>
    <w:rsid w:val="00EA005D"/>
    <w:rsid w:val="00EA33A4"/>
    <w:rsid w:val="00EA3B47"/>
    <w:rsid w:val="00EA45D8"/>
    <w:rsid w:val="00EA5C24"/>
    <w:rsid w:val="00EA5F81"/>
    <w:rsid w:val="00EA7B88"/>
    <w:rsid w:val="00EB44EE"/>
    <w:rsid w:val="00EB6E7A"/>
    <w:rsid w:val="00EC1BD8"/>
    <w:rsid w:val="00EC2AB1"/>
    <w:rsid w:val="00EC423F"/>
    <w:rsid w:val="00EC63E2"/>
    <w:rsid w:val="00EC69E1"/>
    <w:rsid w:val="00EC6D2D"/>
    <w:rsid w:val="00EC713A"/>
    <w:rsid w:val="00ED2941"/>
    <w:rsid w:val="00ED4925"/>
    <w:rsid w:val="00ED65ED"/>
    <w:rsid w:val="00EE25F5"/>
    <w:rsid w:val="00EE278E"/>
    <w:rsid w:val="00EE3AEB"/>
    <w:rsid w:val="00EE4363"/>
    <w:rsid w:val="00EF0FE0"/>
    <w:rsid w:val="00EF1FF3"/>
    <w:rsid w:val="00EF2BED"/>
    <w:rsid w:val="00EF32E0"/>
    <w:rsid w:val="00EF5987"/>
    <w:rsid w:val="00EF64A8"/>
    <w:rsid w:val="00F01448"/>
    <w:rsid w:val="00F01EBA"/>
    <w:rsid w:val="00F024B3"/>
    <w:rsid w:val="00F046C3"/>
    <w:rsid w:val="00F04B25"/>
    <w:rsid w:val="00F051B3"/>
    <w:rsid w:val="00F06136"/>
    <w:rsid w:val="00F215A9"/>
    <w:rsid w:val="00F21A6E"/>
    <w:rsid w:val="00F226CE"/>
    <w:rsid w:val="00F23BB1"/>
    <w:rsid w:val="00F24CCC"/>
    <w:rsid w:val="00F27DB8"/>
    <w:rsid w:val="00F3080D"/>
    <w:rsid w:val="00F31ACB"/>
    <w:rsid w:val="00F327DB"/>
    <w:rsid w:val="00F32D1A"/>
    <w:rsid w:val="00F32EE8"/>
    <w:rsid w:val="00F33BFD"/>
    <w:rsid w:val="00F36F50"/>
    <w:rsid w:val="00F410EA"/>
    <w:rsid w:val="00F413C3"/>
    <w:rsid w:val="00F44F7C"/>
    <w:rsid w:val="00F4567B"/>
    <w:rsid w:val="00F47577"/>
    <w:rsid w:val="00F513F7"/>
    <w:rsid w:val="00F5294A"/>
    <w:rsid w:val="00F533AD"/>
    <w:rsid w:val="00F534B9"/>
    <w:rsid w:val="00F5728B"/>
    <w:rsid w:val="00F61400"/>
    <w:rsid w:val="00F61B63"/>
    <w:rsid w:val="00F61E0A"/>
    <w:rsid w:val="00F671B2"/>
    <w:rsid w:val="00F673C4"/>
    <w:rsid w:val="00F7022D"/>
    <w:rsid w:val="00F70FF1"/>
    <w:rsid w:val="00F70FFA"/>
    <w:rsid w:val="00F73548"/>
    <w:rsid w:val="00F73B1E"/>
    <w:rsid w:val="00F74BB3"/>
    <w:rsid w:val="00F76EFE"/>
    <w:rsid w:val="00F77554"/>
    <w:rsid w:val="00F8102D"/>
    <w:rsid w:val="00F81B41"/>
    <w:rsid w:val="00F82F52"/>
    <w:rsid w:val="00F83F52"/>
    <w:rsid w:val="00F84C0F"/>
    <w:rsid w:val="00F86641"/>
    <w:rsid w:val="00F87901"/>
    <w:rsid w:val="00F91945"/>
    <w:rsid w:val="00F91FCF"/>
    <w:rsid w:val="00F955CF"/>
    <w:rsid w:val="00F9673A"/>
    <w:rsid w:val="00FA0840"/>
    <w:rsid w:val="00FA0AD4"/>
    <w:rsid w:val="00FA27F5"/>
    <w:rsid w:val="00FA65B3"/>
    <w:rsid w:val="00FA681F"/>
    <w:rsid w:val="00FA7B89"/>
    <w:rsid w:val="00FB19F4"/>
    <w:rsid w:val="00FB1F36"/>
    <w:rsid w:val="00FB4732"/>
    <w:rsid w:val="00FB5355"/>
    <w:rsid w:val="00FB5CC0"/>
    <w:rsid w:val="00FB6FED"/>
    <w:rsid w:val="00FB72FC"/>
    <w:rsid w:val="00FB7F26"/>
    <w:rsid w:val="00FC3325"/>
    <w:rsid w:val="00FC4239"/>
    <w:rsid w:val="00FC45F0"/>
    <w:rsid w:val="00FC5610"/>
    <w:rsid w:val="00FD1A59"/>
    <w:rsid w:val="00FD1EF9"/>
    <w:rsid w:val="00FD7DA4"/>
    <w:rsid w:val="00FD7E01"/>
    <w:rsid w:val="00FE16FC"/>
    <w:rsid w:val="00FE21A5"/>
    <w:rsid w:val="00FE33DE"/>
    <w:rsid w:val="00FE7485"/>
    <w:rsid w:val="00FF1B46"/>
    <w:rsid w:val="00FF2067"/>
    <w:rsid w:val="00FF573B"/>
    <w:rsid w:val="00FF5A9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hr-HR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E36"/>
    <w:pPr>
      <w:spacing w:line="288" w:lineRule="auto"/>
      <w:jc w:val="both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E7E3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aliases w:val="Char, Char"/>
    <w:basedOn w:val="Normal"/>
    <w:next w:val="Normal"/>
    <w:link w:val="Heading2Char"/>
    <w:qFormat/>
    <w:rsid w:val="00DE7E3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E7E3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E7E3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E7E3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E7E3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E7E3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E7E3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E7E3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hr-HR" w:eastAsia="hr-HR" w:bidi="hr-HR"/>
    </w:rPr>
  </w:style>
  <w:style w:type="character" w:customStyle="1" w:styleId="Heading2Char">
    <w:name w:val="Heading 2 Char"/>
    <w:aliases w:val="Char Char,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hr-HR" w:eastAsia="hr-HR" w:bidi="hr-HR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hr-HR" w:eastAsia="hr-HR" w:bidi="hr-HR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hr-HR" w:eastAsia="hr-HR" w:bidi="hr-HR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hr-HR" w:eastAsia="hr-HR" w:bidi="hr-HR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hr-HR" w:eastAsia="hr-HR" w:bidi="hr-HR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hr-HR" w:eastAsia="hr-HR" w:bidi="hr-HR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hr-HR" w:eastAsia="hr-HR" w:bidi="hr-HR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hr-HR" w:eastAsia="hr-HR" w:bidi="hr-HR"/>
    </w:rPr>
  </w:style>
  <w:style w:type="paragraph" w:styleId="Footer">
    <w:name w:val="footer"/>
    <w:aliases w:val="Footer-odd"/>
    <w:basedOn w:val="Normal"/>
    <w:link w:val="FooterChar"/>
    <w:qFormat/>
    <w:rsid w:val="00DE7E36"/>
  </w:style>
  <w:style w:type="character" w:customStyle="1" w:styleId="FooterChar">
    <w:name w:val="Footer Char"/>
    <w:aliases w:val="Footer-odd Char"/>
    <w:basedOn w:val="DefaultParagraphFont"/>
    <w:link w:val="Footer"/>
    <w:locked/>
    <w:rsid w:val="003B283B"/>
    <w:rPr>
      <w:rFonts w:ascii="Times New Roman" w:hAnsi="Times New Roman"/>
      <w:sz w:val="22"/>
      <w:szCs w:val="22"/>
      <w:lang w:val="hr-HR" w:eastAsia="hr-HR" w:bidi="hr-HR"/>
    </w:rPr>
  </w:style>
  <w:style w:type="paragraph" w:styleId="FootnoteText">
    <w:name w:val="footnote text"/>
    <w:basedOn w:val="Normal"/>
    <w:link w:val="FootnoteTextChar"/>
    <w:qFormat/>
    <w:rsid w:val="00DE7E3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szCs w:val="22"/>
      <w:lang w:val="hr-HR" w:eastAsia="hr-HR" w:bidi="hr-HR"/>
    </w:rPr>
  </w:style>
  <w:style w:type="paragraph" w:styleId="Header">
    <w:name w:val="header"/>
    <w:basedOn w:val="Normal"/>
    <w:link w:val="HeaderChar"/>
    <w:qFormat/>
    <w:rsid w:val="00DE7E36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hr-HR" w:eastAsia="hr-HR" w:bidi="hr-HR"/>
    </w:rPr>
  </w:style>
  <w:style w:type="character" w:styleId="FootnoteReference">
    <w:name w:val="footnote reference"/>
    <w:aliases w:val="Footnote Reference Superscript,Footnote symbol,SUPERS,Times 10 Point,Exposant 3 Point,Footnote reference number,note TESI,-E Fußnotenzeichen,number"/>
    <w:basedOn w:val="DefaultParagraphFont"/>
    <w:unhideWhenUsed/>
    <w:qFormat/>
    <w:rsid w:val="00DE7E36"/>
    <w:rPr>
      <w:sz w:val="24"/>
      <w:vertAlign w:val="superscript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DE7E36"/>
    <w:pPr>
      <w:ind w:left="720"/>
    </w:pPr>
    <w:rPr>
      <w:i/>
    </w:rPr>
  </w:style>
  <w:style w:type="paragraph" w:styleId="TOC1">
    <w:name w:val="toc 1"/>
    <w:basedOn w:val="Normal"/>
    <w:next w:val="Normal"/>
    <w:autoRedefine/>
    <w:uiPriority w:val="39"/>
    <w:locked/>
    <w:rsid w:val="00AF6F3E"/>
    <w:pPr>
      <w:tabs>
        <w:tab w:val="right" w:leader="dot" w:pos="9062"/>
      </w:tabs>
      <w:ind w:left="540" w:hanging="540"/>
    </w:pPr>
  </w:style>
  <w:style w:type="paragraph" w:styleId="ListParagraph">
    <w:name w:val="List Paragraph"/>
    <w:aliases w:val="Number list"/>
    <w:basedOn w:val="Normal"/>
    <w:uiPriority w:val="34"/>
    <w:qFormat/>
    <w:rsid w:val="0047417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4929C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hr-HR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E36"/>
    <w:pPr>
      <w:spacing w:line="288" w:lineRule="auto"/>
      <w:jc w:val="both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E7E3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aliases w:val="Char, Char"/>
    <w:basedOn w:val="Normal"/>
    <w:next w:val="Normal"/>
    <w:link w:val="Heading2Char"/>
    <w:qFormat/>
    <w:rsid w:val="00DE7E3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E7E3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E7E3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E7E3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E7E3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E7E3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E7E3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E7E3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hr-HR" w:eastAsia="hr-HR" w:bidi="hr-HR"/>
    </w:rPr>
  </w:style>
  <w:style w:type="character" w:customStyle="1" w:styleId="Heading2Char">
    <w:name w:val="Heading 2 Char"/>
    <w:aliases w:val="Char Char,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hr-HR" w:eastAsia="hr-HR" w:bidi="hr-HR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hr-HR" w:eastAsia="hr-HR" w:bidi="hr-HR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hr-HR" w:eastAsia="hr-HR" w:bidi="hr-HR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hr-HR" w:eastAsia="hr-HR" w:bidi="hr-HR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hr-HR" w:eastAsia="hr-HR" w:bidi="hr-HR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hr-HR" w:eastAsia="hr-HR" w:bidi="hr-HR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hr-HR" w:eastAsia="hr-HR" w:bidi="hr-HR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hr-HR" w:eastAsia="hr-HR" w:bidi="hr-HR"/>
    </w:rPr>
  </w:style>
  <w:style w:type="paragraph" w:styleId="Footer">
    <w:name w:val="footer"/>
    <w:aliases w:val="Footer-odd"/>
    <w:basedOn w:val="Normal"/>
    <w:link w:val="FooterChar"/>
    <w:qFormat/>
    <w:rsid w:val="00DE7E36"/>
  </w:style>
  <w:style w:type="character" w:customStyle="1" w:styleId="FooterChar">
    <w:name w:val="Footer Char"/>
    <w:aliases w:val="Footer-odd Char"/>
    <w:basedOn w:val="DefaultParagraphFont"/>
    <w:link w:val="Footer"/>
    <w:locked/>
    <w:rsid w:val="003B283B"/>
    <w:rPr>
      <w:rFonts w:ascii="Times New Roman" w:hAnsi="Times New Roman"/>
      <w:sz w:val="22"/>
      <w:szCs w:val="22"/>
      <w:lang w:val="hr-HR" w:eastAsia="hr-HR" w:bidi="hr-HR"/>
    </w:rPr>
  </w:style>
  <w:style w:type="paragraph" w:styleId="FootnoteText">
    <w:name w:val="footnote text"/>
    <w:basedOn w:val="Normal"/>
    <w:link w:val="FootnoteTextChar"/>
    <w:qFormat/>
    <w:rsid w:val="00DE7E3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szCs w:val="22"/>
      <w:lang w:val="hr-HR" w:eastAsia="hr-HR" w:bidi="hr-HR"/>
    </w:rPr>
  </w:style>
  <w:style w:type="paragraph" w:styleId="Header">
    <w:name w:val="header"/>
    <w:basedOn w:val="Normal"/>
    <w:link w:val="HeaderChar"/>
    <w:qFormat/>
    <w:rsid w:val="00DE7E36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hr-HR" w:eastAsia="hr-HR" w:bidi="hr-HR"/>
    </w:rPr>
  </w:style>
  <w:style w:type="character" w:styleId="FootnoteReference">
    <w:name w:val="footnote reference"/>
    <w:aliases w:val="Footnote Reference Superscript,Footnote symbol,SUPERS,Times 10 Point,Exposant 3 Point,Footnote reference number,note TESI,-E Fußnotenzeichen,number"/>
    <w:basedOn w:val="DefaultParagraphFont"/>
    <w:unhideWhenUsed/>
    <w:qFormat/>
    <w:rsid w:val="00DE7E36"/>
    <w:rPr>
      <w:sz w:val="24"/>
      <w:vertAlign w:val="superscript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DE7E36"/>
    <w:pPr>
      <w:ind w:left="720"/>
    </w:pPr>
    <w:rPr>
      <w:i/>
    </w:rPr>
  </w:style>
  <w:style w:type="paragraph" w:styleId="TOC1">
    <w:name w:val="toc 1"/>
    <w:basedOn w:val="Normal"/>
    <w:next w:val="Normal"/>
    <w:autoRedefine/>
    <w:uiPriority w:val="39"/>
    <w:locked/>
    <w:rsid w:val="00AF6F3E"/>
    <w:pPr>
      <w:tabs>
        <w:tab w:val="right" w:leader="dot" w:pos="9062"/>
      </w:tabs>
      <w:ind w:left="540" w:hanging="540"/>
    </w:pPr>
  </w:style>
  <w:style w:type="paragraph" w:styleId="ListParagraph">
    <w:name w:val="List Paragraph"/>
    <w:aliases w:val="Number list"/>
    <w:basedOn w:val="Normal"/>
    <w:uiPriority w:val="34"/>
    <w:qFormat/>
    <w:rsid w:val="0047417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4929C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26" Type="http://schemas.openxmlformats.org/officeDocument/2006/relationships/hyperlink" Target="mailto:gerald.klec@eesc.europa.e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hyperlink" Target="mailto:Tzonka.Iotzova@eesc.europa.eu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ana.dumitrache@eesc.europa.eu" TargetMode="External"/><Relationship Id="rId25" Type="http://schemas.openxmlformats.org/officeDocument/2006/relationships/hyperlink" Target="mailto:Helena.Polomik@eesc.europa.eu" TargetMode="External"/><Relationship Id="rId33" Type="http://schemas.openxmlformats.org/officeDocument/2006/relationships/hyperlink" Target="mailto:Laura.Ernsteina@eesc.europa.e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29" Type="http://schemas.openxmlformats.org/officeDocument/2006/relationships/hyperlink" Target="mailto:gerald.klec@eesc.europa.e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Monica.Guarinoni@eesc.europa.eu" TargetMode="External"/><Relationship Id="rId32" Type="http://schemas.openxmlformats.org/officeDocument/2006/relationships/hyperlink" Target="mailto:marie-laurence.drillon@eesc.europa.eu" TargetMode="Externa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eesc.europa.eu/?i=portal.fr.opinions-search" TargetMode="External"/><Relationship Id="rId23" Type="http://schemas.openxmlformats.org/officeDocument/2006/relationships/footer" Target="footer4.xml"/><Relationship Id="rId28" Type="http://schemas.openxmlformats.org/officeDocument/2006/relationships/hyperlink" Target="mailto:Helena.Polomik@eesc.europa.eu" TargetMode="External"/><Relationship Id="rId36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31" Type="http://schemas.openxmlformats.org/officeDocument/2006/relationships/hyperlink" Target="mailto:daniel.squerzi@eesc.europa.e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esc.europa.eu/?i=portal.fr.documents" TargetMode="External"/><Relationship Id="rId22" Type="http://schemas.openxmlformats.org/officeDocument/2006/relationships/header" Target="header3.xml"/><Relationship Id="rId27" Type="http://schemas.openxmlformats.org/officeDocument/2006/relationships/hyperlink" Target="mailto:gerald.klec@eesc.europa.eu" TargetMode="External"/><Relationship Id="rId30" Type="http://schemas.openxmlformats.org/officeDocument/2006/relationships/hyperlink" Target="mailto:jean-pierre.faure@eesc.europa.eu" TargetMode="External"/><Relationship Id="rId35" Type="http://schemas.openxmlformats.org/officeDocument/2006/relationships/hyperlink" Target="mailto:Agota.Bazsik@eesc.europ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51D1BDF1B59D8489738113A248D32C4" ma:contentTypeVersion="4" ma:contentTypeDescription="Defines the documents for Document Manager V2" ma:contentTypeScope="" ma:versionID="86ab1ef105b56de5c4a005982a7f640f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d001fc02-2481-471c-a01d-134a91e40015" targetNamespace="http://schemas.microsoft.com/office/2006/metadata/properties" ma:root="true" ma:fieldsID="e138bbe202f2962cc1b3042f2fa18c5f" ns2:_="" ns3:_="" ns4:_="">
    <xsd:import namespace="8a3471f6-0f36-4ccf-b5ee-1ca67ea797ef"/>
    <xsd:import namespace="http://schemas.microsoft.com/sharepoint/v3/fields"/>
    <xsd:import namespace="d001fc02-2481-471c-a01d-134a91e40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1fc02-2481-471c-a01d-134a91e40015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WTPCSN73YJ26-4-4745</_dlc_DocId>
    <_dlc_DocIdUrl xmlns="8a3471f6-0f36-4ccf-b5ee-1ca67ea797ef">
      <Url>http://dm/EESC/2017/_layouts/DocIdRedir.aspx?ID=WTPCSN73YJ26-4-4745</Url>
      <Description>WTPCSN73YJ26-4-4745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d001fc02-2481-471c-a01d-134a91e40015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2017-04-19T12:00:00+00:00</ProductionDate>
    <DocumentNumber xmlns="d001fc02-2481-471c-a01d-134a91e40015">1003</DocumentNumber>
    <FicheYear xmlns="8a3471f6-0f36-4ccf-b5ee-1ca67ea797ef">2017</FicheYear>
    <DocumentVersion xmlns="8a3471f6-0f36-4ccf-b5ee-1ca67ea797ef">1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>2017-03-29T12:00:00+00:00</MeetingDate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TaxCatchAll xmlns="8a3471f6-0f36-4ccf-b5ee-1ca67ea797ef">
      <Value>35</Value>
      <Value>38</Value>
      <Value>37</Value>
      <Value>36</Value>
      <Value>27</Value>
      <Value>34</Value>
      <Value>33</Value>
      <Value>32</Value>
      <Value>31</Value>
      <Value>30</Value>
      <Value>29</Value>
      <Value>28</Value>
      <Value>25</Value>
      <Value>26</Value>
      <Value>72</Value>
      <Value>24</Value>
      <Value>23</Value>
      <Value>22</Value>
      <Value>18</Value>
      <Value>17</Value>
      <Value>15</Value>
      <Value>14</Value>
      <Value>12</Value>
      <Value>8</Value>
      <Value>6</Value>
      <Value>5</Value>
      <Value>4</Value>
      <Value>2</Value>
      <Value>1</Value>
    </TaxCatchAll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4518</FicheNumber>
    <DocumentYear xmlns="8a3471f6-0f36-4ccf-b5ee-1ca67ea797ef">2017</DocumentYear>
    <DocumentPart xmlns="8a3471f6-0f36-4ccf-b5ee-1ca67ea797ef">0</DocumentPart>
    <AdoptionDate xmlns="8a3471f6-0f36-4ccf-b5ee-1ca67ea797ef" xsi:nil="true"/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RequestingService xmlns="8a3471f6-0f36-4ccf-b5ee-1ca67ea797ef">Greffe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AvailableTranslations_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B315-18A8-418C-AEDB-0DE6F18C5CA7}"/>
</file>

<file path=customXml/itemProps2.xml><?xml version="1.0" encoding="utf-8"?>
<ds:datastoreItem xmlns:ds="http://schemas.openxmlformats.org/officeDocument/2006/customXml" ds:itemID="{65C41151-A0C8-492A-9572-9867E45A8089}"/>
</file>

<file path=customXml/itemProps3.xml><?xml version="1.0" encoding="utf-8"?>
<ds:datastoreItem xmlns:ds="http://schemas.openxmlformats.org/officeDocument/2006/customXml" ds:itemID="{74A34B69-028B-4DC4-B8F1-F99230753794}"/>
</file>

<file path=customXml/itemProps4.xml><?xml version="1.0" encoding="utf-8"?>
<ds:datastoreItem xmlns:ds="http://schemas.openxmlformats.org/officeDocument/2006/customXml" ds:itemID="{27172C6D-F210-4BCC-96B9-D59A42C1E6F5}"/>
</file>

<file path=customXml/itemProps5.xml><?xml version="1.0" encoding="utf-8"?>
<ds:datastoreItem xmlns:ds="http://schemas.openxmlformats.org/officeDocument/2006/customXml" ds:itemID="{934FF9CF-F9B9-4D77-A732-7D20A28B2B37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7</TotalTime>
  <Pages>3</Pages>
  <Words>3186</Words>
  <Characters>20587</Characters>
  <Application>Microsoft Office Word</Application>
  <DocSecurity>0</DocSecurity>
  <Lines>526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synthèse décembre 2016</vt:lpstr>
    </vt:vector>
  </TitlesOfParts>
  <Company>CESE-CdR</Company>
  <LinksUpToDate>false</LinksUpToDate>
  <CharactersWithSpaces>23698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Sažetak mišljenja - plenanrno zasjedanja, ožujak 2017.</dc:title>
  <dc:subject>Razni savjetodavni poslovi</dc:subject>
  <dc:creator/>
  <cp:keywords>EESC-2017-01003-00-01-TCD-TRA-HR</cp:keywords>
  <dc:description>Rapporteur: -_x000d_
Original language: FR, EN_x000d_
Date of document: 19/04/2017_x000d_
Date of meeting: 29/03/2017_x000d_
External documents: -_x000d_
Administrator responsible: Cosmai Domenico, telephone: +32 (0)2 546 9041_x000d_
_x000d_
Abstract:</dc:description>
  <cp:lastModifiedBy>Svetislav Meandzija</cp:lastModifiedBy>
  <cp:revision>14</cp:revision>
  <cp:lastPrinted>2017-04-06T07:38:00Z</cp:lastPrinted>
  <dcterms:created xsi:type="dcterms:W3CDTF">2017-04-19T10:36:00Z</dcterms:created>
  <dcterms:modified xsi:type="dcterms:W3CDTF">2017-04-19T10:43:00Z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12/04/2017, 23/03/2017, 13/12/2016, 15/09/2016, 14/09/2016, 14/09/2016, 12/07/2016, 30/06/2016, 29/06/2016, 23/05/2016, 23/05/2016, 25/04/2016, 25/04/2016, 14/03/2016, 11/03/2016, 11/03/2016, 15/02/2016, 15/02/2016, 15/02/2016, 03/02/2016, 03/02/2016, 14/</vt:lpwstr>
  </property>
  <property fmtid="{D5CDD505-2E9C-101B-9397-08002B2CF9AE}" pid="4" name="Pref_Time">
    <vt:lpwstr>16:10:17, 12:08:44, 12:23:59, 18:12:41, 09:48:43, 08:36:59, 11:43:50, 09:30:52, 17:35:55, 17:02:49, 16:30:20, 11:28:20, 09:54:52, 08:31:22, 17:08:54, 15:59:23, 12:27:50, 12:09:16, 09:49:23, 17:26:57, 16:09:02, 17:58:07, 17:32:44, 15:05:42, 11:13:53, 16:35</vt:lpwstr>
  </property>
  <property fmtid="{D5CDD505-2E9C-101B-9397-08002B2CF9AE}" pid="5" name="Pref_User">
    <vt:lpwstr>mkop, enied, mreg, jhvi, tvoc, htoo, mreg, tvoc, hnic, mreg, hnic, amett, nmcg, amett, enied, nmcg, amett, enied, ymur, tvoc, nmcg, vvos, ssex, vvos, vvos, mkop, nmcg, amett, htoo, tvoc, dtai, nmcg, amett, ymur, amett, YMUR, jhvi, gharr</vt:lpwstr>
  </property>
  <property fmtid="{D5CDD505-2E9C-101B-9397-08002B2CF9AE}" pid="6" name="Pref_FileName">
    <vt:lpwstr>EESC-2017-01003-00-01-TCD-TRA-EN-CRR.docx, EESC-2017-01003-00-00-TCD-ORI.docx, EESC-2016-05775-00-00-TCD-ORI.docx, EESC-2016-03275-00-01-TCD-ORI.docx, EESC-2016-03275-00-00-TCD-TRA-EN-CRR.docx, EESC-2016-03275-00-00-TCD-CRR-FR.docx, EESC-2016-03689-00-01-</vt:lpwstr>
  </property>
  <property fmtid="{D5CDD505-2E9C-101B-9397-08002B2CF9AE}" pid="7" name="ContentTypeId">
    <vt:lpwstr>0x010100EA97B91038054C99906057A708A1480A00F51D1BDF1B59D8489738113A248D32C4</vt:lpwstr>
  </property>
  <property fmtid="{D5CDD505-2E9C-101B-9397-08002B2CF9AE}" pid="8" name="_dlc_DocIdItemGuid">
    <vt:lpwstr>cb06d290-b287-4ac0-a490-1f7117b856cb</vt:lpwstr>
  </property>
  <property fmtid="{D5CDD505-2E9C-101B-9397-08002B2CF9AE}" pid="9" name="AvailableTranslations">
    <vt:lpwstr>4;#EN|f2175f21-25d7-44a3-96da-d6a61b075e1b;#32;#MT|7df99101-6854-4a26-b53a-b88c0da02c26;#33;#PL|1e03da61-4678-4e07-b136-b5024ca9197b;#38;#HR|2f555653-ed1a-4fe6-8362-9082d95989e5;#12;#NL|55c6556c-b4f4-441d-9acf-c498d4f838bd;#15;#PT|50ccc04a-eadd-42ae-a0cb-acaf45f812ba;#22;#IT|0774613c-01ed-4e5d-a25d-11d2388de825;#23;#DA|5d49c027-8956-412b-aa16-e85a0f96ad0e;#36;#BG|1a1b3951-7821-4e6a-85f5-5673fc08bd2c;#14;#ES|e7a6b05b-ae16-40c8-add9-68b64b03aeba;#24;#EL|6d4f4d51-af9b-4650-94b4-4276bee85c91;#31;#LT|a7ff5ce7-6123-4f68-865a-a57c31810414;#37;#RO|feb747a2-64cd-4299-af12-4833ddc30497;#34;#SK|46d9fce0-ef79-4f71-b89b-cd6aa82426b8;#18;#DE|f6b31e5a-26fa-4935-b661-318e46daf27e;#30;#LV|46f7e311-5d9f-4663-b433-18aeccb7ace7;#29;#HU|6b229040-c589-4408-b4c1-4285663d20a8;#25;#FI|87606a43-d45f-42d6-b8c9-e1a3457db5b7;#27;#CS|72f9705b-0217-4fd3-bea2-cbc7ed80e26e;#8;#FR|d2afafd3-4c81-4f60-8f52-ee33f2f54ff3;#28;#ET|ff6c3f4c-b02c-4c3c-ab07-2c37995a7a0a;#35;#SL|98a412ae-eb01-49e9-ae3d-585a81724cfc;#26;#SV|c2ed69e7-a339-43d7-8f22-d93680a92aa0</vt:lpwstr>
  </property>
  <property fmtid="{D5CDD505-2E9C-101B-9397-08002B2CF9AE}" pid="10" name="DossierName">
    <vt:lpwstr/>
  </property>
  <property fmtid="{D5CDD505-2E9C-101B-9397-08002B2CF9AE}" pid="11" name="DocumentStatus">
    <vt:lpwstr>2;#TRA|150d2a88-1431-44e6-a8ca-0bb753ab8672</vt:lpwstr>
  </property>
  <property fmtid="{D5CDD505-2E9C-101B-9397-08002B2CF9AE}" pid="12" name="Confidentiality">
    <vt:lpwstr>5;#Unrestricted|826e22d7-d029-4ec0-a450-0c28ff673572</vt:lpwstr>
  </property>
  <property fmtid="{D5CDD505-2E9C-101B-9397-08002B2CF9AE}" pid="13" name="OriginalLanguage">
    <vt:lpwstr>8;#FR|d2afafd3-4c81-4f60-8f52-ee33f2f54ff3;#4;#EN|f2175f21-25d7-44a3-96da-d6a61b075e1b</vt:lpwstr>
  </property>
  <property fmtid="{D5CDD505-2E9C-101B-9397-08002B2CF9AE}" pid="14" name="MeetingName">
    <vt:lpwstr>72;#SPL-CES|32d8cb1f-c9ec-4365-95c7-8385a18618ac</vt:lpwstr>
  </property>
  <property fmtid="{D5CDD505-2E9C-101B-9397-08002B2CF9AE}" pid="15" name="VersionStatus">
    <vt:lpwstr>6;#Final|ea5e6674-7b27-4bac-b091-73adbb394efe</vt:lpwstr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17;#TCD|cd9d6eb6-3f4f-424a-b2d1-57c9d450eaaf</vt:lpwstr>
  </property>
  <property fmtid="{D5CDD505-2E9C-101B-9397-08002B2CF9AE}" pid="18" name="DocumentLanguage">
    <vt:lpwstr>38;#HR|2f555653-ed1a-4fe6-8362-9082d95989e5</vt:lpwstr>
  </property>
  <property fmtid="{D5CDD505-2E9C-101B-9397-08002B2CF9AE}" pid="19" name="StyleCheckSum">
    <vt:lpwstr>45163_C33020_P410_L59</vt:lpwstr>
  </property>
  <property fmtid="{D5CDD505-2E9C-101B-9397-08002B2CF9AE}" pid="20" name="DocumentType_0">
    <vt:lpwstr>TCD|cd9d6eb6-3f4f-424a-b2d1-57c9d450eaaf</vt:lpwstr>
  </property>
  <property fmtid="{D5CDD505-2E9C-101B-9397-08002B2CF9AE}" pid="21" name="MeetingNumber">
    <vt:i4>521</vt:i4>
  </property>
  <property fmtid="{D5CDD505-2E9C-101B-9397-08002B2CF9AE}" pid="22" name="DossierName_0">
    <vt:lpwstr/>
  </property>
  <property fmtid="{D5CDD505-2E9C-101B-9397-08002B2CF9AE}" pid="23" name="DocumentSource_0">
    <vt:lpwstr>EESC|422833ec-8d7e-4e65-8e4e-8bed07ffb729</vt:lpwstr>
  </property>
  <property fmtid="{D5CDD505-2E9C-101B-9397-08002B2CF9AE}" pid="24" name="ProductionDate">
    <vt:filetime>2016-07-04T12:00:00Z</vt:filetime>
  </property>
  <property fmtid="{D5CDD505-2E9C-101B-9397-08002B2CF9AE}" pid="25" name="DocumentNumber">
    <vt:i4>1003</vt:i4>
  </property>
  <property fmtid="{D5CDD505-2E9C-101B-9397-08002B2CF9AE}" pid="26" name="FicheYear">
    <vt:i4>2017</vt:i4>
  </property>
  <property fmtid="{D5CDD505-2E9C-101B-9397-08002B2CF9AE}" pid="27" name="DocumentVersion">
    <vt:i4>1</vt:i4>
  </property>
  <property fmtid="{D5CDD505-2E9C-101B-9397-08002B2CF9AE}" pid="28" name="Confidentiality_0">
    <vt:lpwstr>Unrestricted|826e22d7-d029-4ec0-a450-0c28ff673572</vt:lpwstr>
  </property>
  <property fmtid="{D5CDD505-2E9C-101B-9397-08002B2CF9AE}" pid="29" name="MeetingDate">
    <vt:filetime>2017-03-29T12:00:00Z</vt:filetime>
  </property>
  <property fmtid="{D5CDD505-2E9C-101B-9397-08002B2CF9AE}" pid="30" name="DocumentLanguage_0">
    <vt:lpwstr>FR|d2afafd3-4c81-4f60-8f52-ee33f2f54ff3</vt:lpwstr>
  </property>
  <property fmtid="{D5CDD505-2E9C-101B-9397-08002B2CF9AE}" pid="31" name="TaxCatchAll">
    <vt:lpwstr>17;#TCD|cd9d6eb6-3f4f-424a-b2d1-57c9d450eaaf;#12;#NL|55c6556c-b4f4-441d-9acf-c498d4f838bd;#34;#SK|46d9fce0-ef79-4f71-b89b-cd6aa82426b8;#33;#PL|1e03da61-4678-4e07-b136-b5024ca9197b;#8;#FR|d2afafd3-4c81-4f60-8f52-ee33f2f54ff3;#24;#EL|6d4f4d51-af9b-4650-94b4-4276bee85c91;#6;#Final|ea5e6674-7b27-4bac-b091-73adbb394efe;#5;#Unrestricted|826e22d7-d029-4ec0-a450-0c28ff673572;#4;#EN|f2175f21-25d7-44a3-96da-d6a61b075e1b;#72;#SPL-CES|32d8cb1f-c9ec-4365-95c7-8385a18618ac;#2;#TRA|150d2a88-1431-44e6-a8ca-0bb753ab8672;#1;#EESC|422833ec-8d7e-4e65-8e4e-8bed07ffb729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4518</vt:i4>
  </property>
  <property fmtid="{D5CDD505-2E9C-101B-9397-08002B2CF9AE}" pid="34" name="DocumentYear">
    <vt:i4>2017</vt:i4>
  </property>
  <property fmtid="{D5CDD505-2E9C-101B-9397-08002B2CF9AE}" pid="35" name="DocumentPart">
    <vt:i4>0</vt:i4>
  </property>
  <property fmtid="{D5CDD505-2E9C-101B-9397-08002B2CF9AE}" pid="36" name="MeetingName_0">
    <vt:lpwstr>SPL-CES|32d8cb1f-c9ec-4365-95c7-8385a18618ac</vt:lpwstr>
  </property>
  <property fmtid="{D5CDD505-2E9C-101B-9397-08002B2CF9AE}" pid="37" name="RequestingService">
    <vt:lpwstr>Greffe</vt:lpwstr>
  </property>
  <property fmtid="{D5CDD505-2E9C-101B-9397-08002B2CF9AE}" pid="38" name="DocumentStatus_0">
    <vt:lpwstr>TRA|150d2a88-1431-44e6-a8ca-0bb753ab8672</vt:lpwstr>
  </property>
  <property fmtid="{D5CDD505-2E9C-101B-9397-08002B2CF9AE}" pid="39" name="OriginalLanguage_0">
    <vt:lpwstr>FR|d2afafd3-4c81-4f60-8f52-ee33f2f54ff3;EN|f2175f21-25d7-44a3-96da-d6a61b075e1b</vt:lpwstr>
  </property>
  <property fmtid="{D5CDD505-2E9C-101B-9397-08002B2CF9AE}" pid="40" name="AvailableTranslations_0">
    <vt:lpwstr>PL|1e03da61-4678-4e07-b136-b5024ca9197b;NL|55c6556c-b4f4-441d-9acf-c498d4f838bd;EL|6d4f4d51-af9b-4650-94b4-4276bee85c91;SK|46d9fce0-ef79-4f71-b89b-cd6aa82426b8</vt:lpwstr>
  </property>
</Properties>
</file>