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2B1C40" w:rsidRDefault="0038799C" w:rsidP="00060853">
      <w:pPr>
        <w:snapToGrid w:val="0"/>
        <w:jc w:val="center"/>
      </w:pPr>
      <w:bookmarkStart w:id="0" w:name="_GoBack"/>
      <w:bookmarkEnd w:id="0"/>
      <w:r w:rsidRPr="002B1C40">
        <w:rPr>
          <w:noProof/>
          <w:lang w:val="fr-FR" w:eastAsia="fr-FR" w:bidi="ar-SA"/>
        </w:rPr>
        <w:drawing>
          <wp:inline distT="0" distB="0" distL="0" distR="0" wp14:anchorId="6735A8B3" wp14:editId="1095C84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2B1C40">
        <w:rPr>
          <w:noProof/>
          <w:lang w:val="fr-FR" w:eastAsia="fr-FR" w:bidi="ar-SA"/>
        </w:rPr>
        <mc:AlternateContent>
          <mc:Choice Requires="wps">
            <w:drawing>
              <wp:anchor distT="0" distB="0" distL="114300" distR="114300" simplePos="0" relativeHeight="251659264" behindDoc="1" locked="0" layoutInCell="0" allowOverlap="1" wp14:anchorId="5D30F8D3" wp14:editId="3AC696D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F8" w:rsidRPr="00B03922" w:rsidRDefault="002741F8" w:rsidP="00000CE8">
                            <w:pPr>
                              <w:snapToGrid w:val="0"/>
                              <w:jc w:val="center"/>
                              <w:rPr>
                                <w:rFonts w:ascii="Arial" w:hAnsi="Arial" w:cs="Arial"/>
                                <w:b/>
                                <w:sz w:val="48"/>
                              </w:rPr>
                            </w:pPr>
                            <w:r>
                              <w:rPr>
                                <w:rFonts w:ascii="Arial" w:hAnsi="Arial"/>
                                <w:b/>
                                <w:noProof/>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741F8" w:rsidRPr="00B03922" w:rsidRDefault="002741F8" w:rsidP="00000CE8">
                      <w:pPr>
                        <w:snapToGrid w:val="0"/>
                        <w:jc w:val="center"/>
                        <w:rPr>
                          <w:rFonts w:ascii="Arial" w:hAnsi="Arial" w:cs="Arial"/>
                          <w:b/>
                          <w:sz w:val="48"/>
                        </w:rPr>
                      </w:pPr>
                      <w:r>
                        <w:rPr>
                          <w:rFonts w:ascii="Arial" w:hAnsi="Arial"/>
                          <w:b/>
                          <w:noProof/>
                          <w:sz w:val="48"/>
                        </w:rPr>
                        <w:t>CS</w:t>
                      </w:r>
                    </w:p>
                  </w:txbxContent>
                </v:textbox>
                <w10:wrap anchorx="page" anchory="page"/>
              </v:shape>
            </w:pict>
          </mc:Fallback>
        </mc:AlternateContent>
      </w:r>
    </w:p>
    <w:p w:rsidR="008405A0" w:rsidRPr="002B1C40" w:rsidRDefault="008405A0" w:rsidP="00060853">
      <w:pPr>
        <w:snapToGrid w:val="0"/>
        <w:jc w:val="center"/>
        <w:rPr>
          <w:rFonts w:ascii="Arial" w:eastAsia="MS Mincho" w:hAnsi="Arial" w:cs="Arial"/>
          <w:b/>
          <w:i/>
          <w:sz w:val="20"/>
        </w:rPr>
      </w:pPr>
      <w:r w:rsidRPr="002B1C40">
        <w:rPr>
          <w:rFonts w:ascii="Arial" w:hAnsi="Arial"/>
          <w:b/>
          <w:i/>
          <w:sz w:val="20"/>
        </w:rPr>
        <w:t>Evropský hospodářský</w:t>
      </w:r>
      <w:r w:rsidR="002741F8" w:rsidRPr="002B1C40">
        <w:rPr>
          <w:rFonts w:ascii="Arial" w:hAnsi="Arial"/>
          <w:b/>
          <w:i/>
          <w:sz w:val="20"/>
        </w:rPr>
        <w:t xml:space="preserve"> a </w:t>
      </w:r>
      <w:r w:rsidRPr="002B1C40">
        <w:rPr>
          <w:rFonts w:ascii="Arial" w:hAnsi="Arial"/>
          <w:b/>
          <w:i/>
          <w:sz w:val="20"/>
        </w:rPr>
        <w:t>sociální výbor</w:t>
      </w:r>
    </w:p>
    <w:p w:rsidR="008405A0" w:rsidRPr="002B1C40" w:rsidRDefault="008405A0" w:rsidP="00060853">
      <w:pPr>
        <w:snapToGrid w:val="0"/>
      </w:pPr>
    </w:p>
    <w:p w:rsidR="008405A0" w:rsidRPr="002B1C40" w:rsidRDefault="008405A0" w:rsidP="00060853">
      <w:pPr>
        <w:snapToGrid w:val="0"/>
      </w:pPr>
    </w:p>
    <w:p w:rsidR="008405A0" w:rsidRPr="002B1C40" w:rsidRDefault="008405A0" w:rsidP="00060853">
      <w:pPr>
        <w:snapToGrid w:val="0"/>
        <w:jc w:val="right"/>
        <w:rPr>
          <w:rFonts w:eastAsia="MS Mincho"/>
        </w:rPr>
      </w:pPr>
      <w:r w:rsidRPr="002B1C40">
        <w:t>V Bruselu dne 1</w:t>
      </w:r>
      <w:r w:rsidR="002741F8" w:rsidRPr="002B1C40">
        <w:t>7. </w:t>
      </w:r>
      <w:r w:rsidRPr="002B1C40">
        <w:t>října 2016</w:t>
      </w:r>
    </w:p>
    <w:p w:rsidR="008405A0" w:rsidRPr="002B1C40" w:rsidRDefault="008405A0" w:rsidP="00060853">
      <w:pPr>
        <w:snapToGrid w:val="0"/>
      </w:pPr>
    </w:p>
    <w:p w:rsidR="00D92791" w:rsidRPr="002B1C40" w:rsidRDefault="00D92791" w:rsidP="00060853">
      <w:pPr>
        <w:snapToGrid w:val="0"/>
        <w:rPr>
          <w:b/>
          <w:highlight w:val="yellow"/>
        </w:rPr>
      </w:pPr>
    </w:p>
    <w:p w:rsidR="008405A0" w:rsidRPr="002B1C40" w:rsidRDefault="008405A0" w:rsidP="00060853">
      <w:pPr>
        <w:snapToGrid w:val="0"/>
      </w:pPr>
    </w:p>
    <w:p w:rsidR="002741F8" w:rsidRPr="002B1C40" w:rsidRDefault="002741F8" w:rsidP="00060853">
      <w:pPr>
        <w:snapToGrid w:val="0"/>
      </w:pPr>
    </w:p>
    <w:tbl>
      <w:tblPr>
        <w:tblW w:w="0" w:type="auto"/>
        <w:tblLayout w:type="fixed"/>
        <w:tblLook w:val="0000" w:firstRow="0" w:lastRow="0" w:firstColumn="0" w:lastColumn="0" w:noHBand="0" w:noVBand="0"/>
      </w:tblPr>
      <w:tblGrid>
        <w:gridCol w:w="9243"/>
      </w:tblGrid>
      <w:tr w:rsidR="008405A0" w:rsidRPr="002B1C40" w:rsidTr="008405A0">
        <w:tc>
          <w:tcPr>
            <w:tcW w:w="9243" w:type="dxa"/>
            <w:tcBorders>
              <w:top w:val="nil"/>
              <w:left w:val="nil"/>
              <w:bottom w:val="double" w:sz="4" w:space="0" w:color="auto"/>
              <w:right w:val="nil"/>
            </w:tcBorders>
          </w:tcPr>
          <w:p w:rsidR="008405A0" w:rsidRPr="002B1C40" w:rsidRDefault="0072400C" w:rsidP="00060853">
            <w:pPr>
              <w:snapToGrid w:val="0"/>
              <w:jc w:val="center"/>
              <w:rPr>
                <w:rFonts w:eastAsia="MS Mincho"/>
                <w:b/>
                <w:sz w:val="32"/>
              </w:rPr>
            </w:pPr>
            <w:r w:rsidRPr="002B1C40">
              <w:rPr>
                <w:b/>
                <w:sz w:val="32"/>
              </w:rPr>
              <w:t xml:space="preserve">PLENÁRNÍ ZASEDÁNÍ </w:t>
            </w:r>
            <w:r w:rsidRPr="002B1C40">
              <w:rPr>
                <w:b/>
                <w:sz w:val="32"/>
              </w:rPr>
              <w:br/>
              <w:t xml:space="preserve"> </w:t>
            </w:r>
            <w:r w:rsidRPr="002B1C40">
              <w:rPr>
                <w:b/>
                <w:sz w:val="32"/>
              </w:rPr>
              <w:br/>
              <w:t>VE DNECH 2</w:t>
            </w:r>
            <w:r w:rsidR="002741F8" w:rsidRPr="002B1C40">
              <w:rPr>
                <w:b/>
                <w:sz w:val="32"/>
              </w:rPr>
              <w:t>1. A </w:t>
            </w:r>
            <w:r w:rsidRPr="002B1C40">
              <w:rPr>
                <w:b/>
                <w:sz w:val="32"/>
              </w:rPr>
              <w:t>2</w:t>
            </w:r>
            <w:r w:rsidR="002741F8" w:rsidRPr="002B1C40">
              <w:rPr>
                <w:b/>
                <w:sz w:val="32"/>
              </w:rPr>
              <w:t>2. </w:t>
            </w:r>
            <w:r w:rsidRPr="002B1C40">
              <w:rPr>
                <w:b/>
                <w:sz w:val="32"/>
              </w:rPr>
              <w:t xml:space="preserve">září 2016 </w:t>
            </w:r>
            <w:r w:rsidRPr="002B1C40">
              <w:rPr>
                <w:b/>
                <w:sz w:val="32"/>
              </w:rPr>
              <w:br/>
              <w:t xml:space="preserve"> </w:t>
            </w:r>
            <w:r w:rsidRPr="002B1C40">
              <w:rPr>
                <w:b/>
                <w:sz w:val="32"/>
              </w:rPr>
              <w:br/>
              <w:t>SOUHRN PŘIJATÝCH STANOVISEK</w:t>
            </w:r>
          </w:p>
          <w:p w:rsidR="008405A0" w:rsidRPr="002B1C40" w:rsidRDefault="008405A0" w:rsidP="00060853"/>
          <w:p w:rsidR="008405A0" w:rsidRPr="002B1C40" w:rsidRDefault="008405A0" w:rsidP="00060853"/>
        </w:tc>
      </w:tr>
      <w:tr w:rsidR="008405A0" w:rsidRPr="002B1C40" w:rsidTr="008405A0">
        <w:tc>
          <w:tcPr>
            <w:tcW w:w="9243" w:type="dxa"/>
            <w:tcBorders>
              <w:top w:val="double" w:sz="4" w:space="0" w:color="auto"/>
              <w:left w:val="double" w:sz="4" w:space="0" w:color="auto"/>
              <w:bottom w:val="double" w:sz="4" w:space="0" w:color="auto"/>
              <w:right w:val="double" w:sz="4" w:space="0" w:color="auto"/>
            </w:tcBorders>
          </w:tcPr>
          <w:p w:rsidR="008405A0" w:rsidRPr="002B1C40" w:rsidRDefault="00A31921" w:rsidP="00060853">
            <w:pPr>
              <w:snapToGrid w:val="0"/>
              <w:jc w:val="center"/>
              <w:rPr>
                <w:rFonts w:eastAsia="MS Mincho"/>
                <w:b/>
              </w:rPr>
            </w:pPr>
            <w:r w:rsidRPr="002B1C40">
              <w:rPr>
                <w:b/>
              </w:rPr>
              <w:t>Tento dokument je</w:t>
            </w:r>
            <w:r w:rsidR="002741F8" w:rsidRPr="002B1C40">
              <w:rPr>
                <w:b/>
              </w:rPr>
              <w:t xml:space="preserve"> k </w:t>
            </w:r>
            <w:r w:rsidRPr="002B1C40">
              <w:rPr>
                <w:b/>
              </w:rPr>
              <w:t>dispozici</w:t>
            </w:r>
            <w:r w:rsidR="002741F8" w:rsidRPr="002B1C40">
              <w:rPr>
                <w:b/>
              </w:rPr>
              <w:t xml:space="preserve"> v </w:t>
            </w:r>
            <w:r w:rsidRPr="002B1C40">
              <w:rPr>
                <w:b/>
              </w:rPr>
              <w:t>úředních jazycích na internetových stránkách Výboru na adrese:</w:t>
            </w:r>
          </w:p>
          <w:p w:rsidR="008405A0" w:rsidRPr="002B1C40" w:rsidRDefault="008405A0" w:rsidP="00060853">
            <w:pPr>
              <w:snapToGrid w:val="0"/>
              <w:jc w:val="center"/>
              <w:rPr>
                <w:b/>
              </w:rPr>
            </w:pPr>
          </w:p>
          <w:p w:rsidR="008405A0" w:rsidRPr="002B1C40" w:rsidRDefault="00EB05FD" w:rsidP="00060853">
            <w:pPr>
              <w:jc w:val="center"/>
              <w:rPr>
                <w:rFonts w:eastAsia="MS Mincho"/>
                <w:b/>
              </w:rPr>
            </w:pPr>
            <w:hyperlink r:id="rId14" w:anchor="/boxTab1-2">
              <w:r w:rsidR="00FD5D34" w:rsidRPr="002B1C40">
                <w:rPr>
                  <w:rStyle w:val="Hyperlink"/>
                  <w:b/>
                </w:rPr>
                <w:t>http://www.eesc.europa.eu/?i=portal.en.documents#/boxTab1-2</w:t>
              </w:r>
            </w:hyperlink>
          </w:p>
          <w:p w:rsidR="008405A0" w:rsidRPr="002B1C40" w:rsidRDefault="008405A0" w:rsidP="00060853">
            <w:pPr>
              <w:snapToGrid w:val="0"/>
              <w:jc w:val="center"/>
            </w:pPr>
          </w:p>
          <w:p w:rsidR="008405A0" w:rsidRPr="002B1C40" w:rsidRDefault="008405A0" w:rsidP="00060853">
            <w:pPr>
              <w:snapToGrid w:val="0"/>
              <w:jc w:val="center"/>
              <w:rPr>
                <w:rFonts w:eastAsia="SimSun"/>
                <w:b/>
              </w:rPr>
            </w:pPr>
          </w:p>
          <w:p w:rsidR="008405A0" w:rsidRPr="002B1C40" w:rsidRDefault="008405A0" w:rsidP="00060853">
            <w:pPr>
              <w:snapToGrid w:val="0"/>
              <w:jc w:val="center"/>
              <w:rPr>
                <w:rFonts w:eastAsia="MS Mincho"/>
                <w:b/>
              </w:rPr>
            </w:pPr>
            <w:r w:rsidRPr="002B1C40">
              <w:rPr>
                <w:b/>
              </w:rPr>
              <w:t>Uvedená stanoviska jsou</w:t>
            </w:r>
            <w:r w:rsidR="002741F8" w:rsidRPr="002B1C40">
              <w:rPr>
                <w:b/>
              </w:rPr>
              <w:t xml:space="preserve"> k </w:t>
            </w:r>
            <w:r w:rsidRPr="002B1C40">
              <w:rPr>
                <w:b/>
              </w:rPr>
              <w:t>dispozici on-line prostřednictvím vyhledávače Výboru:</w:t>
            </w:r>
          </w:p>
          <w:p w:rsidR="008405A0" w:rsidRPr="002B1C40" w:rsidRDefault="008405A0" w:rsidP="00060853">
            <w:pPr>
              <w:snapToGrid w:val="0"/>
              <w:jc w:val="center"/>
              <w:rPr>
                <w:b/>
              </w:rPr>
            </w:pPr>
          </w:p>
          <w:p w:rsidR="008405A0" w:rsidRPr="002B1C40" w:rsidRDefault="00EB05FD" w:rsidP="00060853">
            <w:pPr>
              <w:jc w:val="center"/>
              <w:rPr>
                <w:rFonts w:eastAsia="MS Mincho"/>
                <w:b/>
              </w:rPr>
            </w:pPr>
            <w:hyperlink r:id="rId15">
              <w:r w:rsidR="00FD5D34" w:rsidRPr="002B1C40">
                <w:rPr>
                  <w:rStyle w:val="Hyperlink"/>
                  <w:b/>
                </w:rPr>
                <w:t>http://www.eesc.europa.eu/?i=portal.en.opinions-search</w:t>
              </w:r>
            </w:hyperlink>
          </w:p>
          <w:p w:rsidR="008405A0" w:rsidRPr="002B1C40" w:rsidRDefault="008405A0" w:rsidP="00060853">
            <w:pPr>
              <w:snapToGrid w:val="0"/>
              <w:jc w:val="center"/>
              <w:rPr>
                <w:b/>
                <w:bCs/>
              </w:rPr>
            </w:pPr>
          </w:p>
        </w:tc>
      </w:tr>
    </w:tbl>
    <w:p w:rsidR="008405A0" w:rsidRPr="002B1C40" w:rsidRDefault="008405A0" w:rsidP="00060853">
      <w:pPr>
        <w:snapToGrid w:val="0"/>
      </w:pPr>
    </w:p>
    <w:p w:rsidR="00A122EB" w:rsidRPr="002B1C40" w:rsidRDefault="00A122EB" w:rsidP="00060853">
      <w:pPr>
        <w:snapToGrid w:val="0"/>
        <w:rPr>
          <w:b/>
        </w:rPr>
      </w:pPr>
      <w:r w:rsidRPr="002B1C40">
        <w:br w:type="page"/>
      </w:r>
    </w:p>
    <w:p w:rsidR="008405A0" w:rsidRPr="002B1C40" w:rsidRDefault="008405A0" w:rsidP="00060853">
      <w:pPr>
        <w:snapToGrid w:val="0"/>
        <w:rPr>
          <w:rFonts w:eastAsia="MS Mincho"/>
          <w:b/>
          <w:sz w:val="28"/>
          <w:u w:val="single"/>
        </w:rPr>
      </w:pPr>
      <w:r w:rsidRPr="002B1C40">
        <w:rPr>
          <w:b/>
        </w:rPr>
        <w:lastRenderedPageBreak/>
        <w:t>Obsah:</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2B1C40" w:rsidRDefault="00026BD2" w:rsidP="00060853">
          <w:pPr>
            <w:pStyle w:val="TOCHeading"/>
            <w:keepNext w:val="0"/>
          </w:pPr>
        </w:p>
        <w:p w:rsidR="002741F8" w:rsidRPr="002B1C40" w:rsidRDefault="00026BD2">
          <w:pPr>
            <w:pStyle w:val="TOC1"/>
            <w:tabs>
              <w:tab w:val="left" w:pos="440"/>
              <w:tab w:val="right" w:leader="dot" w:pos="9063"/>
            </w:tabs>
            <w:rPr>
              <w:rFonts w:asciiTheme="minorHAnsi" w:eastAsiaTheme="minorEastAsia" w:hAnsiTheme="minorHAnsi" w:cstheme="minorBidi"/>
              <w:lang w:eastAsia="en-GB" w:bidi="ar-SA"/>
            </w:rPr>
          </w:pPr>
          <w:r w:rsidRPr="002B1C40">
            <w:fldChar w:fldCharType="begin"/>
          </w:r>
          <w:r w:rsidRPr="002B1C40">
            <w:instrText xml:space="preserve"> TOC \o "1-3" \h \z \u </w:instrText>
          </w:r>
          <w:r w:rsidRPr="002B1C40">
            <w:fldChar w:fldCharType="separate"/>
          </w:r>
          <w:hyperlink w:anchor="_Toc464220147" w:history="1">
            <w:r w:rsidR="002741F8" w:rsidRPr="002B1C40">
              <w:rPr>
                <w:rStyle w:val="Hyperlink"/>
              </w:rPr>
              <w:t>1.</w:t>
            </w:r>
            <w:r w:rsidR="002741F8" w:rsidRPr="002B1C40">
              <w:rPr>
                <w:rFonts w:asciiTheme="minorHAnsi" w:eastAsiaTheme="minorEastAsia" w:hAnsiTheme="minorHAnsi" w:cstheme="minorBidi"/>
                <w:lang w:eastAsia="en-GB" w:bidi="ar-SA"/>
              </w:rPr>
              <w:tab/>
            </w:r>
            <w:r w:rsidR="002741F8" w:rsidRPr="002B1C40">
              <w:rPr>
                <w:rStyle w:val="Hyperlink"/>
                <w:b/>
              </w:rPr>
              <w:t>EVROPSKÁ INTEGRACE</w:t>
            </w:r>
            <w:r w:rsidR="002741F8" w:rsidRPr="002B1C40">
              <w:rPr>
                <w:webHidden/>
              </w:rPr>
              <w:tab/>
            </w:r>
            <w:r w:rsidR="002741F8" w:rsidRPr="002B1C40">
              <w:rPr>
                <w:webHidden/>
              </w:rPr>
              <w:fldChar w:fldCharType="begin"/>
            </w:r>
            <w:r w:rsidR="002741F8" w:rsidRPr="002B1C40">
              <w:rPr>
                <w:webHidden/>
              </w:rPr>
              <w:instrText xml:space="preserve"> PAGEREF _Toc464220147 \h </w:instrText>
            </w:r>
            <w:r w:rsidR="002741F8" w:rsidRPr="002B1C40">
              <w:rPr>
                <w:webHidden/>
              </w:rPr>
            </w:r>
            <w:r w:rsidR="002741F8" w:rsidRPr="002B1C40">
              <w:rPr>
                <w:webHidden/>
              </w:rPr>
              <w:fldChar w:fldCharType="separate"/>
            </w:r>
            <w:r w:rsidR="00DB404F" w:rsidRPr="002B1C40">
              <w:rPr>
                <w:webHidden/>
              </w:rPr>
              <w:t>3</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48" w:history="1">
            <w:r w:rsidR="002741F8" w:rsidRPr="002B1C40">
              <w:rPr>
                <w:rStyle w:val="Hyperlink"/>
              </w:rPr>
              <w:t>2.</w:t>
            </w:r>
            <w:r w:rsidR="002741F8" w:rsidRPr="002B1C40">
              <w:rPr>
                <w:rFonts w:asciiTheme="minorHAnsi" w:eastAsiaTheme="minorEastAsia" w:hAnsiTheme="minorHAnsi" w:cstheme="minorBidi"/>
                <w:lang w:eastAsia="en-GB" w:bidi="ar-SA"/>
              </w:rPr>
              <w:tab/>
            </w:r>
            <w:r w:rsidR="002741F8" w:rsidRPr="002B1C40">
              <w:rPr>
                <w:rStyle w:val="Hyperlink"/>
                <w:b/>
              </w:rPr>
              <w:t>SPRÁVA EKONOMICKÝCH ZÁLEŽITOSTÍ, DAŇOVÝ SYSTÉM</w:t>
            </w:r>
            <w:r w:rsidR="002741F8" w:rsidRPr="002B1C40">
              <w:rPr>
                <w:webHidden/>
              </w:rPr>
              <w:tab/>
            </w:r>
            <w:r w:rsidR="002741F8" w:rsidRPr="002B1C40">
              <w:rPr>
                <w:webHidden/>
              </w:rPr>
              <w:fldChar w:fldCharType="begin"/>
            </w:r>
            <w:r w:rsidR="002741F8" w:rsidRPr="002B1C40">
              <w:rPr>
                <w:webHidden/>
              </w:rPr>
              <w:instrText xml:space="preserve"> PAGEREF _Toc464220148 \h </w:instrText>
            </w:r>
            <w:r w:rsidR="002741F8" w:rsidRPr="002B1C40">
              <w:rPr>
                <w:webHidden/>
              </w:rPr>
            </w:r>
            <w:r w:rsidR="002741F8" w:rsidRPr="002B1C40">
              <w:rPr>
                <w:webHidden/>
              </w:rPr>
              <w:fldChar w:fldCharType="separate"/>
            </w:r>
            <w:r w:rsidR="00DB404F" w:rsidRPr="002B1C40">
              <w:rPr>
                <w:webHidden/>
              </w:rPr>
              <w:t>4</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49" w:history="1">
            <w:r w:rsidR="002741F8" w:rsidRPr="002B1C40">
              <w:rPr>
                <w:rStyle w:val="Hyperlink"/>
              </w:rPr>
              <w:t>3.</w:t>
            </w:r>
            <w:r w:rsidR="002741F8" w:rsidRPr="002B1C40">
              <w:rPr>
                <w:rFonts w:asciiTheme="minorHAnsi" w:eastAsiaTheme="minorEastAsia" w:hAnsiTheme="minorHAnsi" w:cstheme="minorBidi"/>
                <w:lang w:eastAsia="en-GB" w:bidi="ar-SA"/>
              </w:rPr>
              <w:tab/>
            </w:r>
            <w:r w:rsidR="002741F8" w:rsidRPr="002B1C40">
              <w:rPr>
                <w:rStyle w:val="Hyperlink"/>
                <w:b/>
              </w:rPr>
              <w:t>VNITŘNÍ TRH</w:t>
            </w:r>
            <w:r w:rsidR="002741F8" w:rsidRPr="002B1C40">
              <w:rPr>
                <w:webHidden/>
              </w:rPr>
              <w:tab/>
            </w:r>
            <w:r w:rsidR="002741F8" w:rsidRPr="002B1C40">
              <w:rPr>
                <w:webHidden/>
              </w:rPr>
              <w:fldChar w:fldCharType="begin"/>
            </w:r>
            <w:r w:rsidR="002741F8" w:rsidRPr="002B1C40">
              <w:rPr>
                <w:webHidden/>
              </w:rPr>
              <w:instrText xml:space="preserve"> PAGEREF _Toc464220149 \h </w:instrText>
            </w:r>
            <w:r w:rsidR="002741F8" w:rsidRPr="002B1C40">
              <w:rPr>
                <w:webHidden/>
              </w:rPr>
            </w:r>
            <w:r w:rsidR="002741F8" w:rsidRPr="002B1C40">
              <w:rPr>
                <w:webHidden/>
              </w:rPr>
              <w:fldChar w:fldCharType="separate"/>
            </w:r>
            <w:r w:rsidR="00DB404F" w:rsidRPr="002B1C40">
              <w:rPr>
                <w:webHidden/>
              </w:rPr>
              <w:t>6</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50" w:history="1">
            <w:r w:rsidR="002741F8" w:rsidRPr="002B1C40">
              <w:rPr>
                <w:rStyle w:val="Hyperlink"/>
              </w:rPr>
              <w:t>4.</w:t>
            </w:r>
            <w:r w:rsidR="002741F8" w:rsidRPr="002B1C40">
              <w:rPr>
                <w:rFonts w:asciiTheme="minorHAnsi" w:eastAsiaTheme="minorEastAsia" w:hAnsiTheme="minorHAnsi" w:cstheme="minorBidi"/>
                <w:lang w:eastAsia="en-GB" w:bidi="ar-SA"/>
              </w:rPr>
              <w:tab/>
            </w:r>
            <w:r w:rsidR="002741F8" w:rsidRPr="002B1C40">
              <w:rPr>
                <w:rStyle w:val="Hyperlink"/>
                <w:b/>
              </w:rPr>
              <w:t>ŽIVOTNÍ PROSTŘEDÍ</w:t>
            </w:r>
            <w:r w:rsidR="002741F8" w:rsidRPr="002B1C40">
              <w:rPr>
                <w:webHidden/>
              </w:rPr>
              <w:tab/>
            </w:r>
            <w:r w:rsidR="002741F8" w:rsidRPr="002B1C40">
              <w:rPr>
                <w:webHidden/>
              </w:rPr>
              <w:fldChar w:fldCharType="begin"/>
            </w:r>
            <w:r w:rsidR="002741F8" w:rsidRPr="002B1C40">
              <w:rPr>
                <w:webHidden/>
              </w:rPr>
              <w:instrText xml:space="preserve"> PAGEREF _Toc464220150 \h </w:instrText>
            </w:r>
            <w:r w:rsidR="002741F8" w:rsidRPr="002B1C40">
              <w:rPr>
                <w:webHidden/>
              </w:rPr>
            </w:r>
            <w:r w:rsidR="002741F8" w:rsidRPr="002B1C40">
              <w:rPr>
                <w:webHidden/>
              </w:rPr>
              <w:fldChar w:fldCharType="separate"/>
            </w:r>
            <w:r w:rsidR="00DB404F" w:rsidRPr="002B1C40">
              <w:rPr>
                <w:webHidden/>
              </w:rPr>
              <w:t>6</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51" w:history="1">
            <w:r w:rsidR="002741F8" w:rsidRPr="002B1C40">
              <w:rPr>
                <w:rStyle w:val="Hyperlink"/>
              </w:rPr>
              <w:t>5.</w:t>
            </w:r>
            <w:r w:rsidR="002741F8" w:rsidRPr="002B1C40">
              <w:rPr>
                <w:rFonts w:asciiTheme="minorHAnsi" w:eastAsiaTheme="minorEastAsia" w:hAnsiTheme="minorHAnsi" w:cstheme="minorBidi"/>
                <w:lang w:eastAsia="en-GB" w:bidi="ar-SA"/>
              </w:rPr>
              <w:tab/>
            </w:r>
            <w:r w:rsidR="002741F8" w:rsidRPr="002B1C40">
              <w:rPr>
                <w:rStyle w:val="Hyperlink"/>
                <w:b/>
              </w:rPr>
              <w:t>SPOTŘEBITELÉ / SOCIÁLNÍ ZÁLEŽITOSTI</w:t>
            </w:r>
            <w:r w:rsidR="002741F8" w:rsidRPr="002B1C40">
              <w:rPr>
                <w:webHidden/>
              </w:rPr>
              <w:tab/>
            </w:r>
            <w:r w:rsidR="002741F8" w:rsidRPr="002B1C40">
              <w:rPr>
                <w:webHidden/>
              </w:rPr>
              <w:fldChar w:fldCharType="begin"/>
            </w:r>
            <w:r w:rsidR="002741F8" w:rsidRPr="002B1C40">
              <w:rPr>
                <w:webHidden/>
              </w:rPr>
              <w:instrText xml:space="preserve"> PAGEREF _Toc464220151 \h </w:instrText>
            </w:r>
            <w:r w:rsidR="002741F8" w:rsidRPr="002B1C40">
              <w:rPr>
                <w:webHidden/>
              </w:rPr>
            </w:r>
            <w:r w:rsidR="002741F8" w:rsidRPr="002B1C40">
              <w:rPr>
                <w:webHidden/>
              </w:rPr>
              <w:fldChar w:fldCharType="separate"/>
            </w:r>
            <w:r w:rsidR="00DB404F" w:rsidRPr="002B1C40">
              <w:rPr>
                <w:webHidden/>
              </w:rPr>
              <w:t>9</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52" w:history="1">
            <w:r w:rsidR="002741F8" w:rsidRPr="002B1C40">
              <w:rPr>
                <w:rStyle w:val="Hyperlink"/>
              </w:rPr>
              <w:t>6.</w:t>
            </w:r>
            <w:r w:rsidR="002741F8" w:rsidRPr="002B1C40">
              <w:rPr>
                <w:rFonts w:asciiTheme="minorHAnsi" w:eastAsiaTheme="minorEastAsia" w:hAnsiTheme="minorHAnsi" w:cstheme="minorBidi"/>
                <w:lang w:eastAsia="en-GB" w:bidi="ar-SA"/>
              </w:rPr>
              <w:tab/>
            </w:r>
            <w:r w:rsidR="002741F8" w:rsidRPr="002B1C40">
              <w:rPr>
                <w:rStyle w:val="Hyperlink"/>
                <w:b/>
              </w:rPr>
              <w:t>ENERGETIKA</w:t>
            </w:r>
            <w:r w:rsidR="002741F8" w:rsidRPr="002B1C40">
              <w:rPr>
                <w:webHidden/>
              </w:rPr>
              <w:tab/>
            </w:r>
            <w:r w:rsidR="002741F8" w:rsidRPr="002B1C40">
              <w:rPr>
                <w:webHidden/>
              </w:rPr>
              <w:fldChar w:fldCharType="begin"/>
            </w:r>
            <w:r w:rsidR="002741F8" w:rsidRPr="002B1C40">
              <w:rPr>
                <w:webHidden/>
              </w:rPr>
              <w:instrText xml:space="preserve"> PAGEREF _Toc464220152 \h </w:instrText>
            </w:r>
            <w:r w:rsidR="002741F8" w:rsidRPr="002B1C40">
              <w:rPr>
                <w:webHidden/>
              </w:rPr>
            </w:r>
            <w:r w:rsidR="002741F8" w:rsidRPr="002B1C40">
              <w:rPr>
                <w:webHidden/>
              </w:rPr>
              <w:fldChar w:fldCharType="separate"/>
            </w:r>
            <w:r w:rsidR="00DB404F" w:rsidRPr="002B1C40">
              <w:rPr>
                <w:webHidden/>
              </w:rPr>
              <w:t>10</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53" w:history="1">
            <w:r w:rsidR="002741F8" w:rsidRPr="002B1C40">
              <w:rPr>
                <w:rStyle w:val="Hyperlink"/>
              </w:rPr>
              <w:t>7.</w:t>
            </w:r>
            <w:r w:rsidR="002741F8" w:rsidRPr="002B1C40">
              <w:rPr>
                <w:rFonts w:asciiTheme="minorHAnsi" w:eastAsiaTheme="minorEastAsia" w:hAnsiTheme="minorHAnsi" w:cstheme="minorBidi"/>
                <w:lang w:eastAsia="en-GB" w:bidi="ar-SA"/>
              </w:rPr>
              <w:tab/>
            </w:r>
            <w:r w:rsidR="002741F8" w:rsidRPr="002B1C40">
              <w:rPr>
                <w:rStyle w:val="Hyperlink"/>
                <w:b/>
              </w:rPr>
              <w:t>DIGITÁLNÍ TECHNOLOGIE</w:t>
            </w:r>
            <w:r w:rsidR="002741F8" w:rsidRPr="002B1C40">
              <w:rPr>
                <w:webHidden/>
              </w:rPr>
              <w:tab/>
            </w:r>
            <w:r w:rsidR="002741F8" w:rsidRPr="002B1C40">
              <w:rPr>
                <w:webHidden/>
              </w:rPr>
              <w:fldChar w:fldCharType="begin"/>
            </w:r>
            <w:r w:rsidR="002741F8" w:rsidRPr="002B1C40">
              <w:rPr>
                <w:webHidden/>
              </w:rPr>
              <w:instrText xml:space="preserve"> PAGEREF _Toc464220153 \h </w:instrText>
            </w:r>
            <w:r w:rsidR="002741F8" w:rsidRPr="002B1C40">
              <w:rPr>
                <w:webHidden/>
              </w:rPr>
            </w:r>
            <w:r w:rsidR="002741F8" w:rsidRPr="002B1C40">
              <w:rPr>
                <w:webHidden/>
              </w:rPr>
              <w:fldChar w:fldCharType="separate"/>
            </w:r>
            <w:r w:rsidR="00DB404F" w:rsidRPr="002B1C40">
              <w:rPr>
                <w:webHidden/>
              </w:rPr>
              <w:t>13</w:t>
            </w:r>
            <w:r w:rsidR="002741F8" w:rsidRPr="002B1C40">
              <w:rPr>
                <w:webHidden/>
              </w:rPr>
              <w:fldChar w:fldCharType="end"/>
            </w:r>
          </w:hyperlink>
        </w:p>
        <w:p w:rsidR="002741F8" w:rsidRPr="002B1C40" w:rsidRDefault="00EB05FD">
          <w:pPr>
            <w:pStyle w:val="TOC1"/>
            <w:tabs>
              <w:tab w:val="left" w:pos="440"/>
              <w:tab w:val="right" w:leader="dot" w:pos="9063"/>
            </w:tabs>
            <w:rPr>
              <w:rFonts w:asciiTheme="minorHAnsi" w:eastAsiaTheme="minorEastAsia" w:hAnsiTheme="minorHAnsi" w:cstheme="minorBidi"/>
              <w:lang w:eastAsia="en-GB" w:bidi="ar-SA"/>
            </w:rPr>
          </w:pPr>
          <w:hyperlink w:anchor="_Toc464220154" w:history="1">
            <w:r w:rsidR="002741F8" w:rsidRPr="002B1C40">
              <w:rPr>
                <w:rStyle w:val="Hyperlink"/>
              </w:rPr>
              <w:t>8.</w:t>
            </w:r>
            <w:r w:rsidR="002741F8" w:rsidRPr="002B1C40">
              <w:rPr>
                <w:rFonts w:asciiTheme="minorHAnsi" w:eastAsiaTheme="minorEastAsia" w:hAnsiTheme="minorHAnsi" w:cstheme="minorBidi"/>
                <w:lang w:eastAsia="en-GB" w:bidi="ar-SA"/>
              </w:rPr>
              <w:tab/>
            </w:r>
            <w:r w:rsidR="002741F8" w:rsidRPr="002B1C40">
              <w:rPr>
                <w:rStyle w:val="Hyperlink"/>
                <w:b/>
              </w:rPr>
              <w:t>VNĚJŠÍ VZTAHY</w:t>
            </w:r>
            <w:r w:rsidR="002741F8" w:rsidRPr="002B1C40">
              <w:rPr>
                <w:webHidden/>
              </w:rPr>
              <w:tab/>
            </w:r>
            <w:r w:rsidR="002741F8" w:rsidRPr="002B1C40">
              <w:rPr>
                <w:webHidden/>
              </w:rPr>
              <w:fldChar w:fldCharType="begin"/>
            </w:r>
            <w:r w:rsidR="002741F8" w:rsidRPr="002B1C40">
              <w:rPr>
                <w:webHidden/>
              </w:rPr>
              <w:instrText xml:space="preserve"> PAGEREF _Toc464220154 \h </w:instrText>
            </w:r>
            <w:r w:rsidR="002741F8" w:rsidRPr="002B1C40">
              <w:rPr>
                <w:webHidden/>
              </w:rPr>
            </w:r>
            <w:r w:rsidR="002741F8" w:rsidRPr="002B1C40">
              <w:rPr>
                <w:webHidden/>
              </w:rPr>
              <w:fldChar w:fldCharType="separate"/>
            </w:r>
            <w:r w:rsidR="00DB404F" w:rsidRPr="002B1C40">
              <w:rPr>
                <w:webHidden/>
              </w:rPr>
              <w:t>16</w:t>
            </w:r>
            <w:r w:rsidR="002741F8" w:rsidRPr="002B1C40">
              <w:rPr>
                <w:webHidden/>
              </w:rPr>
              <w:fldChar w:fldCharType="end"/>
            </w:r>
          </w:hyperlink>
        </w:p>
        <w:p w:rsidR="000555C3" w:rsidRPr="002B1C40" w:rsidRDefault="00026BD2">
          <w:pPr>
            <w:pStyle w:val="TOC1"/>
            <w:tabs>
              <w:tab w:val="left" w:pos="440"/>
              <w:tab w:val="right" w:leader="dot" w:pos="9063"/>
            </w:tabs>
            <w:rPr>
              <w:rFonts w:asciiTheme="minorHAnsi" w:eastAsiaTheme="minorEastAsia" w:hAnsiTheme="minorHAnsi" w:cstheme="minorBidi"/>
            </w:rPr>
          </w:pPr>
          <w:r w:rsidRPr="002B1C40">
            <w:rPr>
              <w:b/>
              <w:bCs/>
            </w:rPr>
            <w:fldChar w:fldCharType="end"/>
          </w:r>
        </w:p>
      </w:sdtContent>
    </w:sdt>
    <w:p w:rsidR="00026BD2" w:rsidRPr="002B1C40" w:rsidRDefault="00026BD2" w:rsidP="00060853"/>
    <w:p w:rsidR="008405A0" w:rsidRPr="002B1C40" w:rsidRDefault="008405A0" w:rsidP="00060853">
      <w:r w:rsidRPr="002B1C40">
        <w:br w:type="page"/>
      </w:r>
    </w:p>
    <w:p w:rsidR="008D00A6" w:rsidRPr="002B1C40" w:rsidRDefault="008405A0" w:rsidP="00060853">
      <w:r w:rsidRPr="002B1C40">
        <w:lastRenderedPageBreak/>
        <w:t>Plenárního zasedání ve dnech 2</w:t>
      </w:r>
      <w:r w:rsidR="002741F8" w:rsidRPr="002B1C40">
        <w:t>1. a </w:t>
      </w:r>
      <w:r w:rsidRPr="002B1C40">
        <w:t>2</w:t>
      </w:r>
      <w:r w:rsidR="002741F8" w:rsidRPr="002B1C40">
        <w:t>2. </w:t>
      </w:r>
      <w:r w:rsidRPr="002B1C40">
        <w:t xml:space="preserve">září se zúčastnil </w:t>
      </w:r>
      <w:r w:rsidRPr="002B1C40">
        <w:rPr>
          <w:b/>
        </w:rPr>
        <w:t>Jean-Claude JUNCKER</w:t>
      </w:r>
      <w:r w:rsidRPr="002B1C40">
        <w:t>, předseda Evropské komise,</w:t>
      </w:r>
      <w:r w:rsidR="002741F8" w:rsidRPr="002B1C40">
        <w:t xml:space="preserve"> a s </w:t>
      </w:r>
      <w:r w:rsidRPr="002B1C40">
        <w:t xml:space="preserve">projevem vystoupil </w:t>
      </w:r>
      <w:r w:rsidRPr="002B1C40">
        <w:rPr>
          <w:b/>
        </w:rPr>
        <w:t>Markus BEYRER</w:t>
      </w:r>
      <w:r w:rsidRPr="002B1C40">
        <w:t xml:space="preserve">, generální ředitel BUSINESSEUROPE, </w:t>
      </w:r>
      <w:r w:rsidRPr="002B1C40">
        <w:rPr>
          <w:b/>
        </w:rPr>
        <w:t>Luca VISENTINI</w:t>
      </w:r>
      <w:r w:rsidRPr="002B1C40">
        <w:t xml:space="preserve">, generální tajemník EKOS, a </w:t>
      </w:r>
      <w:r w:rsidRPr="002B1C40">
        <w:rPr>
          <w:b/>
        </w:rPr>
        <w:t>Conny REUTER</w:t>
      </w:r>
      <w:r w:rsidRPr="002B1C40">
        <w:t>, spolupředseda styčné skupiny</w:t>
      </w:r>
      <w:r w:rsidR="002741F8" w:rsidRPr="002B1C40">
        <w:t xml:space="preserve"> s </w:t>
      </w:r>
      <w:r w:rsidRPr="002B1C40">
        <w:t>evropskými organizacemi</w:t>
      </w:r>
      <w:r w:rsidR="002741F8" w:rsidRPr="002B1C40">
        <w:t xml:space="preserve"> a </w:t>
      </w:r>
      <w:r w:rsidRPr="002B1C40">
        <w:t>sítěmi občanské společnosti.</w:t>
      </w:r>
    </w:p>
    <w:p w:rsidR="008D00A6" w:rsidRPr="002B1C40" w:rsidRDefault="008D00A6" w:rsidP="00060853"/>
    <w:p w:rsidR="0048090F" w:rsidRPr="002B1C40" w:rsidRDefault="008D00A6" w:rsidP="00060853">
      <w:r w:rsidRPr="002B1C40">
        <w:t>Na plenárním zasedání byla přijata následující stanoviska:</w:t>
      </w:r>
      <w:bookmarkStart w:id="1" w:name="_Toc442171220"/>
    </w:p>
    <w:p w:rsidR="004929C8" w:rsidRPr="002B1C40" w:rsidRDefault="004929C8" w:rsidP="00060853"/>
    <w:p w:rsidR="009F58A3" w:rsidRPr="002B1C40" w:rsidRDefault="006472A6" w:rsidP="00476C49">
      <w:pPr>
        <w:pStyle w:val="Heading1"/>
        <w:keepNext/>
        <w:ind w:left="567" w:hanging="567"/>
        <w:rPr>
          <w:b/>
        </w:rPr>
      </w:pPr>
      <w:bookmarkStart w:id="2" w:name="_Toc451785122"/>
      <w:bookmarkStart w:id="3" w:name="_Toc455417606"/>
      <w:bookmarkStart w:id="4" w:name="_Toc461613228"/>
      <w:bookmarkStart w:id="5" w:name="_Toc463866578"/>
      <w:bookmarkStart w:id="6" w:name="_Toc464220147"/>
      <w:r w:rsidRPr="002B1C40">
        <w:rPr>
          <w:b/>
        </w:rPr>
        <w:t>EVROPSKÁ INTEGRACE</w:t>
      </w:r>
      <w:bookmarkEnd w:id="1"/>
      <w:bookmarkEnd w:id="2"/>
      <w:bookmarkEnd w:id="3"/>
      <w:bookmarkEnd w:id="4"/>
      <w:bookmarkEnd w:id="5"/>
      <w:bookmarkEnd w:id="6"/>
    </w:p>
    <w:p w:rsidR="00675795" w:rsidRPr="002B1C40" w:rsidRDefault="00675795" w:rsidP="00476C49">
      <w:pPr>
        <w:keepNext/>
      </w:pPr>
    </w:p>
    <w:p w:rsidR="00C92ED9" w:rsidRPr="002B1C40" w:rsidRDefault="001C365D" w:rsidP="00476C49">
      <w:pPr>
        <w:keepNext/>
        <w:numPr>
          <w:ilvl w:val="0"/>
          <w:numId w:val="5"/>
        </w:numPr>
        <w:overflowPunct w:val="0"/>
        <w:autoSpaceDE w:val="0"/>
        <w:autoSpaceDN w:val="0"/>
        <w:adjustRightInd w:val="0"/>
        <w:ind w:hanging="567"/>
        <w:textAlignment w:val="baseline"/>
        <w:rPr>
          <w:b/>
          <w:bCs/>
          <w:i/>
          <w:iCs/>
          <w:sz w:val="28"/>
          <w:szCs w:val="28"/>
        </w:rPr>
      </w:pPr>
      <w:r w:rsidRPr="002B1C40">
        <w:rPr>
          <w:b/>
          <w:i/>
          <w:sz w:val="28"/>
        </w:rPr>
        <w:t>Právní předpisy, jež obstojí</w:t>
      </w:r>
      <w:r w:rsidR="002741F8" w:rsidRPr="002B1C40">
        <w:rPr>
          <w:b/>
          <w:i/>
          <w:sz w:val="28"/>
        </w:rPr>
        <w:t xml:space="preserve"> i v </w:t>
      </w:r>
      <w:r w:rsidRPr="002B1C40">
        <w:rPr>
          <w:b/>
          <w:i/>
          <w:sz w:val="28"/>
        </w:rPr>
        <w:t>budoucnu (průzkumné stanovisko na žádost slovenského předsednictví)</w:t>
      </w:r>
    </w:p>
    <w:p w:rsidR="001C365D" w:rsidRPr="002B1C40" w:rsidRDefault="001C365D" w:rsidP="00476C49">
      <w:pPr>
        <w:keepNext/>
        <w:overflowPunct w:val="0"/>
        <w:autoSpaceDE w:val="0"/>
        <w:autoSpaceDN w:val="0"/>
        <w:adjustRightInd w:val="0"/>
        <w:ind w:left="567"/>
        <w:textAlignment w:val="baseline"/>
        <w:rPr>
          <w:b/>
          <w:bCs/>
          <w:i/>
          <w:iCs/>
          <w:sz w:val="28"/>
          <w:szCs w:val="28"/>
        </w:rPr>
      </w:pPr>
    </w:p>
    <w:p w:rsidR="001C365D" w:rsidRPr="002B1C40" w:rsidRDefault="001C365D" w:rsidP="002741F8">
      <w:pPr>
        <w:keepNext/>
        <w:tabs>
          <w:tab w:val="center" w:pos="284"/>
          <w:tab w:val="left" w:pos="1985"/>
        </w:tabs>
        <w:ind w:left="266" w:hanging="266"/>
      </w:pPr>
      <w:r w:rsidRPr="002B1C40">
        <w:rPr>
          <w:b/>
        </w:rPr>
        <w:t>Zpravodaj:</w:t>
      </w:r>
      <w:r w:rsidR="002741F8" w:rsidRPr="002B1C40">
        <w:tab/>
      </w:r>
      <w:r w:rsidRPr="002B1C40">
        <w:t>Christian MOOS (Různé zájmy – DE)</w:t>
      </w:r>
    </w:p>
    <w:p w:rsidR="002D6C30" w:rsidRPr="002B1C40" w:rsidRDefault="002D6C30" w:rsidP="002741F8">
      <w:pPr>
        <w:keepNext/>
        <w:tabs>
          <w:tab w:val="center" w:pos="284"/>
          <w:tab w:val="left" w:pos="1985"/>
        </w:tabs>
        <w:ind w:left="266" w:hanging="266"/>
      </w:pPr>
    </w:p>
    <w:p w:rsidR="001C365D" w:rsidRPr="002B1C40" w:rsidRDefault="001C365D" w:rsidP="002741F8">
      <w:pPr>
        <w:keepNext/>
        <w:tabs>
          <w:tab w:val="center" w:pos="284"/>
          <w:tab w:val="left" w:pos="1985"/>
        </w:tabs>
        <w:ind w:left="284" w:hanging="266"/>
      </w:pPr>
      <w:r w:rsidRPr="002B1C40">
        <w:rPr>
          <w:b/>
        </w:rPr>
        <w:t>Spoluzpravodaj:</w:t>
      </w:r>
      <w:r w:rsidR="002741F8" w:rsidRPr="002B1C40">
        <w:tab/>
      </w:r>
      <w:r w:rsidRPr="002B1C40">
        <w:t>Denis MEYNENT (Zaměstnanci – FR)</w:t>
      </w:r>
    </w:p>
    <w:p w:rsidR="001C365D" w:rsidRPr="002B1C40" w:rsidRDefault="001C365D" w:rsidP="002741F8">
      <w:pPr>
        <w:keepNext/>
        <w:tabs>
          <w:tab w:val="center" w:pos="284"/>
          <w:tab w:val="left" w:pos="1985"/>
        </w:tabs>
        <w:ind w:left="266" w:hanging="266"/>
        <w:rPr>
          <w:b/>
        </w:rPr>
      </w:pPr>
    </w:p>
    <w:p w:rsidR="001C365D" w:rsidRPr="002B1C40" w:rsidRDefault="001C365D" w:rsidP="002741F8">
      <w:pPr>
        <w:keepNext/>
        <w:tabs>
          <w:tab w:val="center" w:pos="284"/>
          <w:tab w:val="left" w:pos="1985"/>
        </w:tabs>
        <w:ind w:left="266" w:hanging="266"/>
      </w:pPr>
      <w:r w:rsidRPr="002B1C40">
        <w:rPr>
          <w:b/>
        </w:rPr>
        <w:t>Odkaz:</w:t>
      </w:r>
      <w:r w:rsidR="002741F8" w:rsidRPr="002B1C40">
        <w:tab/>
      </w:r>
      <w:r w:rsidRPr="002B1C40">
        <w:t>EESC-2016-02976-00-01-AC-TRA</w:t>
      </w:r>
    </w:p>
    <w:p w:rsidR="001C365D" w:rsidRPr="002B1C40" w:rsidRDefault="001C365D" w:rsidP="00476C49">
      <w:pPr>
        <w:keepNext/>
        <w:tabs>
          <w:tab w:val="center" w:pos="284"/>
        </w:tabs>
        <w:ind w:left="266" w:hanging="266"/>
      </w:pPr>
    </w:p>
    <w:p w:rsidR="001C365D" w:rsidRPr="002B1C40" w:rsidRDefault="001C365D" w:rsidP="00476C49">
      <w:pPr>
        <w:keepNext/>
        <w:rPr>
          <w:b/>
        </w:rPr>
      </w:pPr>
      <w:r w:rsidRPr="002B1C40">
        <w:rPr>
          <w:b/>
        </w:rPr>
        <w:t>Hlavní body:</w:t>
      </w:r>
    </w:p>
    <w:p w:rsidR="00A122EB" w:rsidRPr="002B1C40" w:rsidRDefault="00A122EB" w:rsidP="00476C49">
      <w:pPr>
        <w:keepNext/>
        <w:rPr>
          <w:b/>
        </w:rPr>
      </w:pPr>
    </w:p>
    <w:p w:rsidR="001C365D" w:rsidRPr="002B1C40" w:rsidRDefault="001C365D" w:rsidP="00476C49">
      <w:pPr>
        <w:keepNext/>
      </w:pPr>
      <w:r w:rsidRPr="002B1C40">
        <w:t>EHSV:</w:t>
      </w:r>
    </w:p>
    <w:p w:rsidR="00F86641" w:rsidRPr="002B1C40" w:rsidRDefault="00F86641" w:rsidP="00476C49">
      <w:pPr>
        <w:keepNext/>
      </w:pP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se domnívá, že vysoce kvalitní, jednoduché, srozumitelné</w:t>
      </w:r>
      <w:r w:rsidR="002741F8" w:rsidRPr="002B1C40">
        <w:t xml:space="preserve"> a </w:t>
      </w:r>
      <w:r w:rsidRPr="002B1C40">
        <w:t>ucelené právní předpisy „jsou zásadním faktorem integrace</w:t>
      </w:r>
      <w:r w:rsidR="002741F8" w:rsidRPr="002B1C40">
        <w:t xml:space="preserve"> a </w:t>
      </w:r>
      <w:r w:rsidRPr="002B1C40">
        <w:t>nepředstavují zátěž či náklady, které by bylo třeba snížit“;</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je toho názoru, že zásada inovace by měla být uplatňována moudře</w:t>
      </w:r>
      <w:r w:rsidR="002741F8" w:rsidRPr="002B1C40">
        <w:t xml:space="preserve"> a </w:t>
      </w:r>
      <w:r w:rsidRPr="002B1C40">
        <w:t>obezřetně, zvláště</w:t>
      </w:r>
      <w:r w:rsidR="002741F8" w:rsidRPr="002B1C40">
        <w:t xml:space="preserve"> v </w:t>
      </w:r>
      <w:r w:rsidRPr="002B1C40">
        <w:t>oblastech sociální ochrany, ochrany životního prostředí, péče</w:t>
      </w:r>
      <w:r w:rsidR="002741F8" w:rsidRPr="002B1C40">
        <w:t xml:space="preserve"> o </w:t>
      </w:r>
      <w:r w:rsidRPr="002B1C40">
        <w:t>zdraví</w:t>
      </w:r>
      <w:r w:rsidR="002741F8" w:rsidRPr="002B1C40">
        <w:t xml:space="preserve"> a </w:t>
      </w:r>
      <w:r w:rsidRPr="002B1C40">
        <w:t>ochrany spotřebitele;</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domnívá se, že cílem evropské právní úpravy musí být vždy to, aby vytvářela právní rámec, jenž podnikům</w:t>
      </w:r>
      <w:r w:rsidR="002741F8" w:rsidRPr="002B1C40">
        <w:t xml:space="preserve"> a </w:t>
      </w:r>
      <w:r w:rsidRPr="002B1C40">
        <w:t>občanům umožní těžit</w:t>
      </w:r>
      <w:r w:rsidR="002741F8" w:rsidRPr="002B1C40">
        <w:t xml:space="preserve"> z </w:t>
      </w:r>
      <w:r w:rsidRPr="002B1C40">
        <w:t>výhod vnitřního trhu,</w:t>
      </w:r>
      <w:r w:rsidR="002741F8" w:rsidRPr="002B1C40">
        <w:t xml:space="preserve"> a </w:t>
      </w:r>
      <w:r w:rsidRPr="002B1C40">
        <w:t>nevedla ke zbytečné administrativní zátěži;</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soudí, že evropské právní předpisy obstojí</w:t>
      </w:r>
      <w:r w:rsidR="002741F8" w:rsidRPr="002B1C40">
        <w:t xml:space="preserve"> i v </w:t>
      </w:r>
      <w:r w:rsidRPr="002B1C40">
        <w:t>budoucnu, budou-li proaktivní</w:t>
      </w:r>
      <w:r w:rsidR="002741F8" w:rsidRPr="002B1C40">
        <w:t xml:space="preserve"> a </w:t>
      </w:r>
      <w:r w:rsidRPr="002B1C40">
        <w:t>prozíravé</w:t>
      </w:r>
      <w:r w:rsidR="002741F8" w:rsidRPr="002B1C40">
        <w:t xml:space="preserve"> a </w:t>
      </w:r>
      <w:r w:rsidRPr="002B1C40">
        <w:t>budou-li vycházet</w:t>
      </w:r>
      <w:r w:rsidR="002741F8" w:rsidRPr="002B1C40">
        <w:t xml:space="preserve"> z </w:t>
      </w:r>
      <w:r w:rsidRPr="002B1C40">
        <w:t>metody Společenství;</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věří, že náklady na regulaci musí být úměrné prospěchu, který přinášejí;</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zasazuje se</w:t>
      </w:r>
      <w:r w:rsidR="002741F8" w:rsidRPr="002B1C40">
        <w:t xml:space="preserve"> o </w:t>
      </w:r>
      <w:r w:rsidRPr="002B1C40">
        <w:t>právní předpisy, jež obstojí</w:t>
      </w:r>
      <w:r w:rsidR="002741F8" w:rsidRPr="002B1C40">
        <w:t xml:space="preserve"> i v </w:t>
      </w:r>
      <w:r w:rsidRPr="002B1C40">
        <w:t>budoucnu, musí být důrazné, co se týče jejich účelnosti,</w:t>
      </w:r>
      <w:r w:rsidR="002741F8" w:rsidRPr="002B1C40">
        <w:t xml:space="preserve"> a </w:t>
      </w:r>
      <w:r w:rsidRPr="002B1C40">
        <w:t>flexibilní, pokud jde</w:t>
      </w:r>
      <w:r w:rsidR="002741F8" w:rsidRPr="002B1C40">
        <w:t xml:space="preserve"> o </w:t>
      </w:r>
      <w:r w:rsidRPr="002B1C40">
        <w:t>rámec jejich provedení;</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podporuje vyjasnění zásad subsidiarity</w:t>
      </w:r>
      <w:r w:rsidR="002741F8" w:rsidRPr="002B1C40">
        <w:t xml:space="preserve"> a </w:t>
      </w:r>
      <w:r w:rsidRPr="002B1C40">
        <w:t>proporcionality;</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věří, že má vhodné postavení pro to, aby plnil úlohu prostředníka mezi zákonodárcem na jedné straně</w:t>
      </w:r>
      <w:r w:rsidR="002741F8" w:rsidRPr="002B1C40">
        <w:t xml:space="preserve"> a </w:t>
      </w:r>
      <w:r w:rsidRPr="002B1C40">
        <w:t>organizacemi občanské společnosti</w:t>
      </w:r>
      <w:r w:rsidR="002741F8" w:rsidRPr="002B1C40">
        <w:t xml:space="preserve"> a </w:t>
      </w:r>
      <w:r w:rsidRPr="002B1C40">
        <w:t>sociálními partnery na druhé straně;</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domnívá se, že posuzování dopadů legislativních opatření musí být zohledněno</w:t>
      </w:r>
      <w:r w:rsidR="002741F8" w:rsidRPr="002B1C40">
        <w:t xml:space="preserve"> v </w:t>
      </w:r>
      <w:r w:rsidRPr="002B1C40">
        <w:t>legislativním procesu, ale nemělo by nahrazovat proces politický;</w:t>
      </w:r>
    </w:p>
    <w:p w:rsidR="001C365D" w:rsidRPr="002B1C40"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2B1C40">
        <w:t>žádá, aby</w:t>
      </w:r>
      <w:r w:rsidR="002741F8" w:rsidRPr="002B1C40">
        <w:t xml:space="preserve"> s </w:t>
      </w:r>
      <w:r w:rsidRPr="002B1C40">
        <w:t>ním bylo konzultováno stažení legislativních návrhů, na němž se Komise, Parlament</w:t>
      </w:r>
      <w:r w:rsidR="002741F8" w:rsidRPr="002B1C40">
        <w:t xml:space="preserve"> a </w:t>
      </w:r>
      <w:r w:rsidRPr="002B1C40">
        <w:t>Rada dohodnou, neboť je důležité zhodnotit materiální</w:t>
      </w:r>
      <w:r w:rsidR="002741F8" w:rsidRPr="002B1C40">
        <w:t xml:space="preserve"> i </w:t>
      </w:r>
      <w:r w:rsidRPr="002B1C40">
        <w:t>nemateriální důsledky takového kroku.</w:t>
      </w:r>
    </w:p>
    <w:p w:rsidR="001C365D" w:rsidRPr="002B1C40" w:rsidRDefault="001C365D" w:rsidP="00060853">
      <w:pPr>
        <w:spacing w:line="276" w:lineRule="auto"/>
      </w:pPr>
    </w:p>
    <w:p w:rsidR="001C365D" w:rsidRPr="002B1C40" w:rsidRDefault="001C365D" w:rsidP="00A22BE2">
      <w:pPr>
        <w:tabs>
          <w:tab w:val="left" w:pos="1418"/>
        </w:tabs>
        <w:spacing w:line="276" w:lineRule="auto"/>
        <w:rPr>
          <w:i/>
          <w:szCs w:val="20"/>
        </w:rPr>
      </w:pPr>
      <w:r w:rsidRPr="002B1C40">
        <w:rPr>
          <w:b/>
          <w:i/>
        </w:rPr>
        <w:t>Kontakt</w:t>
      </w:r>
      <w:r w:rsidR="00A22BE2" w:rsidRPr="002B1C40">
        <w:rPr>
          <w:b/>
          <w:i/>
        </w:rPr>
        <w:t>:</w:t>
      </w:r>
      <w:r w:rsidR="00A22BE2" w:rsidRPr="002B1C40">
        <w:tab/>
      </w:r>
      <w:r w:rsidRPr="002B1C40">
        <w:rPr>
          <w:i/>
        </w:rPr>
        <w:t>Jean-Pierre Faure</w:t>
      </w:r>
    </w:p>
    <w:p w:rsidR="001C365D" w:rsidRPr="002B1C40" w:rsidRDefault="00A22BE2" w:rsidP="00A22BE2">
      <w:pPr>
        <w:tabs>
          <w:tab w:val="left" w:pos="1418"/>
        </w:tabs>
        <w:spacing w:line="276" w:lineRule="auto"/>
        <w:rPr>
          <w:i/>
        </w:rPr>
      </w:pPr>
      <w:r w:rsidRPr="002B1C40">
        <w:tab/>
      </w:r>
      <w:r w:rsidR="001C365D" w:rsidRPr="002B1C40">
        <w:rPr>
          <w:i/>
        </w:rPr>
        <w:t xml:space="preserve">(tel.: 00 32 2 546 96 15 – e-mail: </w:t>
      </w:r>
      <w:hyperlink r:id="rId16">
        <w:r w:rsidR="001C365D" w:rsidRPr="002B1C40">
          <w:rPr>
            <w:rStyle w:val="Hyperlink"/>
            <w:i/>
          </w:rPr>
          <w:t>jean-pierre.faure@eesc.europa.eu</w:t>
        </w:r>
      </w:hyperlink>
      <w:r w:rsidR="001C365D" w:rsidRPr="002B1C40">
        <w:rPr>
          <w:i/>
        </w:rPr>
        <w:t>)</w:t>
      </w:r>
    </w:p>
    <w:p w:rsidR="00967A30" w:rsidRPr="002B1C40" w:rsidRDefault="00967A30" w:rsidP="00476C49">
      <w:pPr>
        <w:spacing w:line="240" w:lineRule="auto"/>
        <w:jc w:val="left"/>
        <w:rPr>
          <w:i/>
          <w:iCs/>
        </w:rPr>
      </w:pPr>
    </w:p>
    <w:p w:rsidR="00740EA8" w:rsidRPr="002B1C40" w:rsidRDefault="00EA5C24" w:rsidP="00476C49">
      <w:pPr>
        <w:pStyle w:val="Heading1"/>
        <w:keepNext/>
        <w:ind w:left="567" w:hanging="567"/>
        <w:rPr>
          <w:b/>
        </w:rPr>
      </w:pPr>
      <w:bookmarkStart w:id="7" w:name="_Toc461612785"/>
      <w:bookmarkStart w:id="8" w:name="_Toc461612890"/>
      <w:bookmarkStart w:id="9" w:name="_Toc461613014"/>
      <w:bookmarkStart w:id="10" w:name="_Toc461613173"/>
      <w:bookmarkStart w:id="11" w:name="_Toc461613229"/>
      <w:bookmarkStart w:id="12" w:name="_Toc451785123"/>
      <w:bookmarkStart w:id="13" w:name="_Toc455417607"/>
      <w:bookmarkStart w:id="14" w:name="_Toc461613230"/>
      <w:bookmarkStart w:id="15" w:name="_Toc463866579"/>
      <w:bookmarkStart w:id="16" w:name="_Toc464220148"/>
      <w:bookmarkEnd w:id="7"/>
      <w:bookmarkEnd w:id="8"/>
      <w:bookmarkEnd w:id="9"/>
      <w:bookmarkEnd w:id="10"/>
      <w:bookmarkEnd w:id="11"/>
      <w:r w:rsidRPr="002B1C40">
        <w:rPr>
          <w:b/>
        </w:rPr>
        <w:t>SPRÁVA EKONOMICKÝCH ZÁLEŽITOSTÍ, DAŇOVÝ SYSTÉM</w:t>
      </w:r>
      <w:bookmarkEnd w:id="12"/>
      <w:bookmarkEnd w:id="13"/>
      <w:bookmarkEnd w:id="14"/>
      <w:bookmarkEnd w:id="15"/>
      <w:bookmarkEnd w:id="16"/>
    </w:p>
    <w:p w:rsidR="00675795" w:rsidRPr="002B1C40" w:rsidRDefault="00675795" w:rsidP="00476C49">
      <w:pPr>
        <w:keepNext/>
      </w:pPr>
    </w:p>
    <w:p w:rsidR="00D504C3" w:rsidRPr="002B1C40" w:rsidRDefault="00EA5C24" w:rsidP="00476C49">
      <w:pPr>
        <w:keepNext/>
        <w:numPr>
          <w:ilvl w:val="0"/>
          <w:numId w:val="5"/>
        </w:numPr>
        <w:overflowPunct w:val="0"/>
        <w:autoSpaceDE w:val="0"/>
        <w:autoSpaceDN w:val="0"/>
        <w:adjustRightInd w:val="0"/>
        <w:ind w:hanging="567"/>
        <w:textAlignment w:val="baseline"/>
        <w:rPr>
          <w:b/>
          <w:bCs/>
          <w:i/>
          <w:iCs/>
          <w:sz w:val="28"/>
          <w:szCs w:val="28"/>
        </w:rPr>
      </w:pPr>
      <w:r w:rsidRPr="002B1C40">
        <w:rPr>
          <w:b/>
          <w:i/>
          <w:sz w:val="28"/>
        </w:rPr>
        <w:t>Nová opatření pro správu</w:t>
      </w:r>
      <w:r w:rsidR="002741F8" w:rsidRPr="002B1C40">
        <w:rPr>
          <w:b/>
          <w:i/>
          <w:sz w:val="28"/>
        </w:rPr>
        <w:t xml:space="preserve"> a </w:t>
      </w:r>
      <w:r w:rsidRPr="002B1C40">
        <w:rPr>
          <w:b/>
          <w:i/>
          <w:sz w:val="28"/>
        </w:rPr>
        <w:t>provádění, které jsou zaměřené na rozvoj (stanovisko</w:t>
      </w:r>
      <w:r w:rsidR="002741F8" w:rsidRPr="002B1C40">
        <w:rPr>
          <w:b/>
          <w:i/>
          <w:sz w:val="28"/>
        </w:rPr>
        <w:t xml:space="preserve"> z </w:t>
      </w:r>
      <w:r w:rsidRPr="002B1C40">
        <w:rPr>
          <w:b/>
          <w:i/>
          <w:sz w:val="28"/>
        </w:rPr>
        <w:t>vlastní iniciativy)</w:t>
      </w:r>
    </w:p>
    <w:p w:rsidR="00D504C3" w:rsidRPr="002B1C40" w:rsidRDefault="00D504C3" w:rsidP="00476C49">
      <w:pPr>
        <w:keepNext/>
      </w:pPr>
    </w:p>
    <w:p w:rsidR="00D504C3" w:rsidRPr="002B1C40" w:rsidRDefault="00D504C3" w:rsidP="002741F8">
      <w:pPr>
        <w:keepNext/>
        <w:tabs>
          <w:tab w:val="center" w:pos="284"/>
          <w:tab w:val="left" w:pos="2127"/>
        </w:tabs>
        <w:ind w:left="266" w:hanging="266"/>
      </w:pPr>
      <w:r w:rsidRPr="002B1C40">
        <w:rPr>
          <w:b/>
        </w:rPr>
        <w:t>Zpravodaj:</w:t>
      </w:r>
      <w:r w:rsidR="002741F8" w:rsidRPr="002B1C40">
        <w:tab/>
      </w:r>
      <w:r w:rsidRPr="002B1C40">
        <w:t>Etele BARÁTH (Různé zájmy – HU)</w:t>
      </w:r>
    </w:p>
    <w:p w:rsidR="00D504C3" w:rsidRPr="002B1C40" w:rsidRDefault="00D504C3" w:rsidP="00476C49">
      <w:pPr>
        <w:keepNext/>
      </w:pPr>
    </w:p>
    <w:p w:rsidR="00031C70" w:rsidRPr="002B1C40" w:rsidRDefault="00D504C3" w:rsidP="002741F8">
      <w:pPr>
        <w:keepNext/>
        <w:tabs>
          <w:tab w:val="center" w:pos="284"/>
          <w:tab w:val="left" w:pos="2127"/>
        </w:tabs>
        <w:ind w:left="266" w:hanging="266"/>
      </w:pPr>
      <w:r w:rsidRPr="002B1C40">
        <w:rPr>
          <w:b/>
        </w:rPr>
        <w:t>Odkaz:</w:t>
      </w:r>
      <w:r w:rsidR="002741F8" w:rsidRPr="002B1C40">
        <w:tab/>
      </w:r>
      <w:r w:rsidRPr="002B1C40">
        <w:t>EESC-2016-00738-00-00-AC-TRA</w:t>
      </w:r>
    </w:p>
    <w:p w:rsidR="00D504C3" w:rsidRPr="002B1C40" w:rsidRDefault="00D504C3" w:rsidP="00476C49">
      <w:pPr>
        <w:keepNext/>
      </w:pPr>
    </w:p>
    <w:p w:rsidR="00D504C3" w:rsidRPr="002B1C40" w:rsidRDefault="00D504C3" w:rsidP="00476C49">
      <w:pPr>
        <w:keepNext/>
        <w:rPr>
          <w:b/>
        </w:rPr>
      </w:pPr>
      <w:r w:rsidRPr="002B1C40">
        <w:rPr>
          <w:b/>
        </w:rPr>
        <w:t>Hlavní body:</w:t>
      </w:r>
    </w:p>
    <w:p w:rsidR="00B03922" w:rsidRPr="002B1C40" w:rsidRDefault="00B03922" w:rsidP="00476C49">
      <w:pPr>
        <w:keepNext/>
      </w:pPr>
    </w:p>
    <w:p w:rsidR="00EA5C24" w:rsidRPr="002B1C40" w:rsidRDefault="00EA5C24" w:rsidP="00476C49">
      <w:pPr>
        <w:keepNext/>
      </w:pPr>
      <w:r w:rsidRPr="002B1C40">
        <w:t>EHSV se domnívá, že:</w:t>
      </w:r>
    </w:p>
    <w:p w:rsidR="00F86641" w:rsidRPr="002B1C40" w:rsidRDefault="00F86641" w:rsidP="00476C49">
      <w:pPr>
        <w:keepNext/>
      </w:pPr>
    </w:p>
    <w:p w:rsidR="00EA5C24" w:rsidRPr="002B1C40" w:rsidRDefault="00EA5C24" w:rsidP="00476C49">
      <w:pPr>
        <w:pStyle w:val="ListParagraph"/>
        <w:numPr>
          <w:ilvl w:val="0"/>
          <w:numId w:val="145"/>
        </w:numPr>
        <w:ind w:left="567" w:hanging="567"/>
      </w:pPr>
      <w:r w:rsidRPr="002B1C40">
        <w:t>zásadní význam mají jednoduché</w:t>
      </w:r>
      <w:r w:rsidR="002741F8" w:rsidRPr="002B1C40">
        <w:t xml:space="preserve"> a </w:t>
      </w:r>
      <w:r w:rsidRPr="002B1C40">
        <w:t>dostupné cíle</w:t>
      </w:r>
      <w:r w:rsidR="002741F8" w:rsidRPr="002B1C40">
        <w:t xml:space="preserve"> a </w:t>
      </w:r>
      <w:r w:rsidRPr="002B1C40">
        <w:t>strategie</w:t>
      </w:r>
      <w:r w:rsidR="002741F8" w:rsidRPr="002B1C40">
        <w:t xml:space="preserve"> a </w:t>
      </w:r>
      <w:r w:rsidRPr="002B1C40">
        <w:t>jednotný dlouhodobý projekt pro Evropu (strategie EU 2030–50);</w:t>
      </w:r>
    </w:p>
    <w:p w:rsidR="00EA5C24" w:rsidRPr="002B1C40" w:rsidRDefault="00EA5C24" w:rsidP="00476C49">
      <w:pPr>
        <w:pStyle w:val="ListParagraph"/>
        <w:numPr>
          <w:ilvl w:val="0"/>
          <w:numId w:val="145"/>
        </w:numPr>
        <w:ind w:left="567" w:hanging="567"/>
      </w:pPr>
      <w:r w:rsidRPr="002B1C40">
        <w:t>hlavním nástrojem ve službách posílené ústřední správy zaměřené na rozvoj by měl být evropský semestr;</w:t>
      </w:r>
    </w:p>
    <w:p w:rsidR="00EA5C24" w:rsidRPr="002B1C40" w:rsidRDefault="00EA5C24" w:rsidP="00476C49">
      <w:pPr>
        <w:pStyle w:val="ListParagraph"/>
        <w:numPr>
          <w:ilvl w:val="0"/>
          <w:numId w:val="145"/>
        </w:numPr>
        <w:ind w:left="567" w:hanging="567"/>
      </w:pPr>
      <w:r w:rsidRPr="002B1C40">
        <w:t>výkonnostní ukazatel HDP by měl být doprovázen doplňkovým výsledkovým ukazatelem, který by odrážel také udržitelnost</w:t>
      </w:r>
      <w:r w:rsidR="002741F8" w:rsidRPr="002B1C40">
        <w:t xml:space="preserve"> a </w:t>
      </w:r>
      <w:r w:rsidRPr="002B1C40">
        <w:t>obsahoval převážně sociální</w:t>
      </w:r>
      <w:r w:rsidR="002741F8" w:rsidRPr="002B1C40">
        <w:t xml:space="preserve"> a </w:t>
      </w:r>
      <w:r w:rsidRPr="002B1C40">
        <w:t>environmentální faktory;</w:t>
      </w:r>
    </w:p>
    <w:p w:rsidR="00EA5C24" w:rsidRPr="002B1C40" w:rsidRDefault="00EA5C24" w:rsidP="00476C49">
      <w:pPr>
        <w:pStyle w:val="ListParagraph"/>
        <w:numPr>
          <w:ilvl w:val="0"/>
          <w:numId w:val="145"/>
        </w:numPr>
        <w:ind w:left="567" w:hanging="567"/>
      </w:pPr>
      <w:r w:rsidRPr="002B1C40">
        <w:t>je nezbytná úzká koordinace</w:t>
      </w:r>
      <w:r w:rsidR="002741F8" w:rsidRPr="002B1C40">
        <w:t xml:space="preserve"> a </w:t>
      </w:r>
      <w:r w:rsidRPr="002B1C40">
        <w:t>zavedení otevřené metody spolupráce mezi členskými státy;</w:t>
      </w:r>
    </w:p>
    <w:p w:rsidR="00EA5C24" w:rsidRPr="002B1C40" w:rsidRDefault="00EA5C24" w:rsidP="00476C49">
      <w:pPr>
        <w:pStyle w:val="ListParagraph"/>
        <w:numPr>
          <w:ilvl w:val="0"/>
          <w:numId w:val="145"/>
        </w:numPr>
        <w:ind w:left="567" w:hanging="567"/>
      </w:pPr>
      <w:r w:rsidRPr="002B1C40">
        <w:t>je nezbytné upevnit právní</w:t>
      </w:r>
      <w:r w:rsidR="002741F8" w:rsidRPr="002B1C40">
        <w:t xml:space="preserve"> a </w:t>
      </w:r>
      <w:r w:rsidRPr="002B1C40">
        <w:t>finanční nástroje (zejména evropské strukturální</w:t>
      </w:r>
      <w:r w:rsidR="002741F8" w:rsidRPr="002B1C40">
        <w:t xml:space="preserve"> a </w:t>
      </w:r>
      <w:r w:rsidRPr="002B1C40">
        <w:t>investiční fondy</w:t>
      </w:r>
      <w:r w:rsidR="002741F8" w:rsidRPr="002B1C40">
        <w:t xml:space="preserve"> a </w:t>
      </w:r>
      <w:r w:rsidRPr="002B1C40">
        <w:t>Evropský fond pro strategické investice);</w:t>
      </w:r>
    </w:p>
    <w:p w:rsidR="00EA5C24" w:rsidRPr="002B1C40" w:rsidRDefault="00EA5C24" w:rsidP="00476C49">
      <w:pPr>
        <w:pStyle w:val="ListParagraph"/>
        <w:numPr>
          <w:ilvl w:val="0"/>
          <w:numId w:val="145"/>
        </w:numPr>
        <w:ind w:left="567" w:hanging="567"/>
      </w:pPr>
      <w:r w:rsidRPr="002B1C40">
        <w:t>je důležité víceúrovňové</w:t>
      </w:r>
      <w:r w:rsidR="002741F8" w:rsidRPr="002B1C40">
        <w:t xml:space="preserve"> a </w:t>
      </w:r>
      <w:r w:rsidRPr="002B1C40">
        <w:t>sdílené řízení;</w:t>
      </w:r>
    </w:p>
    <w:p w:rsidR="00EA5C24" w:rsidRPr="002B1C40" w:rsidRDefault="00EA5C24" w:rsidP="00476C49">
      <w:pPr>
        <w:pStyle w:val="ListParagraph"/>
        <w:numPr>
          <w:ilvl w:val="0"/>
          <w:numId w:val="145"/>
        </w:numPr>
        <w:ind w:left="567" w:hanging="567"/>
      </w:pPr>
      <w:r w:rsidRPr="002B1C40">
        <w:t>jedním</w:t>
      </w:r>
      <w:r w:rsidR="002741F8" w:rsidRPr="002B1C40">
        <w:t xml:space="preserve"> z </w:t>
      </w:r>
      <w:r w:rsidRPr="002B1C40">
        <w:t>klíčových prvků správy zaměřené na dlouhodobý rozvoj je kontinuita;</w:t>
      </w:r>
    </w:p>
    <w:p w:rsidR="00EA5C24" w:rsidRPr="002B1C40" w:rsidRDefault="00EA5C24" w:rsidP="00476C49">
      <w:pPr>
        <w:pStyle w:val="ListParagraph"/>
        <w:numPr>
          <w:ilvl w:val="0"/>
          <w:numId w:val="145"/>
        </w:numPr>
        <w:ind w:left="567" w:hanging="567"/>
      </w:pPr>
      <w:r w:rsidRPr="002B1C40">
        <w:t>zapojení veřejnosti má zásadní důležitost;</w:t>
      </w:r>
    </w:p>
    <w:p w:rsidR="00EA5C24" w:rsidRPr="002B1C40" w:rsidRDefault="00EA5C24" w:rsidP="00476C49">
      <w:pPr>
        <w:pStyle w:val="ListParagraph"/>
        <w:numPr>
          <w:ilvl w:val="0"/>
          <w:numId w:val="145"/>
        </w:numPr>
        <w:ind w:left="567" w:hanging="567"/>
      </w:pPr>
      <w:r w:rsidRPr="002B1C40">
        <w:t>na všech úrovních by měla být zaručena účast hospodářských</w:t>
      </w:r>
      <w:r w:rsidR="002741F8" w:rsidRPr="002B1C40">
        <w:t xml:space="preserve"> a </w:t>
      </w:r>
      <w:r w:rsidRPr="002B1C40">
        <w:t>sociálních partnerů</w:t>
      </w:r>
      <w:r w:rsidR="002741F8" w:rsidRPr="002B1C40">
        <w:t xml:space="preserve"> a </w:t>
      </w:r>
      <w:r w:rsidRPr="002B1C40">
        <w:t>nevládních organizací;</w:t>
      </w:r>
    </w:p>
    <w:p w:rsidR="00EA5C24" w:rsidRPr="002B1C40" w:rsidRDefault="00EA5C24" w:rsidP="00476C49">
      <w:pPr>
        <w:pStyle w:val="ListParagraph"/>
        <w:numPr>
          <w:ilvl w:val="0"/>
          <w:numId w:val="145"/>
        </w:numPr>
        <w:ind w:left="567" w:hanging="567"/>
      </w:pPr>
      <w:r w:rsidRPr="002B1C40">
        <w:t>je důležité vytvořit evropský kodex chování pro partnerskou spolupráci;</w:t>
      </w:r>
    </w:p>
    <w:p w:rsidR="00EA5C24" w:rsidRPr="002B1C40" w:rsidRDefault="00EA5C24" w:rsidP="00476C49">
      <w:pPr>
        <w:pStyle w:val="ListParagraph"/>
        <w:numPr>
          <w:ilvl w:val="0"/>
          <w:numId w:val="145"/>
        </w:numPr>
        <w:ind w:left="567" w:hanging="567"/>
      </w:pPr>
      <w:r w:rsidRPr="002B1C40">
        <w:t>je třeba překonat právní úpravu partnerství</w:t>
      </w:r>
      <w:r w:rsidR="002741F8" w:rsidRPr="002B1C40">
        <w:t xml:space="preserve"> a </w:t>
      </w:r>
      <w:r w:rsidRPr="002B1C40">
        <w:t>vymezit minimální očekávání, která budou muset orgány členských států splnit;</w:t>
      </w:r>
    </w:p>
    <w:p w:rsidR="00EA5C24" w:rsidRPr="002B1C40" w:rsidRDefault="00EA5C24" w:rsidP="00476C49">
      <w:pPr>
        <w:pStyle w:val="ListParagraph"/>
        <w:numPr>
          <w:ilvl w:val="0"/>
          <w:numId w:val="145"/>
        </w:numPr>
        <w:ind w:left="567" w:hanging="567"/>
      </w:pPr>
      <w:r w:rsidRPr="002B1C40">
        <w:t>členské státy by měly být povinny zavést účinné systémy financování pro budování kapacit partnerů;</w:t>
      </w:r>
    </w:p>
    <w:p w:rsidR="00EA5C24" w:rsidRPr="002B1C40" w:rsidRDefault="00EA5C24" w:rsidP="00476C49">
      <w:pPr>
        <w:pStyle w:val="ListParagraph"/>
        <w:numPr>
          <w:ilvl w:val="0"/>
          <w:numId w:val="145"/>
        </w:numPr>
        <w:ind w:left="567" w:hanging="567"/>
      </w:pPr>
      <w:r w:rsidRPr="002B1C40">
        <w:t>Evropská komise by měla zavést systém financování, který přispěje</w:t>
      </w:r>
      <w:r w:rsidR="002741F8" w:rsidRPr="002B1C40">
        <w:t xml:space="preserve"> k </w:t>
      </w:r>
      <w:r w:rsidRPr="002B1C40">
        <w:t>fungování evropských sítí nevládních organizací.</w:t>
      </w:r>
    </w:p>
    <w:p w:rsidR="00EA5C24" w:rsidRPr="002B1C40" w:rsidRDefault="00EA5C24" w:rsidP="00A22BE2">
      <w:pPr>
        <w:tabs>
          <w:tab w:val="left" w:pos="1418"/>
        </w:tabs>
        <w:outlineLvl w:val="1"/>
      </w:pPr>
    </w:p>
    <w:p w:rsidR="00EA5C24" w:rsidRPr="002B1C40" w:rsidRDefault="00EA5C24" w:rsidP="00A22BE2">
      <w:pPr>
        <w:tabs>
          <w:tab w:val="left" w:pos="770"/>
          <w:tab w:val="left" w:pos="1418"/>
        </w:tabs>
        <w:ind w:left="1430" w:hanging="1430"/>
        <w:rPr>
          <w:i/>
          <w:iCs/>
        </w:rPr>
      </w:pPr>
      <w:r w:rsidRPr="002B1C40">
        <w:rPr>
          <w:b/>
          <w:i/>
        </w:rPr>
        <w:t>Kontakt:</w:t>
      </w:r>
      <w:r w:rsidR="00A22BE2" w:rsidRPr="002B1C40">
        <w:rPr>
          <w:b/>
          <w:i/>
        </w:rPr>
        <w:tab/>
      </w:r>
      <w:r w:rsidRPr="002B1C40">
        <w:rPr>
          <w:i/>
        </w:rPr>
        <w:t>Helena Polomik</w:t>
      </w:r>
    </w:p>
    <w:p w:rsidR="00EA5C24" w:rsidRPr="002B1C40" w:rsidRDefault="00A22BE2" w:rsidP="00A22BE2">
      <w:pPr>
        <w:tabs>
          <w:tab w:val="left" w:pos="1418"/>
        </w:tabs>
        <w:rPr>
          <w:i/>
          <w:iCs/>
        </w:rPr>
      </w:pPr>
      <w:r w:rsidRPr="002B1C40">
        <w:tab/>
      </w:r>
      <w:r w:rsidR="00EA5C24" w:rsidRPr="002B1C40">
        <w:rPr>
          <w:i/>
        </w:rPr>
        <w:t xml:space="preserve">(tel.: 00 32 2 546 90 63 – e-mail: </w:t>
      </w:r>
      <w:hyperlink r:id="rId17">
        <w:r w:rsidR="00EA5C24" w:rsidRPr="002B1C40">
          <w:rPr>
            <w:rStyle w:val="Hyperlink"/>
            <w:i/>
          </w:rPr>
          <w:t>Helena.Polomik@eesc.europa.eu</w:t>
        </w:r>
      </w:hyperlink>
      <w:r w:rsidR="00EA5C24" w:rsidRPr="002B1C40">
        <w:rPr>
          <w:i/>
        </w:rPr>
        <w:t>)</w:t>
      </w:r>
    </w:p>
    <w:p w:rsidR="00C04732" w:rsidRPr="002B1C40" w:rsidRDefault="00C04732" w:rsidP="00060853">
      <w:pPr>
        <w:ind w:left="-567"/>
        <w:jc w:val="left"/>
      </w:pPr>
    </w:p>
    <w:p w:rsidR="0064336B" w:rsidRPr="002B1C40" w:rsidRDefault="002741F8" w:rsidP="00476C49">
      <w:pPr>
        <w:keepNext/>
        <w:numPr>
          <w:ilvl w:val="0"/>
          <w:numId w:val="5"/>
        </w:numPr>
        <w:overflowPunct w:val="0"/>
        <w:autoSpaceDE w:val="0"/>
        <w:autoSpaceDN w:val="0"/>
        <w:adjustRightInd w:val="0"/>
        <w:ind w:hanging="567"/>
        <w:textAlignment w:val="baseline"/>
        <w:rPr>
          <w:b/>
          <w:sz w:val="28"/>
          <w:szCs w:val="28"/>
        </w:rPr>
      </w:pPr>
      <w:r w:rsidRPr="002B1C40">
        <w:rPr>
          <w:b/>
          <w:i/>
          <w:sz w:val="28"/>
        </w:rPr>
        <w:lastRenderedPageBreak/>
        <w:t xml:space="preserve">Veřejná daňová transparentnost </w:t>
      </w:r>
      <w:r w:rsidR="000D59D3" w:rsidRPr="002B1C40">
        <w:rPr>
          <w:b/>
          <w:i/>
          <w:sz w:val="28"/>
        </w:rPr>
        <w:t>(podávání zpráv podle jednotlivých zemí)</w:t>
      </w:r>
    </w:p>
    <w:p w:rsidR="00D504C3" w:rsidRPr="002B1C40" w:rsidRDefault="00D504C3" w:rsidP="002741F8">
      <w:pPr>
        <w:keepNext/>
        <w:jc w:val="left"/>
        <w:rPr>
          <w:i/>
        </w:rPr>
      </w:pPr>
    </w:p>
    <w:p w:rsidR="000D59D3" w:rsidRPr="002B1C40" w:rsidRDefault="000D59D3" w:rsidP="002741F8">
      <w:pPr>
        <w:keepNext/>
        <w:tabs>
          <w:tab w:val="left" w:pos="1985"/>
        </w:tabs>
      </w:pPr>
      <w:r w:rsidRPr="002B1C40">
        <w:rPr>
          <w:b/>
        </w:rPr>
        <w:t>Zpravodaj:</w:t>
      </w:r>
      <w:r w:rsidR="002741F8" w:rsidRPr="002B1C40">
        <w:tab/>
      </w:r>
      <w:r w:rsidRPr="002B1C40">
        <w:t>Victor ALISTAR (Různé zájmy – RO)</w:t>
      </w:r>
    </w:p>
    <w:p w:rsidR="00464A26" w:rsidRPr="002B1C40" w:rsidRDefault="00464A26" w:rsidP="002741F8">
      <w:pPr>
        <w:keepNext/>
        <w:tabs>
          <w:tab w:val="left" w:pos="1985"/>
        </w:tabs>
      </w:pPr>
    </w:p>
    <w:p w:rsidR="000D59D3" w:rsidRPr="002B1C40" w:rsidRDefault="000D59D3" w:rsidP="002741F8">
      <w:pPr>
        <w:keepNext/>
        <w:tabs>
          <w:tab w:val="left" w:pos="1985"/>
        </w:tabs>
      </w:pPr>
      <w:r w:rsidRPr="002B1C40">
        <w:rPr>
          <w:b/>
        </w:rPr>
        <w:t>Spoluzpravodaj:</w:t>
      </w:r>
      <w:r w:rsidR="002741F8" w:rsidRPr="002B1C40">
        <w:tab/>
      </w:r>
      <w:r w:rsidRPr="002B1C40">
        <w:t>Petru Sorin DANDEA (Zaměstnanci – RO)</w:t>
      </w:r>
    </w:p>
    <w:p w:rsidR="000D59D3" w:rsidRPr="002B1C40" w:rsidRDefault="000D59D3" w:rsidP="002741F8">
      <w:pPr>
        <w:keepNext/>
        <w:tabs>
          <w:tab w:val="left" w:pos="1985"/>
        </w:tabs>
      </w:pPr>
    </w:p>
    <w:p w:rsidR="00464A26" w:rsidRPr="002B1C40" w:rsidRDefault="000D59D3" w:rsidP="002741F8">
      <w:pPr>
        <w:keepNext/>
        <w:tabs>
          <w:tab w:val="left" w:pos="1985"/>
        </w:tabs>
        <w:ind w:left="-5"/>
      </w:pPr>
      <w:r w:rsidRPr="002B1C40">
        <w:rPr>
          <w:b/>
        </w:rPr>
        <w:t>Odkaz:</w:t>
      </w:r>
      <w:r w:rsidR="002741F8" w:rsidRPr="002B1C40">
        <w:tab/>
      </w:r>
      <w:r w:rsidRPr="002B1C40">
        <w:t>COM(2016) 198 final</w:t>
      </w:r>
    </w:p>
    <w:p w:rsidR="000D59D3" w:rsidRPr="002B1C40" w:rsidRDefault="00464A26" w:rsidP="002741F8">
      <w:pPr>
        <w:keepNext/>
        <w:tabs>
          <w:tab w:val="left" w:pos="1985"/>
        </w:tabs>
        <w:ind w:left="-5"/>
      </w:pPr>
      <w:r w:rsidRPr="002B1C40">
        <w:tab/>
        <w:t>EESC-2016-02391-00-00-AC-TRA</w:t>
      </w:r>
    </w:p>
    <w:p w:rsidR="000D59D3" w:rsidRPr="002B1C40" w:rsidRDefault="000D59D3" w:rsidP="00476C49">
      <w:pPr>
        <w:keepNext/>
        <w:ind w:left="-5"/>
        <w:rPr>
          <w:b/>
        </w:rPr>
      </w:pPr>
    </w:p>
    <w:p w:rsidR="000D59D3" w:rsidRPr="002B1C40" w:rsidRDefault="000D59D3" w:rsidP="00476C49">
      <w:pPr>
        <w:keepNext/>
        <w:ind w:left="-5"/>
        <w:rPr>
          <w:b/>
        </w:rPr>
      </w:pPr>
      <w:r w:rsidRPr="002B1C40">
        <w:rPr>
          <w:b/>
        </w:rPr>
        <w:t>Hlavní body:</w:t>
      </w:r>
    </w:p>
    <w:p w:rsidR="000F2B35" w:rsidRPr="002B1C40" w:rsidRDefault="000F2B35" w:rsidP="00476C49">
      <w:pPr>
        <w:keepNext/>
        <w:tabs>
          <w:tab w:val="left" w:pos="770"/>
        </w:tabs>
        <w:ind w:left="12" w:hanging="12"/>
      </w:pPr>
    </w:p>
    <w:p w:rsidR="000D59D3" w:rsidRPr="002B1C40" w:rsidRDefault="000D59D3" w:rsidP="00476C49">
      <w:r w:rsidRPr="002B1C40">
        <w:t>EHSV vítá návrh Komise</w:t>
      </w:r>
      <w:r w:rsidR="002741F8" w:rsidRPr="002B1C40">
        <w:t xml:space="preserve"> a </w:t>
      </w:r>
      <w:r w:rsidRPr="002B1C40">
        <w:t>souhlasí</w:t>
      </w:r>
      <w:r w:rsidR="002741F8" w:rsidRPr="002B1C40">
        <w:t xml:space="preserve"> s </w:t>
      </w:r>
      <w:r w:rsidRPr="002B1C40">
        <w:t>ním. Transparentnost zdanění zajišťuje uznání přínosu, který mají nadnárodní podniky pro vytváření veřejných příjmů</w:t>
      </w:r>
      <w:r w:rsidR="002741F8" w:rsidRPr="002B1C40">
        <w:t xml:space="preserve"> v </w:t>
      </w:r>
      <w:r w:rsidRPr="002B1C40">
        <w:t>zemích, kde působí.</w:t>
      </w:r>
      <w:r w:rsidR="004A5445" w:rsidRPr="002B1C40">
        <w:t xml:space="preserve"> </w:t>
      </w:r>
      <w:r w:rsidRPr="002B1C40">
        <w:t>Prostředí pro spravedlivou hospodářskou soutěž je zajištěno rovnocennými podmínkami daňového zatížení pro všechny subjekty působící</w:t>
      </w:r>
      <w:r w:rsidR="002741F8" w:rsidRPr="002B1C40">
        <w:t xml:space="preserve"> v </w:t>
      </w:r>
      <w:r w:rsidRPr="002B1C40">
        <w:t>rámci jednotného trhu ze zisku realizovaného na jednotném evropském trhu.</w:t>
      </w:r>
    </w:p>
    <w:p w:rsidR="000D59D3" w:rsidRPr="002B1C40" w:rsidRDefault="000D59D3" w:rsidP="00D05FC8"/>
    <w:p w:rsidR="000D59D3" w:rsidRPr="002B1C40" w:rsidRDefault="000D59D3" w:rsidP="00476C49">
      <w:r w:rsidRPr="002B1C40">
        <w:t>EHSV se domnívá, že soubor dat, která je nutné určit, se musí řídit standardy BEPS, jež již EU</w:t>
      </w:r>
      <w:r w:rsidR="002741F8" w:rsidRPr="002B1C40">
        <w:t xml:space="preserve"> a </w:t>
      </w:r>
      <w:r w:rsidRPr="002B1C40">
        <w:t>většina členských států přijala. EHSV rovněž doporučuje, aby byly údaje zveřejňovány</w:t>
      </w:r>
      <w:r w:rsidR="002741F8" w:rsidRPr="002B1C40">
        <w:t xml:space="preserve"> v </w:t>
      </w:r>
      <w:r w:rsidRPr="002B1C40">
        <w:t>jednom ze světových jazyků, který patří mezi oficiální jazyky Evropské unie,</w:t>
      </w:r>
      <w:r w:rsidR="002741F8" w:rsidRPr="002B1C40">
        <w:t xml:space="preserve"> a v </w:t>
      </w:r>
      <w:r w:rsidRPr="002B1C40">
        <w:t>podobě otevřeného systému, který občanské společnosti</w:t>
      </w:r>
      <w:r w:rsidR="002741F8" w:rsidRPr="002B1C40">
        <w:t xml:space="preserve"> a </w:t>
      </w:r>
      <w:r w:rsidRPr="002B1C40">
        <w:t>podnikatelskému prostředí usnadní přístup</w:t>
      </w:r>
      <w:r w:rsidR="002741F8" w:rsidRPr="002B1C40">
        <w:t xml:space="preserve"> a </w:t>
      </w:r>
      <w:r w:rsidRPr="002B1C40">
        <w:t>použití dat. Členské státy by měly mít povinnost vytvořit veřejný rejstřík pro podávání zpráv podle jednotlivých zemí.</w:t>
      </w:r>
    </w:p>
    <w:p w:rsidR="000D59D3" w:rsidRPr="002B1C40" w:rsidRDefault="000D59D3" w:rsidP="00D05FC8"/>
    <w:p w:rsidR="000D59D3" w:rsidRPr="002B1C40" w:rsidRDefault="000D59D3" w:rsidP="00D05FC8">
      <w:r w:rsidRPr="002B1C40">
        <w:t xml:space="preserve">EHSV vyzývá Komisi, aby vypracovala ambicióznější balíček – buď </w:t>
      </w:r>
      <w:r w:rsidR="002E71DC" w:rsidRPr="002B1C40">
        <w:t>pro snížení prahové hodnoty 750 </w:t>
      </w:r>
      <w:r w:rsidRPr="002B1C40">
        <w:t>milionů EUR, nebo pro její postupné snižování.</w:t>
      </w:r>
    </w:p>
    <w:p w:rsidR="000D59D3" w:rsidRPr="002B1C40" w:rsidRDefault="000D59D3" w:rsidP="00D05FC8">
      <w:r w:rsidRPr="002B1C40">
        <w:t xml:space="preserve"> </w:t>
      </w:r>
    </w:p>
    <w:p w:rsidR="000D59D3" w:rsidRPr="002B1C40" w:rsidRDefault="000D59D3" w:rsidP="00A22BE2">
      <w:pPr>
        <w:tabs>
          <w:tab w:val="left" w:pos="770"/>
        </w:tabs>
        <w:ind w:left="1430" w:hanging="1430"/>
        <w:rPr>
          <w:i/>
          <w:iCs/>
        </w:rPr>
      </w:pPr>
      <w:r w:rsidRPr="002B1C40">
        <w:rPr>
          <w:b/>
          <w:i/>
        </w:rPr>
        <w:t>Kontakt:</w:t>
      </w:r>
      <w:r w:rsidR="00A22BE2" w:rsidRPr="002B1C40">
        <w:rPr>
          <w:b/>
          <w:i/>
        </w:rPr>
        <w:tab/>
      </w:r>
      <w:r w:rsidRPr="002B1C40">
        <w:rPr>
          <w:i/>
        </w:rPr>
        <w:t>Siegfried Jantscher</w:t>
      </w:r>
    </w:p>
    <w:p w:rsidR="000D59D3" w:rsidRPr="002B1C40" w:rsidRDefault="000D59D3" w:rsidP="00A22BE2">
      <w:pPr>
        <w:ind w:left="1430"/>
        <w:rPr>
          <w:i/>
          <w:iCs/>
        </w:rPr>
      </w:pPr>
      <w:r w:rsidRPr="002B1C40">
        <w:rPr>
          <w:i/>
        </w:rPr>
        <w:t xml:space="preserve">(tel.: 00 32 2 546 82 87 – e-mail: </w:t>
      </w:r>
      <w:hyperlink r:id="rId18">
        <w:r w:rsidRPr="002B1C40">
          <w:rPr>
            <w:rStyle w:val="Hyperlink"/>
            <w:i/>
          </w:rPr>
          <w:t>Siegfried.Jantscher@eesc.europa.eu</w:t>
        </w:r>
      </w:hyperlink>
      <w:r w:rsidRPr="002B1C40">
        <w:rPr>
          <w:i/>
        </w:rPr>
        <w:t>)</w:t>
      </w:r>
    </w:p>
    <w:p w:rsidR="000D59D3" w:rsidRPr="002B1C40" w:rsidRDefault="000D59D3" w:rsidP="00060853">
      <w:pPr>
        <w:spacing w:line="240" w:lineRule="auto"/>
        <w:jc w:val="left"/>
      </w:pPr>
    </w:p>
    <w:p w:rsidR="000D59D3" w:rsidRPr="002B1C40" w:rsidRDefault="000D59D3" w:rsidP="00476C49">
      <w:pPr>
        <w:keepNext/>
        <w:numPr>
          <w:ilvl w:val="0"/>
          <w:numId w:val="147"/>
        </w:numPr>
        <w:overflowPunct w:val="0"/>
        <w:autoSpaceDE w:val="0"/>
        <w:autoSpaceDN w:val="0"/>
        <w:adjustRightInd w:val="0"/>
        <w:ind w:left="567" w:hanging="567"/>
        <w:textAlignment w:val="baseline"/>
        <w:rPr>
          <w:b/>
          <w:bCs/>
          <w:i/>
          <w:sz w:val="28"/>
          <w:szCs w:val="28"/>
        </w:rPr>
      </w:pPr>
      <w:r w:rsidRPr="002B1C40">
        <w:rPr>
          <w:b/>
          <w:i/>
          <w:sz w:val="28"/>
        </w:rPr>
        <w:t>Ustanovení týkající se finančního řízení pro členské státy</w:t>
      </w:r>
      <w:r w:rsidR="002741F8" w:rsidRPr="002B1C40">
        <w:rPr>
          <w:b/>
          <w:i/>
          <w:sz w:val="28"/>
        </w:rPr>
        <w:t xml:space="preserve"> s </w:t>
      </w:r>
      <w:r w:rsidRPr="002B1C40">
        <w:rPr>
          <w:b/>
          <w:i/>
          <w:sz w:val="28"/>
        </w:rPr>
        <w:t>finančními obtížemi (kategorie C)</w:t>
      </w:r>
    </w:p>
    <w:p w:rsidR="000D59D3" w:rsidRPr="002B1C40" w:rsidRDefault="000D59D3" w:rsidP="00476C49">
      <w:pPr>
        <w:keepNext/>
        <w:rPr>
          <w:b/>
        </w:rPr>
      </w:pPr>
    </w:p>
    <w:p w:rsidR="00464A26" w:rsidRPr="002B1C40" w:rsidRDefault="000D59D3" w:rsidP="002741F8">
      <w:pPr>
        <w:keepNext/>
        <w:tabs>
          <w:tab w:val="left" w:pos="1985"/>
        </w:tabs>
        <w:spacing w:line="276" w:lineRule="auto"/>
      </w:pPr>
      <w:r w:rsidRPr="002B1C40">
        <w:rPr>
          <w:b/>
        </w:rPr>
        <w:t>Odkazy:</w:t>
      </w:r>
      <w:r w:rsidRPr="002B1C40">
        <w:tab/>
        <w:t xml:space="preserve">COM(2016) 418 final </w:t>
      </w:r>
      <w:r w:rsidR="004E2E9B" w:rsidRPr="002B1C40">
        <w:t xml:space="preserve">- </w:t>
      </w:r>
      <w:r w:rsidRPr="002B1C40">
        <w:t>2016/0193 (COD)</w:t>
      </w:r>
    </w:p>
    <w:p w:rsidR="000D59D3" w:rsidRPr="002B1C40" w:rsidRDefault="00464A26" w:rsidP="002741F8">
      <w:pPr>
        <w:keepNext/>
        <w:tabs>
          <w:tab w:val="left" w:pos="1985"/>
        </w:tabs>
        <w:spacing w:line="276" w:lineRule="auto"/>
      </w:pPr>
      <w:r w:rsidRPr="002B1C40">
        <w:tab/>
        <w:t>EESC-2016-04407-00-00-AC-TRA</w:t>
      </w:r>
    </w:p>
    <w:p w:rsidR="000D59D3" w:rsidRPr="002B1C40" w:rsidRDefault="000D59D3" w:rsidP="00476C49">
      <w:pPr>
        <w:keepNext/>
        <w:spacing w:line="276" w:lineRule="auto"/>
      </w:pPr>
    </w:p>
    <w:p w:rsidR="000D59D3" w:rsidRPr="002B1C40" w:rsidRDefault="000D59D3" w:rsidP="00476C49">
      <w:pPr>
        <w:keepNext/>
        <w:spacing w:line="276" w:lineRule="auto"/>
        <w:rPr>
          <w:b/>
        </w:rPr>
      </w:pPr>
      <w:r w:rsidRPr="002B1C40">
        <w:rPr>
          <w:b/>
        </w:rPr>
        <w:t>Hlavní body:</w:t>
      </w:r>
    </w:p>
    <w:p w:rsidR="000D59D3" w:rsidRPr="002B1C40" w:rsidRDefault="000D59D3" w:rsidP="00476C49">
      <w:pPr>
        <w:keepNext/>
      </w:pPr>
    </w:p>
    <w:p w:rsidR="000D59D3" w:rsidRPr="002B1C40" w:rsidRDefault="00F86641" w:rsidP="00D05FC8">
      <w:r w:rsidRPr="002B1C40">
        <w:t>Jelikož se Výbor domnívá, že obsah návrhu je uspokojivý,</w:t>
      </w:r>
      <w:r w:rsidR="002741F8" w:rsidRPr="002B1C40">
        <w:t xml:space="preserve"> a </w:t>
      </w:r>
      <w:r w:rsidRPr="002B1C40">
        <w:t>nemá</w:t>
      </w:r>
      <w:r w:rsidR="002741F8" w:rsidRPr="002B1C40">
        <w:t xml:space="preserve"> k </w:t>
      </w:r>
      <w:r w:rsidRPr="002B1C40">
        <w:t>němu žádné připomínky, rozhodl se zaujmout</w:t>
      </w:r>
      <w:r w:rsidR="002741F8" w:rsidRPr="002B1C40">
        <w:t xml:space="preserve"> k </w:t>
      </w:r>
      <w:r w:rsidRPr="002B1C40">
        <w:t>navrhovanému znění příznivé stanovisko.</w:t>
      </w:r>
    </w:p>
    <w:p w:rsidR="000D59D3" w:rsidRPr="002B1C40" w:rsidRDefault="000D59D3" w:rsidP="00060853">
      <w:pPr>
        <w:spacing w:line="276" w:lineRule="auto"/>
        <w:rPr>
          <w:bCs/>
        </w:rPr>
      </w:pPr>
    </w:p>
    <w:p w:rsidR="000D59D3" w:rsidRPr="002B1C40" w:rsidRDefault="000D59D3" w:rsidP="00A22BE2">
      <w:pPr>
        <w:tabs>
          <w:tab w:val="left" w:pos="770"/>
        </w:tabs>
        <w:spacing w:line="276" w:lineRule="auto"/>
        <w:ind w:left="1430" w:hanging="1430"/>
        <w:rPr>
          <w:i/>
          <w:iCs/>
        </w:rPr>
      </w:pPr>
      <w:r w:rsidRPr="002B1C40">
        <w:rPr>
          <w:b/>
          <w:i/>
        </w:rPr>
        <w:t>Kontakt:</w:t>
      </w:r>
      <w:r w:rsidR="002741F8" w:rsidRPr="002B1C40">
        <w:rPr>
          <w:b/>
          <w:i/>
        </w:rPr>
        <w:t xml:space="preserve"> </w:t>
      </w:r>
      <w:r w:rsidR="00A22BE2" w:rsidRPr="002B1C40">
        <w:rPr>
          <w:b/>
          <w:i/>
        </w:rPr>
        <w:tab/>
      </w:r>
      <w:r w:rsidRPr="002B1C40">
        <w:rPr>
          <w:i/>
        </w:rPr>
        <w:t>Helena Polomik</w:t>
      </w:r>
    </w:p>
    <w:p w:rsidR="000D59D3" w:rsidRPr="002B1C40" w:rsidRDefault="000D59D3" w:rsidP="00A22BE2">
      <w:pPr>
        <w:ind w:left="1430"/>
      </w:pPr>
      <w:r w:rsidRPr="002B1C40">
        <w:rPr>
          <w:i/>
        </w:rPr>
        <w:t xml:space="preserve">(tel.: 00 32 2 546 90 63 – e-mail: </w:t>
      </w:r>
      <w:hyperlink r:id="rId19">
        <w:r w:rsidRPr="002B1C40">
          <w:rPr>
            <w:rStyle w:val="Hyperlink"/>
            <w:i/>
          </w:rPr>
          <w:t>Helena.Polomik@eesc.europa.eu</w:t>
        </w:r>
      </w:hyperlink>
      <w:r w:rsidRPr="002B1C40">
        <w:rPr>
          <w:i/>
        </w:rPr>
        <w:t>)</w:t>
      </w:r>
    </w:p>
    <w:p w:rsidR="000D59D3" w:rsidRPr="002B1C40" w:rsidRDefault="000D59D3" w:rsidP="00060853">
      <w:pPr>
        <w:spacing w:line="240" w:lineRule="auto"/>
        <w:jc w:val="left"/>
      </w:pPr>
    </w:p>
    <w:p w:rsidR="001E74A2" w:rsidRPr="002B1C40" w:rsidRDefault="000D59D3" w:rsidP="00476C49">
      <w:pPr>
        <w:pStyle w:val="Heading1"/>
        <w:keepNext/>
        <w:ind w:left="567" w:hanging="567"/>
        <w:rPr>
          <w:b/>
        </w:rPr>
      </w:pPr>
      <w:bookmarkStart w:id="17" w:name="_Toc461612787"/>
      <w:bookmarkStart w:id="18" w:name="_Toc461612892"/>
      <w:bookmarkStart w:id="19" w:name="_Toc461613016"/>
      <w:bookmarkStart w:id="20" w:name="_Toc461613175"/>
      <w:bookmarkStart w:id="21" w:name="_Toc461613231"/>
      <w:bookmarkStart w:id="22" w:name="_Toc463866580"/>
      <w:bookmarkStart w:id="23" w:name="_Toc464220149"/>
      <w:bookmarkEnd w:id="17"/>
      <w:bookmarkEnd w:id="18"/>
      <w:bookmarkEnd w:id="19"/>
      <w:bookmarkEnd w:id="20"/>
      <w:bookmarkEnd w:id="21"/>
      <w:r w:rsidRPr="002B1C40">
        <w:rPr>
          <w:b/>
        </w:rPr>
        <w:lastRenderedPageBreak/>
        <w:t>VNITŘNÍ TRH</w:t>
      </w:r>
      <w:bookmarkEnd w:id="22"/>
      <w:bookmarkEnd w:id="23"/>
    </w:p>
    <w:p w:rsidR="00B03922" w:rsidRPr="002B1C40" w:rsidRDefault="00B03922" w:rsidP="00476C49">
      <w:pPr>
        <w:keepNext/>
      </w:pPr>
    </w:p>
    <w:p w:rsidR="007E170F" w:rsidRPr="002B1C40" w:rsidRDefault="000D59D3" w:rsidP="00476C49">
      <w:pPr>
        <w:keepNext/>
        <w:numPr>
          <w:ilvl w:val="0"/>
          <w:numId w:val="5"/>
        </w:numPr>
        <w:overflowPunct w:val="0"/>
        <w:autoSpaceDE w:val="0"/>
        <w:autoSpaceDN w:val="0"/>
        <w:adjustRightInd w:val="0"/>
        <w:ind w:hanging="567"/>
        <w:textAlignment w:val="baseline"/>
        <w:rPr>
          <w:b/>
          <w:bCs/>
          <w:i/>
          <w:iCs/>
          <w:sz w:val="28"/>
          <w:szCs w:val="28"/>
        </w:rPr>
      </w:pPr>
      <w:r w:rsidRPr="002B1C40">
        <w:rPr>
          <w:b/>
          <w:i/>
          <w:sz w:val="28"/>
        </w:rPr>
        <w:t>Právní rámec/porušení celních předpisů</w:t>
      </w:r>
      <w:r w:rsidR="002741F8" w:rsidRPr="002B1C40">
        <w:rPr>
          <w:b/>
          <w:i/>
          <w:sz w:val="28"/>
        </w:rPr>
        <w:t xml:space="preserve"> a </w:t>
      </w:r>
      <w:r w:rsidRPr="002B1C40">
        <w:rPr>
          <w:b/>
          <w:i/>
          <w:sz w:val="28"/>
        </w:rPr>
        <w:t>sankcí</w:t>
      </w:r>
    </w:p>
    <w:p w:rsidR="007E170F" w:rsidRPr="002B1C40" w:rsidRDefault="007E170F" w:rsidP="00476C49">
      <w:pPr>
        <w:keepNext/>
      </w:pPr>
    </w:p>
    <w:p w:rsidR="007E170F" w:rsidRPr="002B1C40" w:rsidRDefault="007E170F" w:rsidP="002741F8">
      <w:pPr>
        <w:keepNext/>
        <w:tabs>
          <w:tab w:val="left" w:pos="1985"/>
        </w:tabs>
        <w:rPr>
          <w:b/>
        </w:rPr>
      </w:pPr>
      <w:r w:rsidRPr="002B1C40">
        <w:rPr>
          <w:b/>
        </w:rPr>
        <w:t>Zpravodaj:</w:t>
      </w:r>
      <w:r w:rsidRPr="002B1C40">
        <w:tab/>
        <w:t>Antonello PEZZINI (Zaměstnavatelé – IT)</w:t>
      </w:r>
    </w:p>
    <w:p w:rsidR="007E170F" w:rsidRPr="002B1C40" w:rsidRDefault="007E170F" w:rsidP="002741F8">
      <w:pPr>
        <w:keepNext/>
        <w:tabs>
          <w:tab w:val="left" w:pos="1985"/>
        </w:tabs>
      </w:pPr>
    </w:p>
    <w:p w:rsidR="001C365D" w:rsidRPr="002B1C40" w:rsidRDefault="007E170F" w:rsidP="002741F8">
      <w:pPr>
        <w:keepNext/>
        <w:tabs>
          <w:tab w:val="left" w:pos="1985"/>
        </w:tabs>
      </w:pPr>
      <w:r w:rsidRPr="002B1C40">
        <w:rPr>
          <w:b/>
        </w:rPr>
        <w:t>Odkaz:</w:t>
      </w:r>
      <w:r w:rsidRPr="002B1C40">
        <w:tab/>
        <w:t xml:space="preserve">COM(2013) 884 final </w:t>
      </w:r>
      <w:r w:rsidR="004E2E9B" w:rsidRPr="002B1C40">
        <w:t>-</w:t>
      </w:r>
      <w:r w:rsidRPr="002B1C40">
        <w:t xml:space="preserve"> 2013/0432 (COD)</w:t>
      </w:r>
    </w:p>
    <w:p w:rsidR="007E170F" w:rsidRPr="002B1C40" w:rsidRDefault="001C365D" w:rsidP="002741F8">
      <w:pPr>
        <w:keepNext/>
        <w:tabs>
          <w:tab w:val="left" w:pos="1985"/>
        </w:tabs>
      </w:pPr>
      <w:r w:rsidRPr="002B1C40">
        <w:tab/>
        <w:t>EESC-2016-04500-00-00-AC-TRA</w:t>
      </w:r>
    </w:p>
    <w:p w:rsidR="007E170F" w:rsidRPr="002B1C40" w:rsidRDefault="007E170F" w:rsidP="00476C49">
      <w:pPr>
        <w:keepNext/>
      </w:pPr>
    </w:p>
    <w:p w:rsidR="007E170F" w:rsidRPr="002B1C40" w:rsidRDefault="007E170F" w:rsidP="00476C49">
      <w:pPr>
        <w:keepNext/>
        <w:rPr>
          <w:b/>
        </w:rPr>
      </w:pPr>
      <w:r w:rsidRPr="002B1C40">
        <w:rPr>
          <w:b/>
        </w:rPr>
        <w:t>Hlavní body:</w:t>
      </w:r>
    </w:p>
    <w:p w:rsidR="000F2B35" w:rsidRPr="002B1C40" w:rsidRDefault="000F2B35" w:rsidP="00476C49">
      <w:pPr>
        <w:keepNext/>
      </w:pPr>
    </w:p>
    <w:p w:rsidR="00464A26" w:rsidRPr="002B1C40" w:rsidRDefault="001C365D" w:rsidP="00476C49">
      <w:pPr>
        <w:keepNext/>
      </w:pPr>
      <w:r w:rsidRPr="002B1C40">
        <w:t>EHSV:</w:t>
      </w:r>
    </w:p>
    <w:p w:rsidR="00464A26" w:rsidRPr="002B1C40" w:rsidRDefault="00464A26" w:rsidP="00476C49">
      <w:pPr>
        <w:keepNext/>
      </w:pPr>
    </w:p>
    <w:p w:rsidR="001C365D" w:rsidRPr="002B1C40" w:rsidRDefault="001C365D" w:rsidP="00060853">
      <w:r w:rsidRPr="002B1C40">
        <w:t>podporuje obecný obsah návrhu Komise. EHSV by si však přál, aby byl návrh Komise ambicióznější. Zpravodaj si zejména přeje, aby konečným cílem Komise bylo vytvoření skutečné evropské celní agentury, evropského celního soudu</w:t>
      </w:r>
      <w:r w:rsidR="002741F8" w:rsidRPr="002B1C40">
        <w:t xml:space="preserve"> a </w:t>
      </w:r>
      <w:r w:rsidRPr="002B1C40">
        <w:t>společného celního kodexu, který by se uplatňoval jednotným způsobem.</w:t>
      </w:r>
    </w:p>
    <w:p w:rsidR="001C365D" w:rsidRPr="002B1C40" w:rsidRDefault="001C365D" w:rsidP="00060853">
      <w:pPr>
        <w:pStyle w:val="ListParagraph"/>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pPr>
    </w:p>
    <w:p w:rsidR="001C365D" w:rsidRPr="002B1C40" w:rsidRDefault="001C365D" w:rsidP="00A22BE2">
      <w:pPr>
        <w:tabs>
          <w:tab w:val="left" w:pos="770"/>
        </w:tabs>
        <w:ind w:left="1430" w:hanging="1430"/>
        <w:rPr>
          <w:i/>
          <w:iCs/>
        </w:rPr>
      </w:pPr>
      <w:r w:rsidRPr="002B1C40">
        <w:rPr>
          <w:b/>
          <w:i/>
        </w:rPr>
        <w:t>Kontakt:</w:t>
      </w:r>
      <w:r w:rsidR="002741F8" w:rsidRPr="002B1C40">
        <w:rPr>
          <w:b/>
          <w:i/>
        </w:rPr>
        <w:t xml:space="preserve"> </w:t>
      </w:r>
      <w:r w:rsidR="00A22BE2" w:rsidRPr="002B1C40">
        <w:rPr>
          <w:b/>
          <w:i/>
        </w:rPr>
        <w:tab/>
      </w:r>
      <w:r w:rsidRPr="002B1C40">
        <w:rPr>
          <w:i/>
        </w:rPr>
        <w:t>Alina Girbea</w:t>
      </w:r>
    </w:p>
    <w:p w:rsidR="001C365D" w:rsidRPr="002B1C40" w:rsidRDefault="00A22BE2" w:rsidP="00A22BE2">
      <w:pPr>
        <w:ind w:left="1430" w:hanging="1430"/>
      </w:pPr>
      <w:r w:rsidRPr="002B1C40">
        <w:tab/>
      </w:r>
      <w:r w:rsidR="001C365D" w:rsidRPr="002B1C40">
        <w:rPr>
          <w:i/>
        </w:rPr>
        <w:t xml:space="preserve">(tel.: 00 32 2 546 98 32 – e-mail: </w:t>
      </w:r>
      <w:hyperlink r:id="rId20">
        <w:r w:rsidR="001C365D" w:rsidRPr="002B1C40">
          <w:rPr>
            <w:rStyle w:val="Hyperlink"/>
            <w:i/>
          </w:rPr>
          <w:t>alina.girbea@eesc.europa.eu</w:t>
        </w:r>
      </w:hyperlink>
      <w:r w:rsidR="001C365D" w:rsidRPr="002B1C40">
        <w:rPr>
          <w:i/>
        </w:rPr>
        <w:t>)</w:t>
      </w:r>
    </w:p>
    <w:p w:rsidR="001C365D" w:rsidRPr="002B1C40" w:rsidRDefault="001C365D" w:rsidP="00060853">
      <w:pPr>
        <w:spacing w:line="240" w:lineRule="auto"/>
        <w:jc w:val="left"/>
      </w:pPr>
    </w:p>
    <w:p w:rsidR="00740EA8" w:rsidRPr="002B1C40" w:rsidRDefault="00D238B9" w:rsidP="00476C49">
      <w:pPr>
        <w:pStyle w:val="Heading1"/>
        <w:keepNext/>
        <w:ind w:left="567" w:hanging="567"/>
        <w:rPr>
          <w:b/>
        </w:rPr>
      </w:pPr>
      <w:bookmarkStart w:id="24" w:name="_Toc463866581"/>
      <w:bookmarkStart w:id="25" w:name="_Toc464220150"/>
      <w:r w:rsidRPr="002B1C40">
        <w:rPr>
          <w:b/>
        </w:rPr>
        <w:t>ŽIVOTNÍ PROSTŘEDÍ</w:t>
      </w:r>
      <w:bookmarkEnd w:id="24"/>
      <w:bookmarkEnd w:id="25"/>
    </w:p>
    <w:p w:rsidR="00675795" w:rsidRPr="002B1C40" w:rsidRDefault="00675795" w:rsidP="00476C49">
      <w:pPr>
        <w:keepNext/>
      </w:pPr>
    </w:p>
    <w:p w:rsidR="00F32EE8" w:rsidRPr="002B1C40" w:rsidRDefault="00D238B9" w:rsidP="00476C49">
      <w:pPr>
        <w:keepNext/>
        <w:numPr>
          <w:ilvl w:val="0"/>
          <w:numId w:val="5"/>
        </w:numPr>
        <w:overflowPunct w:val="0"/>
        <w:autoSpaceDE w:val="0"/>
        <w:autoSpaceDN w:val="0"/>
        <w:adjustRightInd w:val="0"/>
        <w:ind w:hanging="567"/>
        <w:textAlignment w:val="baseline"/>
        <w:rPr>
          <w:b/>
          <w:i/>
          <w:sz w:val="28"/>
        </w:rPr>
      </w:pPr>
      <w:r w:rsidRPr="002B1C40">
        <w:rPr>
          <w:b/>
          <w:i/>
          <w:sz w:val="28"/>
        </w:rPr>
        <w:t>Politika EU</w:t>
      </w:r>
      <w:r w:rsidR="002741F8" w:rsidRPr="002B1C40">
        <w:rPr>
          <w:b/>
          <w:i/>
          <w:sz w:val="28"/>
        </w:rPr>
        <w:t xml:space="preserve"> v </w:t>
      </w:r>
      <w:r w:rsidRPr="002B1C40">
        <w:rPr>
          <w:b/>
          <w:i/>
          <w:sz w:val="28"/>
        </w:rPr>
        <w:t>oblasti biologické rozmanitosti (stanovisko</w:t>
      </w:r>
      <w:r w:rsidR="002741F8" w:rsidRPr="002B1C40">
        <w:rPr>
          <w:b/>
          <w:i/>
          <w:sz w:val="28"/>
        </w:rPr>
        <w:t xml:space="preserve"> z </w:t>
      </w:r>
      <w:r w:rsidRPr="002B1C40">
        <w:rPr>
          <w:b/>
          <w:i/>
          <w:sz w:val="28"/>
        </w:rPr>
        <w:t>vlastní iniciativy)</w:t>
      </w:r>
    </w:p>
    <w:p w:rsidR="00F32EE8" w:rsidRPr="002B1C40" w:rsidRDefault="00F32EE8" w:rsidP="002741F8">
      <w:pPr>
        <w:keepNext/>
        <w:tabs>
          <w:tab w:val="left" w:pos="1985"/>
        </w:tabs>
      </w:pPr>
    </w:p>
    <w:p w:rsidR="00F32EE8" w:rsidRPr="002B1C40" w:rsidRDefault="00F32EE8" w:rsidP="002741F8">
      <w:pPr>
        <w:keepNext/>
        <w:tabs>
          <w:tab w:val="left" w:pos="1985"/>
        </w:tabs>
      </w:pPr>
      <w:r w:rsidRPr="002B1C40">
        <w:rPr>
          <w:b/>
        </w:rPr>
        <w:t>Zpravodaj:</w:t>
      </w:r>
      <w:r w:rsidR="002741F8" w:rsidRPr="002B1C40">
        <w:tab/>
      </w:r>
      <w:r w:rsidRPr="002B1C40">
        <w:t xml:space="preserve">Lutz </w:t>
      </w:r>
      <w:r w:rsidR="002E71DC" w:rsidRPr="002B1C40">
        <w:t xml:space="preserve">RIBBE </w:t>
      </w:r>
      <w:r w:rsidRPr="002B1C40">
        <w:t>(Různé zájmy – DE)</w:t>
      </w:r>
    </w:p>
    <w:p w:rsidR="000F2B35" w:rsidRPr="002B1C40" w:rsidRDefault="000F2B35" w:rsidP="002741F8">
      <w:pPr>
        <w:keepNext/>
        <w:tabs>
          <w:tab w:val="left" w:pos="1620"/>
          <w:tab w:val="left" w:pos="1985"/>
        </w:tabs>
        <w:rPr>
          <w:bCs/>
        </w:rPr>
      </w:pPr>
    </w:p>
    <w:p w:rsidR="00A7009D" w:rsidRPr="002B1C40" w:rsidRDefault="000F2B35" w:rsidP="002741F8">
      <w:pPr>
        <w:keepNext/>
        <w:tabs>
          <w:tab w:val="left" w:pos="1985"/>
        </w:tabs>
      </w:pPr>
      <w:r w:rsidRPr="002B1C40">
        <w:rPr>
          <w:b/>
        </w:rPr>
        <w:t>Odkaz:</w:t>
      </w:r>
      <w:r w:rsidR="002741F8" w:rsidRPr="002B1C40">
        <w:tab/>
      </w:r>
      <w:r w:rsidRPr="002B1C40">
        <w:t>EESC-2016-0799-00-AC-TRA</w:t>
      </w:r>
    </w:p>
    <w:p w:rsidR="00F32EE8" w:rsidRPr="002B1C40" w:rsidRDefault="00F32EE8" w:rsidP="00476C49">
      <w:pPr>
        <w:keepNext/>
        <w:jc w:val="left"/>
      </w:pPr>
    </w:p>
    <w:p w:rsidR="008C7465" w:rsidRPr="002B1C40" w:rsidRDefault="00F32EE8" w:rsidP="00476C49">
      <w:pPr>
        <w:keepNext/>
      </w:pPr>
      <w:r w:rsidRPr="002B1C40">
        <w:rPr>
          <w:b/>
        </w:rPr>
        <w:t>Hlavní body:</w:t>
      </w:r>
    </w:p>
    <w:p w:rsidR="000821ED" w:rsidRPr="002B1C40" w:rsidRDefault="000821ED" w:rsidP="00476C49">
      <w:pPr>
        <w:keepNext/>
      </w:pPr>
    </w:p>
    <w:p w:rsidR="00D238B9" w:rsidRPr="002B1C40" w:rsidRDefault="00D238B9" w:rsidP="00060853">
      <w:pPr>
        <w:spacing w:line="276" w:lineRule="auto"/>
      </w:pPr>
      <w:r w:rsidRPr="002B1C40">
        <w:t>EHSV upozorňuje na výroky Komise týkající se významu ochrany biologické rozmanitosti, který je srovnatelný</w:t>
      </w:r>
      <w:r w:rsidR="002741F8" w:rsidRPr="002B1C40">
        <w:t xml:space="preserve"> s </w:t>
      </w:r>
      <w:r w:rsidRPr="002B1C40">
        <w:t>významem zmírňování změny klimatu. Nejde jen</w:t>
      </w:r>
      <w:r w:rsidR="002741F8" w:rsidRPr="002B1C40">
        <w:t xml:space="preserve"> o </w:t>
      </w:r>
      <w:r w:rsidRPr="002B1C40">
        <w:t>zachování živočišných</w:t>
      </w:r>
      <w:r w:rsidR="002741F8" w:rsidRPr="002B1C40">
        <w:t xml:space="preserve"> a </w:t>
      </w:r>
      <w:r w:rsidRPr="002B1C40">
        <w:t>rostlinných druhů, ale také</w:t>
      </w:r>
      <w:r w:rsidR="002741F8" w:rsidRPr="002B1C40">
        <w:t xml:space="preserve"> o </w:t>
      </w:r>
      <w:r w:rsidRPr="002B1C40">
        <w:t>obživu lidstva.</w:t>
      </w:r>
    </w:p>
    <w:p w:rsidR="00D238B9" w:rsidRPr="002B1C40" w:rsidRDefault="00D238B9" w:rsidP="00060853">
      <w:pPr>
        <w:spacing w:line="276" w:lineRule="auto"/>
      </w:pPr>
    </w:p>
    <w:p w:rsidR="00D238B9" w:rsidRPr="002B1C40" w:rsidRDefault="00D238B9" w:rsidP="00060853">
      <w:pPr>
        <w:spacing w:line="276" w:lineRule="auto"/>
      </w:pPr>
      <w:r w:rsidRPr="002B1C40">
        <w:t>EHSV požaduje okamžité provedení směrnice</w:t>
      </w:r>
      <w:r w:rsidR="002741F8" w:rsidRPr="002B1C40">
        <w:t xml:space="preserve"> o </w:t>
      </w:r>
      <w:r w:rsidRPr="002B1C40">
        <w:t>ptácích</w:t>
      </w:r>
      <w:r w:rsidR="002741F8" w:rsidRPr="002B1C40">
        <w:t xml:space="preserve"> a o </w:t>
      </w:r>
      <w:r w:rsidRPr="002B1C40">
        <w:t>přírodních stanovištích. Značný přínos</w:t>
      </w:r>
      <w:r w:rsidR="002741F8" w:rsidRPr="002B1C40">
        <w:t xml:space="preserve"> k </w:t>
      </w:r>
      <w:r w:rsidRPr="002B1C40">
        <w:t>lepší ochraně biologické rozmanitosti by podle EHSV mělo také důsledné</w:t>
      </w:r>
      <w:r w:rsidR="002741F8" w:rsidRPr="002B1C40">
        <w:t xml:space="preserve"> a </w:t>
      </w:r>
      <w:r w:rsidRPr="002B1C40">
        <w:t>okamžité provedení rámcové směrnice</w:t>
      </w:r>
      <w:r w:rsidR="002741F8" w:rsidRPr="002B1C40">
        <w:t xml:space="preserve"> o </w:t>
      </w:r>
      <w:r w:rsidRPr="002B1C40">
        <w:t>vodě.</w:t>
      </w:r>
    </w:p>
    <w:p w:rsidR="00D238B9" w:rsidRPr="002B1C40" w:rsidRDefault="00D238B9" w:rsidP="00060853">
      <w:pPr>
        <w:spacing w:line="276" w:lineRule="auto"/>
      </w:pPr>
    </w:p>
    <w:p w:rsidR="00D238B9" w:rsidRPr="002B1C40" w:rsidRDefault="00D238B9" w:rsidP="00060853">
      <w:pPr>
        <w:spacing w:line="276" w:lineRule="auto"/>
      </w:pPr>
      <w:r w:rsidRPr="002B1C40">
        <w:t>Členské státy musí konečně zjistit, jaké množství finančních prostředků je přesně zapotřebí</w:t>
      </w:r>
      <w:r w:rsidR="002741F8" w:rsidRPr="002B1C40">
        <w:t xml:space="preserve"> k </w:t>
      </w:r>
      <w:r w:rsidRPr="002B1C40">
        <w:t>provedení evropských právních předpisů,</w:t>
      </w:r>
      <w:r w:rsidR="002741F8" w:rsidRPr="002B1C40">
        <w:t xml:space="preserve"> a </w:t>
      </w:r>
      <w:r w:rsidRPr="002B1C40">
        <w:t>Komise musí potřebné prostředky vyčlenit. Financování biologické rozmanitosti</w:t>
      </w:r>
      <w:r w:rsidR="002741F8" w:rsidRPr="002B1C40">
        <w:t xml:space="preserve"> v </w:t>
      </w:r>
      <w:r w:rsidRPr="002B1C40">
        <w:t>rámci druhého pilíře SZP lze považovat za neúspěch,</w:t>
      </w:r>
      <w:r w:rsidR="002741F8" w:rsidRPr="002B1C40">
        <w:t xml:space="preserve"> a </w:t>
      </w:r>
      <w:r w:rsidRPr="002B1C40">
        <w:t>EHSV proto požaduje vytvoření samostatné hlavy rozpočtu, která by byla určena</w:t>
      </w:r>
      <w:r w:rsidR="002741F8" w:rsidRPr="002B1C40">
        <w:t xml:space="preserve"> k </w:t>
      </w:r>
      <w:r w:rsidRPr="002B1C40">
        <w:t>financování sítě Natura 2000.</w:t>
      </w:r>
    </w:p>
    <w:p w:rsidR="00D238B9" w:rsidRPr="002B1C40" w:rsidRDefault="00D238B9" w:rsidP="00060853">
      <w:pPr>
        <w:spacing w:line="276" w:lineRule="auto"/>
      </w:pPr>
    </w:p>
    <w:p w:rsidR="00D238B9" w:rsidRPr="002B1C40" w:rsidRDefault="00D238B9" w:rsidP="00060853">
      <w:pPr>
        <w:spacing w:line="276" w:lineRule="auto"/>
      </w:pPr>
      <w:r w:rsidRPr="002B1C40">
        <w:t>Výslovně je vítáno posílení zelené infrastruktury.</w:t>
      </w:r>
    </w:p>
    <w:p w:rsidR="00D238B9" w:rsidRPr="002B1C40" w:rsidRDefault="00D238B9" w:rsidP="00060853">
      <w:pPr>
        <w:spacing w:line="276" w:lineRule="auto"/>
      </w:pPr>
    </w:p>
    <w:p w:rsidR="00D238B9" w:rsidRPr="002B1C40" w:rsidRDefault="00D238B9" w:rsidP="00060853">
      <w:pPr>
        <w:spacing w:line="276" w:lineRule="auto"/>
      </w:pPr>
      <w:r w:rsidRPr="002B1C40">
        <w:t>Na nesoudržnosti politik EU, kterou útvary Komise, Rada ve složení pro životní prostředí, Evropský parlament, Výbor regionů</w:t>
      </w:r>
      <w:r w:rsidR="002741F8" w:rsidRPr="002B1C40">
        <w:t xml:space="preserve"> i </w:t>
      </w:r>
      <w:r w:rsidRPr="002B1C40">
        <w:t>EHSV kritizovaly, se za poslední roky nic zásadně nezměnilo.</w:t>
      </w:r>
    </w:p>
    <w:p w:rsidR="00D238B9" w:rsidRPr="002B1C40" w:rsidRDefault="00D238B9" w:rsidP="00060853">
      <w:pPr>
        <w:spacing w:line="276" w:lineRule="auto"/>
      </w:pPr>
    </w:p>
    <w:p w:rsidR="00D238B9" w:rsidRPr="002B1C40" w:rsidRDefault="00D238B9" w:rsidP="00060853">
      <w:pPr>
        <w:spacing w:line="276" w:lineRule="auto"/>
      </w:pPr>
      <w:r w:rsidRPr="002B1C40">
        <w:t>Rozmanité strategie nebo akční programy EU</w:t>
      </w:r>
      <w:r w:rsidR="002741F8" w:rsidRPr="002B1C40">
        <w:t xml:space="preserve"> v </w:t>
      </w:r>
      <w:r w:rsidRPr="002B1C40">
        <w:t>oblasti biologické rozmanitosti</w:t>
      </w:r>
      <w:r w:rsidR="002741F8" w:rsidRPr="002B1C40">
        <w:t xml:space="preserve"> z </w:t>
      </w:r>
      <w:r w:rsidRPr="002B1C40">
        <w:t>let 1998, 2001, 2006</w:t>
      </w:r>
      <w:r w:rsidR="002741F8" w:rsidRPr="002B1C40">
        <w:t xml:space="preserve"> a </w:t>
      </w:r>
      <w:r w:rsidRPr="002B1C40">
        <w:t>2010, které vždy výstižně popsaly problémy</w:t>
      </w:r>
      <w:r w:rsidR="002741F8" w:rsidRPr="002B1C40">
        <w:t xml:space="preserve"> a </w:t>
      </w:r>
      <w:r w:rsidRPr="002B1C40">
        <w:t>představily správné nástroje, je tudíž zpětně nutno považovat za převážně neužitečné.</w:t>
      </w:r>
    </w:p>
    <w:p w:rsidR="00D238B9" w:rsidRPr="002B1C40" w:rsidRDefault="00D238B9" w:rsidP="00060853">
      <w:pPr>
        <w:spacing w:line="276" w:lineRule="auto"/>
      </w:pPr>
    </w:p>
    <w:p w:rsidR="00D238B9" w:rsidRPr="002B1C40" w:rsidRDefault="00D238B9" w:rsidP="00060853">
      <w:pPr>
        <w:spacing w:line="276" w:lineRule="auto"/>
      </w:pPr>
      <w:r w:rsidRPr="002B1C40">
        <w:t>EHSV proto znovu – jako již</w:t>
      </w:r>
      <w:r w:rsidR="002741F8" w:rsidRPr="002B1C40">
        <w:t xml:space="preserve"> v </w:t>
      </w:r>
      <w:r w:rsidRPr="002B1C40">
        <w:t>mnoha svých dřívějších stanoviscích</w:t>
      </w:r>
      <w:r w:rsidR="002741F8" w:rsidRPr="002B1C40">
        <w:t xml:space="preserve"> k </w:t>
      </w:r>
      <w:r w:rsidRPr="002B1C40">
        <w:t>politice EU</w:t>
      </w:r>
      <w:r w:rsidR="002741F8" w:rsidRPr="002B1C40">
        <w:t xml:space="preserve"> v </w:t>
      </w:r>
      <w:r w:rsidRPr="002B1C40">
        <w:t>oblasti biologické rozmanitosti – konstatuje: chybí politická vůle, nikoli právní základy! Změna platných právních základů není nutná.</w:t>
      </w:r>
    </w:p>
    <w:p w:rsidR="00F32EE8" w:rsidRPr="002B1C40" w:rsidRDefault="00F32EE8" w:rsidP="00060853">
      <w:pPr>
        <w:spacing w:line="276" w:lineRule="auto"/>
      </w:pPr>
    </w:p>
    <w:p w:rsidR="00F32EE8" w:rsidRPr="002B1C40" w:rsidRDefault="00F32EE8" w:rsidP="00A22BE2">
      <w:pPr>
        <w:tabs>
          <w:tab w:val="left" w:pos="1418"/>
        </w:tabs>
        <w:rPr>
          <w:i/>
        </w:rPr>
      </w:pPr>
      <w:r w:rsidRPr="002B1C40">
        <w:rPr>
          <w:b/>
          <w:i/>
        </w:rPr>
        <w:t>Kontakt:</w:t>
      </w:r>
      <w:r w:rsidR="00A22BE2" w:rsidRPr="002B1C40">
        <w:rPr>
          <w:b/>
          <w:i/>
        </w:rPr>
        <w:tab/>
      </w:r>
      <w:r w:rsidRPr="002B1C40">
        <w:rPr>
          <w:i/>
        </w:rPr>
        <w:t>Conrad Ganslandt</w:t>
      </w:r>
    </w:p>
    <w:p w:rsidR="00D238B9" w:rsidRPr="002B1C40" w:rsidRDefault="00A22BE2" w:rsidP="00A22BE2">
      <w:pPr>
        <w:tabs>
          <w:tab w:val="left" w:pos="1418"/>
        </w:tabs>
        <w:rPr>
          <w:i/>
          <w:iCs/>
        </w:rPr>
      </w:pPr>
      <w:r w:rsidRPr="002B1C40">
        <w:tab/>
      </w:r>
      <w:r w:rsidR="00D238B9" w:rsidRPr="002B1C40">
        <w:rPr>
          <w:i/>
        </w:rPr>
        <w:t xml:space="preserve">(tel.: 00 32 2 546 82 75 – e-mail: </w:t>
      </w:r>
      <w:hyperlink r:id="rId21">
        <w:r w:rsidR="00D238B9" w:rsidRPr="002B1C40">
          <w:rPr>
            <w:rStyle w:val="Hyperlink"/>
            <w:i/>
          </w:rPr>
          <w:t>Conrad.Ganslandt</w:t>
        </w:r>
        <w:r w:rsidR="00D238B9" w:rsidRPr="002B1C40">
          <w:rPr>
            <w:rStyle w:val="Hyperlink"/>
          </w:rPr>
          <w:t>@eesc.europa.eu</w:t>
        </w:r>
      </w:hyperlink>
      <w:r w:rsidR="00D238B9" w:rsidRPr="002B1C40">
        <w:t xml:space="preserve"> </w:t>
      </w:r>
      <w:r w:rsidR="00D238B9" w:rsidRPr="002B1C40">
        <w:rPr>
          <w:i/>
        </w:rPr>
        <w:t>)</w:t>
      </w:r>
    </w:p>
    <w:p w:rsidR="00D238B9" w:rsidRPr="002B1C40" w:rsidRDefault="00D238B9" w:rsidP="00060853">
      <w:pPr>
        <w:rPr>
          <w:b/>
          <w:iCs/>
          <w:highlight w:val="yellow"/>
          <w:u w:val="single"/>
        </w:rPr>
      </w:pPr>
    </w:p>
    <w:p w:rsidR="00D238B9" w:rsidRPr="002B1C40" w:rsidRDefault="00D238B9" w:rsidP="00476C49">
      <w:pPr>
        <w:keepNext/>
        <w:widowControl w:val="0"/>
        <w:numPr>
          <w:ilvl w:val="0"/>
          <w:numId w:val="5"/>
        </w:numPr>
        <w:overflowPunct w:val="0"/>
        <w:autoSpaceDE w:val="0"/>
        <w:autoSpaceDN w:val="0"/>
        <w:adjustRightInd w:val="0"/>
        <w:ind w:hanging="567"/>
        <w:textAlignment w:val="baseline"/>
        <w:rPr>
          <w:b/>
          <w:bCs/>
          <w:i/>
          <w:iCs/>
          <w:sz w:val="28"/>
          <w:szCs w:val="28"/>
        </w:rPr>
      </w:pPr>
      <w:r w:rsidRPr="002B1C40">
        <w:rPr>
          <w:b/>
          <w:i/>
          <w:sz w:val="28"/>
        </w:rPr>
        <w:t>Po pařížské konferenci (stanovisko</w:t>
      </w:r>
      <w:r w:rsidR="002741F8" w:rsidRPr="002B1C40">
        <w:rPr>
          <w:b/>
          <w:i/>
          <w:sz w:val="28"/>
        </w:rPr>
        <w:t xml:space="preserve"> z </w:t>
      </w:r>
      <w:r w:rsidRPr="002B1C40">
        <w:rPr>
          <w:b/>
          <w:i/>
          <w:sz w:val="28"/>
        </w:rPr>
        <w:t>vlastní iniciativy)</w:t>
      </w:r>
    </w:p>
    <w:p w:rsidR="00D238B9" w:rsidRPr="002B1C40" w:rsidRDefault="00D238B9" w:rsidP="00476C49">
      <w:pPr>
        <w:keepNext/>
        <w:ind w:firstLine="17"/>
      </w:pPr>
    </w:p>
    <w:p w:rsidR="00D238B9" w:rsidRPr="002B1C40" w:rsidRDefault="00D238B9" w:rsidP="002741F8">
      <w:pPr>
        <w:keepNext/>
        <w:tabs>
          <w:tab w:val="left" w:pos="1985"/>
        </w:tabs>
      </w:pPr>
      <w:r w:rsidRPr="002B1C40">
        <w:rPr>
          <w:b/>
        </w:rPr>
        <w:t>Zpravodaj:</w:t>
      </w:r>
      <w:r w:rsidR="002741F8" w:rsidRPr="002B1C40">
        <w:tab/>
      </w:r>
      <w:r w:rsidRPr="002B1C40">
        <w:t>Tellervo KYLÄ-HARAKKA-RUONALA (Zaměstnavatelé – FI)</w:t>
      </w:r>
    </w:p>
    <w:p w:rsidR="00D238B9" w:rsidRPr="002B1C40" w:rsidRDefault="00D238B9" w:rsidP="002741F8">
      <w:pPr>
        <w:keepNext/>
        <w:tabs>
          <w:tab w:val="left" w:pos="1985"/>
        </w:tabs>
      </w:pPr>
    </w:p>
    <w:p w:rsidR="00D238B9" w:rsidRPr="002B1C40" w:rsidRDefault="00D238B9" w:rsidP="002741F8">
      <w:pPr>
        <w:keepNext/>
        <w:tabs>
          <w:tab w:val="left" w:pos="1985"/>
        </w:tabs>
        <w:ind w:left="-5"/>
      </w:pPr>
      <w:r w:rsidRPr="002B1C40">
        <w:rPr>
          <w:b/>
        </w:rPr>
        <w:t>Odkaz:</w:t>
      </w:r>
      <w:r w:rsidR="002741F8" w:rsidRPr="002B1C40">
        <w:tab/>
      </w:r>
      <w:r w:rsidRPr="002B1C40">
        <w:t>EESC-2016-02544-00-00-AC-TRA</w:t>
      </w:r>
    </w:p>
    <w:p w:rsidR="00D238B9" w:rsidRPr="002B1C40" w:rsidRDefault="00D238B9" w:rsidP="00476C49">
      <w:pPr>
        <w:keepNext/>
        <w:ind w:left="-5"/>
      </w:pPr>
      <w:r w:rsidRPr="002B1C40">
        <w:tab/>
      </w:r>
    </w:p>
    <w:p w:rsidR="00D238B9" w:rsidRPr="002B1C40" w:rsidRDefault="00D238B9" w:rsidP="002741F8">
      <w:pPr>
        <w:keepNext/>
        <w:ind w:left="-5"/>
        <w:rPr>
          <w:b/>
        </w:rPr>
      </w:pPr>
      <w:r w:rsidRPr="002B1C40">
        <w:rPr>
          <w:b/>
        </w:rPr>
        <w:t>Hlavní body:</w:t>
      </w:r>
    </w:p>
    <w:p w:rsidR="00D238B9" w:rsidRPr="002B1C40" w:rsidRDefault="00D238B9" w:rsidP="00476C49">
      <w:pPr>
        <w:keepNext/>
      </w:pPr>
    </w:p>
    <w:p w:rsidR="00D238B9" w:rsidRPr="002B1C40" w:rsidRDefault="00D238B9" w:rsidP="00060853">
      <w:pPr>
        <w:spacing w:line="276" w:lineRule="auto"/>
      </w:pPr>
      <w:r w:rsidRPr="002B1C40">
        <w:t>Po pařížské dohodě je dalším úkolem zajistit, aby byla tato dohoda ratifikována, provedena</w:t>
      </w:r>
      <w:r w:rsidR="002741F8" w:rsidRPr="002B1C40">
        <w:t xml:space="preserve"> a </w:t>
      </w:r>
      <w:r w:rsidRPr="002B1C40">
        <w:t>dále rozvíjena. Obrovské globální výzvy vyžadují zásadní změnu</w:t>
      </w:r>
      <w:r w:rsidR="002741F8" w:rsidRPr="002B1C40">
        <w:t xml:space="preserve"> v </w:t>
      </w:r>
      <w:r w:rsidRPr="002B1C40">
        <w:t>přístupu EU. Namísto toho, aby se EU soustředila pouze na své vlastní emise skleníkových plynů, by měla uvažovat</w:t>
      </w:r>
      <w:r w:rsidR="002741F8" w:rsidRPr="002B1C40">
        <w:t xml:space="preserve"> o </w:t>
      </w:r>
      <w:r w:rsidRPr="002B1C40">
        <w:t>tom, jak může přispět</w:t>
      </w:r>
      <w:r w:rsidR="002741F8" w:rsidRPr="002B1C40">
        <w:t xml:space="preserve"> k </w:t>
      </w:r>
      <w:r w:rsidRPr="002B1C40">
        <w:t>dosažení co největšího přínosu pro klima</w:t>
      </w:r>
      <w:r w:rsidR="002741F8" w:rsidRPr="002B1C40">
        <w:t xml:space="preserve"> z </w:t>
      </w:r>
      <w:r w:rsidRPr="002B1C40">
        <w:t>globálního hlediska. EHSV vyzývá Evropskou komisi, aby vypracovala dlouhodobou strategii pro způsoby zvýšení</w:t>
      </w:r>
      <w:r w:rsidR="002741F8" w:rsidRPr="002B1C40">
        <w:t xml:space="preserve"> a </w:t>
      </w:r>
      <w:r w:rsidRPr="002B1C40">
        <w:t>maximalizace globálního „uhlíkového otisku ruky“ EU.</w:t>
      </w:r>
    </w:p>
    <w:p w:rsidR="00D238B9" w:rsidRPr="002B1C40" w:rsidRDefault="00D238B9" w:rsidP="00060853">
      <w:pPr>
        <w:spacing w:line="276" w:lineRule="auto"/>
      </w:pPr>
    </w:p>
    <w:p w:rsidR="00D238B9" w:rsidRPr="002B1C40" w:rsidRDefault="00D238B9" w:rsidP="00060853">
      <w:pPr>
        <w:spacing w:line="276" w:lineRule="auto"/>
      </w:pPr>
      <w:r w:rsidRPr="002B1C40">
        <w:t>Zásadním předpokladem pro dosažení významného dopadu na klima</w:t>
      </w:r>
      <w:r w:rsidR="002741F8" w:rsidRPr="002B1C40">
        <w:t xml:space="preserve"> a </w:t>
      </w:r>
      <w:r w:rsidRPr="002B1C40">
        <w:t>zamezení úniku uhlíku, poklesu investic</w:t>
      </w:r>
      <w:r w:rsidR="002741F8" w:rsidRPr="002B1C40">
        <w:t xml:space="preserve"> a </w:t>
      </w:r>
      <w:r w:rsidRPr="002B1C40">
        <w:t>úbytku pracovních míst je globální závazek. EHSV vyzývá Komisi, aby se nadále věnovala aktivní diplomatické činnosti</w:t>
      </w:r>
      <w:r w:rsidR="002741F8" w:rsidRPr="002B1C40">
        <w:t xml:space="preserve"> v </w:t>
      </w:r>
      <w:r w:rsidRPr="002B1C40">
        <w:t>oblasti klimatu</w:t>
      </w:r>
      <w:r w:rsidR="002741F8" w:rsidRPr="002B1C40">
        <w:t xml:space="preserve"> s </w:t>
      </w:r>
      <w:r w:rsidRPr="002B1C40">
        <w:t>cílem podpořit rozsáhlé provádění dohody</w:t>
      </w:r>
      <w:r w:rsidR="002741F8" w:rsidRPr="002B1C40">
        <w:t xml:space="preserve"> a </w:t>
      </w:r>
      <w:r w:rsidRPr="002B1C40">
        <w:t>vybízet velké ekonomiky, aby přijaly stejně ambiciózní závazky jako EU. Výbor také vyzývá</w:t>
      </w:r>
      <w:r w:rsidR="002741F8" w:rsidRPr="002B1C40">
        <w:t xml:space="preserve"> k </w:t>
      </w:r>
      <w:r w:rsidRPr="002B1C40">
        <w:t>tomu, aby byla hlediska klimatu začleněna do všech oblastí vnější politiky, zejména do obchodu, investic</w:t>
      </w:r>
      <w:r w:rsidR="002741F8" w:rsidRPr="002B1C40">
        <w:t xml:space="preserve"> a </w:t>
      </w:r>
      <w:r w:rsidRPr="002B1C40">
        <w:t>rozvojové spolupráce.</w:t>
      </w:r>
    </w:p>
    <w:p w:rsidR="00D238B9" w:rsidRPr="002B1C40" w:rsidRDefault="00D238B9" w:rsidP="00060853">
      <w:pPr>
        <w:spacing w:line="276" w:lineRule="auto"/>
      </w:pPr>
    </w:p>
    <w:p w:rsidR="00D238B9" w:rsidRPr="002B1C40" w:rsidRDefault="00D238B9" w:rsidP="00060853">
      <w:pPr>
        <w:spacing w:line="276" w:lineRule="auto"/>
      </w:pPr>
      <w:r w:rsidRPr="002B1C40">
        <w:t>EHSV požaduje podstatně větší podporu inovací, od fáze výzkumu až po vstup na trh, aby EU mohla převzít celosvětové vedení</w:t>
      </w:r>
      <w:r w:rsidR="002741F8" w:rsidRPr="002B1C40">
        <w:t xml:space="preserve"> v </w:t>
      </w:r>
      <w:r w:rsidRPr="002B1C40">
        <w:t>řešeních týkajících se klimatu. Zvláštní pozornost by se měla věnovat potenciálu malých</w:t>
      </w:r>
      <w:r w:rsidR="002741F8" w:rsidRPr="002B1C40">
        <w:t xml:space="preserve"> a </w:t>
      </w:r>
      <w:r w:rsidRPr="002B1C40">
        <w:t>středních podniků. EU by měla usilovat</w:t>
      </w:r>
      <w:r w:rsidR="002741F8" w:rsidRPr="002B1C40">
        <w:t xml:space="preserve"> o </w:t>
      </w:r>
      <w:r w:rsidRPr="002B1C40">
        <w:t>to, aby byla takovou klimatickou unií, která bude akčně zaměřená, účinná</w:t>
      </w:r>
      <w:r w:rsidR="002741F8" w:rsidRPr="002B1C40">
        <w:t xml:space="preserve"> a z </w:t>
      </w:r>
      <w:r w:rsidRPr="002B1C40">
        <w:t>hlediska unijních opatření soudržná. Veškeré úsilí se nyní musí zaměřit na provedení rozhodnutí, která byla doposud učiněna.</w:t>
      </w:r>
    </w:p>
    <w:p w:rsidR="00D238B9" w:rsidRPr="002B1C40" w:rsidRDefault="00D238B9" w:rsidP="00060853">
      <w:pPr>
        <w:spacing w:line="276" w:lineRule="auto"/>
      </w:pPr>
    </w:p>
    <w:p w:rsidR="00D238B9" w:rsidRPr="002B1C40" w:rsidRDefault="00D238B9" w:rsidP="002E71DC">
      <w:pPr>
        <w:keepNext/>
        <w:keepLines/>
        <w:spacing w:line="276" w:lineRule="auto"/>
      </w:pPr>
      <w:r w:rsidRPr="002B1C40">
        <w:lastRenderedPageBreak/>
        <w:t>EHSV dále vyzývá Komisi, aby svou dlouhodobou strategii založila na integrovaném přístupu, jehož další vývoj je třeba naplánovat</w:t>
      </w:r>
      <w:r w:rsidR="002741F8" w:rsidRPr="002B1C40">
        <w:t xml:space="preserve"> v </w:t>
      </w:r>
      <w:r w:rsidRPr="002B1C40">
        <w:t>rámci souvisejících „unií“ jednotného trhu</w:t>
      </w:r>
      <w:r w:rsidR="002741F8" w:rsidRPr="002B1C40">
        <w:t xml:space="preserve"> v </w:t>
      </w:r>
      <w:r w:rsidRPr="002B1C40">
        <w:t>oblasti energetiky, dopravy, digitalizace, průmyslu, zemědělství, kapitálu</w:t>
      </w:r>
      <w:r w:rsidR="002741F8" w:rsidRPr="002B1C40">
        <w:t xml:space="preserve"> a </w:t>
      </w:r>
      <w:r w:rsidRPr="002B1C40">
        <w:t>inovací. Zvláštní pozornost by měla být věnována také problémům udržitelných potravinových systémů</w:t>
      </w:r>
      <w:r w:rsidR="002741F8" w:rsidRPr="002B1C40">
        <w:t xml:space="preserve"> a </w:t>
      </w:r>
      <w:r w:rsidRPr="002B1C40">
        <w:t>úloze propadů uhlíku. EHSV vybízí Komisi, aby zkoumala cesty</w:t>
      </w:r>
      <w:r w:rsidR="002741F8" w:rsidRPr="002B1C40">
        <w:t xml:space="preserve"> a </w:t>
      </w:r>
      <w:r w:rsidRPr="002B1C40">
        <w:t>kroky</w:t>
      </w:r>
      <w:r w:rsidR="002741F8" w:rsidRPr="002B1C40">
        <w:t xml:space="preserve"> a </w:t>
      </w:r>
      <w:r w:rsidRPr="002B1C40">
        <w:t>spolupracovala</w:t>
      </w:r>
      <w:r w:rsidR="002741F8" w:rsidRPr="002B1C40">
        <w:t xml:space="preserve"> s </w:t>
      </w:r>
      <w:r w:rsidRPr="002B1C40">
        <w:t>dalšími zeměmi na zavedení globálního stanovování cen uhlíku.</w:t>
      </w:r>
    </w:p>
    <w:p w:rsidR="00D238B9" w:rsidRPr="002B1C40" w:rsidRDefault="00D238B9" w:rsidP="00060853">
      <w:pPr>
        <w:spacing w:line="276" w:lineRule="auto"/>
      </w:pPr>
    </w:p>
    <w:p w:rsidR="00D238B9" w:rsidRPr="002B1C40" w:rsidRDefault="00D238B9" w:rsidP="00060853">
      <w:pPr>
        <w:spacing w:line="276" w:lineRule="auto"/>
      </w:pPr>
      <w:r w:rsidRPr="002B1C40">
        <w:t>K náležitému</w:t>
      </w:r>
      <w:r w:rsidR="002741F8" w:rsidRPr="002B1C40">
        <w:t xml:space="preserve"> a </w:t>
      </w:r>
      <w:r w:rsidRPr="002B1C40">
        <w:t>kontrolovanému řízení přechodu</w:t>
      </w:r>
      <w:r w:rsidR="002741F8" w:rsidRPr="002B1C40">
        <w:t xml:space="preserve"> a v </w:t>
      </w:r>
      <w:r w:rsidRPr="002B1C40">
        <w:t>zájmu pomoci podnikům</w:t>
      </w:r>
      <w:r w:rsidR="002741F8" w:rsidRPr="002B1C40">
        <w:t xml:space="preserve"> a </w:t>
      </w:r>
      <w:r w:rsidRPr="002B1C40">
        <w:t>občanům</w:t>
      </w:r>
      <w:r w:rsidR="002741F8" w:rsidRPr="002B1C40">
        <w:t xml:space="preserve"> s </w:t>
      </w:r>
      <w:r w:rsidRPr="002B1C40">
        <w:t>přizpůsobením se změnám</w:t>
      </w:r>
      <w:r w:rsidR="002741F8" w:rsidRPr="002B1C40">
        <w:t xml:space="preserve"> a s </w:t>
      </w:r>
      <w:r w:rsidRPr="002B1C40">
        <w:t>rozvojem nových řešení</w:t>
      </w:r>
      <w:r w:rsidR="002741F8" w:rsidRPr="002B1C40">
        <w:t xml:space="preserve"> a </w:t>
      </w:r>
      <w:r w:rsidRPr="002B1C40">
        <w:t>schopností musí být ve strategii</w:t>
      </w:r>
      <w:r w:rsidR="002741F8" w:rsidRPr="002B1C40">
        <w:t xml:space="preserve"> v </w:t>
      </w:r>
      <w:r w:rsidRPr="002B1C40">
        <w:t>oblasti klimatu navržena vhodná opatření</w:t>
      </w:r>
      <w:r w:rsidR="002741F8" w:rsidRPr="002B1C40">
        <w:t xml:space="preserve"> k </w:t>
      </w:r>
      <w:r w:rsidRPr="002B1C40">
        <w:t>přizpůsobení.</w:t>
      </w:r>
    </w:p>
    <w:p w:rsidR="00D238B9" w:rsidRPr="002B1C40" w:rsidRDefault="00D238B9" w:rsidP="00060853">
      <w:pPr>
        <w:spacing w:line="276" w:lineRule="auto"/>
      </w:pPr>
    </w:p>
    <w:p w:rsidR="00D238B9" w:rsidRPr="002B1C40" w:rsidRDefault="00D238B9" w:rsidP="00060853">
      <w:pPr>
        <w:spacing w:line="276" w:lineRule="auto"/>
      </w:pPr>
      <w:r w:rsidRPr="002B1C40">
        <w:t>Přechod na hospodářství neutrální</w:t>
      </w:r>
      <w:r w:rsidR="002741F8" w:rsidRPr="002B1C40">
        <w:t xml:space="preserve"> z </w:t>
      </w:r>
      <w:r w:rsidRPr="002B1C40">
        <w:t>hlediska emisí uhlíku provedou subjekty občanské společnosti svou činností</w:t>
      </w:r>
      <w:r w:rsidR="002741F8" w:rsidRPr="002B1C40">
        <w:t xml:space="preserve"> v </w:t>
      </w:r>
      <w:r w:rsidRPr="002B1C40">
        <w:t>praxi</w:t>
      </w:r>
      <w:r w:rsidR="002741F8" w:rsidRPr="002B1C40">
        <w:t xml:space="preserve"> a </w:t>
      </w:r>
      <w:r w:rsidRPr="002B1C40">
        <w:t>političtí činitelé by jim měli poskytnout příznivé podmínky</w:t>
      </w:r>
      <w:r w:rsidR="002741F8" w:rsidRPr="002B1C40">
        <w:t xml:space="preserve"> a </w:t>
      </w:r>
      <w:r w:rsidRPr="002B1C40">
        <w:t>finance</w:t>
      </w:r>
      <w:r w:rsidR="002741F8" w:rsidRPr="002B1C40">
        <w:t xml:space="preserve"> a </w:t>
      </w:r>
      <w:r w:rsidRPr="002B1C40">
        <w:t>informovat je</w:t>
      </w:r>
      <w:r w:rsidR="002741F8" w:rsidRPr="002B1C40">
        <w:t xml:space="preserve"> o </w:t>
      </w:r>
      <w:r w:rsidRPr="002B1C40">
        <w:t>možnostech financování. Je nutná víceúrovňová správa, která usnadní činnost občanské společnosti</w:t>
      </w:r>
      <w:r w:rsidR="002741F8" w:rsidRPr="002B1C40">
        <w:t xml:space="preserve"> v </w:t>
      </w:r>
      <w:r w:rsidRPr="002B1C40">
        <w:t>oblasti ochrany klimatu</w:t>
      </w:r>
      <w:r w:rsidR="002741F8" w:rsidRPr="002B1C40">
        <w:t xml:space="preserve"> a </w:t>
      </w:r>
      <w:r w:rsidRPr="002B1C40">
        <w:t>odstraní překážky, které jí brání.</w:t>
      </w:r>
    </w:p>
    <w:p w:rsidR="00D238B9" w:rsidRPr="002B1C40" w:rsidRDefault="00D238B9" w:rsidP="00060853">
      <w:pPr>
        <w:tabs>
          <w:tab w:val="left" w:pos="770"/>
        </w:tabs>
        <w:spacing w:line="276" w:lineRule="auto"/>
        <w:ind w:left="1430" w:hanging="1430"/>
        <w:rPr>
          <w:bCs/>
          <w:iCs/>
        </w:rPr>
      </w:pPr>
    </w:p>
    <w:p w:rsidR="00D238B9" w:rsidRPr="002B1C40" w:rsidRDefault="00D238B9" w:rsidP="00A22BE2">
      <w:pPr>
        <w:spacing w:line="276" w:lineRule="auto"/>
        <w:ind w:left="1430" w:hanging="1430"/>
        <w:rPr>
          <w:i/>
          <w:iCs/>
        </w:rPr>
      </w:pPr>
      <w:r w:rsidRPr="002B1C40">
        <w:rPr>
          <w:b/>
          <w:i/>
        </w:rPr>
        <w:t>Kontakt:</w:t>
      </w:r>
      <w:r w:rsidR="00A22BE2" w:rsidRPr="002B1C40">
        <w:rPr>
          <w:b/>
          <w:i/>
        </w:rPr>
        <w:tab/>
      </w:r>
      <w:r w:rsidRPr="002B1C40">
        <w:rPr>
          <w:i/>
        </w:rPr>
        <w:t>Stella Brozek-Everaert</w:t>
      </w:r>
    </w:p>
    <w:p w:rsidR="00675795" w:rsidRPr="002B1C40" w:rsidRDefault="00A22BE2" w:rsidP="00A22BE2">
      <w:pPr>
        <w:spacing w:line="276" w:lineRule="auto"/>
        <w:ind w:left="1430" w:hanging="1430"/>
        <w:rPr>
          <w:i/>
          <w:iCs/>
        </w:rPr>
      </w:pPr>
      <w:r w:rsidRPr="002B1C40">
        <w:tab/>
      </w:r>
      <w:r w:rsidR="00464A26" w:rsidRPr="002B1C40">
        <w:rPr>
          <w:i/>
        </w:rPr>
        <w:t xml:space="preserve">(tel.: 00 32 2 546 92 02– e-mail: </w:t>
      </w:r>
      <w:hyperlink r:id="rId22">
        <w:r w:rsidR="00464A26" w:rsidRPr="002B1C40">
          <w:rPr>
            <w:rStyle w:val="Hyperlink"/>
            <w:i/>
          </w:rPr>
          <w:t>Stella.BrozekEveraert@eesc.europa.eu</w:t>
        </w:r>
      </w:hyperlink>
      <w:r w:rsidR="00464A26" w:rsidRPr="002B1C40">
        <w:rPr>
          <w:i/>
        </w:rPr>
        <w:t>)</w:t>
      </w:r>
    </w:p>
    <w:p w:rsidR="00675795" w:rsidRPr="002B1C40" w:rsidRDefault="00675795" w:rsidP="00060853">
      <w:pPr>
        <w:ind w:hanging="567"/>
        <w:rPr>
          <w:b/>
          <w:iCs/>
          <w:highlight w:val="yellow"/>
          <w:u w:val="single"/>
        </w:rPr>
      </w:pPr>
    </w:p>
    <w:p w:rsidR="00D238B9" w:rsidRPr="002B1C40" w:rsidRDefault="00D238B9" w:rsidP="00476C49">
      <w:pPr>
        <w:keepNext/>
        <w:numPr>
          <w:ilvl w:val="0"/>
          <w:numId w:val="5"/>
        </w:numPr>
        <w:overflowPunct w:val="0"/>
        <w:autoSpaceDE w:val="0"/>
        <w:autoSpaceDN w:val="0"/>
        <w:adjustRightInd w:val="0"/>
        <w:ind w:hanging="567"/>
        <w:textAlignment w:val="baseline"/>
        <w:rPr>
          <w:b/>
          <w:bCs/>
          <w:i/>
          <w:iCs/>
          <w:sz w:val="28"/>
          <w:szCs w:val="28"/>
        </w:rPr>
      </w:pPr>
      <w:r w:rsidRPr="002B1C40">
        <w:rPr>
          <w:b/>
          <w:i/>
          <w:sz w:val="28"/>
        </w:rPr>
        <w:t>Udržitelný rozvoj – mapování vnitřních</w:t>
      </w:r>
      <w:r w:rsidR="002741F8" w:rsidRPr="002B1C40">
        <w:rPr>
          <w:b/>
          <w:i/>
          <w:sz w:val="28"/>
        </w:rPr>
        <w:t xml:space="preserve"> a </w:t>
      </w:r>
      <w:r w:rsidRPr="002B1C40">
        <w:rPr>
          <w:b/>
          <w:i/>
          <w:sz w:val="28"/>
        </w:rPr>
        <w:t>vnějších politik EU (průzkumné stanovisko na žádost Evropské komise)</w:t>
      </w:r>
    </w:p>
    <w:p w:rsidR="00D238B9" w:rsidRPr="002B1C40" w:rsidRDefault="00D238B9" w:rsidP="00476C49">
      <w:pPr>
        <w:keepNext/>
        <w:ind w:firstLine="17"/>
      </w:pPr>
    </w:p>
    <w:p w:rsidR="00D238B9" w:rsidRPr="002B1C40" w:rsidRDefault="00D238B9" w:rsidP="002741F8">
      <w:pPr>
        <w:keepNext/>
        <w:tabs>
          <w:tab w:val="left" w:pos="1985"/>
        </w:tabs>
      </w:pPr>
      <w:r w:rsidRPr="002B1C40">
        <w:rPr>
          <w:b/>
        </w:rPr>
        <w:t>Zpravodaj:</w:t>
      </w:r>
      <w:r w:rsidR="002741F8" w:rsidRPr="002B1C40">
        <w:tab/>
      </w:r>
      <w:r w:rsidRPr="002B1C40">
        <w:t xml:space="preserve">Ioannis </w:t>
      </w:r>
      <w:r w:rsidR="002E71DC" w:rsidRPr="002B1C40">
        <w:t xml:space="preserve">VARDAKASTANIS </w:t>
      </w:r>
      <w:r w:rsidRPr="002B1C40">
        <w:t>(Různé zájmy – EL)</w:t>
      </w:r>
    </w:p>
    <w:p w:rsidR="00D238B9" w:rsidRPr="002B1C40" w:rsidRDefault="00D238B9" w:rsidP="002741F8">
      <w:pPr>
        <w:keepNext/>
        <w:tabs>
          <w:tab w:val="left" w:pos="1985"/>
        </w:tabs>
      </w:pPr>
    </w:p>
    <w:p w:rsidR="00D238B9" w:rsidRPr="002B1C40" w:rsidRDefault="00D238B9" w:rsidP="002741F8">
      <w:pPr>
        <w:keepNext/>
        <w:tabs>
          <w:tab w:val="left" w:pos="1985"/>
        </w:tabs>
      </w:pPr>
      <w:r w:rsidRPr="002B1C40">
        <w:rPr>
          <w:b/>
        </w:rPr>
        <w:t>Spoluzpravodajka:</w:t>
      </w:r>
      <w:r w:rsidR="002741F8" w:rsidRPr="002B1C40">
        <w:tab/>
      </w:r>
      <w:r w:rsidRPr="002B1C40">
        <w:t>Jarmila DUBRAVSKÁ (Zaměstnavatelé – SK)</w:t>
      </w:r>
    </w:p>
    <w:p w:rsidR="00D238B9" w:rsidRPr="002B1C40" w:rsidRDefault="00D238B9" w:rsidP="002741F8">
      <w:pPr>
        <w:keepNext/>
        <w:tabs>
          <w:tab w:val="left" w:pos="1985"/>
        </w:tabs>
      </w:pPr>
    </w:p>
    <w:p w:rsidR="00D238B9" w:rsidRPr="002B1C40" w:rsidRDefault="00D238B9" w:rsidP="002741F8">
      <w:pPr>
        <w:keepNext/>
        <w:tabs>
          <w:tab w:val="left" w:pos="1985"/>
        </w:tabs>
        <w:ind w:left="-5"/>
      </w:pPr>
      <w:r w:rsidRPr="002B1C40">
        <w:rPr>
          <w:b/>
        </w:rPr>
        <w:t>Odkaz:</w:t>
      </w:r>
      <w:r w:rsidR="002741F8" w:rsidRPr="002B1C40">
        <w:tab/>
      </w:r>
      <w:r w:rsidRPr="002B1C40">
        <w:t>EESC-2016-03385-00-01-AC-TRA</w:t>
      </w:r>
    </w:p>
    <w:p w:rsidR="00D238B9" w:rsidRPr="002B1C40" w:rsidRDefault="00D238B9" w:rsidP="00476C49">
      <w:pPr>
        <w:keepNext/>
        <w:ind w:left="-5"/>
      </w:pPr>
      <w:r w:rsidRPr="002B1C40">
        <w:tab/>
      </w:r>
    </w:p>
    <w:p w:rsidR="00675795" w:rsidRPr="002B1C40" w:rsidRDefault="00D238B9" w:rsidP="002741F8">
      <w:pPr>
        <w:keepNext/>
        <w:ind w:left="-5"/>
        <w:rPr>
          <w:b/>
        </w:rPr>
      </w:pPr>
      <w:r w:rsidRPr="002B1C40">
        <w:rPr>
          <w:b/>
        </w:rPr>
        <w:t>Hlavní body:</w:t>
      </w:r>
    </w:p>
    <w:p w:rsidR="00D238B9" w:rsidRPr="002B1C40" w:rsidRDefault="00D238B9" w:rsidP="00476C49">
      <w:pPr>
        <w:keepNext/>
      </w:pPr>
    </w:p>
    <w:p w:rsidR="00D238B9" w:rsidRPr="002B1C40" w:rsidRDefault="00D238B9" w:rsidP="00060853">
      <w:pPr>
        <w:spacing w:line="276" w:lineRule="auto"/>
      </w:pPr>
      <w:r w:rsidRPr="002B1C40">
        <w:t>Agenda OSN pro udržitelný rozvoj 2030 by se měla přeměnit na proaktivní, transformační</w:t>
      </w:r>
      <w:r w:rsidR="002741F8" w:rsidRPr="002B1C40">
        <w:t xml:space="preserve"> a </w:t>
      </w:r>
      <w:r w:rsidRPr="002B1C40">
        <w:t>pozitivní narativ Evropy. Tento progresivní narativ by rovněž pomohl překonat bezprecedentní nedostatek důvěry občanů EU</w:t>
      </w:r>
      <w:r w:rsidR="002741F8" w:rsidRPr="002B1C40">
        <w:t xml:space="preserve"> v </w:t>
      </w:r>
      <w:r w:rsidRPr="002B1C40">
        <w:t>projekt EU</w:t>
      </w:r>
      <w:r w:rsidR="002741F8" w:rsidRPr="002B1C40">
        <w:t xml:space="preserve"> a </w:t>
      </w:r>
      <w:r w:rsidRPr="002B1C40">
        <w:t>především pro něj získat podporu mladých lidí. EU by tímto způsobem měla využít Agendy OSN 2030</w:t>
      </w:r>
      <w:r w:rsidR="002741F8" w:rsidRPr="002B1C40">
        <w:t xml:space="preserve"> k </w:t>
      </w:r>
      <w:r w:rsidRPr="002B1C40">
        <w:t>tomu, aby občanům EU představila novou vizi pro Evropu: společenskou smlouvu pro 2</w:t>
      </w:r>
      <w:r w:rsidR="002741F8" w:rsidRPr="002B1C40">
        <w:t>1. </w:t>
      </w:r>
      <w:r w:rsidRPr="002B1C40">
        <w:t>století.</w:t>
      </w:r>
    </w:p>
    <w:p w:rsidR="00D238B9" w:rsidRPr="002B1C40" w:rsidRDefault="00D238B9" w:rsidP="00060853">
      <w:pPr>
        <w:spacing w:line="276" w:lineRule="auto"/>
      </w:pPr>
    </w:p>
    <w:p w:rsidR="00D238B9" w:rsidRPr="002B1C40" w:rsidRDefault="00D238B9" w:rsidP="00060853">
      <w:pPr>
        <w:spacing w:line="276" w:lineRule="auto"/>
      </w:pPr>
      <w:r w:rsidRPr="002B1C40">
        <w:t>Výbor žádá</w:t>
      </w:r>
      <w:r w:rsidR="002741F8" w:rsidRPr="002B1C40">
        <w:t xml:space="preserve"> o </w:t>
      </w:r>
      <w:r w:rsidRPr="002B1C40">
        <w:t>zastřešující</w:t>
      </w:r>
      <w:r w:rsidR="002741F8" w:rsidRPr="002B1C40">
        <w:t xml:space="preserve"> a </w:t>
      </w:r>
      <w:r w:rsidRPr="002B1C40">
        <w:t>integrovanou strategii pro udržitelnou Evropu do roku 2030</w:t>
      </w:r>
      <w:r w:rsidR="002741F8" w:rsidRPr="002B1C40">
        <w:t xml:space="preserve"> a </w:t>
      </w:r>
      <w:r w:rsidRPr="002B1C40">
        <w:t>na období poté, která by Agendě OSN 2030 poskytla potřebný dlouhodobý horizont, koordinaci politik</w:t>
      </w:r>
      <w:r w:rsidR="002741F8" w:rsidRPr="002B1C40">
        <w:t xml:space="preserve"> a </w:t>
      </w:r>
      <w:r w:rsidRPr="002B1C40">
        <w:t>soudržnost provádění. Tato strategie musí obsahovat konkrétní úkoly pro plnění sedmnácti univerzálních cílů udržitelného rozvoje, mechanismy přezkumu</w:t>
      </w:r>
      <w:r w:rsidR="002741F8" w:rsidRPr="002B1C40">
        <w:t xml:space="preserve"> a </w:t>
      </w:r>
      <w:r w:rsidRPr="002B1C40">
        <w:t>sledování, akční plány obsahující nezbytné legislativní</w:t>
      </w:r>
      <w:r w:rsidR="002741F8" w:rsidRPr="002B1C40">
        <w:t xml:space="preserve"> a </w:t>
      </w:r>
      <w:r w:rsidRPr="002B1C40">
        <w:t>politické nástroje, osvětové činnosti</w:t>
      </w:r>
      <w:r w:rsidR="002741F8" w:rsidRPr="002B1C40">
        <w:t xml:space="preserve"> a </w:t>
      </w:r>
      <w:r w:rsidRPr="002B1C40">
        <w:t>plán mobilizace finančních zdrojů. Ve fázi tvorby návrhu strategie by měla proběhnout širší konzultace</w:t>
      </w:r>
      <w:r w:rsidR="002741F8" w:rsidRPr="002B1C40">
        <w:t xml:space="preserve"> s </w:t>
      </w:r>
      <w:r w:rsidRPr="002B1C40">
        <w:t>občanskou společností, vládami, parlamenty</w:t>
      </w:r>
      <w:r w:rsidR="002741F8" w:rsidRPr="002B1C40">
        <w:t xml:space="preserve"> a </w:t>
      </w:r>
      <w:r w:rsidRPr="002B1C40">
        <w:t>místními orgány.</w:t>
      </w:r>
    </w:p>
    <w:p w:rsidR="00D238B9" w:rsidRPr="002B1C40" w:rsidRDefault="00D238B9" w:rsidP="00060853">
      <w:pPr>
        <w:spacing w:line="276" w:lineRule="auto"/>
      </w:pPr>
    </w:p>
    <w:p w:rsidR="00D238B9" w:rsidRPr="002B1C40" w:rsidRDefault="00D238B9" w:rsidP="002E71DC">
      <w:pPr>
        <w:keepNext/>
        <w:keepLines/>
        <w:spacing w:line="276" w:lineRule="auto"/>
      </w:pPr>
      <w:r w:rsidRPr="002B1C40">
        <w:lastRenderedPageBreak/>
        <w:t>EHSV identifikoval</w:t>
      </w:r>
      <w:r w:rsidR="002741F8" w:rsidRPr="002B1C40">
        <w:t xml:space="preserve"> v </w:t>
      </w:r>
      <w:r w:rsidRPr="002B1C40">
        <w:t>souvislosti</w:t>
      </w:r>
      <w:r w:rsidR="002741F8" w:rsidRPr="002B1C40">
        <w:t xml:space="preserve"> s </w:t>
      </w:r>
      <w:r w:rsidRPr="002B1C40">
        <w:t>transformační změnou ve prospěch udržitelného rozvoje následující klíčové oblasti politiky</w:t>
      </w:r>
      <w:r w:rsidR="002741F8" w:rsidRPr="002B1C40">
        <w:t xml:space="preserve"> a </w:t>
      </w:r>
      <w:r w:rsidRPr="002B1C40">
        <w:t>doporučuje Komisi, aby stanovila vhodné stěžejní iniciativy:</w:t>
      </w:r>
    </w:p>
    <w:p w:rsidR="00D238B9" w:rsidRPr="002B1C40" w:rsidRDefault="00D238B9" w:rsidP="002E71DC">
      <w:pPr>
        <w:keepNext/>
        <w:keepLines/>
        <w:spacing w:line="276" w:lineRule="auto"/>
      </w:pPr>
    </w:p>
    <w:p w:rsidR="00D238B9" w:rsidRPr="002B1C40" w:rsidRDefault="00D238B9" w:rsidP="00F97E4C">
      <w:pPr>
        <w:pStyle w:val="ListParagraph"/>
        <w:numPr>
          <w:ilvl w:val="0"/>
          <w:numId w:val="150"/>
        </w:numPr>
        <w:tabs>
          <w:tab w:val="clear" w:pos="0"/>
        </w:tabs>
        <w:autoSpaceDE w:val="0"/>
        <w:autoSpaceDN w:val="0"/>
        <w:spacing w:line="276" w:lineRule="auto"/>
        <w:ind w:left="567" w:hanging="567"/>
      </w:pPr>
      <w:r w:rsidRPr="002B1C40">
        <w:t>spravedlivý přechod na nízkouhlíkovou, oběhovou ekonomiku sdílení;</w:t>
      </w:r>
    </w:p>
    <w:p w:rsidR="00D238B9" w:rsidRPr="002B1C40" w:rsidRDefault="00D238B9" w:rsidP="00F97E4C">
      <w:pPr>
        <w:pStyle w:val="ListParagraph"/>
        <w:numPr>
          <w:ilvl w:val="0"/>
          <w:numId w:val="150"/>
        </w:numPr>
        <w:tabs>
          <w:tab w:val="clear" w:pos="0"/>
        </w:tabs>
        <w:autoSpaceDE w:val="0"/>
        <w:autoSpaceDN w:val="0"/>
        <w:spacing w:line="276" w:lineRule="auto"/>
        <w:ind w:left="567" w:hanging="567"/>
      </w:pPr>
      <w:r w:rsidRPr="002B1C40">
        <w:t>přechod ke společnosti</w:t>
      </w:r>
      <w:r w:rsidR="002741F8" w:rsidRPr="002B1C40">
        <w:t xml:space="preserve"> a </w:t>
      </w:r>
      <w:r w:rsidRPr="002B1C40">
        <w:t>hospodářství podporujícím sociální začlenění – důstojná práce</w:t>
      </w:r>
      <w:r w:rsidR="002741F8" w:rsidRPr="002B1C40">
        <w:t xml:space="preserve"> a </w:t>
      </w:r>
      <w:r w:rsidRPr="002B1C40">
        <w:t>lidská práva;</w:t>
      </w:r>
    </w:p>
    <w:p w:rsidR="00D238B9" w:rsidRPr="002B1C40" w:rsidRDefault="00D238B9" w:rsidP="00F97E4C">
      <w:pPr>
        <w:pStyle w:val="ListParagraph"/>
        <w:numPr>
          <w:ilvl w:val="0"/>
          <w:numId w:val="150"/>
        </w:numPr>
        <w:tabs>
          <w:tab w:val="clear" w:pos="0"/>
        </w:tabs>
        <w:autoSpaceDE w:val="0"/>
        <w:autoSpaceDN w:val="0"/>
        <w:spacing w:line="276" w:lineRule="auto"/>
        <w:ind w:left="567" w:hanging="567"/>
      </w:pPr>
      <w:r w:rsidRPr="002B1C40">
        <w:t>přechod</w:t>
      </w:r>
      <w:r w:rsidR="002741F8" w:rsidRPr="002B1C40">
        <w:t xml:space="preserve"> k </w:t>
      </w:r>
      <w:r w:rsidRPr="002B1C40">
        <w:t>udržitelné výrobě</w:t>
      </w:r>
      <w:r w:rsidR="002741F8" w:rsidRPr="002B1C40">
        <w:t xml:space="preserve"> a </w:t>
      </w:r>
      <w:r w:rsidRPr="002B1C40">
        <w:t>spotřebě potravin;</w:t>
      </w:r>
    </w:p>
    <w:p w:rsidR="00D238B9" w:rsidRPr="002B1C40" w:rsidRDefault="00D238B9" w:rsidP="00F97E4C">
      <w:pPr>
        <w:pStyle w:val="ListParagraph"/>
        <w:numPr>
          <w:ilvl w:val="0"/>
          <w:numId w:val="150"/>
        </w:numPr>
        <w:tabs>
          <w:tab w:val="clear" w:pos="0"/>
        </w:tabs>
        <w:autoSpaceDE w:val="0"/>
        <w:autoSpaceDN w:val="0"/>
        <w:spacing w:line="276" w:lineRule="auto"/>
        <w:ind w:left="567" w:hanging="567"/>
      </w:pPr>
      <w:r w:rsidRPr="002B1C40">
        <w:t>investice do inovací</w:t>
      </w:r>
      <w:r w:rsidR="002741F8" w:rsidRPr="002B1C40">
        <w:t xml:space="preserve"> a </w:t>
      </w:r>
      <w:r w:rsidRPr="002B1C40">
        <w:t>dlouhodobé modernizace infrastruktury</w:t>
      </w:r>
      <w:r w:rsidR="002741F8" w:rsidRPr="002B1C40">
        <w:t xml:space="preserve"> a </w:t>
      </w:r>
      <w:r w:rsidRPr="002B1C40">
        <w:t>podpora udržitelných podniků;</w:t>
      </w:r>
    </w:p>
    <w:p w:rsidR="00D238B9" w:rsidRPr="002B1C40" w:rsidRDefault="00D238B9" w:rsidP="00F97E4C">
      <w:pPr>
        <w:pStyle w:val="ListParagraph"/>
        <w:numPr>
          <w:ilvl w:val="0"/>
          <w:numId w:val="150"/>
        </w:numPr>
        <w:tabs>
          <w:tab w:val="clear" w:pos="0"/>
        </w:tabs>
        <w:autoSpaceDE w:val="0"/>
        <w:autoSpaceDN w:val="0"/>
        <w:spacing w:line="276" w:lineRule="auto"/>
        <w:ind w:left="567" w:hanging="567"/>
      </w:pPr>
      <w:r w:rsidRPr="002B1C40">
        <w:t>zajištění přínosnosti obchodu pro globální udržitelný rozvoj.</w:t>
      </w:r>
    </w:p>
    <w:p w:rsidR="00D238B9" w:rsidRPr="002B1C40" w:rsidRDefault="00D238B9" w:rsidP="00060853">
      <w:pPr>
        <w:spacing w:line="276" w:lineRule="auto"/>
      </w:pPr>
    </w:p>
    <w:p w:rsidR="00D238B9" w:rsidRPr="002B1C40" w:rsidRDefault="00D238B9" w:rsidP="00060853">
      <w:pPr>
        <w:spacing w:line="276" w:lineRule="auto"/>
      </w:pPr>
      <w:r w:rsidRPr="002B1C40">
        <w:t>EU by měla při plnění cílů udržitelného rozvoje přejít na přístup zahrnující více zainteresovaných stran</w:t>
      </w:r>
      <w:r w:rsidR="002741F8" w:rsidRPr="002B1C40">
        <w:t xml:space="preserve"> a </w:t>
      </w:r>
      <w:r w:rsidRPr="002B1C40">
        <w:t>na základě zásad účasti, zodpovědnosti</w:t>
      </w:r>
      <w:r w:rsidR="002741F8" w:rsidRPr="002B1C40">
        <w:t xml:space="preserve"> a </w:t>
      </w:r>
      <w:r w:rsidRPr="002B1C40">
        <w:t>partnerství zapojit všechny subjekty</w:t>
      </w:r>
      <w:r w:rsidR="002741F8" w:rsidRPr="002B1C40">
        <w:t xml:space="preserve"> a </w:t>
      </w:r>
      <w:r w:rsidRPr="002B1C40">
        <w:t>organizace občanské společnosti. EHSV již navrhl konkrétní iniciativu – Fórum evropské občanské společnosti pro udržitelný rozvoj, zahrnující více zainteresovaných stran.</w:t>
      </w:r>
    </w:p>
    <w:p w:rsidR="00D238B9" w:rsidRPr="002B1C40" w:rsidRDefault="00D238B9" w:rsidP="00060853">
      <w:pPr>
        <w:tabs>
          <w:tab w:val="left" w:pos="770"/>
        </w:tabs>
        <w:ind w:left="1430" w:hanging="1430"/>
        <w:rPr>
          <w:bCs/>
          <w:iCs/>
        </w:rPr>
      </w:pPr>
    </w:p>
    <w:p w:rsidR="00D238B9" w:rsidRPr="002B1C40" w:rsidRDefault="00D238B9" w:rsidP="002741F8">
      <w:pPr>
        <w:tabs>
          <w:tab w:val="left" w:pos="770"/>
        </w:tabs>
        <w:ind w:left="1430" w:hanging="1430"/>
        <w:rPr>
          <w:i/>
          <w:iCs/>
        </w:rPr>
      </w:pPr>
      <w:r w:rsidRPr="002B1C40">
        <w:rPr>
          <w:b/>
          <w:i/>
        </w:rPr>
        <w:t>Kontakt:</w:t>
      </w:r>
      <w:r w:rsidR="002741F8" w:rsidRPr="002B1C40">
        <w:rPr>
          <w:b/>
          <w:i/>
        </w:rPr>
        <w:tab/>
      </w:r>
      <w:r w:rsidRPr="002B1C40">
        <w:rPr>
          <w:i/>
        </w:rPr>
        <w:t>Andreas Versmann</w:t>
      </w:r>
    </w:p>
    <w:p w:rsidR="00D238B9" w:rsidRPr="002B1C40" w:rsidRDefault="00242759" w:rsidP="002741F8">
      <w:pPr>
        <w:ind w:left="1430"/>
        <w:rPr>
          <w:i/>
          <w:iCs/>
        </w:rPr>
      </w:pPr>
      <w:r w:rsidRPr="002B1C40">
        <w:rPr>
          <w:i/>
        </w:rPr>
        <w:t xml:space="preserve">(tel.: 00 32 2 546 84 79 – e-mail: </w:t>
      </w:r>
      <w:hyperlink r:id="rId23">
        <w:r w:rsidRPr="002B1C40">
          <w:rPr>
            <w:rStyle w:val="Hyperlink"/>
            <w:i/>
          </w:rPr>
          <w:t>Andreas.Versmann@eesc.europa.eu</w:t>
        </w:r>
      </w:hyperlink>
      <w:r w:rsidRPr="002B1C40">
        <w:rPr>
          <w:i/>
        </w:rPr>
        <w:t>)</w:t>
      </w:r>
    </w:p>
    <w:p w:rsidR="00D238B9" w:rsidRPr="002B1C40" w:rsidRDefault="00D238B9" w:rsidP="00060853">
      <w:pPr>
        <w:spacing w:line="240" w:lineRule="auto"/>
        <w:jc w:val="left"/>
        <w:rPr>
          <w:i/>
        </w:rPr>
      </w:pPr>
    </w:p>
    <w:p w:rsidR="00675795" w:rsidRPr="002B1C40" w:rsidRDefault="00D238B9" w:rsidP="002741F8">
      <w:pPr>
        <w:pStyle w:val="Heading1"/>
        <w:ind w:left="567" w:hanging="567"/>
        <w:rPr>
          <w:b/>
        </w:rPr>
      </w:pPr>
      <w:bookmarkStart w:id="26" w:name="_Toc461612793"/>
      <w:bookmarkStart w:id="27" w:name="_Toc461612895"/>
      <w:bookmarkStart w:id="28" w:name="_Toc461613019"/>
      <w:bookmarkStart w:id="29" w:name="_Toc461613178"/>
      <w:bookmarkStart w:id="30" w:name="_Toc461613234"/>
      <w:bookmarkStart w:id="31" w:name="_Toc463866582"/>
      <w:bookmarkStart w:id="32" w:name="_Toc464220151"/>
      <w:bookmarkEnd w:id="26"/>
      <w:bookmarkEnd w:id="27"/>
      <w:bookmarkEnd w:id="28"/>
      <w:bookmarkEnd w:id="29"/>
      <w:bookmarkEnd w:id="30"/>
      <w:r w:rsidRPr="002B1C40">
        <w:rPr>
          <w:b/>
        </w:rPr>
        <w:t>SPOTŘEBITELÉ / SOCIÁLNÍ ZÁLEŽITOSTI</w:t>
      </w:r>
      <w:bookmarkEnd w:id="31"/>
      <w:bookmarkEnd w:id="32"/>
    </w:p>
    <w:p w:rsidR="00242759" w:rsidRPr="002B1C40" w:rsidRDefault="00242759" w:rsidP="00060853"/>
    <w:p w:rsidR="00D354D8" w:rsidRPr="002B1C40" w:rsidRDefault="00D354D8" w:rsidP="00476C49">
      <w:pPr>
        <w:pStyle w:val="ListParagraph"/>
        <w:keepNext/>
        <w:numPr>
          <w:ilvl w:val="0"/>
          <w:numId w:val="121"/>
        </w:numPr>
        <w:ind w:left="567" w:hanging="567"/>
        <w:rPr>
          <w:b/>
          <w:i/>
          <w:sz w:val="28"/>
          <w:szCs w:val="28"/>
        </w:rPr>
      </w:pPr>
      <w:r w:rsidRPr="002B1C40">
        <w:rPr>
          <w:b/>
          <w:i/>
          <w:sz w:val="28"/>
        </w:rPr>
        <w:t>Ochrana před karcinogenními chemickými látkami (kategorie C)</w:t>
      </w:r>
    </w:p>
    <w:p w:rsidR="00D354D8" w:rsidRPr="002B1C40" w:rsidRDefault="00D354D8" w:rsidP="00476C49">
      <w:pPr>
        <w:keepNext/>
      </w:pPr>
    </w:p>
    <w:p w:rsidR="00D354D8" w:rsidRPr="002B1C40" w:rsidRDefault="00D354D8" w:rsidP="002741F8">
      <w:pPr>
        <w:keepNext/>
        <w:tabs>
          <w:tab w:val="center" w:pos="284"/>
          <w:tab w:val="left" w:pos="1985"/>
        </w:tabs>
        <w:ind w:left="266" w:hanging="266"/>
      </w:pPr>
      <w:r w:rsidRPr="002B1C40">
        <w:rPr>
          <w:b/>
        </w:rPr>
        <w:t>Odkaz:</w:t>
      </w:r>
      <w:r w:rsidRPr="002B1C40">
        <w:tab/>
        <w:t>COM(2016) 248 final - 2016/0130 (COD)</w:t>
      </w:r>
    </w:p>
    <w:p w:rsidR="00D354D8" w:rsidRPr="002B1C40" w:rsidRDefault="00D354D8" w:rsidP="002741F8">
      <w:pPr>
        <w:keepNext/>
        <w:tabs>
          <w:tab w:val="center" w:pos="284"/>
          <w:tab w:val="left" w:pos="1985"/>
        </w:tabs>
        <w:ind w:left="266" w:hanging="266"/>
      </w:pPr>
      <w:r w:rsidRPr="002B1C40">
        <w:tab/>
      </w:r>
      <w:r w:rsidRPr="002B1C40">
        <w:tab/>
      </w:r>
      <w:r w:rsidRPr="002B1C40">
        <w:tab/>
        <w:t>EESC- 2016-03439-00-01-AC-TRA</w:t>
      </w:r>
    </w:p>
    <w:p w:rsidR="00D354D8" w:rsidRPr="002B1C40" w:rsidRDefault="00D354D8" w:rsidP="00476C49">
      <w:pPr>
        <w:keepNext/>
      </w:pPr>
    </w:p>
    <w:p w:rsidR="00D354D8" w:rsidRPr="002B1C40" w:rsidRDefault="00D354D8" w:rsidP="00476C49">
      <w:pPr>
        <w:keepNext/>
        <w:rPr>
          <w:b/>
        </w:rPr>
      </w:pPr>
      <w:r w:rsidRPr="002B1C40">
        <w:rPr>
          <w:b/>
        </w:rPr>
        <w:t>Hlavní body:</w:t>
      </w:r>
    </w:p>
    <w:p w:rsidR="00812A51" w:rsidRPr="002B1C40" w:rsidRDefault="00812A51" w:rsidP="00476C49">
      <w:pPr>
        <w:keepNext/>
        <w:rPr>
          <w:b/>
        </w:rPr>
      </w:pPr>
    </w:p>
    <w:p w:rsidR="00812A51" w:rsidRPr="002B1C40" w:rsidRDefault="00812A51" w:rsidP="00812A51">
      <w:r w:rsidRPr="002B1C40">
        <w:t>Jelikož se Výbor domnívá, že obsah návrhu je zcela uspokojivý,</w:t>
      </w:r>
      <w:r w:rsidR="002741F8" w:rsidRPr="002B1C40">
        <w:t xml:space="preserve"> a </w:t>
      </w:r>
      <w:r w:rsidRPr="002B1C40">
        <w:t>nemá</w:t>
      </w:r>
      <w:r w:rsidR="002741F8" w:rsidRPr="002B1C40">
        <w:t xml:space="preserve"> k </w:t>
      </w:r>
      <w:r w:rsidRPr="002B1C40">
        <w:t>němu žádné připomínky, rozhodl se zaujmout</w:t>
      </w:r>
      <w:r w:rsidR="002741F8" w:rsidRPr="002B1C40">
        <w:t xml:space="preserve"> k </w:t>
      </w:r>
      <w:r w:rsidRPr="002B1C40">
        <w:t>navrhovanému znění příznivé stanovisko.</w:t>
      </w:r>
    </w:p>
    <w:p w:rsidR="00812A51" w:rsidRPr="002B1C40" w:rsidRDefault="00812A51" w:rsidP="00476C49">
      <w:pPr>
        <w:keepNext/>
        <w:rPr>
          <w:b/>
        </w:rPr>
      </w:pPr>
    </w:p>
    <w:p w:rsidR="00812A51" w:rsidRPr="002B1C40" w:rsidRDefault="00475037" w:rsidP="002741F8">
      <w:pPr>
        <w:tabs>
          <w:tab w:val="left" w:pos="1418"/>
        </w:tabs>
        <w:rPr>
          <w:i/>
          <w:highlight w:val="green"/>
        </w:rPr>
      </w:pPr>
      <w:r w:rsidRPr="002B1C40">
        <w:rPr>
          <w:b/>
          <w:i/>
        </w:rPr>
        <w:t>Kontakt:</w:t>
      </w:r>
      <w:r w:rsidR="002741F8" w:rsidRPr="002B1C40">
        <w:tab/>
      </w:r>
      <w:r w:rsidR="00812A51" w:rsidRPr="002B1C40">
        <w:rPr>
          <w:i/>
        </w:rPr>
        <w:t>Johannes Kind</w:t>
      </w:r>
    </w:p>
    <w:p w:rsidR="00675795" w:rsidRPr="002B1C40" w:rsidRDefault="002741F8" w:rsidP="002741F8">
      <w:pPr>
        <w:tabs>
          <w:tab w:val="left" w:pos="1418"/>
        </w:tabs>
        <w:rPr>
          <w:i/>
          <w:iCs/>
        </w:rPr>
      </w:pPr>
      <w:r w:rsidRPr="002B1C40">
        <w:tab/>
      </w:r>
      <w:r w:rsidR="00812A51" w:rsidRPr="002B1C40">
        <w:rPr>
          <w:i/>
        </w:rPr>
        <w:t xml:space="preserve">(tel.: 00 32 2 546 91 11 – e-mail: </w:t>
      </w:r>
      <w:hyperlink r:id="rId24">
        <w:r w:rsidR="00812A51" w:rsidRPr="002B1C40">
          <w:rPr>
            <w:rStyle w:val="Hyperlink"/>
            <w:i/>
          </w:rPr>
          <w:t>Johannes.kind@eesc.europa.eu</w:t>
        </w:r>
      </w:hyperlink>
      <w:r w:rsidR="00812A51" w:rsidRPr="002B1C40">
        <w:rPr>
          <w:i/>
        </w:rPr>
        <w:t>)</w:t>
      </w:r>
    </w:p>
    <w:p w:rsidR="00D354D8" w:rsidRPr="002B1C40" w:rsidRDefault="00D354D8" w:rsidP="00060853"/>
    <w:p w:rsidR="00D504C3" w:rsidRPr="002B1C40" w:rsidRDefault="00DE5065" w:rsidP="00476C49">
      <w:pPr>
        <w:pStyle w:val="ListParagraph"/>
        <w:keepNext/>
        <w:numPr>
          <w:ilvl w:val="0"/>
          <w:numId w:val="121"/>
        </w:numPr>
        <w:ind w:left="567" w:hanging="567"/>
        <w:rPr>
          <w:b/>
          <w:i/>
          <w:sz w:val="28"/>
        </w:rPr>
      </w:pPr>
      <w:r w:rsidRPr="002B1C40">
        <w:rPr>
          <w:b/>
          <w:i/>
          <w:sz w:val="28"/>
        </w:rPr>
        <w:t>Dlouhodobá sociální péče, nabídka pracovních sil</w:t>
      </w:r>
      <w:r w:rsidR="002741F8" w:rsidRPr="002B1C40">
        <w:rPr>
          <w:b/>
          <w:i/>
          <w:sz w:val="28"/>
        </w:rPr>
        <w:t xml:space="preserve"> a </w:t>
      </w:r>
      <w:r w:rsidRPr="002B1C40">
        <w:rPr>
          <w:b/>
          <w:i/>
          <w:sz w:val="28"/>
        </w:rPr>
        <w:t>mobilita (stanovisko</w:t>
      </w:r>
      <w:r w:rsidR="002741F8" w:rsidRPr="002B1C40">
        <w:rPr>
          <w:b/>
          <w:i/>
          <w:sz w:val="28"/>
        </w:rPr>
        <w:t xml:space="preserve"> z </w:t>
      </w:r>
      <w:r w:rsidRPr="002B1C40">
        <w:rPr>
          <w:b/>
          <w:i/>
          <w:sz w:val="28"/>
        </w:rPr>
        <w:t>vlastní iniciativy)</w:t>
      </w:r>
    </w:p>
    <w:p w:rsidR="00D504C3" w:rsidRPr="002B1C40" w:rsidRDefault="00D504C3" w:rsidP="00476C49">
      <w:pPr>
        <w:keepNext/>
      </w:pPr>
    </w:p>
    <w:p w:rsidR="00D504C3" w:rsidRPr="002B1C40" w:rsidRDefault="00D504C3" w:rsidP="002741F8">
      <w:pPr>
        <w:keepNext/>
        <w:tabs>
          <w:tab w:val="center" w:pos="284"/>
          <w:tab w:val="left" w:pos="1985"/>
        </w:tabs>
        <w:ind w:left="266" w:hanging="266"/>
      </w:pPr>
      <w:r w:rsidRPr="002B1C40">
        <w:rPr>
          <w:b/>
        </w:rPr>
        <w:t>Zpravodaj:</w:t>
      </w:r>
      <w:r w:rsidRPr="002B1C40">
        <w:tab/>
        <w:t xml:space="preserve">Adam </w:t>
      </w:r>
      <w:r w:rsidR="002E71DC" w:rsidRPr="002B1C40">
        <w:t xml:space="preserve">ROGALEWSKI </w:t>
      </w:r>
      <w:r w:rsidRPr="002B1C40">
        <w:t>(Zaměstnanci – PL)</w:t>
      </w:r>
    </w:p>
    <w:p w:rsidR="002C5D72" w:rsidRPr="002B1C40" w:rsidRDefault="002C5D72" w:rsidP="002741F8">
      <w:pPr>
        <w:keepNext/>
        <w:tabs>
          <w:tab w:val="center" w:pos="284"/>
          <w:tab w:val="left" w:pos="1985"/>
        </w:tabs>
        <w:ind w:left="266" w:hanging="266"/>
      </w:pPr>
    </w:p>
    <w:p w:rsidR="00D504C3" w:rsidRPr="002B1C40" w:rsidRDefault="00D504C3" w:rsidP="002741F8">
      <w:pPr>
        <w:keepNext/>
        <w:tabs>
          <w:tab w:val="center" w:pos="284"/>
          <w:tab w:val="left" w:pos="1985"/>
        </w:tabs>
        <w:ind w:left="266" w:hanging="266"/>
      </w:pPr>
      <w:r w:rsidRPr="002B1C40">
        <w:rPr>
          <w:b/>
        </w:rPr>
        <w:t>Odkaz:</w:t>
      </w:r>
      <w:r w:rsidRPr="002B1C40">
        <w:tab/>
        <w:t>EESC-2016-00941-00-00-AC-TRA</w:t>
      </w:r>
    </w:p>
    <w:p w:rsidR="00D504C3" w:rsidRPr="002B1C40" w:rsidRDefault="00D504C3" w:rsidP="00476C49">
      <w:pPr>
        <w:keepNext/>
      </w:pPr>
    </w:p>
    <w:p w:rsidR="00D504C3" w:rsidRPr="002B1C40" w:rsidRDefault="00D504C3" w:rsidP="00476C49">
      <w:pPr>
        <w:keepNext/>
      </w:pPr>
      <w:r w:rsidRPr="002B1C40">
        <w:rPr>
          <w:b/>
        </w:rPr>
        <w:t>Hlavní body:</w:t>
      </w:r>
    </w:p>
    <w:p w:rsidR="000821ED" w:rsidRPr="002B1C40" w:rsidRDefault="000821ED" w:rsidP="00476C49">
      <w:pPr>
        <w:keepNext/>
      </w:pPr>
    </w:p>
    <w:p w:rsidR="00242759" w:rsidRPr="002B1C40" w:rsidRDefault="00242759" w:rsidP="00D05FC8">
      <w:r w:rsidRPr="002B1C40">
        <w:t>EHSV vyzývá Evropskou unii, aby intenzivně spolupracovala</w:t>
      </w:r>
      <w:r w:rsidR="002741F8" w:rsidRPr="002B1C40">
        <w:t xml:space="preserve"> s </w:t>
      </w:r>
      <w:r w:rsidRPr="002B1C40">
        <w:t>členskými státy na koordinaci nabídky</w:t>
      </w:r>
      <w:r w:rsidR="002741F8" w:rsidRPr="002B1C40">
        <w:t xml:space="preserve"> a </w:t>
      </w:r>
      <w:r w:rsidRPr="002B1C40">
        <w:t>mobility stálých domácích pečovatelů,</w:t>
      </w:r>
      <w:r w:rsidR="002741F8" w:rsidRPr="002B1C40">
        <w:t xml:space="preserve"> a </w:t>
      </w:r>
      <w:r w:rsidRPr="002B1C40">
        <w:t>to jako na součásti přístupu ke zlepšení celkové schopnosti odvětví dodávat kvalitní péči. Konkrétní opatření by měla zahrnovat:</w:t>
      </w:r>
    </w:p>
    <w:p w:rsidR="00242759" w:rsidRPr="002B1C40" w:rsidRDefault="00242759" w:rsidP="00D05FC8"/>
    <w:p w:rsidR="002E71DC" w:rsidRPr="002B1C40" w:rsidRDefault="002E71DC" w:rsidP="001256D0">
      <w:pPr>
        <w:pStyle w:val="ListParagraph"/>
        <w:ind w:left="567"/>
      </w:pPr>
    </w:p>
    <w:p w:rsidR="002E71DC" w:rsidRPr="002B1C40" w:rsidRDefault="002E71DC" w:rsidP="00D05FC8">
      <w:pPr>
        <w:pStyle w:val="ListParagraph"/>
        <w:numPr>
          <w:ilvl w:val="0"/>
          <w:numId w:val="165"/>
        </w:numPr>
        <w:tabs>
          <w:tab w:val="clear" w:pos="0"/>
        </w:tabs>
        <w:ind w:left="567" w:hanging="567"/>
      </w:pPr>
      <w:r w:rsidRPr="002B1C40">
        <w:t>zlepšení ochranných opatření ve směrnici o sankcích vůči zaměstnavatelům (2009/52/ES) s cílem chránit pracovní práva pracovníků bez dokladů, aby se bojovalo proti nelegálnímu zaměstnávání; směrnice o právech obětí (2012/29/EU) musí být důsledně uplatňována tak, aby zajistila účinnou podporu stálým domácím pečovatelům, kteří jsou oběťmi vykořisťování, a to bez ohledu na jejich migrační status;</w:t>
      </w:r>
    </w:p>
    <w:p w:rsidR="00242759" w:rsidRPr="002B1C40" w:rsidRDefault="00242759" w:rsidP="00D05FC8">
      <w:pPr>
        <w:pStyle w:val="ListParagraph"/>
        <w:numPr>
          <w:ilvl w:val="0"/>
          <w:numId w:val="165"/>
        </w:numPr>
        <w:tabs>
          <w:tab w:val="clear" w:pos="0"/>
        </w:tabs>
        <w:ind w:left="567" w:hanging="567"/>
      </w:pPr>
      <w:r w:rsidRPr="002B1C40">
        <w:t>sladění všech relevantních směrnic EU</w:t>
      </w:r>
      <w:r w:rsidR="002741F8" w:rsidRPr="002B1C40">
        <w:t xml:space="preserve"> s </w:t>
      </w:r>
      <w:r w:rsidRPr="002B1C40">
        <w:t>úmluvou Mezinárodní organizace práce (MOP) č. 189</w:t>
      </w:r>
      <w:r w:rsidR="002741F8" w:rsidRPr="002B1C40">
        <w:t xml:space="preserve"> o </w:t>
      </w:r>
      <w:r w:rsidRPr="002B1C40">
        <w:t>poskytnutí práv pracovníkům</w:t>
      </w:r>
      <w:r w:rsidR="002741F8" w:rsidRPr="002B1C40">
        <w:t xml:space="preserve"> v </w:t>
      </w:r>
      <w:r w:rsidRPr="002B1C40">
        <w:t>cizích domácnostech;</w:t>
      </w:r>
    </w:p>
    <w:p w:rsidR="00242759" w:rsidRPr="002B1C40" w:rsidRDefault="00242759" w:rsidP="00D05FC8">
      <w:pPr>
        <w:pStyle w:val="ListParagraph"/>
        <w:numPr>
          <w:ilvl w:val="0"/>
          <w:numId w:val="165"/>
        </w:numPr>
        <w:tabs>
          <w:tab w:val="clear" w:pos="0"/>
        </w:tabs>
        <w:ind w:left="567" w:hanging="567"/>
      </w:pPr>
      <w:r w:rsidRPr="002B1C40">
        <w:t>zařazení práv SDP</w:t>
      </w:r>
      <w:r w:rsidR="002741F8" w:rsidRPr="002B1C40">
        <w:t xml:space="preserve"> a </w:t>
      </w:r>
      <w:r w:rsidRPr="002B1C40">
        <w:t>příjemců jejich péče do přezkumů právních předpisů na úrovni členských států</w:t>
      </w:r>
      <w:r w:rsidR="002741F8" w:rsidRPr="002B1C40">
        <w:t xml:space="preserve"> i </w:t>
      </w:r>
      <w:r w:rsidRPr="002B1C40">
        <w:t>na úrovni EU;</w:t>
      </w:r>
    </w:p>
    <w:p w:rsidR="00242759" w:rsidRPr="002B1C40" w:rsidRDefault="00242759" w:rsidP="00D05FC8">
      <w:pPr>
        <w:pStyle w:val="ListParagraph"/>
        <w:numPr>
          <w:ilvl w:val="0"/>
          <w:numId w:val="165"/>
        </w:numPr>
        <w:tabs>
          <w:tab w:val="clear" w:pos="0"/>
        </w:tabs>
        <w:ind w:left="567" w:hanging="567"/>
      </w:pPr>
      <w:r w:rsidRPr="002B1C40">
        <w:t>věnování přednostní pozornosti úpravě stálé domácí péče</w:t>
      </w:r>
      <w:r w:rsidR="002741F8" w:rsidRPr="002B1C40">
        <w:t xml:space="preserve"> v </w:t>
      </w:r>
      <w:r w:rsidRPr="002B1C40">
        <w:t>rámci Evropské platformy pro boj proti nehlášené práci;</w:t>
      </w:r>
    </w:p>
    <w:p w:rsidR="00242759" w:rsidRPr="002B1C40" w:rsidRDefault="00242759" w:rsidP="00D05FC8">
      <w:pPr>
        <w:pStyle w:val="ListParagraph"/>
        <w:numPr>
          <w:ilvl w:val="0"/>
          <w:numId w:val="165"/>
        </w:numPr>
        <w:tabs>
          <w:tab w:val="clear" w:pos="0"/>
        </w:tabs>
        <w:ind w:left="567" w:hanging="567"/>
      </w:pPr>
      <w:r w:rsidRPr="002B1C40">
        <w:t>zařazení problémů pečovatelů do evropského semestru</w:t>
      </w:r>
      <w:r w:rsidR="002741F8" w:rsidRPr="002B1C40">
        <w:t xml:space="preserve"> a </w:t>
      </w:r>
      <w:r w:rsidRPr="002B1C40">
        <w:t>do konzultací „Nový začátek pro rovnováhu práce</w:t>
      </w:r>
      <w:r w:rsidR="002741F8" w:rsidRPr="002B1C40">
        <w:t xml:space="preserve"> a </w:t>
      </w:r>
      <w:r w:rsidRPr="002B1C40">
        <w:t>života“;</w:t>
      </w:r>
    </w:p>
    <w:p w:rsidR="00242759" w:rsidRPr="002B1C40" w:rsidRDefault="00242759" w:rsidP="00D05FC8">
      <w:pPr>
        <w:pStyle w:val="ListParagraph"/>
        <w:numPr>
          <w:ilvl w:val="0"/>
          <w:numId w:val="165"/>
        </w:numPr>
        <w:tabs>
          <w:tab w:val="clear" w:pos="0"/>
        </w:tabs>
        <w:ind w:left="567" w:hanging="567"/>
      </w:pPr>
      <w:r w:rsidRPr="002B1C40">
        <w:t>zahájení celoevropské informační kampaně</w:t>
      </w:r>
      <w:r w:rsidR="002741F8" w:rsidRPr="002B1C40">
        <w:t xml:space="preserve"> o </w:t>
      </w:r>
      <w:r w:rsidRPr="002B1C40">
        <w:t>právech stálých domácích pečovatelů určené příjemcům</w:t>
      </w:r>
      <w:r w:rsidR="002741F8" w:rsidRPr="002B1C40">
        <w:t xml:space="preserve"> a </w:t>
      </w:r>
      <w:r w:rsidRPr="002B1C40">
        <w:t>poskytovatelům péče;</w:t>
      </w:r>
    </w:p>
    <w:p w:rsidR="00242759" w:rsidRPr="002B1C40" w:rsidRDefault="00242759" w:rsidP="00D05FC8">
      <w:pPr>
        <w:pStyle w:val="ListParagraph"/>
        <w:numPr>
          <w:ilvl w:val="0"/>
          <w:numId w:val="165"/>
        </w:numPr>
        <w:tabs>
          <w:tab w:val="clear" w:pos="0"/>
        </w:tabs>
        <w:ind w:left="567" w:hanging="567"/>
      </w:pPr>
      <w:r w:rsidRPr="002B1C40">
        <w:t>podpora</w:t>
      </w:r>
      <w:r w:rsidR="002741F8" w:rsidRPr="002B1C40">
        <w:t xml:space="preserve"> a </w:t>
      </w:r>
      <w:r w:rsidRPr="002B1C40">
        <w:t>prosazování zřizování organizací</w:t>
      </w:r>
      <w:r w:rsidR="002741F8" w:rsidRPr="002B1C40">
        <w:t xml:space="preserve"> a </w:t>
      </w:r>
      <w:r w:rsidRPr="002B1C40">
        <w:t>družstev SDP;</w:t>
      </w:r>
    </w:p>
    <w:p w:rsidR="00242759" w:rsidRPr="002B1C40" w:rsidRDefault="00242759" w:rsidP="00D05FC8">
      <w:pPr>
        <w:pStyle w:val="ListParagraph"/>
        <w:numPr>
          <w:ilvl w:val="0"/>
          <w:numId w:val="165"/>
        </w:numPr>
        <w:tabs>
          <w:tab w:val="clear" w:pos="0"/>
        </w:tabs>
        <w:ind w:left="567" w:hanging="567"/>
      </w:pPr>
      <w:r w:rsidRPr="002B1C40">
        <w:t>zavádění procesů vedoucích</w:t>
      </w:r>
      <w:r w:rsidR="002741F8" w:rsidRPr="002B1C40">
        <w:t xml:space="preserve"> k </w:t>
      </w:r>
      <w:r w:rsidRPr="002B1C40">
        <w:t>uznávání, harmonizaci</w:t>
      </w:r>
      <w:r w:rsidR="002741F8" w:rsidRPr="002B1C40">
        <w:t xml:space="preserve"> a </w:t>
      </w:r>
      <w:r w:rsidRPr="002B1C40">
        <w:t>přenosnosti kvalifikací</w:t>
      </w:r>
      <w:r w:rsidR="002741F8" w:rsidRPr="002B1C40">
        <w:t xml:space="preserve"> a </w:t>
      </w:r>
      <w:r w:rsidRPr="002B1C40">
        <w:t>zkušeností, které SDP získali;</w:t>
      </w:r>
    </w:p>
    <w:p w:rsidR="00242759" w:rsidRPr="002B1C40" w:rsidRDefault="00242759" w:rsidP="00D05FC8">
      <w:pPr>
        <w:pStyle w:val="ListParagraph"/>
        <w:numPr>
          <w:ilvl w:val="0"/>
          <w:numId w:val="165"/>
        </w:numPr>
        <w:tabs>
          <w:tab w:val="clear" w:pos="0"/>
        </w:tabs>
        <w:ind w:left="567" w:hanging="567"/>
      </w:pPr>
      <w:r w:rsidRPr="002B1C40">
        <w:t>nové zaměření evropských fondů na financování školení pro stálé domácí pečovatele;</w:t>
      </w:r>
    </w:p>
    <w:p w:rsidR="00242759" w:rsidRPr="002B1C40" w:rsidRDefault="00242759" w:rsidP="00D05FC8">
      <w:pPr>
        <w:pStyle w:val="ListParagraph"/>
        <w:numPr>
          <w:ilvl w:val="0"/>
          <w:numId w:val="165"/>
        </w:numPr>
        <w:tabs>
          <w:tab w:val="clear" w:pos="0"/>
        </w:tabs>
        <w:ind w:left="567" w:hanging="567"/>
      </w:pPr>
      <w:r w:rsidRPr="002B1C40">
        <w:t>sledování</w:t>
      </w:r>
      <w:r w:rsidR="002741F8" w:rsidRPr="002B1C40">
        <w:t xml:space="preserve"> a </w:t>
      </w:r>
      <w:r w:rsidRPr="002B1C40">
        <w:t>zlepšení vysílání stálých domácích pečovatelů realizací zásady stejné odměny za stejnou práci.</w:t>
      </w:r>
    </w:p>
    <w:p w:rsidR="00242759" w:rsidRPr="002B1C40" w:rsidRDefault="00242759" w:rsidP="00D05FC8"/>
    <w:p w:rsidR="00242759" w:rsidRPr="002B1C40" w:rsidRDefault="00475037" w:rsidP="002741F8">
      <w:pPr>
        <w:tabs>
          <w:tab w:val="left" w:pos="1418"/>
        </w:tabs>
        <w:spacing w:line="276" w:lineRule="auto"/>
        <w:rPr>
          <w:i/>
        </w:rPr>
      </w:pPr>
      <w:r w:rsidRPr="002B1C40">
        <w:rPr>
          <w:b/>
          <w:i/>
        </w:rPr>
        <w:t>Kontakt:</w:t>
      </w:r>
      <w:r w:rsidR="00242759" w:rsidRPr="002B1C40">
        <w:tab/>
      </w:r>
      <w:r w:rsidR="00242759" w:rsidRPr="002B1C40">
        <w:rPr>
          <w:i/>
        </w:rPr>
        <w:t>Maria Judite Berkemeier</w:t>
      </w:r>
    </w:p>
    <w:p w:rsidR="00242759" w:rsidRPr="002B1C40" w:rsidRDefault="002741F8" w:rsidP="002741F8">
      <w:pPr>
        <w:tabs>
          <w:tab w:val="left" w:pos="1418"/>
        </w:tabs>
        <w:spacing w:line="276" w:lineRule="auto"/>
        <w:rPr>
          <w:i/>
        </w:rPr>
      </w:pPr>
      <w:r w:rsidRPr="002B1C40">
        <w:tab/>
      </w:r>
      <w:r w:rsidR="00242759" w:rsidRPr="002B1C40">
        <w:rPr>
          <w:i/>
        </w:rPr>
        <w:t xml:space="preserve">(tel.: 00 32 2 546 98 97 – e-mail: </w:t>
      </w:r>
      <w:hyperlink r:id="rId25">
        <w:r w:rsidR="00242759" w:rsidRPr="002B1C40">
          <w:rPr>
            <w:rStyle w:val="Hyperlink"/>
            <w:i/>
          </w:rPr>
          <w:t>mariajudite.berkemeier@eesc.europa.eu</w:t>
        </w:r>
      </w:hyperlink>
      <w:r w:rsidR="00242759" w:rsidRPr="002B1C40">
        <w:rPr>
          <w:i/>
        </w:rPr>
        <w:t>)</w:t>
      </w:r>
    </w:p>
    <w:p w:rsidR="00242759" w:rsidRPr="002B1C40" w:rsidRDefault="00242759" w:rsidP="00060853">
      <w:pPr>
        <w:shd w:val="clear" w:color="auto" w:fill="FFFFFF" w:themeFill="background1"/>
        <w:spacing w:line="276" w:lineRule="auto"/>
        <w:rPr>
          <w:i/>
          <w:color w:val="FFFFFF" w:themeColor="background1"/>
          <w:shd w:val="clear" w:color="auto" w:fill="FFFF00"/>
        </w:rPr>
      </w:pPr>
    </w:p>
    <w:p w:rsidR="00242759" w:rsidRPr="002B1C40" w:rsidRDefault="00F86641" w:rsidP="00476C49">
      <w:pPr>
        <w:pStyle w:val="Heading1"/>
        <w:keepNext/>
        <w:ind w:left="567" w:hanging="567"/>
        <w:rPr>
          <w:b/>
        </w:rPr>
      </w:pPr>
      <w:bookmarkStart w:id="33" w:name="_Toc463866583"/>
      <w:bookmarkStart w:id="34" w:name="_Toc464220152"/>
      <w:r w:rsidRPr="002B1C40">
        <w:rPr>
          <w:b/>
        </w:rPr>
        <w:t>ENERGETIKA</w:t>
      </w:r>
      <w:bookmarkEnd w:id="33"/>
      <w:bookmarkEnd w:id="34"/>
    </w:p>
    <w:p w:rsidR="009F7736" w:rsidRPr="002B1C40" w:rsidRDefault="009F7736" w:rsidP="00476C49">
      <w:pPr>
        <w:keepNext/>
        <w:widowControl w:val="0"/>
      </w:pPr>
    </w:p>
    <w:p w:rsidR="009F7736" w:rsidRPr="002B1C40"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2B1C40">
        <w:rPr>
          <w:b/>
          <w:i/>
          <w:sz w:val="28"/>
        </w:rPr>
        <w:t>Bezpečnost dodávek zemního plynu</w:t>
      </w:r>
    </w:p>
    <w:p w:rsidR="009F7736" w:rsidRPr="002B1C40" w:rsidRDefault="009F7736" w:rsidP="00476C49">
      <w:pPr>
        <w:keepNext/>
        <w:widowControl w:val="0"/>
        <w:spacing w:line="240" w:lineRule="auto"/>
        <w:rPr>
          <w:bCs/>
          <w:szCs w:val="20"/>
        </w:rPr>
      </w:pPr>
    </w:p>
    <w:p w:rsidR="009F7736" w:rsidRPr="002B1C40" w:rsidRDefault="009F7736" w:rsidP="002E71DC">
      <w:pPr>
        <w:keepNext/>
        <w:tabs>
          <w:tab w:val="left" w:pos="1985"/>
        </w:tabs>
        <w:rPr>
          <w:bCs/>
        </w:rPr>
      </w:pPr>
      <w:r w:rsidRPr="002B1C40">
        <w:rPr>
          <w:b/>
        </w:rPr>
        <w:t>Zpravodaj:</w:t>
      </w:r>
      <w:r w:rsidRPr="002B1C40">
        <w:tab/>
        <w:t>Graham WATSON (Různé zájmy – UK)</w:t>
      </w:r>
    </w:p>
    <w:p w:rsidR="00E37B91" w:rsidRPr="002B1C40" w:rsidRDefault="00E37B91" w:rsidP="00476C49">
      <w:pPr>
        <w:keepNext/>
        <w:rPr>
          <w:bCs/>
        </w:rPr>
      </w:pPr>
    </w:p>
    <w:p w:rsidR="00495C09" w:rsidRPr="002B1C40" w:rsidRDefault="009F7736" w:rsidP="002741F8">
      <w:pPr>
        <w:keepNext/>
        <w:tabs>
          <w:tab w:val="num" w:pos="550"/>
          <w:tab w:val="left" w:pos="1985"/>
        </w:tabs>
        <w:rPr>
          <w:bCs/>
        </w:rPr>
      </w:pPr>
      <w:r w:rsidRPr="002B1C40">
        <w:rPr>
          <w:b/>
        </w:rPr>
        <w:t>Odkaz:</w:t>
      </w:r>
      <w:r w:rsidR="002741F8" w:rsidRPr="002B1C40">
        <w:t xml:space="preserve"> </w:t>
      </w:r>
      <w:r w:rsidR="002741F8" w:rsidRPr="002B1C40">
        <w:tab/>
      </w:r>
      <w:r w:rsidRPr="002B1C40">
        <w:t>COM(2016) 52 final</w:t>
      </w:r>
    </w:p>
    <w:p w:rsidR="009F7736" w:rsidRPr="002B1C40" w:rsidRDefault="002741F8" w:rsidP="002741F8">
      <w:pPr>
        <w:keepNext/>
        <w:tabs>
          <w:tab w:val="num" w:pos="550"/>
          <w:tab w:val="left" w:pos="1985"/>
        </w:tabs>
        <w:rPr>
          <w:bCs/>
        </w:rPr>
      </w:pPr>
      <w:r w:rsidRPr="002B1C40">
        <w:tab/>
      </w:r>
      <w:r w:rsidRPr="002B1C40">
        <w:tab/>
      </w:r>
      <w:r w:rsidR="00495C09" w:rsidRPr="002B1C40">
        <w:t>EESC-2016-02264-00-00-AC-TRA</w:t>
      </w:r>
    </w:p>
    <w:p w:rsidR="009F7736" w:rsidRPr="002B1C40" w:rsidRDefault="009F7736" w:rsidP="00476C49">
      <w:pPr>
        <w:keepNext/>
        <w:jc w:val="left"/>
        <w:rPr>
          <w:szCs w:val="20"/>
        </w:rPr>
      </w:pPr>
    </w:p>
    <w:p w:rsidR="009F7736" w:rsidRPr="002B1C40" w:rsidRDefault="009F7736" w:rsidP="00476C49">
      <w:pPr>
        <w:keepNext/>
        <w:rPr>
          <w:b/>
        </w:rPr>
      </w:pPr>
      <w:r w:rsidRPr="002B1C40">
        <w:rPr>
          <w:b/>
        </w:rPr>
        <w:t>Hlavní body:</w:t>
      </w:r>
    </w:p>
    <w:p w:rsidR="009F7736" w:rsidRPr="002B1C40" w:rsidRDefault="009F7736" w:rsidP="00476C49">
      <w:pPr>
        <w:keepNext/>
        <w:spacing w:line="240" w:lineRule="auto"/>
      </w:pPr>
    </w:p>
    <w:p w:rsidR="009F7736" w:rsidRPr="002B1C40" w:rsidRDefault="009F7736" w:rsidP="00060853">
      <w:r w:rsidRPr="002B1C40">
        <w:t>EHSV uznává pokrok, jehož bylo dosaženo při zlepšování bezpečnosti dodávek zemního plynu během několika posledních let, avšak zdůrazňuje, že je zapotřebí vyvinout další úsilí</w:t>
      </w:r>
      <w:r w:rsidR="002741F8" w:rsidRPr="002B1C40">
        <w:t xml:space="preserve"> k </w:t>
      </w:r>
      <w:r w:rsidRPr="002B1C40">
        <w:t>dosažení soudržné politiky EU</w:t>
      </w:r>
      <w:r w:rsidR="002741F8" w:rsidRPr="002B1C40">
        <w:t xml:space="preserve"> v </w:t>
      </w:r>
      <w:r w:rsidRPr="002B1C40">
        <w:t>oblasti dodávek plynu, jež Evropanům zajistí bezpečnost dodávek, kterou očekávají. Politika</w:t>
      </w:r>
      <w:r w:rsidR="002741F8" w:rsidRPr="002B1C40">
        <w:t xml:space="preserve"> v </w:t>
      </w:r>
      <w:r w:rsidRPr="002B1C40">
        <w:t>oblasti zemního plynu se vyvíjí</w:t>
      </w:r>
      <w:r w:rsidR="002741F8" w:rsidRPr="002B1C40">
        <w:t xml:space="preserve"> v </w:t>
      </w:r>
      <w:r w:rsidRPr="002B1C40">
        <w:t>mezinárodním kontextu vymezeném ambiciózními cíli</w:t>
      </w:r>
      <w:r w:rsidR="002741F8" w:rsidRPr="002B1C40">
        <w:t xml:space="preserve"> v </w:t>
      </w:r>
      <w:r w:rsidRPr="002B1C40">
        <w:t>oblasti změny klimatu vycházejícími</w:t>
      </w:r>
      <w:r w:rsidR="002741F8" w:rsidRPr="002B1C40">
        <w:t xml:space="preserve"> z </w:t>
      </w:r>
      <w:r w:rsidRPr="002B1C40">
        <w:t>konference COP 21</w:t>
      </w:r>
      <w:r w:rsidR="002741F8" w:rsidRPr="002B1C40">
        <w:t xml:space="preserve"> a </w:t>
      </w:r>
      <w:r w:rsidRPr="002B1C40">
        <w:t>geopolitickým napětím,</w:t>
      </w:r>
      <w:r w:rsidR="002741F8" w:rsidRPr="002B1C40">
        <w:t xml:space="preserve"> a </w:t>
      </w:r>
      <w:r w:rsidRPr="002B1C40">
        <w:t>to zejména</w:t>
      </w:r>
      <w:r w:rsidR="002741F8" w:rsidRPr="002B1C40">
        <w:t xml:space="preserve"> v </w:t>
      </w:r>
      <w:r w:rsidRPr="002B1C40">
        <w:t>přímém sousedství Evropy. Zemní plyn je považován za důležitý přechodný zdroj energie při přechodu na nízkouhlíkové hospodářství. EHSV uznává, že pro infrastrukturu pro dodávky plynu jsou důležité zejména soukromé investice,</w:t>
      </w:r>
      <w:r w:rsidR="002741F8" w:rsidRPr="002B1C40">
        <w:t xml:space="preserve"> a </w:t>
      </w:r>
      <w:r w:rsidRPr="002B1C40">
        <w:t>že předvídatelný</w:t>
      </w:r>
      <w:r w:rsidR="002741F8" w:rsidRPr="002B1C40">
        <w:t xml:space="preserve"> a </w:t>
      </w:r>
      <w:r w:rsidRPr="002B1C40">
        <w:t xml:space="preserve">spolehlivý politický rámec může takové </w:t>
      </w:r>
      <w:r w:rsidRPr="002B1C40">
        <w:lastRenderedPageBreak/>
        <w:t>investice usnadnit. Výbor zdůrazňuje, že klíčovou oblastí politiky zabezpečení dodávek plynu je úsilí</w:t>
      </w:r>
      <w:r w:rsidR="002741F8" w:rsidRPr="002B1C40">
        <w:t xml:space="preserve"> o </w:t>
      </w:r>
      <w:r w:rsidRPr="002B1C40">
        <w:t>snižování poptávky po zemním plynu,</w:t>
      </w:r>
      <w:r w:rsidR="002741F8" w:rsidRPr="002B1C40">
        <w:t xml:space="preserve"> a </w:t>
      </w:r>
      <w:r w:rsidRPr="002B1C40">
        <w:t>to zejména prostřednictvím zlepšování energetické účinnosti budov vytápěných plynem. EHSV rovněž konstatuje, že poptávku po zemním plynu může dále snížit rozšíření využívání obnovitelných zdrojů energie spolu se zrychlením elektrifikace. Toto pravděpodobné snížení poptávky po plynu</w:t>
      </w:r>
      <w:r w:rsidR="002741F8" w:rsidRPr="002B1C40">
        <w:t xml:space="preserve"> v </w:t>
      </w:r>
      <w:r w:rsidRPr="002B1C40">
        <w:t>souladu</w:t>
      </w:r>
      <w:r w:rsidR="002741F8" w:rsidRPr="002B1C40">
        <w:t xml:space="preserve"> s </w:t>
      </w:r>
      <w:r w:rsidRPr="002B1C40">
        <w:t>ambiciózními cíli evropské politiky</w:t>
      </w:r>
      <w:r w:rsidR="002741F8" w:rsidRPr="002B1C40">
        <w:t xml:space="preserve"> v </w:t>
      </w:r>
      <w:r w:rsidRPr="002B1C40">
        <w:t>oblasti klimatu musí být rovněž vzato</w:t>
      </w:r>
      <w:r w:rsidR="002741F8" w:rsidRPr="002B1C40">
        <w:t xml:space="preserve"> v </w:t>
      </w:r>
      <w:r w:rsidRPr="002B1C40">
        <w:t>úvahu</w:t>
      </w:r>
      <w:r w:rsidR="002741F8" w:rsidRPr="002B1C40">
        <w:t xml:space="preserve"> v </w:t>
      </w:r>
      <w:r w:rsidRPr="002B1C40">
        <w:t>odhadech Komise týkajících se spotřeby plynu.</w:t>
      </w:r>
    </w:p>
    <w:p w:rsidR="009F7736" w:rsidRPr="002B1C40" w:rsidRDefault="009F7736" w:rsidP="00060853"/>
    <w:p w:rsidR="009F7736" w:rsidRPr="002B1C40" w:rsidRDefault="00475037" w:rsidP="002741F8">
      <w:pPr>
        <w:tabs>
          <w:tab w:val="left" w:pos="1418"/>
        </w:tabs>
        <w:rPr>
          <w:i/>
          <w:szCs w:val="20"/>
        </w:rPr>
      </w:pPr>
      <w:r w:rsidRPr="002B1C40">
        <w:rPr>
          <w:b/>
          <w:i/>
        </w:rPr>
        <w:t>Kontakt:</w:t>
      </w:r>
      <w:r w:rsidR="002741F8" w:rsidRPr="002B1C40">
        <w:tab/>
      </w:r>
      <w:r w:rsidR="002741F8" w:rsidRPr="002B1C40">
        <w:rPr>
          <w:i/>
        </w:rPr>
        <w:t xml:space="preserve">Kristian </w:t>
      </w:r>
      <w:r w:rsidR="009F7736" w:rsidRPr="002B1C40">
        <w:rPr>
          <w:i/>
        </w:rPr>
        <w:t>Krieger</w:t>
      </w:r>
    </w:p>
    <w:p w:rsidR="00675795" w:rsidRPr="002B1C40" w:rsidRDefault="002741F8" w:rsidP="002741F8">
      <w:pPr>
        <w:tabs>
          <w:tab w:val="left" w:pos="1418"/>
        </w:tabs>
        <w:spacing w:line="276" w:lineRule="auto"/>
        <w:rPr>
          <w:i/>
          <w:iCs/>
        </w:rPr>
      </w:pPr>
      <w:r w:rsidRPr="002B1C40">
        <w:tab/>
      </w:r>
      <w:r w:rsidR="009F7736" w:rsidRPr="002B1C40">
        <w:rPr>
          <w:i/>
        </w:rPr>
        <w:t xml:space="preserve">(tel.: 00 32 2 546 89 21 – e-mail: </w:t>
      </w:r>
      <w:hyperlink r:id="rId26">
        <w:r w:rsidR="009F7736" w:rsidRPr="002B1C40">
          <w:rPr>
            <w:rStyle w:val="Hyperlink"/>
            <w:i/>
          </w:rPr>
          <w:t>Kristian.Krieger@eesc.europa.eu</w:t>
        </w:r>
      </w:hyperlink>
      <w:r w:rsidR="009F7736" w:rsidRPr="002B1C40">
        <w:rPr>
          <w:i/>
        </w:rPr>
        <w:t>)</w:t>
      </w:r>
    </w:p>
    <w:p w:rsidR="00675795" w:rsidRPr="002B1C40" w:rsidRDefault="00675795" w:rsidP="002741F8">
      <w:pPr>
        <w:tabs>
          <w:tab w:val="left" w:pos="1418"/>
        </w:tabs>
        <w:spacing w:line="276" w:lineRule="auto"/>
        <w:rPr>
          <w:iCs/>
        </w:rPr>
      </w:pPr>
    </w:p>
    <w:p w:rsidR="009F7736" w:rsidRPr="002B1C40"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2B1C40">
        <w:rPr>
          <w:b/>
          <w:i/>
          <w:sz w:val="28"/>
        </w:rPr>
        <w:t>Strategie EU pro zkapalněný zemní plyn</w:t>
      </w:r>
      <w:r w:rsidR="002741F8" w:rsidRPr="002B1C40">
        <w:rPr>
          <w:b/>
          <w:i/>
          <w:sz w:val="28"/>
        </w:rPr>
        <w:t xml:space="preserve"> a </w:t>
      </w:r>
      <w:r w:rsidRPr="002B1C40">
        <w:rPr>
          <w:b/>
          <w:i/>
          <w:sz w:val="28"/>
        </w:rPr>
        <w:t>skladování plynu</w:t>
      </w:r>
    </w:p>
    <w:p w:rsidR="009F7736" w:rsidRPr="002B1C40" w:rsidRDefault="009F7736" w:rsidP="00476C49">
      <w:pPr>
        <w:keepNext/>
        <w:widowControl w:val="0"/>
        <w:spacing w:line="240" w:lineRule="auto"/>
        <w:rPr>
          <w:bCs/>
          <w:szCs w:val="20"/>
        </w:rPr>
      </w:pPr>
    </w:p>
    <w:p w:rsidR="00495C09" w:rsidRPr="002B1C40" w:rsidRDefault="009F7736" w:rsidP="002741F8">
      <w:pPr>
        <w:keepNext/>
        <w:tabs>
          <w:tab w:val="left" w:pos="1985"/>
        </w:tabs>
        <w:rPr>
          <w:bCs/>
        </w:rPr>
      </w:pPr>
      <w:r w:rsidRPr="002B1C40">
        <w:rPr>
          <w:b/>
        </w:rPr>
        <w:t>Zpravodaj:</w:t>
      </w:r>
      <w:r w:rsidR="002741F8" w:rsidRPr="002B1C40">
        <w:tab/>
      </w:r>
      <w:r w:rsidRPr="002B1C40">
        <w:t>Marian KRZAKLEWSKI (Zaměstnanci – II)</w:t>
      </w:r>
    </w:p>
    <w:p w:rsidR="009F7736" w:rsidRPr="002B1C40" w:rsidRDefault="009F7736" w:rsidP="00476C49">
      <w:pPr>
        <w:keepNext/>
        <w:rPr>
          <w:bCs/>
        </w:rPr>
      </w:pPr>
    </w:p>
    <w:p w:rsidR="00495C09" w:rsidRPr="002B1C40" w:rsidRDefault="009F7736" w:rsidP="002741F8">
      <w:pPr>
        <w:keepNext/>
        <w:tabs>
          <w:tab w:val="num" w:pos="550"/>
          <w:tab w:val="left" w:pos="1985"/>
        </w:tabs>
      </w:pPr>
      <w:r w:rsidRPr="002B1C40">
        <w:rPr>
          <w:b/>
        </w:rPr>
        <w:t>Odkaz:</w:t>
      </w:r>
      <w:r w:rsidR="002741F8" w:rsidRPr="002B1C40">
        <w:t xml:space="preserve"> </w:t>
      </w:r>
      <w:r w:rsidR="002741F8" w:rsidRPr="002B1C40">
        <w:tab/>
      </w:r>
      <w:r w:rsidRPr="002B1C40">
        <w:t>COM(2016) 49 final</w:t>
      </w:r>
    </w:p>
    <w:p w:rsidR="009F7736" w:rsidRPr="002B1C40" w:rsidRDefault="002741F8" w:rsidP="002741F8">
      <w:pPr>
        <w:keepNext/>
        <w:tabs>
          <w:tab w:val="num" w:pos="550"/>
          <w:tab w:val="left" w:pos="1985"/>
        </w:tabs>
        <w:rPr>
          <w:bCs/>
        </w:rPr>
      </w:pPr>
      <w:r w:rsidRPr="002B1C40">
        <w:tab/>
      </w:r>
      <w:r w:rsidRPr="002B1C40">
        <w:tab/>
      </w:r>
      <w:r w:rsidR="00495C09" w:rsidRPr="002B1C40">
        <w:t>EESC-2016-02270-00-00-AC-TRA</w:t>
      </w:r>
    </w:p>
    <w:p w:rsidR="009F7736" w:rsidRPr="002B1C40" w:rsidRDefault="009F7736" w:rsidP="00476C49">
      <w:pPr>
        <w:keepNext/>
        <w:jc w:val="left"/>
        <w:rPr>
          <w:szCs w:val="20"/>
        </w:rPr>
      </w:pPr>
    </w:p>
    <w:p w:rsidR="009F7736" w:rsidRPr="002B1C40" w:rsidRDefault="009F7736" w:rsidP="00476C49">
      <w:pPr>
        <w:keepNext/>
        <w:rPr>
          <w:b/>
        </w:rPr>
      </w:pPr>
      <w:r w:rsidRPr="002B1C40">
        <w:rPr>
          <w:b/>
        </w:rPr>
        <w:t>Hlavní body:</w:t>
      </w:r>
    </w:p>
    <w:p w:rsidR="00675795" w:rsidRPr="002B1C40" w:rsidRDefault="00675795" w:rsidP="00476C49">
      <w:pPr>
        <w:keepNext/>
      </w:pPr>
    </w:p>
    <w:p w:rsidR="009F7736" w:rsidRPr="002B1C40" w:rsidRDefault="009F7736" w:rsidP="00060853">
      <w:pPr>
        <w:widowControl w:val="0"/>
        <w:spacing w:line="276" w:lineRule="auto"/>
      </w:pPr>
      <w:r w:rsidRPr="002B1C40">
        <w:t>EHSV si je vědom toho, že strategie EU pro LNG</w:t>
      </w:r>
      <w:r w:rsidR="002741F8" w:rsidRPr="002B1C40">
        <w:t xml:space="preserve"> a </w:t>
      </w:r>
      <w:r w:rsidRPr="002B1C40">
        <w:t>skladování plynu je nezbytnou součástí energetické unie, jejímž cílem je zabezpečit občanům dodávky energie. Flexibilnější</w:t>
      </w:r>
      <w:r w:rsidR="002741F8" w:rsidRPr="002B1C40">
        <w:t xml:space="preserve"> a </w:t>
      </w:r>
      <w:r w:rsidRPr="002B1C40">
        <w:t>diverzifikovanější dodávky plynu přispívají rovněž</w:t>
      </w:r>
      <w:r w:rsidR="002741F8" w:rsidRPr="002B1C40">
        <w:t xml:space="preserve"> k </w:t>
      </w:r>
      <w:r w:rsidRPr="002B1C40">
        <w:t>cíli spočívajícím</w:t>
      </w:r>
      <w:r w:rsidR="002741F8" w:rsidRPr="002B1C40">
        <w:t xml:space="preserve"> v </w:t>
      </w:r>
      <w:r w:rsidRPr="002B1C40">
        <w:t>přechodu na nízkouhlíkové hospodářství, poněvadž plyn má ve srovnání</w:t>
      </w:r>
      <w:r w:rsidR="002741F8" w:rsidRPr="002B1C40">
        <w:t xml:space="preserve"> s </w:t>
      </w:r>
      <w:r w:rsidRPr="002B1C40">
        <w:t>uhlím lepší vliv na klima</w:t>
      </w:r>
      <w:r w:rsidR="002741F8" w:rsidRPr="002B1C40">
        <w:t xml:space="preserve"> a </w:t>
      </w:r>
      <w:r w:rsidRPr="002B1C40">
        <w:t>současně může zlepšit veřejné zdraví tím, že se sníží potenciálně škodlivé emise spojené</w:t>
      </w:r>
      <w:r w:rsidR="002741F8" w:rsidRPr="002B1C40">
        <w:t xml:space="preserve"> s </w:t>
      </w:r>
      <w:r w:rsidRPr="002B1C40">
        <w:t>výrobou energie</w:t>
      </w:r>
      <w:r w:rsidR="002741F8" w:rsidRPr="002B1C40">
        <w:t xml:space="preserve"> z </w:t>
      </w:r>
      <w:r w:rsidRPr="002B1C40">
        <w:t>uhlí. EHSV vyzdvihuje názor Komise, že zásadním problémem je neoptimální rozložení kapacity</w:t>
      </w:r>
      <w:r w:rsidR="002741F8" w:rsidRPr="002B1C40">
        <w:t xml:space="preserve"> v </w:t>
      </w:r>
      <w:r w:rsidRPr="002B1C40">
        <w:t>oblasti znovuzplynování na regionální úrovni,</w:t>
      </w:r>
      <w:r w:rsidR="002741F8" w:rsidRPr="002B1C40">
        <w:t xml:space="preserve"> a </w:t>
      </w:r>
      <w:r w:rsidRPr="002B1C40">
        <w:t>žádá, aby byly učiněny investice</w:t>
      </w:r>
      <w:r w:rsidR="002741F8" w:rsidRPr="002B1C40">
        <w:t xml:space="preserve"> a </w:t>
      </w:r>
      <w:r w:rsidRPr="002B1C40">
        <w:t>opatření pro zajištění vyváženosti přepravních tras</w:t>
      </w:r>
      <w:r w:rsidR="002741F8" w:rsidRPr="002B1C40">
        <w:t xml:space="preserve"> a </w:t>
      </w:r>
      <w:r w:rsidRPr="002B1C40">
        <w:t>aby byly uznány potřeby izolovaných regionů, které jsou závislé na jednom dodavateli. Výbor zdůrazňuje, že je nutné zajistit, aby byly mezivládní dohody týkající se LNG</w:t>
      </w:r>
      <w:r w:rsidR="002741F8" w:rsidRPr="002B1C40">
        <w:t xml:space="preserve"> v </w:t>
      </w:r>
      <w:r w:rsidRPr="002B1C40">
        <w:t>plném souladu</w:t>
      </w:r>
      <w:r w:rsidR="002741F8" w:rsidRPr="002B1C40">
        <w:t xml:space="preserve"> s </w:t>
      </w:r>
      <w:r w:rsidRPr="002B1C40">
        <w:t>právem EU</w:t>
      </w:r>
      <w:r w:rsidR="002741F8" w:rsidRPr="002B1C40">
        <w:t xml:space="preserve"> a </w:t>
      </w:r>
      <w:r w:rsidRPr="002B1C40">
        <w:t>aby investiční projekty (například plynovody) neodporovaly cíli zvýšit podíl LNG</w:t>
      </w:r>
      <w:r w:rsidR="002741F8" w:rsidRPr="002B1C40">
        <w:t xml:space="preserve"> a </w:t>
      </w:r>
      <w:r w:rsidRPr="002B1C40">
        <w:t>kapacitu skladování plynu</w:t>
      </w:r>
      <w:r w:rsidR="002741F8" w:rsidRPr="002B1C40">
        <w:t xml:space="preserve"> v </w:t>
      </w:r>
      <w:r w:rsidRPr="002B1C40">
        <w:t>Evropě.</w:t>
      </w:r>
    </w:p>
    <w:p w:rsidR="009F7736" w:rsidRPr="002B1C40" w:rsidRDefault="009F7736" w:rsidP="00060853"/>
    <w:p w:rsidR="009F7736" w:rsidRPr="002B1C40" w:rsidRDefault="00475037" w:rsidP="002741F8">
      <w:pPr>
        <w:tabs>
          <w:tab w:val="left" w:pos="1418"/>
        </w:tabs>
        <w:rPr>
          <w:i/>
          <w:szCs w:val="20"/>
        </w:rPr>
      </w:pPr>
      <w:r w:rsidRPr="002B1C40">
        <w:rPr>
          <w:b/>
          <w:i/>
        </w:rPr>
        <w:t>Kontakt:</w:t>
      </w:r>
      <w:r w:rsidR="002741F8" w:rsidRPr="002B1C40">
        <w:tab/>
      </w:r>
      <w:r w:rsidR="009F7736" w:rsidRPr="002B1C40">
        <w:rPr>
          <w:i/>
        </w:rPr>
        <w:t>Kristian</w:t>
      </w:r>
      <w:r w:rsidR="004A5445" w:rsidRPr="002B1C40">
        <w:rPr>
          <w:i/>
        </w:rPr>
        <w:t xml:space="preserve"> </w:t>
      </w:r>
      <w:r w:rsidR="009F7736" w:rsidRPr="002B1C40">
        <w:rPr>
          <w:i/>
        </w:rPr>
        <w:t>Krieger</w:t>
      </w:r>
    </w:p>
    <w:p w:rsidR="009F7736" w:rsidRPr="002B1C40" w:rsidRDefault="002741F8" w:rsidP="002741F8">
      <w:pPr>
        <w:tabs>
          <w:tab w:val="left" w:pos="1418"/>
        </w:tabs>
        <w:spacing w:line="276" w:lineRule="auto"/>
        <w:rPr>
          <w:i/>
          <w:iCs/>
        </w:rPr>
      </w:pPr>
      <w:r w:rsidRPr="002B1C40">
        <w:tab/>
      </w:r>
      <w:r w:rsidR="009F7736" w:rsidRPr="002B1C40">
        <w:rPr>
          <w:i/>
        </w:rPr>
        <w:t xml:space="preserve">(tel.: 00 32 2 546 89 21 – e-mail: </w:t>
      </w:r>
      <w:hyperlink r:id="rId27">
        <w:r w:rsidR="009F7736" w:rsidRPr="002B1C40">
          <w:rPr>
            <w:rStyle w:val="Hyperlink"/>
            <w:i/>
          </w:rPr>
          <w:t>Kristian.Krieger@eesc.europa.eu</w:t>
        </w:r>
      </w:hyperlink>
      <w:r w:rsidR="009F7736" w:rsidRPr="002B1C40">
        <w:rPr>
          <w:i/>
        </w:rPr>
        <w:t>)</w:t>
      </w:r>
    </w:p>
    <w:p w:rsidR="009F7736" w:rsidRPr="002B1C40" w:rsidRDefault="009F7736" w:rsidP="00060853">
      <w:pPr>
        <w:widowControl w:val="0"/>
      </w:pPr>
    </w:p>
    <w:p w:rsidR="009F7736" w:rsidRPr="002B1C40" w:rsidRDefault="009F7736" w:rsidP="00DE5065">
      <w:pPr>
        <w:numPr>
          <w:ilvl w:val="0"/>
          <w:numId w:val="153"/>
        </w:numPr>
        <w:overflowPunct w:val="0"/>
        <w:autoSpaceDE w:val="0"/>
        <w:autoSpaceDN w:val="0"/>
        <w:adjustRightInd w:val="0"/>
        <w:spacing w:line="240" w:lineRule="auto"/>
        <w:ind w:left="567" w:hanging="567"/>
        <w:rPr>
          <w:bCs/>
          <w:i/>
          <w:sz w:val="28"/>
          <w:szCs w:val="28"/>
        </w:rPr>
      </w:pPr>
      <w:r w:rsidRPr="002B1C40">
        <w:rPr>
          <w:b/>
          <w:i/>
          <w:sz w:val="28"/>
        </w:rPr>
        <w:t>Mezivládní dohody</w:t>
      </w:r>
      <w:r w:rsidR="002741F8" w:rsidRPr="002B1C40">
        <w:rPr>
          <w:b/>
          <w:i/>
          <w:sz w:val="28"/>
        </w:rPr>
        <w:t xml:space="preserve"> v </w:t>
      </w:r>
      <w:r w:rsidRPr="002B1C40">
        <w:rPr>
          <w:b/>
          <w:i/>
          <w:sz w:val="28"/>
        </w:rPr>
        <w:t>oblasti energetiky – přezkum rozhodnutí</w:t>
      </w:r>
      <w:r w:rsidR="002741F8" w:rsidRPr="002B1C40">
        <w:rPr>
          <w:b/>
          <w:i/>
          <w:sz w:val="28"/>
        </w:rPr>
        <w:t xml:space="preserve"> z roku </w:t>
      </w:r>
      <w:r w:rsidRPr="002B1C40">
        <w:rPr>
          <w:b/>
          <w:i/>
          <w:sz w:val="28"/>
        </w:rPr>
        <w:t>2012</w:t>
      </w:r>
    </w:p>
    <w:p w:rsidR="009F7736" w:rsidRPr="002B1C40" w:rsidRDefault="009F7736" w:rsidP="00DE5065">
      <w:pPr>
        <w:spacing w:line="240" w:lineRule="auto"/>
        <w:rPr>
          <w:bCs/>
          <w:szCs w:val="20"/>
        </w:rPr>
      </w:pPr>
    </w:p>
    <w:p w:rsidR="00F86641" w:rsidRPr="002B1C40" w:rsidRDefault="009F7736" w:rsidP="002741F8">
      <w:pPr>
        <w:tabs>
          <w:tab w:val="left" w:pos="1985"/>
        </w:tabs>
        <w:rPr>
          <w:bCs/>
        </w:rPr>
      </w:pPr>
      <w:r w:rsidRPr="002B1C40">
        <w:rPr>
          <w:b/>
        </w:rPr>
        <w:t>Zpravodaj:</w:t>
      </w:r>
      <w:r w:rsidRPr="002B1C40">
        <w:tab/>
        <w:t>Vladimír NOVOTNÝ (Zaměstnavatelé – CZ)</w:t>
      </w:r>
    </w:p>
    <w:p w:rsidR="009F7736" w:rsidRPr="002B1C40" w:rsidRDefault="009F7736" w:rsidP="002741F8">
      <w:pPr>
        <w:tabs>
          <w:tab w:val="left" w:pos="1985"/>
        </w:tabs>
        <w:rPr>
          <w:bCs/>
        </w:rPr>
      </w:pPr>
    </w:p>
    <w:p w:rsidR="00F86641" w:rsidRPr="002B1C40" w:rsidRDefault="009F7736" w:rsidP="002741F8">
      <w:pPr>
        <w:tabs>
          <w:tab w:val="num" w:pos="550"/>
          <w:tab w:val="left" w:pos="1985"/>
        </w:tabs>
        <w:spacing w:line="276" w:lineRule="auto"/>
        <w:rPr>
          <w:bCs/>
        </w:rPr>
      </w:pPr>
      <w:r w:rsidRPr="002B1C40">
        <w:rPr>
          <w:b/>
        </w:rPr>
        <w:t>Odkaz:</w:t>
      </w:r>
      <w:r w:rsidR="002741F8" w:rsidRPr="002B1C40">
        <w:t xml:space="preserve"> </w:t>
      </w:r>
      <w:r w:rsidR="002741F8" w:rsidRPr="002B1C40">
        <w:tab/>
      </w:r>
      <w:r w:rsidRPr="002B1C40">
        <w:t>COM(2016) 53 final</w:t>
      </w:r>
    </w:p>
    <w:p w:rsidR="009F7736" w:rsidRPr="002B1C40" w:rsidRDefault="002741F8" w:rsidP="002741F8">
      <w:pPr>
        <w:tabs>
          <w:tab w:val="num" w:pos="550"/>
          <w:tab w:val="left" w:pos="1985"/>
        </w:tabs>
        <w:spacing w:line="276" w:lineRule="auto"/>
        <w:rPr>
          <w:bCs/>
        </w:rPr>
      </w:pPr>
      <w:r w:rsidRPr="002B1C40">
        <w:tab/>
      </w:r>
      <w:r w:rsidRPr="002B1C40">
        <w:tab/>
      </w:r>
      <w:r w:rsidR="00F86641" w:rsidRPr="002B1C40">
        <w:t>EESC-2016-02295-00-00-AC-TRA</w:t>
      </w:r>
    </w:p>
    <w:p w:rsidR="009F7736" w:rsidRPr="002B1C40" w:rsidRDefault="009F7736" w:rsidP="00DE5065">
      <w:pPr>
        <w:jc w:val="left"/>
        <w:rPr>
          <w:szCs w:val="20"/>
        </w:rPr>
      </w:pPr>
    </w:p>
    <w:p w:rsidR="009F7736" w:rsidRPr="002B1C40" w:rsidRDefault="009F7736" w:rsidP="002E71DC">
      <w:pPr>
        <w:keepNext/>
        <w:keepLines/>
        <w:rPr>
          <w:b/>
        </w:rPr>
      </w:pPr>
      <w:r w:rsidRPr="002B1C40">
        <w:rPr>
          <w:b/>
        </w:rPr>
        <w:lastRenderedPageBreak/>
        <w:t>Hlavní body:</w:t>
      </w:r>
    </w:p>
    <w:p w:rsidR="009F7736" w:rsidRPr="002B1C40" w:rsidRDefault="009F7736" w:rsidP="002E71DC">
      <w:pPr>
        <w:keepNext/>
        <w:keepLines/>
        <w:spacing w:line="240" w:lineRule="auto"/>
      </w:pPr>
    </w:p>
    <w:p w:rsidR="009F7736" w:rsidRPr="002B1C40" w:rsidRDefault="009F7736" w:rsidP="002E71DC">
      <w:pPr>
        <w:keepNext/>
        <w:keepLines/>
      </w:pPr>
      <w:r w:rsidRPr="002B1C40">
        <w:t>EHSV vítá návrh Komise na přezkum rozhodnutí</w:t>
      </w:r>
      <w:r w:rsidR="002741F8" w:rsidRPr="002B1C40">
        <w:t xml:space="preserve"> z </w:t>
      </w:r>
      <w:r w:rsidRPr="002B1C40">
        <w:t>roku 2012 týkající se mezivládních dohod mezi členskými státy</w:t>
      </w:r>
      <w:r w:rsidR="002741F8" w:rsidRPr="002B1C40">
        <w:t xml:space="preserve"> a </w:t>
      </w:r>
      <w:r w:rsidRPr="002B1C40">
        <w:t>třetími zeměmi (IGA)</w:t>
      </w:r>
      <w:r w:rsidR="002741F8" w:rsidRPr="002B1C40">
        <w:t xml:space="preserve"> v </w:t>
      </w:r>
      <w:r w:rsidRPr="002B1C40">
        <w:t>oblasti energetiky</w:t>
      </w:r>
      <w:r w:rsidR="002741F8" w:rsidRPr="002B1C40">
        <w:t xml:space="preserve"> a </w:t>
      </w:r>
      <w:r w:rsidRPr="002B1C40">
        <w:t>návrh nového rozhodnutí jako celek považuje za krok</w:t>
      </w:r>
      <w:r w:rsidR="002741F8" w:rsidRPr="002B1C40">
        <w:t xml:space="preserve"> k </w:t>
      </w:r>
      <w:r w:rsidRPr="002B1C40">
        <w:t>posílení právní jistoty</w:t>
      </w:r>
      <w:r w:rsidR="002741F8" w:rsidRPr="002B1C40">
        <w:t xml:space="preserve"> v </w:t>
      </w:r>
      <w:r w:rsidRPr="002B1C40">
        <w:t>oblasti energetických investic</w:t>
      </w:r>
      <w:r w:rsidR="002741F8" w:rsidRPr="002B1C40">
        <w:t xml:space="preserve"> a </w:t>
      </w:r>
      <w:r w:rsidRPr="002B1C40">
        <w:t>souvisejících infrastrukturních projektů, zvýšení transparentnosti ve věcech bezpečnosti dodávek plynu</w:t>
      </w:r>
      <w:r w:rsidR="002741F8" w:rsidRPr="002B1C40">
        <w:t xml:space="preserve"> a </w:t>
      </w:r>
      <w:r w:rsidRPr="002B1C40">
        <w:t>zlepšení funkcí vnitřního trhu</w:t>
      </w:r>
      <w:r w:rsidR="002741F8" w:rsidRPr="002B1C40">
        <w:t xml:space="preserve"> s </w:t>
      </w:r>
      <w:r w:rsidRPr="002B1C40">
        <w:t>energií. EHSV souhlasí</w:t>
      </w:r>
      <w:r w:rsidR="002741F8" w:rsidRPr="002B1C40">
        <w:t xml:space="preserve"> s </w:t>
      </w:r>
      <w:r w:rsidRPr="002B1C40">
        <w:t>tím, že by Komise měla provést hodnocení ex-ante mezinárodních smluv</w:t>
      </w:r>
      <w:r w:rsidR="002741F8" w:rsidRPr="002B1C40">
        <w:t xml:space="preserve"> v </w:t>
      </w:r>
      <w:r w:rsidRPr="002B1C40">
        <w:t>oblasti en</w:t>
      </w:r>
      <w:r w:rsidR="002741F8" w:rsidRPr="002B1C40">
        <w:t xml:space="preserve">ergetiky </w:t>
      </w:r>
      <w:r w:rsidRPr="002B1C40">
        <w:t>jako prostředek prevence rizik potenciálních rozporů uzavíraných smluv</w:t>
      </w:r>
      <w:r w:rsidR="002741F8" w:rsidRPr="002B1C40">
        <w:t xml:space="preserve"> s </w:t>
      </w:r>
      <w:r w:rsidRPr="002B1C40">
        <w:t>právem EU</w:t>
      </w:r>
      <w:r w:rsidR="002741F8" w:rsidRPr="002B1C40">
        <w:t xml:space="preserve"> a </w:t>
      </w:r>
      <w:r w:rsidRPr="002B1C40">
        <w:t>požadavky vnitřního trhu</w:t>
      </w:r>
      <w:r w:rsidR="002741F8" w:rsidRPr="002B1C40">
        <w:t xml:space="preserve"> s </w:t>
      </w:r>
      <w:r w:rsidRPr="002B1C40">
        <w:t>energií. Preventivní opatření považuje za efektivnější postup než kroky vedoucí</w:t>
      </w:r>
      <w:r w:rsidR="002741F8" w:rsidRPr="002B1C40">
        <w:t xml:space="preserve"> k </w:t>
      </w:r>
      <w:r w:rsidRPr="002B1C40">
        <w:t>dodatečné nápravě. Vyslovuje se tedy pro požadavky oznamování</w:t>
      </w:r>
      <w:r w:rsidR="002741F8" w:rsidRPr="002B1C40">
        <w:t xml:space="preserve"> a </w:t>
      </w:r>
      <w:r w:rsidRPr="002B1C40">
        <w:t>ověřování mezivládních dohod před jejich uzavřením</w:t>
      </w:r>
      <w:r w:rsidR="002741F8" w:rsidRPr="002B1C40">
        <w:t xml:space="preserve"> v </w:t>
      </w:r>
      <w:r w:rsidRPr="002B1C40">
        <w:t>oblasti zásobování členských států plynem. Další mezivládní dohody mohou být předloženy členskými státy pro přezkoumání na dobrovolném základě. Důvěrné informace musí být</w:t>
      </w:r>
      <w:r w:rsidR="002741F8" w:rsidRPr="002B1C40">
        <w:t xml:space="preserve"> v </w:t>
      </w:r>
      <w:r w:rsidRPr="002B1C40">
        <w:t>průběhu hodnotícího procesu řádně ochráněny.</w:t>
      </w:r>
    </w:p>
    <w:p w:rsidR="009F7736" w:rsidRPr="002B1C40" w:rsidRDefault="009F7736" w:rsidP="00060853"/>
    <w:p w:rsidR="009F7736" w:rsidRPr="002B1C40" w:rsidRDefault="00475037" w:rsidP="002741F8">
      <w:pPr>
        <w:tabs>
          <w:tab w:val="left" w:pos="1418"/>
        </w:tabs>
        <w:rPr>
          <w:i/>
          <w:szCs w:val="20"/>
        </w:rPr>
      </w:pPr>
      <w:r w:rsidRPr="002B1C40">
        <w:rPr>
          <w:b/>
          <w:i/>
        </w:rPr>
        <w:t>Kontakt:</w:t>
      </w:r>
      <w:r w:rsidR="002741F8" w:rsidRPr="002B1C40">
        <w:tab/>
      </w:r>
      <w:r w:rsidR="009F7736" w:rsidRPr="002B1C40">
        <w:rPr>
          <w:i/>
        </w:rPr>
        <w:t>Kristian Krieger</w:t>
      </w:r>
    </w:p>
    <w:p w:rsidR="009F7736" w:rsidRPr="002B1C40" w:rsidRDefault="002741F8" w:rsidP="002741F8">
      <w:pPr>
        <w:tabs>
          <w:tab w:val="left" w:pos="1418"/>
        </w:tabs>
        <w:spacing w:line="276" w:lineRule="auto"/>
        <w:rPr>
          <w:i/>
          <w:iCs/>
        </w:rPr>
      </w:pPr>
      <w:r w:rsidRPr="002B1C40">
        <w:tab/>
      </w:r>
      <w:r w:rsidR="009F7736" w:rsidRPr="002B1C40">
        <w:rPr>
          <w:i/>
        </w:rPr>
        <w:t xml:space="preserve">(tel.: 00 32 2 546 89 21 – e-mail: </w:t>
      </w:r>
      <w:hyperlink r:id="rId28">
        <w:r w:rsidR="009F7736" w:rsidRPr="002B1C40">
          <w:rPr>
            <w:rStyle w:val="Hyperlink"/>
            <w:i/>
          </w:rPr>
          <w:t>Kristian.Krieger@eesc.europa.eu</w:t>
        </w:r>
      </w:hyperlink>
      <w:r w:rsidR="009F7736" w:rsidRPr="002B1C40">
        <w:rPr>
          <w:i/>
        </w:rPr>
        <w:t>)</w:t>
      </w:r>
    </w:p>
    <w:p w:rsidR="00675795" w:rsidRPr="002B1C40" w:rsidRDefault="00675795" w:rsidP="00060853">
      <w:pPr>
        <w:spacing w:line="240" w:lineRule="auto"/>
        <w:jc w:val="left"/>
        <w:rPr>
          <w:i/>
          <w:iCs/>
        </w:rPr>
      </w:pPr>
    </w:p>
    <w:p w:rsidR="009F7736" w:rsidRPr="002B1C40" w:rsidRDefault="009F7736" w:rsidP="00476C49">
      <w:pPr>
        <w:keepNext/>
        <w:numPr>
          <w:ilvl w:val="0"/>
          <w:numId w:val="153"/>
        </w:numPr>
        <w:overflowPunct w:val="0"/>
        <w:autoSpaceDE w:val="0"/>
        <w:autoSpaceDN w:val="0"/>
        <w:adjustRightInd w:val="0"/>
        <w:spacing w:line="240" w:lineRule="auto"/>
        <w:ind w:left="567" w:hanging="567"/>
        <w:rPr>
          <w:bCs/>
          <w:i/>
          <w:sz w:val="28"/>
          <w:szCs w:val="28"/>
        </w:rPr>
      </w:pPr>
      <w:r w:rsidRPr="002B1C40">
        <w:rPr>
          <w:b/>
          <w:i/>
          <w:sz w:val="28"/>
        </w:rPr>
        <w:t>Jaderný ukázkový program</w:t>
      </w:r>
    </w:p>
    <w:p w:rsidR="009F7736" w:rsidRPr="002B1C40" w:rsidRDefault="009F7736" w:rsidP="00476C49">
      <w:pPr>
        <w:keepNext/>
        <w:spacing w:line="240" w:lineRule="auto"/>
        <w:rPr>
          <w:bCs/>
          <w:szCs w:val="20"/>
        </w:rPr>
      </w:pPr>
    </w:p>
    <w:p w:rsidR="009F7736" w:rsidRPr="002B1C40" w:rsidRDefault="009F7736" w:rsidP="002741F8">
      <w:pPr>
        <w:keepNext/>
        <w:tabs>
          <w:tab w:val="left" w:pos="1985"/>
        </w:tabs>
        <w:rPr>
          <w:bCs/>
        </w:rPr>
      </w:pPr>
      <w:r w:rsidRPr="002B1C40">
        <w:rPr>
          <w:b/>
        </w:rPr>
        <w:t>Zpravodaj:</w:t>
      </w:r>
      <w:r w:rsidRPr="002B1C40">
        <w:tab/>
        <w:t>Brian CURTIS (Zaměstnanci – UK)</w:t>
      </w:r>
    </w:p>
    <w:p w:rsidR="00F86641" w:rsidRPr="002B1C40" w:rsidRDefault="00F86641" w:rsidP="002741F8">
      <w:pPr>
        <w:keepNext/>
        <w:tabs>
          <w:tab w:val="left" w:pos="1985"/>
        </w:tabs>
        <w:rPr>
          <w:bCs/>
        </w:rPr>
      </w:pPr>
    </w:p>
    <w:p w:rsidR="00F86641" w:rsidRPr="002B1C40" w:rsidRDefault="009F7736" w:rsidP="002741F8">
      <w:pPr>
        <w:keepNext/>
        <w:tabs>
          <w:tab w:val="num" w:pos="550"/>
          <w:tab w:val="left" w:pos="1985"/>
        </w:tabs>
        <w:rPr>
          <w:bCs/>
        </w:rPr>
      </w:pPr>
      <w:r w:rsidRPr="002B1C40">
        <w:rPr>
          <w:b/>
        </w:rPr>
        <w:t>Odkaz:</w:t>
      </w:r>
      <w:r w:rsidR="002741F8" w:rsidRPr="002B1C40">
        <w:t xml:space="preserve"> </w:t>
      </w:r>
      <w:r w:rsidR="002741F8" w:rsidRPr="002B1C40">
        <w:tab/>
      </w:r>
      <w:r w:rsidRPr="002B1C40">
        <w:t>COM(2016) 177 final</w:t>
      </w:r>
    </w:p>
    <w:p w:rsidR="009F7736" w:rsidRPr="002B1C40" w:rsidRDefault="002741F8" w:rsidP="002741F8">
      <w:pPr>
        <w:keepNext/>
        <w:tabs>
          <w:tab w:val="num" w:pos="550"/>
          <w:tab w:val="left" w:pos="1985"/>
        </w:tabs>
        <w:rPr>
          <w:bCs/>
        </w:rPr>
      </w:pPr>
      <w:r w:rsidRPr="002B1C40">
        <w:tab/>
      </w:r>
      <w:r w:rsidRPr="002B1C40">
        <w:tab/>
      </w:r>
      <w:r w:rsidR="00F86641" w:rsidRPr="002B1C40">
        <w:t>EESC-2016-02846-00-00-AC-TRA</w:t>
      </w:r>
    </w:p>
    <w:p w:rsidR="009F7736" w:rsidRPr="002B1C40" w:rsidRDefault="009F7736" w:rsidP="00476C49">
      <w:pPr>
        <w:keepNext/>
        <w:jc w:val="left"/>
        <w:rPr>
          <w:szCs w:val="20"/>
        </w:rPr>
      </w:pPr>
    </w:p>
    <w:p w:rsidR="009F7736" w:rsidRPr="002B1C40" w:rsidRDefault="009F7736" w:rsidP="00476C49">
      <w:pPr>
        <w:keepNext/>
        <w:rPr>
          <w:b/>
        </w:rPr>
      </w:pPr>
      <w:r w:rsidRPr="002B1C40">
        <w:rPr>
          <w:b/>
        </w:rPr>
        <w:t>Hlavní body:</w:t>
      </w:r>
    </w:p>
    <w:p w:rsidR="009F7736" w:rsidRPr="002B1C40" w:rsidRDefault="009F7736" w:rsidP="00476C49">
      <w:pPr>
        <w:keepNext/>
        <w:spacing w:line="240" w:lineRule="auto"/>
      </w:pPr>
    </w:p>
    <w:p w:rsidR="009F7736" w:rsidRPr="002B1C40" w:rsidRDefault="009F7736" w:rsidP="00060853">
      <w:r w:rsidRPr="002B1C40">
        <w:t>Jaderný ukázkový program (PINC) nepředstavuje jasný</w:t>
      </w:r>
      <w:r w:rsidR="002741F8" w:rsidRPr="002B1C40">
        <w:t xml:space="preserve"> a </w:t>
      </w:r>
      <w:r w:rsidRPr="002B1C40">
        <w:t>komplexní přístup, který by nabízel strategické řešení složité budoucnosti jaderné energie</w:t>
      </w:r>
      <w:r w:rsidR="002741F8" w:rsidRPr="002B1C40">
        <w:t xml:space="preserve"> v </w:t>
      </w:r>
      <w:r w:rsidRPr="002B1C40">
        <w:t>evropské skladbě zdrojů energie. Výbor naléhavě vyzývá Komisi, aby navrhla jasný analytický postup</w:t>
      </w:r>
      <w:r w:rsidR="002741F8" w:rsidRPr="002B1C40">
        <w:t xml:space="preserve"> a </w:t>
      </w:r>
      <w:r w:rsidRPr="002B1C40">
        <w:t>metodiku, které by představovaly ucelený</w:t>
      </w:r>
      <w:r w:rsidR="002741F8" w:rsidRPr="002B1C40">
        <w:t xml:space="preserve"> a </w:t>
      </w:r>
      <w:r w:rsidRPr="002B1C40">
        <w:t>dobrovolný rámec pro rozhodování států</w:t>
      </w:r>
      <w:r w:rsidR="002741F8" w:rsidRPr="002B1C40">
        <w:t xml:space="preserve"> o </w:t>
      </w:r>
      <w:r w:rsidRPr="002B1C40">
        <w:t>tom, jakou úlohu má či nemá jaderná energie ve skladbě zdrojů energie mít. EHSV proto požaduje revizi</w:t>
      </w:r>
      <w:r w:rsidR="002741F8" w:rsidRPr="002B1C40">
        <w:t xml:space="preserve"> a </w:t>
      </w:r>
      <w:r w:rsidRPr="002B1C40">
        <w:t>doplnění návrhu sdělení tak, aby zahrnoval aspekty konkurenceschopnosti jaderné energie, bezpečnosti dodávek, změny klimatu</w:t>
      </w:r>
      <w:r w:rsidR="002741F8" w:rsidRPr="002B1C40">
        <w:t xml:space="preserve"> a </w:t>
      </w:r>
      <w:r w:rsidRPr="002B1C40">
        <w:t>cílů týkajíc</w:t>
      </w:r>
      <w:r w:rsidR="002741F8" w:rsidRPr="002B1C40">
        <w:t>íc</w:t>
      </w:r>
      <w:r w:rsidRPr="002B1C40">
        <w:t>h se uhlíku, přijetí ze strany veřejnosti, transparentnosti</w:t>
      </w:r>
      <w:r w:rsidR="002741F8" w:rsidRPr="002B1C40">
        <w:t xml:space="preserve"> a </w:t>
      </w:r>
      <w:r w:rsidRPr="002B1C40">
        <w:t>efektivního vnitrostátního dialogu.</w:t>
      </w:r>
    </w:p>
    <w:p w:rsidR="009F7736" w:rsidRPr="002B1C40" w:rsidRDefault="009F7736" w:rsidP="00060853"/>
    <w:p w:rsidR="009F7736" w:rsidRPr="002B1C40" w:rsidRDefault="009F7736" w:rsidP="00060853">
      <w:r w:rsidRPr="002B1C40">
        <w:t>Výbor by dále uvítal další odkazy na rozsáhlou činnost zaměřenou na havarijní připravenost mimo areál jaderného zařízení</w:t>
      </w:r>
      <w:r w:rsidR="002741F8" w:rsidRPr="002B1C40">
        <w:t xml:space="preserve"> a </w:t>
      </w:r>
      <w:r w:rsidRPr="002B1C40">
        <w:t>za hranicemi. Do dokumentu Komise by měly být rovněž zahrnuty důsledky hlasování</w:t>
      </w:r>
      <w:r w:rsidR="002741F8" w:rsidRPr="002B1C40">
        <w:t xml:space="preserve"> o </w:t>
      </w:r>
      <w:r w:rsidRPr="002B1C40">
        <w:t>brexitu</w:t>
      </w:r>
      <w:r w:rsidR="002741F8" w:rsidRPr="002B1C40">
        <w:t xml:space="preserve"> a </w:t>
      </w:r>
      <w:r w:rsidRPr="002B1C40">
        <w:t>plán znázorňující posun ve výrobě energie</w:t>
      </w:r>
      <w:r w:rsidR="002741F8" w:rsidRPr="002B1C40">
        <w:t xml:space="preserve"> z </w:t>
      </w:r>
      <w:r w:rsidRPr="002B1C40">
        <w:t>jaderné fúze.</w:t>
      </w:r>
    </w:p>
    <w:p w:rsidR="009F7736" w:rsidRPr="002B1C40" w:rsidRDefault="009F7736" w:rsidP="00060853"/>
    <w:p w:rsidR="009F7736" w:rsidRPr="002B1C40" w:rsidRDefault="00475037" w:rsidP="002741F8">
      <w:pPr>
        <w:tabs>
          <w:tab w:val="left" w:pos="1418"/>
        </w:tabs>
        <w:rPr>
          <w:i/>
          <w:szCs w:val="20"/>
        </w:rPr>
      </w:pPr>
      <w:r w:rsidRPr="002B1C40">
        <w:rPr>
          <w:b/>
          <w:i/>
        </w:rPr>
        <w:t>Kontakt:</w:t>
      </w:r>
      <w:r w:rsidR="002741F8" w:rsidRPr="002B1C40">
        <w:tab/>
      </w:r>
      <w:r w:rsidR="009F7736" w:rsidRPr="002B1C40">
        <w:rPr>
          <w:i/>
        </w:rPr>
        <w:t>Andrei Popescu</w:t>
      </w:r>
    </w:p>
    <w:p w:rsidR="009F7736" w:rsidRPr="002B1C40" w:rsidRDefault="002741F8" w:rsidP="002741F8">
      <w:pPr>
        <w:tabs>
          <w:tab w:val="left" w:pos="1418"/>
        </w:tabs>
        <w:spacing w:line="276" w:lineRule="auto"/>
        <w:rPr>
          <w:i/>
          <w:iCs/>
        </w:rPr>
      </w:pPr>
      <w:r w:rsidRPr="002B1C40">
        <w:tab/>
      </w:r>
      <w:r w:rsidR="00F86641" w:rsidRPr="002B1C40">
        <w:rPr>
          <w:i/>
        </w:rPr>
        <w:t xml:space="preserve">(tel.: 00 32 2 546 91 86 – e-mail: </w:t>
      </w:r>
      <w:hyperlink r:id="rId29">
        <w:r w:rsidR="00F86641" w:rsidRPr="002B1C40">
          <w:rPr>
            <w:rStyle w:val="Hyperlink"/>
            <w:i/>
          </w:rPr>
          <w:t>Andrei.Popescu@eesc.europa.eu</w:t>
        </w:r>
      </w:hyperlink>
      <w:r w:rsidR="00F86641" w:rsidRPr="002B1C40">
        <w:rPr>
          <w:i/>
        </w:rPr>
        <w:t>)</w:t>
      </w:r>
    </w:p>
    <w:p w:rsidR="009F7736" w:rsidRPr="002B1C40" w:rsidRDefault="009F7736" w:rsidP="00060853">
      <w:pPr>
        <w:spacing w:line="276" w:lineRule="auto"/>
        <w:rPr>
          <w:i/>
          <w:iCs/>
        </w:rPr>
      </w:pPr>
    </w:p>
    <w:p w:rsidR="009F7736" w:rsidRPr="002B1C40" w:rsidRDefault="0098597A" w:rsidP="00476C49">
      <w:pPr>
        <w:pStyle w:val="Heading1"/>
        <w:keepNext/>
        <w:ind w:left="567" w:hanging="567"/>
      </w:pPr>
      <w:bookmarkStart w:id="35" w:name="_Toc463866584"/>
      <w:bookmarkStart w:id="36" w:name="_Toc464220153"/>
      <w:r w:rsidRPr="002B1C40">
        <w:rPr>
          <w:b/>
        </w:rPr>
        <w:lastRenderedPageBreak/>
        <w:t>DIGITÁLNÍ TECHNOLOGIE</w:t>
      </w:r>
      <w:bookmarkEnd w:id="35"/>
      <w:bookmarkEnd w:id="36"/>
    </w:p>
    <w:p w:rsidR="0098597A" w:rsidRPr="002B1C40" w:rsidRDefault="0098597A" w:rsidP="00476C49">
      <w:pPr>
        <w:keepNext/>
        <w:widowControl w:val="0"/>
      </w:pPr>
    </w:p>
    <w:p w:rsidR="0098597A" w:rsidRPr="002B1C40" w:rsidRDefault="0098597A"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2B1C40">
        <w:rPr>
          <w:b/>
          <w:i/>
          <w:sz w:val="28"/>
        </w:rPr>
        <w:t>Evropská iniciativa</w:t>
      </w:r>
      <w:r w:rsidR="002741F8" w:rsidRPr="002B1C40">
        <w:rPr>
          <w:b/>
          <w:i/>
          <w:sz w:val="28"/>
        </w:rPr>
        <w:t xml:space="preserve"> v </w:t>
      </w:r>
      <w:r w:rsidRPr="002B1C40">
        <w:rPr>
          <w:b/>
          <w:i/>
          <w:sz w:val="28"/>
        </w:rPr>
        <w:t>oblasti cloud computingu</w:t>
      </w:r>
    </w:p>
    <w:p w:rsidR="0098597A" w:rsidRPr="002B1C40" w:rsidRDefault="0098597A" w:rsidP="00476C49">
      <w:pPr>
        <w:keepNext/>
        <w:widowControl w:val="0"/>
        <w:spacing w:line="240" w:lineRule="auto"/>
        <w:rPr>
          <w:bCs/>
          <w:szCs w:val="20"/>
        </w:rPr>
      </w:pPr>
    </w:p>
    <w:p w:rsidR="0098597A" w:rsidRPr="002B1C40" w:rsidRDefault="0098597A" w:rsidP="002741F8">
      <w:pPr>
        <w:keepNext/>
        <w:tabs>
          <w:tab w:val="left" w:pos="1985"/>
        </w:tabs>
        <w:rPr>
          <w:bCs/>
        </w:rPr>
      </w:pPr>
      <w:r w:rsidRPr="002B1C40">
        <w:rPr>
          <w:b/>
        </w:rPr>
        <w:t>Zpravodaj:</w:t>
      </w:r>
      <w:r w:rsidR="002741F8" w:rsidRPr="002B1C40">
        <w:tab/>
      </w:r>
      <w:r w:rsidRPr="002B1C40">
        <w:t>Antonio LONGO (Různé zájmy – IT)</w:t>
      </w:r>
    </w:p>
    <w:p w:rsidR="00F86641" w:rsidRPr="002B1C40" w:rsidRDefault="00F86641" w:rsidP="002741F8">
      <w:pPr>
        <w:keepNext/>
        <w:tabs>
          <w:tab w:val="left" w:pos="1985"/>
        </w:tabs>
        <w:rPr>
          <w:bCs/>
        </w:rPr>
      </w:pPr>
    </w:p>
    <w:p w:rsidR="00F86641" w:rsidRPr="002B1C40" w:rsidRDefault="0098597A" w:rsidP="002741F8">
      <w:pPr>
        <w:keepNext/>
        <w:tabs>
          <w:tab w:val="num" w:pos="550"/>
          <w:tab w:val="left" w:pos="1985"/>
        </w:tabs>
        <w:rPr>
          <w:bCs/>
        </w:rPr>
      </w:pPr>
      <w:r w:rsidRPr="002B1C40">
        <w:rPr>
          <w:b/>
        </w:rPr>
        <w:t>Odkaz:</w:t>
      </w:r>
      <w:r w:rsidR="002741F8" w:rsidRPr="002B1C40">
        <w:t xml:space="preserve"> </w:t>
      </w:r>
      <w:r w:rsidR="002741F8" w:rsidRPr="002B1C40">
        <w:tab/>
      </w:r>
      <w:r w:rsidRPr="002B1C40">
        <w:t>COM(2016) 178 final</w:t>
      </w:r>
    </w:p>
    <w:p w:rsidR="0098597A" w:rsidRPr="002B1C40" w:rsidRDefault="002741F8" w:rsidP="002741F8">
      <w:pPr>
        <w:keepNext/>
        <w:tabs>
          <w:tab w:val="num" w:pos="550"/>
          <w:tab w:val="left" w:pos="1985"/>
        </w:tabs>
        <w:rPr>
          <w:bCs/>
        </w:rPr>
      </w:pPr>
      <w:r w:rsidRPr="002B1C40">
        <w:tab/>
      </w:r>
      <w:r w:rsidRPr="002B1C40">
        <w:tab/>
      </w:r>
      <w:r w:rsidR="00F86641" w:rsidRPr="002B1C40">
        <w:t>EESC-2016-02740-00-00-AC-TRA</w:t>
      </w:r>
    </w:p>
    <w:p w:rsidR="0098597A" w:rsidRPr="002B1C40" w:rsidRDefault="0098597A" w:rsidP="00476C49">
      <w:pPr>
        <w:keepNext/>
        <w:jc w:val="left"/>
        <w:rPr>
          <w:szCs w:val="20"/>
        </w:rPr>
      </w:pPr>
    </w:p>
    <w:p w:rsidR="0098597A" w:rsidRPr="002B1C40" w:rsidRDefault="0098597A" w:rsidP="00476C49">
      <w:pPr>
        <w:keepNext/>
        <w:rPr>
          <w:b/>
        </w:rPr>
      </w:pPr>
      <w:r w:rsidRPr="002B1C40">
        <w:rPr>
          <w:b/>
        </w:rPr>
        <w:t>Hlavní body:</w:t>
      </w:r>
    </w:p>
    <w:p w:rsidR="00675795" w:rsidRPr="002B1C40" w:rsidRDefault="00675795" w:rsidP="00476C49"/>
    <w:p w:rsidR="0098597A" w:rsidRPr="002B1C40" w:rsidRDefault="0098597A" w:rsidP="00D21C5B">
      <w:r w:rsidRPr="002B1C40">
        <w:t>EHSV schvaluje</w:t>
      </w:r>
      <w:r w:rsidR="002741F8" w:rsidRPr="002B1C40">
        <w:t xml:space="preserve"> a </w:t>
      </w:r>
      <w:r w:rsidRPr="002B1C40">
        <w:t xml:space="preserve">podporuje strategické rozhodnutí Komise ohledně evropského </w:t>
      </w:r>
      <w:r w:rsidRPr="002B1C40">
        <w:rPr>
          <w:i/>
        </w:rPr>
        <w:t>cloud computingu</w:t>
      </w:r>
      <w:r w:rsidRPr="002B1C40">
        <w:t>, otevřeného</w:t>
      </w:r>
      <w:r w:rsidR="002741F8" w:rsidRPr="002B1C40">
        <w:t xml:space="preserve"> a </w:t>
      </w:r>
      <w:r w:rsidRPr="002B1C40">
        <w:t>určeného vědě,</w:t>
      </w:r>
      <w:r w:rsidR="002741F8" w:rsidRPr="002B1C40">
        <w:t xml:space="preserve"> v </w:t>
      </w:r>
      <w:r w:rsidRPr="002B1C40">
        <w:t>rámci intenzivního politického</w:t>
      </w:r>
      <w:r w:rsidR="002741F8" w:rsidRPr="002B1C40">
        <w:t xml:space="preserve"> a </w:t>
      </w:r>
      <w:r w:rsidRPr="002B1C40">
        <w:t>ekonomického úsilí</w:t>
      </w:r>
      <w:r w:rsidR="002741F8" w:rsidRPr="002B1C40">
        <w:t xml:space="preserve"> o </w:t>
      </w:r>
      <w:r w:rsidRPr="002B1C40">
        <w:t>digitální inovace.</w:t>
      </w:r>
    </w:p>
    <w:p w:rsidR="00675795" w:rsidRPr="002B1C40" w:rsidRDefault="00675795" w:rsidP="00476C49"/>
    <w:p w:rsidR="0098597A" w:rsidRPr="002B1C40" w:rsidRDefault="0098597A" w:rsidP="00D21C5B">
      <w:r w:rsidRPr="002B1C40">
        <w:t xml:space="preserve">EHSV navrhuje, aby byl evropský </w:t>
      </w:r>
      <w:r w:rsidRPr="002B1C40">
        <w:rPr>
          <w:i/>
        </w:rPr>
        <w:t>cloud</w:t>
      </w:r>
      <w:r w:rsidRPr="002B1C40">
        <w:t xml:space="preserve"> dostupný všem občanům</w:t>
      </w:r>
      <w:r w:rsidR="002741F8" w:rsidRPr="002B1C40">
        <w:t xml:space="preserve"> a </w:t>
      </w:r>
      <w:r w:rsidRPr="002B1C40">
        <w:t>podnikům.</w:t>
      </w:r>
    </w:p>
    <w:p w:rsidR="00675795" w:rsidRPr="002B1C40" w:rsidRDefault="00675795" w:rsidP="00476C49"/>
    <w:p w:rsidR="0098597A" w:rsidRPr="002B1C40" w:rsidRDefault="0098597A" w:rsidP="00D21C5B">
      <w:r w:rsidRPr="002B1C40">
        <w:t>EHSV doporučuje, aby bylo lépe vysvětleno, jaká bude interakce mezi evropskou datovou infrastrukturou, která by měla stimulovat</w:t>
      </w:r>
      <w:r w:rsidR="002741F8" w:rsidRPr="002B1C40">
        <w:t xml:space="preserve"> i </w:t>
      </w:r>
      <w:r w:rsidRPr="002B1C40">
        <w:t>podporu, rozvoj</w:t>
      </w:r>
      <w:r w:rsidR="002741F8" w:rsidRPr="002B1C40">
        <w:t xml:space="preserve"> a </w:t>
      </w:r>
      <w:r w:rsidRPr="002B1C40">
        <w:t>zavádění vysoce výkonných superpočítačů,</w:t>
      </w:r>
      <w:r w:rsidR="002741F8" w:rsidRPr="002B1C40">
        <w:t xml:space="preserve"> a </w:t>
      </w:r>
      <w:r w:rsidRPr="002B1C40">
        <w:t>ohlášenou stěžejní iniciativou pro posílení kvantových informačních technologií.</w:t>
      </w:r>
    </w:p>
    <w:p w:rsidR="00675795" w:rsidRPr="002B1C40" w:rsidRDefault="00675795" w:rsidP="00476C49"/>
    <w:p w:rsidR="0098597A" w:rsidRPr="002B1C40" w:rsidRDefault="0098597A" w:rsidP="00D21C5B">
      <w:r w:rsidRPr="002B1C40">
        <w:t>EHSV navrhuje, aby</w:t>
      </w:r>
      <w:r w:rsidR="002741F8" w:rsidRPr="002B1C40">
        <w:t xml:space="preserve"> o </w:t>
      </w:r>
      <w:r w:rsidRPr="002B1C40">
        <w:t>tomto rozhodujícím správním aspektu</w:t>
      </w:r>
      <w:r w:rsidR="002741F8" w:rsidRPr="002B1C40">
        <w:t xml:space="preserve"> i o </w:t>
      </w:r>
      <w:r w:rsidRPr="002B1C40">
        <w:t>postupném otevírání pro všechny</w:t>
      </w:r>
      <w:r w:rsidR="002741F8" w:rsidRPr="002B1C40">
        <w:t xml:space="preserve"> a o </w:t>
      </w:r>
      <w:r w:rsidRPr="002B1C40">
        <w:t>způsobech používání</w:t>
      </w:r>
      <w:r w:rsidR="002741F8" w:rsidRPr="002B1C40">
        <w:t xml:space="preserve"> a </w:t>
      </w:r>
      <w:r w:rsidRPr="002B1C40">
        <w:t>uchovávání dat Komise zahájila rozsáhlou konzultaci, do níž bude přímo zapojena vědecká obec</w:t>
      </w:r>
      <w:r w:rsidR="002741F8" w:rsidRPr="002B1C40">
        <w:t xml:space="preserve"> a </w:t>
      </w:r>
      <w:r w:rsidRPr="002B1C40">
        <w:t>organizace zastupující zájmy občanů.</w:t>
      </w:r>
    </w:p>
    <w:p w:rsidR="00675795" w:rsidRPr="002B1C40" w:rsidRDefault="00675795" w:rsidP="00476C49"/>
    <w:p w:rsidR="0098597A" w:rsidRPr="002B1C40" w:rsidRDefault="0098597A" w:rsidP="00D21C5B">
      <w:r w:rsidRPr="002B1C40">
        <w:t>EHSV doporučuje, aby dodávky hardwaru</w:t>
      </w:r>
      <w:r w:rsidR="002741F8" w:rsidRPr="002B1C40">
        <w:t xml:space="preserve"> a </w:t>
      </w:r>
      <w:r w:rsidRPr="002B1C40">
        <w:t>softwaru nezbytného pro evropský cloud byly pořízeny</w:t>
      </w:r>
      <w:r w:rsidR="002741F8" w:rsidRPr="002B1C40">
        <w:t xml:space="preserve"> v </w:t>
      </w:r>
      <w:r w:rsidRPr="002B1C40">
        <w:t>Evropě,</w:t>
      </w:r>
      <w:r w:rsidR="002741F8" w:rsidRPr="002B1C40">
        <w:t xml:space="preserve"> a </w:t>
      </w:r>
      <w:r w:rsidRPr="002B1C40">
        <w:t>požaduje vyjasnit otázku finančních zdrojů pocházejících</w:t>
      </w:r>
      <w:r w:rsidR="002741F8" w:rsidRPr="002B1C40">
        <w:t xml:space="preserve"> z </w:t>
      </w:r>
      <w:r w:rsidRPr="002B1C40">
        <w:t>různých rámcových programů, strukturálních fondů, Nástroje pro propojení Evropy</w:t>
      </w:r>
      <w:r w:rsidR="002741F8" w:rsidRPr="002B1C40">
        <w:t xml:space="preserve"> a </w:t>
      </w:r>
      <w:r w:rsidRPr="002B1C40">
        <w:t>Evropského fondu pro strategické investice.</w:t>
      </w:r>
    </w:p>
    <w:p w:rsidR="00675795" w:rsidRPr="002B1C40" w:rsidRDefault="00675795" w:rsidP="00476C49"/>
    <w:p w:rsidR="0098597A" w:rsidRPr="002B1C40" w:rsidRDefault="0098597A" w:rsidP="00D21C5B">
      <w:r w:rsidRPr="002B1C40">
        <w:t>Má-li být podnikům</w:t>
      </w:r>
      <w:r w:rsidR="002741F8" w:rsidRPr="002B1C40">
        <w:t xml:space="preserve"> a </w:t>
      </w:r>
      <w:r w:rsidRPr="002B1C40">
        <w:t>občanům poskytnut jasný</w:t>
      </w:r>
      <w:r w:rsidR="002741F8" w:rsidRPr="002B1C40">
        <w:t xml:space="preserve"> a </w:t>
      </w:r>
      <w:r w:rsidRPr="002B1C40">
        <w:t>spolehlivý právní rámec pro tak strategické, ale</w:t>
      </w:r>
      <w:r w:rsidR="002741F8" w:rsidRPr="002B1C40">
        <w:t xml:space="preserve"> i </w:t>
      </w:r>
      <w:r w:rsidRPr="002B1C40">
        <w:t>složité</w:t>
      </w:r>
      <w:r w:rsidR="002741F8" w:rsidRPr="002B1C40">
        <w:t xml:space="preserve"> a </w:t>
      </w:r>
      <w:r w:rsidRPr="002B1C40">
        <w:t>stále se vyvíjející odvětví, jakým je digitální oblast, navrhuje EHSV zřídit „jednotný portál digitální Evropy“, jehož prostřednictvím budou mít občané</w:t>
      </w:r>
      <w:r w:rsidR="002741F8" w:rsidRPr="002B1C40">
        <w:t xml:space="preserve"> a </w:t>
      </w:r>
      <w:r w:rsidRPr="002B1C40">
        <w:t>podniky snadný přístup ke stávajícím dokumentům EU.</w:t>
      </w:r>
    </w:p>
    <w:p w:rsidR="00675795" w:rsidRPr="002B1C40" w:rsidRDefault="00675795" w:rsidP="00476C49"/>
    <w:p w:rsidR="0098597A" w:rsidRPr="002B1C40" w:rsidRDefault="0098597A" w:rsidP="00D21C5B">
      <w:r w:rsidRPr="002B1C40">
        <w:t>EHSV</w:t>
      </w:r>
      <w:r w:rsidR="002741F8" w:rsidRPr="002B1C40">
        <w:t xml:space="preserve"> v </w:t>
      </w:r>
      <w:r w:rsidRPr="002B1C40">
        <w:t>neposlední řadě konstatuje, že ke skutečné digitální revoluci jsou nezbytné vzdělávání</w:t>
      </w:r>
      <w:r w:rsidR="002741F8" w:rsidRPr="002B1C40">
        <w:t xml:space="preserve"> a </w:t>
      </w:r>
      <w:r w:rsidRPr="002B1C40">
        <w:t>odborná příprava všech věkových skupin evropské populace ve všech fázích výdělečné činnosti</w:t>
      </w:r>
      <w:r w:rsidR="002741F8" w:rsidRPr="002B1C40">
        <w:t xml:space="preserve"> i </w:t>
      </w:r>
      <w:r w:rsidRPr="002B1C40">
        <w:t>mimo ni. EHSV klade důraz především na nutnost investovat do technologického vzdělávání žen</w:t>
      </w:r>
      <w:r w:rsidR="002741F8" w:rsidRPr="002B1C40">
        <w:t xml:space="preserve"> a </w:t>
      </w:r>
      <w:r w:rsidRPr="002B1C40">
        <w:t>do jejich přístupu</w:t>
      </w:r>
      <w:r w:rsidR="002741F8" w:rsidRPr="002B1C40">
        <w:t xml:space="preserve"> k </w:t>
      </w:r>
      <w:r w:rsidRPr="002B1C40">
        <w:t>odpovědným</w:t>
      </w:r>
      <w:r w:rsidR="002741F8" w:rsidRPr="002B1C40">
        <w:t xml:space="preserve"> a </w:t>
      </w:r>
      <w:r w:rsidRPr="002B1C40">
        <w:t>vedoucím pozicím.</w:t>
      </w:r>
    </w:p>
    <w:p w:rsidR="0098597A" w:rsidRPr="002B1C40" w:rsidRDefault="0098597A" w:rsidP="00D21C5B"/>
    <w:p w:rsidR="0098597A" w:rsidRPr="002B1C40" w:rsidRDefault="0098597A" w:rsidP="002741F8">
      <w:pPr>
        <w:tabs>
          <w:tab w:val="left" w:pos="1418"/>
        </w:tabs>
        <w:rPr>
          <w:i/>
        </w:rPr>
      </w:pPr>
      <w:r w:rsidRPr="002B1C40">
        <w:rPr>
          <w:b/>
          <w:i/>
        </w:rPr>
        <w:t>Kontakt:</w:t>
      </w:r>
      <w:r w:rsidR="002741F8" w:rsidRPr="002B1C40">
        <w:rPr>
          <w:b/>
          <w:i/>
        </w:rPr>
        <w:tab/>
      </w:r>
      <w:r w:rsidRPr="002B1C40">
        <w:rPr>
          <w:i/>
        </w:rPr>
        <w:t>Luca Giuffrida</w:t>
      </w:r>
    </w:p>
    <w:p w:rsidR="009A53C3" w:rsidRPr="002B1C40" w:rsidRDefault="002741F8" w:rsidP="002741F8">
      <w:pPr>
        <w:tabs>
          <w:tab w:val="left" w:pos="1418"/>
        </w:tabs>
        <w:rPr>
          <w:i/>
        </w:rPr>
      </w:pPr>
      <w:r w:rsidRPr="002B1C40">
        <w:tab/>
      </w:r>
      <w:r w:rsidR="00F86641" w:rsidRPr="002B1C40">
        <w:rPr>
          <w:i/>
        </w:rPr>
        <w:t xml:space="preserve">(tel.: 00 32 2 546 92 12 – e-mail: </w:t>
      </w:r>
      <w:hyperlink r:id="rId30">
        <w:r w:rsidR="00F86641" w:rsidRPr="002B1C40">
          <w:rPr>
            <w:rStyle w:val="Hyperlink"/>
            <w:i/>
          </w:rPr>
          <w:t>LucaVenerando.Giuffrida@eesc.europa.eu</w:t>
        </w:r>
      </w:hyperlink>
      <w:r w:rsidR="00F86641" w:rsidRPr="002B1C40">
        <w:rPr>
          <w:i/>
        </w:rPr>
        <w:t>)</w:t>
      </w:r>
    </w:p>
    <w:p w:rsidR="009A53C3" w:rsidRPr="002B1C40" w:rsidRDefault="009A53C3" w:rsidP="00060853">
      <w:pPr>
        <w:widowControl w:val="0"/>
        <w:ind w:left="-567"/>
        <w:rPr>
          <w:b/>
          <w:szCs w:val="20"/>
          <w:u w:val="single"/>
        </w:rPr>
      </w:pPr>
    </w:p>
    <w:p w:rsidR="0098597A" w:rsidRPr="002B1C40" w:rsidRDefault="0098597A" w:rsidP="00476C49">
      <w:pPr>
        <w:keepNext/>
        <w:numPr>
          <w:ilvl w:val="0"/>
          <w:numId w:val="153"/>
        </w:numPr>
        <w:overflowPunct w:val="0"/>
        <w:autoSpaceDE w:val="0"/>
        <w:autoSpaceDN w:val="0"/>
        <w:adjustRightInd w:val="0"/>
        <w:spacing w:line="240" w:lineRule="auto"/>
        <w:ind w:left="567" w:hanging="567"/>
        <w:rPr>
          <w:bCs/>
          <w:i/>
          <w:sz w:val="28"/>
          <w:szCs w:val="28"/>
        </w:rPr>
      </w:pPr>
      <w:r w:rsidRPr="002B1C40">
        <w:rPr>
          <w:b/>
          <w:i/>
          <w:sz w:val="28"/>
        </w:rPr>
        <w:lastRenderedPageBreak/>
        <w:t>Normalizace IKT pro jednotný digitální trh</w:t>
      </w:r>
    </w:p>
    <w:p w:rsidR="0098597A" w:rsidRPr="002B1C40" w:rsidRDefault="0098597A" w:rsidP="00476C49">
      <w:pPr>
        <w:keepNext/>
        <w:spacing w:line="240" w:lineRule="auto"/>
        <w:rPr>
          <w:bCs/>
          <w:szCs w:val="20"/>
        </w:rPr>
      </w:pPr>
    </w:p>
    <w:p w:rsidR="0098597A" w:rsidRPr="002B1C40" w:rsidRDefault="0098597A" w:rsidP="002741F8">
      <w:pPr>
        <w:keepNext/>
        <w:tabs>
          <w:tab w:val="left" w:pos="1985"/>
        </w:tabs>
        <w:spacing w:line="276" w:lineRule="auto"/>
        <w:rPr>
          <w:bCs/>
        </w:rPr>
      </w:pPr>
      <w:r w:rsidRPr="002B1C40">
        <w:rPr>
          <w:b/>
        </w:rPr>
        <w:t>Zpravodaj:</w:t>
      </w:r>
      <w:r w:rsidRPr="002B1C40">
        <w:tab/>
        <w:t>Gundars STRAUTMANIS (Zaměstnavatelé – LV)</w:t>
      </w:r>
    </w:p>
    <w:p w:rsidR="0098597A" w:rsidRPr="002B1C40" w:rsidRDefault="0098597A" w:rsidP="002741F8">
      <w:pPr>
        <w:keepNext/>
        <w:tabs>
          <w:tab w:val="left" w:pos="1985"/>
        </w:tabs>
        <w:spacing w:line="276" w:lineRule="auto"/>
        <w:rPr>
          <w:bCs/>
        </w:rPr>
      </w:pPr>
    </w:p>
    <w:p w:rsidR="00464A26" w:rsidRPr="002B1C40" w:rsidRDefault="0098597A" w:rsidP="002741F8">
      <w:pPr>
        <w:keepNext/>
        <w:tabs>
          <w:tab w:val="num" w:pos="550"/>
          <w:tab w:val="left" w:pos="1985"/>
        </w:tabs>
        <w:spacing w:line="276" w:lineRule="auto"/>
        <w:rPr>
          <w:bCs/>
        </w:rPr>
      </w:pPr>
      <w:r w:rsidRPr="002B1C40">
        <w:rPr>
          <w:b/>
        </w:rPr>
        <w:t>Odkaz:</w:t>
      </w:r>
      <w:r w:rsidR="002741F8" w:rsidRPr="002B1C40">
        <w:t xml:space="preserve"> </w:t>
      </w:r>
      <w:r w:rsidR="002741F8" w:rsidRPr="002B1C40">
        <w:tab/>
      </w:r>
      <w:r w:rsidRPr="002B1C40">
        <w:t>COM(2016) 176 final</w:t>
      </w:r>
    </w:p>
    <w:p w:rsidR="0098597A" w:rsidRPr="002B1C40" w:rsidRDefault="002741F8" w:rsidP="002741F8">
      <w:pPr>
        <w:keepNext/>
        <w:tabs>
          <w:tab w:val="num" w:pos="550"/>
          <w:tab w:val="left" w:pos="1985"/>
        </w:tabs>
        <w:spacing w:line="276" w:lineRule="auto"/>
        <w:rPr>
          <w:bCs/>
        </w:rPr>
      </w:pPr>
      <w:r w:rsidRPr="002B1C40">
        <w:tab/>
      </w:r>
      <w:r w:rsidRPr="002B1C40">
        <w:tab/>
      </w:r>
      <w:r w:rsidR="00464A26" w:rsidRPr="002B1C40">
        <w:t>EESC-2016-02834-00-00-AC-TRA</w:t>
      </w:r>
    </w:p>
    <w:p w:rsidR="0098597A" w:rsidRPr="002B1C40" w:rsidRDefault="0098597A" w:rsidP="00476C49">
      <w:pPr>
        <w:keepNext/>
        <w:spacing w:line="276" w:lineRule="auto"/>
        <w:jc w:val="left"/>
        <w:rPr>
          <w:szCs w:val="20"/>
        </w:rPr>
      </w:pPr>
    </w:p>
    <w:p w:rsidR="0098597A" w:rsidRPr="002B1C40" w:rsidRDefault="0098597A" w:rsidP="00476C49">
      <w:pPr>
        <w:keepNext/>
        <w:spacing w:line="276" w:lineRule="auto"/>
        <w:rPr>
          <w:b/>
        </w:rPr>
      </w:pPr>
      <w:r w:rsidRPr="002B1C40">
        <w:rPr>
          <w:b/>
        </w:rPr>
        <w:t>Hlavní body:</w:t>
      </w:r>
    </w:p>
    <w:p w:rsidR="009A53C3" w:rsidRPr="002B1C40" w:rsidRDefault="009A53C3" w:rsidP="00476C49">
      <w:pPr>
        <w:keepNext/>
      </w:pPr>
    </w:p>
    <w:p w:rsidR="0098597A" w:rsidRPr="002B1C40" w:rsidRDefault="0098597A" w:rsidP="00D21C5B">
      <w:r w:rsidRPr="002B1C40">
        <w:rPr>
          <w:b/>
        </w:rPr>
        <w:t>EHSV obecně vítá</w:t>
      </w:r>
      <w:r w:rsidRPr="002B1C40">
        <w:t xml:space="preserve"> dokument Komise, neboť poskytuje výchozí bod pro plány</w:t>
      </w:r>
      <w:r w:rsidR="002741F8" w:rsidRPr="002B1C40">
        <w:t xml:space="preserve"> a </w:t>
      </w:r>
      <w:r w:rsidRPr="002B1C40">
        <w:t>iniciativy, které podpoří normalizaci IKT,</w:t>
      </w:r>
      <w:r w:rsidR="002741F8" w:rsidRPr="002B1C40">
        <w:t xml:space="preserve"> a </w:t>
      </w:r>
      <w:r w:rsidRPr="002B1C40">
        <w:t>stanoví prioritní oblasti</w:t>
      </w:r>
      <w:r w:rsidR="002741F8" w:rsidRPr="002B1C40">
        <w:t xml:space="preserve"> a </w:t>
      </w:r>
      <w:r w:rsidRPr="002B1C40">
        <w:t>zásadní činnosti</w:t>
      </w:r>
      <w:r w:rsidR="002741F8" w:rsidRPr="002B1C40">
        <w:t xml:space="preserve"> a </w:t>
      </w:r>
      <w:r w:rsidRPr="002B1C40">
        <w:t>rovněž</w:t>
      </w:r>
      <w:r w:rsidR="002741F8" w:rsidRPr="002B1C40">
        <w:t xml:space="preserve"> i </w:t>
      </w:r>
      <w:r w:rsidRPr="002B1C40">
        <w:t>harmonogram (plán).</w:t>
      </w:r>
    </w:p>
    <w:p w:rsidR="009A53C3" w:rsidRPr="002B1C40" w:rsidRDefault="009A53C3" w:rsidP="00476C49"/>
    <w:p w:rsidR="0098597A" w:rsidRPr="002B1C40" w:rsidRDefault="0098597A" w:rsidP="00D21C5B">
      <w:r w:rsidRPr="002B1C40">
        <w:rPr>
          <w:b/>
        </w:rPr>
        <w:t>EHSV má za to</w:t>
      </w:r>
      <w:r w:rsidRPr="002B1C40">
        <w:t>, že normalizace má pomoci ke zvýšení přidané hodnoty, zajistit pracovní místa ve všech oblastech</w:t>
      </w:r>
      <w:r w:rsidR="002741F8" w:rsidRPr="002B1C40">
        <w:t xml:space="preserve"> a </w:t>
      </w:r>
      <w:r w:rsidRPr="002B1C40">
        <w:t>zlepšit míru blahobytu celé společnosti. Proto je obzvláště zapotřebí správně definovat prioritní oblasti, kde se má normalizace provádět,</w:t>
      </w:r>
      <w:r w:rsidR="002741F8" w:rsidRPr="002B1C40">
        <w:t xml:space="preserve"> a </w:t>
      </w:r>
      <w:r w:rsidRPr="002B1C40">
        <w:t>to včetně odvětví informačních</w:t>
      </w:r>
      <w:r w:rsidR="002741F8" w:rsidRPr="002B1C40">
        <w:t xml:space="preserve"> a </w:t>
      </w:r>
      <w:r w:rsidRPr="002B1C40">
        <w:t>komunikačních technologií (IKT), aby se vyřešily otázky, které mají pro společnost značný dopad.</w:t>
      </w:r>
    </w:p>
    <w:p w:rsidR="009A53C3" w:rsidRPr="002B1C40" w:rsidRDefault="009A53C3" w:rsidP="00476C49"/>
    <w:p w:rsidR="0098597A" w:rsidRPr="002B1C40" w:rsidRDefault="0098597A" w:rsidP="00D21C5B">
      <w:r w:rsidRPr="002B1C40">
        <w:t>Vzhledem</w:t>
      </w:r>
      <w:r w:rsidR="002741F8" w:rsidRPr="002B1C40">
        <w:t xml:space="preserve"> k </w:t>
      </w:r>
      <w:r w:rsidRPr="002B1C40">
        <w:t>významu určení priorit</w:t>
      </w:r>
      <w:r w:rsidR="002741F8" w:rsidRPr="002B1C40">
        <w:t xml:space="preserve"> v </w:t>
      </w:r>
      <w:r w:rsidRPr="002B1C40">
        <w:t>oblasti normalizace IKT EHSV doporučuje poskytnout více informací</w:t>
      </w:r>
      <w:r w:rsidR="002741F8" w:rsidRPr="002B1C40">
        <w:t xml:space="preserve"> o </w:t>
      </w:r>
      <w:r w:rsidRPr="002B1C40">
        <w:t>důvodech, metodice</w:t>
      </w:r>
      <w:r w:rsidR="002741F8" w:rsidRPr="002B1C40">
        <w:t xml:space="preserve"> a </w:t>
      </w:r>
      <w:r w:rsidRPr="002B1C40">
        <w:t>výsledcích, pokud jde</w:t>
      </w:r>
      <w:r w:rsidR="002741F8" w:rsidRPr="002B1C40">
        <w:t xml:space="preserve"> o </w:t>
      </w:r>
      <w:r w:rsidRPr="002B1C40">
        <w:t>volbu prioritních oblastí.</w:t>
      </w:r>
    </w:p>
    <w:p w:rsidR="0098597A" w:rsidRPr="002B1C40" w:rsidRDefault="0098597A" w:rsidP="00D21C5B">
      <w:pPr>
        <w:rPr>
          <w:highlight w:val="yellow"/>
        </w:rPr>
      </w:pPr>
    </w:p>
    <w:p w:rsidR="0098597A" w:rsidRPr="002B1C40" w:rsidRDefault="0098597A" w:rsidP="00D21C5B">
      <w:r w:rsidRPr="002B1C40">
        <w:t>Aby mohly všechny zúčastněné strany lépe chápat provádění</w:t>
      </w:r>
      <w:r w:rsidR="002741F8" w:rsidRPr="002B1C40">
        <w:t xml:space="preserve"> a </w:t>
      </w:r>
      <w:r w:rsidRPr="002B1C40">
        <w:t>soudržnost sdělení Komise, EHSV doporučuje, aby byly poskytnuty informace</w:t>
      </w:r>
      <w:r w:rsidR="002741F8" w:rsidRPr="002B1C40">
        <w:t xml:space="preserve"> o </w:t>
      </w:r>
      <w:r w:rsidRPr="002B1C40">
        <w:t>pravidelných činnostech, které by doplnily iniciativu zahájenou tímto dokumentem či</w:t>
      </w:r>
      <w:r w:rsidR="002741F8" w:rsidRPr="002B1C40">
        <w:t xml:space="preserve"> v </w:t>
      </w:r>
      <w:r w:rsidRPr="002B1C40">
        <w:t>ní pokračovaly. Aby měly též všechny zúčastněné strany jistotu, že se Komise při vypracování svého sdělení nezabývala pouze otázkami přímo souvisejícími</w:t>
      </w:r>
      <w:r w:rsidR="002741F8" w:rsidRPr="002B1C40">
        <w:t xml:space="preserve"> s </w:t>
      </w:r>
      <w:r w:rsidRPr="002B1C40">
        <w:t>prioritami pro normalizaci</w:t>
      </w:r>
      <w:r w:rsidR="002741F8" w:rsidRPr="002B1C40">
        <w:t xml:space="preserve"> v </w:t>
      </w:r>
      <w:r w:rsidRPr="002B1C40">
        <w:t>oblasti IKT, ale rovněž posoudila dopad těchto priorit na různé sociální problémy (viz článek 11 SFEU), EHSV doporučuje Komisi, aby budoucí sdělení obsahovala konkrétnější údaje</w:t>
      </w:r>
      <w:r w:rsidR="002741F8" w:rsidRPr="002B1C40">
        <w:t xml:space="preserve"> o </w:t>
      </w:r>
      <w:r w:rsidRPr="002B1C40">
        <w:t>zapojení různých zúčastněných stran</w:t>
      </w:r>
      <w:r w:rsidR="002741F8" w:rsidRPr="002B1C40">
        <w:t xml:space="preserve"> a o </w:t>
      </w:r>
      <w:r w:rsidRPr="002B1C40">
        <w:t>sociálních důsledcích jejího přístupu</w:t>
      </w:r>
      <w:r w:rsidR="002741F8" w:rsidRPr="002B1C40">
        <w:t xml:space="preserve"> v </w:t>
      </w:r>
      <w:r w:rsidRPr="002B1C40">
        <w:t>oblasti normalizace IKT, který má již vliv na celou společnost.</w:t>
      </w:r>
    </w:p>
    <w:p w:rsidR="009A53C3" w:rsidRPr="002B1C40" w:rsidRDefault="009A53C3" w:rsidP="00476C49"/>
    <w:p w:rsidR="0098597A" w:rsidRPr="002B1C40" w:rsidRDefault="0098597A" w:rsidP="00D21C5B">
      <w:r w:rsidRPr="002B1C40">
        <w:t xml:space="preserve">Třebaže </w:t>
      </w:r>
      <w:r w:rsidRPr="002B1C40">
        <w:rPr>
          <w:b/>
        </w:rPr>
        <w:t>EHSV</w:t>
      </w:r>
      <w:r w:rsidRPr="002B1C40">
        <w:t xml:space="preserve"> celkově sdělení Komise podporuje, závěrem </w:t>
      </w:r>
      <w:r w:rsidRPr="002B1C40">
        <w:rPr>
          <w:b/>
        </w:rPr>
        <w:t>navrhuje</w:t>
      </w:r>
      <w:r w:rsidRPr="002B1C40">
        <w:t>, aby bylo vyhodnoceno:</w:t>
      </w:r>
    </w:p>
    <w:p w:rsidR="0098597A" w:rsidRPr="002B1C40" w:rsidRDefault="0098597A" w:rsidP="00D21C5B"/>
    <w:p w:rsidR="0098597A" w:rsidRPr="002B1C40" w:rsidRDefault="0098597A" w:rsidP="00D21C5B">
      <w:pPr>
        <w:pStyle w:val="ListParagraph"/>
        <w:numPr>
          <w:ilvl w:val="0"/>
          <w:numId w:val="166"/>
        </w:numPr>
        <w:tabs>
          <w:tab w:val="clear" w:pos="0"/>
        </w:tabs>
        <w:ind w:left="567" w:hanging="567"/>
      </w:pPr>
      <w:r w:rsidRPr="002B1C40">
        <w:t>zda sdělení</w:t>
      </w:r>
      <w:r w:rsidR="002741F8" w:rsidRPr="002B1C40">
        <w:t xml:space="preserve"> z </w:t>
      </w:r>
      <w:r w:rsidRPr="002B1C40">
        <w:t>hlediska zvolené formy stačí</w:t>
      </w:r>
      <w:r w:rsidR="002741F8" w:rsidRPr="002B1C40">
        <w:t xml:space="preserve"> k </w:t>
      </w:r>
      <w:r w:rsidRPr="002B1C40">
        <w:t xml:space="preserve">dosažení popsaných cílů, </w:t>
      </w:r>
      <w:r w:rsidR="002741F8" w:rsidRPr="002B1C40">
        <w:t>např. </w:t>
      </w:r>
      <w:r w:rsidRPr="002B1C40">
        <w:t>mít „vedoucí postavení“, nebo zda není třeba zvolit formu, která umožní více akceschopnosti</w:t>
      </w:r>
      <w:r w:rsidR="002741F8" w:rsidRPr="002B1C40">
        <w:t xml:space="preserve"> a </w:t>
      </w:r>
      <w:r w:rsidRPr="002B1C40">
        <w:t>rozhodnosti;</w:t>
      </w:r>
    </w:p>
    <w:p w:rsidR="0098597A" w:rsidRPr="002B1C40" w:rsidRDefault="0098597A" w:rsidP="00D21C5B">
      <w:pPr>
        <w:pStyle w:val="ListParagraph"/>
        <w:numPr>
          <w:ilvl w:val="0"/>
          <w:numId w:val="166"/>
        </w:numPr>
        <w:tabs>
          <w:tab w:val="clear" w:pos="0"/>
        </w:tabs>
        <w:ind w:left="567" w:hanging="567"/>
        <w:rPr>
          <w:rFonts w:eastAsia="Calibri"/>
        </w:rPr>
      </w:pPr>
      <w:r w:rsidRPr="002B1C40">
        <w:t>zda není namístě přezkoumat tento pojem „vedoucího postavení“</w:t>
      </w:r>
      <w:r w:rsidR="002741F8" w:rsidRPr="002B1C40">
        <w:t xml:space="preserve"> a </w:t>
      </w:r>
      <w:r w:rsidRPr="002B1C40">
        <w:t>zda není třeba, aby sdělení Komise položilo důraz na spolupráci se světovými normotvornými organizacemi,</w:t>
      </w:r>
      <w:r w:rsidR="002741F8" w:rsidRPr="002B1C40">
        <w:t xml:space="preserve"> a </w:t>
      </w:r>
      <w:r w:rsidRPr="002B1C40">
        <w:t>to na základě partnerství, nikoli konkurence, neboť sdílíme</w:t>
      </w:r>
      <w:r w:rsidR="002741F8" w:rsidRPr="002B1C40">
        <w:t xml:space="preserve"> v </w:t>
      </w:r>
      <w:r w:rsidRPr="002B1C40">
        <w:t>podstatě stejné potřeby, které přesahují hranice EU.</w:t>
      </w:r>
    </w:p>
    <w:p w:rsidR="0098597A" w:rsidRPr="002B1C40" w:rsidRDefault="0098597A" w:rsidP="00060853">
      <w:pPr>
        <w:rPr>
          <w:b/>
          <w:i/>
        </w:rPr>
      </w:pPr>
    </w:p>
    <w:p w:rsidR="0098597A" w:rsidRPr="002B1C40" w:rsidRDefault="0098597A" w:rsidP="002741F8">
      <w:pPr>
        <w:tabs>
          <w:tab w:val="left" w:pos="1418"/>
        </w:tabs>
        <w:rPr>
          <w:i/>
        </w:rPr>
      </w:pPr>
      <w:r w:rsidRPr="002B1C40">
        <w:rPr>
          <w:b/>
          <w:i/>
        </w:rPr>
        <w:t>Kontakt:</w:t>
      </w:r>
      <w:r w:rsidR="002741F8" w:rsidRPr="002B1C40">
        <w:rPr>
          <w:b/>
          <w:i/>
        </w:rPr>
        <w:t xml:space="preserve"> </w:t>
      </w:r>
      <w:r w:rsidR="002741F8" w:rsidRPr="002B1C40">
        <w:rPr>
          <w:b/>
          <w:i/>
        </w:rPr>
        <w:tab/>
      </w:r>
      <w:r w:rsidRPr="002B1C40">
        <w:rPr>
          <w:i/>
        </w:rPr>
        <w:t>Luca Giuffrida</w:t>
      </w:r>
    </w:p>
    <w:p w:rsidR="009A53C3" w:rsidRPr="002B1C40" w:rsidRDefault="002741F8" w:rsidP="00DB404F">
      <w:pPr>
        <w:tabs>
          <w:tab w:val="left" w:pos="1418"/>
        </w:tabs>
        <w:rPr>
          <w:i/>
        </w:rPr>
      </w:pPr>
      <w:r w:rsidRPr="002B1C40">
        <w:tab/>
      </w:r>
      <w:r w:rsidR="00F86641" w:rsidRPr="002B1C40">
        <w:rPr>
          <w:i/>
        </w:rPr>
        <w:t xml:space="preserve">(tel.: 00 32 2 546 92 12 – e-mail: </w:t>
      </w:r>
      <w:hyperlink r:id="rId31">
        <w:r w:rsidR="00F86641" w:rsidRPr="002B1C40">
          <w:rPr>
            <w:rStyle w:val="Hyperlink"/>
            <w:i/>
          </w:rPr>
          <w:t>LucaVenerando.Giuffrida@eesc.europa.eu</w:t>
        </w:r>
      </w:hyperlink>
      <w:r w:rsidR="00F86641" w:rsidRPr="002B1C40">
        <w:rPr>
          <w:i/>
        </w:rPr>
        <w:t>)</w:t>
      </w:r>
    </w:p>
    <w:p w:rsidR="0098597A" w:rsidRPr="002B1C40" w:rsidRDefault="0098597A" w:rsidP="00476C49">
      <w:pPr>
        <w:keepNext/>
        <w:numPr>
          <w:ilvl w:val="0"/>
          <w:numId w:val="153"/>
        </w:numPr>
        <w:overflowPunct w:val="0"/>
        <w:autoSpaceDE w:val="0"/>
        <w:autoSpaceDN w:val="0"/>
        <w:adjustRightInd w:val="0"/>
        <w:spacing w:line="240" w:lineRule="auto"/>
        <w:ind w:left="567" w:hanging="567"/>
        <w:rPr>
          <w:bCs/>
          <w:i/>
          <w:sz w:val="28"/>
          <w:szCs w:val="28"/>
        </w:rPr>
      </w:pPr>
      <w:r w:rsidRPr="002B1C40">
        <w:rPr>
          <w:b/>
          <w:i/>
          <w:sz w:val="28"/>
        </w:rPr>
        <w:lastRenderedPageBreak/>
        <w:t>Akční plán EU pro „eGovernment“ na období 2016–2020</w:t>
      </w:r>
    </w:p>
    <w:p w:rsidR="0098597A" w:rsidRPr="002B1C40" w:rsidRDefault="0098597A" w:rsidP="00476C49">
      <w:pPr>
        <w:keepNext/>
        <w:spacing w:line="240" w:lineRule="auto"/>
        <w:rPr>
          <w:bCs/>
          <w:szCs w:val="20"/>
        </w:rPr>
      </w:pPr>
    </w:p>
    <w:p w:rsidR="0098597A" w:rsidRPr="002B1C40" w:rsidRDefault="0098597A" w:rsidP="002741F8">
      <w:pPr>
        <w:keepNext/>
        <w:tabs>
          <w:tab w:val="left" w:pos="1985"/>
        </w:tabs>
        <w:rPr>
          <w:bCs/>
        </w:rPr>
      </w:pPr>
      <w:r w:rsidRPr="002B1C40">
        <w:rPr>
          <w:b/>
        </w:rPr>
        <w:t>Zpravodaj:</w:t>
      </w:r>
      <w:r w:rsidRPr="002B1C40">
        <w:tab/>
        <w:t>Raymond HENCKS (Zaměstnanci – LU)</w:t>
      </w:r>
    </w:p>
    <w:p w:rsidR="0098597A" w:rsidRPr="002B1C40" w:rsidRDefault="0098597A" w:rsidP="002741F8">
      <w:pPr>
        <w:keepNext/>
        <w:tabs>
          <w:tab w:val="left" w:pos="1985"/>
        </w:tabs>
        <w:rPr>
          <w:bCs/>
        </w:rPr>
      </w:pPr>
    </w:p>
    <w:p w:rsidR="00F86641" w:rsidRPr="002B1C40" w:rsidRDefault="0098597A" w:rsidP="002741F8">
      <w:pPr>
        <w:keepNext/>
        <w:tabs>
          <w:tab w:val="num" w:pos="550"/>
          <w:tab w:val="left" w:pos="1985"/>
        </w:tabs>
        <w:rPr>
          <w:bCs/>
        </w:rPr>
      </w:pPr>
      <w:r w:rsidRPr="002B1C40">
        <w:rPr>
          <w:b/>
        </w:rPr>
        <w:t>Odkaz:</w:t>
      </w:r>
      <w:r w:rsidR="002741F8" w:rsidRPr="002B1C40">
        <w:t xml:space="preserve"> </w:t>
      </w:r>
      <w:r w:rsidR="002741F8" w:rsidRPr="002B1C40">
        <w:tab/>
      </w:r>
      <w:r w:rsidRPr="002B1C40">
        <w:t>COM(2016) 179 final</w:t>
      </w:r>
    </w:p>
    <w:p w:rsidR="0098597A" w:rsidRPr="002B1C40" w:rsidRDefault="002741F8" w:rsidP="002741F8">
      <w:pPr>
        <w:keepNext/>
        <w:tabs>
          <w:tab w:val="num" w:pos="550"/>
          <w:tab w:val="left" w:pos="1985"/>
        </w:tabs>
        <w:rPr>
          <w:bCs/>
        </w:rPr>
      </w:pPr>
      <w:r w:rsidRPr="002B1C40">
        <w:tab/>
      </w:r>
      <w:r w:rsidRPr="002B1C40">
        <w:tab/>
      </w:r>
      <w:r w:rsidR="00F86641" w:rsidRPr="002B1C40">
        <w:t>EESC-2016-2741-00-00-AC-TRA</w:t>
      </w:r>
    </w:p>
    <w:p w:rsidR="0098597A" w:rsidRPr="002B1C40" w:rsidRDefault="0098597A" w:rsidP="00476C49">
      <w:pPr>
        <w:keepNext/>
        <w:jc w:val="left"/>
        <w:rPr>
          <w:szCs w:val="20"/>
        </w:rPr>
      </w:pPr>
    </w:p>
    <w:p w:rsidR="0098597A" w:rsidRPr="002B1C40" w:rsidRDefault="0098597A" w:rsidP="00476C49">
      <w:pPr>
        <w:keepNext/>
        <w:spacing w:line="276" w:lineRule="auto"/>
        <w:rPr>
          <w:b/>
        </w:rPr>
      </w:pPr>
      <w:r w:rsidRPr="002B1C40">
        <w:rPr>
          <w:b/>
        </w:rPr>
        <w:t>Hlavní body:</w:t>
      </w:r>
    </w:p>
    <w:p w:rsidR="009A53C3" w:rsidRPr="002B1C40" w:rsidRDefault="009A53C3" w:rsidP="00476C49">
      <w:pPr>
        <w:keepNext/>
      </w:pPr>
    </w:p>
    <w:p w:rsidR="0098597A" w:rsidRPr="002B1C40" w:rsidRDefault="0098597A" w:rsidP="00D21C5B">
      <w:r w:rsidRPr="002B1C40">
        <w:t xml:space="preserve">EHSV podporuje návrhy </w:t>
      </w:r>
      <w:r w:rsidR="002741F8" w:rsidRPr="002B1C40">
        <w:t>3. </w:t>
      </w:r>
      <w:r w:rsidRPr="002B1C40">
        <w:t>evropského akčního plánu (2016–2020), jehož cílem je urychlit zavádění elektronické veřejné správy, která bude účinná, interoperabilní</w:t>
      </w:r>
      <w:r w:rsidR="002741F8" w:rsidRPr="002B1C40">
        <w:t xml:space="preserve"> a </w:t>
      </w:r>
      <w:r w:rsidRPr="002B1C40">
        <w:t>všeobecně přístupná.</w:t>
      </w:r>
    </w:p>
    <w:p w:rsidR="009A53C3" w:rsidRPr="002B1C40" w:rsidRDefault="009A53C3" w:rsidP="00476C49"/>
    <w:p w:rsidR="0098597A" w:rsidRPr="002B1C40" w:rsidRDefault="0098597A" w:rsidP="00D21C5B">
      <w:r w:rsidRPr="002B1C40">
        <w:t>Elektronická veřejná správa bude moci fungovat pouze</w:t>
      </w:r>
      <w:r w:rsidR="002741F8" w:rsidRPr="002B1C40">
        <w:t xml:space="preserve"> v </w:t>
      </w:r>
      <w:r w:rsidRPr="002B1C40">
        <w:t>případě, že budou splněny další předpoklady, například zavedení výkonné digitální sítě</w:t>
      </w:r>
      <w:r w:rsidR="002741F8" w:rsidRPr="002B1C40">
        <w:t xml:space="preserve"> a </w:t>
      </w:r>
      <w:r w:rsidRPr="002B1C40">
        <w:t>efektivních digitálních služeb, všeobecný přístup za příznivou cenu</w:t>
      </w:r>
      <w:r w:rsidR="002741F8" w:rsidRPr="002B1C40">
        <w:t xml:space="preserve"> a </w:t>
      </w:r>
      <w:r w:rsidRPr="002B1C40">
        <w:t>odpovídající počítačové vzdělávání uživatelů na všech úrovních</w:t>
      </w:r>
      <w:r w:rsidR="002741F8" w:rsidRPr="002B1C40">
        <w:t xml:space="preserve"> a v </w:t>
      </w:r>
      <w:r w:rsidRPr="002B1C40">
        <w:t>každém věku.</w:t>
      </w:r>
      <w:r w:rsidR="002741F8" w:rsidRPr="002B1C40">
        <w:t xml:space="preserve"> I </w:t>
      </w:r>
      <w:r w:rsidRPr="002B1C40">
        <w:t>když se má elektronická veřejná správa ve střednědobém či dlouhodobém horizontu stát standardním komunikačním prostředkem, je třeba zachovat pro občany, kteří si to přejí, tradiční prostředky komunikace</w:t>
      </w:r>
      <w:r w:rsidR="002741F8" w:rsidRPr="002B1C40">
        <w:t xml:space="preserve"> s </w:t>
      </w:r>
      <w:r w:rsidRPr="002B1C40">
        <w:t>veřejnou správou (poštovní zásilky, osobní kontakt, telefonický kontakt).</w:t>
      </w:r>
    </w:p>
    <w:p w:rsidR="009A53C3" w:rsidRPr="002B1C40" w:rsidRDefault="009A53C3" w:rsidP="00476C49"/>
    <w:p w:rsidR="0098597A" w:rsidRPr="002B1C40" w:rsidRDefault="0098597A" w:rsidP="00D21C5B">
      <w:r w:rsidRPr="002B1C40">
        <w:t>EHSV schvaluje sedm zásad, na nichž je návrh Komise založen, ale pochybuje</w:t>
      </w:r>
      <w:r w:rsidR="002741F8" w:rsidRPr="002B1C40">
        <w:t xml:space="preserve"> o </w:t>
      </w:r>
      <w:r w:rsidRPr="002B1C40">
        <w:t>tom, zda budou některé</w:t>
      </w:r>
      <w:r w:rsidR="002741F8" w:rsidRPr="002B1C40">
        <w:t xml:space="preserve"> z </w:t>
      </w:r>
      <w:r w:rsidRPr="002B1C40">
        <w:t>nich moci být uplatňovány, pokud nebudou vyřešeny související právní</w:t>
      </w:r>
      <w:r w:rsidR="002741F8" w:rsidRPr="002B1C40">
        <w:t xml:space="preserve"> a </w:t>
      </w:r>
      <w:r w:rsidRPr="002B1C40">
        <w:t>technické problémy.</w:t>
      </w:r>
    </w:p>
    <w:p w:rsidR="009A53C3" w:rsidRPr="002B1C40" w:rsidRDefault="009A53C3" w:rsidP="00476C49"/>
    <w:p w:rsidR="0098597A" w:rsidRPr="002B1C40" w:rsidRDefault="0098597A" w:rsidP="00D21C5B">
      <w:r w:rsidRPr="002B1C40">
        <w:t>Pokud jde</w:t>
      </w:r>
      <w:r w:rsidR="002741F8" w:rsidRPr="002B1C40">
        <w:t xml:space="preserve"> o </w:t>
      </w:r>
      <w:r w:rsidRPr="002B1C40">
        <w:t>zásadu „pouze jednou“ – podle níž budou muset občané</w:t>
      </w:r>
      <w:r w:rsidR="002741F8" w:rsidRPr="002B1C40">
        <w:t xml:space="preserve"> a </w:t>
      </w:r>
      <w:r w:rsidRPr="002B1C40">
        <w:t>podniky poskytnout tytéž informace orgánům veřejné správy pouze jednou –, EHSV konstatuje, že zůstávají nevyřešeny právní</w:t>
      </w:r>
      <w:r w:rsidR="002741F8" w:rsidRPr="002B1C40">
        <w:t xml:space="preserve"> a </w:t>
      </w:r>
      <w:r w:rsidRPr="002B1C40">
        <w:t>organizační problémy,</w:t>
      </w:r>
      <w:r w:rsidR="002741F8" w:rsidRPr="002B1C40">
        <w:t xml:space="preserve"> a </w:t>
      </w:r>
      <w:r w:rsidRPr="002B1C40">
        <w:t>vyzývá Komisi, aby</w:t>
      </w:r>
      <w:r w:rsidR="002741F8" w:rsidRPr="002B1C40">
        <w:t xml:space="preserve"> v </w:t>
      </w:r>
      <w:r w:rsidRPr="002B1C40">
        <w:t>této věci zahájila pilotní projekt. Navrhuje též stanovit zásadu „přístup ke všem úrovním správy“, která spočívá ve spolupráci mezi různými veřejnými institucemi nad rámec jejich příslušné oblasti pravomoci</w:t>
      </w:r>
      <w:r w:rsidR="002741F8" w:rsidRPr="002B1C40">
        <w:t xml:space="preserve"> s </w:t>
      </w:r>
      <w:r w:rsidRPr="002B1C40">
        <w:t>cílem poskytnout žadateli komplexní odpověď od jediného subjektu.</w:t>
      </w:r>
    </w:p>
    <w:p w:rsidR="009A53C3" w:rsidRPr="002B1C40" w:rsidRDefault="009A53C3" w:rsidP="00476C49">
      <w:pPr>
        <w:rPr>
          <w:rFonts w:eastAsia="Calibri"/>
        </w:rPr>
      </w:pPr>
    </w:p>
    <w:p w:rsidR="009A53C3" w:rsidRPr="002B1C40" w:rsidRDefault="0098597A" w:rsidP="002741F8">
      <w:r w:rsidRPr="002B1C40">
        <w:t>EHSV rovněž</w:t>
      </w:r>
      <w:r w:rsidR="002741F8" w:rsidRPr="002B1C40">
        <w:t xml:space="preserve"> s </w:t>
      </w:r>
      <w:r w:rsidRPr="002B1C40">
        <w:t>politováním konstatuje, že zásada „žádné dědictví“, která spočívá</w:t>
      </w:r>
      <w:r w:rsidR="002741F8" w:rsidRPr="002B1C40">
        <w:t xml:space="preserve"> v </w:t>
      </w:r>
      <w:r w:rsidRPr="002B1C40">
        <w:t>obnově systémů</w:t>
      </w:r>
      <w:r w:rsidR="002741F8" w:rsidRPr="002B1C40">
        <w:t xml:space="preserve"> a </w:t>
      </w:r>
      <w:r w:rsidRPr="002B1C40">
        <w:t>technologií IT</w:t>
      </w:r>
      <w:r w:rsidR="002741F8" w:rsidRPr="002B1C40">
        <w:t xml:space="preserve"> v </w:t>
      </w:r>
      <w:r w:rsidRPr="002B1C40">
        <w:t>orgánech veřejné správy, aby neustále držely krok</w:t>
      </w:r>
      <w:r w:rsidR="002741F8" w:rsidRPr="002B1C40">
        <w:t xml:space="preserve"> s </w:t>
      </w:r>
      <w:r w:rsidRPr="002B1C40">
        <w:t>technologickým vývojem, není mezi vytyčenými zásadami uvedena.</w:t>
      </w:r>
    </w:p>
    <w:p w:rsidR="009A53C3" w:rsidRPr="002B1C40" w:rsidRDefault="009A53C3" w:rsidP="00476C49"/>
    <w:p w:rsidR="009A53C3" w:rsidRPr="002B1C40" w:rsidRDefault="0098597A" w:rsidP="002741F8">
      <w:r w:rsidRPr="002B1C40">
        <w:t>Zdůrazňuje, že</w:t>
      </w:r>
      <w:r w:rsidR="002741F8" w:rsidRPr="002B1C40">
        <w:t xml:space="preserve"> v </w:t>
      </w:r>
      <w:r w:rsidRPr="002B1C40">
        <w:t>rámci zásady „otevřenost</w:t>
      </w:r>
      <w:r w:rsidR="002741F8" w:rsidRPr="002B1C40">
        <w:t xml:space="preserve"> a </w:t>
      </w:r>
      <w:r w:rsidRPr="002B1C40">
        <w:t>transparentnost“ musí mít občané</w:t>
      </w:r>
      <w:r w:rsidR="002741F8" w:rsidRPr="002B1C40">
        <w:t xml:space="preserve"> a </w:t>
      </w:r>
      <w:r w:rsidRPr="002B1C40">
        <w:t>podniky výslovné právo nechat odstranit své osobní údaje („právo být zapomenut“),</w:t>
      </w:r>
      <w:r w:rsidR="002741F8" w:rsidRPr="002B1C40">
        <w:t xml:space="preserve"> a </w:t>
      </w:r>
      <w:r w:rsidRPr="002B1C40">
        <w:t>žádá, aby byl předložen návrh bezpečného evropského systému archivace</w:t>
      </w:r>
      <w:r w:rsidR="002741F8" w:rsidRPr="002B1C40">
        <w:t xml:space="preserve"> a </w:t>
      </w:r>
      <w:r w:rsidRPr="002B1C40">
        <w:t>on-line výměny dokumentů.</w:t>
      </w:r>
    </w:p>
    <w:p w:rsidR="009A53C3" w:rsidRPr="002B1C40" w:rsidRDefault="009A53C3" w:rsidP="00476C49"/>
    <w:p w:rsidR="0098597A" w:rsidRPr="002B1C40" w:rsidRDefault="0098597A" w:rsidP="00D21C5B">
      <w:r w:rsidRPr="002B1C40">
        <w:t>V neposlední řadě Výbor lituje, že akční plán vůbec nehovoří</w:t>
      </w:r>
      <w:r w:rsidR="002741F8" w:rsidRPr="002B1C40">
        <w:t xml:space="preserve"> o </w:t>
      </w:r>
      <w:r w:rsidRPr="002B1C40">
        <w:t>sociálních dopadech</w:t>
      </w:r>
      <w:r w:rsidR="002741F8" w:rsidRPr="002B1C40">
        <w:t xml:space="preserve"> a </w:t>
      </w:r>
      <w:r w:rsidRPr="002B1C40">
        <w:t>důsledcích elektronické veřejné správy, ani</w:t>
      </w:r>
      <w:r w:rsidR="002741F8" w:rsidRPr="002B1C40">
        <w:t xml:space="preserve"> o </w:t>
      </w:r>
      <w:r w:rsidRPr="002B1C40">
        <w:t>dopadech na zaměstnanost.</w:t>
      </w:r>
      <w:r w:rsidR="002741F8" w:rsidRPr="002B1C40">
        <w:t xml:space="preserve"> V </w:t>
      </w:r>
      <w:r w:rsidRPr="002B1C40">
        <w:t>rámci přesunu pracovních míst, která se uvolní</w:t>
      </w:r>
      <w:r w:rsidR="002741F8" w:rsidRPr="002B1C40">
        <w:t xml:space="preserve"> v </w:t>
      </w:r>
      <w:r w:rsidRPr="002B1C40">
        <w:t>důsledku digitalizace veřejné správy, by zaměstnanci, jejichž místa budou zrušena, měli být přeřazeni do asistenční digitální služby nebo by měli být přiděleni</w:t>
      </w:r>
      <w:r w:rsidR="002741F8" w:rsidRPr="002B1C40">
        <w:t xml:space="preserve"> k </w:t>
      </w:r>
      <w:r w:rsidRPr="002B1C40">
        <w:t>výkonu vhodných pracovních úkolů.</w:t>
      </w:r>
    </w:p>
    <w:p w:rsidR="0098597A" w:rsidRPr="002B1C40" w:rsidRDefault="0098597A" w:rsidP="00D21C5B"/>
    <w:p w:rsidR="0098597A" w:rsidRPr="002B1C40" w:rsidRDefault="0098597A" w:rsidP="002741F8">
      <w:pPr>
        <w:tabs>
          <w:tab w:val="left" w:pos="1418"/>
        </w:tabs>
        <w:spacing w:line="276" w:lineRule="auto"/>
        <w:rPr>
          <w:i/>
        </w:rPr>
      </w:pPr>
      <w:r w:rsidRPr="002B1C40">
        <w:rPr>
          <w:b/>
          <w:i/>
        </w:rPr>
        <w:t>Kontakt:</w:t>
      </w:r>
      <w:r w:rsidR="002741F8" w:rsidRPr="002B1C40">
        <w:rPr>
          <w:b/>
          <w:i/>
        </w:rPr>
        <w:t xml:space="preserve"> </w:t>
      </w:r>
      <w:r w:rsidR="002741F8" w:rsidRPr="002B1C40">
        <w:rPr>
          <w:b/>
          <w:i/>
        </w:rPr>
        <w:tab/>
      </w:r>
      <w:r w:rsidRPr="002B1C40">
        <w:rPr>
          <w:i/>
        </w:rPr>
        <w:t>Luca Giuffrida</w:t>
      </w:r>
    </w:p>
    <w:p w:rsidR="0098597A" w:rsidRPr="002B1C40" w:rsidRDefault="002741F8" w:rsidP="002741F8">
      <w:pPr>
        <w:tabs>
          <w:tab w:val="left" w:pos="1418"/>
        </w:tabs>
        <w:spacing w:line="276" w:lineRule="auto"/>
        <w:rPr>
          <w:i/>
        </w:rPr>
      </w:pPr>
      <w:r w:rsidRPr="002B1C40">
        <w:tab/>
      </w:r>
      <w:r w:rsidR="00F86641" w:rsidRPr="002B1C40">
        <w:rPr>
          <w:i/>
        </w:rPr>
        <w:t xml:space="preserve">(tel.: 00 32 2 546 92 12 – e-mail: </w:t>
      </w:r>
      <w:hyperlink r:id="rId32">
        <w:r w:rsidR="00F86641" w:rsidRPr="002B1C40">
          <w:rPr>
            <w:rStyle w:val="Hyperlink"/>
            <w:i/>
          </w:rPr>
          <w:t>LucaVenerando.Giuffrida@eesc.europa.eu</w:t>
        </w:r>
      </w:hyperlink>
      <w:r w:rsidR="00F86641" w:rsidRPr="002B1C40">
        <w:rPr>
          <w:i/>
        </w:rPr>
        <w:t>)</w:t>
      </w:r>
    </w:p>
    <w:p w:rsidR="0098597A" w:rsidRPr="002B1C40" w:rsidRDefault="0098597A" w:rsidP="00060853">
      <w:pPr>
        <w:spacing w:line="240" w:lineRule="auto"/>
        <w:jc w:val="left"/>
      </w:pPr>
    </w:p>
    <w:p w:rsidR="0098597A" w:rsidRPr="002B1C40" w:rsidRDefault="0098597A" w:rsidP="00476C49">
      <w:pPr>
        <w:pStyle w:val="Heading1"/>
        <w:keepNext/>
        <w:ind w:left="567" w:hanging="567"/>
      </w:pPr>
      <w:bookmarkStart w:id="37" w:name="_Toc463866585"/>
      <w:bookmarkStart w:id="38" w:name="_Toc464220154"/>
      <w:r w:rsidRPr="002B1C40">
        <w:rPr>
          <w:b/>
        </w:rPr>
        <w:t>VNĚJŠÍ VZTAHY</w:t>
      </w:r>
      <w:bookmarkEnd w:id="37"/>
      <w:bookmarkEnd w:id="38"/>
    </w:p>
    <w:p w:rsidR="009A53C3" w:rsidRPr="002B1C40" w:rsidRDefault="009A53C3" w:rsidP="00476C49">
      <w:pPr>
        <w:keepNext/>
        <w:spacing w:line="276" w:lineRule="auto"/>
      </w:pPr>
    </w:p>
    <w:p w:rsidR="0098597A" w:rsidRPr="002B1C40" w:rsidRDefault="0098597A" w:rsidP="00476C49">
      <w:pPr>
        <w:keepNext/>
        <w:numPr>
          <w:ilvl w:val="0"/>
          <w:numId w:val="155"/>
        </w:numPr>
        <w:overflowPunct w:val="0"/>
        <w:autoSpaceDE w:val="0"/>
        <w:autoSpaceDN w:val="0"/>
        <w:adjustRightInd w:val="0"/>
        <w:ind w:left="567" w:hanging="567"/>
        <w:rPr>
          <w:sz w:val="24"/>
          <w:szCs w:val="24"/>
        </w:rPr>
      </w:pPr>
      <w:r w:rsidRPr="002B1C40">
        <w:rPr>
          <w:b/>
          <w:i/>
          <w:sz w:val="28"/>
        </w:rPr>
        <w:t>Systém vstupu/výstupu</w:t>
      </w:r>
    </w:p>
    <w:p w:rsidR="0098597A" w:rsidRPr="002B1C40" w:rsidRDefault="0098597A" w:rsidP="00476C49">
      <w:pPr>
        <w:keepNext/>
        <w:tabs>
          <w:tab w:val="center" w:pos="284"/>
        </w:tabs>
        <w:ind w:left="266" w:hanging="266"/>
        <w:rPr>
          <w:b/>
          <w:szCs w:val="20"/>
        </w:rPr>
      </w:pPr>
    </w:p>
    <w:p w:rsidR="0098597A" w:rsidRPr="002B1C40" w:rsidRDefault="0098597A" w:rsidP="002741F8">
      <w:pPr>
        <w:keepNext/>
        <w:tabs>
          <w:tab w:val="left" w:pos="1985"/>
        </w:tabs>
      </w:pPr>
      <w:r w:rsidRPr="002B1C40">
        <w:rPr>
          <w:b/>
        </w:rPr>
        <w:t>Zpravodaj:</w:t>
      </w:r>
      <w:r w:rsidRPr="002B1C40">
        <w:tab/>
        <w:t>Cristian PÎRVULESCU (Různé zájmy – RO)</w:t>
      </w:r>
    </w:p>
    <w:p w:rsidR="0098597A" w:rsidRPr="002B1C40" w:rsidRDefault="0098597A" w:rsidP="002741F8">
      <w:pPr>
        <w:keepNext/>
        <w:tabs>
          <w:tab w:val="left" w:pos="1985"/>
        </w:tabs>
      </w:pPr>
    </w:p>
    <w:p w:rsidR="006A7B46" w:rsidRPr="002B1C40" w:rsidRDefault="0098597A" w:rsidP="002741F8">
      <w:pPr>
        <w:pStyle w:val="Footer"/>
        <w:keepNext/>
        <w:tabs>
          <w:tab w:val="left" w:pos="1985"/>
        </w:tabs>
      </w:pPr>
      <w:r w:rsidRPr="002B1C40">
        <w:rPr>
          <w:b/>
        </w:rPr>
        <w:t>Odkaz:</w:t>
      </w:r>
      <w:r w:rsidR="002741F8" w:rsidRPr="002B1C40">
        <w:tab/>
      </w:r>
      <w:r w:rsidRPr="002B1C40">
        <w:t>COM(2016) 196 final - 2016/0105 (COD)</w:t>
      </w:r>
    </w:p>
    <w:p w:rsidR="006A7B46" w:rsidRPr="002B1C40" w:rsidRDefault="002741F8" w:rsidP="002741F8">
      <w:pPr>
        <w:pStyle w:val="Footer"/>
        <w:keepNext/>
        <w:tabs>
          <w:tab w:val="left" w:pos="1985"/>
        </w:tabs>
        <w:rPr>
          <w:b/>
        </w:rPr>
      </w:pPr>
      <w:r w:rsidRPr="002B1C40">
        <w:tab/>
      </w:r>
      <w:r w:rsidR="006A7B46" w:rsidRPr="002B1C40">
        <w:t>COM(2016) 194 final</w:t>
      </w:r>
      <w:r w:rsidR="002E71DC" w:rsidRPr="002B1C40">
        <w:t xml:space="preserve"> -</w:t>
      </w:r>
      <w:r w:rsidR="006A7B46" w:rsidRPr="002B1C40">
        <w:t xml:space="preserve"> 2016/0106 (COD)</w:t>
      </w:r>
    </w:p>
    <w:p w:rsidR="0098597A" w:rsidRPr="002B1C40" w:rsidRDefault="002741F8" w:rsidP="002741F8">
      <w:pPr>
        <w:pStyle w:val="Footer"/>
        <w:keepNext/>
        <w:tabs>
          <w:tab w:val="left" w:pos="1985"/>
        </w:tabs>
      </w:pPr>
      <w:r w:rsidRPr="002B1C40">
        <w:tab/>
      </w:r>
      <w:r w:rsidR="006A7B46" w:rsidRPr="002B1C40">
        <w:t>EESC-2016-03098-00-01-AC-TRA</w:t>
      </w:r>
    </w:p>
    <w:p w:rsidR="0098597A" w:rsidRPr="002B1C40" w:rsidRDefault="0098597A" w:rsidP="00476C49">
      <w:pPr>
        <w:keepNext/>
      </w:pPr>
    </w:p>
    <w:p w:rsidR="0098597A" w:rsidRPr="002B1C40" w:rsidRDefault="0098597A" w:rsidP="00476C49">
      <w:pPr>
        <w:keepNext/>
        <w:spacing w:line="240" w:lineRule="auto"/>
        <w:rPr>
          <w:b/>
        </w:rPr>
      </w:pPr>
      <w:r w:rsidRPr="002B1C40">
        <w:rPr>
          <w:b/>
        </w:rPr>
        <w:t>Hlavní body:</w:t>
      </w:r>
    </w:p>
    <w:p w:rsidR="009A53C3" w:rsidRPr="002B1C40" w:rsidRDefault="009A53C3" w:rsidP="00476C49">
      <w:pPr>
        <w:keepNext/>
        <w:spacing w:line="240" w:lineRule="auto"/>
      </w:pPr>
    </w:p>
    <w:p w:rsidR="0098597A" w:rsidRPr="002B1C40" w:rsidRDefault="0098597A" w:rsidP="00476C49">
      <w:pPr>
        <w:keepNext/>
      </w:pPr>
      <w:r w:rsidRPr="002B1C40">
        <w:t>EHSV se domnívá, že:</w:t>
      </w:r>
    </w:p>
    <w:p w:rsidR="0098597A" w:rsidRPr="002B1C40" w:rsidRDefault="0098597A" w:rsidP="00476C49">
      <w:pPr>
        <w:keepNext/>
      </w:pPr>
    </w:p>
    <w:p w:rsidR="0098597A" w:rsidRPr="002B1C40" w:rsidRDefault="0098597A" w:rsidP="00D21C5B">
      <w:pPr>
        <w:pStyle w:val="ListParagraph"/>
        <w:numPr>
          <w:ilvl w:val="0"/>
          <w:numId w:val="167"/>
        </w:numPr>
        <w:tabs>
          <w:tab w:val="clear" w:pos="0"/>
        </w:tabs>
        <w:ind w:left="567" w:hanging="567"/>
      </w:pPr>
      <w:r w:rsidRPr="002B1C40">
        <w:t>systém vstupu/výstupu (EES) ve své nové podobě je skutečně zapotřebí</w:t>
      </w:r>
      <w:r w:rsidR="002741F8" w:rsidRPr="002B1C40">
        <w:t xml:space="preserve"> a </w:t>
      </w:r>
      <w:r w:rsidRPr="002B1C40">
        <w:t>poskytne přidanou hodnotu</w:t>
      </w:r>
      <w:r w:rsidR="002741F8" w:rsidRPr="002B1C40">
        <w:t xml:space="preserve"> z </w:t>
      </w:r>
      <w:r w:rsidRPr="002B1C40">
        <w:t>hlediska bezpečnosti na evropské úrovni. Výbor prostřednictvím svých stanovisek, stejně jako</w:t>
      </w:r>
      <w:r w:rsidR="002741F8" w:rsidRPr="002B1C40">
        <w:t xml:space="preserve"> v </w:t>
      </w:r>
      <w:r w:rsidRPr="002B1C40">
        <w:t>jiných oblastech politiky</w:t>
      </w:r>
      <w:r w:rsidR="002741F8" w:rsidRPr="002B1C40">
        <w:t xml:space="preserve"> a </w:t>
      </w:r>
      <w:r w:rsidRPr="002B1C40">
        <w:t>právních předpisů, podporuje vyvážený přístup,</w:t>
      </w:r>
      <w:r w:rsidR="002741F8" w:rsidRPr="002B1C40">
        <w:t xml:space="preserve"> v </w:t>
      </w:r>
      <w:r w:rsidRPr="002B1C40">
        <w:t>němž jsou potřeby</w:t>
      </w:r>
      <w:r w:rsidR="002741F8" w:rsidRPr="002B1C40">
        <w:t xml:space="preserve"> v </w:t>
      </w:r>
      <w:r w:rsidRPr="002B1C40">
        <w:t>souvislosti se zajištěním bezpečnosti</w:t>
      </w:r>
      <w:r w:rsidR="002741F8" w:rsidRPr="002B1C40">
        <w:t xml:space="preserve"> a </w:t>
      </w:r>
      <w:r w:rsidRPr="002B1C40">
        <w:t>dodržováním práva vždy spojeny se základními hodnotami Evropské unie;</w:t>
      </w:r>
    </w:p>
    <w:p w:rsidR="0098597A" w:rsidRPr="002B1C40" w:rsidRDefault="0098597A" w:rsidP="00D21C5B">
      <w:pPr>
        <w:pStyle w:val="ListParagraph"/>
        <w:numPr>
          <w:ilvl w:val="0"/>
          <w:numId w:val="167"/>
        </w:numPr>
        <w:tabs>
          <w:tab w:val="clear" w:pos="0"/>
        </w:tabs>
        <w:ind w:left="567" w:hanging="567"/>
      </w:pPr>
      <w:r w:rsidRPr="002B1C40">
        <w:t>součástí zavedení nového EES musí být kampaně, které co nejjasněji vysvětlí způsob fungování tohoto systému</w:t>
      </w:r>
      <w:r w:rsidR="002741F8" w:rsidRPr="002B1C40">
        <w:t xml:space="preserve"> a </w:t>
      </w:r>
      <w:r w:rsidRPr="002B1C40">
        <w:t>zdůrazní ochranu osobních údajů. Výbor doporučuje uspořádat informační</w:t>
      </w:r>
      <w:r w:rsidR="002741F8" w:rsidRPr="002B1C40">
        <w:t xml:space="preserve"> a </w:t>
      </w:r>
      <w:r w:rsidRPr="002B1C40">
        <w:t>vzdělávací kampaně určené jak příslušným orgánům, tak státním příslušníkům třetích zemí;</w:t>
      </w:r>
    </w:p>
    <w:p w:rsidR="0098597A" w:rsidRPr="002B1C40" w:rsidRDefault="0098597A" w:rsidP="00D21C5B">
      <w:pPr>
        <w:pStyle w:val="ListParagraph"/>
        <w:numPr>
          <w:ilvl w:val="0"/>
          <w:numId w:val="167"/>
        </w:numPr>
        <w:tabs>
          <w:tab w:val="clear" w:pos="0"/>
        </w:tabs>
        <w:ind w:left="567" w:hanging="567"/>
      </w:pPr>
      <w:r w:rsidRPr="002B1C40">
        <w:t>zaměstnanci zapojení do provozu tohoto systému musí být řádně informováni</w:t>
      </w:r>
      <w:r w:rsidR="002741F8" w:rsidRPr="002B1C40">
        <w:t xml:space="preserve"> a </w:t>
      </w:r>
      <w:r w:rsidRPr="002B1C40">
        <w:t>vyškoleni. Výbor doporučuje, aby byla této odborné přípravě věnována výrazná finanční</w:t>
      </w:r>
      <w:r w:rsidR="002741F8" w:rsidRPr="002B1C40">
        <w:t xml:space="preserve"> a </w:t>
      </w:r>
      <w:r w:rsidRPr="002B1C40">
        <w:t>institucionální podpora;</w:t>
      </w:r>
    </w:p>
    <w:p w:rsidR="0098597A" w:rsidRPr="002B1C40" w:rsidRDefault="0098597A" w:rsidP="00D21C5B">
      <w:pPr>
        <w:pStyle w:val="ListParagraph"/>
        <w:numPr>
          <w:ilvl w:val="0"/>
          <w:numId w:val="167"/>
        </w:numPr>
        <w:tabs>
          <w:tab w:val="clear" w:pos="0"/>
        </w:tabs>
        <w:ind w:left="567" w:hanging="567"/>
      </w:pPr>
      <w:r w:rsidRPr="002B1C40">
        <w:t>respektování základních práv bude muset být neustále monitorováno specializovanými institucemi Evropské unie, na tomto monitorování však musí mít možnost se podílet také organizace občanské společnosti na evropské</w:t>
      </w:r>
      <w:r w:rsidR="002741F8" w:rsidRPr="002B1C40">
        <w:t xml:space="preserve"> a </w:t>
      </w:r>
      <w:r w:rsidRPr="002B1C40">
        <w:t>na vnitrostátní úrovni.</w:t>
      </w:r>
    </w:p>
    <w:p w:rsidR="0098597A" w:rsidRPr="002B1C40" w:rsidRDefault="0098597A" w:rsidP="00D21C5B"/>
    <w:p w:rsidR="0098597A" w:rsidRPr="002B1C40" w:rsidRDefault="0098597A" w:rsidP="00D21C5B">
      <w:r w:rsidRPr="002B1C40">
        <w:t>Co se týče osobních údajů, zdůrazňuje Výbor to, že musí být jasně definováno</w:t>
      </w:r>
      <w:r w:rsidR="002741F8" w:rsidRPr="002B1C40">
        <w:t xml:space="preserve"> a </w:t>
      </w:r>
      <w:r w:rsidRPr="002B1C40">
        <w:t>chráněno právo na přístup</w:t>
      </w:r>
      <w:r w:rsidR="002741F8" w:rsidRPr="002B1C40">
        <w:t xml:space="preserve"> k </w:t>
      </w:r>
      <w:r w:rsidRPr="002B1C40">
        <w:t>těmto údajům</w:t>
      </w:r>
      <w:r w:rsidR="002741F8" w:rsidRPr="002B1C40">
        <w:t xml:space="preserve"> a </w:t>
      </w:r>
      <w:r w:rsidRPr="002B1C40">
        <w:t>na jejich opravu</w:t>
      </w:r>
      <w:r w:rsidR="002741F8" w:rsidRPr="002B1C40">
        <w:t xml:space="preserve"> a </w:t>
      </w:r>
      <w:r w:rsidRPr="002B1C40">
        <w:t>vymazání.</w:t>
      </w:r>
    </w:p>
    <w:p w:rsidR="0098597A" w:rsidRPr="002B1C40" w:rsidRDefault="0098597A" w:rsidP="00D21C5B"/>
    <w:p w:rsidR="0098597A" w:rsidRPr="002B1C40" w:rsidRDefault="0098597A" w:rsidP="00D21C5B">
      <w:r w:rsidRPr="002B1C40">
        <w:t>Výbor doporučuje, aby byl po zavedení EES proveden průzkum podobný tomu, který byl uskutečněn ve zkušební fázi, aby bylo možné posoudit dopad tohoto systému na cestující</w:t>
      </w:r>
      <w:r w:rsidR="002741F8" w:rsidRPr="002B1C40">
        <w:t xml:space="preserve"> v </w:t>
      </w:r>
      <w:r w:rsidRPr="002B1C40">
        <w:t>podmínkách reálného provozu.</w:t>
      </w:r>
    </w:p>
    <w:p w:rsidR="009A53C3" w:rsidRPr="002B1C40" w:rsidRDefault="009A53C3" w:rsidP="00D21C5B"/>
    <w:p w:rsidR="0098597A" w:rsidRPr="002B1C40" w:rsidRDefault="0098597A" w:rsidP="00D21C5B">
      <w:r w:rsidRPr="002B1C40">
        <w:t>Je důležité vyjasnit, do jaké míry musí členské státy přispět ke zprovoznění tohoto systému</w:t>
      </w:r>
      <w:r w:rsidR="002741F8" w:rsidRPr="002B1C40">
        <w:t xml:space="preserve"> z </w:t>
      </w:r>
      <w:r w:rsidRPr="002B1C40">
        <w:t>rozpočtového</w:t>
      </w:r>
      <w:r w:rsidR="002741F8" w:rsidRPr="002B1C40">
        <w:t xml:space="preserve"> a </w:t>
      </w:r>
      <w:r w:rsidRPr="002B1C40">
        <w:t>institucionálního hlediska. Tuto otázku je třeba vyjasnit</w:t>
      </w:r>
      <w:r w:rsidR="002741F8" w:rsidRPr="002B1C40">
        <w:t xml:space="preserve"> a </w:t>
      </w:r>
      <w:r w:rsidRPr="002B1C40">
        <w:t>je nutné nalézt řešení, jak od členských států získat pevný závazek, že budou spolupracovat</w:t>
      </w:r>
      <w:r w:rsidR="002741F8" w:rsidRPr="002B1C40">
        <w:t xml:space="preserve"> a </w:t>
      </w:r>
      <w:r w:rsidRPr="002B1C40">
        <w:t>přispívat</w:t>
      </w:r>
      <w:r w:rsidR="002741F8" w:rsidRPr="002B1C40">
        <w:t xml:space="preserve"> k </w:t>
      </w:r>
      <w:r w:rsidRPr="002B1C40">
        <w:t>realizaci tohoto systému.</w:t>
      </w:r>
    </w:p>
    <w:p w:rsidR="0098597A" w:rsidRPr="002B1C40" w:rsidRDefault="0098597A" w:rsidP="00D21C5B"/>
    <w:p w:rsidR="0098597A" w:rsidRPr="002B1C40" w:rsidRDefault="00475037" w:rsidP="002741F8">
      <w:pPr>
        <w:tabs>
          <w:tab w:val="left" w:pos="1418"/>
        </w:tabs>
        <w:rPr>
          <w:i/>
        </w:rPr>
      </w:pPr>
      <w:r w:rsidRPr="002B1C40">
        <w:rPr>
          <w:b/>
          <w:i/>
        </w:rPr>
        <w:t>Kontakt:</w:t>
      </w:r>
      <w:r w:rsidR="0098597A" w:rsidRPr="002B1C40">
        <w:tab/>
      </w:r>
      <w:r w:rsidR="0098597A" w:rsidRPr="002B1C40">
        <w:rPr>
          <w:i/>
        </w:rPr>
        <w:t>Barbara Walentynowicz</w:t>
      </w:r>
    </w:p>
    <w:p w:rsidR="0098597A" w:rsidRPr="002B1C40" w:rsidRDefault="002741F8" w:rsidP="002741F8">
      <w:pPr>
        <w:tabs>
          <w:tab w:val="left" w:pos="1418"/>
        </w:tabs>
        <w:rPr>
          <w:i/>
        </w:rPr>
      </w:pPr>
      <w:r w:rsidRPr="002B1C40">
        <w:tab/>
      </w:r>
      <w:r w:rsidR="0098597A" w:rsidRPr="002B1C40">
        <w:rPr>
          <w:i/>
        </w:rPr>
        <w:t xml:space="preserve">(tel.: 00 32 2 546 82 19 – e-mail: </w:t>
      </w:r>
      <w:hyperlink r:id="rId33">
        <w:r w:rsidR="0098597A" w:rsidRPr="002B1C40">
          <w:rPr>
            <w:rStyle w:val="Hyperlink"/>
            <w:i/>
          </w:rPr>
          <w:t>barbara.walentynowicz@eesc.europa.eu</w:t>
        </w:r>
      </w:hyperlink>
      <w:r w:rsidR="0098597A" w:rsidRPr="002B1C40">
        <w:rPr>
          <w:i/>
        </w:rPr>
        <w:t>)</w:t>
      </w:r>
    </w:p>
    <w:p w:rsidR="0098597A" w:rsidRPr="002B1C40" w:rsidRDefault="0098597A" w:rsidP="00060853">
      <w:pPr>
        <w:widowControl w:val="0"/>
      </w:pPr>
    </w:p>
    <w:p w:rsidR="0098597A" w:rsidRPr="002B1C40" w:rsidRDefault="0098597A" w:rsidP="002E71DC">
      <w:pPr>
        <w:keepNext/>
        <w:keepLines/>
        <w:numPr>
          <w:ilvl w:val="0"/>
          <w:numId w:val="157"/>
        </w:numPr>
        <w:overflowPunct w:val="0"/>
        <w:autoSpaceDE w:val="0"/>
        <w:autoSpaceDN w:val="0"/>
        <w:adjustRightInd w:val="0"/>
        <w:ind w:left="567" w:hanging="567"/>
        <w:rPr>
          <w:b/>
          <w:i/>
          <w:spacing w:val="-2"/>
          <w:sz w:val="28"/>
          <w:szCs w:val="28"/>
        </w:rPr>
      </w:pPr>
      <w:r w:rsidRPr="002B1C40">
        <w:rPr>
          <w:b/>
          <w:i/>
          <w:spacing w:val="-2"/>
          <w:sz w:val="28"/>
        </w:rPr>
        <w:lastRenderedPageBreak/>
        <w:t>Postoj EHSV, pokud jde</w:t>
      </w:r>
      <w:r w:rsidR="002741F8" w:rsidRPr="002B1C40">
        <w:rPr>
          <w:b/>
          <w:i/>
          <w:spacing w:val="-2"/>
          <w:sz w:val="28"/>
        </w:rPr>
        <w:t xml:space="preserve"> o </w:t>
      </w:r>
      <w:r w:rsidRPr="002B1C40">
        <w:rPr>
          <w:b/>
          <w:i/>
          <w:spacing w:val="-2"/>
          <w:sz w:val="28"/>
        </w:rPr>
        <w:t>konkrétní klíčové otázky, jež vyvstaly</w:t>
      </w:r>
      <w:r w:rsidR="002741F8" w:rsidRPr="002B1C40">
        <w:rPr>
          <w:b/>
          <w:i/>
          <w:spacing w:val="-2"/>
          <w:sz w:val="28"/>
        </w:rPr>
        <w:t xml:space="preserve"> v </w:t>
      </w:r>
      <w:r w:rsidRPr="002B1C40">
        <w:rPr>
          <w:b/>
          <w:i/>
          <w:spacing w:val="-2"/>
          <w:sz w:val="28"/>
        </w:rPr>
        <w:t>rámci jednání</w:t>
      </w:r>
      <w:r w:rsidR="002741F8" w:rsidRPr="002B1C40">
        <w:rPr>
          <w:b/>
          <w:i/>
          <w:spacing w:val="-2"/>
          <w:sz w:val="28"/>
        </w:rPr>
        <w:t xml:space="preserve"> o </w:t>
      </w:r>
      <w:r w:rsidRPr="002B1C40">
        <w:rPr>
          <w:b/>
          <w:i/>
          <w:spacing w:val="-2"/>
          <w:sz w:val="28"/>
        </w:rPr>
        <w:t>transatlantickém partnerství</w:t>
      </w:r>
      <w:r w:rsidR="002741F8" w:rsidRPr="002B1C40">
        <w:rPr>
          <w:b/>
          <w:i/>
          <w:spacing w:val="-2"/>
          <w:sz w:val="28"/>
        </w:rPr>
        <w:t xml:space="preserve"> v </w:t>
      </w:r>
      <w:r w:rsidRPr="002B1C40">
        <w:rPr>
          <w:b/>
          <w:i/>
          <w:spacing w:val="-2"/>
          <w:sz w:val="28"/>
        </w:rPr>
        <w:t>oblasti obchodu</w:t>
      </w:r>
      <w:r w:rsidR="002741F8" w:rsidRPr="002B1C40">
        <w:rPr>
          <w:b/>
          <w:i/>
          <w:spacing w:val="-2"/>
          <w:sz w:val="28"/>
        </w:rPr>
        <w:t xml:space="preserve"> a </w:t>
      </w:r>
      <w:r w:rsidRPr="002B1C40">
        <w:rPr>
          <w:b/>
          <w:i/>
          <w:spacing w:val="-2"/>
          <w:sz w:val="28"/>
        </w:rPr>
        <w:t>investic (TTIP)</w:t>
      </w:r>
    </w:p>
    <w:p w:rsidR="0098597A" w:rsidRPr="002B1C40" w:rsidRDefault="0098597A" w:rsidP="00476C49">
      <w:pPr>
        <w:keepNext/>
        <w:widowControl w:val="0"/>
        <w:rPr>
          <w:szCs w:val="20"/>
        </w:rPr>
      </w:pPr>
    </w:p>
    <w:p w:rsidR="0098597A" w:rsidRPr="002B1C40" w:rsidRDefault="0098597A" w:rsidP="002741F8">
      <w:pPr>
        <w:keepNext/>
        <w:tabs>
          <w:tab w:val="left" w:pos="1985"/>
        </w:tabs>
      </w:pPr>
      <w:r w:rsidRPr="002B1C40">
        <w:rPr>
          <w:b/>
        </w:rPr>
        <w:t>Zpravodaj:</w:t>
      </w:r>
      <w:r w:rsidR="002741F8" w:rsidRPr="002B1C40">
        <w:tab/>
      </w:r>
      <w:r w:rsidRPr="002B1C40">
        <w:t>Philippe DE BUCK (Zaměstnavatelé – BE-I)</w:t>
      </w:r>
    </w:p>
    <w:p w:rsidR="00464A26" w:rsidRPr="002B1C40" w:rsidRDefault="00464A26" w:rsidP="002741F8">
      <w:pPr>
        <w:keepNext/>
        <w:tabs>
          <w:tab w:val="left" w:pos="1985"/>
        </w:tabs>
      </w:pPr>
    </w:p>
    <w:p w:rsidR="0098597A" w:rsidRPr="002B1C40" w:rsidRDefault="0098597A" w:rsidP="002741F8">
      <w:pPr>
        <w:keepNext/>
        <w:tabs>
          <w:tab w:val="left" w:pos="1985"/>
        </w:tabs>
        <w:rPr>
          <w:b/>
          <w:i/>
          <w:highlight w:val="yellow"/>
        </w:rPr>
      </w:pPr>
      <w:r w:rsidRPr="002B1C40">
        <w:rPr>
          <w:b/>
        </w:rPr>
        <w:t>Spoluzpravodajka:</w:t>
      </w:r>
      <w:r w:rsidR="002741F8" w:rsidRPr="002B1C40">
        <w:tab/>
      </w:r>
      <w:r w:rsidRPr="002B1C40">
        <w:t>Tanja BUZEK (Zaměstnanci – DE-II)</w:t>
      </w:r>
    </w:p>
    <w:p w:rsidR="0098597A" w:rsidRPr="002B1C40" w:rsidRDefault="0098597A" w:rsidP="002741F8">
      <w:pPr>
        <w:keepNext/>
        <w:tabs>
          <w:tab w:val="left" w:pos="1985"/>
        </w:tabs>
        <w:rPr>
          <w:szCs w:val="20"/>
        </w:rPr>
      </w:pPr>
    </w:p>
    <w:p w:rsidR="0098597A" w:rsidRPr="002B1C40" w:rsidRDefault="0098597A" w:rsidP="002741F8">
      <w:pPr>
        <w:keepNext/>
        <w:tabs>
          <w:tab w:val="num" w:pos="550"/>
          <w:tab w:val="left" w:pos="1985"/>
        </w:tabs>
        <w:rPr>
          <w:bCs/>
        </w:rPr>
      </w:pPr>
      <w:r w:rsidRPr="002B1C40">
        <w:rPr>
          <w:b/>
        </w:rPr>
        <w:t>Odkaz:</w:t>
      </w:r>
      <w:r w:rsidRPr="002B1C40">
        <w:t xml:space="preserve"> </w:t>
      </w:r>
      <w:r w:rsidR="002741F8" w:rsidRPr="002B1C40">
        <w:tab/>
      </w:r>
      <w:r w:rsidRPr="002B1C40">
        <w:t>EESC-2016-00720-00-00-AC-TRA</w:t>
      </w:r>
    </w:p>
    <w:p w:rsidR="0098597A" w:rsidRPr="002B1C40" w:rsidRDefault="0098597A" w:rsidP="00476C49">
      <w:pPr>
        <w:keepNext/>
        <w:jc w:val="left"/>
        <w:rPr>
          <w:szCs w:val="20"/>
        </w:rPr>
      </w:pPr>
    </w:p>
    <w:p w:rsidR="009A53C3" w:rsidRPr="002B1C40" w:rsidRDefault="0098597A" w:rsidP="002741F8">
      <w:pPr>
        <w:keepNext/>
      </w:pPr>
      <w:r w:rsidRPr="002B1C40">
        <w:rPr>
          <w:b/>
        </w:rPr>
        <w:t>Hlavní body:</w:t>
      </w:r>
    </w:p>
    <w:p w:rsidR="009A53C3" w:rsidRPr="002B1C40" w:rsidRDefault="009A53C3" w:rsidP="00476C49">
      <w:pPr>
        <w:keepNext/>
      </w:pPr>
    </w:p>
    <w:p w:rsidR="0098597A" w:rsidRPr="002B1C40" w:rsidRDefault="0098597A" w:rsidP="00060853">
      <w:r w:rsidRPr="002B1C40">
        <w:t>Jednání</w:t>
      </w:r>
      <w:r w:rsidR="002741F8" w:rsidRPr="002B1C40">
        <w:t xml:space="preserve"> o </w:t>
      </w:r>
      <w:r w:rsidRPr="002B1C40">
        <w:t>TTIP vstoupila</w:t>
      </w:r>
      <w:r w:rsidR="002741F8" w:rsidRPr="002B1C40">
        <w:t xml:space="preserve"> v </w:t>
      </w:r>
      <w:r w:rsidRPr="002B1C40">
        <w:t>roce 2016 do důležité fáze. EHSV se proto rozhodl vypracovat stanovisko</w:t>
      </w:r>
      <w:r w:rsidR="002741F8" w:rsidRPr="002B1C40">
        <w:t xml:space="preserve"> z </w:t>
      </w:r>
      <w:r w:rsidRPr="002B1C40">
        <w:t>vlastní iniciativy ke konkrétním klíčovým otázkám TTIP,</w:t>
      </w:r>
      <w:r w:rsidR="002741F8" w:rsidRPr="002B1C40">
        <w:t xml:space="preserve"> v </w:t>
      </w:r>
      <w:r w:rsidRPr="002B1C40">
        <w:t>němž podrobně popisuje svůj postoj, který vyjádřil</w:t>
      </w:r>
      <w:r w:rsidR="002741F8" w:rsidRPr="002B1C40">
        <w:t xml:space="preserve"> v </w:t>
      </w:r>
      <w:r w:rsidRPr="002B1C40">
        <w:t>předchozích stanoviscích,</w:t>
      </w:r>
      <w:r w:rsidR="002741F8" w:rsidRPr="002B1C40">
        <w:t xml:space="preserve"> a </w:t>
      </w:r>
      <w:r w:rsidRPr="002B1C40">
        <w:t>posuzuje, do jaké míry byly dříve formulované postoje EHSV</w:t>
      </w:r>
      <w:r w:rsidR="002741F8" w:rsidRPr="002B1C40">
        <w:t xml:space="preserve"> k </w:t>
      </w:r>
      <w:r w:rsidRPr="002B1C40">
        <w:t>TTIP zohledněny</w:t>
      </w:r>
      <w:r w:rsidR="002741F8" w:rsidRPr="002B1C40">
        <w:t xml:space="preserve"> v </w:t>
      </w:r>
      <w:r w:rsidRPr="002B1C40">
        <w:t>návrzích EU, které má veřejnost</w:t>
      </w:r>
      <w:r w:rsidR="002741F8" w:rsidRPr="002B1C40">
        <w:t xml:space="preserve"> v </w:t>
      </w:r>
      <w:r w:rsidRPr="002B1C40">
        <w:t>současné době</w:t>
      </w:r>
      <w:r w:rsidR="002741F8" w:rsidRPr="002B1C40">
        <w:t xml:space="preserve"> k </w:t>
      </w:r>
      <w:r w:rsidRPr="002B1C40">
        <w:t>dispozici. EHSV</w:t>
      </w:r>
      <w:r w:rsidR="002741F8" w:rsidRPr="002B1C40">
        <w:t xml:space="preserve"> v </w:t>
      </w:r>
      <w:r w:rsidRPr="002B1C40">
        <w:t>tomto stanovisku</w:t>
      </w:r>
      <w:r w:rsidR="002741F8" w:rsidRPr="002B1C40">
        <w:t xml:space="preserve"> s </w:t>
      </w:r>
      <w:r w:rsidRPr="002B1C40">
        <w:t>ohledem na svou institucionální úlohu předkládá níže uvedená doporučení.</w:t>
      </w:r>
    </w:p>
    <w:p w:rsidR="0098597A" w:rsidRPr="002B1C40" w:rsidRDefault="0098597A" w:rsidP="00060853"/>
    <w:p w:rsidR="00D354D8" w:rsidRPr="002B1C40" w:rsidRDefault="00D354D8" w:rsidP="00060853">
      <w:r w:rsidRPr="002B1C40">
        <w:t>Evropská komise dne 1</w:t>
      </w:r>
      <w:r w:rsidR="002741F8" w:rsidRPr="002B1C40">
        <w:t>4. </w:t>
      </w:r>
      <w:r w:rsidRPr="002B1C40">
        <w:t>července 2016 zveřejnila návrh týkající se institucionálního uspořádání dohody, jehož součástí je</w:t>
      </w:r>
      <w:r w:rsidR="002741F8" w:rsidRPr="002B1C40">
        <w:t xml:space="preserve"> i </w:t>
      </w:r>
      <w:r w:rsidRPr="002B1C40">
        <w:t>vytvoření domácích poradních skupin složených ze zástupců občanské společnosti, které by byly schopny poskytovat zúčastněným stranám poradenství týkající se provádění dohody. Výbor souhlasí</w:t>
      </w:r>
      <w:r w:rsidR="002741F8" w:rsidRPr="002B1C40">
        <w:t xml:space="preserve"> s </w:t>
      </w:r>
      <w:r w:rsidRPr="002B1C40">
        <w:t>tím, aby byl mandát domácích poradních skupin rozšířen na veškeré otázky, které jsou pro dohodu relevantní, vyjadřuje však politování nad tím, že</w:t>
      </w:r>
      <w:r w:rsidR="002741F8" w:rsidRPr="002B1C40">
        <w:t xml:space="preserve"> v </w:t>
      </w:r>
      <w:r w:rsidRPr="002B1C40">
        <w:t>návrhu EU se výslovně nezmiňuje společná schůze obou domácích poradních skupin, kterou mají svolat</w:t>
      </w:r>
      <w:r w:rsidR="002741F8" w:rsidRPr="002B1C40">
        <w:t xml:space="preserve"> z </w:t>
      </w:r>
      <w:r w:rsidRPr="002B1C40">
        <w:t>vlastní iniciativy,</w:t>
      </w:r>
      <w:r w:rsidR="002741F8" w:rsidRPr="002B1C40">
        <w:t xml:space="preserve"> a </w:t>
      </w:r>
      <w:r w:rsidRPr="002B1C40">
        <w:t>že fórum občanské společnosti může být svoláno pouze smíšeným výborem. Zasedání fóra občanské společnosti umožní členům obou domácích poradních skupin, aby spolupracovali na společných doporučeních pro zúčastněné strany.</w:t>
      </w:r>
    </w:p>
    <w:p w:rsidR="00D354D8" w:rsidRPr="002B1C40" w:rsidRDefault="00D354D8" w:rsidP="00060853"/>
    <w:p w:rsidR="0098597A" w:rsidRPr="002B1C40" w:rsidRDefault="0098597A" w:rsidP="00060853">
      <w:r w:rsidRPr="002B1C40">
        <w:t>Jednání</w:t>
      </w:r>
      <w:r w:rsidR="002741F8" w:rsidRPr="002B1C40">
        <w:t xml:space="preserve"> o </w:t>
      </w:r>
      <w:r w:rsidRPr="002B1C40">
        <w:t>TTIP přinášejí nový impuls</w:t>
      </w:r>
      <w:r w:rsidR="002741F8" w:rsidRPr="002B1C40">
        <w:t xml:space="preserve"> k </w:t>
      </w:r>
      <w:r w:rsidRPr="002B1C40">
        <w:t>posílení spolupráce</w:t>
      </w:r>
      <w:r w:rsidR="002741F8" w:rsidRPr="002B1C40">
        <w:t xml:space="preserve"> v </w:t>
      </w:r>
      <w:r w:rsidRPr="002B1C40">
        <w:t>oblasti regulace</w:t>
      </w:r>
      <w:r w:rsidR="002741F8" w:rsidRPr="002B1C40">
        <w:t xml:space="preserve"> s </w:t>
      </w:r>
      <w:r w:rsidRPr="002B1C40">
        <w:t>lepšími vyhlídkami. Výbor proto</w:t>
      </w:r>
      <w:r w:rsidR="002741F8" w:rsidRPr="002B1C40">
        <w:t xml:space="preserve"> s </w:t>
      </w:r>
      <w:r w:rsidRPr="002B1C40">
        <w:t>uspokojením konstatuje, že je</w:t>
      </w:r>
      <w:r w:rsidR="002741F8" w:rsidRPr="002B1C40">
        <w:t xml:space="preserve"> v </w:t>
      </w:r>
      <w:r w:rsidRPr="002B1C40">
        <w:t>návrhu EU kladen větší důraz na naplňování cílů veřejné politiky</w:t>
      </w:r>
      <w:r w:rsidR="002741F8" w:rsidRPr="002B1C40">
        <w:t xml:space="preserve"> a </w:t>
      </w:r>
      <w:r w:rsidRPr="002B1C40">
        <w:t>vysokou úroveň ochrany</w:t>
      </w:r>
      <w:r w:rsidR="002741F8" w:rsidRPr="002B1C40">
        <w:t xml:space="preserve"> v </w:t>
      </w:r>
      <w:r w:rsidRPr="002B1C40">
        <w:t>řadě konkrétních oblastí. Vítá rovněž to, že spolupráce</w:t>
      </w:r>
      <w:r w:rsidR="002741F8" w:rsidRPr="002B1C40">
        <w:t xml:space="preserve"> v </w:t>
      </w:r>
      <w:r w:rsidRPr="002B1C40">
        <w:t>oblasti regulace nebude využívána</w:t>
      </w:r>
      <w:r w:rsidR="002741F8" w:rsidRPr="002B1C40">
        <w:t xml:space="preserve"> k </w:t>
      </w:r>
      <w:r w:rsidRPr="002B1C40">
        <w:t>přijímání právních aktů</w:t>
      </w:r>
      <w:r w:rsidR="002741F8" w:rsidRPr="002B1C40">
        <w:t xml:space="preserve"> a </w:t>
      </w:r>
      <w:r w:rsidRPr="002B1C40">
        <w:t>nenahradí vnitrostátní regulační postupy. EHSV ovšem žádá, aby kapitola věnovaná osvědčeným regulačním postupům neomezila právo jednotlivých stran regulovat či zavést obdobné postupy, jako je zveřejňování</w:t>
      </w:r>
      <w:r w:rsidR="002741F8" w:rsidRPr="002B1C40">
        <w:t xml:space="preserve"> a </w:t>
      </w:r>
      <w:r w:rsidRPr="002B1C40">
        <w:t>připomínkování předpisů („notice and comment“)</w:t>
      </w:r>
      <w:r w:rsidR="002741F8" w:rsidRPr="002B1C40">
        <w:t xml:space="preserve"> v </w:t>
      </w:r>
      <w:r w:rsidRPr="002B1C40">
        <w:t>USA. Mimoto EHSV vyzývá Evropskou komisi, aby vyjasnila pravidla pro reprezentativní zapojení zúčastněných stran, zejména sociálních partnerů</w:t>
      </w:r>
      <w:r w:rsidR="002741F8" w:rsidRPr="002B1C40">
        <w:t xml:space="preserve"> a </w:t>
      </w:r>
      <w:r w:rsidRPr="002B1C40">
        <w:t>zástupců občanské společnosti.</w:t>
      </w:r>
    </w:p>
    <w:p w:rsidR="0098597A" w:rsidRPr="002B1C40" w:rsidRDefault="0098597A" w:rsidP="00060853"/>
    <w:p w:rsidR="0098597A" w:rsidRPr="002B1C40" w:rsidRDefault="0098597A" w:rsidP="00060853">
      <w:r w:rsidRPr="002B1C40">
        <w:t>EHSV se domnívá, že návrhy týkající se normalizace, technických předpisů, značení</w:t>
      </w:r>
      <w:r w:rsidR="002741F8" w:rsidRPr="002B1C40">
        <w:t xml:space="preserve"> a </w:t>
      </w:r>
      <w:r w:rsidRPr="002B1C40">
        <w:t>označování je nutno považovat za důležité ofenzivní zájmy Evropské unie. Bere na vědomí důležitá ustanovení týkající se transparentnosti. Vyzývá však</w:t>
      </w:r>
      <w:r w:rsidR="002741F8" w:rsidRPr="002B1C40">
        <w:t xml:space="preserve"> k </w:t>
      </w:r>
      <w:r w:rsidRPr="002B1C40">
        <w:t>tomu, aby byly vzaty</w:t>
      </w:r>
      <w:r w:rsidR="002741F8" w:rsidRPr="002B1C40">
        <w:t xml:space="preserve"> v </w:t>
      </w:r>
      <w:r w:rsidRPr="002B1C40">
        <w:t>úvahu obavy, které vyjádřily normalizační orgány EU CEN</w:t>
      </w:r>
      <w:r w:rsidR="002741F8" w:rsidRPr="002B1C40">
        <w:t xml:space="preserve"> a </w:t>
      </w:r>
      <w:r w:rsidRPr="002B1C40">
        <w:t>CENELEC, pokud jde</w:t>
      </w:r>
      <w:r w:rsidR="002741F8" w:rsidRPr="002B1C40">
        <w:t xml:space="preserve"> o </w:t>
      </w:r>
      <w:r w:rsidRPr="002B1C40">
        <w:t>rizika vzájemného uznávání dobrovolných norem,</w:t>
      </w:r>
      <w:r w:rsidR="002741F8" w:rsidRPr="002B1C40">
        <w:t xml:space="preserve"> a </w:t>
      </w:r>
      <w:r w:rsidRPr="002B1C40">
        <w:t>aby byly podrobněji rozvedeny požadavky na značení</w:t>
      </w:r>
      <w:r w:rsidR="002741F8" w:rsidRPr="002B1C40">
        <w:t xml:space="preserve"> a </w:t>
      </w:r>
      <w:r w:rsidRPr="002B1C40">
        <w:t>označování. Dále EHSV žádá, aby byla poskytnuta další ujištění ohledně uplatňování zásady předběžné opatrnosti.</w:t>
      </w:r>
    </w:p>
    <w:p w:rsidR="0098597A" w:rsidRPr="002B1C40" w:rsidRDefault="0098597A" w:rsidP="00060853"/>
    <w:p w:rsidR="0098597A" w:rsidRPr="002B1C40" w:rsidRDefault="0098597A" w:rsidP="00060853">
      <w:r w:rsidRPr="002B1C40">
        <w:lastRenderedPageBreak/>
        <w:t>EHSV si je vědom významu usnadnění obchodu, zejména pro malé podniky,</w:t>
      </w:r>
      <w:r w:rsidR="002741F8" w:rsidRPr="002B1C40">
        <w:t xml:space="preserve"> a </w:t>
      </w:r>
      <w:r w:rsidRPr="002B1C40">
        <w:t>vítá kapitolu, již Evropská komise navrhla. Vyzývá však</w:t>
      </w:r>
      <w:r w:rsidR="002741F8" w:rsidRPr="002B1C40">
        <w:t xml:space="preserve"> k </w:t>
      </w:r>
      <w:r w:rsidRPr="002B1C40">
        <w:t>dalšímu zjednodušení celních postupů</w:t>
      </w:r>
      <w:r w:rsidR="002741F8" w:rsidRPr="002B1C40">
        <w:t xml:space="preserve"> u </w:t>
      </w:r>
      <w:r w:rsidRPr="002B1C40">
        <w:t>drobných zásilek</w:t>
      </w:r>
      <w:r w:rsidR="002741F8" w:rsidRPr="002B1C40">
        <w:t xml:space="preserve"> a k </w:t>
      </w:r>
      <w:r w:rsidRPr="002B1C40">
        <w:t>vyjasnění pravidel ohledně sankcí</w:t>
      </w:r>
      <w:r w:rsidR="002741F8" w:rsidRPr="002B1C40">
        <w:t xml:space="preserve"> a </w:t>
      </w:r>
      <w:r w:rsidRPr="002B1C40">
        <w:t>odpovědnosti za porušení celních předpisů.</w:t>
      </w:r>
    </w:p>
    <w:p w:rsidR="0098597A" w:rsidRPr="002B1C40" w:rsidRDefault="0098597A" w:rsidP="00060853"/>
    <w:p w:rsidR="0098597A" w:rsidRPr="002B1C40" w:rsidRDefault="0098597A" w:rsidP="00060853">
      <w:r w:rsidRPr="002B1C40">
        <w:t>EHSV vítá významné závazky, jež EU učinila</w:t>
      </w:r>
      <w:r w:rsidR="002741F8" w:rsidRPr="002B1C40">
        <w:t xml:space="preserve"> v </w:t>
      </w:r>
      <w:r w:rsidRPr="002B1C40">
        <w:t>kapitole věnované službám,</w:t>
      </w:r>
      <w:r w:rsidR="002741F8" w:rsidRPr="002B1C40">
        <w:t xml:space="preserve"> a </w:t>
      </w:r>
      <w:r w:rsidRPr="002B1C40">
        <w:t>opakuje svůj požadavek, aby byl zajištěn větší přístup na trh na federální</w:t>
      </w:r>
      <w:r w:rsidR="002741F8" w:rsidRPr="002B1C40">
        <w:t xml:space="preserve"> i </w:t>
      </w:r>
      <w:r w:rsidRPr="002B1C40">
        <w:t>státní úrovni, aby byla posílena spolupráce</w:t>
      </w:r>
      <w:r w:rsidR="002741F8" w:rsidRPr="002B1C40">
        <w:t xml:space="preserve"> v </w:t>
      </w:r>
      <w:r w:rsidRPr="002B1C40">
        <w:t>oblasti regulace – jelikož</w:t>
      </w:r>
      <w:r w:rsidR="002741F8" w:rsidRPr="002B1C40">
        <w:t xml:space="preserve"> i </w:t>
      </w:r>
      <w:r w:rsidRPr="002B1C40">
        <w:t>na tom přístup na trh závisí –</w:t>
      </w:r>
      <w:r w:rsidR="002741F8" w:rsidRPr="002B1C40">
        <w:t xml:space="preserve"> a </w:t>
      </w:r>
      <w:r w:rsidRPr="002B1C40">
        <w:t>aby byly zachovány veřejné služby</w:t>
      </w:r>
      <w:r w:rsidR="002741F8" w:rsidRPr="002B1C40">
        <w:t xml:space="preserve"> v </w:t>
      </w:r>
      <w:r w:rsidRPr="002B1C40">
        <w:t>souladu se SFEU.</w:t>
      </w:r>
    </w:p>
    <w:p w:rsidR="0098597A" w:rsidRPr="002B1C40" w:rsidRDefault="0098597A" w:rsidP="00060853"/>
    <w:p w:rsidR="0098597A" w:rsidRPr="002B1C40" w:rsidRDefault="0098597A" w:rsidP="00060853">
      <w:r w:rsidRPr="002B1C40">
        <w:t>EHSV vítá komplexní</w:t>
      </w:r>
      <w:r w:rsidR="002741F8" w:rsidRPr="002B1C40">
        <w:t xml:space="preserve"> a </w:t>
      </w:r>
      <w:r w:rsidRPr="002B1C40">
        <w:t>podrobný záběr návrhu Komise, co se týče obchodu</w:t>
      </w:r>
      <w:r w:rsidR="002741F8" w:rsidRPr="002B1C40">
        <w:t xml:space="preserve"> a </w:t>
      </w:r>
      <w:r w:rsidRPr="002B1C40">
        <w:t>udržitelného rozvoje. Připomíná však, že skutečný přínos těchto ustanovení se bude odvíjet hlavně od toho, zda bude možné je účinně prosazovat. EHSV žádá, aby byl zaveden účinný mechanismus prosazování</w:t>
      </w:r>
      <w:r w:rsidR="002741F8" w:rsidRPr="002B1C40">
        <w:t xml:space="preserve"> a </w:t>
      </w:r>
      <w:r w:rsidRPr="002B1C40">
        <w:t>silný mechanismus monitorování ze strany občanské společnosti.</w:t>
      </w:r>
    </w:p>
    <w:p w:rsidR="0098597A" w:rsidRPr="002B1C40" w:rsidRDefault="0098597A" w:rsidP="00060853"/>
    <w:p w:rsidR="0098597A" w:rsidRPr="002B1C40" w:rsidRDefault="0098597A" w:rsidP="00060853">
      <w:r w:rsidRPr="002B1C40">
        <w:t>EHSV vítá návrh zreformovat systém ochrany investic</w:t>
      </w:r>
      <w:r w:rsidR="002741F8" w:rsidRPr="002B1C40">
        <w:t xml:space="preserve"> a </w:t>
      </w:r>
      <w:r w:rsidRPr="002B1C40">
        <w:t>záměr zřídit stálý mnohostranný soud pro investice, který má nahradit soukromé rozhodčí soudy. EHSV však ještě stále spatřuje určité zásadní problémy, které jsou uvedeny ve stanovisku</w:t>
      </w:r>
      <w:r w:rsidR="002741F8" w:rsidRPr="002B1C40">
        <w:t xml:space="preserve"> a </w:t>
      </w:r>
      <w:r w:rsidRPr="002B1C40">
        <w:t>jimž je třeba se věnovat. Mimoto Evropskou komisi žádá, aby vypracovala posouzení dopadů, které bude zahrnovat náklady</w:t>
      </w:r>
      <w:r w:rsidR="002741F8" w:rsidRPr="002B1C40">
        <w:t xml:space="preserve"> i </w:t>
      </w:r>
      <w:r w:rsidRPr="002B1C40">
        <w:t>fungování nového systému soudů pro investice.</w:t>
      </w:r>
    </w:p>
    <w:p w:rsidR="0098597A" w:rsidRPr="002B1C40" w:rsidRDefault="0098597A" w:rsidP="00060853"/>
    <w:p w:rsidR="0098597A" w:rsidRPr="002B1C40" w:rsidRDefault="00475037" w:rsidP="002741F8">
      <w:pPr>
        <w:tabs>
          <w:tab w:val="left" w:pos="1418"/>
        </w:tabs>
        <w:rPr>
          <w:i/>
        </w:rPr>
      </w:pPr>
      <w:r w:rsidRPr="002B1C40">
        <w:rPr>
          <w:b/>
          <w:i/>
        </w:rPr>
        <w:t>Kontakt:</w:t>
      </w:r>
      <w:r w:rsidR="002741F8" w:rsidRPr="002B1C40">
        <w:tab/>
      </w:r>
      <w:r w:rsidR="0098597A" w:rsidRPr="002B1C40">
        <w:rPr>
          <w:i/>
        </w:rPr>
        <w:t>Tzonka Iotzova</w:t>
      </w:r>
    </w:p>
    <w:p w:rsidR="009A53C3" w:rsidRPr="002B1C40" w:rsidRDefault="002741F8" w:rsidP="002741F8">
      <w:pPr>
        <w:tabs>
          <w:tab w:val="left" w:pos="1418"/>
        </w:tabs>
        <w:rPr>
          <w:i/>
          <w:iCs/>
        </w:rPr>
      </w:pPr>
      <w:r w:rsidRPr="002B1C40">
        <w:tab/>
      </w:r>
      <w:r w:rsidR="0098597A" w:rsidRPr="002B1C40">
        <w:rPr>
          <w:i/>
        </w:rPr>
        <w:t xml:space="preserve">(tel. 00 32 2 546 89 78 – e-mail: </w:t>
      </w:r>
      <w:hyperlink r:id="rId34">
        <w:r w:rsidR="0098597A" w:rsidRPr="002B1C40">
          <w:rPr>
            <w:rStyle w:val="Hyperlink"/>
            <w:i/>
          </w:rPr>
          <w:t>Tzonka.Iotzova@eesc.europa.eu</w:t>
        </w:r>
      </w:hyperlink>
      <w:r w:rsidR="0098597A" w:rsidRPr="002B1C40">
        <w:rPr>
          <w:i/>
        </w:rPr>
        <w:t>)</w:t>
      </w:r>
    </w:p>
    <w:p w:rsidR="0098597A" w:rsidRPr="002B1C40" w:rsidRDefault="0098597A" w:rsidP="00060853"/>
    <w:p w:rsidR="0098597A" w:rsidRPr="002B1C40" w:rsidRDefault="0098597A" w:rsidP="00476C49">
      <w:pPr>
        <w:keepNext/>
        <w:numPr>
          <w:ilvl w:val="0"/>
          <w:numId w:val="157"/>
        </w:numPr>
        <w:overflowPunct w:val="0"/>
        <w:autoSpaceDE w:val="0"/>
        <w:autoSpaceDN w:val="0"/>
        <w:adjustRightInd w:val="0"/>
        <w:ind w:left="567" w:hanging="567"/>
        <w:rPr>
          <w:b/>
          <w:i/>
          <w:spacing w:val="-2"/>
          <w:sz w:val="28"/>
          <w:szCs w:val="28"/>
        </w:rPr>
      </w:pPr>
      <w:r w:rsidRPr="002B1C40">
        <w:rPr>
          <w:b/>
          <w:i/>
          <w:spacing w:val="-2"/>
          <w:sz w:val="28"/>
        </w:rPr>
        <w:t>Dovoz některých produktů pocházejících ze Spojených států amerických (kategorie C)</w:t>
      </w:r>
    </w:p>
    <w:p w:rsidR="0098597A" w:rsidRPr="002B1C40" w:rsidRDefault="0098597A" w:rsidP="00476C49">
      <w:pPr>
        <w:keepNext/>
        <w:rPr>
          <w:szCs w:val="20"/>
        </w:rPr>
      </w:pPr>
    </w:p>
    <w:p w:rsidR="006A7B46" w:rsidRPr="002B1C40" w:rsidRDefault="0098597A" w:rsidP="002741F8">
      <w:pPr>
        <w:keepNext/>
        <w:tabs>
          <w:tab w:val="num" w:pos="550"/>
          <w:tab w:val="left" w:pos="1985"/>
        </w:tabs>
        <w:rPr>
          <w:bCs/>
        </w:rPr>
      </w:pPr>
      <w:r w:rsidRPr="002B1C40">
        <w:rPr>
          <w:b/>
        </w:rPr>
        <w:t>Odkaz:</w:t>
      </w:r>
      <w:r w:rsidR="002741F8" w:rsidRPr="002B1C40">
        <w:t xml:space="preserve"> </w:t>
      </w:r>
      <w:r w:rsidR="002741F8" w:rsidRPr="002B1C40">
        <w:tab/>
      </w:r>
      <w:r w:rsidRPr="002B1C40">
        <w:t xml:space="preserve">COM(2016) 408 final </w:t>
      </w:r>
      <w:r w:rsidR="007A0B2E" w:rsidRPr="002B1C40">
        <w:t>-</w:t>
      </w:r>
      <w:r w:rsidRPr="002B1C40">
        <w:t xml:space="preserve"> 2014/0175 (COD)</w:t>
      </w:r>
    </w:p>
    <w:p w:rsidR="0098597A" w:rsidRPr="002B1C40" w:rsidRDefault="002741F8" w:rsidP="002741F8">
      <w:pPr>
        <w:keepNext/>
        <w:tabs>
          <w:tab w:val="num" w:pos="550"/>
          <w:tab w:val="left" w:pos="1985"/>
        </w:tabs>
        <w:rPr>
          <w:bCs/>
        </w:rPr>
      </w:pPr>
      <w:r w:rsidRPr="002B1C40">
        <w:tab/>
      </w:r>
      <w:r w:rsidRPr="002B1C40">
        <w:tab/>
      </w:r>
      <w:r w:rsidR="006A7B46" w:rsidRPr="002B1C40">
        <w:t>EESC-2016-04199-00-00-AC-TRA</w:t>
      </w:r>
    </w:p>
    <w:p w:rsidR="0098597A" w:rsidRPr="002B1C40" w:rsidRDefault="0098597A" w:rsidP="00476C49">
      <w:pPr>
        <w:keepNext/>
        <w:jc w:val="left"/>
        <w:rPr>
          <w:szCs w:val="20"/>
        </w:rPr>
      </w:pPr>
    </w:p>
    <w:p w:rsidR="0098597A" w:rsidRPr="002B1C40" w:rsidRDefault="0098597A" w:rsidP="00476C49">
      <w:pPr>
        <w:keepNext/>
        <w:rPr>
          <w:b/>
        </w:rPr>
      </w:pPr>
      <w:r w:rsidRPr="002B1C40">
        <w:rPr>
          <w:b/>
        </w:rPr>
        <w:t>Hlavní body:</w:t>
      </w:r>
    </w:p>
    <w:p w:rsidR="0098597A" w:rsidRPr="002B1C40" w:rsidRDefault="0098597A" w:rsidP="00476C49">
      <w:pPr>
        <w:keepNext/>
        <w:rPr>
          <w:szCs w:val="20"/>
        </w:rPr>
      </w:pPr>
    </w:p>
    <w:p w:rsidR="0098597A" w:rsidRPr="002B1C40" w:rsidRDefault="0098597A" w:rsidP="00060853">
      <w:r w:rsidRPr="002B1C40">
        <w:t>Jelikož se Výbor domnívá, že obsah návrhu je uspokojivý,</w:t>
      </w:r>
      <w:r w:rsidR="002741F8" w:rsidRPr="002B1C40">
        <w:t xml:space="preserve"> a </w:t>
      </w:r>
      <w:r w:rsidRPr="002B1C40">
        <w:t>nemá</w:t>
      </w:r>
      <w:r w:rsidR="002741F8" w:rsidRPr="002B1C40">
        <w:t xml:space="preserve"> k </w:t>
      </w:r>
      <w:r w:rsidRPr="002B1C40">
        <w:t>němu žádné připomínky, rozhodl se zaujmout</w:t>
      </w:r>
      <w:r w:rsidR="002741F8" w:rsidRPr="002B1C40">
        <w:t xml:space="preserve"> k </w:t>
      </w:r>
      <w:r w:rsidRPr="002B1C40">
        <w:t>navrhovanému znění příznivé stanovisko.</w:t>
      </w:r>
    </w:p>
    <w:p w:rsidR="0098597A" w:rsidRPr="002B1C40" w:rsidRDefault="0098597A" w:rsidP="00060853"/>
    <w:p w:rsidR="0098597A" w:rsidRPr="002B1C40" w:rsidRDefault="00475037" w:rsidP="002741F8">
      <w:pPr>
        <w:tabs>
          <w:tab w:val="left" w:pos="1418"/>
        </w:tabs>
        <w:rPr>
          <w:i/>
          <w:szCs w:val="20"/>
        </w:rPr>
      </w:pPr>
      <w:r w:rsidRPr="002B1C40">
        <w:rPr>
          <w:b/>
          <w:i/>
        </w:rPr>
        <w:t>Kontakt:</w:t>
      </w:r>
      <w:r w:rsidR="002741F8" w:rsidRPr="002B1C40">
        <w:tab/>
      </w:r>
      <w:r w:rsidR="0098597A" w:rsidRPr="002B1C40">
        <w:rPr>
          <w:i/>
        </w:rPr>
        <w:t>Tzonka Iotzova</w:t>
      </w:r>
    </w:p>
    <w:p w:rsidR="0098597A" w:rsidRPr="002B1C40" w:rsidRDefault="002741F8" w:rsidP="002741F8">
      <w:pPr>
        <w:tabs>
          <w:tab w:val="left" w:pos="1418"/>
        </w:tabs>
        <w:rPr>
          <w:i/>
          <w:iCs/>
        </w:rPr>
      </w:pPr>
      <w:r w:rsidRPr="002B1C40">
        <w:tab/>
      </w:r>
      <w:r w:rsidR="0098597A" w:rsidRPr="002B1C40">
        <w:rPr>
          <w:i/>
        </w:rPr>
        <w:t xml:space="preserve">(tel. 00 32 2 546 89 78 – e-mail: </w:t>
      </w:r>
      <w:hyperlink r:id="rId35">
        <w:r w:rsidR="0098597A" w:rsidRPr="002B1C40">
          <w:rPr>
            <w:rStyle w:val="Hyperlink"/>
            <w:i/>
          </w:rPr>
          <w:t>Tzonka.Iotzova@eesc.europa.eu</w:t>
        </w:r>
      </w:hyperlink>
      <w:r w:rsidR="0098597A" w:rsidRPr="002B1C40">
        <w:rPr>
          <w:i/>
        </w:rPr>
        <w:t>)</w:t>
      </w:r>
    </w:p>
    <w:p w:rsidR="0098597A" w:rsidRPr="002B1C40" w:rsidRDefault="0098597A" w:rsidP="00060853">
      <w:pPr>
        <w:spacing w:line="276" w:lineRule="auto"/>
      </w:pPr>
    </w:p>
    <w:p w:rsidR="002741F8" w:rsidRPr="002B1C40" w:rsidRDefault="00464A26" w:rsidP="002741F8">
      <w:pPr>
        <w:overflowPunct w:val="0"/>
        <w:autoSpaceDE w:val="0"/>
        <w:autoSpaceDN w:val="0"/>
        <w:adjustRightInd w:val="0"/>
        <w:jc w:val="center"/>
        <w:textAlignment w:val="baseline"/>
      </w:pPr>
      <w:r w:rsidRPr="002B1C40">
        <w:t>_____________</w:t>
      </w:r>
    </w:p>
    <w:sectPr w:rsidR="002741F8" w:rsidRPr="002B1C40" w:rsidSect="007E5D4E">
      <w:footerReference w:type="default" r:id="rId36"/>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78" w:rsidRDefault="00EE7378" w:rsidP="003B283B">
      <w:pPr>
        <w:spacing w:line="240" w:lineRule="auto"/>
      </w:pPr>
      <w:r>
        <w:separator/>
      </w:r>
    </w:p>
  </w:endnote>
  <w:endnote w:type="continuationSeparator" w:id="0">
    <w:p w:rsidR="00EE7378" w:rsidRDefault="00EE7378" w:rsidP="003B283B">
      <w:pPr>
        <w:spacing w:line="240" w:lineRule="auto"/>
      </w:pPr>
      <w:r>
        <w:continuationSeparator/>
      </w:r>
    </w:p>
  </w:endnote>
  <w:endnote w:type="continuationNotice" w:id="1">
    <w:p w:rsidR="00EE7378" w:rsidRDefault="00EE73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F8" w:rsidRPr="007E5D4E" w:rsidRDefault="002741F8" w:rsidP="007E5D4E">
    <w:pPr>
      <w:pStyle w:val="Footer"/>
    </w:pPr>
    <w:r>
      <w:t xml:space="preserve">EESC-2016-04597-00-02-TCD-TRA (FR/EN) </w:t>
    </w:r>
    <w:r>
      <w:fldChar w:fldCharType="begin"/>
    </w:r>
    <w:r>
      <w:instrText xml:space="preserve"> PAGE  \* Arabic  \* MERGEFORMAT </w:instrText>
    </w:r>
    <w:r>
      <w:fldChar w:fldCharType="separate"/>
    </w:r>
    <w:r w:rsidR="00EB05FD">
      <w:rPr>
        <w:noProof/>
      </w:rPr>
      <w:t>1</w:t>
    </w:r>
    <w:r>
      <w:fldChar w:fldCharType="end"/>
    </w:r>
    <w:r>
      <w:t>/</w:t>
    </w:r>
    <w:r>
      <w:fldChar w:fldCharType="begin"/>
    </w:r>
    <w:r>
      <w:instrText xml:space="preserve"> = </w:instrText>
    </w:r>
    <w:fldSimple w:instr=" NUMPAGES ">
      <w:r w:rsidR="00EB05FD">
        <w:rPr>
          <w:noProof/>
        </w:rPr>
        <w:instrText>18</w:instrText>
      </w:r>
    </w:fldSimple>
    <w:r>
      <w:instrText xml:space="preserve"> </w:instrText>
    </w:r>
    <w:r>
      <w:fldChar w:fldCharType="separate"/>
    </w:r>
    <w:r w:rsidR="00EB05FD">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78" w:rsidRDefault="00EE7378" w:rsidP="003B283B">
      <w:pPr>
        <w:spacing w:line="240" w:lineRule="auto"/>
      </w:pPr>
      <w:r>
        <w:separator/>
      </w:r>
    </w:p>
  </w:footnote>
  <w:footnote w:type="continuationSeparator" w:id="0">
    <w:p w:rsidR="00EE7378" w:rsidRDefault="00EE7378" w:rsidP="003B283B">
      <w:pPr>
        <w:spacing w:line="240" w:lineRule="auto"/>
      </w:pPr>
      <w:r>
        <w:continuationSeparator/>
      </w:r>
    </w:p>
  </w:footnote>
  <w:footnote w:type="continuationNotice" w:id="1">
    <w:p w:rsidR="00EE7378" w:rsidRDefault="00EE737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12330E5"/>
    <w:multiLevelType w:val="hybridMultilevel"/>
    <w:tmpl w:val="1A9E6C3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28">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5FE7426"/>
    <w:multiLevelType w:val="singleLevel"/>
    <w:tmpl w:val="ACD4CDB0"/>
    <w:lvl w:ilvl="0">
      <w:numFmt w:val="decimal"/>
      <w:lvlText w:val="*"/>
      <w:lvlJc w:val="left"/>
      <w:rPr>
        <w:rFonts w:cs="Times New Roman"/>
      </w:rPr>
    </w:lvl>
  </w:abstractNum>
  <w:abstractNum w:abstractNumId="30">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3">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8">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DB2900"/>
    <w:multiLevelType w:val="hybridMultilevel"/>
    <w:tmpl w:val="5A2A997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8E05013"/>
    <w:multiLevelType w:val="singleLevel"/>
    <w:tmpl w:val="ACD4CDB0"/>
    <w:lvl w:ilvl="0">
      <w:numFmt w:val="decimal"/>
      <w:lvlText w:val="*"/>
      <w:lvlJc w:val="left"/>
      <w:rPr>
        <w:rFonts w:cs="Times New Roman"/>
      </w:rPr>
    </w:lvl>
  </w:abstractNum>
  <w:abstractNum w:abstractNumId="5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4">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6">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2">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nsid w:val="34E1559F"/>
    <w:multiLevelType w:val="hybridMultilevel"/>
    <w:tmpl w:val="12849B06"/>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3">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6">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78">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1">
    <w:nsid w:val="42EA46CA"/>
    <w:multiLevelType w:val="singleLevel"/>
    <w:tmpl w:val="ACD4CDB0"/>
    <w:lvl w:ilvl="0">
      <w:numFmt w:val="decimal"/>
      <w:lvlText w:val="*"/>
      <w:lvlJc w:val="left"/>
      <w:rPr>
        <w:rFonts w:cs="Times New Roman"/>
      </w:rPr>
    </w:lvl>
  </w:abstractNum>
  <w:abstractNum w:abstractNumId="82">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85">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7">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4">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96">
    <w:nsid w:val="53B8141E"/>
    <w:multiLevelType w:val="singleLevel"/>
    <w:tmpl w:val="ACD4CDB0"/>
    <w:lvl w:ilvl="0">
      <w:numFmt w:val="decimal"/>
      <w:lvlText w:val="*"/>
      <w:lvlJc w:val="left"/>
      <w:rPr>
        <w:rFonts w:cs="Times New Roman"/>
      </w:rPr>
    </w:lvl>
  </w:abstractNum>
  <w:abstractNum w:abstractNumId="9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5">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1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15">
    <w:nsid w:val="60BA7C7D"/>
    <w:multiLevelType w:val="singleLevel"/>
    <w:tmpl w:val="ACD4CDB0"/>
    <w:lvl w:ilvl="0">
      <w:numFmt w:val="decimal"/>
      <w:lvlText w:val="*"/>
      <w:lvlJc w:val="left"/>
      <w:rPr>
        <w:rFonts w:cs="Times New Roman"/>
      </w:rPr>
    </w:lvl>
  </w:abstractNum>
  <w:abstractNum w:abstractNumId="11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2837A54"/>
    <w:multiLevelType w:val="singleLevel"/>
    <w:tmpl w:val="ACD4CDB0"/>
    <w:lvl w:ilvl="0">
      <w:numFmt w:val="decimal"/>
      <w:lvlText w:val="*"/>
      <w:lvlJc w:val="left"/>
      <w:rPr>
        <w:rFonts w:cs="Times New Roman"/>
      </w:rPr>
    </w:lvl>
  </w:abstractNum>
  <w:abstractNum w:abstractNumId="12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32">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B5327B5"/>
    <w:multiLevelType w:val="singleLevel"/>
    <w:tmpl w:val="ACD4CDB0"/>
    <w:lvl w:ilvl="0">
      <w:numFmt w:val="decimal"/>
      <w:lvlText w:val="*"/>
      <w:lvlJc w:val="left"/>
      <w:rPr>
        <w:rFonts w:cs="Times New Roman"/>
      </w:rPr>
    </w:lvl>
  </w:abstractNum>
  <w:abstractNum w:abstractNumId="134">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5">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7">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1">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2">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7">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2"/>
  </w:num>
  <w:num w:numId="3">
    <w:abstractNumId w:val="13"/>
  </w:num>
  <w:num w:numId="4">
    <w:abstractNumId w:val="4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3"/>
  </w:num>
  <w:num w:numId="7">
    <w:abstractNumId w:val="77"/>
  </w:num>
  <w:num w:numId="8">
    <w:abstractNumId w:val="12"/>
  </w:num>
  <w:num w:numId="9">
    <w:abstractNumId w:val="138"/>
  </w:num>
  <w:num w:numId="10">
    <w:abstractNumId w:val="26"/>
  </w:num>
  <w:num w:numId="11">
    <w:abstractNumId w:val="91"/>
  </w:num>
  <w:num w:numId="12">
    <w:abstractNumId w:val="146"/>
  </w:num>
  <w:num w:numId="13">
    <w:abstractNumId w:val="29"/>
  </w:num>
  <w:num w:numId="14">
    <w:abstractNumId w:val="133"/>
  </w:num>
  <w:num w:numId="15">
    <w:abstractNumId w:val="115"/>
  </w:num>
  <w:num w:numId="16">
    <w:abstractNumId w:val="10"/>
  </w:num>
  <w:num w:numId="17">
    <w:abstractNumId w:val="96"/>
  </w:num>
  <w:num w:numId="18">
    <w:abstractNumId w:val="114"/>
  </w:num>
  <w:num w:numId="19">
    <w:abstractNumId w:val="92"/>
  </w:num>
  <w:num w:numId="20">
    <w:abstractNumId w:val="136"/>
  </w:num>
  <w:num w:numId="21">
    <w:abstractNumId w:val="98"/>
  </w:num>
  <w:num w:numId="22">
    <w:abstractNumId w:val="89"/>
  </w:num>
  <w:num w:numId="23">
    <w:abstractNumId w:val="47"/>
  </w:num>
  <w:num w:numId="24">
    <w:abstractNumId w:val="135"/>
  </w:num>
  <w:num w:numId="25">
    <w:abstractNumId w:val="72"/>
  </w:num>
  <w:num w:numId="26">
    <w:abstractNumId w:val="69"/>
  </w:num>
  <w:num w:numId="27">
    <w:abstractNumId w:val="113"/>
  </w:num>
  <w:num w:numId="28">
    <w:abstractNumId w:val="104"/>
  </w:num>
  <w:num w:numId="29">
    <w:abstractNumId w:val="75"/>
  </w:num>
  <w:num w:numId="30">
    <w:abstractNumId w:val="147"/>
  </w:num>
  <w:num w:numId="31">
    <w:abstractNumId w:val="108"/>
  </w:num>
  <w:num w:numId="32">
    <w:abstractNumId w:val="86"/>
  </w:num>
  <w:num w:numId="33">
    <w:abstractNumId w:val="112"/>
  </w:num>
  <w:num w:numId="34">
    <w:abstractNumId w:val="23"/>
  </w:num>
  <w:num w:numId="35">
    <w:abstractNumId w:val="116"/>
  </w:num>
  <w:num w:numId="36">
    <w:abstractNumId w:val="64"/>
  </w:num>
  <w:num w:numId="37">
    <w:abstractNumId w:val="40"/>
  </w:num>
  <w:num w:numId="38">
    <w:abstractNumId w:val="49"/>
  </w:num>
  <w:num w:numId="39">
    <w:abstractNumId w:val="109"/>
  </w:num>
  <w:num w:numId="40">
    <w:abstractNumId w:val="121"/>
  </w:num>
  <w:num w:numId="41">
    <w:abstractNumId w:val="122"/>
  </w:num>
  <w:num w:numId="42">
    <w:abstractNumId w:val="21"/>
  </w:num>
  <w:num w:numId="43">
    <w:abstractNumId w:val="79"/>
  </w:num>
  <w:num w:numId="44">
    <w:abstractNumId w:val="10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84"/>
  </w:num>
  <w:num w:numId="48">
    <w:abstractNumId w:val="13"/>
  </w:num>
  <w:num w:numId="49">
    <w:abstractNumId w:val="8"/>
  </w:num>
  <w:num w:numId="50">
    <w:abstractNumId w:val="131"/>
  </w:num>
  <w:num w:numId="51">
    <w:abstractNumId w:val="3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9"/>
  </w:num>
  <w:num w:numId="54">
    <w:abstractNumId w:val="11"/>
  </w:num>
  <w:num w:numId="55">
    <w:abstractNumId w:val="80"/>
  </w:num>
  <w:num w:numId="56">
    <w:abstractNumId w:val="101"/>
  </w:num>
  <w:num w:numId="57">
    <w:abstractNumId w:val="114"/>
  </w:num>
  <w:num w:numId="58">
    <w:abstractNumId w:val="20"/>
  </w:num>
  <w:num w:numId="59">
    <w:abstractNumId w:val="53"/>
  </w:num>
  <w:num w:numId="60">
    <w:abstractNumId w:val="31"/>
  </w:num>
  <w:num w:numId="61">
    <w:abstractNumId w:val="134"/>
  </w:num>
  <w:num w:numId="62">
    <w:abstractNumId w:val="57"/>
  </w:num>
  <w:num w:numId="63">
    <w:abstractNumId w:val="105"/>
  </w:num>
  <w:num w:numId="64">
    <w:abstractNumId w:val="127"/>
  </w:num>
  <w:num w:numId="65">
    <w:abstractNumId w:val="15"/>
  </w:num>
  <w:num w:numId="66">
    <w:abstractNumId w:val="111"/>
  </w:num>
  <w:num w:numId="67">
    <w:abstractNumId w:val="114"/>
  </w:num>
  <w:num w:numId="68">
    <w:abstractNumId w:val="43"/>
  </w:num>
  <w:num w:numId="69">
    <w:abstractNumId w:val="114"/>
  </w:num>
  <w:num w:numId="70">
    <w:abstractNumId w:val="82"/>
  </w:num>
  <w:num w:numId="71">
    <w:abstractNumId w:val="128"/>
  </w:num>
  <w:num w:numId="72">
    <w:abstractNumId w:val="3"/>
  </w:num>
  <w:num w:numId="73">
    <w:abstractNumId w:val="129"/>
  </w:num>
  <w:num w:numId="74">
    <w:abstractNumId w:val="70"/>
  </w:num>
  <w:num w:numId="75">
    <w:abstractNumId w:val="126"/>
  </w:num>
  <w:num w:numId="76">
    <w:abstractNumId w:val="139"/>
  </w:num>
  <w:num w:numId="77">
    <w:abstractNumId w:val="48"/>
  </w:num>
  <w:num w:numId="78">
    <w:abstractNumId w:val="71"/>
  </w:num>
  <w:num w:numId="79">
    <w:abstractNumId w:val="78"/>
  </w:num>
  <w:num w:numId="80">
    <w:abstractNumId w:val="141"/>
  </w:num>
  <w:num w:numId="81">
    <w:abstractNumId w:val="119"/>
  </w:num>
  <w:num w:numId="82">
    <w:abstractNumId w:val="55"/>
  </w:num>
  <w:num w:numId="83">
    <w:abstractNumId w:val="14"/>
  </w:num>
  <w:num w:numId="84">
    <w:abstractNumId w:val="117"/>
  </w:num>
  <w:num w:numId="85">
    <w:abstractNumId w:val="19"/>
  </w:num>
  <w:num w:numId="86">
    <w:abstractNumId w:val="39"/>
  </w:num>
  <w:num w:numId="87">
    <w:abstractNumId w:val="143"/>
  </w:num>
  <w:num w:numId="88">
    <w:abstractNumId w:val="87"/>
  </w:num>
  <w:num w:numId="89">
    <w:abstractNumId w:val="120"/>
  </w:num>
  <w:num w:numId="90">
    <w:abstractNumId w:val="93"/>
  </w:num>
  <w:num w:numId="91">
    <w:abstractNumId w:val="142"/>
  </w:num>
  <w:num w:numId="92">
    <w:abstractNumId w:val="140"/>
  </w:num>
  <w:num w:numId="93">
    <w:abstractNumId w:val="2"/>
  </w:num>
  <w:num w:numId="94">
    <w:abstractNumId w:val="56"/>
  </w:num>
  <w:num w:numId="95">
    <w:abstractNumId w:val="37"/>
  </w:num>
  <w:num w:numId="96">
    <w:abstractNumId w:val="76"/>
  </w:num>
  <w:num w:numId="97">
    <w:abstractNumId w:val="110"/>
  </w:num>
  <w:num w:numId="98">
    <w:abstractNumId w:val="107"/>
  </w:num>
  <w:num w:numId="99">
    <w:abstractNumId w:val="24"/>
  </w:num>
  <w:num w:numId="100">
    <w:abstractNumId w:val="22"/>
  </w:num>
  <w:num w:numId="101">
    <w:abstractNumId w:val="0"/>
  </w:num>
  <w:num w:numId="102">
    <w:abstractNumId w:val="33"/>
  </w:num>
  <w:num w:numId="103">
    <w:abstractNumId w:val="68"/>
  </w:num>
  <w:num w:numId="104">
    <w:abstractNumId w:val="52"/>
  </w:num>
  <w:num w:numId="105">
    <w:abstractNumId w:val="74"/>
  </w:num>
  <w:num w:numId="106">
    <w:abstractNumId w:val="137"/>
  </w:num>
  <w:num w:numId="107">
    <w:abstractNumId w:val="17"/>
  </w:num>
  <w:num w:numId="108">
    <w:abstractNumId w:val="85"/>
  </w:num>
  <w:num w:numId="109">
    <w:abstractNumId w:val="118"/>
  </w:num>
  <w:num w:numId="110">
    <w:abstractNumId w:val="103"/>
  </w:num>
  <w:num w:numId="111">
    <w:abstractNumId w:val="59"/>
  </w:num>
  <w:num w:numId="112">
    <w:abstractNumId w:val="81"/>
  </w:num>
  <w:num w:numId="113">
    <w:abstractNumId w:val="51"/>
  </w:num>
  <w:num w:numId="114">
    <w:abstractNumId w:val="60"/>
  </w:num>
  <w:num w:numId="115">
    <w:abstractNumId w:val="145"/>
  </w:num>
  <w:num w:numId="116">
    <w:abstractNumId w:val="5"/>
  </w:num>
  <w:num w:numId="117">
    <w:abstractNumId w:val="58"/>
  </w:num>
  <w:num w:numId="118">
    <w:abstractNumId w:val="46"/>
  </w:num>
  <w:num w:numId="119">
    <w:abstractNumId w:val="30"/>
  </w:num>
  <w:num w:numId="120">
    <w:abstractNumId w:val="88"/>
  </w:num>
  <w:num w:numId="121">
    <w:abstractNumId w:val="6"/>
  </w:num>
  <w:num w:numId="122">
    <w:abstractNumId w:val="102"/>
  </w:num>
  <w:num w:numId="123">
    <w:abstractNumId w:val="73"/>
  </w:num>
  <w:num w:numId="124">
    <w:abstractNumId w:val="124"/>
  </w:num>
  <w:num w:numId="125">
    <w:abstractNumId w:val="61"/>
  </w:num>
  <w:num w:numId="126">
    <w:abstractNumId w:val="95"/>
  </w:num>
  <w:num w:numId="127">
    <w:abstractNumId w:val="144"/>
  </w:num>
  <w:num w:numId="128">
    <w:abstractNumId w:val="7"/>
  </w:num>
  <w:num w:numId="129">
    <w:abstractNumId w:val="97"/>
  </w:num>
  <w:num w:numId="130">
    <w:abstractNumId w:val="28"/>
  </w:num>
  <w:num w:numId="131">
    <w:abstractNumId w:val="9"/>
  </w:num>
  <w:num w:numId="132">
    <w:abstractNumId w:val="4"/>
  </w:num>
  <w:num w:numId="133">
    <w:abstractNumId w:val="66"/>
  </w:num>
  <w:num w:numId="134">
    <w:abstractNumId w:val="83"/>
  </w:num>
  <w:num w:numId="135">
    <w:abstractNumId w:val="65"/>
  </w:num>
  <w:num w:numId="136">
    <w:abstractNumId w:val="32"/>
  </w:num>
  <w:num w:numId="137">
    <w:abstractNumId w:val="94"/>
  </w:num>
  <w:num w:numId="138">
    <w:abstractNumId w:val="123"/>
  </w:num>
  <w:num w:numId="139">
    <w:abstractNumId w:val="54"/>
  </w:num>
  <w:num w:numId="140">
    <w:abstractNumId w:val="90"/>
  </w:num>
  <w:num w:numId="141">
    <w:abstractNumId w:val="36"/>
  </w:num>
  <w:num w:numId="142">
    <w:abstractNumId w:val="125"/>
  </w:num>
  <w:num w:numId="143">
    <w:abstractNumId w:val="132"/>
  </w:num>
  <w:num w:numId="144">
    <w:abstractNumId w:val="18"/>
  </w:num>
  <w:num w:numId="145">
    <w:abstractNumId w:val="130"/>
  </w:num>
  <w:num w:numId="146">
    <w:abstractNumId w:val="62"/>
  </w:num>
  <w:num w:numId="147">
    <w:abstractNumId w:val="106"/>
  </w:num>
  <w:num w:numId="148">
    <w:abstractNumId w:val="143"/>
  </w:num>
  <w:num w:numId="149">
    <w:abstractNumId w:val="39"/>
  </w:num>
  <w:num w:numId="150">
    <w:abstractNumId w:val="35"/>
  </w:num>
  <w:num w:numId="151">
    <w:abstractNumId w:val="38"/>
  </w:num>
  <w:num w:numId="152">
    <w:abstractNumId w:val="44"/>
  </w:num>
  <w:num w:numId="153">
    <w:abstractNumId w:val="114"/>
  </w:num>
  <w:num w:numId="154">
    <w:abstractNumId w:val="27"/>
  </w:num>
  <w:num w:numId="155">
    <w:abstractNumId w:val="89"/>
  </w:num>
  <w:num w:numId="156">
    <w:abstractNumId w:val="41"/>
  </w:num>
  <w:num w:numId="157">
    <w:abstractNumId w:val="114"/>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25"/>
  </w:num>
  <w:num w:numId="166">
    <w:abstractNumId w:val="50"/>
  </w:num>
  <w:num w:numId="167">
    <w:abstractNumId w:val="6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0F46"/>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467DE"/>
    <w:rsid w:val="00051C81"/>
    <w:rsid w:val="0005250A"/>
    <w:rsid w:val="00054E26"/>
    <w:rsid w:val="000555C3"/>
    <w:rsid w:val="00055735"/>
    <w:rsid w:val="000562AF"/>
    <w:rsid w:val="00060853"/>
    <w:rsid w:val="00067189"/>
    <w:rsid w:val="00070C28"/>
    <w:rsid w:val="00071E53"/>
    <w:rsid w:val="00073A46"/>
    <w:rsid w:val="00074CD8"/>
    <w:rsid w:val="000814F6"/>
    <w:rsid w:val="00081813"/>
    <w:rsid w:val="000818D4"/>
    <w:rsid w:val="000821ED"/>
    <w:rsid w:val="00086D04"/>
    <w:rsid w:val="00087AE9"/>
    <w:rsid w:val="00094645"/>
    <w:rsid w:val="000967CA"/>
    <w:rsid w:val="00096999"/>
    <w:rsid w:val="000A62E2"/>
    <w:rsid w:val="000C0AA0"/>
    <w:rsid w:val="000C2679"/>
    <w:rsid w:val="000C37E9"/>
    <w:rsid w:val="000C3DF6"/>
    <w:rsid w:val="000C469F"/>
    <w:rsid w:val="000D28F0"/>
    <w:rsid w:val="000D50A8"/>
    <w:rsid w:val="000D59D3"/>
    <w:rsid w:val="000D7F5A"/>
    <w:rsid w:val="000E4C16"/>
    <w:rsid w:val="000E6F41"/>
    <w:rsid w:val="000F16CE"/>
    <w:rsid w:val="000F2B35"/>
    <w:rsid w:val="000F42C4"/>
    <w:rsid w:val="000F77C3"/>
    <w:rsid w:val="0010339F"/>
    <w:rsid w:val="0010391E"/>
    <w:rsid w:val="00103CC0"/>
    <w:rsid w:val="00104975"/>
    <w:rsid w:val="001053BA"/>
    <w:rsid w:val="00110344"/>
    <w:rsid w:val="001127C6"/>
    <w:rsid w:val="001138B0"/>
    <w:rsid w:val="001158DF"/>
    <w:rsid w:val="00116CFB"/>
    <w:rsid w:val="001256D0"/>
    <w:rsid w:val="00126A7F"/>
    <w:rsid w:val="00127660"/>
    <w:rsid w:val="00131042"/>
    <w:rsid w:val="0013146D"/>
    <w:rsid w:val="00136F53"/>
    <w:rsid w:val="00136FA8"/>
    <w:rsid w:val="001376AC"/>
    <w:rsid w:val="0014104C"/>
    <w:rsid w:val="00142A4E"/>
    <w:rsid w:val="0014464E"/>
    <w:rsid w:val="00146F91"/>
    <w:rsid w:val="001529A2"/>
    <w:rsid w:val="001540D3"/>
    <w:rsid w:val="00155138"/>
    <w:rsid w:val="00157649"/>
    <w:rsid w:val="00160DCC"/>
    <w:rsid w:val="001657F4"/>
    <w:rsid w:val="00166FCB"/>
    <w:rsid w:val="0017241F"/>
    <w:rsid w:val="001737B7"/>
    <w:rsid w:val="001764F7"/>
    <w:rsid w:val="001768E2"/>
    <w:rsid w:val="0018061D"/>
    <w:rsid w:val="00181F68"/>
    <w:rsid w:val="00182D03"/>
    <w:rsid w:val="00184C46"/>
    <w:rsid w:val="00186D96"/>
    <w:rsid w:val="00191C0B"/>
    <w:rsid w:val="001926F2"/>
    <w:rsid w:val="00194447"/>
    <w:rsid w:val="0019516A"/>
    <w:rsid w:val="00195479"/>
    <w:rsid w:val="001A1064"/>
    <w:rsid w:val="001A3D0C"/>
    <w:rsid w:val="001B0D26"/>
    <w:rsid w:val="001B18C2"/>
    <w:rsid w:val="001B232C"/>
    <w:rsid w:val="001B424E"/>
    <w:rsid w:val="001B4CC9"/>
    <w:rsid w:val="001B6E52"/>
    <w:rsid w:val="001C0535"/>
    <w:rsid w:val="001C05B2"/>
    <w:rsid w:val="001C17BE"/>
    <w:rsid w:val="001C365D"/>
    <w:rsid w:val="001C4264"/>
    <w:rsid w:val="001C6C93"/>
    <w:rsid w:val="001D013F"/>
    <w:rsid w:val="001D3FC9"/>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FAE"/>
    <w:rsid w:val="00212787"/>
    <w:rsid w:val="00214451"/>
    <w:rsid w:val="00221123"/>
    <w:rsid w:val="002236A6"/>
    <w:rsid w:val="00224E75"/>
    <w:rsid w:val="00226823"/>
    <w:rsid w:val="0023002B"/>
    <w:rsid w:val="0023548F"/>
    <w:rsid w:val="00242408"/>
    <w:rsid w:val="00242759"/>
    <w:rsid w:val="00242890"/>
    <w:rsid w:val="00243514"/>
    <w:rsid w:val="002469F7"/>
    <w:rsid w:val="002539A1"/>
    <w:rsid w:val="002559A2"/>
    <w:rsid w:val="002563ED"/>
    <w:rsid w:val="00256406"/>
    <w:rsid w:val="0026049D"/>
    <w:rsid w:val="00263B55"/>
    <w:rsid w:val="002653BB"/>
    <w:rsid w:val="00267AB2"/>
    <w:rsid w:val="0027137C"/>
    <w:rsid w:val="002741F8"/>
    <w:rsid w:val="00281365"/>
    <w:rsid w:val="002843D9"/>
    <w:rsid w:val="002903CB"/>
    <w:rsid w:val="00291252"/>
    <w:rsid w:val="002915A8"/>
    <w:rsid w:val="00291981"/>
    <w:rsid w:val="00291F64"/>
    <w:rsid w:val="002A0707"/>
    <w:rsid w:val="002A17C4"/>
    <w:rsid w:val="002A349B"/>
    <w:rsid w:val="002A3665"/>
    <w:rsid w:val="002A4159"/>
    <w:rsid w:val="002A4A76"/>
    <w:rsid w:val="002A5E72"/>
    <w:rsid w:val="002A5F58"/>
    <w:rsid w:val="002B1C40"/>
    <w:rsid w:val="002B4372"/>
    <w:rsid w:val="002B5973"/>
    <w:rsid w:val="002C1999"/>
    <w:rsid w:val="002C3DCC"/>
    <w:rsid w:val="002C5D72"/>
    <w:rsid w:val="002D0F32"/>
    <w:rsid w:val="002D1B76"/>
    <w:rsid w:val="002D41B7"/>
    <w:rsid w:val="002D6C30"/>
    <w:rsid w:val="002D73EF"/>
    <w:rsid w:val="002D750B"/>
    <w:rsid w:val="002E71DC"/>
    <w:rsid w:val="002F0044"/>
    <w:rsid w:val="002F0388"/>
    <w:rsid w:val="002F5D8C"/>
    <w:rsid w:val="003002D3"/>
    <w:rsid w:val="003079A2"/>
    <w:rsid w:val="00307A61"/>
    <w:rsid w:val="00311036"/>
    <w:rsid w:val="003111F0"/>
    <w:rsid w:val="00313967"/>
    <w:rsid w:val="00314E67"/>
    <w:rsid w:val="003160F4"/>
    <w:rsid w:val="003179EF"/>
    <w:rsid w:val="00322BCE"/>
    <w:rsid w:val="00325A3E"/>
    <w:rsid w:val="00326F48"/>
    <w:rsid w:val="00327A6E"/>
    <w:rsid w:val="00330A73"/>
    <w:rsid w:val="00330D48"/>
    <w:rsid w:val="00331316"/>
    <w:rsid w:val="00332F52"/>
    <w:rsid w:val="00336DB2"/>
    <w:rsid w:val="00342715"/>
    <w:rsid w:val="00350470"/>
    <w:rsid w:val="003542D4"/>
    <w:rsid w:val="003555A1"/>
    <w:rsid w:val="0035631F"/>
    <w:rsid w:val="00360D02"/>
    <w:rsid w:val="00361CF3"/>
    <w:rsid w:val="00362B7F"/>
    <w:rsid w:val="00364D74"/>
    <w:rsid w:val="00372D96"/>
    <w:rsid w:val="00373F8A"/>
    <w:rsid w:val="003759AE"/>
    <w:rsid w:val="003803A1"/>
    <w:rsid w:val="00380A9A"/>
    <w:rsid w:val="0038274D"/>
    <w:rsid w:val="003833E4"/>
    <w:rsid w:val="00384728"/>
    <w:rsid w:val="0038799C"/>
    <w:rsid w:val="00387CFB"/>
    <w:rsid w:val="003939EE"/>
    <w:rsid w:val="00394196"/>
    <w:rsid w:val="0039485C"/>
    <w:rsid w:val="00397835"/>
    <w:rsid w:val="00397A66"/>
    <w:rsid w:val="00397C0A"/>
    <w:rsid w:val="003A3098"/>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31FF"/>
    <w:rsid w:val="00434AB9"/>
    <w:rsid w:val="00434C77"/>
    <w:rsid w:val="00440808"/>
    <w:rsid w:val="00444C4C"/>
    <w:rsid w:val="00444D44"/>
    <w:rsid w:val="004452E3"/>
    <w:rsid w:val="00460CCB"/>
    <w:rsid w:val="00461E3E"/>
    <w:rsid w:val="00464544"/>
    <w:rsid w:val="00464A26"/>
    <w:rsid w:val="00464B19"/>
    <w:rsid w:val="00464C86"/>
    <w:rsid w:val="00466AC6"/>
    <w:rsid w:val="00470409"/>
    <w:rsid w:val="0047417A"/>
    <w:rsid w:val="00475037"/>
    <w:rsid w:val="00476C49"/>
    <w:rsid w:val="00477C1C"/>
    <w:rsid w:val="0048090F"/>
    <w:rsid w:val="00480C50"/>
    <w:rsid w:val="00486101"/>
    <w:rsid w:val="00486144"/>
    <w:rsid w:val="00486F07"/>
    <w:rsid w:val="004929C8"/>
    <w:rsid w:val="00492EDB"/>
    <w:rsid w:val="00495C09"/>
    <w:rsid w:val="00496EBA"/>
    <w:rsid w:val="004A5445"/>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2E9B"/>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6E0"/>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5795"/>
    <w:rsid w:val="006763EC"/>
    <w:rsid w:val="0067717C"/>
    <w:rsid w:val="006808D7"/>
    <w:rsid w:val="0068174F"/>
    <w:rsid w:val="00681787"/>
    <w:rsid w:val="00690AFD"/>
    <w:rsid w:val="0069185E"/>
    <w:rsid w:val="00696261"/>
    <w:rsid w:val="0069782A"/>
    <w:rsid w:val="006A2764"/>
    <w:rsid w:val="006A4EAA"/>
    <w:rsid w:val="006A6090"/>
    <w:rsid w:val="006A7B46"/>
    <w:rsid w:val="006B02D0"/>
    <w:rsid w:val="006B1950"/>
    <w:rsid w:val="006B1EE7"/>
    <w:rsid w:val="006B4FD1"/>
    <w:rsid w:val="006B6362"/>
    <w:rsid w:val="006B7240"/>
    <w:rsid w:val="006B7B1B"/>
    <w:rsid w:val="006C29F2"/>
    <w:rsid w:val="006D1BB9"/>
    <w:rsid w:val="006D698D"/>
    <w:rsid w:val="006D78FF"/>
    <w:rsid w:val="006E07C3"/>
    <w:rsid w:val="006E28A4"/>
    <w:rsid w:val="006E4A32"/>
    <w:rsid w:val="006E6132"/>
    <w:rsid w:val="006F0D9E"/>
    <w:rsid w:val="006F289E"/>
    <w:rsid w:val="006F2CA5"/>
    <w:rsid w:val="006F396D"/>
    <w:rsid w:val="006F5B7B"/>
    <w:rsid w:val="006F5BBD"/>
    <w:rsid w:val="006F6558"/>
    <w:rsid w:val="007008B5"/>
    <w:rsid w:val="00701383"/>
    <w:rsid w:val="00701551"/>
    <w:rsid w:val="00701FE4"/>
    <w:rsid w:val="00704BB2"/>
    <w:rsid w:val="007056EF"/>
    <w:rsid w:val="007074EA"/>
    <w:rsid w:val="007112FB"/>
    <w:rsid w:val="007200A7"/>
    <w:rsid w:val="00721659"/>
    <w:rsid w:val="0072400C"/>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0B2E"/>
    <w:rsid w:val="007A57F4"/>
    <w:rsid w:val="007B31B6"/>
    <w:rsid w:val="007B3529"/>
    <w:rsid w:val="007C07C5"/>
    <w:rsid w:val="007C2D6B"/>
    <w:rsid w:val="007D0DD1"/>
    <w:rsid w:val="007D135C"/>
    <w:rsid w:val="007D2AA2"/>
    <w:rsid w:val="007D31F4"/>
    <w:rsid w:val="007D4275"/>
    <w:rsid w:val="007E0816"/>
    <w:rsid w:val="007E134F"/>
    <w:rsid w:val="007E170F"/>
    <w:rsid w:val="007E27BE"/>
    <w:rsid w:val="007E3E7F"/>
    <w:rsid w:val="007E5D4E"/>
    <w:rsid w:val="007E6BCE"/>
    <w:rsid w:val="007E6DF2"/>
    <w:rsid w:val="007F00D3"/>
    <w:rsid w:val="007F0D28"/>
    <w:rsid w:val="007F0D84"/>
    <w:rsid w:val="007F15F7"/>
    <w:rsid w:val="007F2174"/>
    <w:rsid w:val="007F556F"/>
    <w:rsid w:val="00802AF7"/>
    <w:rsid w:val="008031D6"/>
    <w:rsid w:val="00805F7C"/>
    <w:rsid w:val="00810910"/>
    <w:rsid w:val="00810EB1"/>
    <w:rsid w:val="0081158D"/>
    <w:rsid w:val="00811B34"/>
    <w:rsid w:val="00811CDA"/>
    <w:rsid w:val="00812A51"/>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41DB"/>
    <w:rsid w:val="00874B7D"/>
    <w:rsid w:val="00875E52"/>
    <w:rsid w:val="00875F60"/>
    <w:rsid w:val="00881E5F"/>
    <w:rsid w:val="008829A4"/>
    <w:rsid w:val="00883FCB"/>
    <w:rsid w:val="008874F5"/>
    <w:rsid w:val="00887B21"/>
    <w:rsid w:val="00891B74"/>
    <w:rsid w:val="0089503E"/>
    <w:rsid w:val="00895093"/>
    <w:rsid w:val="008A0BF5"/>
    <w:rsid w:val="008A2046"/>
    <w:rsid w:val="008A2A2F"/>
    <w:rsid w:val="008A6D95"/>
    <w:rsid w:val="008B1171"/>
    <w:rsid w:val="008B1569"/>
    <w:rsid w:val="008B5152"/>
    <w:rsid w:val="008B5EA0"/>
    <w:rsid w:val="008B6EE1"/>
    <w:rsid w:val="008C0CA5"/>
    <w:rsid w:val="008C12A2"/>
    <w:rsid w:val="008C1CF5"/>
    <w:rsid w:val="008C3CE8"/>
    <w:rsid w:val="008C6470"/>
    <w:rsid w:val="008C7465"/>
    <w:rsid w:val="008D00A6"/>
    <w:rsid w:val="008D10DE"/>
    <w:rsid w:val="008D3DE9"/>
    <w:rsid w:val="008D54FE"/>
    <w:rsid w:val="008D56AC"/>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38D"/>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53C3"/>
    <w:rsid w:val="009B0BC4"/>
    <w:rsid w:val="009B10FF"/>
    <w:rsid w:val="009B3504"/>
    <w:rsid w:val="009B4402"/>
    <w:rsid w:val="009B5536"/>
    <w:rsid w:val="009C1289"/>
    <w:rsid w:val="009C4B4E"/>
    <w:rsid w:val="009D3AE0"/>
    <w:rsid w:val="009D6AF9"/>
    <w:rsid w:val="009E1DC8"/>
    <w:rsid w:val="009F02EC"/>
    <w:rsid w:val="009F05CF"/>
    <w:rsid w:val="009F09F1"/>
    <w:rsid w:val="009F40D9"/>
    <w:rsid w:val="009F475D"/>
    <w:rsid w:val="009F4C40"/>
    <w:rsid w:val="009F58A3"/>
    <w:rsid w:val="009F7736"/>
    <w:rsid w:val="00A02258"/>
    <w:rsid w:val="00A0447D"/>
    <w:rsid w:val="00A0670F"/>
    <w:rsid w:val="00A07E52"/>
    <w:rsid w:val="00A108CC"/>
    <w:rsid w:val="00A11D42"/>
    <w:rsid w:val="00A122EB"/>
    <w:rsid w:val="00A134D8"/>
    <w:rsid w:val="00A14950"/>
    <w:rsid w:val="00A1766C"/>
    <w:rsid w:val="00A17F1A"/>
    <w:rsid w:val="00A22001"/>
    <w:rsid w:val="00A222A7"/>
    <w:rsid w:val="00A22BE2"/>
    <w:rsid w:val="00A24AFA"/>
    <w:rsid w:val="00A25D87"/>
    <w:rsid w:val="00A26386"/>
    <w:rsid w:val="00A31921"/>
    <w:rsid w:val="00A34ED8"/>
    <w:rsid w:val="00A36716"/>
    <w:rsid w:val="00A36A65"/>
    <w:rsid w:val="00A372EE"/>
    <w:rsid w:val="00A45CD8"/>
    <w:rsid w:val="00A54ACB"/>
    <w:rsid w:val="00A55ABB"/>
    <w:rsid w:val="00A56055"/>
    <w:rsid w:val="00A56B6D"/>
    <w:rsid w:val="00A60027"/>
    <w:rsid w:val="00A63F16"/>
    <w:rsid w:val="00A65DD2"/>
    <w:rsid w:val="00A70063"/>
    <w:rsid w:val="00A7009D"/>
    <w:rsid w:val="00A71A8D"/>
    <w:rsid w:val="00A71EF4"/>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4252"/>
    <w:rsid w:val="00AB508B"/>
    <w:rsid w:val="00AD173D"/>
    <w:rsid w:val="00AD2465"/>
    <w:rsid w:val="00AD6554"/>
    <w:rsid w:val="00AE14F3"/>
    <w:rsid w:val="00AE20D3"/>
    <w:rsid w:val="00AE22F2"/>
    <w:rsid w:val="00AE2392"/>
    <w:rsid w:val="00AE24DF"/>
    <w:rsid w:val="00AE79CA"/>
    <w:rsid w:val="00AF328F"/>
    <w:rsid w:val="00AF4582"/>
    <w:rsid w:val="00B03922"/>
    <w:rsid w:val="00B04ACF"/>
    <w:rsid w:val="00B053C6"/>
    <w:rsid w:val="00B104E7"/>
    <w:rsid w:val="00B12698"/>
    <w:rsid w:val="00B16E80"/>
    <w:rsid w:val="00B274CC"/>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4D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5FC8"/>
    <w:rsid w:val="00D06776"/>
    <w:rsid w:val="00D06A85"/>
    <w:rsid w:val="00D14053"/>
    <w:rsid w:val="00D15664"/>
    <w:rsid w:val="00D160F1"/>
    <w:rsid w:val="00D16179"/>
    <w:rsid w:val="00D215F3"/>
    <w:rsid w:val="00D21C5B"/>
    <w:rsid w:val="00D2288D"/>
    <w:rsid w:val="00D23740"/>
    <w:rsid w:val="00D238B9"/>
    <w:rsid w:val="00D2726B"/>
    <w:rsid w:val="00D27CCC"/>
    <w:rsid w:val="00D32E3B"/>
    <w:rsid w:val="00D33B62"/>
    <w:rsid w:val="00D345E7"/>
    <w:rsid w:val="00D350C8"/>
    <w:rsid w:val="00D354D8"/>
    <w:rsid w:val="00D40A15"/>
    <w:rsid w:val="00D40BA4"/>
    <w:rsid w:val="00D4227C"/>
    <w:rsid w:val="00D502B8"/>
    <w:rsid w:val="00D504C3"/>
    <w:rsid w:val="00D51474"/>
    <w:rsid w:val="00D56136"/>
    <w:rsid w:val="00D606E2"/>
    <w:rsid w:val="00D61E3D"/>
    <w:rsid w:val="00D62387"/>
    <w:rsid w:val="00D62A5F"/>
    <w:rsid w:val="00D67C7B"/>
    <w:rsid w:val="00D71342"/>
    <w:rsid w:val="00D7472A"/>
    <w:rsid w:val="00D83969"/>
    <w:rsid w:val="00D84D1C"/>
    <w:rsid w:val="00D86311"/>
    <w:rsid w:val="00D92791"/>
    <w:rsid w:val="00D92D5B"/>
    <w:rsid w:val="00D93206"/>
    <w:rsid w:val="00D95007"/>
    <w:rsid w:val="00D97EA9"/>
    <w:rsid w:val="00DA0BA0"/>
    <w:rsid w:val="00DA21B4"/>
    <w:rsid w:val="00DA6571"/>
    <w:rsid w:val="00DB404F"/>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27EE"/>
    <w:rsid w:val="00DE2C16"/>
    <w:rsid w:val="00DE4C44"/>
    <w:rsid w:val="00DE4F63"/>
    <w:rsid w:val="00DE5065"/>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37B91"/>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3581"/>
    <w:rsid w:val="00E752BD"/>
    <w:rsid w:val="00E80D97"/>
    <w:rsid w:val="00E81A13"/>
    <w:rsid w:val="00E82F78"/>
    <w:rsid w:val="00E83F3B"/>
    <w:rsid w:val="00E855C2"/>
    <w:rsid w:val="00E918FA"/>
    <w:rsid w:val="00E94287"/>
    <w:rsid w:val="00E9483D"/>
    <w:rsid w:val="00E9527E"/>
    <w:rsid w:val="00E97693"/>
    <w:rsid w:val="00EA005D"/>
    <w:rsid w:val="00EA33A4"/>
    <w:rsid w:val="00EA3B47"/>
    <w:rsid w:val="00EA5C24"/>
    <w:rsid w:val="00EA5F81"/>
    <w:rsid w:val="00EA7B88"/>
    <w:rsid w:val="00EB05FD"/>
    <w:rsid w:val="00EB6E7A"/>
    <w:rsid w:val="00EC1BD8"/>
    <w:rsid w:val="00EC2AB1"/>
    <w:rsid w:val="00EC423F"/>
    <w:rsid w:val="00EC63E2"/>
    <w:rsid w:val="00EC69E1"/>
    <w:rsid w:val="00EC6D2D"/>
    <w:rsid w:val="00ED2941"/>
    <w:rsid w:val="00ED65ED"/>
    <w:rsid w:val="00EE25F5"/>
    <w:rsid w:val="00EE278E"/>
    <w:rsid w:val="00EE3AEB"/>
    <w:rsid w:val="00EE4363"/>
    <w:rsid w:val="00EE7378"/>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9D0"/>
    <w:rsid w:val="00F32D1A"/>
    <w:rsid w:val="00F32EE8"/>
    <w:rsid w:val="00F33BFD"/>
    <w:rsid w:val="00F36F50"/>
    <w:rsid w:val="00F413C3"/>
    <w:rsid w:val="00F44F7C"/>
    <w:rsid w:val="00F4567B"/>
    <w:rsid w:val="00F47577"/>
    <w:rsid w:val="00F5294A"/>
    <w:rsid w:val="00F533AD"/>
    <w:rsid w:val="00F534B9"/>
    <w:rsid w:val="00F56DE0"/>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6641"/>
    <w:rsid w:val="00F87901"/>
    <w:rsid w:val="00F91945"/>
    <w:rsid w:val="00F91FCF"/>
    <w:rsid w:val="00F955CF"/>
    <w:rsid w:val="00F9673A"/>
    <w:rsid w:val="00F97E4C"/>
    <w:rsid w:val="00FA0840"/>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5D34"/>
    <w:rsid w:val="00FD7DA4"/>
    <w:rsid w:val="00FD7E01"/>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cs-CZ" w:eastAsia="cs-CZ" w:bidi="cs-CZ"/>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cs-CZ" w:eastAsia="cs-CZ" w:bidi="cs-CZ"/>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cs-CZ" w:eastAsia="cs-CZ" w:bidi="cs-CZ"/>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cs-CZ" w:eastAsia="cs-CZ" w:bidi="cs-CZ"/>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Siegfried.Jantscher@eesc.europa.eu" TargetMode="External"/><Relationship Id="rId26" Type="http://schemas.openxmlformats.org/officeDocument/2006/relationships/hyperlink" Target="mailto:Kristian.Krieger@eesc.europa.eu" TargetMode="External"/><Relationship Id="rId3" Type="http://schemas.openxmlformats.org/officeDocument/2006/relationships/customXml" Target="../customXml/item3.xml"/><Relationship Id="rId21" Type="http://schemas.openxmlformats.org/officeDocument/2006/relationships/hyperlink" Target="mailto:Conrad.Ganslandt@eesc.europa.eu" TargetMode="External"/><Relationship Id="rId34" Type="http://schemas.openxmlformats.org/officeDocument/2006/relationships/hyperlink" Target="mailto:Tzonka.Iotzova@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mariajudite.berkemeier@eesc.europa.eu" TargetMode="External"/><Relationship Id="rId33" Type="http://schemas.openxmlformats.org/officeDocument/2006/relationships/hyperlink" Target="mailto:barbara.walentynowicz@eesc.europa.e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an-pierre.faure@eesc.europa.eu" TargetMode="External"/><Relationship Id="rId20" Type="http://schemas.openxmlformats.org/officeDocument/2006/relationships/hyperlink" Target="mailto:alina.girbea@eesc.europa.eu" TargetMode="External"/><Relationship Id="rId29" Type="http://schemas.openxmlformats.org/officeDocument/2006/relationships/hyperlink" Target="mailto:Andrei.Popescu@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ohannes.kind@eesc.europa.eu" TargetMode="External"/><Relationship Id="rId32" Type="http://schemas.openxmlformats.org/officeDocument/2006/relationships/hyperlink" Target="mailto:LucaVenerando.Giuffrida@eesc.europa.e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Andreas.Versmann@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Stella.BrozekEveraert@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LucaVenerando.Giuffrida@eesc.europa.eu" TargetMode="External"/><Relationship Id="rId35" Type="http://schemas.openxmlformats.org/officeDocument/2006/relationships/hyperlink" Target="mailto:Tzonka.Iotzova@ees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rn\AppData\Local\Microsoft\Windows\Temporary%20Internet%20Files\Content.MSO\B254D1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3XPXQ63Y2AW3-7-6537</_dlc_DocId>
    <_dlc_DocIdUrl xmlns="8835a8a4-5a07-4207-ac1e-223f88a8f7af">
      <Url>http://dm/EESC/2016/_layouts/DocIdRedir.aspx?ID=3XPXQ63Y2AW3-7-6537</Url>
      <Description>3XPXQ63Y2AW3-7-6537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d7587f5-5d05-4de0-b01a-b53d7118613b">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2016-10-14T12:00:00+00:00</ProductionDate>
    <DocumentNumber xmlns="bd7587f5-5d05-4de0-b01a-b53d7118613b">4597</DocumentNumber>
    <FicheYear xmlns="8835a8a4-5a07-4207-ac1e-223f88a8f7af">2016</FicheYea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8835a8a4-5a07-4207-ac1e-223f88a8f7af">
      <Value>40</Value>
      <Value>39</Value>
      <Value>38</Value>
      <Value>37</Value>
      <Value>36</Value>
      <Value>35</Value>
      <Value>34</Value>
      <Value>33</Value>
      <Value>28</Value>
      <Value>29</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11531</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271D-68DD-4C42-8D9E-CA090DAF4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8835a8a4-5a07-4207-ac1e-223f88a8f7af"/>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d7587f5-5d05-4de0-b01a-b53d7118613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51F3D443-D706-483C-95C4-71D3CC73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B254D1AD.dotm</Template>
  <TotalTime>0</TotalTime>
  <Pages>18</Pages>
  <Words>5772</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SOUHRN PŘIJATÝCH STANOVISEK PLENÁRNÍ ZASEDÁNÍ září</vt:lpstr>
    </vt:vector>
  </TitlesOfParts>
  <Company>CESE-CdR</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PLENÁRNÍ ZASEDÁNÍ září</dc:title>
  <dc:subject>Konzultační práce, různé</dc:subject>
  <dc:creator>Maria Cossu</dc:creator>
  <cp:keywords>EESC-2016-04597-00-02-TCD-TRA-CS</cp:keywords>
  <dc:description>Rapporteur: -_x000d_
Original language: FR, EN_x000d_
Date of document: 14/10/2016_x000d_
Date of meeting: 21/09/2016_x000d_
External documents: -_x000d_
Administrator responsible: Cosmai Domenico, telephone: +32 (0)2 546 9041_x000d_
_x000d_
Abstract:</dc:description>
  <cp:lastModifiedBy>Maria Cossu</cp:lastModifiedBy>
  <cp:revision>2</cp:revision>
  <cp:lastPrinted>2016-10-13T13:33:00Z</cp:lastPrinted>
  <dcterms:created xsi:type="dcterms:W3CDTF">2016-10-18T14:20:00Z</dcterms:created>
  <dcterms:modified xsi:type="dcterms:W3CDTF">2016-10-18T14:20:00Z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14/10/2016, 13/10/2016, 10/10/2016, 15/09/2016, 14/09/2016, 14/09/2016, 12/07/2016, 30/06/2016, 29/06/2016, 23/05/2016, 23/05/2016, 25/04/2016, 25/04/2016, 14/03/2016, 11/03/2016, 11/03/2016, 15/02/2016, 15/02/2016, 15/02/2016, 03/02/2016, 03/02/2016, 14/</vt:lpwstr>
  </property>
  <property fmtid="{D5CDD505-2E9C-101B-9397-08002B2CF9AE}" pid="4" name="Pref_Time">
    <vt:lpwstr>10:06:02, 16:53:10, 11:33:38, 18:12:41, 09:48:43, 08:36:59, 11:43:50, 09:30:52, 17:35:55, 17:02:49, 16:30:20, 11:28:20, 09:54:52, 08:31:22, 17:08:54, 15:59:23, 12:27:50, 12:09:16, 09:49:23, 17:26:57, 16:09:02, 17:58:07, 17:32:44, 15:05:42, 11:13:53, 16:35</vt:lpwstr>
  </property>
  <property fmtid="{D5CDD505-2E9C-101B-9397-08002B2CF9AE}" pid="5" name="Pref_User">
    <vt:lpwstr>enied, jhvi,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EESC-2016-04597-00-02-TCD-ORI.docx, EESC-2016-04597-00-01-TCD-ORI.docx, EESC-2016-04597-00-00-TCD-ORI.docx, EESC-2016-03275-00-01-TCD-ORI.docx, EESC-2016-03275-00-00-TCD-TRA-EN-CRR.docx, EESC-2016-03275-00-00-TCD-CRR-FR.docx, EESC-2016-03689-00-01-TCD-ORI</vt:lpwstr>
  </property>
  <property fmtid="{D5CDD505-2E9C-101B-9397-08002B2CF9AE}" pid="7" name="ContentTypeId">
    <vt:lpwstr>0x010100EA97B91038054C99906057A708A1480A0052D2E1C50FFCCA4DB10C28DB2B971CD9</vt:lpwstr>
  </property>
  <property fmtid="{D5CDD505-2E9C-101B-9397-08002B2CF9AE}" pid="8" name="_dlc_DocIdItemGuid">
    <vt:lpwstr>80ee5efa-ccce-4b90-8ecd-87f82340a490</vt:lpwstr>
  </property>
  <property fmtid="{D5CDD505-2E9C-101B-9397-08002B2CF9AE}" pid="9" name="AvailableTranslations">
    <vt:lpwstr>24;#PL|1e03da61-4678-4e07-b136-b5024ca9197b;#33;#SK|46d9fce0-ef79-4f71-b89b-cd6aa82426b8;#28;#ES|e7a6b05b-ae16-40c8-add9-68b64b03aeba;#15;#IT|0774613c-01ed-4e5d-a25d-11d2388de825;#25;#RO|feb747a2-64cd-4299-af12-4833ddc30497;#34;#BG|1a1b3951-7821-4e6a-85f5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39;#CS|72f9705b-0217-4fd3-bea2-cbc7ed80e26e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4597</vt:i4>
  </property>
  <property fmtid="{D5CDD505-2E9C-101B-9397-08002B2CF9AE}" pid="26" name="FicheYear">
    <vt:i4>2016</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22;#DE|f6b31e5a-26fa-4935-b661-318e46daf27e;#20;#TCD|cd9d6eb6-3f4f-424a-b2d1-57c9d450eaaf;#17;#NL|55c6556c-b4f4-441d-9acf-c498d4f838bd;#39;#CS|72f9705b-0217-4fd3-bea2-cbc7ed80e26e;#37;#LT|a7ff5ce7-6123-4f68-865a-a57c31810414;#10;#EN|f2175f21-25d7-44a3-96d</vt:lpwstr>
  </property>
  <property fmtid="{D5CDD505-2E9C-101B-9397-08002B2CF9AE}" pid="32" name="VersionStatus_0">
    <vt:lpwstr>Final|ea5e6674-7b27-4bac-b091-73adbb394efe</vt:lpwstr>
  </property>
  <property fmtid="{D5CDD505-2E9C-101B-9397-08002B2CF9AE}" pid="33" name="FicheNumber">
    <vt:i4>11531</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EN|f2175f21-25d7-44a3-96da-d6a61b075e1b;CS|72f9705b-0217-4fd3-bea2-cbc7ed80e26e;LT|a7ff5ce7-6123-4f68-865a-a57c31810414;DE|f6b31e5a-26fa-4935-b661-318e46daf27e;NL|55c6556c-b4f4-441d-9acf-c498d4f838bd;FR|d2afafd3-4c81-4f60-8f52-ee33f2f54ff3</vt:lpwstr>
  </property>
</Properties>
</file>