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6A5CD8" w:rsidRDefault="0038799C" w:rsidP="00A7436E">
      <w:pPr>
        <w:snapToGrid w:val="0"/>
        <w:jc w:val="center"/>
      </w:pPr>
      <w:bookmarkStart w:id="0" w:name="_GoBack"/>
      <w:bookmarkEnd w:id="0"/>
      <w:r w:rsidRPr="006A5CD8">
        <w:rPr>
          <w:noProof/>
          <w:lang w:val="fr-FR" w:eastAsia="fr-FR" w:bidi="ar-SA"/>
        </w:rPr>
        <w:drawing>
          <wp:inline distT="0" distB="0" distL="0" distR="0" wp14:anchorId="612D4BB3" wp14:editId="21BDF250">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r w:rsidRPr="006A5CD8">
        <w:rPr>
          <w:noProof/>
          <w:lang w:val="fr-FR" w:eastAsia="fr-FR" w:bidi="ar-SA"/>
        </w:rPr>
        <mc:AlternateContent>
          <mc:Choice Requires="wps">
            <w:drawing>
              <wp:anchor distT="0" distB="0" distL="114300" distR="114300" simplePos="0" relativeHeight="251659264" behindDoc="1" locked="0" layoutInCell="0" allowOverlap="1" wp14:anchorId="0F05AA34" wp14:editId="675F36C6">
                <wp:simplePos x="0" y="0"/>
                <wp:positionH relativeFrom="page">
                  <wp:posOffset>6767830</wp:posOffset>
                </wp:positionH>
                <wp:positionV relativeFrom="page">
                  <wp:posOffset>10079990</wp:posOffset>
                </wp:positionV>
                <wp:extent cx="647700" cy="3962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36E" w:rsidRPr="00B03922" w:rsidRDefault="00A7436E" w:rsidP="00000CE8">
                            <w:pPr>
                              <w:snapToGrid w:val="0"/>
                              <w:jc w:val="center"/>
                              <w:rPr>
                                <w:rFonts w:ascii="Arial" w:hAnsi="Arial" w:cs="Arial"/>
                                <w:b/>
                                <w:sz w:val="48"/>
                              </w:rPr>
                            </w:pPr>
                            <w:r>
                              <w:rPr>
                                <w:rFonts w:ascii="Arial" w:hAnsi="Arial"/>
                                <w:b/>
                                <w:noProof/>
                                <w:sz w:val="48"/>
                              </w:rPr>
                              <w:t>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cn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I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BooHcntQIA&#10;ALgFAAAOAAAAAAAAAAAAAAAAAC4CAABkcnMvZTJvRG9jLnhtbFBLAQItABQABgAIAAAAIQCBA6l8&#10;4QAAAA8BAAAPAAAAAAAAAAAAAAAAAA8FAABkcnMvZG93bnJldi54bWxQSwUGAAAAAAQABADzAAAA&#10;HQYAAAAA&#10;" o:allowincell="f" filled="f" stroked="f">
                <v:textbox>
                  <w:txbxContent>
                    <w:p w:rsidR="00A7436E" w:rsidRPr="00B03922" w:rsidRDefault="00A7436E" w:rsidP="00000CE8">
                      <w:pPr>
                        <w:snapToGrid w:val="0"/>
                        <w:jc w:val="center"/>
                        <w:rPr>
                          <w:rFonts w:ascii="Arial" w:hAnsi="Arial" w:cs="Arial"/>
                          <w:b/>
                          <w:sz w:val="48"/>
                        </w:rPr>
                      </w:pPr>
                      <w:r>
                        <w:rPr>
                          <w:rFonts w:ascii="Arial" w:hAnsi="Arial"/>
                          <w:b/>
                          <w:noProof/>
                          <w:sz w:val="48"/>
                        </w:rPr>
                        <w:t>LT</w:t>
                      </w:r>
                    </w:p>
                  </w:txbxContent>
                </v:textbox>
                <w10:wrap anchorx="page" anchory="page"/>
              </v:shape>
            </w:pict>
          </mc:Fallback>
        </mc:AlternateContent>
      </w:r>
    </w:p>
    <w:p w:rsidR="008405A0" w:rsidRPr="006A5CD8" w:rsidRDefault="008405A0" w:rsidP="00A7436E">
      <w:pPr>
        <w:snapToGrid w:val="0"/>
        <w:jc w:val="center"/>
        <w:rPr>
          <w:rFonts w:ascii="Arial" w:eastAsia="MS Mincho" w:hAnsi="Arial" w:cs="Arial"/>
          <w:b/>
          <w:i/>
          <w:sz w:val="20"/>
        </w:rPr>
      </w:pPr>
      <w:r w:rsidRPr="006A5CD8">
        <w:rPr>
          <w:rFonts w:ascii="Arial" w:hAnsi="Arial"/>
          <w:b/>
          <w:i/>
          <w:sz w:val="20"/>
        </w:rPr>
        <w:t>Europos ekonomikos ir socialinių reikalų komitetas</w:t>
      </w:r>
    </w:p>
    <w:p w:rsidR="00C7512A" w:rsidRPr="006A5CD8" w:rsidRDefault="00C7512A" w:rsidP="00A7436E">
      <w:pPr>
        <w:rPr>
          <w:rFonts w:ascii="Arial" w:eastAsia="SimSun" w:hAnsi="Arial" w:cs="Arial"/>
          <w:b/>
          <w:i/>
          <w:sz w:val="20"/>
        </w:rPr>
        <w:sectPr w:rsidR="00C7512A" w:rsidRPr="006A5CD8" w:rsidSect="00CB40EE">
          <w:headerReference w:type="even" r:id="rId14"/>
          <w:headerReference w:type="default" r:id="rId15"/>
          <w:footerReference w:type="even" r:id="rId16"/>
          <w:footerReference w:type="default" r:id="rId17"/>
          <w:headerReference w:type="first" r:id="rId18"/>
          <w:footerReference w:type="first" r:id="rId19"/>
          <w:pgSz w:w="11907" w:h="16839" w:code="9"/>
          <w:pgMar w:top="1417" w:right="1417" w:bottom="1417" w:left="1417" w:header="709" w:footer="709" w:gutter="0"/>
          <w:pgNumType w:start="1"/>
          <w:cols w:space="708"/>
          <w:docGrid w:linePitch="360"/>
        </w:sectPr>
      </w:pPr>
    </w:p>
    <w:p w:rsidR="008405A0" w:rsidRPr="006A5CD8" w:rsidRDefault="008405A0" w:rsidP="00A7436E">
      <w:pPr>
        <w:snapToGrid w:val="0"/>
      </w:pPr>
    </w:p>
    <w:p w:rsidR="008405A0" w:rsidRPr="006A5CD8" w:rsidRDefault="008405A0" w:rsidP="00A7436E">
      <w:pPr>
        <w:snapToGrid w:val="0"/>
      </w:pPr>
    </w:p>
    <w:p w:rsidR="008405A0" w:rsidRPr="006A5CD8" w:rsidRDefault="008405A0" w:rsidP="00A7436E">
      <w:pPr>
        <w:snapToGrid w:val="0"/>
        <w:jc w:val="right"/>
        <w:rPr>
          <w:rFonts w:eastAsia="MS Mincho"/>
        </w:rPr>
      </w:pPr>
      <w:r w:rsidRPr="006A5CD8">
        <w:t>2016 m. rugsėjo 15 d., Briuselis</w:t>
      </w:r>
    </w:p>
    <w:p w:rsidR="008405A0" w:rsidRPr="006A5CD8" w:rsidRDefault="008405A0" w:rsidP="00A7436E">
      <w:pPr>
        <w:snapToGrid w:val="0"/>
      </w:pPr>
    </w:p>
    <w:p w:rsidR="008405A0" w:rsidRPr="006A5CD8" w:rsidRDefault="008405A0" w:rsidP="00A7436E">
      <w:pPr>
        <w:snapToGrid w:val="0"/>
      </w:pPr>
    </w:p>
    <w:p w:rsidR="00B03922" w:rsidRPr="006A5CD8" w:rsidRDefault="00B03922" w:rsidP="00A7436E">
      <w:pPr>
        <w:snapToGrid w:val="0"/>
      </w:pPr>
    </w:p>
    <w:p w:rsidR="008405A0" w:rsidRPr="006A5CD8" w:rsidRDefault="008405A0" w:rsidP="00A7436E">
      <w:pPr>
        <w:snapToGrid w:val="0"/>
      </w:pPr>
    </w:p>
    <w:p w:rsidR="008405A0" w:rsidRPr="006A5CD8" w:rsidRDefault="008405A0" w:rsidP="00A7436E">
      <w:pPr>
        <w:snapToGrid w:val="0"/>
      </w:pPr>
    </w:p>
    <w:tbl>
      <w:tblPr>
        <w:tblW w:w="0" w:type="auto"/>
        <w:tblLayout w:type="fixed"/>
        <w:tblLook w:val="0000" w:firstRow="0" w:lastRow="0" w:firstColumn="0" w:lastColumn="0" w:noHBand="0" w:noVBand="0"/>
      </w:tblPr>
      <w:tblGrid>
        <w:gridCol w:w="9243"/>
      </w:tblGrid>
      <w:tr w:rsidR="008405A0" w:rsidRPr="006A5CD8" w:rsidTr="008405A0">
        <w:tc>
          <w:tcPr>
            <w:tcW w:w="9243" w:type="dxa"/>
            <w:tcBorders>
              <w:top w:val="nil"/>
              <w:left w:val="nil"/>
              <w:bottom w:val="double" w:sz="4" w:space="0" w:color="auto"/>
              <w:right w:val="nil"/>
            </w:tcBorders>
          </w:tcPr>
          <w:p w:rsidR="008405A0" w:rsidRPr="006A5CD8" w:rsidRDefault="008405A0" w:rsidP="00A7436E">
            <w:pPr>
              <w:snapToGrid w:val="0"/>
              <w:jc w:val="center"/>
              <w:rPr>
                <w:rFonts w:eastAsia="MS Mincho"/>
                <w:b/>
                <w:sz w:val="32"/>
              </w:rPr>
            </w:pPr>
            <w:r w:rsidRPr="006A5CD8">
              <w:rPr>
                <w:b/>
                <w:sz w:val="32"/>
              </w:rPr>
              <w:t xml:space="preserve">PLENARINĖ SESIJA </w:t>
            </w:r>
            <w:r w:rsidRPr="006A5CD8">
              <w:rPr>
                <w:b/>
                <w:sz w:val="32"/>
              </w:rPr>
              <w:br/>
              <w:t xml:space="preserve"> </w:t>
            </w:r>
            <w:r w:rsidRPr="006A5CD8">
              <w:rPr>
                <w:b/>
                <w:sz w:val="32"/>
              </w:rPr>
              <w:br/>
              <w:t xml:space="preserve">2016 m. LIEPOS 13–14 d. </w:t>
            </w:r>
            <w:r w:rsidRPr="006A5CD8">
              <w:rPr>
                <w:b/>
                <w:sz w:val="32"/>
              </w:rPr>
              <w:br/>
              <w:t xml:space="preserve"> </w:t>
            </w:r>
            <w:r w:rsidRPr="006A5CD8">
              <w:rPr>
                <w:b/>
                <w:sz w:val="32"/>
              </w:rPr>
              <w:br/>
              <w:t>PRIIMTŲ NUOMONIŲ SANTRAUKA</w:t>
            </w:r>
          </w:p>
          <w:p w:rsidR="008405A0" w:rsidRPr="006A5CD8" w:rsidRDefault="008405A0" w:rsidP="00A7436E"/>
          <w:p w:rsidR="008405A0" w:rsidRPr="006A5CD8" w:rsidRDefault="008405A0" w:rsidP="00A7436E"/>
        </w:tc>
      </w:tr>
      <w:tr w:rsidR="008405A0" w:rsidRPr="006A5CD8" w:rsidTr="008405A0">
        <w:tc>
          <w:tcPr>
            <w:tcW w:w="9243" w:type="dxa"/>
            <w:tcBorders>
              <w:top w:val="double" w:sz="4" w:space="0" w:color="auto"/>
              <w:left w:val="double" w:sz="4" w:space="0" w:color="auto"/>
              <w:bottom w:val="double" w:sz="4" w:space="0" w:color="auto"/>
              <w:right w:val="double" w:sz="4" w:space="0" w:color="auto"/>
            </w:tcBorders>
          </w:tcPr>
          <w:p w:rsidR="008405A0" w:rsidRPr="006A5CD8" w:rsidRDefault="00A31921" w:rsidP="00A7436E">
            <w:pPr>
              <w:snapToGrid w:val="0"/>
              <w:jc w:val="center"/>
              <w:rPr>
                <w:rFonts w:eastAsia="MS Mincho"/>
                <w:b/>
              </w:rPr>
            </w:pPr>
            <w:r w:rsidRPr="006A5CD8">
              <w:rPr>
                <w:b/>
              </w:rPr>
              <w:t>Šį dokumentą visomis oficialiosiomis kalbomis rasite Komiteto interneto svetainėje</w:t>
            </w:r>
          </w:p>
          <w:p w:rsidR="008405A0" w:rsidRPr="006A5CD8" w:rsidRDefault="008405A0" w:rsidP="00A7436E">
            <w:pPr>
              <w:snapToGrid w:val="0"/>
              <w:jc w:val="center"/>
              <w:rPr>
                <w:b/>
              </w:rPr>
            </w:pPr>
          </w:p>
          <w:p w:rsidR="008405A0" w:rsidRPr="006A5CD8" w:rsidRDefault="00A43B10" w:rsidP="00A7436E">
            <w:pPr>
              <w:jc w:val="center"/>
              <w:rPr>
                <w:rFonts w:eastAsia="MS Mincho"/>
                <w:b/>
              </w:rPr>
            </w:pPr>
            <w:hyperlink r:id="rId20" w:anchor="/boxTab1-2">
              <w:r w:rsidR="00701FE4" w:rsidRPr="006A5CD8">
                <w:rPr>
                  <w:rStyle w:val="Hyperlink"/>
                  <w:b/>
                </w:rPr>
                <w:t>http://www.eesc.europa.eu/?i=portal.fr.documents#/boxTab1-2</w:t>
              </w:r>
            </w:hyperlink>
          </w:p>
          <w:p w:rsidR="008405A0" w:rsidRPr="006A5CD8" w:rsidRDefault="008405A0" w:rsidP="00A7436E">
            <w:pPr>
              <w:snapToGrid w:val="0"/>
              <w:jc w:val="center"/>
            </w:pPr>
          </w:p>
          <w:p w:rsidR="008405A0" w:rsidRPr="006A5CD8" w:rsidRDefault="008405A0" w:rsidP="00A7436E">
            <w:pPr>
              <w:snapToGrid w:val="0"/>
              <w:jc w:val="center"/>
              <w:rPr>
                <w:rFonts w:eastAsia="SimSun"/>
                <w:b/>
              </w:rPr>
            </w:pPr>
          </w:p>
          <w:p w:rsidR="008405A0" w:rsidRPr="006A5CD8" w:rsidRDefault="008405A0" w:rsidP="00A7436E">
            <w:pPr>
              <w:snapToGrid w:val="0"/>
              <w:jc w:val="center"/>
              <w:rPr>
                <w:rFonts w:eastAsia="MS Mincho"/>
                <w:b/>
              </w:rPr>
            </w:pPr>
            <w:r w:rsidRPr="006A5CD8">
              <w:rPr>
                <w:b/>
              </w:rPr>
              <w:t>Visas minimas nuomones rasite Komiteto interneto svetainėje</w:t>
            </w:r>
          </w:p>
          <w:p w:rsidR="008405A0" w:rsidRPr="006A5CD8" w:rsidRDefault="008405A0" w:rsidP="00A7436E">
            <w:pPr>
              <w:snapToGrid w:val="0"/>
              <w:jc w:val="center"/>
              <w:rPr>
                <w:b/>
              </w:rPr>
            </w:pPr>
          </w:p>
          <w:p w:rsidR="008405A0" w:rsidRPr="006A5CD8" w:rsidRDefault="00A43B10" w:rsidP="00A7436E">
            <w:pPr>
              <w:jc w:val="center"/>
              <w:rPr>
                <w:rFonts w:eastAsia="MS Mincho"/>
                <w:b/>
              </w:rPr>
            </w:pPr>
            <w:hyperlink r:id="rId21">
              <w:r w:rsidR="00701FE4" w:rsidRPr="006A5CD8">
                <w:rPr>
                  <w:rStyle w:val="Hyperlink"/>
                  <w:b/>
                </w:rPr>
                <w:t>http://www.eesc.europa.eu/?i=portal.fr.opinions-search</w:t>
              </w:r>
            </w:hyperlink>
          </w:p>
          <w:p w:rsidR="008405A0" w:rsidRPr="006A5CD8" w:rsidRDefault="008405A0" w:rsidP="00A7436E">
            <w:pPr>
              <w:snapToGrid w:val="0"/>
              <w:jc w:val="center"/>
              <w:rPr>
                <w:b/>
                <w:bCs/>
              </w:rPr>
            </w:pPr>
          </w:p>
        </w:tc>
      </w:tr>
    </w:tbl>
    <w:p w:rsidR="008405A0" w:rsidRPr="006A5CD8" w:rsidRDefault="008405A0" w:rsidP="00A7436E">
      <w:pPr>
        <w:snapToGrid w:val="0"/>
      </w:pPr>
    </w:p>
    <w:p w:rsidR="00A25D87" w:rsidRPr="006A5CD8" w:rsidRDefault="00A25D87" w:rsidP="00A7436E">
      <w:pPr>
        <w:rPr>
          <w:rFonts w:eastAsia="SimSun"/>
          <w:b/>
          <w:sz w:val="28"/>
          <w:u w:val="single"/>
        </w:rPr>
        <w:sectPr w:rsidR="00A25D87" w:rsidRPr="006A5CD8" w:rsidSect="00CB40EE">
          <w:headerReference w:type="even" r:id="rId22"/>
          <w:headerReference w:type="default" r:id="rId23"/>
          <w:footerReference w:type="even" r:id="rId24"/>
          <w:footerReference w:type="default" r:id="rId25"/>
          <w:headerReference w:type="first" r:id="rId26"/>
          <w:footerReference w:type="first" r:id="rId27"/>
          <w:type w:val="continuous"/>
          <w:pgSz w:w="11907" w:h="16839"/>
          <w:pgMar w:top="1417" w:right="1417" w:bottom="1417" w:left="1417" w:header="709" w:footer="709" w:gutter="0"/>
          <w:cols w:space="708"/>
          <w:docGrid w:linePitch="299"/>
        </w:sectPr>
      </w:pPr>
    </w:p>
    <w:p w:rsidR="008405A0" w:rsidRPr="006A5CD8" w:rsidRDefault="008405A0" w:rsidP="00A7436E">
      <w:pPr>
        <w:snapToGrid w:val="0"/>
        <w:rPr>
          <w:rFonts w:eastAsia="MS Mincho"/>
          <w:b/>
          <w:sz w:val="28"/>
          <w:u w:val="single"/>
        </w:rPr>
      </w:pPr>
      <w:r w:rsidRPr="006A5CD8">
        <w:rPr>
          <w:b/>
        </w:rPr>
        <w:lastRenderedPageBreak/>
        <w:t>Turinys</w:t>
      </w:r>
    </w:p>
    <w:sdt>
      <w:sdtPr>
        <w:rPr>
          <w:rFonts w:ascii="Times New Roman" w:eastAsia="Times New Roman" w:hAnsi="Times New Roman" w:cs="Times New Roman"/>
          <w:b w:val="0"/>
          <w:bCs w:val="0"/>
          <w:color w:val="auto"/>
          <w:sz w:val="22"/>
          <w:szCs w:val="22"/>
        </w:rPr>
        <w:id w:val="350461466"/>
        <w:docPartObj>
          <w:docPartGallery w:val="Table of Contents"/>
          <w:docPartUnique/>
        </w:docPartObj>
      </w:sdtPr>
      <w:sdtEndPr/>
      <w:sdtContent>
        <w:p w:rsidR="00026BD2" w:rsidRPr="006A5CD8" w:rsidRDefault="00026BD2">
          <w:pPr>
            <w:pStyle w:val="TOCHeading"/>
          </w:pPr>
        </w:p>
        <w:p w:rsidR="0063264B" w:rsidRPr="006A5CD8" w:rsidRDefault="00026BD2">
          <w:pPr>
            <w:pStyle w:val="TOC1"/>
            <w:tabs>
              <w:tab w:val="left" w:pos="440"/>
              <w:tab w:val="right" w:leader="dot" w:pos="9063"/>
            </w:tabs>
            <w:rPr>
              <w:rFonts w:asciiTheme="minorHAnsi" w:eastAsiaTheme="minorEastAsia" w:hAnsiTheme="minorHAnsi" w:cstheme="minorBidi"/>
              <w:lang w:eastAsia="en-GB" w:bidi="ar-SA"/>
            </w:rPr>
          </w:pPr>
          <w:r w:rsidRPr="006A5CD8">
            <w:fldChar w:fldCharType="begin"/>
          </w:r>
          <w:r w:rsidRPr="006A5CD8">
            <w:instrText xml:space="preserve"> TOC \o "1-3" \h \z \u </w:instrText>
          </w:r>
          <w:r w:rsidRPr="006A5CD8">
            <w:fldChar w:fldCharType="separate"/>
          </w:r>
          <w:hyperlink w:anchor="_Toc461780762" w:history="1">
            <w:r w:rsidR="0063264B" w:rsidRPr="006A5CD8">
              <w:rPr>
                <w:rStyle w:val="Hyperlink"/>
              </w:rPr>
              <w:t>1.</w:t>
            </w:r>
            <w:r w:rsidR="0063264B" w:rsidRPr="006A5CD8">
              <w:rPr>
                <w:rFonts w:asciiTheme="minorHAnsi" w:eastAsiaTheme="minorEastAsia" w:hAnsiTheme="minorHAnsi" w:cstheme="minorBidi"/>
                <w:lang w:eastAsia="en-GB" w:bidi="ar-SA"/>
              </w:rPr>
              <w:tab/>
            </w:r>
            <w:r w:rsidR="0063264B" w:rsidRPr="006A5CD8">
              <w:rPr>
                <w:rStyle w:val="Hyperlink"/>
                <w:b/>
              </w:rPr>
              <w:t>EUROPOS INTEGRACIJA</w:t>
            </w:r>
            <w:r w:rsidR="0063264B" w:rsidRPr="006A5CD8">
              <w:rPr>
                <w:webHidden/>
              </w:rPr>
              <w:tab/>
            </w:r>
            <w:r w:rsidR="0063264B" w:rsidRPr="006A5CD8">
              <w:rPr>
                <w:webHidden/>
              </w:rPr>
              <w:fldChar w:fldCharType="begin"/>
            </w:r>
            <w:r w:rsidR="0063264B" w:rsidRPr="006A5CD8">
              <w:rPr>
                <w:webHidden/>
              </w:rPr>
              <w:instrText xml:space="preserve"> PAGEREF _Toc461780762 \h </w:instrText>
            </w:r>
            <w:r w:rsidR="0063264B" w:rsidRPr="006A5CD8">
              <w:rPr>
                <w:webHidden/>
              </w:rPr>
            </w:r>
            <w:r w:rsidR="0063264B" w:rsidRPr="006A5CD8">
              <w:rPr>
                <w:webHidden/>
              </w:rPr>
              <w:fldChar w:fldCharType="separate"/>
            </w:r>
            <w:r w:rsidR="0063264B" w:rsidRPr="006A5CD8">
              <w:rPr>
                <w:webHidden/>
              </w:rPr>
              <w:t>3</w:t>
            </w:r>
            <w:r w:rsidR="0063264B" w:rsidRPr="006A5CD8">
              <w:rPr>
                <w:webHidden/>
              </w:rPr>
              <w:fldChar w:fldCharType="end"/>
            </w:r>
          </w:hyperlink>
        </w:p>
        <w:p w:rsidR="0063264B" w:rsidRPr="006A5CD8" w:rsidRDefault="00A43B10">
          <w:pPr>
            <w:pStyle w:val="TOC1"/>
            <w:tabs>
              <w:tab w:val="left" w:pos="440"/>
              <w:tab w:val="right" w:leader="dot" w:pos="9063"/>
            </w:tabs>
            <w:rPr>
              <w:rFonts w:asciiTheme="minorHAnsi" w:eastAsiaTheme="minorEastAsia" w:hAnsiTheme="minorHAnsi" w:cstheme="minorBidi"/>
              <w:lang w:eastAsia="en-GB" w:bidi="ar-SA"/>
            </w:rPr>
          </w:pPr>
          <w:hyperlink w:anchor="_Toc461780763" w:history="1">
            <w:r w:rsidR="0063264B" w:rsidRPr="006A5CD8">
              <w:rPr>
                <w:rStyle w:val="Hyperlink"/>
              </w:rPr>
              <w:t>2.</w:t>
            </w:r>
            <w:r w:rsidR="0063264B" w:rsidRPr="006A5CD8">
              <w:rPr>
                <w:rFonts w:asciiTheme="minorHAnsi" w:eastAsiaTheme="minorEastAsia" w:hAnsiTheme="minorHAnsi" w:cstheme="minorBidi"/>
                <w:lang w:eastAsia="en-GB" w:bidi="ar-SA"/>
              </w:rPr>
              <w:tab/>
            </w:r>
            <w:r w:rsidR="0063264B" w:rsidRPr="006A5CD8">
              <w:rPr>
                <w:rStyle w:val="Hyperlink"/>
                <w:b/>
              </w:rPr>
              <w:t>AUGIMAS IR INOVACIJOS. MOKESČIAI</w:t>
            </w:r>
            <w:r w:rsidR="0063264B" w:rsidRPr="006A5CD8">
              <w:rPr>
                <w:webHidden/>
              </w:rPr>
              <w:tab/>
            </w:r>
            <w:r w:rsidR="0063264B" w:rsidRPr="006A5CD8">
              <w:rPr>
                <w:webHidden/>
              </w:rPr>
              <w:fldChar w:fldCharType="begin"/>
            </w:r>
            <w:r w:rsidR="0063264B" w:rsidRPr="006A5CD8">
              <w:rPr>
                <w:webHidden/>
              </w:rPr>
              <w:instrText xml:space="preserve"> PAGEREF _Toc461780763 \h </w:instrText>
            </w:r>
            <w:r w:rsidR="0063264B" w:rsidRPr="006A5CD8">
              <w:rPr>
                <w:webHidden/>
              </w:rPr>
            </w:r>
            <w:r w:rsidR="0063264B" w:rsidRPr="006A5CD8">
              <w:rPr>
                <w:webHidden/>
              </w:rPr>
              <w:fldChar w:fldCharType="separate"/>
            </w:r>
            <w:r w:rsidR="0063264B" w:rsidRPr="006A5CD8">
              <w:rPr>
                <w:webHidden/>
              </w:rPr>
              <w:t>4</w:t>
            </w:r>
            <w:r w:rsidR="0063264B" w:rsidRPr="006A5CD8">
              <w:rPr>
                <w:webHidden/>
              </w:rPr>
              <w:fldChar w:fldCharType="end"/>
            </w:r>
          </w:hyperlink>
        </w:p>
        <w:p w:rsidR="0063264B" w:rsidRPr="006A5CD8" w:rsidRDefault="00A43B10">
          <w:pPr>
            <w:pStyle w:val="TOC1"/>
            <w:tabs>
              <w:tab w:val="left" w:pos="440"/>
              <w:tab w:val="right" w:leader="dot" w:pos="9063"/>
            </w:tabs>
            <w:rPr>
              <w:rFonts w:asciiTheme="minorHAnsi" w:eastAsiaTheme="minorEastAsia" w:hAnsiTheme="minorHAnsi" w:cstheme="minorBidi"/>
              <w:lang w:eastAsia="en-GB" w:bidi="ar-SA"/>
            </w:rPr>
          </w:pPr>
          <w:hyperlink w:anchor="_Toc461780764" w:history="1">
            <w:r w:rsidR="0063264B" w:rsidRPr="006A5CD8">
              <w:rPr>
                <w:rStyle w:val="Hyperlink"/>
              </w:rPr>
              <w:t>3.</w:t>
            </w:r>
            <w:r w:rsidR="0063264B" w:rsidRPr="006A5CD8">
              <w:rPr>
                <w:rFonts w:asciiTheme="minorHAnsi" w:eastAsiaTheme="minorEastAsia" w:hAnsiTheme="minorHAnsi" w:cstheme="minorBidi"/>
                <w:lang w:eastAsia="en-GB" w:bidi="ar-SA"/>
              </w:rPr>
              <w:tab/>
            </w:r>
            <w:r w:rsidR="0063264B" w:rsidRPr="006A5CD8">
              <w:rPr>
                <w:rStyle w:val="Hyperlink"/>
                <w:b/>
              </w:rPr>
              <w:t>APLINKA. ŽEMĖS ŪKIS IR ŽUVININKYSTĖ</w:t>
            </w:r>
            <w:r w:rsidR="0063264B" w:rsidRPr="006A5CD8">
              <w:rPr>
                <w:webHidden/>
              </w:rPr>
              <w:tab/>
            </w:r>
            <w:r w:rsidR="0063264B" w:rsidRPr="006A5CD8">
              <w:rPr>
                <w:webHidden/>
              </w:rPr>
              <w:fldChar w:fldCharType="begin"/>
            </w:r>
            <w:r w:rsidR="0063264B" w:rsidRPr="006A5CD8">
              <w:rPr>
                <w:webHidden/>
              </w:rPr>
              <w:instrText xml:space="preserve"> PAGEREF _Toc461780764 \h </w:instrText>
            </w:r>
            <w:r w:rsidR="0063264B" w:rsidRPr="006A5CD8">
              <w:rPr>
                <w:webHidden/>
              </w:rPr>
            </w:r>
            <w:r w:rsidR="0063264B" w:rsidRPr="006A5CD8">
              <w:rPr>
                <w:webHidden/>
              </w:rPr>
              <w:fldChar w:fldCharType="separate"/>
            </w:r>
            <w:r w:rsidR="0063264B" w:rsidRPr="006A5CD8">
              <w:rPr>
                <w:webHidden/>
              </w:rPr>
              <w:t>6</w:t>
            </w:r>
            <w:r w:rsidR="0063264B" w:rsidRPr="006A5CD8">
              <w:rPr>
                <w:webHidden/>
              </w:rPr>
              <w:fldChar w:fldCharType="end"/>
            </w:r>
          </w:hyperlink>
        </w:p>
        <w:p w:rsidR="0063264B" w:rsidRPr="006A5CD8" w:rsidRDefault="00A43B10">
          <w:pPr>
            <w:pStyle w:val="TOC1"/>
            <w:tabs>
              <w:tab w:val="left" w:pos="440"/>
              <w:tab w:val="right" w:leader="dot" w:pos="9063"/>
            </w:tabs>
            <w:rPr>
              <w:rFonts w:asciiTheme="minorHAnsi" w:eastAsiaTheme="minorEastAsia" w:hAnsiTheme="minorHAnsi" w:cstheme="minorBidi"/>
              <w:lang w:eastAsia="en-GB" w:bidi="ar-SA"/>
            </w:rPr>
          </w:pPr>
          <w:hyperlink w:anchor="_Toc461780765" w:history="1">
            <w:r w:rsidR="0063264B" w:rsidRPr="006A5CD8">
              <w:rPr>
                <w:rStyle w:val="Hyperlink"/>
              </w:rPr>
              <w:t>4.</w:t>
            </w:r>
            <w:r w:rsidR="0063264B" w:rsidRPr="006A5CD8">
              <w:rPr>
                <w:rFonts w:asciiTheme="minorHAnsi" w:eastAsiaTheme="minorEastAsia" w:hAnsiTheme="minorHAnsi" w:cstheme="minorBidi"/>
                <w:lang w:eastAsia="en-GB" w:bidi="ar-SA"/>
              </w:rPr>
              <w:tab/>
            </w:r>
            <w:r w:rsidR="0063264B" w:rsidRPr="006A5CD8">
              <w:rPr>
                <w:rStyle w:val="Hyperlink"/>
                <w:b/>
              </w:rPr>
              <w:t>TRANSPORTAS</w:t>
            </w:r>
            <w:r w:rsidR="0063264B" w:rsidRPr="006A5CD8">
              <w:rPr>
                <w:webHidden/>
              </w:rPr>
              <w:tab/>
            </w:r>
            <w:r w:rsidR="0063264B" w:rsidRPr="006A5CD8">
              <w:rPr>
                <w:webHidden/>
              </w:rPr>
              <w:fldChar w:fldCharType="begin"/>
            </w:r>
            <w:r w:rsidR="0063264B" w:rsidRPr="006A5CD8">
              <w:rPr>
                <w:webHidden/>
              </w:rPr>
              <w:instrText xml:space="preserve"> PAGEREF _Toc461780765 \h </w:instrText>
            </w:r>
            <w:r w:rsidR="0063264B" w:rsidRPr="006A5CD8">
              <w:rPr>
                <w:webHidden/>
              </w:rPr>
            </w:r>
            <w:r w:rsidR="0063264B" w:rsidRPr="006A5CD8">
              <w:rPr>
                <w:webHidden/>
              </w:rPr>
              <w:fldChar w:fldCharType="separate"/>
            </w:r>
            <w:r w:rsidR="0063264B" w:rsidRPr="006A5CD8">
              <w:rPr>
                <w:webHidden/>
              </w:rPr>
              <w:t>10</w:t>
            </w:r>
            <w:r w:rsidR="0063264B" w:rsidRPr="006A5CD8">
              <w:rPr>
                <w:webHidden/>
              </w:rPr>
              <w:fldChar w:fldCharType="end"/>
            </w:r>
          </w:hyperlink>
        </w:p>
        <w:p w:rsidR="0063264B" w:rsidRPr="006A5CD8" w:rsidRDefault="00A43B10">
          <w:pPr>
            <w:pStyle w:val="TOC1"/>
            <w:tabs>
              <w:tab w:val="left" w:pos="440"/>
              <w:tab w:val="right" w:leader="dot" w:pos="9063"/>
            </w:tabs>
            <w:rPr>
              <w:rFonts w:asciiTheme="minorHAnsi" w:eastAsiaTheme="minorEastAsia" w:hAnsiTheme="minorHAnsi" w:cstheme="minorBidi"/>
              <w:lang w:eastAsia="en-GB" w:bidi="ar-SA"/>
            </w:rPr>
          </w:pPr>
          <w:hyperlink w:anchor="_Toc461780766" w:history="1">
            <w:r w:rsidR="0063264B" w:rsidRPr="006A5CD8">
              <w:rPr>
                <w:rStyle w:val="Hyperlink"/>
              </w:rPr>
              <w:t>5.</w:t>
            </w:r>
            <w:r w:rsidR="0063264B" w:rsidRPr="006A5CD8">
              <w:rPr>
                <w:rFonts w:asciiTheme="minorHAnsi" w:eastAsiaTheme="minorEastAsia" w:hAnsiTheme="minorHAnsi" w:cstheme="minorBidi"/>
                <w:lang w:eastAsia="en-GB" w:bidi="ar-SA"/>
              </w:rPr>
              <w:tab/>
            </w:r>
            <w:r w:rsidR="0063264B" w:rsidRPr="006A5CD8">
              <w:rPr>
                <w:rStyle w:val="Hyperlink"/>
                <w:b/>
              </w:rPr>
              <w:t>PRAMONĖ</w:t>
            </w:r>
            <w:r w:rsidR="0063264B" w:rsidRPr="006A5CD8">
              <w:rPr>
                <w:webHidden/>
              </w:rPr>
              <w:tab/>
            </w:r>
            <w:r w:rsidR="0063264B" w:rsidRPr="006A5CD8">
              <w:rPr>
                <w:webHidden/>
              </w:rPr>
              <w:fldChar w:fldCharType="begin"/>
            </w:r>
            <w:r w:rsidR="0063264B" w:rsidRPr="006A5CD8">
              <w:rPr>
                <w:webHidden/>
              </w:rPr>
              <w:instrText xml:space="preserve"> PAGEREF _Toc461780766 \h </w:instrText>
            </w:r>
            <w:r w:rsidR="0063264B" w:rsidRPr="006A5CD8">
              <w:rPr>
                <w:webHidden/>
              </w:rPr>
            </w:r>
            <w:r w:rsidR="0063264B" w:rsidRPr="006A5CD8">
              <w:rPr>
                <w:webHidden/>
              </w:rPr>
              <w:fldChar w:fldCharType="separate"/>
            </w:r>
            <w:r w:rsidR="0063264B" w:rsidRPr="006A5CD8">
              <w:rPr>
                <w:webHidden/>
              </w:rPr>
              <w:t>12</w:t>
            </w:r>
            <w:r w:rsidR="0063264B" w:rsidRPr="006A5CD8">
              <w:rPr>
                <w:webHidden/>
              </w:rPr>
              <w:fldChar w:fldCharType="end"/>
            </w:r>
          </w:hyperlink>
        </w:p>
        <w:p w:rsidR="00FC4239" w:rsidRPr="006A5CD8" w:rsidRDefault="00026BD2">
          <w:pPr>
            <w:pStyle w:val="TOC1"/>
            <w:tabs>
              <w:tab w:val="left" w:pos="440"/>
              <w:tab w:val="right" w:leader="dot" w:pos="9063"/>
            </w:tabs>
            <w:rPr>
              <w:rFonts w:asciiTheme="minorHAnsi" w:eastAsiaTheme="minorEastAsia" w:hAnsiTheme="minorHAnsi" w:cstheme="minorBidi"/>
            </w:rPr>
          </w:pPr>
          <w:r w:rsidRPr="006A5CD8">
            <w:rPr>
              <w:b/>
              <w:bCs/>
            </w:rPr>
            <w:fldChar w:fldCharType="end"/>
          </w:r>
        </w:p>
      </w:sdtContent>
    </w:sdt>
    <w:p w:rsidR="00026BD2" w:rsidRPr="006A5CD8" w:rsidRDefault="00026BD2" w:rsidP="00A7436E"/>
    <w:p w:rsidR="008405A0" w:rsidRPr="006A5CD8" w:rsidRDefault="008405A0" w:rsidP="00A7436E">
      <w:r w:rsidRPr="006A5CD8">
        <w:br w:type="page"/>
      </w:r>
    </w:p>
    <w:p w:rsidR="008D00A6" w:rsidRPr="006A5CD8" w:rsidRDefault="008405A0" w:rsidP="00A7436E">
      <w:r w:rsidRPr="006A5CD8">
        <w:lastRenderedPageBreak/>
        <w:t>2016 m. liepos 13–14 d. plenarinėje sesijoje dalyvavo už Slovakijos pirmininkavim</w:t>
      </w:r>
      <w:r w:rsidR="0052346C" w:rsidRPr="006A5CD8">
        <w:t>ą</w:t>
      </w:r>
      <w:r w:rsidRPr="006A5CD8">
        <w:t xml:space="preserve"> Europos Sąjungos Tarybai atsakingas ministras </w:t>
      </w:r>
      <w:r w:rsidRPr="006A5CD8">
        <w:rPr>
          <w:b/>
        </w:rPr>
        <w:t>Ivan </w:t>
      </w:r>
      <w:proofErr w:type="spellStart"/>
      <w:r w:rsidRPr="006A5CD8">
        <w:rPr>
          <w:b/>
        </w:rPr>
        <w:t>Korčok</w:t>
      </w:r>
      <w:proofErr w:type="spellEnd"/>
      <w:r w:rsidRPr="006A5CD8">
        <w:t>, Italijos valstybės sekretorius, atsakingas už pirmininkavimą Ministrų Tarybai ir Europos reikalus</w:t>
      </w:r>
      <w:r w:rsidR="0052346C" w:rsidRPr="006A5CD8">
        <w:t>,</w:t>
      </w:r>
      <w:r w:rsidRPr="006A5CD8">
        <w:t xml:space="preserve"> </w:t>
      </w:r>
      <w:r w:rsidRPr="006A5CD8">
        <w:rPr>
          <w:b/>
        </w:rPr>
        <w:t xml:space="preserve">Sandro </w:t>
      </w:r>
      <w:proofErr w:type="spellStart"/>
      <w:r w:rsidRPr="006A5CD8">
        <w:rPr>
          <w:b/>
        </w:rPr>
        <w:t>Gozi</w:t>
      </w:r>
      <w:proofErr w:type="spellEnd"/>
      <w:r w:rsidRPr="006A5CD8">
        <w:t xml:space="preserve"> ir už konkurenciją atsakinga Europos Komisijos narė </w:t>
      </w:r>
      <w:proofErr w:type="spellStart"/>
      <w:r w:rsidRPr="006A5CD8">
        <w:rPr>
          <w:b/>
        </w:rPr>
        <w:t>Margrethe</w:t>
      </w:r>
      <w:proofErr w:type="spellEnd"/>
      <w:r w:rsidRPr="006A5CD8">
        <w:rPr>
          <w:b/>
        </w:rPr>
        <w:t xml:space="preserve"> </w:t>
      </w:r>
      <w:proofErr w:type="spellStart"/>
      <w:r w:rsidRPr="006A5CD8">
        <w:rPr>
          <w:b/>
        </w:rPr>
        <w:t>Vestager</w:t>
      </w:r>
      <w:proofErr w:type="spellEnd"/>
      <w:r w:rsidRPr="006A5CD8">
        <w:t>.</w:t>
      </w:r>
    </w:p>
    <w:p w:rsidR="008D00A6" w:rsidRPr="006A5CD8" w:rsidRDefault="008D00A6" w:rsidP="00A7436E"/>
    <w:p w:rsidR="0048090F" w:rsidRPr="006A5CD8" w:rsidRDefault="008D00A6" w:rsidP="00A7436E">
      <w:r w:rsidRPr="006A5CD8">
        <w:t>Sesijos metu priimtos šios nuomonės:</w:t>
      </w:r>
      <w:bookmarkStart w:id="1" w:name="_Toc442171220"/>
    </w:p>
    <w:p w:rsidR="004929C8" w:rsidRPr="006A5CD8" w:rsidRDefault="004929C8" w:rsidP="00A7436E"/>
    <w:p w:rsidR="009F58A3" w:rsidRPr="006A5CD8" w:rsidRDefault="006472A6" w:rsidP="00A7436E">
      <w:pPr>
        <w:pStyle w:val="Heading1"/>
        <w:keepNext/>
        <w:ind w:left="567" w:hanging="567"/>
        <w:rPr>
          <w:b/>
        </w:rPr>
      </w:pPr>
      <w:bookmarkStart w:id="2" w:name="_Toc451785122"/>
      <w:bookmarkStart w:id="3" w:name="_Toc455417606"/>
      <w:bookmarkStart w:id="4" w:name="_Toc461613228"/>
      <w:bookmarkStart w:id="5" w:name="_Toc461780762"/>
      <w:r w:rsidRPr="006A5CD8">
        <w:rPr>
          <w:b/>
        </w:rPr>
        <w:t>EUROPOS INTEGRACIJA</w:t>
      </w:r>
      <w:bookmarkEnd w:id="1"/>
      <w:bookmarkEnd w:id="2"/>
      <w:bookmarkEnd w:id="3"/>
      <w:bookmarkEnd w:id="4"/>
      <w:bookmarkEnd w:id="5"/>
    </w:p>
    <w:p w:rsidR="000821ED" w:rsidRPr="006A5CD8" w:rsidRDefault="000821ED" w:rsidP="00A7436E">
      <w:pPr>
        <w:keepNext/>
      </w:pPr>
    </w:p>
    <w:p w:rsidR="00C92ED9" w:rsidRPr="006A5CD8" w:rsidRDefault="00203A8F" w:rsidP="00A7436E">
      <w:pPr>
        <w:keepNext/>
        <w:numPr>
          <w:ilvl w:val="0"/>
          <w:numId w:val="5"/>
        </w:numPr>
        <w:overflowPunct w:val="0"/>
        <w:autoSpaceDE w:val="0"/>
        <w:autoSpaceDN w:val="0"/>
        <w:adjustRightInd w:val="0"/>
        <w:ind w:hanging="567"/>
        <w:textAlignment w:val="baseline"/>
        <w:rPr>
          <w:b/>
          <w:bCs/>
          <w:i/>
          <w:iCs/>
          <w:sz w:val="28"/>
          <w:szCs w:val="28"/>
        </w:rPr>
      </w:pPr>
      <w:r w:rsidRPr="006A5CD8">
        <w:rPr>
          <w:b/>
          <w:i/>
          <w:sz w:val="28"/>
        </w:rPr>
        <w:t>Europos piliečių iniciatyva (peržiūra) (nuomonė savo iniciatyva)</w:t>
      </w:r>
    </w:p>
    <w:p w:rsidR="00C92ED9" w:rsidRPr="006A5CD8" w:rsidRDefault="00C92ED9" w:rsidP="00A7436E">
      <w:pPr>
        <w:keepNext/>
        <w:ind w:firstLine="17"/>
      </w:pPr>
    </w:p>
    <w:p w:rsidR="00C92ED9" w:rsidRPr="006A5CD8" w:rsidRDefault="00C92ED9" w:rsidP="00A7436E">
      <w:pPr>
        <w:keepNext/>
        <w:tabs>
          <w:tab w:val="left" w:pos="1620"/>
        </w:tabs>
      </w:pPr>
      <w:r w:rsidRPr="006A5CD8">
        <w:rPr>
          <w:b/>
        </w:rPr>
        <w:t>Pranešėjas</w:t>
      </w:r>
      <w:r w:rsidRPr="006A5CD8">
        <w:tab/>
        <w:t>Antonio </w:t>
      </w:r>
      <w:proofErr w:type="spellStart"/>
      <w:r w:rsidRPr="006A5CD8">
        <w:t>Longo</w:t>
      </w:r>
      <w:proofErr w:type="spellEnd"/>
      <w:r w:rsidRPr="006A5CD8">
        <w:t xml:space="preserve"> (Įvairių interesų gr., IT)</w:t>
      </w:r>
    </w:p>
    <w:p w:rsidR="00C92ED9" w:rsidRPr="006A5CD8" w:rsidRDefault="00C92ED9" w:rsidP="00A7436E">
      <w:pPr>
        <w:keepNext/>
      </w:pPr>
    </w:p>
    <w:p w:rsidR="00C92ED9" w:rsidRPr="006A5CD8" w:rsidRDefault="00C92ED9" w:rsidP="00A7436E">
      <w:pPr>
        <w:keepNext/>
        <w:tabs>
          <w:tab w:val="left" w:pos="1620"/>
        </w:tabs>
        <w:ind w:left="-5"/>
      </w:pPr>
      <w:r w:rsidRPr="006A5CD8">
        <w:rPr>
          <w:b/>
        </w:rPr>
        <w:t>Nuoroda</w:t>
      </w:r>
      <w:r w:rsidRPr="006A5CD8">
        <w:tab/>
        <w:t>EESC-2016-00889-00-00-AC</w:t>
      </w:r>
    </w:p>
    <w:p w:rsidR="00C92ED9" w:rsidRPr="006A5CD8" w:rsidRDefault="00C92ED9" w:rsidP="00A7436E">
      <w:pPr>
        <w:keepNext/>
      </w:pPr>
    </w:p>
    <w:p w:rsidR="00C92ED9" w:rsidRPr="006A5CD8" w:rsidRDefault="00C92ED9" w:rsidP="00A7436E">
      <w:pPr>
        <w:keepNext/>
        <w:ind w:left="-5"/>
        <w:rPr>
          <w:bCs/>
          <w:iCs/>
        </w:rPr>
      </w:pPr>
      <w:r w:rsidRPr="006A5CD8">
        <w:rPr>
          <w:b/>
        </w:rPr>
        <w:t>Dokumento esmė</w:t>
      </w:r>
    </w:p>
    <w:p w:rsidR="00B03922" w:rsidRPr="006A5CD8" w:rsidRDefault="00B03922" w:rsidP="00A7436E">
      <w:pPr>
        <w:keepNext/>
      </w:pPr>
    </w:p>
    <w:p w:rsidR="00203A8F" w:rsidRPr="006A5CD8" w:rsidRDefault="00203A8F" w:rsidP="00A7436E">
      <w:pPr>
        <w:rPr>
          <w:rFonts w:eastAsia="PMingLiU"/>
        </w:rPr>
      </w:pPr>
      <w:r w:rsidRPr="006A5CD8">
        <w:t>Europos ekonomikos ir socialinių reikalų komitetas (EESRK), praėjus ketveriems metams po Europos piliečių iniciatyvos reglamento įsigaliojimo, pastebėjo nemažų techninių, teisinių ir biurokratinių trūkumų, taip pat tai, kad Europos Komisijai akivaizdžiai suteikta per didelė kompetencija.</w:t>
      </w:r>
    </w:p>
    <w:p w:rsidR="00203A8F" w:rsidRPr="006A5CD8" w:rsidRDefault="00203A8F" w:rsidP="00A7436E">
      <w:pPr>
        <w:rPr>
          <w:rFonts w:eastAsia="PMingLiU"/>
        </w:rPr>
      </w:pPr>
    </w:p>
    <w:p w:rsidR="00203A8F" w:rsidRPr="006A5CD8" w:rsidRDefault="00203A8F" w:rsidP="00A7436E">
      <w:pPr>
        <w:rPr>
          <w:rFonts w:eastAsia="PMingLiU"/>
        </w:rPr>
      </w:pPr>
      <w:r w:rsidRPr="006A5CD8">
        <w:t>Savo nuomonėje EESRK rekomenduoja:</w:t>
      </w:r>
    </w:p>
    <w:p w:rsidR="00203A8F" w:rsidRPr="006A5CD8" w:rsidRDefault="00203A8F" w:rsidP="00A7436E">
      <w:pPr>
        <w:rPr>
          <w:rFonts w:eastAsia="PMingLiU"/>
        </w:rPr>
      </w:pPr>
    </w:p>
    <w:p w:rsidR="00203A8F" w:rsidRPr="006A5CD8" w:rsidRDefault="00203A8F" w:rsidP="00A7436E">
      <w:pPr>
        <w:pStyle w:val="ListParagraph"/>
        <w:numPr>
          <w:ilvl w:val="0"/>
          <w:numId w:val="139"/>
        </w:numPr>
        <w:ind w:left="567" w:hanging="567"/>
        <w:rPr>
          <w:rFonts w:eastAsia="PMingLiU"/>
        </w:rPr>
      </w:pPr>
      <w:r w:rsidRPr="006A5CD8">
        <w:t>supaprastinti dabartines taisykles, kad jos būtų pritaikytos prie realių piliečių galimybių (pasirinkti datą iniciatyvai pradėti, nustatyti mažesnį minimalų dalyvių amžių, teisiškai pripažinti piliečių komitetus ir sukurti nuolatinę internetinę platformą pritarimo pareiškimų rinkimo sistemai), ir aiškiau išdėstyti dabartinę registracijos procedūrą;</w:t>
      </w:r>
    </w:p>
    <w:p w:rsidR="00203A8F" w:rsidRPr="006A5CD8" w:rsidRDefault="00203A8F" w:rsidP="00A7436E">
      <w:pPr>
        <w:pStyle w:val="ListParagraph"/>
        <w:numPr>
          <w:ilvl w:val="0"/>
          <w:numId w:val="139"/>
        </w:numPr>
        <w:ind w:left="567" w:hanging="567"/>
        <w:rPr>
          <w:rFonts w:eastAsia="PMingLiU"/>
        </w:rPr>
      </w:pPr>
      <w:r w:rsidRPr="006A5CD8">
        <w:t>supaprastinti, sumažinti ir suvienodinti nacionalines duomenų rinkimo standartų sistemas;</w:t>
      </w:r>
    </w:p>
    <w:p w:rsidR="00554B37" w:rsidRPr="006A5CD8" w:rsidRDefault="00203A8F" w:rsidP="00A7436E">
      <w:pPr>
        <w:pStyle w:val="ListParagraph"/>
        <w:numPr>
          <w:ilvl w:val="0"/>
          <w:numId w:val="139"/>
        </w:numPr>
        <w:ind w:left="567" w:hanging="567"/>
        <w:rPr>
          <w:rFonts w:eastAsia="PMingLiU"/>
        </w:rPr>
      </w:pPr>
      <w:r w:rsidRPr="006A5CD8">
        <w:t>užtikrinti tinkamą tolesnę su sėkmingomis iniciatyvomis susijusią veiklą ir palaikant ryšius su Europos piliečių iniciatyvos organizatoriais juos informuojant apie teisės aktų pakeitimus ir politinius sprendimus, svarbius (net jei iš dalies) jų iniciatyvai;</w:t>
      </w:r>
    </w:p>
    <w:p w:rsidR="00325A3E" w:rsidRPr="006A5CD8" w:rsidRDefault="00203A8F" w:rsidP="00A7436E">
      <w:pPr>
        <w:pStyle w:val="ListParagraph"/>
        <w:numPr>
          <w:ilvl w:val="0"/>
          <w:numId w:val="139"/>
        </w:numPr>
        <w:overflowPunct w:val="0"/>
        <w:autoSpaceDE w:val="0"/>
        <w:autoSpaceDN w:val="0"/>
        <w:adjustRightInd w:val="0"/>
        <w:ind w:left="567" w:hanging="567"/>
        <w:textAlignment w:val="baseline"/>
        <w:rPr>
          <w:rFonts w:eastAsia="PMingLiU"/>
        </w:rPr>
      </w:pPr>
      <w:r w:rsidRPr="006A5CD8">
        <w:t>atskirti Europos Komisijos kaip „padedančiosios institucijos“ ir „institucijos teisėjos“ funkcijas. EESRK galėtų būti realus kandidatas padedančiosios institucijos vaidmeniui atlikti;</w:t>
      </w:r>
    </w:p>
    <w:p w:rsidR="00325A3E" w:rsidRPr="006A5CD8" w:rsidRDefault="00203A8F" w:rsidP="00A7436E">
      <w:pPr>
        <w:pStyle w:val="ListParagraph"/>
        <w:numPr>
          <w:ilvl w:val="0"/>
          <w:numId w:val="139"/>
        </w:numPr>
        <w:ind w:left="567" w:hanging="567"/>
        <w:rPr>
          <w:rFonts w:eastAsia="PMingLiU"/>
        </w:rPr>
      </w:pPr>
      <w:r w:rsidRPr="006A5CD8">
        <w:t>didinti piliečių informuotumą apie EPI mechanizmą ir rengti specialias informacines kampanijas;</w:t>
      </w:r>
    </w:p>
    <w:p w:rsidR="00C92ED9" w:rsidRPr="006A5CD8" w:rsidRDefault="00203A8F" w:rsidP="00A7436E">
      <w:pPr>
        <w:pStyle w:val="ListParagraph"/>
        <w:numPr>
          <w:ilvl w:val="0"/>
          <w:numId w:val="139"/>
        </w:numPr>
        <w:overflowPunct w:val="0"/>
        <w:autoSpaceDE w:val="0"/>
        <w:autoSpaceDN w:val="0"/>
        <w:adjustRightInd w:val="0"/>
        <w:ind w:left="567" w:hanging="567"/>
        <w:textAlignment w:val="baseline"/>
        <w:rPr>
          <w:rFonts w:eastAsia="PMingLiU"/>
        </w:rPr>
      </w:pPr>
      <w:r w:rsidRPr="006A5CD8">
        <w:t>sekant Europos migracijos forumo pavyzdžiu ir tęsiant Europos piliečių iniciatyvos dienos tradiciją, įsteigti institucinį Europos piliečių dalyvavimo forumą, kuris taptų nuolatine Komiteto diskusijų ir debatų vieta.</w:t>
      </w:r>
    </w:p>
    <w:p w:rsidR="00022B6C" w:rsidRPr="006A5CD8" w:rsidRDefault="00022B6C" w:rsidP="00A7436E"/>
    <w:p w:rsidR="00C92ED9" w:rsidRPr="006A5CD8" w:rsidRDefault="00C92ED9" w:rsidP="00A7436E">
      <w:pPr>
        <w:tabs>
          <w:tab w:val="left" w:pos="770"/>
        </w:tabs>
        <w:ind w:left="1430" w:hanging="1430"/>
        <w:rPr>
          <w:i/>
          <w:iCs/>
        </w:rPr>
      </w:pPr>
      <w:r w:rsidRPr="006A5CD8">
        <w:rPr>
          <w:b/>
          <w:i/>
        </w:rPr>
        <w:t>Asmuo pasiteirauti</w:t>
      </w:r>
      <w:r w:rsidRPr="006A5CD8">
        <w:tab/>
      </w:r>
      <w:r w:rsidRPr="006A5CD8">
        <w:rPr>
          <w:i/>
        </w:rPr>
        <w:t>Anna </w:t>
      </w:r>
      <w:proofErr w:type="spellStart"/>
      <w:r w:rsidRPr="006A5CD8">
        <w:rPr>
          <w:i/>
        </w:rPr>
        <w:t>Kozdoj</w:t>
      </w:r>
      <w:proofErr w:type="spellEnd"/>
    </w:p>
    <w:p w:rsidR="00967A30" w:rsidRPr="006A5CD8" w:rsidRDefault="00203A8F" w:rsidP="00A7436E">
      <w:pPr>
        <w:rPr>
          <w:i/>
        </w:rPr>
      </w:pPr>
      <w:r w:rsidRPr="006A5CD8">
        <w:rPr>
          <w:i/>
        </w:rPr>
        <w:t xml:space="preserve">(Tel. +32 2 546 8203, el. paštas </w:t>
      </w:r>
      <w:hyperlink r:id="rId28">
        <w:r w:rsidRPr="006A5CD8">
          <w:rPr>
            <w:rStyle w:val="Hyperlink"/>
            <w:i/>
          </w:rPr>
          <w:t>anna.kozdoj@eesc.europa.eu</w:t>
        </w:r>
      </w:hyperlink>
      <w:r w:rsidRPr="006A5CD8">
        <w:rPr>
          <w:i/>
        </w:rPr>
        <w:t>)</w:t>
      </w:r>
    </w:p>
    <w:p w:rsidR="00967A30" w:rsidRPr="006A5CD8" w:rsidRDefault="00967A30" w:rsidP="00A7436E">
      <w:pPr>
        <w:rPr>
          <w:i/>
          <w:iCs/>
        </w:rPr>
      </w:pPr>
    </w:p>
    <w:p w:rsidR="00740EA8" w:rsidRPr="006A5CD8" w:rsidRDefault="00740EA8" w:rsidP="00A7436E">
      <w:pPr>
        <w:pStyle w:val="Heading1"/>
        <w:keepNext/>
        <w:ind w:left="567" w:hanging="567"/>
        <w:rPr>
          <w:b/>
        </w:rPr>
      </w:pPr>
      <w:bookmarkStart w:id="6" w:name="_Toc461612785"/>
      <w:bookmarkStart w:id="7" w:name="_Toc461612890"/>
      <w:bookmarkStart w:id="8" w:name="_Toc461613014"/>
      <w:bookmarkStart w:id="9" w:name="_Toc461613173"/>
      <w:bookmarkStart w:id="10" w:name="_Toc461613229"/>
      <w:bookmarkStart w:id="11" w:name="_Toc451785123"/>
      <w:bookmarkStart w:id="12" w:name="_Toc455417607"/>
      <w:bookmarkStart w:id="13" w:name="_Toc461613230"/>
      <w:bookmarkStart w:id="14" w:name="_Toc461780763"/>
      <w:bookmarkEnd w:id="6"/>
      <w:bookmarkEnd w:id="7"/>
      <w:bookmarkEnd w:id="8"/>
      <w:bookmarkEnd w:id="9"/>
      <w:bookmarkEnd w:id="10"/>
      <w:r w:rsidRPr="006A5CD8">
        <w:rPr>
          <w:b/>
        </w:rPr>
        <w:lastRenderedPageBreak/>
        <w:t>AUGIMAS IR INOVACIJOS. MOKESČIAI</w:t>
      </w:r>
      <w:bookmarkEnd w:id="11"/>
      <w:bookmarkEnd w:id="12"/>
      <w:bookmarkEnd w:id="13"/>
      <w:bookmarkEnd w:id="14"/>
    </w:p>
    <w:p w:rsidR="00B03922" w:rsidRPr="006A5CD8" w:rsidRDefault="00B03922" w:rsidP="00A7436E">
      <w:pPr>
        <w:keepNext/>
      </w:pPr>
    </w:p>
    <w:p w:rsidR="00D504C3" w:rsidRPr="006A5CD8" w:rsidRDefault="00203A8F" w:rsidP="00A7436E">
      <w:pPr>
        <w:keepNext/>
        <w:numPr>
          <w:ilvl w:val="0"/>
          <w:numId w:val="5"/>
        </w:numPr>
        <w:overflowPunct w:val="0"/>
        <w:autoSpaceDE w:val="0"/>
        <w:autoSpaceDN w:val="0"/>
        <w:adjustRightInd w:val="0"/>
        <w:ind w:hanging="567"/>
        <w:textAlignment w:val="baseline"/>
        <w:rPr>
          <w:b/>
          <w:bCs/>
          <w:i/>
          <w:iCs/>
          <w:sz w:val="28"/>
          <w:szCs w:val="28"/>
        </w:rPr>
      </w:pPr>
      <w:r w:rsidRPr="006A5CD8">
        <w:rPr>
          <w:b/>
          <w:i/>
          <w:sz w:val="28"/>
        </w:rPr>
        <w:t>PVM veiksmų planas</w:t>
      </w:r>
    </w:p>
    <w:p w:rsidR="00D504C3" w:rsidRPr="006A5CD8" w:rsidRDefault="00D504C3" w:rsidP="00A7436E">
      <w:pPr>
        <w:keepNext/>
      </w:pPr>
    </w:p>
    <w:p w:rsidR="00D504C3" w:rsidRPr="006A5CD8" w:rsidRDefault="00D504C3" w:rsidP="00A7436E">
      <w:pPr>
        <w:keepNext/>
        <w:tabs>
          <w:tab w:val="center" w:pos="284"/>
          <w:tab w:val="left" w:pos="1620"/>
        </w:tabs>
        <w:ind w:left="266" w:hanging="266"/>
      </w:pPr>
      <w:r w:rsidRPr="006A5CD8">
        <w:rPr>
          <w:b/>
        </w:rPr>
        <w:t>Pranešėjas</w:t>
      </w:r>
      <w:r w:rsidRPr="006A5CD8">
        <w:tab/>
      </w:r>
      <w:r w:rsidR="0052346C" w:rsidRPr="006A5CD8">
        <w:tab/>
      </w:r>
      <w:r w:rsidRPr="006A5CD8">
        <w:t xml:space="preserve">Daniel </w:t>
      </w:r>
      <w:proofErr w:type="spellStart"/>
      <w:r w:rsidRPr="006A5CD8">
        <w:t>Mareels</w:t>
      </w:r>
      <w:proofErr w:type="spellEnd"/>
      <w:r w:rsidRPr="006A5CD8">
        <w:t xml:space="preserve"> (Darbdavių gr., BE)</w:t>
      </w:r>
    </w:p>
    <w:p w:rsidR="00D504C3" w:rsidRPr="006A5CD8" w:rsidRDefault="00D504C3" w:rsidP="00A7436E">
      <w:pPr>
        <w:keepNext/>
      </w:pPr>
    </w:p>
    <w:p w:rsidR="00D504C3" w:rsidRPr="006A5CD8" w:rsidRDefault="00D504C3" w:rsidP="00A7436E">
      <w:pPr>
        <w:keepNext/>
        <w:tabs>
          <w:tab w:val="center" w:pos="284"/>
          <w:tab w:val="left" w:pos="1620"/>
        </w:tabs>
        <w:ind w:left="266" w:hanging="266"/>
      </w:pPr>
      <w:proofErr w:type="spellStart"/>
      <w:r w:rsidRPr="006A5CD8">
        <w:rPr>
          <w:b/>
        </w:rPr>
        <w:t>Bendrapranešėjis</w:t>
      </w:r>
      <w:proofErr w:type="spellEnd"/>
      <w:r w:rsidRPr="006A5CD8">
        <w:tab/>
        <w:t>Giuseppe </w:t>
      </w:r>
      <w:proofErr w:type="spellStart"/>
      <w:r w:rsidRPr="006A5CD8">
        <w:t>Guerini</w:t>
      </w:r>
      <w:proofErr w:type="spellEnd"/>
      <w:r w:rsidRPr="006A5CD8">
        <w:t xml:space="preserve"> (Įvairių interesų gr., IT)</w:t>
      </w:r>
    </w:p>
    <w:p w:rsidR="00D504C3" w:rsidRPr="006A5CD8" w:rsidRDefault="00D504C3" w:rsidP="00A7436E">
      <w:pPr>
        <w:keepNext/>
      </w:pPr>
    </w:p>
    <w:p w:rsidR="00031C70" w:rsidRPr="006A5CD8" w:rsidRDefault="00D504C3" w:rsidP="00A7436E">
      <w:pPr>
        <w:keepNext/>
        <w:tabs>
          <w:tab w:val="center" w:pos="284"/>
          <w:tab w:val="left" w:pos="1620"/>
        </w:tabs>
        <w:ind w:left="266" w:hanging="266"/>
      </w:pPr>
      <w:r w:rsidRPr="006A5CD8">
        <w:rPr>
          <w:b/>
        </w:rPr>
        <w:t>Nuorodos</w:t>
      </w:r>
      <w:r w:rsidRPr="006A5CD8">
        <w:tab/>
      </w:r>
      <w:r w:rsidR="0052346C" w:rsidRPr="006A5CD8">
        <w:tab/>
      </w:r>
      <w:r w:rsidRPr="006A5CD8">
        <w:t>COM(2016) 148 </w:t>
      </w:r>
      <w:proofErr w:type="spellStart"/>
      <w:r w:rsidRPr="006A5CD8">
        <w:t>final</w:t>
      </w:r>
      <w:proofErr w:type="spellEnd"/>
      <w:r w:rsidRPr="006A5CD8">
        <w:rPr>
          <w:b/>
        </w:rPr>
        <w:t xml:space="preserve"> </w:t>
      </w:r>
    </w:p>
    <w:p w:rsidR="00D504C3" w:rsidRPr="006A5CD8" w:rsidRDefault="00031C70" w:rsidP="00A7436E">
      <w:pPr>
        <w:keepNext/>
        <w:tabs>
          <w:tab w:val="left" w:pos="1620"/>
        </w:tabs>
      </w:pPr>
      <w:r w:rsidRPr="006A5CD8">
        <w:tab/>
      </w:r>
      <w:r w:rsidR="0052346C" w:rsidRPr="006A5CD8">
        <w:tab/>
      </w:r>
      <w:r w:rsidRPr="006A5CD8">
        <w:t>EESC-2016-02343-00-01-AC-TRA</w:t>
      </w:r>
    </w:p>
    <w:p w:rsidR="00D504C3" w:rsidRPr="006A5CD8" w:rsidRDefault="00D504C3" w:rsidP="00A7436E">
      <w:pPr>
        <w:keepNext/>
      </w:pPr>
    </w:p>
    <w:p w:rsidR="00D504C3" w:rsidRPr="006A5CD8" w:rsidRDefault="00D504C3" w:rsidP="00A7436E">
      <w:pPr>
        <w:keepNext/>
        <w:rPr>
          <w:b/>
        </w:rPr>
      </w:pPr>
      <w:r w:rsidRPr="006A5CD8">
        <w:rPr>
          <w:b/>
        </w:rPr>
        <w:t>Dokumento esmė</w:t>
      </w:r>
    </w:p>
    <w:p w:rsidR="00D504C3" w:rsidRPr="006A5CD8" w:rsidRDefault="00D504C3">
      <w:pPr>
        <w:keepNext/>
      </w:pPr>
    </w:p>
    <w:p w:rsidR="00203A8F" w:rsidRPr="006A5CD8" w:rsidRDefault="00203A8F" w:rsidP="00A7436E">
      <w:pPr>
        <w:keepNext/>
        <w:tabs>
          <w:tab w:val="left" w:pos="0"/>
        </w:tabs>
        <w:rPr>
          <w:bCs/>
          <w:iCs/>
        </w:rPr>
      </w:pPr>
      <w:r w:rsidRPr="006A5CD8">
        <w:t>EESRK</w:t>
      </w:r>
    </w:p>
    <w:p w:rsidR="00203A8F" w:rsidRPr="006A5CD8" w:rsidRDefault="00203A8F" w:rsidP="00A7436E">
      <w:pPr>
        <w:keepNext/>
        <w:tabs>
          <w:tab w:val="left" w:pos="770"/>
        </w:tabs>
        <w:rPr>
          <w:rFonts w:eastAsia="Calibri"/>
          <w:bCs/>
          <w:iCs/>
        </w:rPr>
      </w:pPr>
    </w:p>
    <w:p w:rsidR="00203A8F" w:rsidRPr="006A5CD8" w:rsidRDefault="00203A8F" w:rsidP="00A7436E">
      <w:pPr>
        <w:pStyle w:val="ListParagraph"/>
        <w:numPr>
          <w:ilvl w:val="0"/>
          <w:numId w:val="139"/>
        </w:numPr>
        <w:overflowPunct w:val="0"/>
        <w:autoSpaceDE w:val="0"/>
        <w:autoSpaceDN w:val="0"/>
        <w:adjustRightInd w:val="0"/>
        <w:ind w:left="567" w:hanging="567"/>
        <w:textAlignment w:val="baseline"/>
        <w:rPr>
          <w:bCs/>
          <w:iCs/>
        </w:rPr>
      </w:pPr>
      <w:r w:rsidRPr="006A5CD8">
        <w:t>palankiai vertina veiksmų planą dėl PVM ir prašo įgyvendinti visas jos dalis kaip nedaloma visumą, taip pat ragina visus suinteresuotuosius subjektus apsvarstyti, kaip į naują sistemą greičiau įtraukti paslaugas;</w:t>
      </w:r>
    </w:p>
    <w:p w:rsidR="00203A8F" w:rsidRPr="006A5CD8" w:rsidRDefault="00203A8F" w:rsidP="00A7436E">
      <w:pPr>
        <w:pStyle w:val="ListParagraph"/>
        <w:numPr>
          <w:ilvl w:val="0"/>
          <w:numId w:val="139"/>
        </w:numPr>
        <w:overflowPunct w:val="0"/>
        <w:autoSpaceDE w:val="0"/>
        <w:autoSpaceDN w:val="0"/>
        <w:adjustRightInd w:val="0"/>
        <w:ind w:left="567" w:hanging="567"/>
        <w:textAlignment w:val="baseline"/>
        <w:rPr>
          <w:bCs/>
          <w:iCs/>
        </w:rPr>
      </w:pPr>
      <w:r w:rsidRPr="006A5CD8">
        <w:t>pabrėžia, kad dabartinės sistemos pertvarka turėtų paskatinti priimti aiškią, nuoseklią, patikimą ir visapusišką bei proporcingą ir perspektyvią galutinę PVM sistemą;</w:t>
      </w:r>
    </w:p>
    <w:p w:rsidR="00203A8F" w:rsidRPr="006A5CD8" w:rsidRDefault="00203A8F" w:rsidP="00A7436E">
      <w:pPr>
        <w:pStyle w:val="ListParagraph"/>
        <w:numPr>
          <w:ilvl w:val="0"/>
          <w:numId w:val="139"/>
        </w:numPr>
        <w:overflowPunct w:val="0"/>
        <w:autoSpaceDE w:val="0"/>
        <w:autoSpaceDN w:val="0"/>
        <w:adjustRightInd w:val="0"/>
        <w:ind w:left="567" w:hanging="567"/>
        <w:textAlignment w:val="baseline"/>
        <w:rPr>
          <w:bCs/>
          <w:iCs/>
        </w:rPr>
      </w:pPr>
      <w:r w:rsidRPr="006A5CD8">
        <w:t>pritaria tam, kad pasiūlyme būtų taikomas paskirties šalies principas, nes taip visiems tiekėjams bus sukurtos vienodos sąlygos toje pačioje nacionalinėje rinkoje;</w:t>
      </w:r>
    </w:p>
    <w:p w:rsidR="00203A8F" w:rsidRPr="006A5CD8" w:rsidRDefault="00203A8F" w:rsidP="00A7436E">
      <w:pPr>
        <w:pStyle w:val="ListParagraph"/>
        <w:numPr>
          <w:ilvl w:val="0"/>
          <w:numId w:val="139"/>
        </w:numPr>
        <w:overflowPunct w:val="0"/>
        <w:autoSpaceDE w:val="0"/>
        <w:autoSpaceDN w:val="0"/>
        <w:adjustRightInd w:val="0"/>
        <w:ind w:left="567" w:hanging="567"/>
        <w:textAlignment w:val="baseline"/>
        <w:rPr>
          <w:bCs/>
          <w:iCs/>
        </w:rPr>
      </w:pPr>
      <w:r w:rsidRPr="006A5CD8">
        <w:t>pabrėžia, kad ypač svarbu stengtis sukurti verslui palankias sąlygas, labiau supaprastinti ir sumažinti administracinę naštą, kad būtų galima apsvarstyti proporcingą požiūrį, kuris būtų naudingas MVĮ;</w:t>
      </w:r>
    </w:p>
    <w:p w:rsidR="00203A8F" w:rsidRPr="006A5CD8" w:rsidRDefault="00203A8F" w:rsidP="00A7436E">
      <w:pPr>
        <w:pStyle w:val="ListParagraph"/>
        <w:numPr>
          <w:ilvl w:val="0"/>
          <w:numId w:val="139"/>
        </w:numPr>
        <w:overflowPunct w:val="0"/>
        <w:autoSpaceDE w:val="0"/>
        <w:autoSpaceDN w:val="0"/>
        <w:adjustRightInd w:val="0"/>
        <w:ind w:left="567" w:hanging="567"/>
        <w:textAlignment w:val="baseline"/>
        <w:rPr>
          <w:bCs/>
          <w:iCs/>
        </w:rPr>
      </w:pPr>
      <w:r w:rsidRPr="006A5CD8">
        <w:t>ragina apsvarstyti galimybę teikti išsamią naudingą informaciją šiuolaikine forma, pvz., per interneto portalą, kuriuo galėtų naudotis įmonės;</w:t>
      </w:r>
    </w:p>
    <w:p w:rsidR="00203A8F" w:rsidRPr="006A5CD8" w:rsidRDefault="00203A8F" w:rsidP="00A7436E">
      <w:pPr>
        <w:pStyle w:val="ListParagraph"/>
        <w:numPr>
          <w:ilvl w:val="0"/>
          <w:numId w:val="139"/>
        </w:numPr>
        <w:overflowPunct w:val="0"/>
        <w:autoSpaceDE w:val="0"/>
        <w:autoSpaceDN w:val="0"/>
        <w:adjustRightInd w:val="0"/>
        <w:ind w:left="567" w:hanging="567"/>
        <w:textAlignment w:val="baseline"/>
        <w:rPr>
          <w:bCs/>
          <w:iCs/>
        </w:rPr>
      </w:pPr>
      <w:r w:rsidRPr="006A5CD8">
        <w:t>teigiamai vertina tai, kad didelis dėmesys skiriamas PVM nepriemokos mažinimui ir šio mokesčio apsaugos nuo sukčiavimo didinimui. Turėtų būti dedamos pastangos kuo greičiau pasiekti teigiamų rezultatų visų pirma gerinant bendradarbiavimą su mokesčių ir muitinės administracijomis, siekiant veiksmingesnio mokesčių administratorių darbo (žmogiškųjų, finansinių ir techninių išteklių požiūriu) ir didinant „</w:t>
      </w:r>
      <w:proofErr w:type="spellStart"/>
      <w:r w:rsidRPr="006A5CD8">
        <w:t>Eurofisc“tinklo</w:t>
      </w:r>
      <w:proofErr w:type="spellEnd"/>
      <w:r w:rsidRPr="006A5CD8">
        <w:t xml:space="preserve"> vaidmenį, stiprinant savanorišką taisyklių laikymąsi ir gerinant mokesčių surinkimą;</w:t>
      </w:r>
    </w:p>
    <w:p w:rsidR="00203A8F" w:rsidRPr="006A5CD8" w:rsidRDefault="00203A8F" w:rsidP="00A7436E">
      <w:pPr>
        <w:pStyle w:val="ListParagraph"/>
        <w:numPr>
          <w:ilvl w:val="0"/>
          <w:numId w:val="139"/>
        </w:numPr>
        <w:overflowPunct w:val="0"/>
        <w:autoSpaceDE w:val="0"/>
        <w:autoSpaceDN w:val="0"/>
        <w:adjustRightInd w:val="0"/>
        <w:ind w:left="567" w:hanging="567"/>
        <w:textAlignment w:val="baseline"/>
        <w:rPr>
          <w:bCs/>
          <w:iCs/>
        </w:rPr>
      </w:pPr>
      <w:r w:rsidRPr="006A5CD8">
        <w:t xml:space="preserve">pabrėžia, kad praktiniai kovos su sukčiavimu veiksmai turi būti tiksliniai ir proporcingi. </w:t>
      </w:r>
      <w:r w:rsidR="0052346C" w:rsidRPr="006A5CD8">
        <w:rPr>
          <w:i/>
        </w:rPr>
        <w:t>Bona </w:t>
      </w:r>
      <w:proofErr w:type="spellStart"/>
      <w:r w:rsidRPr="006A5CD8">
        <w:rPr>
          <w:i/>
        </w:rPr>
        <w:t>fide</w:t>
      </w:r>
      <w:proofErr w:type="spellEnd"/>
      <w:r w:rsidRPr="006A5CD8">
        <w:t xml:space="preserve"> įmonės turėtų būti saugomos ir joms neturėtų būti taikomos jokios naujos perteklinės priemonės;</w:t>
      </w:r>
    </w:p>
    <w:p w:rsidR="00203A8F" w:rsidRPr="006A5CD8" w:rsidRDefault="00203A8F" w:rsidP="00A7436E">
      <w:pPr>
        <w:pStyle w:val="ListParagraph"/>
        <w:numPr>
          <w:ilvl w:val="0"/>
          <w:numId w:val="139"/>
        </w:numPr>
        <w:overflowPunct w:val="0"/>
        <w:autoSpaceDE w:val="0"/>
        <w:autoSpaceDN w:val="0"/>
        <w:adjustRightInd w:val="0"/>
        <w:ind w:left="567" w:hanging="567"/>
        <w:textAlignment w:val="baseline"/>
        <w:rPr>
          <w:bCs/>
          <w:iCs/>
        </w:rPr>
      </w:pPr>
      <w:r w:rsidRPr="006A5CD8">
        <w:t>palankiai vertina dėmesį naujiems e. prekybos pokyčiams ir įmonių rūšims;</w:t>
      </w:r>
    </w:p>
    <w:p w:rsidR="00203A8F" w:rsidRPr="006A5CD8" w:rsidRDefault="00203A8F" w:rsidP="00A7436E">
      <w:pPr>
        <w:pStyle w:val="ListParagraph"/>
        <w:numPr>
          <w:ilvl w:val="0"/>
          <w:numId w:val="139"/>
        </w:numPr>
        <w:overflowPunct w:val="0"/>
        <w:autoSpaceDE w:val="0"/>
        <w:autoSpaceDN w:val="0"/>
        <w:adjustRightInd w:val="0"/>
        <w:ind w:left="567" w:hanging="567"/>
        <w:textAlignment w:val="baseline"/>
        <w:rPr>
          <w:bCs/>
          <w:iCs/>
        </w:rPr>
      </w:pPr>
      <w:r w:rsidRPr="006A5CD8">
        <w:t>mano, kad būsimoje lengvatinių tarifų sistemoje turi būti derinamas lankstumas ir teisinis tikrumas, ji turi būti skaidri ir, kad būtų paprasčiau, turi būti ribojamas lengvatinių tarifų ir išimčių skaičius. Todėl reikėtų išplėsti ir reguliariai persvarstyti prekių ir paslaugų, kurioms gali būti taikomas sumažintas tarifas, o ne panaikinti šį sąrašą, ir suteikti valstybėms narėms daugiau laisvės sprendžiant dėl lengvatinių tarifų skaičiaus ir jų dydžių.</w:t>
      </w:r>
    </w:p>
    <w:p w:rsidR="00D504C3" w:rsidRPr="006A5CD8" w:rsidRDefault="00D504C3" w:rsidP="00A7436E"/>
    <w:p w:rsidR="00D504C3" w:rsidRPr="006A5CD8" w:rsidRDefault="00D504C3" w:rsidP="00A7436E">
      <w:pPr>
        <w:rPr>
          <w:i/>
        </w:rPr>
      </w:pPr>
      <w:r w:rsidRPr="006A5CD8">
        <w:rPr>
          <w:b/>
          <w:i/>
        </w:rPr>
        <w:t>Asmuo pasiteirauti</w:t>
      </w:r>
      <w:r w:rsidRPr="006A5CD8">
        <w:tab/>
      </w:r>
      <w:r w:rsidRPr="006A5CD8">
        <w:rPr>
          <w:i/>
        </w:rPr>
        <w:t>Gerald Klec</w:t>
      </w:r>
    </w:p>
    <w:p w:rsidR="00D504C3" w:rsidRPr="006A5CD8" w:rsidRDefault="00D504C3" w:rsidP="00A7436E">
      <w:pPr>
        <w:rPr>
          <w:i/>
        </w:rPr>
      </w:pPr>
      <w:r w:rsidRPr="006A5CD8">
        <w:rPr>
          <w:i/>
        </w:rPr>
        <w:t xml:space="preserve">(Tel. +32 2 546 9909, el. paštas </w:t>
      </w:r>
      <w:hyperlink r:id="rId29">
        <w:r w:rsidRPr="006A5CD8">
          <w:rPr>
            <w:rStyle w:val="Hyperlink"/>
            <w:i/>
          </w:rPr>
          <w:t>Gerald.Klec@eesc.europa.eu</w:t>
        </w:r>
      </w:hyperlink>
      <w:r w:rsidRPr="006A5CD8">
        <w:rPr>
          <w:i/>
        </w:rPr>
        <w:t>)</w:t>
      </w:r>
    </w:p>
    <w:p w:rsidR="00B03922" w:rsidRPr="006A5CD8" w:rsidRDefault="00B03922">
      <w:pPr>
        <w:jc w:val="left"/>
      </w:pPr>
    </w:p>
    <w:p w:rsidR="0064336B" w:rsidRPr="006A5CD8" w:rsidRDefault="00203A8F" w:rsidP="00A7436E">
      <w:pPr>
        <w:keepNext/>
        <w:numPr>
          <w:ilvl w:val="0"/>
          <w:numId w:val="5"/>
        </w:numPr>
        <w:overflowPunct w:val="0"/>
        <w:autoSpaceDE w:val="0"/>
        <w:autoSpaceDN w:val="0"/>
        <w:adjustRightInd w:val="0"/>
        <w:ind w:hanging="567"/>
        <w:textAlignment w:val="baseline"/>
        <w:rPr>
          <w:b/>
          <w:sz w:val="28"/>
          <w:szCs w:val="28"/>
        </w:rPr>
      </w:pPr>
      <w:r w:rsidRPr="006A5CD8">
        <w:rPr>
          <w:b/>
          <w:i/>
          <w:sz w:val="28"/>
        </w:rPr>
        <w:t>Skaitmeninis ekonomikos augimo ramstis: e. senjorai – 25 proc. Europos gyventojų potencialo (nuomonė savo iniciatyva)</w:t>
      </w:r>
    </w:p>
    <w:p w:rsidR="00D504C3" w:rsidRPr="006A5CD8" w:rsidRDefault="00D504C3" w:rsidP="00A7436E">
      <w:pPr>
        <w:keepNext/>
      </w:pPr>
    </w:p>
    <w:p w:rsidR="00D504C3" w:rsidRPr="006A5CD8" w:rsidRDefault="00D504C3" w:rsidP="00A7436E">
      <w:pPr>
        <w:keepNext/>
        <w:tabs>
          <w:tab w:val="center" w:pos="284"/>
          <w:tab w:val="left" w:pos="1620"/>
        </w:tabs>
        <w:ind w:left="266" w:hanging="266"/>
      </w:pPr>
      <w:r w:rsidRPr="006A5CD8">
        <w:rPr>
          <w:b/>
        </w:rPr>
        <w:t>Pranešėja</w:t>
      </w:r>
      <w:r w:rsidRPr="006A5CD8">
        <w:tab/>
        <w:t>Laure Batut (Darbuotojų gr., FR)</w:t>
      </w:r>
    </w:p>
    <w:p w:rsidR="00D504C3" w:rsidRPr="006A5CD8" w:rsidRDefault="00D504C3" w:rsidP="00A7436E">
      <w:pPr>
        <w:keepNext/>
      </w:pPr>
    </w:p>
    <w:p w:rsidR="00D504C3" w:rsidRPr="006A5CD8" w:rsidRDefault="0064336B" w:rsidP="00A7436E">
      <w:pPr>
        <w:keepNext/>
        <w:tabs>
          <w:tab w:val="center" w:pos="284"/>
          <w:tab w:val="left" w:pos="1620"/>
        </w:tabs>
        <w:ind w:left="266" w:hanging="266"/>
      </w:pPr>
      <w:r w:rsidRPr="006A5CD8">
        <w:rPr>
          <w:b/>
        </w:rPr>
        <w:t>Nuoroda</w:t>
      </w:r>
      <w:r w:rsidRPr="006A5CD8">
        <w:tab/>
        <w:t>EESC-2016-00950-00-02-AC-TRA</w:t>
      </w:r>
    </w:p>
    <w:p w:rsidR="00D504C3" w:rsidRPr="006A5CD8" w:rsidRDefault="00D504C3" w:rsidP="00A7436E">
      <w:pPr>
        <w:keepNext/>
      </w:pPr>
    </w:p>
    <w:p w:rsidR="00D504C3" w:rsidRPr="006A5CD8" w:rsidRDefault="00D504C3" w:rsidP="00A7436E">
      <w:pPr>
        <w:keepNext/>
        <w:rPr>
          <w:b/>
        </w:rPr>
      </w:pPr>
      <w:r w:rsidRPr="006A5CD8">
        <w:rPr>
          <w:b/>
        </w:rPr>
        <w:t>Dokumento esmė</w:t>
      </w:r>
    </w:p>
    <w:p w:rsidR="0083066E" w:rsidRPr="006A5CD8" w:rsidRDefault="0083066E" w:rsidP="00A7436E">
      <w:pPr>
        <w:keepNext/>
      </w:pPr>
    </w:p>
    <w:p w:rsidR="00203A8F" w:rsidRPr="006A5CD8" w:rsidRDefault="00203A8F" w:rsidP="00A7436E">
      <w:r w:rsidRPr="006A5CD8">
        <w:t>Savo nuomonėje EESRK primena, kad vyresnio amžiaus žmonės ES yra ir demografinė problema, ir ekonominis potencialas. Ši tendencija atsispindi ir viename iš ekonomikos augimo ramsčių – skaitmeniniame sektoriuje.</w:t>
      </w:r>
    </w:p>
    <w:p w:rsidR="00203A8F" w:rsidRPr="006A5CD8" w:rsidRDefault="00203A8F" w:rsidP="00A7436E">
      <w:pPr>
        <w:rPr>
          <w:sz w:val="18"/>
          <w:szCs w:val="18"/>
        </w:rPr>
      </w:pPr>
    </w:p>
    <w:p w:rsidR="00203A8F" w:rsidRPr="006A5CD8" w:rsidRDefault="00203A8F" w:rsidP="00A7436E">
      <w:pPr>
        <w:rPr>
          <w:rFonts w:eastAsia="MS Mincho"/>
        </w:rPr>
      </w:pPr>
      <w:r w:rsidRPr="006A5CD8">
        <w:t>Todėl atsižvelgiant į vyresnio amžiaus žmonių įvairovę reikalingas naujas požiūris. Todėl EESRK rekomenduoja keisti ES taikomą „senjorų“ sąvokos apibrėžtį ir kuriamą „senjorų ekonomikos“ (senjorų ekonomika) modelį.</w:t>
      </w:r>
    </w:p>
    <w:p w:rsidR="00203A8F" w:rsidRPr="006A5CD8" w:rsidRDefault="00203A8F" w:rsidP="00A7436E">
      <w:pPr>
        <w:rPr>
          <w:rFonts w:eastAsia="MS Mincho"/>
          <w:sz w:val="18"/>
          <w:szCs w:val="18"/>
        </w:rPr>
      </w:pPr>
    </w:p>
    <w:p w:rsidR="00203A8F" w:rsidRPr="006A5CD8" w:rsidRDefault="00203A8F" w:rsidP="00A7436E">
      <w:pPr>
        <w:rPr>
          <w:rFonts w:eastAsia="MS Mincho"/>
        </w:rPr>
      </w:pPr>
      <w:r w:rsidRPr="006A5CD8">
        <w:t>Nors EESRK palankiai vertina 2016 m. birželio mėn. Komisijos komunikatą „Nauja Europos įgūdžių darbotvarkė“ ir pasiūlymą dėl Tarybos rekomendacijos dėl kvalifikacijų kokybės užtikrinimo sistemos, jis apgailestauja, kad šiuose dokumentuose senjorų klausimui skirta nedaug dėmesio arba apie tai visai neužsiminta.</w:t>
      </w:r>
    </w:p>
    <w:p w:rsidR="00203A8F" w:rsidRPr="006A5CD8" w:rsidRDefault="00203A8F" w:rsidP="00A7436E">
      <w:pPr>
        <w:rPr>
          <w:sz w:val="18"/>
          <w:szCs w:val="18"/>
        </w:rPr>
      </w:pPr>
    </w:p>
    <w:p w:rsidR="00203A8F" w:rsidRPr="006A5CD8" w:rsidRDefault="00203A8F" w:rsidP="00A7436E">
      <w:pPr>
        <w:rPr>
          <w:rFonts w:eastAsia="MS Mincho"/>
        </w:rPr>
      </w:pPr>
      <w:r w:rsidRPr="006A5CD8">
        <w:t>EESRK pabrėžia ES ministrų, atsakingų už užimtumo, socialinės politikos, sveikatos ir vartotojų reikalus, tarybos, taip pat 2016 m. gruodžio mėn. Europos Vadovų Tarybos indėlį siekiant pagerinti vyresnio amžiaus integraciją į skaitmeninį sektorių. EESRK visų pirma ragina skirti finansinių išteklių, kuriems nebūtų taikomi Europos semestro reikalavimai, ir apibrėžti senjorų lygybės skaitmeninėje srityje sąlygą.</w:t>
      </w:r>
    </w:p>
    <w:p w:rsidR="00203A8F" w:rsidRPr="006A5CD8" w:rsidRDefault="00203A8F" w:rsidP="00A7436E">
      <w:pPr>
        <w:rPr>
          <w:rFonts w:eastAsia="MS Mincho"/>
          <w:sz w:val="18"/>
          <w:szCs w:val="18"/>
        </w:rPr>
      </w:pPr>
    </w:p>
    <w:p w:rsidR="00203A8F" w:rsidRPr="006A5CD8" w:rsidRDefault="00203A8F" w:rsidP="00A7436E">
      <w:pPr>
        <w:rPr>
          <w:rFonts w:eastAsia="MS Mincho"/>
        </w:rPr>
      </w:pPr>
      <w:r w:rsidRPr="006A5CD8">
        <w:t>EESRK mano, kad sudaryti sąlygas vyresnio amžiaus žmonėms dalyvauti keitimosi gerąją patirtimi programoje, skatinti viešojo ir privačiojo sektorių partnerystes, kurios (VPSP) būtų naudingos skaitmeninių įgūdžių ugdymui ir skaitmeniniam švietimui, yra svarbūs veiksmai visų amžiaus grupių žmonėms.</w:t>
      </w:r>
    </w:p>
    <w:p w:rsidR="00203A8F" w:rsidRPr="006A5CD8" w:rsidRDefault="00203A8F" w:rsidP="00A7436E">
      <w:pPr>
        <w:rPr>
          <w:rFonts w:eastAsia="MS Mincho"/>
          <w:sz w:val="18"/>
          <w:szCs w:val="18"/>
        </w:rPr>
      </w:pPr>
    </w:p>
    <w:p w:rsidR="00203A8F" w:rsidRPr="006A5CD8" w:rsidRDefault="00203A8F" w:rsidP="00A7436E">
      <w:r w:rsidRPr="006A5CD8">
        <w:t>Be to, EESRK nuomone, būtina jį ir senjorams atstovaujančias asociacijas įtraukti į suinteresuotųjų subjektų grupės dalijimosi ekonomikos klausimais, kurią nori sukurti Europos Parlamentas, svarstymus.</w:t>
      </w:r>
    </w:p>
    <w:p w:rsidR="00203A8F" w:rsidRPr="006A5CD8" w:rsidRDefault="00203A8F" w:rsidP="00A7436E">
      <w:pPr>
        <w:rPr>
          <w:sz w:val="18"/>
          <w:szCs w:val="18"/>
        </w:rPr>
      </w:pPr>
    </w:p>
    <w:p w:rsidR="00203A8F" w:rsidRPr="006A5CD8" w:rsidRDefault="00203A8F" w:rsidP="00A7436E">
      <w:pPr>
        <w:rPr>
          <w:rFonts w:eastAsia="MS Mincho"/>
        </w:rPr>
      </w:pPr>
      <w:r w:rsidRPr="006A5CD8">
        <w:t>EESRK pritaria, kad piliečiai turi būti supažindinami su ES skaitmeninės erdvės taisyklių kodeksu taikant vieno langelio metodą ir laikantis daugiakalbystės principo.</w:t>
      </w:r>
    </w:p>
    <w:p w:rsidR="00203A8F" w:rsidRPr="006A5CD8" w:rsidRDefault="00203A8F" w:rsidP="00A7436E">
      <w:pPr>
        <w:rPr>
          <w:rFonts w:eastAsia="MS Mincho"/>
          <w:sz w:val="20"/>
          <w:szCs w:val="20"/>
        </w:rPr>
      </w:pPr>
    </w:p>
    <w:p w:rsidR="00203A8F" w:rsidRPr="006A5CD8" w:rsidRDefault="00203A8F" w:rsidP="00A7436E">
      <w:r w:rsidRPr="006A5CD8">
        <w:t>Galiausiai EESRK mano, kad interneto prieigos pripažinimas teise į universaliąją paslaugą, taip pat galimybė skurstantiems vyresnio amžiaus asmenims nemokamai ir laisvai naudotis internetu yra ypač svarbūs veiksniai siekiant stiprinti skaitmeninį ekonomikos augimo ramstį.</w:t>
      </w:r>
    </w:p>
    <w:p w:rsidR="00D504C3" w:rsidRPr="006A5CD8" w:rsidRDefault="00D504C3" w:rsidP="00A7436E">
      <w:pPr>
        <w:rPr>
          <w:sz w:val="18"/>
          <w:szCs w:val="18"/>
        </w:rPr>
      </w:pPr>
    </w:p>
    <w:p w:rsidR="00D504C3" w:rsidRPr="006A5CD8" w:rsidRDefault="00D504C3" w:rsidP="00A7436E">
      <w:pPr>
        <w:rPr>
          <w:i/>
        </w:rPr>
      </w:pPr>
      <w:r w:rsidRPr="006A5CD8">
        <w:rPr>
          <w:b/>
          <w:i/>
        </w:rPr>
        <w:t>Asmuo pasiteirauti</w:t>
      </w:r>
      <w:r w:rsidRPr="006A5CD8">
        <w:tab/>
      </w:r>
      <w:r w:rsidRPr="006A5CD8">
        <w:rPr>
          <w:i/>
        </w:rPr>
        <w:t>Cédric Cabanne</w:t>
      </w:r>
    </w:p>
    <w:p w:rsidR="00D504C3" w:rsidRPr="006A5CD8" w:rsidRDefault="00D504C3" w:rsidP="00A7436E">
      <w:pPr>
        <w:rPr>
          <w:i/>
        </w:rPr>
      </w:pPr>
      <w:r w:rsidRPr="006A5CD8">
        <w:rPr>
          <w:i/>
        </w:rPr>
        <w:t xml:space="preserve">(Tel. +32 2 546 9355, el. paštas </w:t>
      </w:r>
      <w:hyperlink r:id="rId30">
        <w:r w:rsidRPr="006A5CD8">
          <w:rPr>
            <w:rStyle w:val="Hyperlink"/>
            <w:i/>
          </w:rPr>
          <w:t>Cedric.Cabanne@eesc.europa.eu</w:t>
        </w:r>
      </w:hyperlink>
      <w:r w:rsidRPr="006A5CD8">
        <w:rPr>
          <w:i/>
        </w:rPr>
        <w:t>)</w:t>
      </w:r>
    </w:p>
    <w:p w:rsidR="002559A2" w:rsidRPr="006A5CD8" w:rsidRDefault="002559A2" w:rsidP="00A7436E">
      <w:pPr>
        <w:jc w:val="left"/>
      </w:pPr>
    </w:p>
    <w:p w:rsidR="001E74A2" w:rsidRPr="006A5CD8" w:rsidRDefault="00413EED" w:rsidP="00A7436E">
      <w:pPr>
        <w:pStyle w:val="Heading1"/>
        <w:keepNext/>
        <w:ind w:left="567" w:hanging="567"/>
        <w:rPr>
          <w:b/>
        </w:rPr>
      </w:pPr>
      <w:bookmarkStart w:id="15" w:name="_Toc461612787"/>
      <w:bookmarkStart w:id="16" w:name="_Toc461612892"/>
      <w:bookmarkStart w:id="17" w:name="_Toc461613016"/>
      <w:bookmarkStart w:id="18" w:name="_Toc461613175"/>
      <w:bookmarkStart w:id="19" w:name="_Toc461613231"/>
      <w:bookmarkStart w:id="20" w:name="_Toc451785125"/>
      <w:bookmarkStart w:id="21" w:name="_Toc455417609"/>
      <w:bookmarkStart w:id="22" w:name="_Toc461613232"/>
      <w:bookmarkStart w:id="23" w:name="_Toc461780764"/>
      <w:bookmarkEnd w:id="15"/>
      <w:bookmarkEnd w:id="16"/>
      <w:bookmarkEnd w:id="17"/>
      <w:bookmarkEnd w:id="18"/>
      <w:bookmarkEnd w:id="19"/>
      <w:r w:rsidRPr="006A5CD8">
        <w:rPr>
          <w:b/>
        </w:rPr>
        <w:t>APLINKA. ŽEMĖS ŪKIS IR ŽUVININKYSTĖ</w:t>
      </w:r>
      <w:bookmarkEnd w:id="20"/>
      <w:bookmarkEnd w:id="21"/>
      <w:bookmarkEnd w:id="22"/>
      <w:bookmarkEnd w:id="23"/>
    </w:p>
    <w:p w:rsidR="007E170F" w:rsidRPr="006A5CD8" w:rsidRDefault="007E170F" w:rsidP="00A7436E">
      <w:pPr>
        <w:keepNext/>
      </w:pPr>
    </w:p>
    <w:p w:rsidR="007E170F" w:rsidRPr="006A5CD8" w:rsidRDefault="007E170F" w:rsidP="00A7436E">
      <w:pPr>
        <w:keepNext/>
        <w:numPr>
          <w:ilvl w:val="0"/>
          <w:numId w:val="5"/>
        </w:numPr>
        <w:overflowPunct w:val="0"/>
        <w:autoSpaceDE w:val="0"/>
        <w:autoSpaceDN w:val="0"/>
        <w:adjustRightInd w:val="0"/>
        <w:ind w:hanging="567"/>
        <w:textAlignment w:val="baseline"/>
        <w:rPr>
          <w:b/>
          <w:bCs/>
          <w:i/>
          <w:iCs/>
          <w:sz w:val="28"/>
          <w:szCs w:val="28"/>
        </w:rPr>
      </w:pPr>
      <w:r w:rsidRPr="006A5CD8">
        <w:rPr>
          <w:b/>
          <w:i/>
          <w:sz w:val="28"/>
        </w:rPr>
        <w:t>Žuvininkystės išteklių išsaugojimas ir jūrų ekosistemų apsaugos taikant technines priemones</w:t>
      </w:r>
    </w:p>
    <w:p w:rsidR="007E170F" w:rsidRPr="006A5CD8" w:rsidRDefault="007E170F" w:rsidP="00A7436E">
      <w:pPr>
        <w:keepNext/>
      </w:pPr>
    </w:p>
    <w:p w:rsidR="007E170F" w:rsidRPr="006A5CD8" w:rsidRDefault="007E170F" w:rsidP="00A7436E">
      <w:pPr>
        <w:keepNext/>
        <w:tabs>
          <w:tab w:val="left" w:pos="1620"/>
        </w:tabs>
        <w:rPr>
          <w:b/>
        </w:rPr>
      </w:pPr>
      <w:r w:rsidRPr="006A5CD8">
        <w:rPr>
          <w:b/>
        </w:rPr>
        <w:t>Pranešėjas</w:t>
      </w:r>
      <w:r w:rsidRPr="006A5CD8">
        <w:tab/>
      </w:r>
      <w:proofErr w:type="spellStart"/>
      <w:r w:rsidRPr="006A5CD8">
        <w:t>Gabriel</w:t>
      </w:r>
      <w:proofErr w:type="spellEnd"/>
      <w:r w:rsidRPr="006A5CD8">
        <w:t xml:space="preserve"> </w:t>
      </w:r>
      <w:proofErr w:type="spellStart"/>
      <w:r w:rsidRPr="006A5CD8">
        <w:t>Sarró</w:t>
      </w:r>
      <w:proofErr w:type="spellEnd"/>
      <w:r w:rsidRPr="006A5CD8">
        <w:t xml:space="preserve"> </w:t>
      </w:r>
      <w:proofErr w:type="spellStart"/>
      <w:r w:rsidRPr="006A5CD8">
        <w:t>Iparraguirre</w:t>
      </w:r>
      <w:proofErr w:type="spellEnd"/>
      <w:r w:rsidRPr="006A5CD8">
        <w:t xml:space="preserve"> (Įvairių interesų gr., ES)</w:t>
      </w:r>
    </w:p>
    <w:p w:rsidR="007E170F" w:rsidRPr="006A5CD8" w:rsidRDefault="007E170F" w:rsidP="00A7436E">
      <w:pPr>
        <w:keepNext/>
      </w:pPr>
    </w:p>
    <w:p w:rsidR="00126A7F" w:rsidRPr="006A5CD8" w:rsidRDefault="007E170F" w:rsidP="00A7436E">
      <w:pPr>
        <w:keepNext/>
        <w:tabs>
          <w:tab w:val="left" w:pos="1620"/>
        </w:tabs>
        <w:rPr>
          <w:rStyle w:val="normal--char"/>
          <w:i/>
          <w:iCs/>
        </w:rPr>
      </w:pPr>
      <w:r w:rsidRPr="006A5CD8">
        <w:rPr>
          <w:b/>
        </w:rPr>
        <w:t>Nuorodos</w:t>
      </w:r>
      <w:r w:rsidRPr="006A5CD8">
        <w:tab/>
        <w:t>COM(2016) 134 </w:t>
      </w:r>
      <w:proofErr w:type="spellStart"/>
      <w:r w:rsidRPr="006A5CD8">
        <w:t>final</w:t>
      </w:r>
      <w:proofErr w:type="spellEnd"/>
      <w:r w:rsidRPr="006A5CD8">
        <w:t> – 2016/0074 COD</w:t>
      </w:r>
    </w:p>
    <w:p w:rsidR="007E170F" w:rsidRPr="006A5CD8" w:rsidRDefault="00126A7F" w:rsidP="00A7436E">
      <w:pPr>
        <w:keepNext/>
        <w:tabs>
          <w:tab w:val="left" w:pos="1620"/>
        </w:tabs>
      </w:pPr>
      <w:r w:rsidRPr="006A5CD8">
        <w:tab/>
        <w:t>EESC-2016-02507-00-00-AC-TRA</w:t>
      </w:r>
    </w:p>
    <w:p w:rsidR="007E170F" w:rsidRPr="006A5CD8" w:rsidRDefault="007E170F" w:rsidP="00A7436E">
      <w:pPr>
        <w:keepNext/>
      </w:pPr>
    </w:p>
    <w:p w:rsidR="007E170F" w:rsidRPr="006A5CD8" w:rsidRDefault="007E170F" w:rsidP="00A7436E">
      <w:pPr>
        <w:keepNext/>
        <w:rPr>
          <w:b/>
        </w:rPr>
      </w:pPr>
      <w:r w:rsidRPr="006A5CD8">
        <w:rPr>
          <w:b/>
        </w:rPr>
        <w:t>Dokumento esmė</w:t>
      </w:r>
    </w:p>
    <w:p w:rsidR="00B03922" w:rsidRPr="006A5CD8" w:rsidRDefault="00B03922" w:rsidP="00A7436E">
      <w:pPr>
        <w:keepNext/>
      </w:pPr>
    </w:p>
    <w:p w:rsidR="007E170F" w:rsidRPr="006A5CD8" w:rsidRDefault="007E170F" w:rsidP="00A7436E">
      <w:r w:rsidRPr="006A5CD8">
        <w:t>Komitetas visiškai pritaria Komisijos požiūriui, kad reikia atnaujinti ir supaprastinti dabartinę techninių priemonių valdymo sistemą.</w:t>
      </w:r>
    </w:p>
    <w:p w:rsidR="007E170F" w:rsidRPr="006A5CD8" w:rsidRDefault="007E170F" w:rsidP="00A7436E"/>
    <w:p w:rsidR="007E170F" w:rsidRPr="006A5CD8" w:rsidRDefault="007E170F" w:rsidP="00A7436E">
      <w:r w:rsidRPr="006A5CD8">
        <w:t>Komitetas prašo Tarybos, Europos Parlamento ir Komisijos prieš priimant bet kokį sprendimą dėl pateiktų pasiūlymų palaikyti tikrą dialogą su žvejais ir jų atstovais. Kad taisyklės būtų įgyvendintos, joms savaime turi pritarti žvejai, su kuriais reikia bendradarbiauti. Daugiau galimybių taikyti šias taisykles yra tuomet, jeigu žvejai visapusiškai dalyvauja diskusijose.</w:t>
      </w:r>
    </w:p>
    <w:p w:rsidR="007E170F" w:rsidRPr="006A5CD8" w:rsidRDefault="007E170F" w:rsidP="00A7436E"/>
    <w:p w:rsidR="007E170F" w:rsidRPr="006A5CD8" w:rsidRDefault="007E170F" w:rsidP="00A7436E">
      <w:pPr>
        <w:rPr>
          <w:i/>
        </w:rPr>
      </w:pPr>
      <w:r w:rsidRPr="006A5CD8">
        <w:rPr>
          <w:b/>
          <w:i/>
        </w:rPr>
        <w:t>Asmuo pasiteirauti</w:t>
      </w:r>
      <w:r w:rsidRPr="006A5CD8">
        <w:tab/>
      </w:r>
      <w:r w:rsidRPr="006A5CD8">
        <w:rPr>
          <w:i/>
        </w:rPr>
        <w:t>Arturo Iniguez</w:t>
      </w:r>
    </w:p>
    <w:p w:rsidR="007E170F" w:rsidRPr="006A5CD8" w:rsidRDefault="007E170F" w:rsidP="00A7436E">
      <w:pPr>
        <w:rPr>
          <w:i/>
        </w:rPr>
      </w:pPr>
      <w:r w:rsidRPr="006A5CD8">
        <w:rPr>
          <w:i/>
        </w:rPr>
        <w:t xml:space="preserve">(Tel. +32 2 546 8768, el. paštas </w:t>
      </w:r>
      <w:hyperlink r:id="rId31">
        <w:r w:rsidRPr="006A5CD8">
          <w:rPr>
            <w:rStyle w:val="Hyperlink"/>
            <w:i/>
          </w:rPr>
          <w:t>Arturo.Iniguez@eesc.europa.eu</w:t>
        </w:r>
      </w:hyperlink>
      <w:r w:rsidRPr="006A5CD8">
        <w:rPr>
          <w:i/>
        </w:rPr>
        <w:t>)</w:t>
      </w:r>
    </w:p>
    <w:p w:rsidR="00B03922" w:rsidRPr="006A5CD8" w:rsidRDefault="00B03922">
      <w:pPr>
        <w:jc w:val="left"/>
      </w:pPr>
    </w:p>
    <w:p w:rsidR="00C04732" w:rsidRPr="006A5CD8" w:rsidRDefault="00C04732">
      <w:pPr>
        <w:ind w:left="-567"/>
        <w:jc w:val="left"/>
      </w:pPr>
    </w:p>
    <w:p w:rsidR="007E170F" w:rsidRPr="006A5CD8" w:rsidRDefault="007E170F" w:rsidP="00A7436E">
      <w:pPr>
        <w:keepNext/>
        <w:numPr>
          <w:ilvl w:val="0"/>
          <w:numId w:val="5"/>
        </w:numPr>
        <w:overflowPunct w:val="0"/>
        <w:autoSpaceDE w:val="0"/>
        <w:autoSpaceDN w:val="0"/>
        <w:adjustRightInd w:val="0"/>
        <w:ind w:hanging="567"/>
        <w:textAlignment w:val="baseline"/>
        <w:rPr>
          <w:b/>
          <w:bCs/>
          <w:i/>
          <w:iCs/>
          <w:sz w:val="28"/>
          <w:szCs w:val="28"/>
        </w:rPr>
      </w:pPr>
      <w:r w:rsidRPr="006A5CD8">
        <w:rPr>
          <w:b/>
          <w:i/>
          <w:sz w:val="28"/>
        </w:rPr>
        <w:t xml:space="preserve">Pilietinės visuomenės ir </w:t>
      </w:r>
      <w:proofErr w:type="spellStart"/>
      <w:r w:rsidRPr="006A5CD8">
        <w:rPr>
          <w:b/>
          <w:i/>
          <w:sz w:val="28"/>
        </w:rPr>
        <w:t>subnacionalinės</w:t>
      </w:r>
      <w:proofErr w:type="spellEnd"/>
      <w:r w:rsidRPr="006A5CD8">
        <w:rPr>
          <w:b/>
          <w:i/>
          <w:sz w:val="28"/>
        </w:rPr>
        <w:t xml:space="preserve"> valdžios institucijų koalicijos kūrimas Paryžiaus susitarimo įsipareigojimams įgyvendinti (nuomonėje savo iniciatyva)</w:t>
      </w:r>
    </w:p>
    <w:p w:rsidR="007E170F" w:rsidRPr="006A5CD8" w:rsidRDefault="007E170F" w:rsidP="00A7436E">
      <w:pPr>
        <w:keepNext/>
      </w:pPr>
    </w:p>
    <w:p w:rsidR="007E170F" w:rsidRPr="006A5CD8" w:rsidRDefault="007E170F" w:rsidP="00A7436E">
      <w:pPr>
        <w:keepNext/>
        <w:tabs>
          <w:tab w:val="left" w:pos="1620"/>
        </w:tabs>
        <w:rPr>
          <w:b/>
        </w:rPr>
      </w:pPr>
      <w:r w:rsidRPr="006A5CD8">
        <w:rPr>
          <w:b/>
        </w:rPr>
        <w:t>Pranešėjas</w:t>
      </w:r>
      <w:r w:rsidRPr="006A5CD8">
        <w:tab/>
      </w:r>
      <w:r w:rsidR="0063264B" w:rsidRPr="006A5CD8">
        <w:tab/>
      </w:r>
      <w:proofErr w:type="spellStart"/>
      <w:r w:rsidRPr="006A5CD8">
        <w:t>Lutz</w:t>
      </w:r>
      <w:proofErr w:type="spellEnd"/>
      <w:r w:rsidRPr="006A5CD8">
        <w:t xml:space="preserve"> </w:t>
      </w:r>
      <w:proofErr w:type="spellStart"/>
      <w:r w:rsidRPr="006A5CD8">
        <w:t>Ribbe</w:t>
      </w:r>
      <w:proofErr w:type="spellEnd"/>
      <w:r w:rsidRPr="006A5CD8">
        <w:t xml:space="preserve"> (Darbuotojų gr., DE)</w:t>
      </w:r>
    </w:p>
    <w:p w:rsidR="007E170F" w:rsidRPr="006A5CD8" w:rsidRDefault="007E170F" w:rsidP="00A7436E">
      <w:pPr>
        <w:keepNext/>
        <w:tabs>
          <w:tab w:val="left" w:pos="1620"/>
        </w:tabs>
        <w:rPr>
          <w:b/>
        </w:rPr>
      </w:pPr>
    </w:p>
    <w:p w:rsidR="007E170F" w:rsidRPr="006A5CD8" w:rsidRDefault="00D16179" w:rsidP="00A7436E">
      <w:pPr>
        <w:keepNext/>
        <w:tabs>
          <w:tab w:val="left" w:pos="1620"/>
        </w:tabs>
        <w:rPr>
          <w:b/>
        </w:rPr>
      </w:pPr>
      <w:proofErr w:type="spellStart"/>
      <w:r w:rsidRPr="006A5CD8">
        <w:rPr>
          <w:b/>
        </w:rPr>
        <w:t>Bendrapranešėjė</w:t>
      </w:r>
      <w:proofErr w:type="spellEnd"/>
      <w:r w:rsidR="0063264B" w:rsidRPr="006A5CD8">
        <w:rPr>
          <w:b/>
        </w:rPr>
        <w:tab/>
      </w:r>
      <w:r w:rsidRPr="006A5CD8">
        <w:tab/>
        <w:t xml:space="preserve">Isabel </w:t>
      </w:r>
      <w:proofErr w:type="spellStart"/>
      <w:r w:rsidRPr="006A5CD8">
        <w:t>Caño</w:t>
      </w:r>
      <w:proofErr w:type="spellEnd"/>
      <w:r w:rsidRPr="006A5CD8">
        <w:t xml:space="preserve"> </w:t>
      </w:r>
      <w:proofErr w:type="spellStart"/>
      <w:r w:rsidRPr="006A5CD8">
        <w:t>Aguilar</w:t>
      </w:r>
      <w:proofErr w:type="spellEnd"/>
      <w:r w:rsidRPr="006A5CD8">
        <w:t xml:space="preserve"> (Įvairių interesų gr., ES)</w:t>
      </w:r>
    </w:p>
    <w:p w:rsidR="007E170F" w:rsidRPr="006A5CD8" w:rsidRDefault="007E170F" w:rsidP="00A7436E">
      <w:pPr>
        <w:keepNext/>
        <w:tabs>
          <w:tab w:val="left" w:pos="1620"/>
        </w:tabs>
      </w:pPr>
    </w:p>
    <w:p w:rsidR="007E170F" w:rsidRPr="006A5CD8" w:rsidRDefault="007E170F" w:rsidP="00A7436E">
      <w:pPr>
        <w:keepNext/>
        <w:tabs>
          <w:tab w:val="left" w:pos="1620"/>
        </w:tabs>
      </w:pPr>
      <w:r w:rsidRPr="006A5CD8">
        <w:rPr>
          <w:b/>
        </w:rPr>
        <w:t>Nuoroda</w:t>
      </w:r>
      <w:r w:rsidRPr="006A5CD8">
        <w:tab/>
      </w:r>
      <w:r w:rsidR="0063264B" w:rsidRPr="006A5CD8">
        <w:tab/>
      </w:r>
      <w:r w:rsidRPr="006A5CD8">
        <w:t>EESC-2016-00713-00-01-AC</w:t>
      </w:r>
    </w:p>
    <w:p w:rsidR="007E170F" w:rsidRPr="006A5CD8" w:rsidRDefault="007E170F" w:rsidP="00A7436E">
      <w:pPr>
        <w:keepNext/>
      </w:pPr>
    </w:p>
    <w:p w:rsidR="007E170F" w:rsidRPr="006A5CD8" w:rsidRDefault="007E170F" w:rsidP="00A7436E">
      <w:pPr>
        <w:keepNext/>
        <w:rPr>
          <w:b/>
        </w:rPr>
      </w:pPr>
      <w:r w:rsidRPr="006A5CD8">
        <w:rPr>
          <w:b/>
        </w:rPr>
        <w:t>Dokumento esmė</w:t>
      </w:r>
    </w:p>
    <w:p w:rsidR="00B03922" w:rsidRPr="006A5CD8" w:rsidRDefault="00B03922" w:rsidP="00A7436E">
      <w:pPr>
        <w:keepNext/>
      </w:pPr>
    </w:p>
    <w:p w:rsidR="007E170F" w:rsidRPr="006A5CD8" w:rsidRDefault="007E170F" w:rsidP="00A7436E">
      <w:r w:rsidRPr="006A5CD8">
        <w:t>EESRK palankiai vertina 21-ojoje Jungtinių Tautų bendrosios klimato kaitos konvencijos (JTBKKK) šalių konferencijoje Paryžiuje priimtus sprendimus. Pirma, atskirų valstybių nurodyti tikslai sumažinti išmetamuosius teršalus (angl. INDC, numatomi nacionaliniu lygmeniu nustatyti įpareigojantys veiksmai) neatitinka Paryžiaus konferencijos rezultatų. Antra, nors ir buvo padaryta nedidelė pažanga, pilietinės visuomenės reikšmė nepakankamai įvertinta.</w:t>
      </w:r>
    </w:p>
    <w:p w:rsidR="007E170F" w:rsidRPr="006A5CD8" w:rsidRDefault="007E170F"/>
    <w:p w:rsidR="007E170F" w:rsidRPr="006A5CD8" w:rsidRDefault="007E170F" w:rsidP="00A7436E">
      <w:r w:rsidRPr="006A5CD8">
        <w:lastRenderedPageBreak/>
        <w:t>Šiandien pilietinės visuomenės subjektai, norėdami inicijuoti ir įgyvendinti kovos su klimato kaita priemones, susiduria su didelėmis kliūtimis. Iš dalies pilietinės visuomenės pastangoms kovoti su klimato kaita sistemingai kliudo teisės aktų reikalavimai.</w:t>
      </w:r>
    </w:p>
    <w:p w:rsidR="007E170F" w:rsidRPr="006A5CD8" w:rsidRDefault="007E170F"/>
    <w:p w:rsidR="007E170F" w:rsidRPr="006A5CD8" w:rsidRDefault="007E170F" w:rsidP="00A7436E">
      <w:r w:rsidRPr="006A5CD8">
        <w:t>Dėl to pernelyg dažnai nėra veiklos pagrindo, leidžiančio pilietinės visuomenės subjektams įgyvendinti savo planus „kovoti su klimato kaita iš apačios“. Taip yra ir dėl to, kad jie savo planų negali finansuoti, nors iš tiesų turėtų būti pakankamai prieinamų lėšų investicijoms.</w:t>
      </w:r>
    </w:p>
    <w:p w:rsidR="007E170F" w:rsidRPr="006A5CD8" w:rsidRDefault="007E170F"/>
    <w:p w:rsidR="007E170F" w:rsidRPr="006A5CD8" w:rsidRDefault="007E170F" w:rsidP="00A7436E">
      <w:r w:rsidRPr="006A5CD8">
        <w:t xml:space="preserve">Todėl EESRK, kaip tiesioginį atsaką į Paryžiaus konferencijoje priimtus sprendimus, siūlo politikos, administracijos ir pilietinės visuomenės koaliciją. Šios koalicijos užduotis – sumažinti kliūtis, su kuriomis susiduria su klimato kaita kovojanti pilietinė visuomenė, t. y. 1) agituoti už kovą su klimato kaita iš apačios ir atgaivinti principą „Galvokime pasaulio, veikime vietos mastu“, 2) atsižvelgiant į pilietinės visuomenės subjektų </w:t>
      </w:r>
      <w:proofErr w:type="spellStart"/>
      <w:r w:rsidRPr="006A5CD8">
        <w:t>heterogeniškumą</w:t>
      </w:r>
      <w:proofErr w:type="spellEnd"/>
      <w:r w:rsidRPr="006A5CD8">
        <w:t xml:space="preserve"> ir įvairovę apimti platų galimų pilietinės visuomenės kovos su klimato kaita strategijų spektrą, 3) kurti daugiapakopį valdymo modelį, kuris remtų pilietinės visuomenės kovą su klimato kaita, o ne jai kliudytų.</w:t>
      </w:r>
    </w:p>
    <w:p w:rsidR="007E170F" w:rsidRPr="006A5CD8" w:rsidRDefault="007E170F"/>
    <w:p w:rsidR="007E170F" w:rsidRPr="006A5CD8" w:rsidRDefault="007E170F" w:rsidP="00A7436E">
      <w:r w:rsidRPr="006A5CD8">
        <w:t>Koalicija turi veikti skirtinguose politikos lygmenyse. Iš esmės svarbiausia įgyvendinti penkis uždavinius: 1) suprasti, kokius kovos su klimato kaita tikslus nori, gali, galėtų arba turėtų įgyvendinti pilietinės visuomenės subjektai arba kokius tikslus jiems leidžiama įgyvendinti visų pirma vietos ir regionų lygmeniu, 2) nustatyti ir pašalinti struktūrines kliūtis, 3) visoje Europoje viešinti sėkmingus pavyzdžius, 4) visų pirma nacionaliniu lygmeniu įvardyti sėkmei būtinas sąlygas ir veiksnius, 5) sukurti politinę sistemą, kurioje pilietinė visuomenė galėtų visais lygmenimis sėkmingai vykdyti kovą su klimato kaita.</w:t>
      </w:r>
    </w:p>
    <w:p w:rsidR="007E170F" w:rsidRPr="006A5CD8" w:rsidRDefault="007E170F" w:rsidP="00A7436E"/>
    <w:p w:rsidR="007E170F" w:rsidRPr="006A5CD8" w:rsidRDefault="007E170F" w:rsidP="00A7436E">
      <w:pPr>
        <w:rPr>
          <w:i/>
        </w:rPr>
      </w:pPr>
      <w:r w:rsidRPr="006A5CD8">
        <w:rPr>
          <w:b/>
          <w:i/>
        </w:rPr>
        <w:t>Asmuo pasiteirauti</w:t>
      </w:r>
      <w:r w:rsidRPr="006A5CD8">
        <w:tab/>
      </w:r>
      <w:r w:rsidRPr="006A5CD8">
        <w:rPr>
          <w:i/>
        </w:rPr>
        <w:t>Stella </w:t>
      </w:r>
      <w:proofErr w:type="spellStart"/>
      <w:r w:rsidRPr="006A5CD8">
        <w:rPr>
          <w:i/>
        </w:rPr>
        <w:t>Brożek-Everaert</w:t>
      </w:r>
      <w:proofErr w:type="spellEnd"/>
    </w:p>
    <w:p w:rsidR="007E170F" w:rsidRPr="006A5CD8" w:rsidRDefault="007E170F" w:rsidP="00A7436E">
      <w:pPr>
        <w:rPr>
          <w:i/>
        </w:rPr>
      </w:pPr>
      <w:r w:rsidRPr="006A5CD8">
        <w:rPr>
          <w:i/>
        </w:rPr>
        <w:t xml:space="preserve">(Tel. +32 2 546 9202, el. paštas </w:t>
      </w:r>
      <w:hyperlink r:id="rId32">
        <w:r w:rsidRPr="006A5CD8">
          <w:rPr>
            <w:rStyle w:val="Hyperlink"/>
            <w:i/>
          </w:rPr>
          <w:t>Stella.BrozekEveraert@eesc.europa.eu</w:t>
        </w:r>
      </w:hyperlink>
      <w:r w:rsidRPr="006A5CD8">
        <w:rPr>
          <w:i/>
        </w:rPr>
        <w:t>)</w:t>
      </w:r>
    </w:p>
    <w:p w:rsidR="00B03922" w:rsidRPr="006A5CD8" w:rsidRDefault="00B03922">
      <w:pPr>
        <w:ind w:left="-567"/>
        <w:jc w:val="left"/>
      </w:pPr>
    </w:p>
    <w:p w:rsidR="00B03922" w:rsidRPr="006A5CD8" w:rsidRDefault="00B03922" w:rsidP="00A7436E">
      <w:pPr>
        <w:jc w:val="left"/>
      </w:pPr>
    </w:p>
    <w:p w:rsidR="007E170F" w:rsidRPr="006A5CD8" w:rsidRDefault="007E170F" w:rsidP="00A7436E">
      <w:pPr>
        <w:keepNext/>
        <w:numPr>
          <w:ilvl w:val="0"/>
          <w:numId w:val="125"/>
        </w:numPr>
        <w:overflowPunct w:val="0"/>
        <w:autoSpaceDE w:val="0"/>
        <w:autoSpaceDN w:val="0"/>
        <w:adjustRightInd w:val="0"/>
        <w:ind w:left="567" w:hanging="567"/>
        <w:textAlignment w:val="baseline"/>
        <w:rPr>
          <w:b/>
          <w:bCs/>
          <w:i/>
          <w:iCs/>
          <w:sz w:val="28"/>
          <w:szCs w:val="28"/>
        </w:rPr>
      </w:pPr>
      <w:r w:rsidRPr="006A5CD8">
        <w:rPr>
          <w:b/>
          <w:i/>
          <w:sz w:val="28"/>
        </w:rPr>
        <w:t>Kovos su neteisėta prekyba laukiniais augalais ir gyvūnais veiksmų planas</w:t>
      </w:r>
    </w:p>
    <w:p w:rsidR="007E170F" w:rsidRPr="006A5CD8" w:rsidRDefault="007E170F" w:rsidP="00A7436E">
      <w:pPr>
        <w:keepNext/>
      </w:pPr>
    </w:p>
    <w:p w:rsidR="007E170F" w:rsidRPr="006A5CD8" w:rsidRDefault="007E170F" w:rsidP="00A7436E">
      <w:pPr>
        <w:keepNext/>
        <w:tabs>
          <w:tab w:val="left" w:pos="1620"/>
        </w:tabs>
        <w:rPr>
          <w:i/>
          <w:iCs/>
        </w:rPr>
      </w:pPr>
      <w:r w:rsidRPr="006A5CD8">
        <w:rPr>
          <w:b/>
        </w:rPr>
        <w:t>Pranešėjas</w:t>
      </w:r>
      <w:r w:rsidRPr="006A5CD8">
        <w:tab/>
        <w:t>Cillian Lohan (Darbuotojų gr., IE)</w:t>
      </w:r>
    </w:p>
    <w:p w:rsidR="007E170F" w:rsidRPr="006A5CD8" w:rsidRDefault="007E170F" w:rsidP="00A7436E">
      <w:pPr>
        <w:keepNext/>
        <w:tabs>
          <w:tab w:val="left" w:pos="1620"/>
        </w:tabs>
        <w:rPr>
          <w:i/>
          <w:iCs/>
        </w:rPr>
      </w:pPr>
    </w:p>
    <w:p w:rsidR="007E170F" w:rsidRPr="006A5CD8" w:rsidRDefault="007E170F" w:rsidP="00A7436E">
      <w:pPr>
        <w:keepNext/>
        <w:tabs>
          <w:tab w:val="left" w:pos="1620"/>
        </w:tabs>
        <w:rPr>
          <w:bCs/>
        </w:rPr>
      </w:pPr>
      <w:r w:rsidRPr="006A5CD8">
        <w:rPr>
          <w:b/>
        </w:rPr>
        <w:t>Nuoroda</w:t>
      </w:r>
      <w:r w:rsidRPr="006A5CD8">
        <w:t xml:space="preserve"> </w:t>
      </w:r>
      <w:r w:rsidRPr="006A5CD8">
        <w:tab/>
        <w:t>EESC-2016-01875-00-00-AC-TRA</w:t>
      </w:r>
    </w:p>
    <w:p w:rsidR="007E170F" w:rsidRPr="006A5CD8" w:rsidRDefault="007E170F" w:rsidP="00A7436E">
      <w:pPr>
        <w:keepNext/>
        <w:jc w:val="left"/>
      </w:pPr>
    </w:p>
    <w:p w:rsidR="007E170F" w:rsidRPr="006A5CD8" w:rsidRDefault="0063264B" w:rsidP="00A7436E">
      <w:pPr>
        <w:keepNext/>
        <w:rPr>
          <w:b/>
        </w:rPr>
      </w:pPr>
      <w:r w:rsidRPr="006A5CD8">
        <w:rPr>
          <w:b/>
        </w:rPr>
        <w:t>Dokumento esmė</w:t>
      </w:r>
    </w:p>
    <w:p w:rsidR="007E170F" w:rsidRPr="006A5CD8" w:rsidRDefault="007E170F" w:rsidP="00A7436E">
      <w:pPr>
        <w:keepNext/>
      </w:pPr>
    </w:p>
    <w:p w:rsidR="007E170F" w:rsidRPr="006A5CD8" w:rsidRDefault="007E170F" w:rsidP="00A7436E">
      <w:pPr>
        <w:tabs>
          <w:tab w:val="left" w:pos="770"/>
        </w:tabs>
      </w:pPr>
      <w:r w:rsidRPr="006A5CD8">
        <w:t>EESRK palankiai vertina Komisijos pasiūlymą dėl ES kovos su neteisėta prekyba laukiniais augalais ir gyvūnais veiksmų plano ir džiaugiasi galėdamas pažymėti, kad į jį įtraukta keletas pagrindinių jo ankstesnėje nuomonėje šiuo klausimu išdėstytų pasiūlymų.</w:t>
      </w:r>
    </w:p>
    <w:p w:rsidR="007E170F" w:rsidRPr="006A5CD8" w:rsidRDefault="007E170F" w:rsidP="00A7436E">
      <w:pPr>
        <w:tabs>
          <w:tab w:val="left" w:pos="770"/>
        </w:tabs>
      </w:pPr>
    </w:p>
    <w:p w:rsidR="007E170F" w:rsidRPr="006A5CD8" w:rsidRDefault="007E170F" w:rsidP="00A7436E">
      <w:pPr>
        <w:tabs>
          <w:tab w:val="left" w:pos="770"/>
        </w:tabs>
      </w:pPr>
      <w:r w:rsidRPr="006A5CD8">
        <w:t>Komitetas mano, kad holistinis požiūris, įskaitant pasaulinį kilmės, tranzito ir galutinės rinkos šalių aljansą, yra kertinis akmuo kovojant su tiesioginiu ir netiesioginiu neteisėtos prekybos laukiniais augalais ir gyvūnais poveikiu.</w:t>
      </w:r>
    </w:p>
    <w:p w:rsidR="007E170F" w:rsidRPr="006A5CD8" w:rsidRDefault="007E170F" w:rsidP="00A7436E">
      <w:pPr>
        <w:tabs>
          <w:tab w:val="left" w:pos="770"/>
        </w:tabs>
      </w:pPr>
    </w:p>
    <w:p w:rsidR="0014104C" w:rsidRPr="006A5CD8" w:rsidRDefault="0014104C">
      <w:pPr>
        <w:tabs>
          <w:tab w:val="left" w:pos="770"/>
        </w:tabs>
      </w:pPr>
      <w:r w:rsidRPr="006A5CD8">
        <w:lastRenderedPageBreak/>
        <w:t>Visų pirma EESRK atkreipia dėmesį į tai, kad įvairiais tiekimo neteisėtai prekybai grandinės lygmenimis reikia imtis skirtingų prioritetinių veiksmų:</w:t>
      </w:r>
    </w:p>
    <w:p w:rsidR="0014104C" w:rsidRPr="006A5CD8" w:rsidRDefault="0014104C"/>
    <w:p w:rsidR="0014104C" w:rsidRPr="006A5CD8" w:rsidRDefault="0014104C" w:rsidP="00A7436E">
      <w:pPr>
        <w:pStyle w:val="ListParagraph"/>
        <w:numPr>
          <w:ilvl w:val="0"/>
          <w:numId w:val="139"/>
        </w:numPr>
        <w:overflowPunct w:val="0"/>
        <w:autoSpaceDE w:val="0"/>
        <w:autoSpaceDN w:val="0"/>
        <w:adjustRightInd w:val="0"/>
        <w:ind w:left="567" w:hanging="567"/>
        <w:textAlignment w:val="baseline"/>
      </w:pPr>
      <w:r w:rsidRPr="006A5CD8">
        <w:t>Bendrijos lygmeniu pirmenybę reikia teikti informuotumo didinimui ir tvarių darbo vietų bei pajamų šaltinių kūrimui kilmės šalyse;</w:t>
      </w:r>
    </w:p>
    <w:p w:rsidR="0014104C" w:rsidRPr="006A5CD8" w:rsidRDefault="0014104C" w:rsidP="00C04732">
      <w:pPr>
        <w:pStyle w:val="ListParagraph"/>
        <w:numPr>
          <w:ilvl w:val="0"/>
          <w:numId w:val="139"/>
        </w:numPr>
        <w:ind w:left="567" w:hanging="567"/>
      </w:pPr>
      <w:r w:rsidRPr="006A5CD8">
        <w:t>kovos su organizuotu nusikalstamumu lygmeniu pirmiausia reikia stiprinti bendros, veiksmingos, proporcingos ir atgrasomosios kontrolės ir sankcijų sistemą ir skirti išteklių policijos pajėgoms;</w:t>
      </w:r>
    </w:p>
    <w:p w:rsidR="0014104C" w:rsidRPr="006A5CD8" w:rsidRDefault="0014104C" w:rsidP="00A7436E">
      <w:pPr>
        <w:pStyle w:val="ListParagraph"/>
        <w:numPr>
          <w:ilvl w:val="0"/>
          <w:numId w:val="139"/>
        </w:numPr>
        <w:ind w:left="567" w:hanging="567"/>
      </w:pPr>
      <w:r w:rsidRPr="006A5CD8">
        <w:t xml:space="preserve">galutinės rinkos lygmeniu – tiek įmonių, tiek vartotojų požiūriu – pirmenybę reikia teikti informuotumo didinimui, </w:t>
      </w:r>
      <w:proofErr w:type="spellStart"/>
      <w:r w:rsidRPr="006A5CD8">
        <w:t>atsekamumui</w:t>
      </w:r>
      <w:proofErr w:type="spellEnd"/>
      <w:r w:rsidRPr="006A5CD8">
        <w:t xml:space="preserve"> ir ženklinimui. Tokį požiūrį reikėtų taikyti konkrečiai Europos lygmeniu;</w:t>
      </w:r>
    </w:p>
    <w:p w:rsidR="0014104C" w:rsidRPr="006A5CD8" w:rsidRDefault="0014104C" w:rsidP="00A7436E">
      <w:pPr>
        <w:pStyle w:val="ListParagraph"/>
        <w:numPr>
          <w:ilvl w:val="0"/>
          <w:numId w:val="139"/>
        </w:numPr>
        <w:ind w:left="567" w:hanging="567"/>
      </w:pPr>
      <w:r w:rsidRPr="006A5CD8">
        <w:t>teisminių institucijų lygmeniu pirmenybę reikia teikti vykdymo užtikrinimui – organizuoti kryptingą teisėjų mokymą, siekiant užtikrinti, kad bausmės būtų skiriamos nuosekliai ir proporcingai.</w:t>
      </w:r>
    </w:p>
    <w:p w:rsidR="0014104C" w:rsidRPr="006A5CD8" w:rsidRDefault="0014104C" w:rsidP="00A7436E">
      <w:pPr>
        <w:tabs>
          <w:tab w:val="left" w:pos="770"/>
        </w:tabs>
      </w:pPr>
    </w:p>
    <w:p w:rsidR="007E170F" w:rsidRPr="006A5CD8" w:rsidRDefault="007E170F" w:rsidP="00A7436E">
      <w:pPr>
        <w:tabs>
          <w:tab w:val="left" w:pos="770"/>
        </w:tabs>
      </w:pPr>
      <w:r w:rsidRPr="006A5CD8">
        <w:t>EESRK mano, kad struktūrinį dialogą ir bendradarbiavimą su trečiosiomis šalimis reikėtų palaikyti į visus ES dvišalius ir daugiašalius prekybos susitarimus, kaip būtiną jų sąlygą, įtraukiant kovą su neteisėta prekyba laukiniais augalais ir gyvūnais.</w:t>
      </w:r>
    </w:p>
    <w:p w:rsidR="007E170F" w:rsidRPr="006A5CD8" w:rsidRDefault="007E170F" w:rsidP="00A7436E"/>
    <w:p w:rsidR="007E170F" w:rsidRPr="006A5CD8" w:rsidRDefault="007E170F" w:rsidP="00A7436E">
      <w:pPr>
        <w:tabs>
          <w:tab w:val="left" w:pos="770"/>
        </w:tabs>
        <w:ind w:left="1430" w:hanging="1430"/>
        <w:rPr>
          <w:i/>
          <w:iCs/>
        </w:rPr>
      </w:pPr>
      <w:r w:rsidRPr="006A5CD8">
        <w:rPr>
          <w:b/>
          <w:i/>
        </w:rPr>
        <w:t>Asmuo pasiteirauti</w:t>
      </w:r>
      <w:r w:rsidRPr="006A5CD8">
        <w:tab/>
      </w:r>
      <w:r w:rsidRPr="006A5CD8">
        <w:rPr>
          <w:i/>
        </w:rPr>
        <w:t>Monica Guarinoni</w:t>
      </w:r>
    </w:p>
    <w:p w:rsidR="007E170F" w:rsidRPr="006A5CD8" w:rsidRDefault="007E170F" w:rsidP="00A7436E">
      <w:pPr>
        <w:rPr>
          <w:i/>
        </w:rPr>
      </w:pPr>
      <w:r w:rsidRPr="006A5CD8">
        <w:rPr>
          <w:i/>
        </w:rPr>
        <w:t xml:space="preserve">(Tel. +32 2 546 8127, el. paštas </w:t>
      </w:r>
      <w:hyperlink r:id="rId33">
        <w:r w:rsidRPr="006A5CD8">
          <w:rPr>
            <w:rStyle w:val="Hyperlink"/>
            <w:i/>
          </w:rPr>
          <w:t>Monica.Guarinoni@eesc.europa.eu</w:t>
        </w:r>
      </w:hyperlink>
      <w:r w:rsidRPr="006A5CD8">
        <w:rPr>
          <w:i/>
        </w:rPr>
        <w:t>)</w:t>
      </w:r>
    </w:p>
    <w:p w:rsidR="00AD173D" w:rsidRPr="006A5CD8" w:rsidRDefault="00AD173D"/>
    <w:p w:rsidR="00B03922" w:rsidRPr="006A5CD8" w:rsidRDefault="00B03922" w:rsidP="00A7436E"/>
    <w:p w:rsidR="00FB5CC0" w:rsidRPr="006A5CD8" w:rsidRDefault="007E170F" w:rsidP="00A7436E">
      <w:pPr>
        <w:pStyle w:val="ListParagraph"/>
        <w:keepNext/>
        <w:numPr>
          <w:ilvl w:val="0"/>
          <w:numId w:val="121"/>
        </w:numPr>
        <w:ind w:left="567" w:hanging="567"/>
        <w:rPr>
          <w:b/>
          <w:i/>
          <w:sz w:val="28"/>
          <w:szCs w:val="28"/>
        </w:rPr>
      </w:pPr>
      <w:r w:rsidRPr="006A5CD8">
        <w:rPr>
          <w:b/>
          <w:i/>
          <w:sz w:val="28"/>
        </w:rPr>
        <w:t>CE ženklu pažymėtų tręšiamųjų produktų teikimas rinkai</w:t>
      </w:r>
    </w:p>
    <w:p w:rsidR="00FB5CC0" w:rsidRPr="006A5CD8" w:rsidRDefault="00FB5CC0" w:rsidP="00A7436E">
      <w:pPr>
        <w:keepNext/>
      </w:pPr>
    </w:p>
    <w:p w:rsidR="00FB5CC0" w:rsidRPr="006A5CD8" w:rsidRDefault="00FB5CC0" w:rsidP="00A7436E">
      <w:pPr>
        <w:keepNext/>
        <w:tabs>
          <w:tab w:val="left" w:pos="1620"/>
        </w:tabs>
        <w:rPr>
          <w:i/>
          <w:iCs/>
        </w:rPr>
      </w:pPr>
      <w:r w:rsidRPr="006A5CD8">
        <w:rPr>
          <w:b/>
        </w:rPr>
        <w:t>Pranešėjas</w:t>
      </w:r>
      <w:r w:rsidRPr="006A5CD8">
        <w:t xml:space="preserve"> </w:t>
      </w:r>
      <w:r w:rsidRPr="006A5CD8">
        <w:tab/>
        <w:t>Cillian Lohan (Darbuotojų gr., IE)</w:t>
      </w:r>
    </w:p>
    <w:p w:rsidR="00FB5CC0" w:rsidRPr="006A5CD8" w:rsidRDefault="00FB5CC0" w:rsidP="00A7436E">
      <w:pPr>
        <w:keepNext/>
        <w:tabs>
          <w:tab w:val="left" w:pos="1620"/>
        </w:tabs>
      </w:pPr>
    </w:p>
    <w:p w:rsidR="00FB5CC0" w:rsidRPr="006A5CD8" w:rsidRDefault="00FB5CC0" w:rsidP="00A7436E">
      <w:pPr>
        <w:keepNext/>
        <w:tabs>
          <w:tab w:val="left" w:pos="1620"/>
        </w:tabs>
        <w:rPr>
          <w:bCs/>
        </w:rPr>
      </w:pPr>
      <w:r w:rsidRPr="006A5CD8">
        <w:rPr>
          <w:b/>
        </w:rPr>
        <w:t>Nuorodos</w:t>
      </w:r>
      <w:r w:rsidRPr="006A5CD8">
        <w:t xml:space="preserve"> </w:t>
      </w:r>
      <w:r w:rsidRPr="006A5CD8">
        <w:tab/>
        <w:t>(EB) Nr.1069/2009 ir (EB) Nr. 1107/2009, COM(2016) 157 </w:t>
      </w:r>
      <w:proofErr w:type="spellStart"/>
      <w:r w:rsidRPr="006A5CD8">
        <w:t>final</w:t>
      </w:r>
      <w:proofErr w:type="spellEnd"/>
      <w:r w:rsidRPr="006A5CD8">
        <w:t xml:space="preserve"> – 2016/0084 COD </w:t>
      </w:r>
      <w:r w:rsidRPr="006A5CD8">
        <w:tab/>
        <w:t>EESC-2016-03054-00-00-AC-TRA</w:t>
      </w:r>
    </w:p>
    <w:p w:rsidR="00FB5CC0" w:rsidRPr="006A5CD8" w:rsidRDefault="00FB5CC0" w:rsidP="00A7436E">
      <w:pPr>
        <w:keepNext/>
      </w:pPr>
    </w:p>
    <w:p w:rsidR="00FB5CC0" w:rsidRPr="006A5CD8" w:rsidRDefault="00FB5CC0" w:rsidP="00A7436E">
      <w:pPr>
        <w:keepNext/>
        <w:rPr>
          <w:b/>
        </w:rPr>
      </w:pPr>
      <w:r w:rsidRPr="006A5CD8">
        <w:rPr>
          <w:b/>
        </w:rPr>
        <w:t>Dokumento esmė</w:t>
      </w:r>
    </w:p>
    <w:p w:rsidR="00B03922" w:rsidRPr="006A5CD8" w:rsidRDefault="00B03922" w:rsidP="0063264B">
      <w:pPr>
        <w:keepNext/>
        <w:ind w:left="-567"/>
      </w:pPr>
    </w:p>
    <w:p w:rsidR="00CC6AD3" w:rsidRPr="006A5CD8" w:rsidRDefault="00CC6AD3" w:rsidP="00A7436E">
      <w:pPr>
        <w:rPr>
          <w:iCs/>
        </w:rPr>
      </w:pPr>
      <w:r w:rsidRPr="006A5CD8">
        <w:t xml:space="preserve">Skyriaus nuomonėje iš esmės pritariama Komisijos pasiūlymams ir jie vertinami palankiai, nes tai yra pirmieji žiedinės ekonomikos veiksmų plano teisėkūros proceso rezultatai pateikus pasiūlymus dėl atliekų teisės aktų. EESRK ypač teigiamai vertina tai, kad bus sukurtos vienodos sąlygos, įskaitant taikomas organinėms ir iš atliekų gautoms trąšoms, kurios dėl šių sąlygų galės tapti </w:t>
      </w:r>
      <w:proofErr w:type="spellStart"/>
      <w:r w:rsidRPr="006A5CD8">
        <w:t>konkurencingesnės</w:t>
      </w:r>
      <w:proofErr w:type="spellEnd"/>
      <w:r w:rsidRPr="006A5CD8">
        <w:t>, palyginti su neorganinėmis trąšomis. Nuomonėje rekomenduojama sukurti patikimą ženklinimo sistemą, pabrėžiami ES valstybių narių dirvožemio skirtumai ir atkreipiamas dėmesys į tai, kad ES vis dar neparengta ES dirvožemio pagrindų direktyva. Komisijos pasiūlymu nustatomos trąšų sudėtyje esančio kadmio ribinės vertės – skyriaus nuomonėje pritariama šiam žingsniui, tačiau pabrėžiama, kad dėl to padidės sąnaudos, todėl ūkininkai turėtų gauti atitinkamą paramą.</w:t>
      </w:r>
    </w:p>
    <w:p w:rsidR="00FB5CC0" w:rsidRPr="006A5CD8" w:rsidRDefault="00FB5CC0" w:rsidP="00A7436E"/>
    <w:p w:rsidR="00FB5CC0" w:rsidRPr="006A5CD8" w:rsidRDefault="00FB5CC0" w:rsidP="00A7436E">
      <w:pPr>
        <w:rPr>
          <w:i/>
        </w:rPr>
      </w:pPr>
      <w:r w:rsidRPr="006A5CD8">
        <w:rPr>
          <w:b/>
          <w:i/>
        </w:rPr>
        <w:t>Asmuo pasiteirauti</w:t>
      </w:r>
      <w:r w:rsidRPr="006A5CD8">
        <w:tab/>
      </w:r>
      <w:r w:rsidRPr="006A5CD8">
        <w:rPr>
          <w:i/>
        </w:rPr>
        <w:t>Fabien Porcher</w:t>
      </w:r>
    </w:p>
    <w:p w:rsidR="00AD173D" w:rsidRPr="006A5CD8" w:rsidRDefault="00FB5CC0" w:rsidP="00A7436E">
      <w:pPr>
        <w:rPr>
          <w:i/>
        </w:rPr>
      </w:pPr>
      <w:r w:rsidRPr="006A5CD8">
        <w:rPr>
          <w:i/>
        </w:rPr>
        <w:t xml:space="preserve">(Tel. +32 2 546 9098, el. paštas </w:t>
      </w:r>
      <w:hyperlink r:id="rId34">
        <w:r w:rsidRPr="006A5CD8">
          <w:rPr>
            <w:rStyle w:val="Hyperlink"/>
            <w:i/>
          </w:rPr>
          <w:t>Fabien.Porcher@eesc.europa.eu</w:t>
        </w:r>
      </w:hyperlink>
      <w:r w:rsidRPr="006A5CD8">
        <w:rPr>
          <w:i/>
        </w:rPr>
        <w:t>)</w:t>
      </w:r>
    </w:p>
    <w:p w:rsidR="007E170F" w:rsidRPr="006A5CD8" w:rsidRDefault="007E170F" w:rsidP="00A7436E">
      <w:pPr>
        <w:jc w:val="left"/>
      </w:pPr>
    </w:p>
    <w:p w:rsidR="00740EA8" w:rsidRPr="006A5CD8" w:rsidRDefault="00740EA8" w:rsidP="00A7436E">
      <w:pPr>
        <w:pStyle w:val="Heading1"/>
        <w:keepNext/>
        <w:ind w:left="567" w:hanging="567"/>
        <w:rPr>
          <w:b/>
        </w:rPr>
      </w:pPr>
      <w:bookmarkStart w:id="24" w:name="_Toc451785127"/>
      <w:bookmarkStart w:id="25" w:name="_Toc455417618"/>
      <w:bookmarkStart w:id="26" w:name="_Toc461613233"/>
      <w:bookmarkStart w:id="27" w:name="_Toc461780765"/>
      <w:r w:rsidRPr="006A5CD8">
        <w:rPr>
          <w:b/>
        </w:rPr>
        <w:t>TRANSPORTAS</w:t>
      </w:r>
      <w:bookmarkEnd w:id="24"/>
      <w:bookmarkEnd w:id="25"/>
      <w:bookmarkEnd w:id="26"/>
      <w:bookmarkEnd w:id="27"/>
    </w:p>
    <w:p w:rsidR="000821ED" w:rsidRPr="006A5CD8" w:rsidRDefault="000821ED" w:rsidP="00A7436E">
      <w:pPr>
        <w:keepNext/>
      </w:pPr>
    </w:p>
    <w:p w:rsidR="000821ED" w:rsidRPr="006A5CD8" w:rsidRDefault="000821ED" w:rsidP="00A7436E">
      <w:pPr>
        <w:keepNext/>
      </w:pPr>
    </w:p>
    <w:p w:rsidR="00F32EE8" w:rsidRPr="006A5CD8" w:rsidRDefault="00CC6AD3" w:rsidP="00A7436E">
      <w:pPr>
        <w:keepNext/>
        <w:numPr>
          <w:ilvl w:val="0"/>
          <w:numId w:val="5"/>
        </w:numPr>
        <w:overflowPunct w:val="0"/>
        <w:autoSpaceDE w:val="0"/>
        <w:autoSpaceDN w:val="0"/>
        <w:adjustRightInd w:val="0"/>
        <w:ind w:hanging="567"/>
        <w:textAlignment w:val="baseline"/>
        <w:rPr>
          <w:b/>
          <w:i/>
          <w:sz w:val="28"/>
        </w:rPr>
      </w:pPr>
      <w:r w:rsidRPr="006A5CD8">
        <w:rPr>
          <w:b/>
          <w:i/>
          <w:sz w:val="28"/>
        </w:rPr>
        <w:t>Vidaus vandenų laivybos profesinių kvalifikacijų pripažinimas</w:t>
      </w:r>
    </w:p>
    <w:p w:rsidR="00F32EE8" w:rsidRPr="006A5CD8" w:rsidRDefault="00F32EE8" w:rsidP="00A7436E">
      <w:pPr>
        <w:keepNext/>
      </w:pPr>
    </w:p>
    <w:p w:rsidR="00F32EE8" w:rsidRPr="006A5CD8" w:rsidRDefault="00F32EE8" w:rsidP="00A7436E">
      <w:pPr>
        <w:keepNext/>
        <w:tabs>
          <w:tab w:val="left" w:pos="1620"/>
        </w:tabs>
        <w:rPr>
          <w:bCs/>
        </w:rPr>
      </w:pPr>
      <w:r w:rsidRPr="006A5CD8">
        <w:rPr>
          <w:b/>
        </w:rPr>
        <w:t>Pranešėjas</w:t>
      </w:r>
      <w:r w:rsidRPr="006A5CD8">
        <w:tab/>
        <w:t>Jan Simons (Darbdavių gr., NL)</w:t>
      </w:r>
    </w:p>
    <w:p w:rsidR="00A7009D" w:rsidRPr="006A5CD8" w:rsidRDefault="00A7009D" w:rsidP="00A7436E">
      <w:pPr>
        <w:keepNext/>
      </w:pPr>
    </w:p>
    <w:p w:rsidR="002F0388" w:rsidRPr="006A5CD8" w:rsidRDefault="00F32EE8" w:rsidP="00A7436E">
      <w:pPr>
        <w:keepNext/>
        <w:tabs>
          <w:tab w:val="left" w:pos="1620"/>
        </w:tabs>
      </w:pPr>
      <w:r w:rsidRPr="006A5CD8">
        <w:rPr>
          <w:b/>
        </w:rPr>
        <w:t>Nuorodos</w:t>
      </w:r>
      <w:r w:rsidRPr="006A5CD8">
        <w:t xml:space="preserve"> </w:t>
      </w:r>
      <w:r w:rsidRPr="006A5CD8">
        <w:tab/>
        <w:t>COM(2016) 82 </w:t>
      </w:r>
      <w:proofErr w:type="spellStart"/>
      <w:r w:rsidRPr="006A5CD8">
        <w:t>final</w:t>
      </w:r>
      <w:proofErr w:type="spellEnd"/>
      <w:r w:rsidRPr="006A5CD8">
        <w:t> – 2016/0050 COD</w:t>
      </w:r>
    </w:p>
    <w:p w:rsidR="00F32EE8" w:rsidRPr="006A5CD8" w:rsidRDefault="002F0388" w:rsidP="00A7436E">
      <w:pPr>
        <w:keepNext/>
        <w:tabs>
          <w:tab w:val="left" w:pos="1620"/>
        </w:tabs>
        <w:rPr>
          <w:bCs/>
        </w:rPr>
      </w:pPr>
      <w:r w:rsidRPr="006A5CD8">
        <w:tab/>
        <w:t>EESC-2016-02684-00-00-AC-TRA</w:t>
      </w:r>
    </w:p>
    <w:p w:rsidR="00F32EE8" w:rsidRPr="006A5CD8" w:rsidRDefault="00F32EE8" w:rsidP="00A7436E">
      <w:pPr>
        <w:keepNext/>
        <w:jc w:val="left"/>
      </w:pPr>
    </w:p>
    <w:p w:rsidR="008C7465" w:rsidRPr="006A5CD8" w:rsidRDefault="00F32EE8" w:rsidP="00A7436E">
      <w:pPr>
        <w:keepNext/>
      </w:pPr>
      <w:r w:rsidRPr="006A5CD8">
        <w:rPr>
          <w:b/>
        </w:rPr>
        <w:t>Dokumento esmė</w:t>
      </w:r>
    </w:p>
    <w:p w:rsidR="000821ED" w:rsidRPr="006A5CD8" w:rsidRDefault="000821ED" w:rsidP="00A7436E">
      <w:pPr>
        <w:keepNext/>
      </w:pPr>
    </w:p>
    <w:p w:rsidR="00CC6AD3" w:rsidRPr="006A5CD8" w:rsidRDefault="00CC6AD3" w:rsidP="00A7436E">
      <w:r w:rsidRPr="006A5CD8">
        <w:t xml:space="preserve">EESKR sutinka, kad bendra profesinių kvalifikacijų sistema vidaus vandenų laivybos srityje turėtų remtis reikiama kompetencija, o ne reikalaujama patirtimi, kaip buvo įprasta anksčiau. Jis taip pat pritaria lūkesčiams, kad profesinių kvalifikacijų pripažinimas visoje ES bus naudingas vidaus vandenų laivybai plėtoti, nes darbuotojų </w:t>
      </w:r>
      <w:proofErr w:type="spellStart"/>
      <w:r w:rsidRPr="006A5CD8">
        <w:t>judumas</w:t>
      </w:r>
      <w:proofErr w:type="spellEnd"/>
      <w:r w:rsidRPr="006A5CD8">
        <w:t xml:space="preserve"> ES viduje – svarbus aspektas sprendžiant struktūrinio kvalifikuotos denio įgulos stygiaus klausimą. Dabartinių svarbiems tarptautiniams vandens keliams taikomų saugos standartų išsaugojimą reikia laikyti būtinuoju reikalavimu tinkamam siūlomos politikos įvedimui.</w:t>
      </w:r>
    </w:p>
    <w:p w:rsidR="00CC6AD3" w:rsidRPr="006A5CD8" w:rsidRDefault="00CC6AD3" w:rsidP="00A7436E"/>
    <w:p w:rsidR="00CC6AD3" w:rsidRPr="006A5CD8" w:rsidRDefault="00CC6AD3" w:rsidP="00A7436E">
      <w:r w:rsidRPr="006A5CD8">
        <w:t>EESRK mano, kad nepertraukiamas ir išplėstas glaudus Europos Komisijos ir upių komisijų, ypač Centrinės laivybos Reinu komisijos (CLRK), bendradarbiavimas tebėra būtinas geram Europos vidaus vandens kelių tinklo valdymui.</w:t>
      </w:r>
    </w:p>
    <w:p w:rsidR="00CC6AD3" w:rsidRPr="006A5CD8" w:rsidRDefault="00CC6AD3" w:rsidP="00A7436E"/>
    <w:p w:rsidR="00CC6AD3" w:rsidRPr="006A5CD8" w:rsidRDefault="00CC6AD3" w:rsidP="00A7436E">
      <w:r w:rsidRPr="006A5CD8">
        <w:t>EESRK pritaria tam, kad dalyvaujant tam tikroms upių komisijoms, kartu su bendraisiais kompetencijos reikalavimais, kuriuos turi parengti Europos vidaus vandenų laivybos standartų rengimo komitetas (CESNI), reikia nustatyti objektyvius kriterijus, pagal kuriuos būtų nustatomi konkrečios rizikos vandens keliai ar vandens kelių ruožai, kuriems valstybės narės, be įprastų profesinių kvalifikacijų, gali nustatyti papildomų reikalavimų.</w:t>
      </w:r>
    </w:p>
    <w:p w:rsidR="00CC6AD3" w:rsidRPr="006A5CD8" w:rsidRDefault="00CC6AD3" w:rsidP="00A7436E"/>
    <w:p w:rsidR="00CC6AD3" w:rsidRPr="006A5CD8" w:rsidRDefault="00CC6AD3" w:rsidP="00A7436E">
      <w:r w:rsidRPr="006A5CD8">
        <w:t>Nepaprastai svarbu, kad būtų aiškiau išdėstyti pasiūlymo esmę sudarančios pasirinktos politikos principai ir tikslai.</w:t>
      </w:r>
    </w:p>
    <w:p w:rsidR="00F32EE8" w:rsidRPr="006A5CD8" w:rsidRDefault="00F32EE8" w:rsidP="00A7436E"/>
    <w:p w:rsidR="00F32EE8" w:rsidRPr="006A5CD8" w:rsidRDefault="00F32EE8" w:rsidP="00A7436E">
      <w:pPr>
        <w:rPr>
          <w:i/>
        </w:rPr>
      </w:pPr>
      <w:r w:rsidRPr="006A5CD8">
        <w:rPr>
          <w:b/>
          <w:i/>
        </w:rPr>
        <w:t>Asmuo pasiteirauti</w:t>
      </w:r>
      <w:r w:rsidRPr="006A5CD8">
        <w:tab/>
      </w:r>
      <w:r w:rsidRPr="006A5CD8">
        <w:rPr>
          <w:i/>
        </w:rPr>
        <w:t>Erika Paulinova</w:t>
      </w:r>
    </w:p>
    <w:p w:rsidR="00F32EE8" w:rsidRPr="006A5CD8" w:rsidRDefault="00F32EE8" w:rsidP="00A7436E">
      <w:pPr>
        <w:rPr>
          <w:i/>
        </w:rPr>
      </w:pPr>
      <w:r w:rsidRPr="006A5CD8">
        <w:rPr>
          <w:i/>
        </w:rPr>
        <w:t xml:space="preserve">(Tel. +32 2 546 8457, el. paštas </w:t>
      </w:r>
      <w:hyperlink r:id="rId35">
        <w:r w:rsidRPr="006A5CD8">
          <w:rPr>
            <w:rStyle w:val="Hyperlink"/>
            <w:i/>
          </w:rPr>
          <w:t>Erika.Paulinova@eesc.europa.eu</w:t>
        </w:r>
      </w:hyperlink>
      <w:r w:rsidRPr="006A5CD8">
        <w:rPr>
          <w:i/>
        </w:rPr>
        <w:t>)</w:t>
      </w:r>
    </w:p>
    <w:p w:rsidR="00C04732" w:rsidRPr="006A5CD8" w:rsidRDefault="00C04732" w:rsidP="00A7436E">
      <w:pPr>
        <w:rPr>
          <w:i/>
        </w:rPr>
      </w:pPr>
    </w:p>
    <w:p w:rsidR="00F32EE8" w:rsidRPr="006A5CD8" w:rsidRDefault="00CC6AD3" w:rsidP="00A7436E">
      <w:pPr>
        <w:pStyle w:val="ListParagraph"/>
        <w:keepNext/>
        <w:numPr>
          <w:ilvl w:val="0"/>
          <w:numId w:val="121"/>
        </w:numPr>
        <w:ind w:left="567" w:hanging="567"/>
        <w:rPr>
          <w:b/>
          <w:i/>
          <w:sz w:val="28"/>
        </w:rPr>
      </w:pPr>
      <w:r w:rsidRPr="006A5CD8">
        <w:rPr>
          <w:b/>
          <w:i/>
          <w:sz w:val="28"/>
        </w:rPr>
        <w:lastRenderedPageBreak/>
        <w:t>Aviacijos dokumentų rinkinys (I dalis)</w:t>
      </w:r>
    </w:p>
    <w:p w:rsidR="00F32EE8" w:rsidRPr="006A5CD8" w:rsidRDefault="00F32EE8" w:rsidP="00A7436E">
      <w:pPr>
        <w:keepNext/>
      </w:pPr>
    </w:p>
    <w:p w:rsidR="00CC6AD3" w:rsidRPr="006A5CD8" w:rsidRDefault="00F32EE8" w:rsidP="00A7436E">
      <w:pPr>
        <w:keepNext/>
      </w:pPr>
      <w:r w:rsidRPr="006A5CD8">
        <w:rPr>
          <w:b/>
        </w:rPr>
        <w:t>Pranešėjas</w:t>
      </w:r>
      <w:r w:rsidRPr="006A5CD8">
        <w:t xml:space="preserve"> </w:t>
      </w:r>
      <w:r w:rsidRPr="006A5CD8">
        <w:tab/>
      </w:r>
      <w:proofErr w:type="spellStart"/>
      <w:r w:rsidRPr="006A5CD8">
        <w:t>Jacek</w:t>
      </w:r>
      <w:proofErr w:type="spellEnd"/>
      <w:r w:rsidRPr="006A5CD8">
        <w:t xml:space="preserve"> </w:t>
      </w:r>
      <w:proofErr w:type="spellStart"/>
      <w:r w:rsidRPr="006A5CD8">
        <w:t>Krawczyk</w:t>
      </w:r>
      <w:proofErr w:type="spellEnd"/>
      <w:r w:rsidRPr="006A5CD8">
        <w:t xml:space="preserve"> (Darbdavių gr., PL)</w:t>
      </w:r>
    </w:p>
    <w:p w:rsidR="00F32EE8" w:rsidRPr="006A5CD8" w:rsidRDefault="00F32EE8" w:rsidP="00A7436E">
      <w:pPr>
        <w:keepNext/>
        <w:tabs>
          <w:tab w:val="left" w:pos="1620"/>
        </w:tabs>
      </w:pPr>
    </w:p>
    <w:p w:rsidR="00031C70" w:rsidRPr="006A5CD8" w:rsidRDefault="00F32EE8" w:rsidP="00A7436E">
      <w:pPr>
        <w:keepNext/>
      </w:pPr>
      <w:r w:rsidRPr="006A5CD8">
        <w:rPr>
          <w:b/>
        </w:rPr>
        <w:t>Nuorodos</w:t>
      </w:r>
      <w:r w:rsidRPr="006A5CD8">
        <w:t xml:space="preserve"> </w:t>
      </w:r>
      <w:r w:rsidRPr="006A5CD8">
        <w:tab/>
        <w:t>COM(2015) 598 </w:t>
      </w:r>
      <w:proofErr w:type="spellStart"/>
      <w:r w:rsidRPr="006A5CD8">
        <w:t>final</w:t>
      </w:r>
      <w:proofErr w:type="spellEnd"/>
    </w:p>
    <w:p w:rsidR="00F32EE8" w:rsidRPr="006A5CD8" w:rsidRDefault="00031C70" w:rsidP="00A7436E">
      <w:pPr>
        <w:keepNext/>
      </w:pPr>
      <w:r w:rsidRPr="006A5CD8">
        <w:tab/>
      </w:r>
      <w:r w:rsidRPr="006A5CD8">
        <w:tab/>
        <w:t>EESC-2016-00095-00-01-AC-TRA</w:t>
      </w:r>
    </w:p>
    <w:p w:rsidR="00CC6AD3" w:rsidRPr="006A5CD8" w:rsidRDefault="00CC6AD3" w:rsidP="00A7436E">
      <w:pPr>
        <w:keepNext/>
        <w:tabs>
          <w:tab w:val="num" w:pos="550"/>
          <w:tab w:val="left" w:pos="1620"/>
        </w:tabs>
      </w:pPr>
    </w:p>
    <w:p w:rsidR="00F32EE8" w:rsidRPr="006A5CD8" w:rsidRDefault="00F32EE8" w:rsidP="00A7436E">
      <w:pPr>
        <w:keepNext/>
      </w:pPr>
      <w:r w:rsidRPr="006A5CD8">
        <w:rPr>
          <w:b/>
        </w:rPr>
        <w:t>Dokumento esmė</w:t>
      </w:r>
    </w:p>
    <w:p w:rsidR="00C04732" w:rsidRPr="006A5CD8" w:rsidRDefault="00C04732" w:rsidP="00A7436E">
      <w:pPr>
        <w:keepNext/>
      </w:pPr>
    </w:p>
    <w:p w:rsidR="00BA49CA" w:rsidRPr="006A5CD8" w:rsidRDefault="00BA49CA" w:rsidP="00A7436E">
      <w:r w:rsidRPr="006A5CD8">
        <w:t>EESRK palankiai vertina šią Komisijos politinę iniciatyvą. Pagrindinis ES aviacijos strategijos tikslas turėtų būti pagerinti investicijų aplinką siekiant paskatinti daugiau Europos investicijų į ES aviacijos pramonę, padidinti sektoriaus konkurencingumą ir sustiprinti jo vaidmenį ekonomikoje, taip paskatinti bendrą ekonomikos augimą ir naujų darbo vietų kūrimą.</w:t>
      </w:r>
    </w:p>
    <w:p w:rsidR="00BA49CA" w:rsidRPr="006A5CD8" w:rsidRDefault="00BA49CA" w:rsidP="00A7436E">
      <w:pPr>
        <w:rPr>
          <w:sz w:val="16"/>
          <w:szCs w:val="16"/>
        </w:rPr>
      </w:pPr>
    </w:p>
    <w:p w:rsidR="00BA49CA" w:rsidRPr="006A5CD8" w:rsidRDefault="00BA49CA" w:rsidP="00A7436E">
      <w:r w:rsidRPr="006A5CD8">
        <w:t>Kad galėtų nuolat stebėti strategijos įgyvendinimą, EESRK priima sprendimą pradėti vykdyti atskirą projektą ir jam skirti atitinkamus išteklius bei reikalingą kompetenciją turinčius ekspertus.</w:t>
      </w:r>
    </w:p>
    <w:p w:rsidR="00BA49CA" w:rsidRPr="006A5CD8" w:rsidRDefault="00BA49CA" w:rsidP="00A7436E">
      <w:pPr>
        <w:rPr>
          <w:sz w:val="16"/>
          <w:szCs w:val="16"/>
        </w:rPr>
      </w:pPr>
    </w:p>
    <w:p w:rsidR="00BA49CA" w:rsidRPr="006A5CD8" w:rsidRDefault="00BA49CA" w:rsidP="00A7436E">
      <w:r w:rsidRPr="006A5CD8">
        <w:t>EESRK pakartoja savo nuomonėse „Socialinis dempingas Europos civilinės aviacijos sektoriuje“ ir „Integruota ES aviacijos politika“ pateiktą požiūrį ir rekomendacijas. Nurodomos šios pagrindinės rekomendacijos:</w:t>
      </w:r>
    </w:p>
    <w:p w:rsidR="00BA49CA" w:rsidRPr="006A5CD8" w:rsidRDefault="00BA49CA" w:rsidP="00A7436E">
      <w:pPr>
        <w:rPr>
          <w:sz w:val="16"/>
          <w:szCs w:val="16"/>
        </w:rPr>
      </w:pPr>
    </w:p>
    <w:p w:rsidR="00BA49CA" w:rsidRPr="006A5CD8" w:rsidRDefault="00BA49CA" w:rsidP="00A7436E">
      <w:pPr>
        <w:pStyle w:val="ListParagraph"/>
        <w:numPr>
          <w:ilvl w:val="0"/>
          <w:numId w:val="139"/>
        </w:numPr>
        <w:overflowPunct w:val="0"/>
        <w:autoSpaceDE w:val="0"/>
        <w:autoSpaceDN w:val="0"/>
        <w:adjustRightInd w:val="0"/>
        <w:ind w:left="567" w:hanging="567"/>
        <w:textAlignment w:val="baseline"/>
      </w:pPr>
      <w:r w:rsidRPr="006A5CD8">
        <w:t>Europos Komisija raginama imtis papildomų praktinių priemonių siekiant išvengti neigiamo poveikio užimtumui.</w:t>
      </w:r>
    </w:p>
    <w:p w:rsidR="00BA49CA" w:rsidRPr="006A5CD8" w:rsidRDefault="00BA49CA" w:rsidP="00A7436E">
      <w:pPr>
        <w:pStyle w:val="ListParagraph"/>
        <w:numPr>
          <w:ilvl w:val="0"/>
          <w:numId w:val="139"/>
        </w:numPr>
        <w:overflowPunct w:val="0"/>
        <w:autoSpaceDE w:val="0"/>
        <w:autoSpaceDN w:val="0"/>
        <w:adjustRightInd w:val="0"/>
        <w:ind w:left="567" w:hanging="567"/>
        <w:textAlignment w:val="baseline"/>
      </w:pPr>
      <w:r w:rsidRPr="006A5CD8">
        <w:t>Strategija turi būti grindžiama holistiniu požiūriu į aviaciją.</w:t>
      </w:r>
    </w:p>
    <w:p w:rsidR="00BA49CA" w:rsidRPr="006A5CD8" w:rsidRDefault="00BA49CA" w:rsidP="00A7436E">
      <w:pPr>
        <w:pStyle w:val="ListParagraph"/>
        <w:numPr>
          <w:ilvl w:val="0"/>
          <w:numId w:val="139"/>
        </w:numPr>
        <w:overflowPunct w:val="0"/>
        <w:autoSpaceDE w:val="0"/>
        <w:autoSpaceDN w:val="0"/>
        <w:adjustRightInd w:val="0"/>
        <w:ind w:left="567" w:hanging="567"/>
        <w:textAlignment w:val="baseline"/>
      </w:pPr>
      <w:r w:rsidRPr="006A5CD8">
        <w:t>Aviacijos funkcijoms reikia didesnio politinio pripažinimo ir paramos – ir ES, ir valstybių narių lygmeniu. Šį klausimą reikia toliau spręsti įgyvendinant strategiją. Tiesiog būtina, kad Komisija imtųsi politinio vadovavimo.</w:t>
      </w:r>
    </w:p>
    <w:p w:rsidR="00BA49CA" w:rsidRPr="006A5CD8" w:rsidRDefault="00BA49CA" w:rsidP="00A7436E">
      <w:pPr>
        <w:pStyle w:val="ListParagraph"/>
        <w:numPr>
          <w:ilvl w:val="0"/>
          <w:numId w:val="139"/>
        </w:numPr>
        <w:overflowPunct w:val="0"/>
        <w:autoSpaceDE w:val="0"/>
        <w:autoSpaceDN w:val="0"/>
        <w:adjustRightInd w:val="0"/>
        <w:ind w:left="567" w:hanging="567"/>
        <w:textAlignment w:val="baseline"/>
      </w:pPr>
      <w:r w:rsidRPr="006A5CD8">
        <w:t>Siekiant užtikrinti, kad valstybės narės visiškai įgyvendintų strategiją, būtinos Europos aviacijos sektoriaus reguliavimo priemones.</w:t>
      </w:r>
    </w:p>
    <w:p w:rsidR="00BA49CA" w:rsidRPr="006A5CD8" w:rsidRDefault="00BA49CA" w:rsidP="00A7436E">
      <w:pPr>
        <w:pStyle w:val="ListParagraph"/>
        <w:numPr>
          <w:ilvl w:val="0"/>
          <w:numId w:val="139"/>
        </w:numPr>
        <w:overflowPunct w:val="0"/>
        <w:autoSpaceDE w:val="0"/>
        <w:autoSpaceDN w:val="0"/>
        <w:adjustRightInd w:val="0"/>
        <w:ind w:left="567" w:hanging="567"/>
        <w:textAlignment w:val="baseline"/>
      </w:pPr>
      <w:r w:rsidRPr="006A5CD8">
        <w:t xml:space="preserve">Būtinas ir tikslingas ES finansavimas turėtų būti papildytas privačiojo sektoriaus finansavimu ir paskatinti horizontalius </w:t>
      </w:r>
      <w:proofErr w:type="spellStart"/>
      <w:r w:rsidRPr="006A5CD8">
        <w:t>tarpsektorinius</w:t>
      </w:r>
      <w:proofErr w:type="spellEnd"/>
      <w:r w:rsidRPr="006A5CD8">
        <w:t xml:space="preserve"> pokyčius.</w:t>
      </w:r>
    </w:p>
    <w:p w:rsidR="00BA49CA" w:rsidRPr="006A5CD8" w:rsidRDefault="00BA49CA" w:rsidP="00A7436E">
      <w:pPr>
        <w:pStyle w:val="ListParagraph"/>
        <w:numPr>
          <w:ilvl w:val="0"/>
          <w:numId w:val="139"/>
        </w:numPr>
        <w:overflowPunct w:val="0"/>
        <w:autoSpaceDE w:val="0"/>
        <w:autoSpaceDN w:val="0"/>
        <w:adjustRightInd w:val="0"/>
        <w:ind w:left="567" w:hanging="567"/>
        <w:textAlignment w:val="baseline"/>
      </w:pPr>
      <w:r w:rsidRPr="006A5CD8">
        <w:t>Strategijoje reikia pateikti aiškias gaires, kaip ateityje užtikrinti rinkos liberalizavimą, bet kartu ir išsaugoti vienodas veiklos sąlygas (sąžiningą konkurenciją). Konsolidavimas gali būti skatinamas, bet tik patikimai užtikrinant didelį junglumą visose valstybėse narėse.</w:t>
      </w:r>
    </w:p>
    <w:p w:rsidR="00BA49CA" w:rsidRPr="006A5CD8" w:rsidRDefault="00BA49CA" w:rsidP="00A7436E">
      <w:pPr>
        <w:pStyle w:val="ListParagraph"/>
        <w:numPr>
          <w:ilvl w:val="0"/>
          <w:numId w:val="139"/>
        </w:numPr>
        <w:overflowPunct w:val="0"/>
        <w:autoSpaceDE w:val="0"/>
        <w:autoSpaceDN w:val="0"/>
        <w:adjustRightInd w:val="0"/>
        <w:ind w:left="567" w:hanging="567"/>
        <w:textAlignment w:val="baseline"/>
      </w:pPr>
      <w:r w:rsidRPr="006A5CD8">
        <w:t>Sąžiningos konkurencijos klausimas taip pat apima darbuotojų teisių apsaugą. Labai svarbu įtraukti sąžiningumo ir abipusiškumo principus, taip pat aukščiausius ir taikytinus saugos, saugumo ir socialinius standartus.</w:t>
      </w:r>
    </w:p>
    <w:p w:rsidR="00BA49CA" w:rsidRPr="006A5CD8" w:rsidRDefault="00BA49CA" w:rsidP="00A7436E">
      <w:pPr>
        <w:pStyle w:val="ListParagraph"/>
        <w:numPr>
          <w:ilvl w:val="0"/>
          <w:numId w:val="139"/>
        </w:numPr>
        <w:overflowPunct w:val="0"/>
        <w:autoSpaceDE w:val="0"/>
        <w:autoSpaceDN w:val="0"/>
        <w:adjustRightInd w:val="0"/>
        <w:ind w:left="567" w:hanging="567"/>
        <w:textAlignment w:val="baseline"/>
      </w:pPr>
      <w:r w:rsidRPr="006A5CD8">
        <w:t>EESRK primygtinai reikalauja, kad aviacijos strategija būtų įgyvendinama konstruktyvaus socialinio dialogo pagrindu.</w:t>
      </w:r>
    </w:p>
    <w:p w:rsidR="00BA49CA" w:rsidRPr="006A5CD8" w:rsidRDefault="00BA49CA" w:rsidP="00A7436E">
      <w:pPr>
        <w:pStyle w:val="ListParagraph"/>
        <w:numPr>
          <w:ilvl w:val="0"/>
          <w:numId w:val="139"/>
        </w:numPr>
        <w:overflowPunct w:val="0"/>
        <w:autoSpaceDE w:val="0"/>
        <w:autoSpaceDN w:val="0"/>
        <w:adjustRightInd w:val="0"/>
        <w:ind w:left="567" w:hanging="567"/>
        <w:textAlignment w:val="baseline"/>
      </w:pPr>
      <w:r w:rsidRPr="006A5CD8">
        <w:t>Į strategijos įgyvendinimą reikia įtraukti suinteresuotuosius subjektus ir pateikti jiems struktūruotą bei konkretų paaiškinimą, kaip strategija bus įgyvendinama.</w:t>
      </w:r>
    </w:p>
    <w:p w:rsidR="00F32EE8" w:rsidRPr="006A5CD8" w:rsidRDefault="00F32EE8" w:rsidP="00A7436E"/>
    <w:p w:rsidR="00AD173D" w:rsidRPr="006A5CD8" w:rsidRDefault="00F32EE8" w:rsidP="00A7436E">
      <w:pPr>
        <w:rPr>
          <w:i/>
        </w:rPr>
      </w:pPr>
      <w:r w:rsidRPr="006A5CD8">
        <w:rPr>
          <w:b/>
          <w:i/>
        </w:rPr>
        <w:t>Asmuo pasiteirauti</w:t>
      </w:r>
      <w:r w:rsidRPr="006A5CD8">
        <w:tab/>
      </w:r>
      <w:r w:rsidRPr="006A5CD8">
        <w:rPr>
          <w:i/>
        </w:rPr>
        <w:t>Andrei Popescu</w:t>
      </w:r>
    </w:p>
    <w:p w:rsidR="005B70E6" w:rsidRPr="006A5CD8" w:rsidRDefault="00F32EE8" w:rsidP="00A7436E">
      <w:pPr>
        <w:jc w:val="left"/>
        <w:rPr>
          <w:i/>
        </w:rPr>
      </w:pPr>
      <w:r w:rsidRPr="006A5CD8">
        <w:rPr>
          <w:i/>
        </w:rPr>
        <w:t xml:space="preserve">(Tel. +32 2 546 9212, el. paštas </w:t>
      </w:r>
      <w:hyperlink r:id="rId36">
        <w:r w:rsidRPr="006A5CD8">
          <w:rPr>
            <w:rStyle w:val="Hyperlink"/>
            <w:i/>
          </w:rPr>
          <w:t>Andrei.Popescu@eesc.europa.eu</w:t>
        </w:r>
      </w:hyperlink>
      <w:r w:rsidRPr="006A5CD8">
        <w:rPr>
          <w:i/>
        </w:rPr>
        <w:t>)</w:t>
      </w:r>
    </w:p>
    <w:p w:rsidR="00C04732" w:rsidRPr="006A5CD8" w:rsidRDefault="00C04732" w:rsidP="00A7436E">
      <w:pPr>
        <w:jc w:val="left"/>
        <w:rPr>
          <w:i/>
        </w:rPr>
      </w:pPr>
    </w:p>
    <w:p w:rsidR="00740EA8" w:rsidRPr="006A5CD8" w:rsidRDefault="00740EA8" w:rsidP="00A7436E">
      <w:pPr>
        <w:pStyle w:val="Heading1"/>
        <w:keepNext/>
        <w:ind w:left="567" w:hanging="567"/>
        <w:rPr>
          <w:b/>
        </w:rPr>
      </w:pPr>
      <w:bookmarkStart w:id="28" w:name="_Toc461612793"/>
      <w:bookmarkStart w:id="29" w:name="_Toc461612895"/>
      <w:bookmarkStart w:id="30" w:name="_Toc461613019"/>
      <w:bookmarkStart w:id="31" w:name="_Toc461613178"/>
      <w:bookmarkStart w:id="32" w:name="_Toc461613234"/>
      <w:bookmarkStart w:id="33" w:name="_Toc451785128"/>
      <w:bookmarkStart w:id="34" w:name="_Toc455417619"/>
      <w:bookmarkStart w:id="35" w:name="_Toc461613235"/>
      <w:bookmarkStart w:id="36" w:name="_Toc461780766"/>
      <w:bookmarkEnd w:id="28"/>
      <w:bookmarkEnd w:id="29"/>
      <w:bookmarkEnd w:id="30"/>
      <w:bookmarkEnd w:id="31"/>
      <w:bookmarkEnd w:id="32"/>
      <w:r w:rsidRPr="006A5CD8">
        <w:rPr>
          <w:b/>
        </w:rPr>
        <w:lastRenderedPageBreak/>
        <w:t>PRAMONĖ</w:t>
      </w:r>
      <w:bookmarkEnd w:id="33"/>
      <w:bookmarkEnd w:id="34"/>
      <w:bookmarkEnd w:id="35"/>
      <w:bookmarkEnd w:id="36"/>
    </w:p>
    <w:p w:rsidR="00325A3E" w:rsidRPr="006A5CD8" w:rsidRDefault="00325A3E" w:rsidP="00A7436E">
      <w:pPr>
        <w:keepNext/>
      </w:pPr>
    </w:p>
    <w:p w:rsidR="00D504C3" w:rsidRPr="006A5CD8" w:rsidRDefault="002C5D72" w:rsidP="00A7436E">
      <w:pPr>
        <w:pStyle w:val="ListParagraph"/>
        <w:keepNext/>
        <w:numPr>
          <w:ilvl w:val="0"/>
          <w:numId w:val="121"/>
        </w:numPr>
        <w:ind w:left="567" w:hanging="567"/>
        <w:rPr>
          <w:b/>
          <w:i/>
          <w:sz w:val="28"/>
        </w:rPr>
      </w:pPr>
      <w:r w:rsidRPr="006A5CD8">
        <w:rPr>
          <w:b/>
          <w:i/>
          <w:sz w:val="28"/>
        </w:rPr>
        <w:t>Pramonė 4.0 ir skaitmeninė pertvarka. Tolesni kelias</w:t>
      </w:r>
    </w:p>
    <w:p w:rsidR="00D504C3" w:rsidRPr="006A5CD8" w:rsidRDefault="00D504C3" w:rsidP="00A7436E">
      <w:pPr>
        <w:keepNext/>
      </w:pPr>
    </w:p>
    <w:p w:rsidR="00D504C3" w:rsidRPr="006A5CD8" w:rsidRDefault="00D504C3" w:rsidP="00A7436E">
      <w:pPr>
        <w:keepNext/>
        <w:tabs>
          <w:tab w:val="center" w:pos="284"/>
          <w:tab w:val="left" w:pos="1620"/>
        </w:tabs>
        <w:ind w:left="266" w:hanging="266"/>
      </w:pPr>
      <w:r w:rsidRPr="006A5CD8">
        <w:rPr>
          <w:b/>
        </w:rPr>
        <w:t>Pranešėjas</w:t>
      </w:r>
      <w:r w:rsidRPr="006A5CD8">
        <w:tab/>
      </w:r>
      <w:r w:rsidR="0063264B" w:rsidRPr="006A5CD8">
        <w:tab/>
      </w:r>
      <w:proofErr w:type="spellStart"/>
      <w:r w:rsidRPr="006A5CD8">
        <w:t>Joost</w:t>
      </w:r>
      <w:proofErr w:type="spellEnd"/>
      <w:r w:rsidRPr="006A5CD8">
        <w:t xml:space="preserve"> van </w:t>
      </w:r>
      <w:proofErr w:type="spellStart"/>
      <w:r w:rsidRPr="006A5CD8">
        <w:t>Iersel</w:t>
      </w:r>
      <w:proofErr w:type="spellEnd"/>
      <w:r w:rsidRPr="006A5CD8">
        <w:t xml:space="preserve"> (Darbdavių gr., NL)</w:t>
      </w:r>
    </w:p>
    <w:p w:rsidR="002C5D72" w:rsidRPr="006A5CD8" w:rsidRDefault="002C5D72" w:rsidP="00A7436E">
      <w:pPr>
        <w:keepNext/>
        <w:tabs>
          <w:tab w:val="center" w:pos="284"/>
          <w:tab w:val="left" w:pos="1620"/>
        </w:tabs>
        <w:ind w:left="266" w:hanging="266"/>
      </w:pPr>
    </w:p>
    <w:p w:rsidR="002C5D72" w:rsidRPr="006A5CD8" w:rsidRDefault="002C5D72" w:rsidP="00A7436E">
      <w:pPr>
        <w:keepNext/>
        <w:tabs>
          <w:tab w:val="center" w:pos="284"/>
          <w:tab w:val="left" w:pos="1620"/>
        </w:tabs>
        <w:ind w:left="266" w:hanging="266"/>
      </w:pPr>
      <w:proofErr w:type="spellStart"/>
      <w:r w:rsidRPr="006A5CD8">
        <w:rPr>
          <w:b/>
        </w:rPr>
        <w:t>Bendrapranešėjis</w:t>
      </w:r>
      <w:proofErr w:type="spellEnd"/>
      <w:r w:rsidRPr="006A5CD8">
        <w:tab/>
        <w:t xml:space="preserve">Nicola </w:t>
      </w:r>
      <w:proofErr w:type="spellStart"/>
      <w:r w:rsidRPr="006A5CD8">
        <w:t>Konstantinou</w:t>
      </w:r>
      <w:proofErr w:type="spellEnd"/>
      <w:r w:rsidRPr="006A5CD8">
        <w:t xml:space="preserve"> (2 </w:t>
      </w:r>
      <w:proofErr w:type="spellStart"/>
      <w:r w:rsidRPr="006A5CD8">
        <w:t>kat</w:t>
      </w:r>
      <w:proofErr w:type="spellEnd"/>
      <w:r w:rsidRPr="006A5CD8">
        <w:t>., EL)</w:t>
      </w:r>
    </w:p>
    <w:p w:rsidR="00D504C3" w:rsidRPr="006A5CD8" w:rsidRDefault="00D504C3" w:rsidP="00A7436E">
      <w:pPr>
        <w:keepNext/>
        <w:tabs>
          <w:tab w:val="left" w:pos="1620"/>
        </w:tabs>
      </w:pPr>
    </w:p>
    <w:p w:rsidR="00031C70" w:rsidRPr="006A5CD8" w:rsidRDefault="00D504C3" w:rsidP="00A7436E">
      <w:pPr>
        <w:keepNext/>
        <w:tabs>
          <w:tab w:val="center" w:pos="284"/>
          <w:tab w:val="left" w:pos="1620"/>
        </w:tabs>
        <w:ind w:left="266" w:hanging="266"/>
      </w:pPr>
      <w:r w:rsidRPr="006A5CD8">
        <w:rPr>
          <w:b/>
        </w:rPr>
        <w:t>Nuorodos</w:t>
      </w:r>
      <w:r w:rsidRPr="006A5CD8">
        <w:tab/>
      </w:r>
      <w:r w:rsidR="0063264B" w:rsidRPr="006A5CD8">
        <w:tab/>
      </w:r>
      <w:r w:rsidRPr="006A5CD8">
        <w:t>COM(2016) 180 </w:t>
      </w:r>
      <w:proofErr w:type="spellStart"/>
      <w:r w:rsidRPr="006A5CD8">
        <w:t>final</w:t>
      </w:r>
      <w:proofErr w:type="spellEnd"/>
    </w:p>
    <w:p w:rsidR="00D504C3" w:rsidRPr="006A5CD8" w:rsidRDefault="00031C70" w:rsidP="00A7436E">
      <w:pPr>
        <w:keepNext/>
        <w:ind w:left="1560" w:hanging="1560"/>
      </w:pPr>
      <w:r w:rsidRPr="006A5CD8">
        <w:tab/>
      </w:r>
      <w:r w:rsidR="0063264B" w:rsidRPr="006A5CD8">
        <w:tab/>
      </w:r>
      <w:r w:rsidRPr="006A5CD8">
        <w:t>EESC-2016-01017-00-00-AC</w:t>
      </w:r>
    </w:p>
    <w:p w:rsidR="00D504C3" w:rsidRPr="006A5CD8" w:rsidRDefault="00D504C3" w:rsidP="00A7436E">
      <w:pPr>
        <w:keepNext/>
      </w:pPr>
    </w:p>
    <w:p w:rsidR="00D504C3" w:rsidRPr="006A5CD8" w:rsidRDefault="00D504C3" w:rsidP="00A7436E">
      <w:pPr>
        <w:keepNext/>
      </w:pPr>
      <w:r w:rsidRPr="006A5CD8">
        <w:rPr>
          <w:b/>
        </w:rPr>
        <w:t>Dokumento esmė</w:t>
      </w:r>
    </w:p>
    <w:p w:rsidR="000821ED" w:rsidRPr="006A5CD8" w:rsidRDefault="000821ED" w:rsidP="00A7436E">
      <w:pPr>
        <w:keepNext/>
      </w:pPr>
    </w:p>
    <w:p w:rsidR="002C5D72" w:rsidRPr="006A5CD8" w:rsidRDefault="002C5D72" w:rsidP="00A7436E">
      <w:r w:rsidRPr="006A5CD8">
        <w:t xml:space="preserve">EESRK palankiai vertina komunikate apibrėžtą nuoseklią ir plataus užmojo pramonės politikos strateginę viziją, pagal kurią daugiausia dėmesio skiriama keturiems pagrindiniams </w:t>
      </w:r>
      <w:r w:rsidR="0063264B" w:rsidRPr="006A5CD8">
        <w:t>klausimams: 1) </w:t>
      </w:r>
      <w:r w:rsidRPr="006A5CD8">
        <w:t xml:space="preserve">technologijoms ir platformoms, 2) standartams ir etaloninėms </w:t>
      </w:r>
      <w:proofErr w:type="spellStart"/>
      <w:r w:rsidRPr="006A5CD8">
        <w:t>architektūroms</w:t>
      </w:r>
      <w:proofErr w:type="spellEnd"/>
      <w:r w:rsidRPr="006A5CD8">
        <w:t>, 3) geografinei sanglaudai kuriant regioninius Skaitmeninių inovacijų centrų tinklus, 4) gebėjimų ugdymui visais lygmenimis.</w:t>
      </w:r>
    </w:p>
    <w:p w:rsidR="000821ED" w:rsidRPr="006A5CD8" w:rsidRDefault="000821ED" w:rsidP="00A7436E"/>
    <w:p w:rsidR="002C5D72" w:rsidRPr="006A5CD8" w:rsidRDefault="002C5D72" w:rsidP="00A7436E">
      <w:r w:rsidRPr="006A5CD8">
        <w:t>Taryba, visų pirma Konkurencingumo taryba, EK iniciatyva turėtų skubiai nuspręsti dėl ES 4.0 pramonės strategijos ir bendrosios skaitmeninės rinkos (BSR), kuri pakeistų esamą susiskaidymą dėl 28 skaitmeninės politikos krypčių.</w:t>
      </w:r>
    </w:p>
    <w:p w:rsidR="000821ED" w:rsidRPr="006A5CD8" w:rsidRDefault="000821ED" w:rsidP="00A7436E"/>
    <w:p w:rsidR="002C5D72" w:rsidRPr="006A5CD8" w:rsidRDefault="002C5D72" w:rsidP="00A7436E">
      <w:r w:rsidRPr="006A5CD8">
        <w:t>Svarbiausia – bendradarbiavimas. Nacionalinėse ir regioninėse 4.0 platformose turi būti sutelkti visi atitinkami dalyviai. Pagal bendrąją ES sistemą, kiekvienas turėtų parengti savo charakteristikas. Turėtų būti skatinamos įvairios partnerystės, sinergija ir telkimasis į klasterius, tarpvalstybiniai susitarimai ir Europos lyginamoji analizė.</w:t>
      </w:r>
    </w:p>
    <w:p w:rsidR="002C5D72" w:rsidRPr="006A5CD8" w:rsidRDefault="002C5D72"/>
    <w:p w:rsidR="002C5D72" w:rsidRPr="006A5CD8" w:rsidRDefault="002C5D72" w:rsidP="00A7436E">
      <w:r w:rsidRPr="006A5CD8">
        <w:t xml:space="preserve">Komitetas yra nusivylęs, kad komunikate menkai teužsimenama apie didelius socialinius pramonės </w:t>
      </w:r>
      <w:proofErr w:type="spellStart"/>
      <w:r w:rsidRPr="006A5CD8">
        <w:t>skaitmeninimo</w:t>
      </w:r>
      <w:proofErr w:type="spellEnd"/>
      <w:r w:rsidRPr="006A5CD8">
        <w:t xml:space="preserve"> padarinius. Grynasis poveikis nenuspėjamas. Siekiant išvengti visuomenės susiskaidymo, tam tikrų kartų atstovams ar tam tikras pajamas gaunančioms grupės, kurios gali smarkiai nukentėti, reiktų skirti ypatingą dėmesį. Daugeliui kitų atsiras naujų galimybių.</w:t>
      </w:r>
    </w:p>
    <w:p w:rsidR="002C5D72" w:rsidRPr="006A5CD8" w:rsidRDefault="002C5D72"/>
    <w:p w:rsidR="00D504C3" w:rsidRPr="006A5CD8" w:rsidRDefault="002C5D72" w:rsidP="00A7436E">
      <w:r w:rsidRPr="006A5CD8">
        <w:t>EESRK tikisi, kad Komisija skatins tolesnius pokyčius veiksmingai įgyvendindama strateginį planą. Šiuo tikslu visų pirma būtina veiksmingai koordinuoti konkuruojančius metodus, panaikinti netikrumą ir įveikti rinkos susiskaidymą. Bendrajai skaitmeninei rinkai tenka labai svarbus vaidmuo. Lemiamą vaidmenį atliks spartesnis Europos standartizacijos procesas.</w:t>
      </w:r>
    </w:p>
    <w:p w:rsidR="00D504C3" w:rsidRPr="006A5CD8" w:rsidRDefault="00D504C3" w:rsidP="00A7436E"/>
    <w:p w:rsidR="00D504C3" w:rsidRPr="006A5CD8" w:rsidRDefault="00D504C3" w:rsidP="00A7436E">
      <w:pPr>
        <w:rPr>
          <w:i/>
        </w:rPr>
      </w:pPr>
      <w:r w:rsidRPr="006A5CD8">
        <w:rPr>
          <w:b/>
          <w:i/>
        </w:rPr>
        <w:t>Asmuo pasiteirauti</w:t>
      </w:r>
      <w:r w:rsidRPr="006A5CD8">
        <w:tab/>
      </w:r>
      <w:r w:rsidRPr="006A5CD8">
        <w:rPr>
          <w:i/>
        </w:rPr>
        <w:t>Alain </w:t>
      </w:r>
      <w:proofErr w:type="spellStart"/>
      <w:r w:rsidRPr="006A5CD8">
        <w:rPr>
          <w:i/>
        </w:rPr>
        <w:t>Colbach</w:t>
      </w:r>
      <w:proofErr w:type="spellEnd"/>
    </w:p>
    <w:p w:rsidR="00D504C3" w:rsidRPr="006A5CD8" w:rsidRDefault="00D504C3" w:rsidP="00A7436E">
      <w:pPr>
        <w:rPr>
          <w:i/>
        </w:rPr>
      </w:pPr>
      <w:r w:rsidRPr="006A5CD8">
        <w:rPr>
          <w:i/>
        </w:rPr>
        <w:t xml:space="preserve">(Tel. +32 546 9170, el. paštas </w:t>
      </w:r>
      <w:hyperlink r:id="rId37">
        <w:r w:rsidRPr="006A5CD8">
          <w:rPr>
            <w:rStyle w:val="Hyperlink"/>
            <w:i/>
          </w:rPr>
          <w:t>Alain.Colbach@eesc.europa.eu</w:t>
        </w:r>
      </w:hyperlink>
      <w:r w:rsidRPr="006A5CD8">
        <w:rPr>
          <w:i/>
        </w:rPr>
        <w:t>)</w:t>
      </w:r>
    </w:p>
    <w:p w:rsidR="002559A2" w:rsidRPr="006A5CD8" w:rsidRDefault="002559A2" w:rsidP="00A7436E">
      <w:pPr>
        <w:jc w:val="left"/>
        <w:rPr>
          <w:highlight w:val="yellow"/>
        </w:rPr>
      </w:pPr>
    </w:p>
    <w:p w:rsidR="00D504C3" w:rsidRPr="006A5CD8" w:rsidRDefault="00325A3E" w:rsidP="00A7436E">
      <w:pPr>
        <w:keepNext/>
        <w:numPr>
          <w:ilvl w:val="0"/>
          <w:numId w:val="120"/>
        </w:numPr>
        <w:overflowPunct w:val="0"/>
        <w:autoSpaceDE w:val="0"/>
        <w:autoSpaceDN w:val="0"/>
        <w:adjustRightInd w:val="0"/>
        <w:ind w:left="567" w:hanging="567"/>
        <w:textAlignment w:val="baseline"/>
        <w:rPr>
          <w:b/>
          <w:bCs/>
          <w:i/>
          <w:iCs/>
          <w:sz w:val="28"/>
          <w:szCs w:val="28"/>
        </w:rPr>
      </w:pPr>
      <w:r w:rsidRPr="006A5CD8">
        <w:rPr>
          <w:b/>
          <w:i/>
          <w:sz w:val="28"/>
        </w:rPr>
        <w:lastRenderedPageBreak/>
        <w:t>Galimo rinkos ekonomikos statuso suteikimo Kinijai (prekybos apsaugos priemonių tikslu) poveikis pagrindiniams pramonės sektoriams (ir darbo vietų kūrimui bei augimui)</w:t>
      </w:r>
    </w:p>
    <w:p w:rsidR="00D504C3" w:rsidRPr="006A5CD8" w:rsidRDefault="00D504C3" w:rsidP="00A7436E">
      <w:pPr>
        <w:keepNext/>
      </w:pPr>
    </w:p>
    <w:p w:rsidR="00D504C3" w:rsidRPr="006A5CD8" w:rsidRDefault="00D504C3" w:rsidP="00A7436E">
      <w:pPr>
        <w:keepNext/>
        <w:tabs>
          <w:tab w:val="center" w:pos="284"/>
          <w:tab w:val="left" w:pos="1620"/>
        </w:tabs>
        <w:ind w:left="266" w:hanging="266"/>
      </w:pPr>
      <w:r w:rsidRPr="006A5CD8">
        <w:rPr>
          <w:b/>
        </w:rPr>
        <w:t>Pranešėjas</w:t>
      </w:r>
      <w:r w:rsidRPr="006A5CD8">
        <w:tab/>
      </w:r>
      <w:r w:rsidR="0063264B" w:rsidRPr="006A5CD8">
        <w:tab/>
      </w:r>
      <w:proofErr w:type="spellStart"/>
      <w:r w:rsidRPr="006A5CD8">
        <w:t>Andrés</w:t>
      </w:r>
      <w:proofErr w:type="spellEnd"/>
      <w:r w:rsidRPr="006A5CD8">
        <w:t> </w:t>
      </w:r>
      <w:proofErr w:type="spellStart"/>
      <w:r w:rsidRPr="006A5CD8">
        <w:t>Barceló</w:t>
      </w:r>
      <w:proofErr w:type="spellEnd"/>
      <w:r w:rsidRPr="006A5CD8">
        <w:t> </w:t>
      </w:r>
      <w:proofErr w:type="spellStart"/>
      <w:r w:rsidRPr="006A5CD8">
        <w:t>Delgado</w:t>
      </w:r>
      <w:proofErr w:type="spellEnd"/>
      <w:r w:rsidRPr="006A5CD8">
        <w:t xml:space="preserve"> (Darbdavių gr., ES)</w:t>
      </w:r>
    </w:p>
    <w:p w:rsidR="00325A3E" w:rsidRPr="006A5CD8" w:rsidRDefault="00325A3E" w:rsidP="00A7436E">
      <w:pPr>
        <w:keepNext/>
        <w:tabs>
          <w:tab w:val="center" w:pos="284"/>
          <w:tab w:val="left" w:pos="1620"/>
        </w:tabs>
        <w:ind w:left="266" w:hanging="266"/>
      </w:pPr>
    </w:p>
    <w:p w:rsidR="00325A3E" w:rsidRPr="006A5CD8" w:rsidRDefault="00D16179" w:rsidP="00A7436E">
      <w:pPr>
        <w:keepNext/>
        <w:tabs>
          <w:tab w:val="center" w:pos="284"/>
          <w:tab w:val="left" w:pos="1620"/>
        </w:tabs>
        <w:ind w:left="266" w:hanging="266"/>
      </w:pPr>
      <w:proofErr w:type="spellStart"/>
      <w:r w:rsidRPr="006A5CD8">
        <w:rPr>
          <w:b/>
        </w:rPr>
        <w:t>Bendrapranešėjis</w:t>
      </w:r>
      <w:proofErr w:type="spellEnd"/>
      <w:r w:rsidRPr="006A5CD8">
        <w:tab/>
        <w:t xml:space="preserve">Gerald </w:t>
      </w:r>
      <w:proofErr w:type="spellStart"/>
      <w:r w:rsidRPr="006A5CD8">
        <w:t>Kreuzer</w:t>
      </w:r>
      <w:proofErr w:type="spellEnd"/>
      <w:r w:rsidRPr="006A5CD8">
        <w:t xml:space="preserve"> (2 </w:t>
      </w:r>
      <w:proofErr w:type="spellStart"/>
      <w:r w:rsidRPr="006A5CD8">
        <w:t>kat</w:t>
      </w:r>
      <w:proofErr w:type="spellEnd"/>
      <w:r w:rsidRPr="006A5CD8">
        <w:t>., AT)</w:t>
      </w:r>
    </w:p>
    <w:p w:rsidR="00325A3E" w:rsidRPr="006A5CD8" w:rsidRDefault="00325A3E" w:rsidP="00A7436E">
      <w:pPr>
        <w:keepNext/>
        <w:tabs>
          <w:tab w:val="center" w:pos="284"/>
          <w:tab w:val="left" w:pos="1620"/>
        </w:tabs>
        <w:ind w:left="266" w:hanging="266"/>
      </w:pPr>
    </w:p>
    <w:p w:rsidR="00D504C3" w:rsidRPr="006A5CD8" w:rsidRDefault="00D504C3" w:rsidP="00A7436E">
      <w:pPr>
        <w:keepNext/>
        <w:tabs>
          <w:tab w:val="center" w:pos="284"/>
          <w:tab w:val="left" w:pos="1620"/>
        </w:tabs>
        <w:ind w:left="266" w:hanging="266"/>
      </w:pPr>
      <w:r w:rsidRPr="006A5CD8">
        <w:rPr>
          <w:b/>
        </w:rPr>
        <w:t>Nuoroda</w:t>
      </w:r>
      <w:r w:rsidRPr="006A5CD8">
        <w:tab/>
      </w:r>
      <w:r w:rsidR="0063264B" w:rsidRPr="006A5CD8">
        <w:tab/>
      </w:r>
      <w:r w:rsidRPr="006A5CD8">
        <w:t>EESC-2016-00786-00-01-AC</w:t>
      </w:r>
    </w:p>
    <w:p w:rsidR="00D504C3" w:rsidRPr="006A5CD8" w:rsidRDefault="00D504C3" w:rsidP="00A7436E">
      <w:pPr>
        <w:keepNext/>
      </w:pPr>
    </w:p>
    <w:p w:rsidR="00D504C3" w:rsidRPr="006A5CD8" w:rsidRDefault="00D504C3" w:rsidP="00A7436E">
      <w:pPr>
        <w:keepNext/>
        <w:rPr>
          <w:b/>
        </w:rPr>
      </w:pPr>
      <w:r w:rsidRPr="006A5CD8">
        <w:rPr>
          <w:b/>
        </w:rPr>
        <w:t>Dokumento esmė</w:t>
      </w:r>
    </w:p>
    <w:p w:rsidR="00325A3E" w:rsidRPr="006A5CD8" w:rsidRDefault="00325A3E" w:rsidP="00A7436E">
      <w:pPr>
        <w:keepNext/>
      </w:pPr>
    </w:p>
    <w:p w:rsidR="00325A3E" w:rsidRPr="006A5CD8" w:rsidRDefault="00325A3E" w:rsidP="00A7436E">
      <w:bookmarkStart w:id="37" w:name="_Toc455050027"/>
      <w:r w:rsidRPr="006A5CD8">
        <w:t>Kinija neveikia rinkos ekonomikos sąlygomis, nes ji nesugebėjo patenkinti keturių iš penkių kriterijų, nustatytų Komisijos praktika.</w:t>
      </w:r>
      <w:bookmarkEnd w:id="37"/>
    </w:p>
    <w:p w:rsidR="000821ED" w:rsidRPr="006A5CD8" w:rsidRDefault="000821ED" w:rsidP="00A7436E"/>
    <w:p w:rsidR="00325A3E" w:rsidRPr="006A5CD8" w:rsidRDefault="00325A3E" w:rsidP="00A7436E">
      <w:bookmarkStart w:id="38" w:name="_Toc455050029"/>
      <w:r w:rsidRPr="006A5CD8">
        <w:t>Todėl suteikus Kinijai rinkos ekonomikos statusą, kiltų rimtas pavojus ES pramonės struktūrai ir užimtumui jos apdirbamosios pramonės sektoriuje. Sumažėtų galimybė atgaivinti Europos pramonę užtikrinant stabilias ir aukštos kokybės darbo vietas, taip pat diegti ir skleisti technologines inovacijas, skatinti mokslinius tyrimus ir technologinę plėtrą. Nepriimtina, kad tam tikruose sektoriuose ir regionuose būtų prarasta šimtai tūkstančių darbo vietų.</w:t>
      </w:r>
      <w:bookmarkEnd w:id="38"/>
    </w:p>
    <w:p w:rsidR="000821ED" w:rsidRPr="006A5CD8" w:rsidRDefault="000821ED" w:rsidP="00A7436E"/>
    <w:p w:rsidR="00325A3E" w:rsidRPr="006A5CD8" w:rsidRDefault="00325A3E" w:rsidP="00A7436E">
      <w:r w:rsidRPr="006A5CD8">
        <w:t>Kiltų didelė rizika pramoniniams rajonams ir MVĮ vietos gamybos sistemoms bei pavojus prarasti specializuotą MVĮ gamybą.</w:t>
      </w:r>
    </w:p>
    <w:p w:rsidR="000821ED" w:rsidRPr="006A5CD8" w:rsidRDefault="000821ED" w:rsidP="00A7436E">
      <w:pPr>
        <w:rPr>
          <w:highlight w:val="yellow"/>
        </w:rPr>
      </w:pPr>
    </w:p>
    <w:p w:rsidR="00325A3E" w:rsidRPr="006A5CD8" w:rsidRDefault="00325A3E" w:rsidP="00A7436E">
      <w:bookmarkStart w:id="39" w:name="_Toc455050030"/>
      <w:r w:rsidRPr="006A5CD8">
        <w:t>ES darbo vietų ir atitinkamų rizikos investicijų apsauga naudinga ne tik ekonomikos požiūriu, bet ir skatina socialinį ir aplinkos tvarumą. Gamybos perkėlimas iš Europos gamybos vietų, kuriose ištekliai ir energija vartojami labai efektyviai, į anglių pramone pagrįstą Kinijos ekonomiką pakenktų su klimato kaita ir darniu vystymusi susijusių tikslų įgyvendinimui. Kinijoje vis dar yra darbo ir žmogaus teisių laikymosi problemų. Išsaugota ES pramonė – mokslinių tyrimų ir technologinės plėtros (MTTP) srities tinklų klestėjimo pagrindas; šie tinklai labai svarbūs užtikrinant augimą ateityje ir ieškant „didžiųjų visuomenės uždavinių“ sprendimų.</w:t>
      </w:r>
      <w:bookmarkEnd w:id="39"/>
    </w:p>
    <w:p w:rsidR="000821ED" w:rsidRPr="006A5CD8" w:rsidRDefault="000821ED" w:rsidP="00A7436E"/>
    <w:p w:rsidR="00325A3E" w:rsidRPr="006A5CD8" w:rsidRDefault="00325A3E" w:rsidP="00A7436E">
      <w:r w:rsidRPr="006A5CD8">
        <w:t>EESRK ragina Europos Komisiją, Europos Parlamentą ir Tarybą skatinti sąžiningą tarptautinę konkurenciją.</w:t>
      </w:r>
    </w:p>
    <w:p w:rsidR="00325A3E" w:rsidRPr="006A5CD8" w:rsidRDefault="00325A3E" w:rsidP="00A7436E">
      <w:bookmarkStart w:id="40" w:name="_Toc455050031"/>
      <w:r w:rsidRPr="006A5CD8">
        <w:t>Veiksmingos prekybos apsaugos priemonės užtikrina sąžiningą konkurenciją. Jos yra reikalingos Europos pramonės ateičiai ir tikslo padidinti pramonei tenkančią BVP procentinę dalį iki 20 proc. įgyvendinimui.</w:t>
      </w:r>
      <w:bookmarkEnd w:id="40"/>
    </w:p>
    <w:p w:rsidR="00325A3E" w:rsidRPr="006A5CD8" w:rsidRDefault="00325A3E" w:rsidP="00A7436E"/>
    <w:p w:rsidR="00325A3E" w:rsidRPr="006A5CD8" w:rsidRDefault="00325A3E" w:rsidP="00A7436E">
      <w:r w:rsidRPr="006A5CD8">
        <w:t>EESRK ragina laikytis supaprastinto požiūrio sektorių, kuriuose yra svarbus MVĮ dalyvavimas, atžvilgiu.</w:t>
      </w:r>
    </w:p>
    <w:p w:rsidR="000821ED" w:rsidRPr="006A5CD8" w:rsidRDefault="000821ED" w:rsidP="00A7436E"/>
    <w:p w:rsidR="00325A3E" w:rsidRPr="006A5CD8" w:rsidRDefault="00325A3E" w:rsidP="00A7436E">
      <w:bookmarkStart w:id="41" w:name="_Toc455050032"/>
      <w:r w:rsidRPr="006A5CD8">
        <w:t xml:space="preserve">Kol Kinija neatitiks penkių ES nustatytų būtinų rinkos ekonomikos kriterijų, ES turėtų taikyti nestandartinę metodiką atlikdama importo iš Kinijos antidempingo ir </w:t>
      </w:r>
      <w:proofErr w:type="spellStart"/>
      <w:r w:rsidRPr="006A5CD8">
        <w:t>antisubsidijų</w:t>
      </w:r>
      <w:proofErr w:type="spellEnd"/>
      <w:r w:rsidRPr="006A5CD8">
        <w:t xml:space="preserve"> tyrimus, atsižvelgdama į likusias Kinijos prisijungimo prie PPO protokolo 15 skirsnio nuostatas.</w:t>
      </w:r>
      <w:bookmarkEnd w:id="41"/>
    </w:p>
    <w:p w:rsidR="00325A3E" w:rsidRPr="006A5CD8" w:rsidRDefault="00325A3E"/>
    <w:p w:rsidR="000821ED" w:rsidRPr="006A5CD8" w:rsidRDefault="000821ED" w:rsidP="00A7436E"/>
    <w:p w:rsidR="00325A3E" w:rsidRPr="006A5CD8" w:rsidRDefault="00325A3E" w:rsidP="00A7436E">
      <w:bookmarkStart w:id="42" w:name="_Toc455050033"/>
      <w:r w:rsidRPr="006A5CD8">
        <w:t xml:space="preserve">Išsaugota ES pramonė – mokslinių tyrimų ir technologinės plėtros (MTTP) srities tinklų klestėjimo pagrindas; šie tinklai labai svarbūs užtikrinant augimą ateityje ir ieškant „didžiųjų visuomenės uždavinių“ (susijusių su visuomenės senėjimu energija, klimato kaita, sveikatos priežiūra, </w:t>
      </w:r>
      <w:proofErr w:type="spellStart"/>
      <w:r w:rsidRPr="006A5CD8">
        <w:t>judumu</w:t>
      </w:r>
      <w:proofErr w:type="spellEnd"/>
      <w:r w:rsidRPr="006A5CD8">
        <w:t>) sprendimų.</w:t>
      </w:r>
      <w:bookmarkEnd w:id="42"/>
    </w:p>
    <w:p w:rsidR="00325A3E" w:rsidRPr="006A5CD8" w:rsidRDefault="00325A3E" w:rsidP="00A7436E"/>
    <w:p w:rsidR="00325A3E" w:rsidRPr="006A5CD8" w:rsidRDefault="00325A3E" w:rsidP="00A7436E">
      <w:bookmarkStart w:id="43" w:name="_Toc455050035"/>
      <w:r w:rsidRPr="006A5CD8">
        <w:t>EESRK ragina laikytis supaprastinto požiūrio sektorių, kuriuose yra svarbus MVĮ dalyvavimas, atžvilgiu, kad šios įmonės galėtų dalyvauti antidempingo bylose.</w:t>
      </w:r>
      <w:bookmarkEnd w:id="43"/>
    </w:p>
    <w:p w:rsidR="00325A3E" w:rsidRPr="006A5CD8" w:rsidRDefault="00325A3E" w:rsidP="00A7436E"/>
    <w:p w:rsidR="00325A3E" w:rsidRPr="006A5CD8" w:rsidRDefault="00325A3E" w:rsidP="00A7436E">
      <w:bookmarkStart w:id="44" w:name="_Toc455050037"/>
      <w:r w:rsidRPr="006A5CD8">
        <w:t>EESRK parengs projektą dėl rinkos ekonomikos statuso (RES) suteikimo Kinijai, kad Komitetas galėtų stebėti šį klausimą kaip pilietinės visuomenės atstovas.</w:t>
      </w:r>
      <w:bookmarkEnd w:id="44"/>
    </w:p>
    <w:p w:rsidR="00A7009D" w:rsidRPr="006A5CD8" w:rsidRDefault="00A7009D" w:rsidP="00A7436E"/>
    <w:p w:rsidR="00D504C3" w:rsidRPr="006A5CD8" w:rsidRDefault="00D504C3" w:rsidP="00A7436E">
      <w:pPr>
        <w:rPr>
          <w:i/>
        </w:rPr>
      </w:pPr>
      <w:r w:rsidRPr="006A5CD8">
        <w:rPr>
          <w:b/>
          <w:i/>
        </w:rPr>
        <w:t>Asmuo pasiteirauti</w:t>
      </w:r>
      <w:r w:rsidRPr="006A5CD8">
        <w:tab/>
      </w:r>
      <w:r w:rsidRPr="006A5CD8">
        <w:rPr>
          <w:i/>
        </w:rPr>
        <w:t>Aleksandra Wieczorek</w:t>
      </w:r>
    </w:p>
    <w:p w:rsidR="00AD173D" w:rsidRPr="006A5CD8" w:rsidRDefault="00D504C3" w:rsidP="00A7436E">
      <w:pPr>
        <w:rPr>
          <w:i/>
        </w:rPr>
      </w:pPr>
      <w:r w:rsidRPr="006A5CD8">
        <w:rPr>
          <w:i/>
        </w:rPr>
        <w:t xml:space="preserve">(Tel. +32 2 546 9389, el. paštas </w:t>
      </w:r>
      <w:hyperlink r:id="rId38">
        <w:r w:rsidRPr="006A5CD8">
          <w:rPr>
            <w:rStyle w:val="Hyperlink"/>
            <w:i/>
          </w:rPr>
          <w:t>Aleksandra.Wieczorek@eesc.europa.eu</w:t>
        </w:r>
      </w:hyperlink>
      <w:r w:rsidRPr="006A5CD8">
        <w:rPr>
          <w:i/>
        </w:rPr>
        <w:t>)</w:t>
      </w:r>
    </w:p>
    <w:p w:rsidR="00740EA8" w:rsidRPr="006A5CD8" w:rsidRDefault="00740EA8" w:rsidP="00A7436E">
      <w:pPr>
        <w:jc w:val="left"/>
      </w:pPr>
    </w:p>
    <w:p w:rsidR="00325A3E" w:rsidRPr="006A5CD8" w:rsidRDefault="00325A3E" w:rsidP="00A7436E">
      <w:pPr>
        <w:keepNext/>
        <w:numPr>
          <w:ilvl w:val="0"/>
          <w:numId w:val="126"/>
        </w:numPr>
        <w:overflowPunct w:val="0"/>
        <w:autoSpaceDE w:val="0"/>
        <w:autoSpaceDN w:val="0"/>
        <w:adjustRightInd w:val="0"/>
        <w:ind w:left="567" w:hanging="567"/>
        <w:textAlignment w:val="baseline"/>
        <w:rPr>
          <w:b/>
          <w:bCs/>
          <w:i/>
          <w:iCs/>
          <w:sz w:val="28"/>
          <w:szCs w:val="28"/>
        </w:rPr>
      </w:pPr>
      <w:r w:rsidRPr="006A5CD8">
        <w:rPr>
          <w:b/>
          <w:i/>
          <w:sz w:val="28"/>
        </w:rPr>
        <w:t>Plienas. Tvarių darbo vietų ir ekonomikos augimo Europoje apsauga</w:t>
      </w:r>
    </w:p>
    <w:p w:rsidR="00325A3E" w:rsidRPr="006A5CD8" w:rsidRDefault="00325A3E" w:rsidP="00A7436E">
      <w:pPr>
        <w:keepNext/>
      </w:pPr>
    </w:p>
    <w:p w:rsidR="00325A3E" w:rsidRPr="006A5CD8" w:rsidRDefault="00325A3E" w:rsidP="00A7436E">
      <w:pPr>
        <w:keepNext/>
        <w:tabs>
          <w:tab w:val="left" w:pos="1620"/>
        </w:tabs>
      </w:pPr>
      <w:r w:rsidRPr="006A5CD8">
        <w:rPr>
          <w:b/>
        </w:rPr>
        <w:t>Pranešėjas</w:t>
      </w:r>
      <w:r w:rsidRPr="006A5CD8">
        <w:tab/>
      </w:r>
      <w:r w:rsidR="0063264B" w:rsidRPr="006A5CD8">
        <w:tab/>
      </w:r>
      <w:proofErr w:type="spellStart"/>
      <w:r w:rsidRPr="006A5CD8">
        <w:t>Andrés</w:t>
      </w:r>
      <w:proofErr w:type="spellEnd"/>
      <w:r w:rsidRPr="006A5CD8">
        <w:t> </w:t>
      </w:r>
      <w:proofErr w:type="spellStart"/>
      <w:r w:rsidRPr="006A5CD8">
        <w:t>Barceló</w:t>
      </w:r>
      <w:proofErr w:type="spellEnd"/>
      <w:r w:rsidRPr="006A5CD8">
        <w:t> </w:t>
      </w:r>
      <w:proofErr w:type="spellStart"/>
      <w:r w:rsidRPr="006A5CD8">
        <w:t>Delgado</w:t>
      </w:r>
      <w:proofErr w:type="spellEnd"/>
      <w:r w:rsidRPr="006A5CD8">
        <w:t xml:space="preserve"> (Darbdavių gr., ES)</w:t>
      </w:r>
    </w:p>
    <w:p w:rsidR="00325A3E" w:rsidRPr="006A5CD8" w:rsidRDefault="00325A3E" w:rsidP="00A7436E">
      <w:pPr>
        <w:keepNext/>
        <w:tabs>
          <w:tab w:val="left" w:pos="1620"/>
        </w:tabs>
      </w:pPr>
    </w:p>
    <w:p w:rsidR="00325A3E" w:rsidRPr="006A5CD8" w:rsidRDefault="00325A3E" w:rsidP="00A7436E">
      <w:pPr>
        <w:keepNext/>
        <w:tabs>
          <w:tab w:val="left" w:pos="1620"/>
        </w:tabs>
      </w:pPr>
      <w:proofErr w:type="spellStart"/>
      <w:r w:rsidRPr="006A5CD8">
        <w:rPr>
          <w:b/>
        </w:rPr>
        <w:t>Bendrapranešėjis</w:t>
      </w:r>
      <w:proofErr w:type="spellEnd"/>
      <w:r w:rsidRPr="006A5CD8">
        <w:t xml:space="preserve"> </w:t>
      </w:r>
      <w:r w:rsidRPr="006A5CD8">
        <w:tab/>
        <w:t xml:space="preserve">Enrico </w:t>
      </w:r>
      <w:proofErr w:type="spellStart"/>
      <w:r w:rsidRPr="006A5CD8">
        <w:t>Gibellieri</w:t>
      </w:r>
      <w:proofErr w:type="spellEnd"/>
      <w:r w:rsidRPr="006A5CD8">
        <w:t xml:space="preserve"> (2 </w:t>
      </w:r>
      <w:proofErr w:type="spellStart"/>
      <w:r w:rsidRPr="006A5CD8">
        <w:t>kat</w:t>
      </w:r>
      <w:proofErr w:type="spellEnd"/>
      <w:r w:rsidRPr="006A5CD8">
        <w:t>., IT)</w:t>
      </w:r>
    </w:p>
    <w:p w:rsidR="00325A3E" w:rsidRPr="006A5CD8" w:rsidRDefault="00325A3E" w:rsidP="00A7436E">
      <w:pPr>
        <w:keepNext/>
        <w:tabs>
          <w:tab w:val="left" w:pos="1620"/>
        </w:tabs>
      </w:pPr>
    </w:p>
    <w:p w:rsidR="004E1536" w:rsidRPr="006A5CD8" w:rsidRDefault="00325A3E" w:rsidP="00A7436E">
      <w:pPr>
        <w:keepNext/>
        <w:tabs>
          <w:tab w:val="center" w:pos="284"/>
          <w:tab w:val="left" w:pos="1620"/>
        </w:tabs>
        <w:ind w:left="266" w:hanging="266"/>
      </w:pPr>
      <w:r w:rsidRPr="006A5CD8">
        <w:rPr>
          <w:b/>
        </w:rPr>
        <w:t>Nuorodos</w:t>
      </w:r>
      <w:r w:rsidRPr="006A5CD8">
        <w:tab/>
      </w:r>
      <w:r w:rsidR="0063264B" w:rsidRPr="006A5CD8">
        <w:tab/>
      </w:r>
      <w:r w:rsidRPr="006A5CD8">
        <w:t>COM(2016) 155 </w:t>
      </w:r>
      <w:proofErr w:type="spellStart"/>
      <w:r w:rsidRPr="006A5CD8">
        <w:t>final</w:t>
      </w:r>
      <w:proofErr w:type="spellEnd"/>
    </w:p>
    <w:p w:rsidR="00325A3E" w:rsidRPr="006A5CD8" w:rsidRDefault="004E1536" w:rsidP="00A7436E">
      <w:pPr>
        <w:keepNext/>
        <w:tabs>
          <w:tab w:val="left" w:pos="1620"/>
        </w:tabs>
      </w:pPr>
      <w:r w:rsidRPr="006A5CD8">
        <w:tab/>
      </w:r>
      <w:r w:rsidR="0063264B" w:rsidRPr="006A5CD8">
        <w:tab/>
      </w:r>
      <w:r w:rsidRPr="006A5CD8">
        <w:t>EESC-2016-01953-00-01-AC</w:t>
      </w:r>
    </w:p>
    <w:p w:rsidR="00325A3E" w:rsidRPr="006A5CD8" w:rsidRDefault="00325A3E" w:rsidP="00A7436E">
      <w:pPr>
        <w:keepNext/>
        <w:tabs>
          <w:tab w:val="center" w:pos="284"/>
        </w:tabs>
        <w:ind w:left="266" w:hanging="266"/>
      </w:pPr>
    </w:p>
    <w:p w:rsidR="00325A3E" w:rsidRPr="006A5CD8" w:rsidRDefault="00325A3E" w:rsidP="00A7436E">
      <w:pPr>
        <w:keepNext/>
        <w:tabs>
          <w:tab w:val="center" w:pos="284"/>
        </w:tabs>
        <w:ind w:left="266" w:hanging="266"/>
        <w:rPr>
          <w:b/>
        </w:rPr>
      </w:pPr>
      <w:r w:rsidRPr="006A5CD8">
        <w:rPr>
          <w:b/>
        </w:rPr>
        <w:t>Dokumento esmė</w:t>
      </w:r>
    </w:p>
    <w:p w:rsidR="00022B6C" w:rsidRPr="006A5CD8" w:rsidRDefault="00022B6C" w:rsidP="00A7436E">
      <w:pPr>
        <w:keepNext/>
        <w:rPr>
          <w:highlight w:val="yellow"/>
        </w:rPr>
      </w:pPr>
    </w:p>
    <w:p w:rsidR="00325A3E" w:rsidRPr="006A5CD8" w:rsidRDefault="00325A3E" w:rsidP="00A7436E">
      <w:r w:rsidRPr="006A5CD8">
        <w:t>Nuomonėje pritariama Europos Komisijos komunikatui ir siūlomos papildomos priemonės vienodoms sąlygoms šiame sektoriuje užtikrinti. Visų pirma siūlomos:</w:t>
      </w:r>
    </w:p>
    <w:p w:rsidR="00022B6C" w:rsidRPr="006A5CD8" w:rsidRDefault="00022B6C" w:rsidP="00A7436E"/>
    <w:p w:rsidR="00325A3E" w:rsidRPr="006A5CD8" w:rsidRDefault="00325A3E" w:rsidP="00A7436E">
      <w:pPr>
        <w:pStyle w:val="ListParagraph"/>
        <w:numPr>
          <w:ilvl w:val="0"/>
          <w:numId w:val="142"/>
        </w:numPr>
        <w:tabs>
          <w:tab w:val="clear" w:pos="0"/>
        </w:tabs>
        <w:ind w:left="567" w:hanging="567"/>
      </w:pPr>
      <w:r w:rsidRPr="006A5CD8">
        <w:t>Darbo priemonės:</w:t>
      </w:r>
    </w:p>
    <w:p w:rsidR="00022B6C" w:rsidRPr="006A5CD8" w:rsidRDefault="00022B6C" w:rsidP="00A7436E">
      <w:pPr>
        <w:ind w:left="851" w:hanging="284"/>
      </w:pPr>
    </w:p>
    <w:p w:rsidR="00325A3E" w:rsidRPr="006A5CD8" w:rsidRDefault="00325A3E" w:rsidP="00A7436E">
      <w:pPr>
        <w:pStyle w:val="ListParagraph"/>
        <w:numPr>
          <w:ilvl w:val="0"/>
          <w:numId w:val="143"/>
        </w:numPr>
        <w:ind w:left="851" w:hanging="284"/>
        <w:rPr>
          <w:b/>
        </w:rPr>
      </w:pPr>
      <w:r w:rsidRPr="006A5CD8">
        <w:t>nedelsiant vėl sudaryti aukšto lygio grupę plieno klausimais ir įtraukti visus suinteresuotuosius subjektus;</w:t>
      </w:r>
    </w:p>
    <w:p w:rsidR="00325A3E" w:rsidRPr="006A5CD8" w:rsidRDefault="00325A3E" w:rsidP="00A7436E">
      <w:pPr>
        <w:pStyle w:val="ListParagraph"/>
        <w:numPr>
          <w:ilvl w:val="0"/>
          <w:numId w:val="143"/>
        </w:numPr>
        <w:ind w:left="851" w:hanging="284"/>
      </w:pPr>
      <w:r w:rsidRPr="006A5CD8">
        <w:t>parengti veiksmų planą grėsmėms ir iššūkiams įveikti;</w:t>
      </w:r>
    </w:p>
    <w:p w:rsidR="00325A3E" w:rsidRPr="006A5CD8" w:rsidRDefault="00325A3E" w:rsidP="00A7436E">
      <w:pPr>
        <w:pStyle w:val="ListParagraph"/>
        <w:numPr>
          <w:ilvl w:val="0"/>
          <w:numId w:val="143"/>
        </w:numPr>
        <w:ind w:left="851" w:hanging="284"/>
      </w:pPr>
      <w:r w:rsidRPr="006A5CD8">
        <w:t>po metų parengti tolesnių veiksmų ataskaitą.</w:t>
      </w:r>
    </w:p>
    <w:p w:rsidR="00022B6C" w:rsidRPr="006A5CD8" w:rsidRDefault="00022B6C" w:rsidP="00A7436E">
      <w:pPr>
        <w:ind w:left="851" w:hanging="284"/>
      </w:pPr>
    </w:p>
    <w:p w:rsidR="00325A3E" w:rsidRPr="006A5CD8" w:rsidRDefault="00325A3E" w:rsidP="00A7436E">
      <w:pPr>
        <w:pStyle w:val="ListParagraph"/>
        <w:numPr>
          <w:ilvl w:val="0"/>
          <w:numId w:val="139"/>
        </w:numPr>
        <w:overflowPunct w:val="0"/>
        <w:autoSpaceDE w:val="0"/>
        <w:autoSpaceDN w:val="0"/>
        <w:adjustRightInd w:val="0"/>
        <w:ind w:left="567" w:hanging="567"/>
        <w:textAlignment w:val="baseline"/>
      </w:pPr>
      <w:r w:rsidRPr="006A5CD8">
        <w:t>Prekybos priemonės (joms nuomonėje skiriama daugiausia dėmesio); visų pirma EESRK siūlo sirpinti ir paspartinti prekybos apsaugos priemones:</w:t>
      </w:r>
    </w:p>
    <w:p w:rsidR="00022B6C" w:rsidRPr="006A5CD8" w:rsidRDefault="00022B6C" w:rsidP="00A7436E">
      <w:pPr>
        <w:ind w:left="851" w:hanging="284"/>
      </w:pPr>
    </w:p>
    <w:p w:rsidR="00325A3E" w:rsidRPr="006A5CD8" w:rsidRDefault="00325A3E" w:rsidP="00A7436E">
      <w:pPr>
        <w:pStyle w:val="ListParagraph"/>
        <w:numPr>
          <w:ilvl w:val="0"/>
          <w:numId w:val="144"/>
        </w:numPr>
        <w:ind w:left="851" w:hanging="284"/>
      </w:pPr>
      <w:r w:rsidRPr="006A5CD8">
        <w:t>taikyti nestandartinę metodiką antidempingo ir kovos su subsidijomis metodiką Kinijai atsižvelgiant į likusias Kinijos prisijungimo prie PPO protokolo 15 skirsnio nuostatas;</w:t>
      </w:r>
    </w:p>
    <w:p w:rsidR="00325A3E" w:rsidRPr="006A5CD8" w:rsidRDefault="00325A3E" w:rsidP="00A7436E">
      <w:pPr>
        <w:pStyle w:val="ListParagraph"/>
        <w:numPr>
          <w:ilvl w:val="0"/>
          <w:numId w:val="144"/>
        </w:numPr>
        <w:ind w:left="851" w:hanging="284"/>
      </w:pPr>
      <w:r w:rsidRPr="006A5CD8">
        <w:t>sudaryti modernizavimo dokumentų rinkinį, skirtą modernizuoti prekybos apsaugos priemones, kad būtų galima paspartinti procesą, visų pirma panaikinti mažesnio muito taisyklę;</w:t>
      </w:r>
    </w:p>
    <w:p w:rsidR="00325A3E" w:rsidRPr="006A5CD8" w:rsidRDefault="00325A3E" w:rsidP="00A7436E">
      <w:pPr>
        <w:pStyle w:val="ListParagraph"/>
        <w:numPr>
          <w:ilvl w:val="0"/>
          <w:numId w:val="144"/>
        </w:numPr>
        <w:ind w:left="851" w:hanging="284"/>
      </w:pPr>
      <w:r w:rsidRPr="006A5CD8">
        <w:t>vėl grąžinti išankstinio tam tikrų plieno gaminių stebėjimo sistemą;</w:t>
      </w:r>
    </w:p>
    <w:p w:rsidR="00325A3E" w:rsidRPr="006A5CD8" w:rsidRDefault="00325A3E" w:rsidP="00A7436E">
      <w:pPr>
        <w:pStyle w:val="ListParagraph"/>
        <w:numPr>
          <w:ilvl w:val="0"/>
          <w:numId w:val="144"/>
        </w:numPr>
        <w:ind w:left="851" w:hanging="284"/>
      </w:pPr>
      <w:r w:rsidRPr="006A5CD8">
        <w:lastRenderedPageBreak/>
        <w:t>prieš patvirtinant laikinąsias priemones užregistruoti importuojamus gaminius, kad atgaline data būtų galima taikyti galutinius antidempingo ir (arba) kompensacinius muitus.</w:t>
      </w:r>
    </w:p>
    <w:p w:rsidR="00022B6C" w:rsidRPr="006A5CD8" w:rsidRDefault="00022B6C" w:rsidP="00A7436E">
      <w:pPr>
        <w:ind w:left="851" w:hanging="284"/>
      </w:pPr>
    </w:p>
    <w:p w:rsidR="00325A3E" w:rsidRPr="006A5CD8" w:rsidRDefault="00325A3E" w:rsidP="00A7436E">
      <w:pPr>
        <w:pStyle w:val="ListParagraph"/>
        <w:numPr>
          <w:ilvl w:val="0"/>
          <w:numId w:val="139"/>
        </w:numPr>
        <w:overflowPunct w:val="0"/>
        <w:autoSpaceDE w:val="0"/>
        <w:autoSpaceDN w:val="0"/>
        <w:adjustRightInd w:val="0"/>
        <w:ind w:left="567" w:hanging="567"/>
        <w:textAlignment w:val="baseline"/>
      </w:pPr>
      <w:r w:rsidRPr="006A5CD8">
        <w:t>Nuomonėje pateikiamos pastabos ir dėl kitų Komisijos dokumente nagrinėjamų klausimų: perteklinių pajėgumų, valstybės pagalbos, socialinių aspektų, mokslinių tyrimų ir technologinės plėtros, ATLPS ir energijos bei žiedinės ekonomikos.</w:t>
      </w:r>
    </w:p>
    <w:p w:rsidR="00022B6C" w:rsidRPr="006A5CD8" w:rsidRDefault="00022B6C" w:rsidP="00A7436E"/>
    <w:p w:rsidR="00325A3E" w:rsidRPr="006A5CD8" w:rsidRDefault="00325A3E" w:rsidP="00A7436E">
      <w:pPr>
        <w:pStyle w:val="ListParagraph"/>
        <w:numPr>
          <w:ilvl w:val="0"/>
          <w:numId w:val="135"/>
        </w:numPr>
        <w:tabs>
          <w:tab w:val="clear" w:pos="0"/>
        </w:tabs>
        <w:ind w:left="851" w:hanging="284"/>
        <w:rPr>
          <w:szCs w:val="24"/>
        </w:rPr>
      </w:pPr>
      <w:r w:rsidRPr="006A5CD8">
        <w:t>Siekiant spręsti perteklinių pajėgumų klausimą siūloma kitų prekybos partnerių, visų pirma Kinijos, prašyti užtikrinti visapusišką valstybės pagalbos ir netiesioginės valstybės paramos skaidrumą.</w:t>
      </w:r>
    </w:p>
    <w:p w:rsidR="00325A3E" w:rsidRPr="006A5CD8" w:rsidRDefault="00325A3E" w:rsidP="00A7436E">
      <w:pPr>
        <w:pStyle w:val="ListParagraph"/>
        <w:numPr>
          <w:ilvl w:val="0"/>
          <w:numId w:val="138"/>
        </w:numPr>
        <w:tabs>
          <w:tab w:val="clear" w:pos="0"/>
        </w:tabs>
        <w:ind w:left="851" w:hanging="284"/>
      </w:pPr>
      <w:r w:rsidRPr="006A5CD8">
        <w:t>Nagrinėjant socialinius aspektus reikalaujama sukurti aiškią ir veiksmingą metodiką, kaip socialiai atsakingai valdyti restruktūrizavimo procesą, taip pat parengti planą, kaip pagerinti darbuotojų gebėjimus prisitaikyti prie naujų iššūkių.</w:t>
      </w:r>
    </w:p>
    <w:p w:rsidR="00325A3E" w:rsidRPr="006A5CD8" w:rsidRDefault="00325A3E" w:rsidP="00A7436E">
      <w:pPr>
        <w:pStyle w:val="ListParagraph"/>
        <w:numPr>
          <w:ilvl w:val="0"/>
          <w:numId w:val="135"/>
        </w:numPr>
        <w:tabs>
          <w:tab w:val="clear" w:pos="0"/>
        </w:tabs>
        <w:ind w:left="851" w:hanging="284"/>
      </w:pPr>
      <w:r w:rsidRPr="006A5CD8">
        <w:t>Nuomonėje Komisijos prašoma persvarstyti dabartines specialias valstybės pagalbos taisykles, siekiant įvertinti galimybę į bendrą sistemą įtraukti plieno pramonę.</w:t>
      </w:r>
    </w:p>
    <w:p w:rsidR="00325A3E" w:rsidRPr="006A5CD8" w:rsidRDefault="00325A3E" w:rsidP="00A7436E">
      <w:pPr>
        <w:pStyle w:val="ListParagraph"/>
        <w:numPr>
          <w:ilvl w:val="0"/>
          <w:numId w:val="135"/>
        </w:numPr>
        <w:tabs>
          <w:tab w:val="clear" w:pos="0"/>
        </w:tabs>
        <w:ind w:left="851" w:hanging="284"/>
      </w:pPr>
      <w:r w:rsidRPr="006A5CD8">
        <w:t>Mokslinių tyrimų ir technologinės plėtros srityje primygtinai ragina Komisiją atsižvelgti į Anglių ir plieno mokslinių tyrimų fondo specifiką.</w:t>
      </w:r>
    </w:p>
    <w:p w:rsidR="00022B6C" w:rsidRPr="006A5CD8" w:rsidRDefault="00325A3E" w:rsidP="00A7436E">
      <w:pPr>
        <w:pStyle w:val="ListParagraph"/>
        <w:numPr>
          <w:ilvl w:val="0"/>
          <w:numId w:val="135"/>
        </w:numPr>
        <w:tabs>
          <w:tab w:val="clear" w:pos="0"/>
        </w:tabs>
        <w:ind w:left="851" w:hanging="284"/>
      </w:pPr>
      <w:r w:rsidRPr="006A5CD8">
        <w:t>ATLPS klausimu siūlo rasti tinkamą pusiausvyrą tarp tikslo sumažinti išmetamą šiltnamio efektą sukeliančių dujų kiekį ir užtikrinti Europos pramonės konkurencingumą.</w:t>
      </w:r>
    </w:p>
    <w:p w:rsidR="00325A3E" w:rsidRPr="006A5CD8" w:rsidRDefault="00325A3E" w:rsidP="00A7436E"/>
    <w:p w:rsidR="00325A3E" w:rsidRPr="006A5CD8" w:rsidRDefault="00325A3E" w:rsidP="00A7436E">
      <w:pPr>
        <w:rPr>
          <w:i/>
        </w:rPr>
      </w:pPr>
      <w:r w:rsidRPr="006A5CD8">
        <w:rPr>
          <w:b/>
          <w:i/>
        </w:rPr>
        <w:t>Asmuo pasiteirauti</w:t>
      </w:r>
      <w:r w:rsidRPr="006A5CD8">
        <w:tab/>
      </w:r>
      <w:r w:rsidRPr="006A5CD8">
        <w:rPr>
          <w:i/>
        </w:rPr>
        <w:t>Amelia Munoz Cabezon</w:t>
      </w:r>
    </w:p>
    <w:p w:rsidR="00325A3E" w:rsidRPr="006A5CD8" w:rsidRDefault="00325A3E" w:rsidP="00A7436E">
      <w:pPr>
        <w:rPr>
          <w:i/>
        </w:rPr>
      </w:pPr>
      <w:r w:rsidRPr="006A5CD8">
        <w:rPr>
          <w:i/>
        </w:rPr>
        <w:t xml:space="preserve">(Tel. +32 2 546 8373, el. paštas </w:t>
      </w:r>
      <w:hyperlink r:id="rId39">
        <w:r w:rsidRPr="006A5CD8">
          <w:rPr>
            <w:rStyle w:val="Hyperlink"/>
            <w:i/>
          </w:rPr>
          <w:t>Amelia.MunozCabezon@eesc.europa.eu</w:t>
        </w:r>
      </w:hyperlink>
      <w:r w:rsidRPr="006A5CD8">
        <w:rPr>
          <w:i/>
        </w:rPr>
        <w:t>)</w:t>
      </w:r>
    </w:p>
    <w:p w:rsidR="00022B6C" w:rsidRPr="006A5CD8" w:rsidRDefault="00022B6C" w:rsidP="00A7436E">
      <w:pPr>
        <w:rPr>
          <w:i/>
        </w:rPr>
      </w:pPr>
    </w:p>
    <w:p w:rsidR="00900EA0" w:rsidRPr="006A5CD8" w:rsidRDefault="006F0D9E" w:rsidP="00A7436E">
      <w:pPr>
        <w:jc w:val="center"/>
      </w:pPr>
      <w:r w:rsidRPr="006A5CD8">
        <w:t>_____________</w:t>
      </w:r>
    </w:p>
    <w:sectPr w:rsidR="00900EA0" w:rsidRPr="006A5CD8" w:rsidSect="00CB40EE">
      <w:headerReference w:type="even" r:id="rId40"/>
      <w:headerReference w:type="default" r:id="rId41"/>
      <w:footerReference w:type="even" r:id="rId42"/>
      <w:footerReference w:type="default" r:id="rId43"/>
      <w:headerReference w:type="first" r:id="rId44"/>
      <w:footerReference w:type="first" r:id="rId45"/>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36E" w:rsidRDefault="00A7436E" w:rsidP="003B283B">
      <w:pPr>
        <w:spacing w:line="240" w:lineRule="auto"/>
      </w:pPr>
      <w:r>
        <w:separator/>
      </w:r>
    </w:p>
  </w:endnote>
  <w:endnote w:type="continuationSeparator" w:id="0">
    <w:p w:rsidR="00A7436E" w:rsidRDefault="00A7436E" w:rsidP="003B283B">
      <w:pPr>
        <w:spacing w:line="240" w:lineRule="auto"/>
      </w:pPr>
      <w:r>
        <w:continuationSeparator/>
      </w:r>
    </w:p>
  </w:endnote>
  <w:endnote w:type="continuationNotice" w:id="1">
    <w:p w:rsidR="00A7436E" w:rsidRDefault="00A7436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0EE" w:rsidRPr="00CB40EE" w:rsidRDefault="00CB40EE" w:rsidP="00CB40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36E" w:rsidRPr="00CB40EE" w:rsidRDefault="00CB40EE" w:rsidP="00CB40EE">
    <w:pPr>
      <w:pStyle w:val="Footer"/>
    </w:pPr>
    <w:r>
      <w:t xml:space="preserve">EESC-2016-03275-00-01-TCD-TRA (FR/EN) </w:t>
    </w:r>
    <w:r>
      <w:fldChar w:fldCharType="begin"/>
    </w:r>
    <w:r>
      <w:instrText xml:space="preserve"> PAGE  \* Arabic  \* MERGEFORMAT </w:instrText>
    </w:r>
    <w:r>
      <w:fldChar w:fldCharType="separate"/>
    </w:r>
    <w:r w:rsidR="00A43B10">
      <w:rPr>
        <w:noProof/>
      </w:rPr>
      <w:t>1</w:t>
    </w:r>
    <w:r>
      <w:fldChar w:fldCharType="end"/>
    </w:r>
    <w:r>
      <w:t>/</w:t>
    </w:r>
    <w:r>
      <w:fldChar w:fldCharType="begin"/>
    </w:r>
    <w:r>
      <w:instrText xml:space="preserve"> = </w:instrText>
    </w:r>
    <w:fldSimple w:instr=" NUMPAGES ">
      <w:r w:rsidR="00A43B10">
        <w:rPr>
          <w:noProof/>
        </w:rPr>
        <w:instrText>14</w:instrText>
      </w:r>
    </w:fldSimple>
    <w:r>
      <w:instrText xml:space="preserve"> </w:instrText>
    </w:r>
    <w:r>
      <w:fldChar w:fldCharType="separate"/>
    </w:r>
    <w:r w:rsidR="00A43B10">
      <w:rPr>
        <w:noProof/>
      </w:rPr>
      <w:t>14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0EE" w:rsidRPr="00CB40EE" w:rsidRDefault="00CB40EE" w:rsidP="00CB40E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36E" w:rsidRPr="00CB40EE" w:rsidRDefault="00A7436E" w:rsidP="00CB40E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36E" w:rsidRPr="00CB40EE" w:rsidRDefault="00CB40EE" w:rsidP="00CB40EE">
    <w:pPr>
      <w:pStyle w:val="Footer"/>
    </w:pPr>
    <w:r>
      <w:t xml:space="preserve">EESC-2016-03275-00-01-TCD-TRA (FR/EN)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fldSimple w:instr=" NUMPAGES ">
      <w:r>
        <w:rPr>
          <w:noProof/>
        </w:rPr>
        <w:instrText>16</w:instrText>
      </w:r>
    </w:fldSimple>
    <w:r>
      <w:instrText xml:space="preserve"> </w:instrText>
    </w:r>
    <w:r>
      <w:fldChar w:fldCharType="separate"/>
    </w:r>
    <w:r>
      <w:rPr>
        <w:noProof/>
      </w:rPr>
      <w:t>16</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36E" w:rsidRPr="00CB40EE" w:rsidRDefault="00A7436E" w:rsidP="00CB40E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36E" w:rsidRPr="00CB40EE" w:rsidRDefault="00A7436E" w:rsidP="00CB40E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36E" w:rsidRPr="00CB40EE" w:rsidRDefault="00CB40EE" w:rsidP="00CB40EE">
    <w:pPr>
      <w:pStyle w:val="Footer"/>
    </w:pPr>
    <w:r>
      <w:t xml:space="preserve">EESC-2016-03275-00-01-TCD-TRA (FR/EN) </w:t>
    </w:r>
    <w:r>
      <w:fldChar w:fldCharType="begin"/>
    </w:r>
    <w:r>
      <w:instrText xml:space="preserve"> PAGE  \* Arabic  \* MERGEFORMAT </w:instrText>
    </w:r>
    <w:r>
      <w:fldChar w:fldCharType="separate"/>
    </w:r>
    <w:r w:rsidR="00A43B10">
      <w:rPr>
        <w:noProof/>
      </w:rPr>
      <w:t>14</w:t>
    </w:r>
    <w:r>
      <w:fldChar w:fldCharType="end"/>
    </w:r>
    <w:r>
      <w:t>/</w:t>
    </w:r>
    <w:r>
      <w:fldChar w:fldCharType="begin"/>
    </w:r>
    <w:r>
      <w:instrText xml:space="preserve"> = </w:instrText>
    </w:r>
    <w:fldSimple w:instr=" NUMPAGES ">
      <w:r w:rsidR="00A43B10">
        <w:rPr>
          <w:noProof/>
        </w:rPr>
        <w:instrText>14</w:instrText>
      </w:r>
    </w:fldSimple>
    <w:r>
      <w:instrText xml:space="preserve"> </w:instrText>
    </w:r>
    <w:r>
      <w:fldChar w:fldCharType="separate"/>
    </w:r>
    <w:r w:rsidR="00A43B10">
      <w:rPr>
        <w:noProof/>
      </w:rPr>
      <w:t>14</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36E" w:rsidRPr="00CB40EE" w:rsidRDefault="00A7436E" w:rsidP="00CB40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36E" w:rsidRDefault="00A7436E" w:rsidP="003B283B">
      <w:pPr>
        <w:spacing w:line="240" w:lineRule="auto"/>
      </w:pPr>
      <w:r>
        <w:separator/>
      </w:r>
    </w:p>
  </w:footnote>
  <w:footnote w:type="continuationSeparator" w:id="0">
    <w:p w:rsidR="00A7436E" w:rsidRDefault="00A7436E" w:rsidP="003B283B">
      <w:pPr>
        <w:spacing w:line="240" w:lineRule="auto"/>
      </w:pPr>
      <w:r>
        <w:continuationSeparator/>
      </w:r>
    </w:p>
  </w:footnote>
  <w:footnote w:type="continuationNotice" w:id="1">
    <w:p w:rsidR="00A7436E" w:rsidRDefault="00A7436E">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0EE" w:rsidRPr="00CB40EE" w:rsidRDefault="00CB40EE" w:rsidP="00CB40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0EE" w:rsidRPr="00CB40EE" w:rsidRDefault="00CB40EE" w:rsidP="00CB40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0EE" w:rsidRPr="00CB40EE" w:rsidRDefault="00CB40EE" w:rsidP="00CB40E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36E" w:rsidRPr="00CB40EE" w:rsidRDefault="00A7436E" w:rsidP="00CB40E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36E" w:rsidRPr="00CB40EE" w:rsidRDefault="00A7436E" w:rsidP="00CB40E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36E" w:rsidRPr="00CB40EE" w:rsidRDefault="00A7436E" w:rsidP="00CB40E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36E" w:rsidRPr="00CB40EE" w:rsidRDefault="00A7436E" w:rsidP="00CB40E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36E" w:rsidRPr="00CB40EE" w:rsidRDefault="00A7436E" w:rsidP="00CB40E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36E" w:rsidRPr="00CB40EE" w:rsidRDefault="00A7436E" w:rsidP="00CB40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3A258CE"/>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0000001"/>
    <w:multiLevelType w:val="multilevel"/>
    <w:tmpl w:val="00000001"/>
    <w:lvl w:ilvl="0">
      <w:start w:val="1"/>
      <w:numFmt w:val="decimal"/>
      <w:lvlText w:val="%1."/>
      <w:lvlJc w:val="left"/>
      <w:pPr>
        <w:tabs>
          <w:tab w:val="num" w:pos="0"/>
        </w:tabs>
      </w:pPr>
      <w:rPr>
        <w:rFonts w:cs="Times New Roman"/>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120606F"/>
    <w:multiLevelType w:val="hybridMultilevel"/>
    <w:tmpl w:val="A7B8F1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15F46C3"/>
    <w:multiLevelType w:val="hybridMultilevel"/>
    <w:tmpl w:val="E41A6536"/>
    <w:lvl w:ilvl="0" w:tplc="2ED4D9AE">
      <w:start w:val="1"/>
      <w:numFmt w:val="bullet"/>
      <w:lvlText w:val=""/>
      <w:lvlJc w:val="left"/>
      <w:pPr>
        <w:ind w:left="1004" w:hanging="360"/>
      </w:pPr>
      <w:rPr>
        <w:rFonts w:ascii="Symbol" w:hAnsi="Symbol" w:hint="default"/>
      </w:rPr>
    </w:lvl>
    <w:lvl w:ilvl="1" w:tplc="2ED4D9A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nsid w:val="01D87A76"/>
    <w:multiLevelType w:val="hybridMultilevel"/>
    <w:tmpl w:val="A21CBC30"/>
    <w:lvl w:ilvl="0" w:tplc="9D44E120">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25A762B"/>
    <w:multiLevelType w:val="hybridMultilevel"/>
    <w:tmpl w:val="0E5C4880"/>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39F223B"/>
    <w:multiLevelType w:val="hybridMultilevel"/>
    <w:tmpl w:val="E6C6E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3B27D4F"/>
    <w:multiLevelType w:val="singleLevel"/>
    <w:tmpl w:val="B4A6EFD0"/>
    <w:lvl w:ilvl="0">
      <w:start w:val="1"/>
      <w:numFmt w:val="bullet"/>
      <w:lvlText w:val=""/>
      <w:lvlJc w:val="left"/>
      <w:pPr>
        <w:ind w:left="1854" w:hanging="360"/>
      </w:pPr>
      <w:rPr>
        <w:rFonts w:ascii="Symbol" w:hAnsi="Symbol" w:hint="default"/>
      </w:rPr>
    </w:lvl>
  </w:abstractNum>
  <w:abstractNum w:abstractNumId="9">
    <w:nsid w:val="04200218"/>
    <w:multiLevelType w:val="hybridMultilevel"/>
    <w:tmpl w:val="267CD538"/>
    <w:lvl w:ilvl="0" w:tplc="2ED4D9A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nsid w:val="05530337"/>
    <w:multiLevelType w:val="singleLevel"/>
    <w:tmpl w:val="ACD4CDB0"/>
    <w:lvl w:ilvl="0">
      <w:numFmt w:val="decimal"/>
      <w:lvlText w:val="*"/>
      <w:lvlJc w:val="left"/>
      <w:rPr>
        <w:rFonts w:cs="Times New Roman"/>
      </w:rPr>
    </w:lvl>
  </w:abstractNum>
  <w:abstractNum w:abstractNumId="11">
    <w:nsid w:val="064F2AB9"/>
    <w:multiLevelType w:val="hybridMultilevel"/>
    <w:tmpl w:val="51C09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66E4FB1"/>
    <w:multiLevelType w:val="singleLevel"/>
    <w:tmpl w:val="ACD4CDB0"/>
    <w:lvl w:ilvl="0">
      <w:numFmt w:val="decimal"/>
      <w:lvlText w:val="*"/>
      <w:lvlJc w:val="left"/>
      <w:rPr>
        <w:rFonts w:cs="Times New Roman"/>
      </w:rPr>
    </w:lvl>
  </w:abstractNum>
  <w:abstractNum w:abstractNumId="13">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7700152"/>
    <w:multiLevelType w:val="hybridMultilevel"/>
    <w:tmpl w:val="A4FE34C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hint="default"/>
      </w:rPr>
    </w:lvl>
    <w:lvl w:ilvl="2" w:tplc="0C070001">
      <w:start w:val="1"/>
      <w:numFmt w:val="bullet"/>
      <w:lvlText w:val=""/>
      <w:lvlJc w:val="left"/>
      <w:pPr>
        <w:ind w:left="1070" w:hanging="360"/>
      </w:pPr>
      <w:rPr>
        <w:rFonts w:ascii="Symbol" w:hAnsi="Symbol"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07F456CF"/>
    <w:multiLevelType w:val="hybridMultilevel"/>
    <w:tmpl w:val="733069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08112CF7"/>
    <w:multiLevelType w:val="singleLevel"/>
    <w:tmpl w:val="080C0001"/>
    <w:lvl w:ilvl="0">
      <w:start w:val="1"/>
      <w:numFmt w:val="bullet"/>
      <w:lvlText w:val=""/>
      <w:lvlJc w:val="left"/>
      <w:pPr>
        <w:ind w:left="360" w:hanging="360"/>
      </w:pPr>
      <w:rPr>
        <w:rFonts w:ascii="Symbol" w:hAnsi="Symbol" w:hint="default"/>
      </w:rPr>
    </w:lvl>
  </w:abstractNum>
  <w:abstractNum w:abstractNumId="17">
    <w:nsid w:val="08321BE6"/>
    <w:multiLevelType w:val="hybridMultilevel"/>
    <w:tmpl w:val="12780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8D8030E"/>
    <w:multiLevelType w:val="hybridMultilevel"/>
    <w:tmpl w:val="E342145A"/>
    <w:lvl w:ilvl="0" w:tplc="17FA3F74">
      <w:start w:val="1"/>
      <w:numFmt w:val="bullet"/>
      <w:lvlText w:val="-"/>
      <w:lvlJc w:val="left"/>
      <w:pPr>
        <w:ind w:left="720" w:hanging="36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093A3692"/>
    <w:multiLevelType w:val="hybridMultilevel"/>
    <w:tmpl w:val="6C9C1DAC"/>
    <w:lvl w:ilvl="0" w:tplc="CA302D1C">
      <w:start w:val="1"/>
      <w:numFmt w:val="bullet"/>
      <w:lvlRestart w:val="0"/>
      <w:lvlText w:val=""/>
      <w:lvlJc w:val="left"/>
      <w:pPr>
        <w:tabs>
          <w:tab w:val="num" w:pos="-1440"/>
        </w:tabs>
        <w:ind w:left="-1071" w:hanging="369"/>
      </w:pPr>
      <w:rPr>
        <w:rFonts w:ascii="Symbol" w:hAnsi="Symbol" w:hint="default"/>
        <w:b w:val="0"/>
        <w:i w:val="0"/>
        <w:sz w:val="22"/>
      </w:rPr>
    </w:lvl>
    <w:lvl w:ilvl="1" w:tplc="080C0003" w:tentative="1">
      <w:start w:val="1"/>
      <w:numFmt w:val="bullet"/>
      <w:lvlText w:val="o"/>
      <w:lvlJc w:val="left"/>
      <w:pPr>
        <w:ind w:hanging="360"/>
      </w:pPr>
      <w:rPr>
        <w:rFonts w:ascii="Courier New" w:hAnsi="Courier New" w:hint="default"/>
      </w:rPr>
    </w:lvl>
    <w:lvl w:ilvl="2" w:tplc="080C0005" w:tentative="1">
      <w:start w:val="1"/>
      <w:numFmt w:val="bullet"/>
      <w:lvlText w:val=""/>
      <w:lvlJc w:val="left"/>
      <w:pPr>
        <w:ind w:left="720" w:hanging="360"/>
      </w:pPr>
      <w:rPr>
        <w:rFonts w:ascii="Wingdings" w:hAnsi="Wingdings" w:hint="default"/>
      </w:rPr>
    </w:lvl>
    <w:lvl w:ilvl="3" w:tplc="080C0001" w:tentative="1">
      <w:start w:val="1"/>
      <w:numFmt w:val="bullet"/>
      <w:lvlText w:val=""/>
      <w:lvlJc w:val="left"/>
      <w:pPr>
        <w:ind w:left="1440" w:hanging="360"/>
      </w:pPr>
      <w:rPr>
        <w:rFonts w:ascii="Symbol" w:hAnsi="Symbol" w:hint="default"/>
      </w:rPr>
    </w:lvl>
    <w:lvl w:ilvl="4" w:tplc="080C0003" w:tentative="1">
      <w:start w:val="1"/>
      <w:numFmt w:val="bullet"/>
      <w:lvlText w:val="o"/>
      <w:lvlJc w:val="left"/>
      <w:pPr>
        <w:ind w:left="2160" w:hanging="360"/>
      </w:pPr>
      <w:rPr>
        <w:rFonts w:ascii="Courier New" w:hAnsi="Courier New" w:hint="default"/>
      </w:rPr>
    </w:lvl>
    <w:lvl w:ilvl="5" w:tplc="080C0005" w:tentative="1">
      <w:start w:val="1"/>
      <w:numFmt w:val="bullet"/>
      <w:lvlText w:val=""/>
      <w:lvlJc w:val="left"/>
      <w:pPr>
        <w:ind w:left="2880" w:hanging="360"/>
      </w:pPr>
      <w:rPr>
        <w:rFonts w:ascii="Wingdings" w:hAnsi="Wingdings" w:hint="default"/>
      </w:rPr>
    </w:lvl>
    <w:lvl w:ilvl="6" w:tplc="080C0001" w:tentative="1">
      <w:start w:val="1"/>
      <w:numFmt w:val="bullet"/>
      <w:lvlText w:val=""/>
      <w:lvlJc w:val="left"/>
      <w:pPr>
        <w:ind w:left="3600" w:hanging="360"/>
      </w:pPr>
      <w:rPr>
        <w:rFonts w:ascii="Symbol" w:hAnsi="Symbol" w:hint="default"/>
      </w:rPr>
    </w:lvl>
    <w:lvl w:ilvl="7" w:tplc="080C0003" w:tentative="1">
      <w:start w:val="1"/>
      <w:numFmt w:val="bullet"/>
      <w:lvlText w:val="o"/>
      <w:lvlJc w:val="left"/>
      <w:pPr>
        <w:ind w:left="4320" w:hanging="360"/>
      </w:pPr>
      <w:rPr>
        <w:rFonts w:ascii="Courier New" w:hAnsi="Courier New" w:hint="default"/>
      </w:rPr>
    </w:lvl>
    <w:lvl w:ilvl="8" w:tplc="080C0005" w:tentative="1">
      <w:start w:val="1"/>
      <w:numFmt w:val="bullet"/>
      <w:lvlText w:val=""/>
      <w:lvlJc w:val="left"/>
      <w:pPr>
        <w:ind w:left="5040" w:hanging="360"/>
      </w:pPr>
      <w:rPr>
        <w:rFonts w:ascii="Wingdings" w:hAnsi="Wingdings" w:hint="default"/>
      </w:rPr>
    </w:lvl>
  </w:abstractNum>
  <w:abstractNum w:abstractNumId="20">
    <w:nsid w:val="09EA1087"/>
    <w:multiLevelType w:val="hybridMultilevel"/>
    <w:tmpl w:val="7668E6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0A4119E1"/>
    <w:multiLevelType w:val="singleLevel"/>
    <w:tmpl w:val="080C0001"/>
    <w:lvl w:ilvl="0">
      <w:start w:val="1"/>
      <w:numFmt w:val="bullet"/>
      <w:lvlText w:val=""/>
      <w:lvlJc w:val="left"/>
      <w:pPr>
        <w:ind w:left="2160" w:hanging="360"/>
      </w:pPr>
      <w:rPr>
        <w:rFonts w:ascii="Symbol" w:hAnsi="Symbol" w:hint="default"/>
      </w:rPr>
    </w:lvl>
  </w:abstractNum>
  <w:abstractNum w:abstractNumId="22">
    <w:nsid w:val="0D6A4332"/>
    <w:multiLevelType w:val="hybridMultilevel"/>
    <w:tmpl w:val="2486AA6E"/>
    <w:lvl w:ilvl="0" w:tplc="080C0003">
      <w:start w:val="1"/>
      <w:numFmt w:val="bullet"/>
      <w:lvlText w:val="o"/>
      <w:lvlJc w:val="left"/>
      <w:pPr>
        <w:ind w:left="1080" w:hanging="360"/>
      </w:pPr>
      <w:rPr>
        <w:rFonts w:ascii="Courier New" w:hAnsi="Courier New" w:hint="default"/>
      </w:rPr>
    </w:lvl>
    <w:lvl w:ilvl="1" w:tplc="080C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0F4D3C27"/>
    <w:multiLevelType w:val="hybridMultilevel"/>
    <w:tmpl w:val="C5D87444"/>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10943F2E"/>
    <w:multiLevelType w:val="hybridMultilevel"/>
    <w:tmpl w:val="12964E1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14C73A27"/>
    <w:multiLevelType w:val="hybridMultilevel"/>
    <w:tmpl w:val="4926BFF6"/>
    <w:lvl w:ilvl="0" w:tplc="3F6C8E8C">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6">
    <w:nsid w:val="156B5BBE"/>
    <w:multiLevelType w:val="hybridMultilevel"/>
    <w:tmpl w:val="A2A651A0"/>
    <w:lvl w:ilvl="0" w:tplc="3F6C8E8C">
      <w:start w:val="1"/>
      <w:numFmt w:val="bullet"/>
      <w:lvlText w:val=""/>
      <w:lvlJc w:val="left"/>
      <w:pPr>
        <w:ind w:left="720" w:hanging="360"/>
      </w:pPr>
      <w:rPr>
        <w:rFonts w:ascii="Symbol" w:hAnsi="Symbol" w:hint="default"/>
      </w:rPr>
    </w:lvl>
    <w:lvl w:ilvl="1" w:tplc="2ED4D9AE">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15FE7426"/>
    <w:multiLevelType w:val="singleLevel"/>
    <w:tmpl w:val="ACD4CDB0"/>
    <w:lvl w:ilvl="0">
      <w:numFmt w:val="decimal"/>
      <w:lvlText w:val="*"/>
      <w:lvlJc w:val="left"/>
      <w:rPr>
        <w:rFonts w:cs="Times New Roman"/>
      </w:rPr>
    </w:lvl>
  </w:abstractNum>
  <w:abstractNum w:abstractNumId="28">
    <w:nsid w:val="174142D2"/>
    <w:multiLevelType w:val="hybridMultilevel"/>
    <w:tmpl w:val="450E9B76"/>
    <w:lvl w:ilvl="0" w:tplc="080C0001">
      <w:start w:val="1"/>
      <w:numFmt w:val="bullet"/>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19CA0797"/>
    <w:multiLevelType w:val="hybridMultilevel"/>
    <w:tmpl w:val="C68804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30">
    <w:nsid w:val="1B216B02"/>
    <w:multiLevelType w:val="hybridMultilevel"/>
    <w:tmpl w:val="D2049AB6"/>
    <w:lvl w:ilvl="0" w:tplc="9CEA3448">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1BB939A6"/>
    <w:multiLevelType w:val="hybridMultilevel"/>
    <w:tmpl w:val="BCEC2D30"/>
    <w:lvl w:ilvl="0" w:tplc="080C0003">
      <w:start w:val="1"/>
      <w:numFmt w:val="bullet"/>
      <w:lvlText w:val="o"/>
      <w:lvlJc w:val="left"/>
      <w:pPr>
        <w:ind w:left="1080" w:hanging="360"/>
      </w:pPr>
      <w:rPr>
        <w:rFonts w:ascii="Courier New" w:hAnsi="Courier New" w:hint="default"/>
      </w:rPr>
    </w:lvl>
    <w:lvl w:ilvl="1" w:tplc="080C0003" w:tentative="1">
      <w:start w:val="1"/>
      <w:numFmt w:val="bullet"/>
      <w:lvlText w:val="o"/>
      <w:lvlJc w:val="left"/>
      <w:pPr>
        <w:ind w:left="1800" w:hanging="360"/>
      </w:pPr>
      <w:rPr>
        <w:rFonts w:ascii="Courier New" w:hAnsi="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2">
    <w:nsid w:val="1C3F5AC8"/>
    <w:multiLevelType w:val="hybridMultilevel"/>
    <w:tmpl w:val="E3A02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1DE34C4A"/>
    <w:multiLevelType w:val="hybridMultilevel"/>
    <w:tmpl w:val="CD584F0C"/>
    <w:lvl w:ilvl="0" w:tplc="17FA3F74">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1E777D42"/>
    <w:multiLevelType w:val="hybridMultilevel"/>
    <w:tmpl w:val="36326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1365F1C"/>
    <w:multiLevelType w:val="hybridMultilevel"/>
    <w:tmpl w:val="F9B07F6C"/>
    <w:lvl w:ilvl="0" w:tplc="785AADF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nsid w:val="21F152B3"/>
    <w:multiLevelType w:val="hybridMultilevel"/>
    <w:tmpl w:val="C6041344"/>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23536ADB"/>
    <w:multiLevelType w:val="singleLevel"/>
    <w:tmpl w:val="8682A70E"/>
    <w:lvl w:ilvl="0">
      <w:start w:val="1"/>
      <w:numFmt w:val="decimal"/>
      <w:lvlText w:val="%1."/>
      <w:lvlJc w:val="left"/>
      <w:pPr>
        <w:ind w:left="720" w:hanging="360"/>
      </w:pPr>
      <w:rPr>
        <w:rFonts w:cs="Times New Roman"/>
        <w:b w:val="0"/>
        <w:i w:val="0"/>
        <w:color w:val="000000"/>
        <w:sz w:val="22"/>
        <w:szCs w:val="22"/>
      </w:rPr>
    </w:lvl>
  </w:abstractNum>
  <w:abstractNum w:abstractNumId="38">
    <w:nsid w:val="23C8773F"/>
    <w:multiLevelType w:val="hybridMultilevel"/>
    <w:tmpl w:val="DC961302"/>
    <w:lvl w:ilvl="0" w:tplc="71D442AA">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24685ED8"/>
    <w:multiLevelType w:val="hybridMultilevel"/>
    <w:tmpl w:val="035C195A"/>
    <w:lvl w:ilvl="0" w:tplc="E23E171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257250CB"/>
    <w:multiLevelType w:val="hybridMultilevel"/>
    <w:tmpl w:val="7BBC505C"/>
    <w:lvl w:ilvl="0" w:tplc="13621D3E">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25B674A8"/>
    <w:multiLevelType w:val="hybridMultilevel"/>
    <w:tmpl w:val="1FC2AD4E"/>
    <w:lvl w:ilvl="0" w:tplc="9CD2A9D8">
      <w:start w:val="1"/>
      <w:numFmt w:val="bullet"/>
      <w:lvlRestart w:val="0"/>
      <w:lvlText w:val=""/>
      <w:lvlJc w:val="left"/>
      <w:pPr>
        <w:tabs>
          <w:tab w:val="num" w:pos="-720"/>
        </w:tabs>
        <w:ind w:left="-351" w:hanging="369"/>
      </w:pPr>
      <w:rPr>
        <w:rFonts w:ascii="Symbol" w:hAnsi="Symbol" w:hint="default"/>
        <w:b w:val="0"/>
        <w:i w:val="0"/>
        <w:sz w:val="22"/>
      </w:rPr>
    </w:lvl>
    <w:lvl w:ilvl="1" w:tplc="08090003" w:tentative="1">
      <w:start w:val="1"/>
      <w:numFmt w:val="bullet"/>
      <w:lvlText w:val="o"/>
      <w:lvlJc w:val="left"/>
      <w:pPr>
        <w:ind w:left="720" w:hanging="360"/>
      </w:pPr>
      <w:rPr>
        <w:rFonts w:ascii="Courier New" w:hAnsi="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2">
    <w:nsid w:val="25E86A03"/>
    <w:multiLevelType w:val="hybridMultilevel"/>
    <w:tmpl w:val="E104D9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nsid w:val="26070458"/>
    <w:multiLevelType w:val="hybridMultilevel"/>
    <w:tmpl w:val="B84CEA10"/>
    <w:lvl w:ilvl="0" w:tplc="4E0EDF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282E1543"/>
    <w:multiLevelType w:val="hybridMultilevel"/>
    <w:tmpl w:val="9758AA42"/>
    <w:lvl w:ilvl="0" w:tplc="289EB588">
      <w:start w:val="1"/>
      <w:numFmt w:val="bullet"/>
      <w:lvlRestart w:val="0"/>
      <w:lvlText w:val=""/>
      <w:lvlJc w:val="left"/>
      <w:pPr>
        <w:tabs>
          <w:tab w:val="num" w:pos="0"/>
        </w:tabs>
        <w:ind w:left="369" w:hanging="369"/>
      </w:pPr>
      <w:rPr>
        <w:rFonts w:ascii="Symbol" w:hAnsi="Symbol" w:hint="default"/>
        <w:b w:val="0"/>
        <w:i w:val="0"/>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28E05013"/>
    <w:multiLevelType w:val="singleLevel"/>
    <w:tmpl w:val="ACD4CDB0"/>
    <w:lvl w:ilvl="0">
      <w:numFmt w:val="decimal"/>
      <w:lvlText w:val="*"/>
      <w:lvlJc w:val="left"/>
      <w:rPr>
        <w:rFonts w:cs="Times New Roman"/>
      </w:rPr>
    </w:lvl>
  </w:abstractNum>
  <w:abstractNum w:abstractNumId="46">
    <w:nsid w:val="28F03917"/>
    <w:multiLevelType w:val="hybridMultilevel"/>
    <w:tmpl w:val="EF1229D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47">
    <w:nsid w:val="29847769"/>
    <w:multiLevelType w:val="hybridMultilevel"/>
    <w:tmpl w:val="936E60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nsid w:val="2C270C1B"/>
    <w:multiLevelType w:val="multilevel"/>
    <w:tmpl w:val="422625AC"/>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49">
    <w:nsid w:val="2DA72654"/>
    <w:multiLevelType w:val="hybridMultilevel"/>
    <w:tmpl w:val="5F1E6D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0">
    <w:nsid w:val="2E831A8B"/>
    <w:multiLevelType w:val="hybridMultilevel"/>
    <w:tmpl w:val="240E8D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nsid w:val="2F620EF6"/>
    <w:multiLevelType w:val="hybridMultilevel"/>
    <w:tmpl w:val="38C2BD06"/>
    <w:lvl w:ilvl="0" w:tplc="553430E0">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300A3636"/>
    <w:multiLevelType w:val="hybridMultilevel"/>
    <w:tmpl w:val="6422D8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nsid w:val="30A27BDE"/>
    <w:multiLevelType w:val="hybridMultilevel"/>
    <w:tmpl w:val="ABE282FA"/>
    <w:lvl w:ilvl="0" w:tplc="528C2504">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31647E25"/>
    <w:multiLevelType w:val="singleLevel"/>
    <w:tmpl w:val="080C0001"/>
    <w:lvl w:ilvl="0">
      <w:start w:val="1"/>
      <w:numFmt w:val="bullet"/>
      <w:lvlText w:val=""/>
      <w:lvlJc w:val="left"/>
      <w:pPr>
        <w:ind w:left="360" w:hanging="360"/>
      </w:pPr>
      <w:rPr>
        <w:rFonts w:ascii="Symbol" w:hAnsi="Symbol" w:hint="default"/>
      </w:rPr>
    </w:lvl>
  </w:abstractNum>
  <w:abstractNum w:abstractNumId="55">
    <w:nsid w:val="31E13A41"/>
    <w:multiLevelType w:val="hybridMultilevel"/>
    <w:tmpl w:val="89EC84C6"/>
    <w:lvl w:ilvl="0" w:tplc="080C0001">
      <w:start w:val="1"/>
      <w:numFmt w:val="bullet"/>
      <w:lvlText w:val=""/>
      <w:lvlJc w:val="left"/>
      <w:pPr>
        <w:ind w:left="720" w:hanging="360"/>
      </w:pPr>
      <w:rPr>
        <w:rFonts w:ascii="Symbol" w:hAnsi="Symbol" w:hint="default"/>
      </w:rPr>
    </w:lvl>
    <w:lvl w:ilvl="1" w:tplc="81680B40">
      <w:numFmt w:val="bullet"/>
      <w:lvlText w:val="•"/>
      <w:lvlJc w:val="left"/>
      <w:pPr>
        <w:ind w:left="1785" w:hanging="705"/>
      </w:pPr>
      <w:rPr>
        <w:rFonts w:ascii="Times New Roman" w:eastAsia="Times New Roman" w:hAnsi="Times New Roman"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6">
    <w:nsid w:val="32261202"/>
    <w:multiLevelType w:val="hybridMultilevel"/>
    <w:tmpl w:val="1A1C26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7">
    <w:nsid w:val="33F33E42"/>
    <w:multiLevelType w:val="hybridMultilevel"/>
    <w:tmpl w:val="6F48B61A"/>
    <w:lvl w:ilvl="0" w:tplc="932C76C2">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34CC275B"/>
    <w:multiLevelType w:val="hybridMultilevel"/>
    <w:tmpl w:val="186C6E20"/>
    <w:lvl w:ilvl="0" w:tplc="2ED4D9A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9">
    <w:nsid w:val="3544236B"/>
    <w:multiLevelType w:val="singleLevel"/>
    <w:tmpl w:val="080C0001"/>
    <w:lvl w:ilvl="0">
      <w:start w:val="1"/>
      <w:numFmt w:val="bullet"/>
      <w:lvlText w:val=""/>
      <w:lvlJc w:val="left"/>
      <w:pPr>
        <w:ind w:left="360" w:hanging="360"/>
      </w:pPr>
      <w:rPr>
        <w:rFonts w:ascii="Symbol" w:hAnsi="Symbol" w:hint="default"/>
      </w:rPr>
    </w:lvl>
  </w:abstractNum>
  <w:abstractNum w:abstractNumId="60">
    <w:nsid w:val="3551245E"/>
    <w:multiLevelType w:val="hybridMultilevel"/>
    <w:tmpl w:val="BE10FA32"/>
    <w:lvl w:ilvl="0" w:tplc="0FE0808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1">
    <w:nsid w:val="35610068"/>
    <w:multiLevelType w:val="hybridMultilevel"/>
    <w:tmpl w:val="11A2AF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2">
    <w:nsid w:val="35CB63A9"/>
    <w:multiLevelType w:val="hybridMultilevel"/>
    <w:tmpl w:val="2098A99E"/>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63">
    <w:nsid w:val="370C0B81"/>
    <w:multiLevelType w:val="hybridMultilevel"/>
    <w:tmpl w:val="5F54960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4">
    <w:nsid w:val="37CC5AD7"/>
    <w:multiLevelType w:val="hybridMultilevel"/>
    <w:tmpl w:val="42342048"/>
    <w:lvl w:ilvl="0" w:tplc="080C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39274E3D"/>
    <w:multiLevelType w:val="hybridMultilevel"/>
    <w:tmpl w:val="94F892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6">
    <w:nsid w:val="3A20261C"/>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67">
    <w:nsid w:val="3C303267"/>
    <w:multiLevelType w:val="hybridMultilevel"/>
    <w:tmpl w:val="79F4092C"/>
    <w:lvl w:ilvl="0" w:tplc="3DF69746">
      <w:start w:val="1"/>
      <w:numFmt w:val="decimal"/>
      <w:lvlText w:val="%1."/>
      <w:lvlJc w:val="left"/>
      <w:pPr>
        <w:ind w:left="720" w:hanging="360"/>
      </w:pPr>
      <w:rPr>
        <w:rFonts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3F64163A"/>
    <w:multiLevelType w:val="singleLevel"/>
    <w:tmpl w:val="080C0001"/>
    <w:lvl w:ilvl="0">
      <w:start w:val="1"/>
      <w:numFmt w:val="bullet"/>
      <w:lvlText w:val=""/>
      <w:lvlJc w:val="left"/>
      <w:pPr>
        <w:ind w:left="360" w:hanging="360"/>
      </w:pPr>
      <w:rPr>
        <w:rFonts w:ascii="Symbol" w:hAnsi="Symbol" w:hint="default"/>
      </w:rPr>
    </w:lvl>
  </w:abstractNum>
  <w:abstractNum w:abstractNumId="69">
    <w:nsid w:val="40B2240E"/>
    <w:multiLevelType w:val="hybridMultilevel"/>
    <w:tmpl w:val="91D628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0">
    <w:nsid w:val="41687E17"/>
    <w:multiLevelType w:val="hybridMultilevel"/>
    <w:tmpl w:val="5A40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1C306BC"/>
    <w:multiLevelType w:val="singleLevel"/>
    <w:tmpl w:val="7736C412"/>
    <w:lvl w:ilvl="0">
      <w:start w:val="1"/>
      <w:numFmt w:val="bullet"/>
      <w:lvlText w:val=""/>
      <w:lvlJc w:val="left"/>
      <w:pPr>
        <w:ind w:left="2160" w:hanging="360"/>
      </w:pPr>
      <w:rPr>
        <w:rFonts w:ascii="Symbol" w:hAnsi="Symbol" w:hint="default"/>
      </w:rPr>
    </w:lvl>
  </w:abstractNum>
  <w:abstractNum w:abstractNumId="72">
    <w:nsid w:val="42EA46CA"/>
    <w:multiLevelType w:val="singleLevel"/>
    <w:tmpl w:val="ACD4CDB0"/>
    <w:lvl w:ilvl="0">
      <w:numFmt w:val="decimal"/>
      <w:lvlText w:val="*"/>
      <w:lvlJc w:val="left"/>
      <w:rPr>
        <w:rFonts w:cs="Times New Roman"/>
      </w:rPr>
    </w:lvl>
  </w:abstractNum>
  <w:abstractNum w:abstractNumId="73">
    <w:nsid w:val="43B70927"/>
    <w:multiLevelType w:val="hybridMultilevel"/>
    <w:tmpl w:val="92483B4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4">
    <w:nsid w:val="43F9721E"/>
    <w:multiLevelType w:val="hybridMultilevel"/>
    <w:tmpl w:val="EA183488"/>
    <w:lvl w:ilvl="0" w:tplc="2ED4D9AE">
      <w:start w:val="1"/>
      <w:numFmt w:val="bullet"/>
      <w:lvlText w:val=""/>
      <w:lvlJc w:val="left"/>
      <w:pPr>
        <w:ind w:left="1004" w:hanging="360"/>
      </w:pPr>
      <w:rPr>
        <w:rFonts w:ascii="Symbol" w:hAnsi="Symbol" w:hint="default"/>
      </w:rPr>
    </w:lvl>
    <w:lvl w:ilvl="1" w:tplc="2ED4D9A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5">
    <w:nsid w:val="45E77BC0"/>
    <w:multiLevelType w:val="singleLevel"/>
    <w:tmpl w:val="080C0001"/>
    <w:lvl w:ilvl="0">
      <w:start w:val="1"/>
      <w:numFmt w:val="bullet"/>
      <w:lvlText w:val=""/>
      <w:lvlJc w:val="left"/>
      <w:pPr>
        <w:ind w:left="720" w:hanging="360"/>
      </w:pPr>
      <w:rPr>
        <w:rFonts w:ascii="Symbol" w:hAnsi="Symbol" w:hint="default"/>
      </w:rPr>
    </w:lvl>
  </w:abstractNum>
  <w:abstractNum w:abstractNumId="76">
    <w:nsid w:val="496B4F60"/>
    <w:multiLevelType w:val="hybridMultilevel"/>
    <w:tmpl w:val="3836BD6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7">
    <w:nsid w:val="4A2C39C9"/>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78">
    <w:nsid w:val="4A2C4AF2"/>
    <w:multiLevelType w:val="hybridMultilevel"/>
    <w:tmpl w:val="C2C23148"/>
    <w:lvl w:ilvl="0" w:tplc="454E4460">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9">
    <w:nsid w:val="4A567D43"/>
    <w:multiLevelType w:val="singleLevel"/>
    <w:tmpl w:val="080C0001"/>
    <w:lvl w:ilvl="0">
      <w:start w:val="1"/>
      <w:numFmt w:val="bullet"/>
      <w:lvlText w:val=""/>
      <w:lvlJc w:val="left"/>
      <w:pPr>
        <w:ind w:left="720" w:hanging="360"/>
      </w:pPr>
      <w:rPr>
        <w:rFonts w:ascii="Symbol" w:hAnsi="Symbol" w:hint="default"/>
      </w:rPr>
    </w:lvl>
  </w:abstractNum>
  <w:abstractNum w:abstractNumId="80">
    <w:nsid w:val="4A765DAB"/>
    <w:multiLevelType w:val="hybridMultilevel"/>
    <w:tmpl w:val="E4703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nsid w:val="4CA064B1"/>
    <w:multiLevelType w:val="hybridMultilevel"/>
    <w:tmpl w:val="31D4E1F0"/>
    <w:lvl w:ilvl="0" w:tplc="17FA3F74">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4D0E58B8"/>
    <w:multiLevelType w:val="hybridMultilevel"/>
    <w:tmpl w:val="A2B454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3">
    <w:nsid w:val="4D4B68E9"/>
    <w:multiLevelType w:val="hybridMultilevel"/>
    <w:tmpl w:val="E3A85E1E"/>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84">
    <w:nsid w:val="4D89484D"/>
    <w:multiLevelType w:val="hybridMultilevel"/>
    <w:tmpl w:val="6CDE006E"/>
    <w:lvl w:ilvl="0" w:tplc="A4E2F68C">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85">
    <w:nsid w:val="4E850E77"/>
    <w:multiLevelType w:val="hybridMultilevel"/>
    <w:tmpl w:val="1CEA9348"/>
    <w:lvl w:ilvl="0" w:tplc="17FA3F74">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4F0A6E4D"/>
    <w:multiLevelType w:val="singleLevel"/>
    <w:tmpl w:val="040C0001"/>
    <w:lvl w:ilvl="0">
      <w:start w:val="1"/>
      <w:numFmt w:val="bullet"/>
      <w:lvlText w:val=""/>
      <w:lvlJc w:val="left"/>
      <w:pPr>
        <w:ind w:left="360" w:hanging="360"/>
      </w:pPr>
      <w:rPr>
        <w:rFonts w:ascii="Symbol" w:hAnsi="Symbol" w:hint="default"/>
      </w:rPr>
    </w:lvl>
  </w:abstractNum>
  <w:abstractNum w:abstractNumId="87">
    <w:nsid w:val="53B8141E"/>
    <w:multiLevelType w:val="singleLevel"/>
    <w:tmpl w:val="ACD4CDB0"/>
    <w:lvl w:ilvl="0">
      <w:numFmt w:val="decimal"/>
      <w:lvlText w:val="*"/>
      <w:lvlJc w:val="left"/>
      <w:rPr>
        <w:rFonts w:cs="Times New Roman"/>
      </w:rPr>
    </w:lvl>
  </w:abstractNum>
  <w:abstractNum w:abstractNumId="88">
    <w:nsid w:val="53FE08D8"/>
    <w:multiLevelType w:val="hybridMultilevel"/>
    <w:tmpl w:val="E430B090"/>
    <w:lvl w:ilvl="0" w:tplc="3F6C8E8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90">
    <w:nsid w:val="55782E57"/>
    <w:multiLevelType w:val="hybridMultilevel"/>
    <w:tmpl w:val="0ABAD8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1">
    <w:nsid w:val="55AF550E"/>
    <w:multiLevelType w:val="hybridMultilevel"/>
    <w:tmpl w:val="7736C412"/>
    <w:lvl w:ilvl="0" w:tplc="08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92">
    <w:nsid w:val="560535E3"/>
    <w:multiLevelType w:val="hybridMultilevel"/>
    <w:tmpl w:val="6A5A868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93">
    <w:nsid w:val="57EC3EBA"/>
    <w:multiLevelType w:val="hybridMultilevel"/>
    <w:tmpl w:val="60E22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58404EB1"/>
    <w:multiLevelType w:val="hybridMultilevel"/>
    <w:tmpl w:val="2C88E2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5">
    <w:nsid w:val="58922532"/>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96">
    <w:nsid w:val="59473BCB"/>
    <w:multiLevelType w:val="hybridMultilevel"/>
    <w:tmpl w:val="4F2840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7">
    <w:nsid w:val="5C3A5AFC"/>
    <w:multiLevelType w:val="hybridMultilevel"/>
    <w:tmpl w:val="88582700"/>
    <w:lvl w:ilvl="0" w:tplc="080C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nsid w:val="5CDB7E8B"/>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99">
    <w:nsid w:val="5D0E2DA1"/>
    <w:multiLevelType w:val="singleLevel"/>
    <w:tmpl w:val="040C0001"/>
    <w:lvl w:ilvl="0">
      <w:start w:val="1"/>
      <w:numFmt w:val="bullet"/>
      <w:lvlText w:val=""/>
      <w:lvlJc w:val="left"/>
      <w:pPr>
        <w:ind w:left="720" w:hanging="360"/>
      </w:pPr>
      <w:rPr>
        <w:rFonts w:ascii="Symbol" w:hAnsi="Symbol" w:hint="default"/>
      </w:rPr>
    </w:lvl>
  </w:abstractNum>
  <w:abstractNum w:abstractNumId="100">
    <w:nsid w:val="5E1B7EEB"/>
    <w:multiLevelType w:val="hybridMultilevel"/>
    <w:tmpl w:val="8CF04F30"/>
    <w:lvl w:ilvl="0" w:tplc="080C000D">
      <w:start w:val="1"/>
      <w:numFmt w:val="bullet"/>
      <w:lvlText w:val=""/>
      <w:lvlJc w:val="left"/>
      <w:pPr>
        <w:ind w:left="1080" w:hanging="360"/>
      </w:pPr>
      <w:rPr>
        <w:rFonts w:ascii="Wingdings" w:hAnsi="Wingdings" w:hint="default"/>
      </w:rPr>
    </w:lvl>
    <w:lvl w:ilvl="1" w:tplc="080C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nsid w:val="5EA643CA"/>
    <w:multiLevelType w:val="hybridMultilevel"/>
    <w:tmpl w:val="E1C85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nsid w:val="5ED429B0"/>
    <w:multiLevelType w:val="hybridMultilevel"/>
    <w:tmpl w:val="E2FA419A"/>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3">
    <w:nsid w:val="5F1E3DBF"/>
    <w:multiLevelType w:val="hybridMultilevel"/>
    <w:tmpl w:val="0CF6A8F2"/>
    <w:lvl w:ilvl="0" w:tplc="0FE0808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4">
    <w:nsid w:val="60724ED4"/>
    <w:multiLevelType w:val="singleLevel"/>
    <w:tmpl w:val="080C0001"/>
    <w:lvl w:ilvl="0">
      <w:start w:val="1"/>
      <w:numFmt w:val="bullet"/>
      <w:lvlText w:val=""/>
      <w:lvlJc w:val="left"/>
      <w:pPr>
        <w:ind w:left="360" w:hanging="360"/>
      </w:pPr>
      <w:rPr>
        <w:rFonts w:ascii="Symbol" w:hAnsi="Symbol" w:hint="default"/>
      </w:rPr>
    </w:lvl>
  </w:abstractNum>
  <w:abstractNum w:abstractNumId="105">
    <w:nsid w:val="60BA7C7D"/>
    <w:multiLevelType w:val="singleLevel"/>
    <w:tmpl w:val="ACD4CDB0"/>
    <w:lvl w:ilvl="0">
      <w:numFmt w:val="decimal"/>
      <w:lvlText w:val="*"/>
      <w:lvlJc w:val="left"/>
      <w:rPr>
        <w:rFonts w:cs="Times New Roman"/>
      </w:rPr>
    </w:lvl>
  </w:abstractNum>
  <w:abstractNum w:abstractNumId="106">
    <w:nsid w:val="61C636FF"/>
    <w:multiLevelType w:val="hybridMultilevel"/>
    <w:tmpl w:val="2C88EA10"/>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107">
    <w:nsid w:val="622901B7"/>
    <w:multiLevelType w:val="hybridMultilevel"/>
    <w:tmpl w:val="F758AE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8">
    <w:nsid w:val="623544AD"/>
    <w:multiLevelType w:val="hybridMultilevel"/>
    <w:tmpl w:val="46CC8F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9">
    <w:nsid w:val="62837A54"/>
    <w:multiLevelType w:val="singleLevel"/>
    <w:tmpl w:val="ACD4CDB0"/>
    <w:lvl w:ilvl="0">
      <w:numFmt w:val="decimal"/>
      <w:lvlText w:val="*"/>
      <w:lvlJc w:val="left"/>
      <w:rPr>
        <w:rFonts w:cs="Times New Roman"/>
      </w:rPr>
    </w:lvl>
  </w:abstractNum>
  <w:abstractNum w:abstractNumId="110">
    <w:nsid w:val="62952CB6"/>
    <w:multiLevelType w:val="hybridMultilevel"/>
    <w:tmpl w:val="DB84EA1A"/>
    <w:lvl w:ilvl="0" w:tplc="72467910">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1">
    <w:nsid w:val="62BA4D0D"/>
    <w:multiLevelType w:val="hybridMultilevel"/>
    <w:tmpl w:val="853027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2">
    <w:nsid w:val="62C97925"/>
    <w:multiLevelType w:val="hybridMultilevel"/>
    <w:tmpl w:val="993E6A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3">
    <w:nsid w:val="63E05679"/>
    <w:multiLevelType w:val="hybridMultilevel"/>
    <w:tmpl w:val="4D4E333E"/>
    <w:lvl w:ilvl="0" w:tplc="738C6450">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nsid w:val="63FD309A"/>
    <w:multiLevelType w:val="hybridMultilevel"/>
    <w:tmpl w:val="6CEE59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5">
    <w:nsid w:val="64B246E7"/>
    <w:multiLevelType w:val="hybridMultilevel"/>
    <w:tmpl w:val="3A728124"/>
    <w:lvl w:ilvl="0" w:tplc="D3806334">
      <w:start w:val="1"/>
      <w:numFmt w:val="bullet"/>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65510F4C"/>
    <w:multiLevelType w:val="hybridMultilevel"/>
    <w:tmpl w:val="291202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7">
    <w:nsid w:val="66DE22C0"/>
    <w:multiLevelType w:val="hybridMultilevel"/>
    <w:tmpl w:val="A2BEC11E"/>
    <w:lvl w:ilvl="0" w:tplc="7CF65AA8">
      <w:start w:val="1"/>
      <w:numFmt w:val="bullet"/>
      <w:lvlRestart w:val="0"/>
      <w:lvlText w:val=""/>
      <w:lvlJc w:val="left"/>
      <w:pPr>
        <w:tabs>
          <w:tab w:val="num" w:pos="720"/>
        </w:tabs>
        <w:ind w:left="1089" w:hanging="369"/>
      </w:pPr>
      <w:rPr>
        <w:rFonts w:ascii="Symbol" w:hAnsi="Symbol" w:hint="default"/>
        <w:b w:val="0"/>
        <w:i w:val="0"/>
        <w:sz w:val="22"/>
      </w:rPr>
    </w:lvl>
    <w:lvl w:ilvl="1" w:tplc="080C0003" w:tentative="1">
      <w:start w:val="1"/>
      <w:numFmt w:val="bullet"/>
      <w:lvlText w:val="o"/>
      <w:lvlJc w:val="left"/>
      <w:pPr>
        <w:ind w:left="2160" w:hanging="360"/>
      </w:pPr>
      <w:rPr>
        <w:rFonts w:ascii="Courier New" w:hAnsi="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18">
    <w:nsid w:val="66E77204"/>
    <w:multiLevelType w:val="hybridMultilevel"/>
    <w:tmpl w:val="BC48A4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9">
    <w:nsid w:val="68956A17"/>
    <w:multiLevelType w:val="hybridMultilevel"/>
    <w:tmpl w:val="A4C224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0">
    <w:nsid w:val="68C81F6F"/>
    <w:multiLevelType w:val="singleLevel"/>
    <w:tmpl w:val="B4A6EFD0"/>
    <w:lvl w:ilvl="0">
      <w:start w:val="1"/>
      <w:numFmt w:val="bullet"/>
      <w:lvlText w:val=""/>
      <w:lvlJc w:val="left"/>
      <w:pPr>
        <w:ind w:left="1854" w:hanging="360"/>
      </w:pPr>
      <w:rPr>
        <w:rFonts w:ascii="Symbol" w:hAnsi="Symbol" w:hint="default"/>
      </w:rPr>
    </w:lvl>
  </w:abstractNum>
  <w:abstractNum w:abstractNumId="121">
    <w:nsid w:val="6A45369C"/>
    <w:multiLevelType w:val="hybridMultilevel"/>
    <w:tmpl w:val="6304020A"/>
    <w:lvl w:ilvl="0" w:tplc="17FA3F74">
      <w:start w:val="1"/>
      <w:numFmt w:val="bullet"/>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6B5327B5"/>
    <w:multiLevelType w:val="singleLevel"/>
    <w:tmpl w:val="ACD4CDB0"/>
    <w:lvl w:ilvl="0">
      <w:numFmt w:val="decimal"/>
      <w:lvlText w:val="*"/>
      <w:lvlJc w:val="left"/>
      <w:rPr>
        <w:rFonts w:cs="Times New Roman"/>
      </w:rPr>
    </w:lvl>
  </w:abstractNum>
  <w:abstractNum w:abstractNumId="123">
    <w:nsid w:val="6CBF2547"/>
    <w:multiLevelType w:val="hybridMultilevel"/>
    <w:tmpl w:val="D520B30E"/>
    <w:lvl w:ilvl="0" w:tplc="080C000B">
      <w:start w:val="1"/>
      <w:numFmt w:val="bullet"/>
      <w:lvlText w:val=""/>
      <w:lvlJc w:val="left"/>
      <w:pPr>
        <w:ind w:left="609" w:hanging="360"/>
      </w:pPr>
      <w:rPr>
        <w:rFonts w:ascii="Wingdings" w:hAnsi="Wingdings" w:hint="default"/>
      </w:rPr>
    </w:lvl>
    <w:lvl w:ilvl="1" w:tplc="080C0003" w:tentative="1">
      <w:start w:val="1"/>
      <w:numFmt w:val="bullet"/>
      <w:lvlText w:val="o"/>
      <w:lvlJc w:val="left"/>
      <w:pPr>
        <w:ind w:left="1800" w:hanging="360"/>
      </w:pPr>
      <w:rPr>
        <w:rFonts w:ascii="Courier New" w:hAnsi="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4">
    <w:nsid w:val="6F9C78BB"/>
    <w:multiLevelType w:val="hybridMultilevel"/>
    <w:tmpl w:val="C896C6BA"/>
    <w:lvl w:ilvl="0" w:tplc="BA2A88F0">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nsid w:val="6FFC586E"/>
    <w:multiLevelType w:val="hybridMultilevel"/>
    <w:tmpl w:val="61009876"/>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126">
    <w:nsid w:val="70D3126D"/>
    <w:multiLevelType w:val="hybridMultilevel"/>
    <w:tmpl w:val="7C08A1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7">
    <w:nsid w:val="711C7CDB"/>
    <w:multiLevelType w:val="hybridMultilevel"/>
    <w:tmpl w:val="3FB805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8">
    <w:nsid w:val="73084D8E"/>
    <w:multiLevelType w:val="hybridMultilevel"/>
    <w:tmpl w:val="A3B83B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9">
    <w:nsid w:val="736959BC"/>
    <w:multiLevelType w:val="hybridMultilevel"/>
    <w:tmpl w:val="97BA589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0">
    <w:nsid w:val="73D8737B"/>
    <w:multiLevelType w:val="hybridMultilevel"/>
    <w:tmpl w:val="11BEE5E2"/>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131">
    <w:nsid w:val="78715CA7"/>
    <w:multiLevelType w:val="hybridMultilevel"/>
    <w:tmpl w:val="3EE067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2">
    <w:nsid w:val="78A7769C"/>
    <w:multiLevelType w:val="hybridMultilevel"/>
    <w:tmpl w:val="0A62AB8A"/>
    <w:lvl w:ilvl="0" w:tplc="EDE2A6AE">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3">
    <w:nsid w:val="79370FC5"/>
    <w:multiLevelType w:val="hybridMultilevel"/>
    <w:tmpl w:val="C6148DEE"/>
    <w:lvl w:ilvl="0" w:tplc="080C0001">
      <w:start w:val="1"/>
      <w:numFmt w:val="bullet"/>
      <w:lvlText w:val=""/>
      <w:lvlJc w:val="left"/>
      <w:pPr>
        <w:ind w:left="720" w:hanging="360"/>
      </w:pPr>
      <w:rPr>
        <w:rFonts w:ascii="Symbol" w:hAnsi="Symbol" w:hint="default"/>
      </w:rPr>
    </w:lvl>
    <w:lvl w:ilvl="1" w:tplc="7916BB34">
      <w:numFmt w:val="bullet"/>
      <w:lvlText w:val="-"/>
      <w:lvlJc w:val="left"/>
      <w:pPr>
        <w:ind w:left="1440" w:hanging="360"/>
      </w:pPr>
      <w:rPr>
        <w:rFonts w:ascii="Times New Roman" w:eastAsia="Times New Roman" w:hAnsi="Times New Roman" w:cs="Times New Roman" w:hint="default"/>
        <w:b w:val="0"/>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4">
    <w:nsid w:val="7C397736"/>
    <w:multiLevelType w:val="hybridMultilevel"/>
    <w:tmpl w:val="300206E8"/>
    <w:lvl w:ilvl="0" w:tplc="33E66360">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nsid w:val="7D0B6843"/>
    <w:multiLevelType w:val="hybridMultilevel"/>
    <w:tmpl w:val="65946672"/>
    <w:lvl w:ilvl="0" w:tplc="3F6C8E8C">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36">
    <w:nsid w:val="7D5E51CC"/>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num w:numId="1">
    <w:abstractNumId w:val="0"/>
  </w:num>
  <w:num w:numId="2">
    <w:abstractNumId w:val="37"/>
  </w:num>
  <w:num w:numId="3">
    <w:abstractNumId w:val="13"/>
  </w:num>
  <w:num w:numId="4">
    <w:abstractNumId w:val="39"/>
  </w:num>
  <w:num w:numId="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55"/>
  </w:num>
  <w:num w:numId="7">
    <w:abstractNumId w:val="68"/>
  </w:num>
  <w:num w:numId="8">
    <w:abstractNumId w:val="12"/>
  </w:num>
  <w:num w:numId="9">
    <w:abstractNumId w:val="127"/>
  </w:num>
  <w:num w:numId="10">
    <w:abstractNumId w:val="25"/>
  </w:num>
  <w:num w:numId="11">
    <w:abstractNumId w:val="82"/>
  </w:num>
  <w:num w:numId="12">
    <w:abstractNumId w:val="135"/>
  </w:num>
  <w:num w:numId="13">
    <w:abstractNumId w:val="27"/>
  </w:num>
  <w:num w:numId="14">
    <w:abstractNumId w:val="122"/>
  </w:num>
  <w:num w:numId="15">
    <w:abstractNumId w:val="105"/>
  </w:num>
  <w:num w:numId="16">
    <w:abstractNumId w:val="10"/>
  </w:num>
  <w:num w:numId="17">
    <w:abstractNumId w:val="87"/>
  </w:num>
  <w:num w:numId="18">
    <w:abstractNumId w:val="104"/>
  </w:num>
  <w:num w:numId="19">
    <w:abstractNumId w:val="83"/>
  </w:num>
  <w:num w:numId="20">
    <w:abstractNumId w:val="125"/>
  </w:num>
  <w:num w:numId="21">
    <w:abstractNumId w:val="89"/>
  </w:num>
  <w:num w:numId="22">
    <w:abstractNumId w:val="80"/>
  </w:num>
  <w:num w:numId="23">
    <w:abstractNumId w:val="41"/>
  </w:num>
  <w:num w:numId="24">
    <w:abstractNumId w:val="124"/>
  </w:num>
  <w:num w:numId="25">
    <w:abstractNumId w:val="63"/>
  </w:num>
  <w:num w:numId="26">
    <w:abstractNumId w:val="60"/>
  </w:num>
  <w:num w:numId="27">
    <w:abstractNumId w:val="103"/>
  </w:num>
  <w:num w:numId="28">
    <w:abstractNumId w:val="95"/>
  </w:num>
  <w:num w:numId="29">
    <w:abstractNumId w:val="66"/>
  </w:num>
  <w:num w:numId="30">
    <w:abstractNumId w:val="136"/>
  </w:num>
  <w:num w:numId="31">
    <w:abstractNumId w:val="98"/>
  </w:num>
  <w:num w:numId="32">
    <w:abstractNumId w:val="77"/>
  </w:num>
  <w:num w:numId="33">
    <w:abstractNumId w:val="102"/>
  </w:num>
  <w:num w:numId="34">
    <w:abstractNumId w:val="23"/>
  </w:num>
  <w:num w:numId="35">
    <w:abstractNumId w:val="106"/>
  </w:num>
  <w:num w:numId="36">
    <w:abstractNumId w:val="56"/>
  </w:num>
  <w:num w:numId="37">
    <w:abstractNumId w:val="36"/>
  </w:num>
  <w:num w:numId="38">
    <w:abstractNumId w:val="43"/>
  </w:num>
  <w:num w:numId="39">
    <w:abstractNumId w:val="99"/>
  </w:num>
  <w:num w:numId="40">
    <w:abstractNumId w:val="111"/>
  </w:num>
  <w:num w:numId="41">
    <w:abstractNumId w:val="112"/>
  </w:num>
  <w:num w:numId="42">
    <w:abstractNumId w:val="21"/>
  </w:num>
  <w:num w:numId="43">
    <w:abstractNumId w:val="70"/>
  </w:num>
  <w:num w:numId="44">
    <w:abstractNumId w:val="91"/>
  </w:num>
  <w:num w:numId="45">
    <w:abstractNumId w:val="1"/>
    <w:lvlOverride w:ilvl="0">
      <w:lvl w:ilvl="0">
        <w:numFmt w:val="bullet"/>
        <w:lvlText w:val=""/>
        <w:legacy w:legacy="1" w:legacySpace="0" w:legacyIndent="283"/>
        <w:lvlJc w:val="left"/>
        <w:pPr>
          <w:ind w:left="503" w:hanging="283"/>
        </w:pPr>
        <w:rPr>
          <w:rFonts w:ascii="Symbol" w:hAnsi="Symbol" w:hint="default"/>
        </w:rPr>
      </w:lvl>
    </w:lvlOverride>
  </w:num>
  <w:num w:numId="46">
    <w:abstractNumId w:val="16"/>
  </w:num>
  <w:num w:numId="47">
    <w:abstractNumId w:val="75"/>
  </w:num>
  <w:num w:numId="48">
    <w:abstractNumId w:val="13"/>
  </w:num>
  <w:num w:numId="49">
    <w:abstractNumId w:val="8"/>
  </w:num>
  <w:num w:numId="50">
    <w:abstractNumId w:val="120"/>
  </w:num>
  <w:num w:numId="51">
    <w:abstractNumId w:val="32"/>
  </w:num>
  <w:num w:numId="52">
    <w:abstractNumId w:val="1"/>
    <w:lvlOverride w:ilvl="0">
      <w:lvl w:ilvl="0">
        <w:start w:val="1"/>
        <w:numFmt w:val="bullet"/>
        <w:lvlText w:val=""/>
        <w:lvlJc w:val="left"/>
        <w:pPr>
          <w:ind w:left="720" w:hanging="360"/>
        </w:pPr>
        <w:rPr>
          <w:rFonts w:ascii="Symbol" w:hAnsi="Symbol" w:hint="default"/>
        </w:rPr>
      </w:lvl>
    </w:lvlOverride>
  </w:num>
  <w:num w:numId="53">
    <w:abstractNumId w:val="90"/>
  </w:num>
  <w:num w:numId="54">
    <w:abstractNumId w:val="11"/>
  </w:num>
  <w:num w:numId="55">
    <w:abstractNumId w:val="71"/>
  </w:num>
  <w:num w:numId="56">
    <w:abstractNumId w:val="92"/>
  </w:num>
  <w:num w:numId="57">
    <w:abstractNumId w:val="104"/>
  </w:num>
  <w:num w:numId="58">
    <w:abstractNumId w:val="20"/>
  </w:num>
  <w:num w:numId="59">
    <w:abstractNumId w:val="46"/>
  </w:num>
  <w:num w:numId="60">
    <w:abstractNumId w:val="29"/>
  </w:num>
  <w:num w:numId="61">
    <w:abstractNumId w:val="123"/>
  </w:num>
  <w:num w:numId="62">
    <w:abstractNumId w:val="50"/>
  </w:num>
  <w:num w:numId="63">
    <w:abstractNumId w:val="96"/>
  </w:num>
  <w:num w:numId="64">
    <w:abstractNumId w:val="117"/>
  </w:num>
  <w:num w:numId="65">
    <w:abstractNumId w:val="15"/>
  </w:num>
  <w:num w:numId="66">
    <w:abstractNumId w:val="101"/>
  </w:num>
  <w:num w:numId="67">
    <w:abstractNumId w:val="104"/>
  </w:num>
  <w:num w:numId="68">
    <w:abstractNumId w:val="38"/>
  </w:num>
  <w:num w:numId="69">
    <w:abstractNumId w:val="104"/>
  </w:num>
  <w:num w:numId="70">
    <w:abstractNumId w:val="73"/>
  </w:num>
  <w:num w:numId="71">
    <w:abstractNumId w:val="118"/>
  </w:num>
  <w:num w:numId="72">
    <w:abstractNumId w:val="3"/>
  </w:num>
  <w:num w:numId="73">
    <w:abstractNumId w:val="119"/>
  </w:num>
  <w:num w:numId="74">
    <w:abstractNumId w:val="61"/>
  </w:num>
  <w:num w:numId="75">
    <w:abstractNumId w:val="116"/>
  </w:num>
  <w:num w:numId="76">
    <w:abstractNumId w:val="128"/>
  </w:num>
  <w:num w:numId="77">
    <w:abstractNumId w:val="42"/>
  </w:num>
  <w:num w:numId="78">
    <w:abstractNumId w:val="62"/>
  </w:num>
  <w:num w:numId="79">
    <w:abstractNumId w:val="69"/>
  </w:num>
  <w:num w:numId="80">
    <w:abstractNumId w:val="130"/>
  </w:num>
  <w:num w:numId="81">
    <w:abstractNumId w:val="109"/>
  </w:num>
  <w:num w:numId="82">
    <w:abstractNumId w:val="48"/>
  </w:num>
  <w:num w:numId="83">
    <w:abstractNumId w:val="14"/>
  </w:num>
  <w:num w:numId="84">
    <w:abstractNumId w:val="107"/>
  </w:num>
  <w:num w:numId="85">
    <w:abstractNumId w:val="19"/>
  </w:num>
  <w:num w:numId="86">
    <w:abstractNumId w:val="35"/>
  </w:num>
  <w:num w:numId="87">
    <w:abstractNumId w:val="132"/>
  </w:num>
  <w:num w:numId="88">
    <w:abstractNumId w:val="78"/>
  </w:num>
  <w:num w:numId="89">
    <w:abstractNumId w:val="110"/>
  </w:num>
  <w:num w:numId="90">
    <w:abstractNumId w:val="84"/>
  </w:num>
  <w:num w:numId="91">
    <w:abstractNumId w:val="131"/>
  </w:num>
  <w:num w:numId="92">
    <w:abstractNumId w:val="129"/>
  </w:num>
  <w:num w:numId="93">
    <w:abstractNumId w:val="2"/>
  </w:num>
  <w:num w:numId="94">
    <w:abstractNumId w:val="49"/>
  </w:num>
  <w:num w:numId="95">
    <w:abstractNumId w:val="34"/>
  </w:num>
  <w:num w:numId="96">
    <w:abstractNumId w:val="67"/>
  </w:num>
  <w:num w:numId="97">
    <w:abstractNumId w:val="100"/>
  </w:num>
  <w:num w:numId="98">
    <w:abstractNumId w:val="97"/>
  </w:num>
  <w:num w:numId="99">
    <w:abstractNumId w:val="24"/>
  </w:num>
  <w:num w:numId="100">
    <w:abstractNumId w:val="22"/>
  </w:num>
  <w:num w:numId="101">
    <w:abstractNumId w:val="0"/>
  </w:num>
  <w:num w:numId="102">
    <w:abstractNumId w:val="31"/>
  </w:num>
  <w:num w:numId="103">
    <w:abstractNumId w:val="59"/>
  </w:num>
  <w:num w:numId="104">
    <w:abstractNumId w:val="45"/>
  </w:num>
  <w:num w:numId="105">
    <w:abstractNumId w:val="65"/>
  </w:num>
  <w:num w:numId="106">
    <w:abstractNumId w:val="126"/>
  </w:num>
  <w:num w:numId="107">
    <w:abstractNumId w:val="17"/>
  </w:num>
  <w:num w:numId="108">
    <w:abstractNumId w:val="76"/>
  </w:num>
  <w:num w:numId="109">
    <w:abstractNumId w:val="108"/>
  </w:num>
  <w:num w:numId="110">
    <w:abstractNumId w:val="94"/>
  </w:num>
  <w:num w:numId="111">
    <w:abstractNumId w:val="52"/>
  </w:num>
  <w:num w:numId="112">
    <w:abstractNumId w:val="72"/>
  </w:num>
  <w:num w:numId="113">
    <w:abstractNumId w:val="44"/>
  </w:num>
  <w:num w:numId="114">
    <w:abstractNumId w:val="53"/>
  </w:num>
  <w:num w:numId="115">
    <w:abstractNumId w:val="134"/>
  </w:num>
  <w:num w:numId="116">
    <w:abstractNumId w:val="5"/>
  </w:num>
  <w:num w:numId="117">
    <w:abstractNumId w:val="51"/>
  </w:num>
  <w:num w:numId="118">
    <w:abstractNumId w:val="40"/>
  </w:num>
  <w:num w:numId="119">
    <w:abstractNumId w:val="28"/>
  </w:num>
  <w:num w:numId="120">
    <w:abstractNumId w:val="79"/>
  </w:num>
  <w:num w:numId="121">
    <w:abstractNumId w:val="6"/>
  </w:num>
  <w:num w:numId="122">
    <w:abstractNumId w:val="93"/>
  </w:num>
  <w:num w:numId="123">
    <w:abstractNumId w:val="64"/>
  </w:num>
  <w:num w:numId="124">
    <w:abstractNumId w:val="114"/>
  </w:num>
  <w:num w:numId="125">
    <w:abstractNumId w:val="54"/>
  </w:num>
  <w:num w:numId="126">
    <w:abstractNumId w:val="86"/>
  </w:num>
  <w:num w:numId="127">
    <w:abstractNumId w:val="133"/>
  </w:num>
  <w:num w:numId="128">
    <w:abstractNumId w:val="7"/>
  </w:num>
  <w:num w:numId="129">
    <w:abstractNumId w:val="88"/>
  </w:num>
  <w:num w:numId="130">
    <w:abstractNumId w:val="26"/>
  </w:num>
  <w:num w:numId="131">
    <w:abstractNumId w:val="9"/>
  </w:num>
  <w:num w:numId="132">
    <w:abstractNumId w:val="4"/>
  </w:num>
  <w:num w:numId="133">
    <w:abstractNumId w:val="58"/>
  </w:num>
  <w:num w:numId="134">
    <w:abstractNumId w:val="74"/>
  </w:num>
  <w:num w:numId="135">
    <w:abstractNumId w:val="57"/>
  </w:num>
  <w:num w:numId="136">
    <w:abstractNumId w:val="30"/>
  </w:num>
  <w:num w:numId="137">
    <w:abstractNumId w:val="85"/>
  </w:num>
  <w:num w:numId="138">
    <w:abstractNumId w:val="113"/>
  </w:num>
  <w:num w:numId="139">
    <w:abstractNumId w:val="47"/>
  </w:num>
  <w:num w:numId="140">
    <w:abstractNumId w:val="81"/>
  </w:num>
  <w:num w:numId="141">
    <w:abstractNumId w:val="33"/>
  </w:num>
  <w:num w:numId="142">
    <w:abstractNumId w:val="115"/>
  </w:num>
  <w:num w:numId="143">
    <w:abstractNumId w:val="121"/>
  </w:num>
  <w:num w:numId="144">
    <w:abstractNumId w:val="18"/>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7B94"/>
    <w:rsid w:val="000115A9"/>
    <w:rsid w:val="000138A1"/>
    <w:rsid w:val="0001686B"/>
    <w:rsid w:val="00017703"/>
    <w:rsid w:val="00020A28"/>
    <w:rsid w:val="000215A9"/>
    <w:rsid w:val="00022B6C"/>
    <w:rsid w:val="000244F9"/>
    <w:rsid w:val="00026BD2"/>
    <w:rsid w:val="00030B04"/>
    <w:rsid w:val="000316FF"/>
    <w:rsid w:val="00031C70"/>
    <w:rsid w:val="00032E3A"/>
    <w:rsid w:val="000338E8"/>
    <w:rsid w:val="00033DA8"/>
    <w:rsid w:val="000349EE"/>
    <w:rsid w:val="00034A75"/>
    <w:rsid w:val="00035EF4"/>
    <w:rsid w:val="000378CC"/>
    <w:rsid w:val="0004006B"/>
    <w:rsid w:val="00041EB7"/>
    <w:rsid w:val="00051C81"/>
    <w:rsid w:val="0005250A"/>
    <w:rsid w:val="00054E26"/>
    <w:rsid w:val="00055735"/>
    <w:rsid w:val="000562AF"/>
    <w:rsid w:val="00067189"/>
    <w:rsid w:val="00070C28"/>
    <w:rsid w:val="00071E53"/>
    <w:rsid w:val="00073A46"/>
    <w:rsid w:val="00074CD8"/>
    <w:rsid w:val="000814F6"/>
    <w:rsid w:val="00081813"/>
    <w:rsid w:val="000818D4"/>
    <w:rsid w:val="000821ED"/>
    <w:rsid w:val="00086D04"/>
    <w:rsid w:val="00087AE9"/>
    <w:rsid w:val="00094645"/>
    <w:rsid w:val="000967CA"/>
    <w:rsid w:val="00096999"/>
    <w:rsid w:val="000A62E2"/>
    <w:rsid w:val="000C0AA0"/>
    <w:rsid w:val="000C2679"/>
    <w:rsid w:val="000C37E9"/>
    <w:rsid w:val="000C3DF6"/>
    <w:rsid w:val="000C469F"/>
    <w:rsid w:val="000D28F0"/>
    <w:rsid w:val="000D50A8"/>
    <w:rsid w:val="000D7F5A"/>
    <w:rsid w:val="000E4C16"/>
    <w:rsid w:val="000E6F41"/>
    <w:rsid w:val="000F16CE"/>
    <w:rsid w:val="000F42C4"/>
    <w:rsid w:val="000F77C3"/>
    <w:rsid w:val="0010339F"/>
    <w:rsid w:val="0010391E"/>
    <w:rsid w:val="00103CC0"/>
    <w:rsid w:val="00104975"/>
    <w:rsid w:val="001053BA"/>
    <w:rsid w:val="00110344"/>
    <w:rsid w:val="001127C6"/>
    <w:rsid w:val="001138B0"/>
    <w:rsid w:val="001158DF"/>
    <w:rsid w:val="00116CFB"/>
    <w:rsid w:val="00126A7F"/>
    <w:rsid w:val="00127660"/>
    <w:rsid w:val="00131042"/>
    <w:rsid w:val="0013146D"/>
    <w:rsid w:val="00136F53"/>
    <w:rsid w:val="00136FA8"/>
    <w:rsid w:val="001376AC"/>
    <w:rsid w:val="0014104C"/>
    <w:rsid w:val="00142A4E"/>
    <w:rsid w:val="0014464E"/>
    <w:rsid w:val="00146F91"/>
    <w:rsid w:val="001540D3"/>
    <w:rsid w:val="00155138"/>
    <w:rsid w:val="00157649"/>
    <w:rsid w:val="00160DCC"/>
    <w:rsid w:val="001657F4"/>
    <w:rsid w:val="00166FCB"/>
    <w:rsid w:val="0017241F"/>
    <w:rsid w:val="001737B7"/>
    <w:rsid w:val="001764F7"/>
    <w:rsid w:val="001768E2"/>
    <w:rsid w:val="0018061D"/>
    <w:rsid w:val="00182D03"/>
    <w:rsid w:val="00184C46"/>
    <w:rsid w:val="00186D96"/>
    <w:rsid w:val="00191C0B"/>
    <w:rsid w:val="00194447"/>
    <w:rsid w:val="0019516A"/>
    <w:rsid w:val="00195479"/>
    <w:rsid w:val="001A1064"/>
    <w:rsid w:val="001A3D0C"/>
    <w:rsid w:val="001B0D26"/>
    <w:rsid w:val="001B18C2"/>
    <w:rsid w:val="001B232C"/>
    <w:rsid w:val="001B424E"/>
    <w:rsid w:val="001B4CC9"/>
    <w:rsid w:val="001C0535"/>
    <w:rsid w:val="001C05B2"/>
    <w:rsid w:val="001C17BE"/>
    <w:rsid w:val="001C4264"/>
    <w:rsid w:val="001C6C93"/>
    <w:rsid w:val="001D013F"/>
    <w:rsid w:val="001D52CB"/>
    <w:rsid w:val="001D6C48"/>
    <w:rsid w:val="001E2338"/>
    <w:rsid w:val="001E74A2"/>
    <w:rsid w:val="001E76FC"/>
    <w:rsid w:val="001F0BC4"/>
    <w:rsid w:val="001F4D66"/>
    <w:rsid w:val="00200F03"/>
    <w:rsid w:val="002013C3"/>
    <w:rsid w:val="00202634"/>
    <w:rsid w:val="00203A8F"/>
    <w:rsid w:val="00204864"/>
    <w:rsid w:val="002052D8"/>
    <w:rsid w:val="00205EFC"/>
    <w:rsid w:val="00211FAE"/>
    <w:rsid w:val="00212787"/>
    <w:rsid w:val="00214451"/>
    <w:rsid w:val="00221123"/>
    <w:rsid w:val="002236A6"/>
    <w:rsid w:val="00224E75"/>
    <w:rsid w:val="00226823"/>
    <w:rsid w:val="0023002B"/>
    <w:rsid w:val="0023548F"/>
    <w:rsid w:val="00242408"/>
    <w:rsid w:val="00242890"/>
    <w:rsid w:val="00243514"/>
    <w:rsid w:val="002469F7"/>
    <w:rsid w:val="002539A1"/>
    <w:rsid w:val="002559A2"/>
    <w:rsid w:val="002563ED"/>
    <w:rsid w:val="00256406"/>
    <w:rsid w:val="0026049D"/>
    <w:rsid w:val="00263B55"/>
    <w:rsid w:val="002653BB"/>
    <w:rsid w:val="00267AB2"/>
    <w:rsid w:val="0027137C"/>
    <w:rsid w:val="00281365"/>
    <w:rsid w:val="002843D9"/>
    <w:rsid w:val="002903CB"/>
    <w:rsid w:val="00291252"/>
    <w:rsid w:val="002915A8"/>
    <w:rsid w:val="00291981"/>
    <w:rsid w:val="00291F64"/>
    <w:rsid w:val="002A0707"/>
    <w:rsid w:val="002A17C4"/>
    <w:rsid w:val="002A349B"/>
    <w:rsid w:val="002A3665"/>
    <w:rsid w:val="002A4A76"/>
    <w:rsid w:val="002A5E72"/>
    <w:rsid w:val="002A5F58"/>
    <w:rsid w:val="002B4372"/>
    <w:rsid w:val="002B5973"/>
    <w:rsid w:val="002C1999"/>
    <w:rsid w:val="002C3DCC"/>
    <w:rsid w:val="002C5D72"/>
    <w:rsid w:val="002D0F32"/>
    <w:rsid w:val="002D1B76"/>
    <w:rsid w:val="002D41B7"/>
    <w:rsid w:val="002D73EF"/>
    <w:rsid w:val="002D750B"/>
    <w:rsid w:val="002F0044"/>
    <w:rsid w:val="002F0388"/>
    <w:rsid w:val="003002D3"/>
    <w:rsid w:val="003079A2"/>
    <w:rsid w:val="00307A61"/>
    <w:rsid w:val="00311036"/>
    <w:rsid w:val="003111F0"/>
    <w:rsid w:val="00314E67"/>
    <w:rsid w:val="003160F4"/>
    <w:rsid w:val="003179EF"/>
    <w:rsid w:val="00322BCE"/>
    <w:rsid w:val="00325A3E"/>
    <w:rsid w:val="00326F48"/>
    <w:rsid w:val="00327A6E"/>
    <w:rsid w:val="00330A73"/>
    <w:rsid w:val="00331316"/>
    <w:rsid w:val="00332F52"/>
    <w:rsid w:val="00336DB2"/>
    <w:rsid w:val="00342715"/>
    <w:rsid w:val="00350470"/>
    <w:rsid w:val="003542D4"/>
    <w:rsid w:val="003555A1"/>
    <w:rsid w:val="0035631F"/>
    <w:rsid w:val="00360D02"/>
    <w:rsid w:val="00361CF3"/>
    <w:rsid w:val="00362B7F"/>
    <w:rsid w:val="00364D74"/>
    <w:rsid w:val="00372D96"/>
    <w:rsid w:val="003759AE"/>
    <w:rsid w:val="003803A1"/>
    <w:rsid w:val="00380A9A"/>
    <w:rsid w:val="0038274D"/>
    <w:rsid w:val="003833E4"/>
    <w:rsid w:val="0038799C"/>
    <w:rsid w:val="00387CFB"/>
    <w:rsid w:val="003939EE"/>
    <w:rsid w:val="00394196"/>
    <w:rsid w:val="0039485C"/>
    <w:rsid w:val="00397835"/>
    <w:rsid w:val="00397A66"/>
    <w:rsid w:val="00397C0A"/>
    <w:rsid w:val="003A63B9"/>
    <w:rsid w:val="003A7683"/>
    <w:rsid w:val="003B20F1"/>
    <w:rsid w:val="003B283B"/>
    <w:rsid w:val="003B2BA2"/>
    <w:rsid w:val="003B38AA"/>
    <w:rsid w:val="003B5313"/>
    <w:rsid w:val="003B5456"/>
    <w:rsid w:val="003C1187"/>
    <w:rsid w:val="003C2DB1"/>
    <w:rsid w:val="003C4AF5"/>
    <w:rsid w:val="003C4EF8"/>
    <w:rsid w:val="003C5357"/>
    <w:rsid w:val="003D05FE"/>
    <w:rsid w:val="003D35EF"/>
    <w:rsid w:val="003D3B49"/>
    <w:rsid w:val="003D3D9E"/>
    <w:rsid w:val="003D7FAF"/>
    <w:rsid w:val="003E0B8C"/>
    <w:rsid w:val="003E24BB"/>
    <w:rsid w:val="003E387D"/>
    <w:rsid w:val="003E5833"/>
    <w:rsid w:val="003E6010"/>
    <w:rsid w:val="003E693F"/>
    <w:rsid w:val="003F1D4E"/>
    <w:rsid w:val="003F2CD5"/>
    <w:rsid w:val="003F2F97"/>
    <w:rsid w:val="003F4FF6"/>
    <w:rsid w:val="003F59AD"/>
    <w:rsid w:val="003F65E2"/>
    <w:rsid w:val="00402CA2"/>
    <w:rsid w:val="00411755"/>
    <w:rsid w:val="00413EED"/>
    <w:rsid w:val="00414A4C"/>
    <w:rsid w:val="00415AAD"/>
    <w:rsid w:val="004221CC"/>
    <w:rsid w:val="004235E7"/>
    <w:rsid w:val="00425526"/>
    <w:rsid w:val="00426306"/>
    <w:rsid w:val="00427C97"/>
    <w:rsid w:val="00434AB9"/>
    <w:rsid w:val="00434C77"/>
    <w:rsid w:val="00440808"/>
    <w:rsid w:val="00444C4C"/>
    <w:rsid w:val="00444D44"/>
    <w:rsid w:val="004452E3"/>
    <w:rsid w:val="00460CCB"/>
    <w:rsid w:val="00461E3E"/>
    <w:rsid w:val="00464B19"/>
    <w:rsid w:val="00464C86"/>
    <w:rsid w:val="00466AC6"/>
    <w:rsid w:val="00470409"/>
    <w:rsid w:val="0047417A"/>
    <w:rsid w:val="00477C1C"/>
    <w:rsid w:val="0048090F"/>
    <w:rsid w:val="00480C50"/>
    <w:rsid w:val="00486144"/>
    <w:rsid w:val="00486F07"/>
    <w:rsid w:val="004929C8"/>
    <w:rsid w:val="00492EDB"/>
    <w:rsid w:val="00496EBA"/>
    <w:rsid w:val="004A58D1"/>
    <w:rsid w:val="004A7356"/>
    <w:rsid w:val="004A737C"/>
    <w:rsid w:val="004A7AEE"/>
    <w:rsid w:val="004A7C3A"/>
    <w:rsid w:val="004A7E85"/>
    <w:rsid w:val="004B0633"/>
    <w:rsid w:val="004B7790"/>
    <w:rsid w:val="004C0FE5"/>
    <w:rsid w:val="004C4138"/>
    <w:rsid w:val="004C4D7B"/>
    <w:rsid w:val="004C56A4"/>
    <w:rsid w:val="004C6E55"/>
    <w:rsid w:val="004C7B95"/>
    <w:rsid w:val="004D1F3E"/>
    <w:rsid w:val="004E0268"/>
    <w:rsid w:val="004E1536"/>
    <w:rsid w:val="004E16EC"/>
    <w:rsid w:val="004E21A8"/>
    <w:rsid w:val="004E2B3E"/>
    <w:rsid w:val="004E3528"/>
    <w:rsid w:val="004E3A5B"/>
    <w:rsid w:val="004E46A8"/>
    <w:rsid w:val="004E4A42"/>
    <w:rsid w:val="004F3783"/>
    <w:rsid w:val="004F4E76"/>
    <w:rsid w:val="004F7A13"/>
    <w:rsid w:val="005021B6"/>
    <w:rsid w:val="005024F6"/>
    <w:rsid w:val="00504096"/>
    <w:rsid w:val="00504A01"/>
    <w:rsid w:val="00505516"/>
    <w:rsid w:val="00507398"/>
    <w:rsid w:val="00507B8C"/>
    <w:rsid w:val="0051243D"/>
    <w:rsid w:val="00515BC0"/>
    <w:rsid w:val="00522152"/>
    <w:rsid w:val="0052346C"/>
    <w:rsid w:val="00523686"/>
    <w:rsid w:val="00523996"/>
    <w:rsid w:val="00525911"/>
    <w:rsid w:val="00531900"/>
    <w:rsid w:val="00534CC2"/>
    <w:rsid w:val="00535FFB"/>
    <w:rsid w:val="0054017F"/>
    <w:rsid w:val="0054168C"/>
    <w:rsid w:val="005434EE"/>
    <w:rsid w:val="0054508A"/>
    <w:rsid w:val="005508F5"/>
    <w:rsid w:val="0055113A"/>
    <w:rsid w:val="00554364"/>
    <w:rsid w:val="00554B37"/>
    <w:rsid w:val="00557A1C"/>
    <w:rsid w:val="00560AD6"/>
    <w:rsid w:val="00561C94"/>
    <w:rsid w:val="005632D7"/>
    <w:rsid w:val="0056359E"/>
    <w:rsid w:val="00566858"/>
    <w:rsid w:val="00567A1B"/>
    <w:rsid w:val="0057117C"/>
    <w:rsid w:val="0057239E"/>
    <w:rsid w:val="005724ED"/>
    <w:rsid w:val="00575896"/>
    <w:rsid w:val="00575EED"/>
    <w:rsid w:val="00577829"/>
    <w:rsid w:val="005805C8"/>
    <w:rsid w:val="0058068C"/>
    <w:rsid w:val="00581104"/>
    <w:rsid w:val="00584D4C"/>
    <w:rsid w:val="005876F8"/>
    <w:rsid w:val="005918AB"/>
    <w:rsid w:val="00592C99"/>
    <w:rsid w:val="00593D2E"/>
    <w:rsid w:val="00595399"/>
    <w:rsid w:val="0059550E"/>
    <w:rsid w:val="00597449"/>
    <w:rsid w:val="005A07EF"/>
    <w:rsid w:val="005A196D"/>
    <w:rsid w:val="005A22B5"/>
    <w:rsid w:val="005A2AD2"/>
    <w:rsid w:val="005A68CF"/>
    <w:rsid w:val="005B04CB"/>
    <w:rsid w:val="005B0D29"/>
    <w:rsid w:val="005B4236"/>
    <w:rsid w:val="005B46EE"/>
    <w:rsid w:val="005B5D2D"/>
    <w:rsid w:val="005B70E6"/>
    <w:rsid w:val="005B7EAD"/>
    <w:rsid w:val="005C0D2A"/>
    <w:rsid w:val="005C119A"/>
    <w:rsid w:val="005C2810"/>
    <w:rsid w:val="005C6CC7"/>
    <w:rsid w:val="005C6FD3"/>
    <w:rsid w:val="005D060D"/>
    <w:rsid w:val="005D460E"/>
    <w:rsid w:val="005D4846"/>
    <w:rsid w:val="005D6008"/>
    <w:rsid w:val="005D652A"/>
    <w:rsid w:val="005E32A3"/>
    <w:rsid w:val="005E531B"/>
    <w:rsid w:val="005E7516"/>
    <w:rsid w:val="005F54A5"/>
    <w:rsid w:val="005F7FD3"/>
    <w:rsid w:val="006028AC"/>
    <w:rsid w:val="006139AA"/>
    <w:rsid w:val="006140BB"/>
    <w:rsid w:val="00616E48"/>
    <w:rsid w:val="00622A2D"/>
    <w:rsid w:val="00623026"/>
    <w:rsid w:val="00623940"/>
    <w:rsid w:val="00630FCB"/>
    <w:rsid w:val="0063264B"/>
    <w:rsid w:val="0063400F"/>
    <w:rsid w:val="00637052"/>
    <w:rsid w:val="00637DD7"/>
    <w:rsid w:val="0064336B"/>
    <w:rsid w:val="00643E56"/>
    <w:rsid w:val="006452AC"/>
    <w:rsid w:val="00646338"/>
    <w:rsid w:val="00646EEC"/>
    <w:rsid w:val="00647030"/>
    <w:rsid w:val="00647038"/>
    <w:rsid w:val="006472A6"/>
    <w:rsid w:val="006501DC"/>
    <w:rsid w:val="0065504C"/>
    <w:rsid w:val="006552FD"/>
    <w:rsid w:val="0065609C"/>
    <w:rsid w:val="006579F9"/>
    <w:rsid w:val="00657F8D"/>
    <w:rsid w:val="006600DC"/>
    <w:rsid w:val="00664CC5"/>
    <w:rsid w:val="00666847"/>
    <w:rsid w:val="00671031"/>
    <w:rsid w:val="006763EC"/>
    <w:rsid w:val="0067717C"/>
    <w:rsid w:val="006808D7"/>
    <w:rsid w:val="0068174F"/>
    <w:rsid w:val="00681787"/>
    <w:rsid w:val="00690AFD"/>
    <w:rsid w:val="0069185E"/>
    <w:rsid w:val="00696261"/>
    <w:rsid w:val="0069782A"/>
    <w:rsid w:val="006A2764"/>
    <w:rsid w:val="006A4EAA"/>
    <w:rsid w:val="006A5CD8"/>
    <w:rsid w:val="006A6090"/>
    <w:rsid w:val="006B02D0"/>
    <w:rsid w:val="006B1950"/>
    <w:rsid w:val="006B1EE7"/>
    <w:rsid w:val="006B4FD1"/>
    <w:rsid w:val="006B6362"/>
    <w:rsid w:val="006B7240"/>
    <w:rsid w:val="006B7B1B"/>
    <w:rsid w:val="006C29F2"/>
    <w:rsid w:val="006D1BB9"/>
    <w:rsid w:val="006D698D"/>
    <w:rsid w:val="006E07C3"/>
    <w:rsid w:val="006E28A4"/>
    <w:rsid w:val="006E4A32"/>
    <w:rsid w:val="006E6132"/>
    <w:rsid w:val="006F0D9E"/>
    <w:rsid w:val="006F289E"/>
    <w:rsid w:val="006F2CA5"/>
    <w:rsid w:val="006F396D"/>
    <w:rsid w:val="006F5B7B"/>
    <w:rsid w:val="006F6558"/>
    <w:rsid w:val="007008B5"/>
    <w:rsid w:val="00701383"/>
    <w:rsid w:val="00701551"/>
    <w:rsid w:val="00701FE4"/>
    <w:rsid w:val="00704BB2"/>
    <w:rsid w:val="007056EF"/>
    <w:rsid w:val="007074EA"/>
    <w:rsid w:val="007112FB"/>
    <w:rsid w:val="007200A7"/>
    <w:rsid w:val="00721659"/>
    <w:rsid w:val="0072636A"/>
    <w:rsid w:val="007274A7"/>
    <w:rsid w:val="00732A09"/>
    <w:rsid w:val="00736415"/>
    <w:rsid w:val="007402B1"/>
    <w:rsid w:val="00740EA8"/>
    <w:rsid w:val="00742995"/>
    <w:rsid w:val="0074514B"/>
    <w:rsid w:val="007460DB"/>
    <w:rsid w:val="00746BC1"/>
    <w:rsid w:val="0075085B"/>
    <w:rsid w:val="00750AF6"/>
    <w:rsid w:val="0075179F"/>
    <w:rsid w:val="00754C10"/>
    <w:rsid w:val="007551F4"/>
    <w:rsid w:val="007562AD"/>
    <w:rsid w:val="00757CF0"/>
    <w:rsid w:val="007605C0"/>
    <w:rsid w:val="00761F77"/>
    <w:rsid w:val="007647C3"/>
    <w:rsid w:val="00765C42"/>
    <w:rsid w:val="00765F1B"/>
    <w:rsid w:val="00771B7B"/>
    <w:rsid w:val="00772D4D"/>
    <w:rsid w:val="007738AC"/>
    <w:rsid w:val="00774ED8"/>
    <w:rsid w:val="00782FDA"/>
    <w:rsid w:val="00785399"/>
    <w:rsid w:val="00793CC7"/>
    <w:rsid w:val="0079472F"/>
    <w:rsid w:val="007949E3"/>
    <w:rsid w:val="00794E1C"/>
    <w:rsid w:val="00795DA3"/>
    <w:rsid w:val="00796D74"/>
    <w:rsid w:val="007A57F4"/>
    <w:rsid w:val="007B31B6"/>
    <w:rsid w:val="007B3529"/>
    <w:rsid w:val="007C07C5"/>
    <w:rsid w:val="007C2D6B"/>
    <w:rsid w:val="007D0DD1"/>
    <w:rsid w:val="007D135C"/>
    <w:rsid w:val="007D2AA2"/>
    <w:rsid w:val="007D31F4"/>
    <w:rsid w:val="007D4275"/>
    <w:rsid w:val="007E0816"/>
    <w:rsid w:val="007E134F"/>
    <w:rsid w:val="007E170F"/>
    <w:rsid w:val="007E3E7F"/>
    <w:rsid w:val="007E6BCE"/>
    <w:rsid w:val="007E6DF2"/>
    <w:rsid w:val="007F00D3"/>
    <w:rsid w:val="007F0D28"/>
    <w:rsid w:val="007F0D84"/>
    <w:rsid w:val="007F15F7"/>
    <w:rsid w:val="007F2174"/>
    <w:rsid w:val="007F556F"/>
    <w:rsid w:val="00802AF7"/>
    <w:rsid w:val="008031D6"/>
    <w:rsid w:val="00805F7C"/>
    <w:rsid w:val="00810910"/>
    <w:rsid w:val="0081158D"/>
    <w:rsid w:val="00811B34"/>
    <w:rsid w:val="00811CDA"/>
    <w:rsid w:val="00814D3F"/>
    <w:rsid w:val="00821A37"/>
    <w:rsid w:val="00821C94"/>
    <w:rsid w:val="00822E71"/>
    <w:rsid w:val="0083066E"/>
    <w:rsid w:val="00830E2A"/>
    <w:rsid w:val="008314D7"/>
    <w:rsid w:val="00831C5E"/>
    <w:rsid w:val="00832685"/>
    <w:rsid w:val="008331AD"/>
    <w:rsid w:val="008350EE"/>
    <w:rsid w:val="0083618B"/>
    <w:rsid w:val="008367AC"/>
    <w:rsid w:val="008405A0"/>
    <w:rsid w:val="00843DF6"/>
    <w:rsid w:val="00845BBE"/>
    <w:rsid w:val="00847AAF"/>
    <w:rsid w:val="008524D0"/>
    <w:rsid w:val="008549CE"/>
    <w:rsid w:val="00860B63"/>
    <w:rsid w:val="008634DC"/>
    <w:rsid w:val="00863940"/>
    <w:rsid w:val="00867B02"/>
    <w:rsid w:val="008731E1"/>
    <w:rsid w:val="008741DB"/>
    <w:rsid w:val="00874B7D"/>
    <w:rsid w:val="00875E52"/>
    <w:rsid w:val="00881E5F"/>
    <w:rsid w:val="008829A4"/>
    <w:rsid w:val="00883FCB"/>
    <w:rsid w:val="008874F5"/>
    <w:rsid w:val="00887B21"/>
    <w:rsid w:val="00891B74"/>
    <w:rsid w:val="0089503E"/>
    <w:rsid w:val="00895093"/>
    <w:rsid w:val="008A0BF5"/>
    <w:rsid w:val="008A2046"/>
    <w:rsid w:val="008A2A2F"/>
    <w:rsid w:val="008A6D95"/>
    <w:rsid w:val="008B1171"/>
    <w:rsid w:val="008B5152"/>
    <w:rsid w:val="008B5EA0"/>
    <w:rsid w:val="008B6EE1"/>
    <w:rsid w:val="008C0CA5"/>
    <w:rsid w:val="008C12A2"/>
    <w:rsid w:val="008C1CF5"/>
    <w:rsid w:val="008C3CE8"/>
    <w:rsid w:val="008C6470"/>
    <w:rsid w:val="008C7465"/>
    <w:rsid w:val="008D00A6"/>
    <w:rsid w:val="008D10DE"/>
    <w:rsid w:val="008D3DE9"/>
    <w:rsid w:val="008D54FE"/>
    <w:rsid w:val="008D639A"/>
    <w:rsid w:val="008D6B9D"/>
    <w:rsid w:val="008E0AC9"/>
    <w:rsid w:val="008E212A"/>
    <w:rsid w:val="008E23C2"/>
    <w:rsid w:val="008E328D"/>
    <w:rsid w:val="008E383F"/>
    <w:rsid w:val="008E4FE2"/>
    <w:rsid w:val="008E5190"/>
    <w:rsid w:val="008E5F8B"/>
    <w:rsid w:val="008E79DB"/>
    <w:rsid w:val="008F199D"/>
    <w:rsid w:val="008F1D0A"/>
    <w:rsid w:val="008F3933"/>
    <w:rsid w:val="008F663E"/>
    <w:rsid w:val="00900EA0"/>
    <w:rsid w:val="009031A2"/>
    <w:rsid w:val="0090367E"/>
    <w:rsid w:val="00903E49"/>
    <w:rsid w:val="0090578F"/>
    <w:rsid w:val="00906027"/>
    <w:rsid w:val="009110F8"/>
    <w:rsid w:val="00915485"/>
    <w:rsid w:val="00915EB8"/>
    <w:rsid w:val="009177C9"/>
    <w:rsid w:val="00917932"/>
    <w:rsid w:val="00921C9B"/>
    <w:rsid w:val="00921E9F"/>
    <w:rsid w:val="0092229A"/>
    <w:rsid w:val="00923DCD"/>
    <w:rsid w:val="00927AA9"/>
    <w:rsid w:val="00927B5B"/>
    <w:rsid w:val="00930D55"/>
    <w:rsid w:val="00932F5A"/>
    <w:rsid w:val="00933610"/>
    <w:rsid w:val="00934561"/>
    <w:rsid w:val="00944F28"/>
    <w:rsid w:val="009523E9"/>
    <w:rsid w:val="00953DE1"/>
    <w:rsid w:val="00960E94"/>
    <w:rsid w:val="0096362C"/>
    <w:rsid w:val="00963FE9"/>
    <w:rsid w:val="009650BD"/>
    <w:rsid w:val="009661A6"/>
    <w:rsid w:val="00966E9D"/>
    <w:rsid w:val="00967A30"/>
    <w:rsid w:val="00967E69"/>
    <w:rsid w:val="00974757"/>
    <w:rsid w:val="00977579"/>
    <w:rsid w:val="00977961"/>
    <w:rsid w:val="009804DC"/>
    <w:rsid w:val="009814EC"/>
    <w:rsid w:val="00983C32"/>
    <w:rsid w:val="009867C1"/>
    <w:rsid w:val="00992591"/>
    <w:rsid w:val="0099424C"/>
    <w:rsid w:val="009967CB"/>
    <w:rsid w:val="009A0DEA"/>
    <w:rsid w:val="009A1F1D"/>
    <w:rsid w:val="009A24AD"/>
    <w:rsid w:val="009A51F0"/>
    <w:rsid w:val="009B0BC4"/>
    <w:rsid w:val="009B10FF"/>
    <w:rsid w:val="009B3504"/>
    <w:rsid w:val="009B4402"/>
    <w:rsid w:val="009B5536"/>
    <w:rsid w:val="009C1289"/>
    <w:rsid w:val="009C4B4E"/>
    <w:rsid w:val="009D3AE0"/>
    <w:rsid w:val="009D6AF9"/>
    <w:rsid w:val="009E1DC8"/>
    <w:rsid w:val="009F02EC"/>
    <w:rsid w:val="009F05CF"/>
    <w:rsid w:val="009F09F1"/>
    <w:rsid w:val="009F40D9"/>
    <w:rsid w:val="009F475D"/>
    <w:rsid w:val="009F58A3"/>
    <w:rsid w:val="00A02258"/>
    <w:rsid w:val="00A0447D"/>
    <w:rsid w:val="00A0670F"/>
    <w:rsid w:val="00A07E52"/>
    <w:rsid w:val="00A108CC"/>
    <w:rsid w:val="00A11D42"/>
    <w:rsid w:val="00A134D8"/>
    <w:rsid w:val="00A14950"/>
    <w:rsid w:val="00A1766C"/>
    <w:rsid w:val="00A17F1A"/>
    <w:rsid w:val="00A22001"/>
    <w:rsid w:val="00A222A7"/>
    <w:rsid w:val="00A24AFA"/>
    <w:rsid w:val="00A25D87"/>
    <w:rsid w:val="00A26386"/>
    <w:rsid w:val="00A31921"/>
    <w:rsid w:val="00A34ED8"/>
    <w:rsid w:val="00A36716"/>
    <w:rsid w:val="00A36A65"/>
    <w:rsid w:val="00A372EE"/>
    <w:rsid w:val="00A43B10"/>
    <w:rsid w:val="00A45CD8"/>
    <w:rsid w:val="00A54ACB"/>
    <w:rsid w:val="00A55ABB"/>
    <w:rsid w:val="00A56055"/>
    <w:rsid w:val="00A56B6D"/>
    <w:rsid w:val="00A60027"/>
    <w:rsid w:val="00A63F16"/>
    <w:rsid w:val="00A65DD2"/>
    <w:rsid w:val="00A70063"/>
    <w:rsid w:val="00A7009D"/>
    <w:rsid w:val="00A71A8D"/>
    <w:rsid w:val="00A71EF4"/>
    <w:rsid w:val="00A74327"/>
    <w:rsid w:val="00A7436E"/>
    <w:rsid w:val="00A76812"/>
    <w:rsid w:val="00A76B23"/>
    <w:rsid w:val="00A81584"/>
    <w:rsid w:val="00A86D47"/>
    <w:rsid w:val="00A91E1F"/>
    <w:rsid w:val="00A944F3"/>
    <w:rsid w:val="00A96E05"/>
    <w:rsid w:val="00A97E15"/>
    <w:rsid w:val="00AA179C"/>
    <w:rsid w:val="00AA18AE"/>
    <w:rsid w:val="00AA2776"/>
    <w:rsid w:val="00AA4125"/>
    <w:rsid w:val="00AB4252"/>
    <w:rsid w:val="00AB508B"/>
    <w:rsid w:val="00AD173D"/>
    <w:rsid w:val="00AD2465"/>
    <w:rsid w:val="00AD6554"/>
    <w:rsid w:val="00AE14F3"/>
    <w:rsid w:val="00AE20D3"/>
    <w:rsid w:val="00AE22F2"/>
    <w:rsid w:val="00AE2392"/>
    <w:rsid w:val="00AE24DF"/>
    <w:rsid w:val="00AE79CA"/>
    <w:rsid w:val="00AF328F"/>
    <w:rsid w:val="00AF4582"/>
    <w:rsid w:val="00B03922"/>
    <w:rsid w:val="00B04ACF"/>
    <w:rsid w:val="00B053C6"/>
    <w:rsid w:val="00B104E7"/>
    <w:rsid w:val="00B274CC"/>
    <w:rsid w:val="00B33A06"/>
    <w:rsid w:val="00B34AF2"/>
    <w:rsid w:val="00B419F8"/>
    <w:rsid w:val="00B43B74"/>
    <w:rsid w:val="00B44DE2"/>
    <w:rsid w:val="00B50DEE"/>
    <w:rsid w:val="00B52FBD"/>
    <w:rsid w:val="00B54D58"/>
    <w:rsid w:val="00B55D48"/>
    <w:rsid w:val="00B60D9B"/>
    <w:rsid w:val="00B6122B"/>
    <w:rsid w:val="00B61251"/>
    <w:rsid w:val="00B614E6"/>
    <w:rsid w:val="00B6214E"/>
    <w:rsid w:val="00B65239"/>
    <w:rsid w:val="00B65A19"/>
    <w:rsid w:val="00B65AF4"/>
    <w:rsid w:val="00B65F77"/>
    <w:rsid w:val="00B71A2B"/>
    <w:rsid w:val="00B72929"/>
    <w:rsid w:val="00B75A56"/>
    <w:rsid w:val="00B82F3D"/>
    <w:rsid w:val="00B87120"/>
    <w:rsid w:val="00B92979"/>
    <w:rsid w:val="00B929A5"/>
    <w:rsid w:val="00B939A6"/>
    <w:rsid w:val="00B94955"/>
    <w:rsid w:val="00B97C33"/>
    <w:rsid w:val="00B97F73"/>
    <w:rsid w:val="00BA020D"/>
    <w:rsid w:val="00BA0A81"/>
    <w:rsid w:val="00BA0C8A"/>
    <w:rsid w:val="00BA4901"/>
    <w:rsid w:val="00BA49CA"/>
    <w:rsid w:val="00BA5F2A"/>
    <w:rsid w:val="00BA6C29"/>
    <w:rsid w:val="00BB026F"/>
    <w:rsid w:val="00BB5370"/>
    <w:rsid w:val="00BB65C4"/>
    <w:rsid w:val="00BC4431"/>
    <w:rsid w:val="00BC6E2E"/>
    <w:rsid w:val="00BD2639"/>
    <w:rsid w:val="00BD4CC9"/>
    <w:rsid w:val="00BD4EB5"/>
    <w:rsid w:val="00BD5B6F"/>
    <w:rsid w:val="00BD620F"/>
    <w:rsid w:val="00BE364C"/>
    <w:rsid w:val="00BE37BA"/>
    <w:rsid w:val="00BF2010"/>
    <w:rsid w:val="00BF4BCD"/>
    <w:rsid w:val="00BF688B"/>
    <w:rsid w:val="00C01120"/>
    <w:rsid w:val="00C01A8A"/>
    <w:rsid w:val="00C04273"/>
    <w:rsid w:val="00C044F5"/>
    <w:rsid w:val="00C04732"/>
    <w:rsid w:val="00C07936"/>
    <w:rsid w:val="00C07E13"/>
    <w:rsid w:val="00C1160A"/>
    <w:rsid w:val="00C11D42"/>
    <w:rsid w:val="00C12328"/>
    <w:rsid w:val="00C12A12"/>
    <w:rsid w:val="00C13825"/>
    <w:rsid w:val="00C152A6"/>
    <w:rsid w:val="00C203E7"/>
    <w:rsid w:val="00C23DF7"/>
    <w:rsid w:val="00C253D7"/>
    <w:rsid w:val="00C25B4D"/>
    <w:rsid w:val="00C27BFD"/>
    <w:rsid w:val="00C3053E"/>
    <w:rsid w:val="00C4067A"/>
    <w:rsid w:val="00C41BC5"/>
    <w:rsid w:val="00C46454"/>
    <w:rsid w:val="00C47D9F"/>
    <w:rsid w:val="00C57333"/>
    <w:rsid w:val="00C57A19"/>
    <w:rsid w:val="00C62955"/>
    <w:rsid w:val="00C64A18"/>
    <w:rsid w:val="00C70A83"/>
    <w:rsid w:val="00C72F05"/>
    <w:rsid w:val="00C73BEF"/>
    <w:rsid w:val="00C74BBA"/>
    <w:rsid w:val="00C7512A"/>
    <w:rsid w:val="00C761B3"/>
    <w:rsid w:val="00C835B2"/>
    <w:rsid w:val="00C85AC8"/>
    <w:rsid w:val="00C87EFC"/>
    <w:rsid w:val="00C90C12"/>
    <w:rsid w:val="00C92ED9"/>
    <w:rsid w:val="00C937E3"/>
    <w:rsid w:val="00C97992"/>
    <w:rsid w:val="00C97B34"/>
    <w:rsid w:val="00CA1941"/>
    <w:rsid w:val="00CB10E5"/>
    <w:rsid w:val="00CB40EE"/>
    <w:rsid w:val="00CB5CC4"/>
    <w:rsid w:val="00CC0E6A"/>
    <w:rsid w:val="00CC4171"/>
    <w:rsid w:val="00CC4385"/>
    <w:rsid w:val="00CC57DC"/>
    <w:rsid w:val="00CC6AD3"/>
    <w:rsid w:val="00CC734B"/>
    <w:rsid w:val="00CD4639"/>
    <w:rsid w:val="00CD5F76"/>
    <w:rsid w:val="00CD6411"/>
    <w:rsid w:val="00CE27BF"/>
    <w:rsid w:val="00CE5779"/>
    <w:rsid w:val="00CE653A"/>
    <w:rsid w:val="00CF35FC"/>
    <w:rsid w:val="00CF53C8"/>
    <w:rsid w:val="00CF5F66"/>
    <w:rsid w:val="00D00275"/>
    <w:rsid w:val="00D033AB"/>
    <w:rsid w:val="00D0410B"/>
    <w:rsid w:val="00D0422F"/>
    <w:rsid w:val="00D06776"/>
    <w:rsid w:val="00D06A85"/>
    <w:rsid w:val="00D14053"/>
    <w:rsid w:val="00D15664"/>
    <w:rsid w:val="00D160F1"/>
    <w:rsid w:val="00D16179"/>
    <w:rsid w:val="00D215F3"/>
    <w:rsid w:val="00D2288D"/>
    <w:rsid w:val="00D23740"/>
    <w:rsid w:val="00D27CCC"/>
    <w:rsid w:val="00D32E3B"/>
    <w:rsid w:val="00D33B62"/>
    <w:rsid w:val="00D345E7"/>
    <w:rsid w:val="00D350C8"/>
    <w:rsid w:val="00D40A15"/>
    <w:rsid w:val="00D40BA4"/>
    <w:rsid w:val="00D4227C"/>
    <w:rsid w:val="00D502B8"/>
    <w:rsid w:val="00D504C3"/>
    <w:rsid w:val="00D51474"/>
    <w:rsid w:val="00D56136"/>
    <w:rsid w:val="00D606E2"/>
    <w:rsid w:val="00D62387"/>
    <w:rsid w:val="00D62A5F"/>
    <w:rsid w:val="00D67C7B"/>
    <w:rsid w:val="00D71342"/>
    <w:rsid w:val="00D7472A"/>
    <w:rsid w:val="00D83969"/>
    <w:rsid w:val="00D84D1C"/>
    <w:rsid w:val="00D86311"/>
    <w:rsid w:val="00D92D5B"/>
    <w:rsid w:val="00D93206"/>
    <w:rsid w:val="00D95007"/>
    <w:rsid w:val="00D97EA9"/>
    <w:rsid w:val="00DA0BA0"/>
    <w:rsid w:val="00DA21B4"/>
    <w:rsid w:val="00DA6571"/>
    <w:rsid w:val="00DB4472"/>
    <w:rsid w:val="00DB4A7C"/>
    <w:rsid w:val="00DB564E"/>
    <w:rsid w:val="00DB69D2"/>
    <w:rsid w:val="00DC21B2"/>
    <w:rsid w:val="00DC543D"/>
    <w:rsid w:val="00DC7A11"/>
    <w:rsid w:val="00DC7FAC"/>
    <w:rsid w:val="00DD07C9"/>
    <w:rsid w:val="00DD3CE5"/>
    <w:rsid w:val="00DD5011"/>
    <w:rsid w:val="00DD64AF"/>
    <w:rsid w:val="00DD7D2B"/>
    <w:rsid w:val="00DE1B14"/>
    <w:rsid w:val="00DE25EF"/>
    <w:rsid w:val="00DE4C44"/>
    <w:rsid w:val="00DE4F63"/>
    <w:rsid w:val="00DE59B3"/>
    <w:rsid w:val="00DF2441"/>
    <w:rsid w:val="00DF29AB"/>
    <w:rsid w:val="00DF2ED9"/>
    <w:rsid w:val="00DF4971"/>
    <w:rsid w:val="00DF76D7"/>
    <w:rsid w:val="00E01B2D"/>
    <w:rsid w:val="00E06D7D"/>
    <w:rsid w:val="00E07AE2"/>
    <w:rsid w:val="00E1002C"/>
    <w:rsid w:val="00E12B0C"/>
    <w:rsid w:val="00E165E5"/>
    <w:rsid w:val="00E17510"/>
    <w:rsid w:val="00E17B8F"/>
    <w:rsid w:val="00E2126D"/>
    <w:rsid w:val="00E21B91"/>
    <w:rsid w:val="00E2261E"/>
    <w:rsid w:val="00E226E9"/>
    <w:rsid w:val="00E30A3C"/>
    <w:rsid w:val="00E32722"/>
    <w:rsid w:val="00E3526B"/>
    <w:rsid w:val="00E37047"/>
    <w:rsid w:val="00E41633"/>
    <w:rsid w:val="00E4347A"/>
    <w:rsid w:val="00E435F2"/>
    <w:rsid w:val="00E44B09"/>
    <w:rsid w:val="00E45BEF"/>
    <w:rsid w:val="00E46012"/>
    <w:rsid w:val="00E53230"/>
    <w:rsid w:val="00E5375C"/>
    <w:rsid w:val="00E53AE5"/>
    <w:rsid w:val="00E54FA7"/>
    <w:rsid w:val="00E568E7"/>
    <w:rsid w:val="00E57F1B"/>
    <w:rsid w:val="00E602DF"/>
    <w:rsid w:val="00E62608"/>
    <w:rsid w:val="00E65473"/>
    <w:rsid w:val="00E655A4"/>
    <w:rsid w:val="00E66299"/>
    <w:rsid w:val="00E70827"/>
    <w:rsid w:val="00E70DF7"/>
    <w:rsid w:val="00E71C7E"/>
    <w:rsid w:val="00E752BD"/>
    <w:rsid w:val="00E80D97"/>
    <w:rsid w:val="00E81A13"/>
    <w:rsid w:val="00E82F78"/>
    <w:rsid w:val="00E83F3B"/>
    <w:rsid w:val="00E855C2"/>
    <w:rsid w:val="00E918FA"/>
    <w:rsid w:val="00E94287"/>
    <w:rsid w:val="00E9483D"/>
    <w:rsid w:val="00E9527E"/>
    <w:rsid w:val="00E97693"/>
    <w:rsid w:val="00EA005D"/>
    <w:rsid w:val="00EA33A4"/>
    <w:rsid w:val="00EA3B47"/>
    <w:rsid w:val="00EA5F81"/>
    <w:rsid w:val="00EA7B88"/>
    <w:rsid w:val="00EB6E7A"/>
    <w:rsid w:val="00EC1BD8"/>
    <w:rsid w:val="00EC2AB1"/>
    <w:rsid w:val="00EC423F"/>
    <w:rsid w:val="00EC63E2"/>
    <w:rsid w:val="00EC69E1"/>
    <w:rsid w:val="00EC6D2D"/>
    <w:rsid w:val="00ED2941"/>
    <w:rsid w:val="00ED65ED"/>
    <w:rsid w:val="00EE25F5"/>
    <w:rsid w:val="00EE278E"/>
    <w:rsid w:val="00EE3AEB"/>
    <w:rsid w:val="00EE4363"/>
    <w:rsid w:val="00EF0FE0"/>
    <w:rsid w:val="00EF1FF3"/>
    <w:rsid w:val="00EF2BED"/>
    <w:rsid w:val="00EF5987"/>
    <w:rsid w:val="00EF64A8"/>
    <w:rsid w:val="00F01448"/>
    <w:rsid w:val="00F01EBA"/>
    <w:rsid w:val="00F024B3"/>
    <w:rsid w:val="00F046C3"/>
    <w:rsid w:val="00F051B3"/>
    <w:rsid w:val="00F06136"/>
    <w:rsid w:val="00F21A6E"/>
    <w:rsid w:val="00F226CE"/>
    <w:rsid w:val="00F23BB1"/>
    <w:rsid w:val="00F24CCC"/>
    <w:rsid w:val="00F27DB8"/>
    <w:rsid w:val="00F3080D"/>
    <w:rsid w:val="00F31ACB"/>
    <w:rsid w:val="00F32D1A"/>
    <w:rsid w:val="00F32EE8"/>
    <w:rsid w:val="00F33BFD"/>
    <w:rsid w:val="00F36F50"/>
    <w:rsid w:val="00F413C3"/>
    <w:rsid w:val="00F44F7C"/>
    <w:rsid w:val="00F4567B"/>
    <w:rsid w:val="00F47577"/>
    <w:rsid w:val="00F5294A"/>
    <w:rsid w:val="00F533AD"/>
    <w:rsid w:val="00F534B9"/>
    <w:rsid w:val="00F5728B"/>
    <w:rsid w:val="00F61B63"/>
    <w:rsid w:val="00F61E0A"/>
    <w:rsid w:val="00F671B2"/>
    <w:rsid w:val="00F673C4"/>
    <w:rsid w:val="00F7022D"/>
    <w:rsid w:val="00F70FF1"/>
    <w:rsid w:val="00F70FFA"/>
    <w:rsid w:val="00F73B1E"/>
    <w:rsid w:val="00F74BB3"/>
    <w:rsid w:val="00F81B41"/>
    <w:rsid w:val="00F82F52"/>
    <w:rsid w:val="00F83F52"/>
    <w:rsid w:val="00F84C0F"/>
    <w:rsid w:val="00F87901"/>
    <w:rsid w:val="00F91945"/>
    <w:rsid w:val="00F91FCF"/>
    <w:rsid w:val="00F955CF"/>
    <w:rsid w:val="00F9673A"/>
    <w:rsid w:val="00FA0AD4"/>
    <w:rsid w:val="00FA27F5"/>
    <w:rsid w:val="00FA681F"/>
    <w:rsid w:val="00FA7B89"/>
    <w:rsid w:val="00FB19F4"/>
    <w:rsid w:val="00FB1F36"/>
    <w:rsid w:val="00FB4732"/>
    <w:rsid w:val="00FB5CC0"/>
    <w:rsid w:val="00FB72FC"/>
    <w:rsid w:val="00FB7F26"/>
    <w:rsid w:val="00FC3325"/>
    <w:rsid w:val="00FC4239"/>
    <w:rsid w:val="00FC5610"/>
    <w:rsid w:val="00FD1A59"/>
    <w:rsid w:val="00FD1EF9"/>
    <w:rsid w:val="00FD7DA4"/>
    <w:rsid w:val="00FD7E01"/>
    <w:rsid w:val="00FE16FC"/>
    <w:rsid w:val="00FE21A5"/>
    <w:rsid w:val="00FE33DE"/>
    <w:rsid w:val="00FF1B46"/>
    <w:rsid w:val="00FF2067"/>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lt-LT" w:eastAsia="lt-LT" w:bidi="lt-LT"/>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qFormat="1"/>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3922"/>
    <w:pPr>
      <w:spacing w:line="288" w:lineRule="auto"/>
      <w:jc w:val="both"/>
    </w:pPr>
    <w:rPr>
      <w:rFonts w:ascii="Times New Roman" w:hAnsi="Times New Roman"/>
      <w:sz w:val="22"/>
      <w:szCs w:val="22"/>
    </w:rPr>
  </w:style>
  <w:style w:type="paragraph" w:styleId="Heading1">
    <w:name w:val="heading 1"/>
    <w:basedOn w:val="Normal"/>
    <w:next w:val="Normal"/>
    <w:link w:val="Heading1Char"/>
    <w:qFormat/>
    <w:rsid w:val="00B03922"/>
    <w:pPr>
      <w:numPr>
        <w:numId w:val="1"/>
      </w:numPr>
      <w:ind w:left="720" w:hanging="720"/>
      <w:outlineLvl w:val="0"/>
    </w:pPr>
    <w:rPr>
      <w:kern w:val="28"/>
    </w:rPr>
  </w:style>
  <w:style w:type="paragraph" w:styleId="Heading2">
    <w:name w:val="heading 2"/>
    <w:aliases w:val="Char, Char"/>
    <w:basedOn w:val="Normal"/>
    <w:next w:val="Normal"/>
    <w:link w:val="Heading2Char"/>
    <w:qFormat/>
    <w:rsid w:val="00B03922"/>
    <w:pPr>
      <w:numPr>
        <w:ilvl w:val="1"/>
        <w:numId w:val="1"/>
      </w:numPr>
      <w:ind w:left="720" w:hanging="720"/>
      <w:outlineLvl w:val="1"/>
    </w:pPr>
  </w:style>
  <w:style w:type="paragraph" w:styleId="Heading3">
    <w:name w:val="heading 3"/>
    <w:basedOn w:val="Normal"/>
    <w:next w:val="Normal"/>
    <w:link w:val="Heading3Char"/>
    <w:qFormat/>
    <w:rsid w:val="00B03922"/>
    <w:pPr>
      <w:numPr>
        <w:ilvl w:val="2"/>
        <w:numId w:val="1"/>
      </w:numPr>
      <w:ind w:left="720" w:hanging="720"/>
      <w:outlineLvl w:val="2"/>
    </w:pPr>
  </w:style>
  <w:style w:type="paragraph" w:styleId="Heading4">
    <w:name w:val="heading 4"/>
    <w:basedOn w:val="Normal"/>
    <w:next w:val="Normal"/>
    <w:link w:val="Heading4Char"/>
    <w:qFormat/>
    <w:rsid w:val="00B03922"/>
    <w:pPr>
      <w:numPr>
        <w:ilvl w:val="3"/>
        <w:numId w:val="1"/>
      </w:numPr>
      <w:ind w:left="720" w:hanging="720"/>
      <w:outlineLvl w:val="3"/>
    </w:pPr>
  </w:style>
  <w:style w:type="paragraph" w:styleId="Heading5">
    <w:name w:val="heading 5"/>
    <w:basedOn w:val="Normal"/>
    <w:next w:val="Normal"/>
    <w:link w:val="Heading5Char"/>
    <w:qFormat/>
    <w:rsid w:val="00B03922"/>
    <w:pPr>
      <w:numPr>
        <w:ilvl w:val="4"/>
        <w:numId w:val="1"/>
      </w:numPr>
      <w:ind w:left="720" w:hanging="720"/>
      <w:outlineLvl w:val="4"/>
    </w:pPr>
  </w:style>
  <w:style w:type="paragraph" w:styleId="Heading6">
    <w:name w:val="heading 6"/>
    <w:basedOn w:val="Normal"/>
    <w:next w:val="Normal"/>
    <w:link w:val="Heading6Char"/>
    <w:qFormat/>
    <w:rsid w:val="00B03922"/>
    <w:pPr>
      <w:numPr>
        <w:ilvl w:val="5"/>
        <w:numId w:val="1"/>
      </w:numPr>
      <w:ind w:left="720" w:hanging="720"/>
      <w:outlineLvl w:val="5"/>
    </w:pPr>
  </w:style>
  <w:style w:type="paragraph" w:styleId="Heading7">
    <w:name w:val="heading 7"/>
    <w:basedOn w:val="Normal"/>
    <w:next w:val="Normal"/>
    <w:link w:val="Heading7Char"/>
    <w:qFormat/>
    <w:rsid w:val="00B03922"/>
    <w:pPr>
      <w:numPr>
        <w:ilvl w:val="6"/>
        <w:numId w:val="1"/>
      </w:numPr>
      <w:ind w:left="720" w:hanging="720"/>
      <w:outlineLvl w:val="6"/>
    </w:pPr>
  </w:style>
  <w:style w:type="paragraph" w:styleId="Heading8">
    <w:name w:val="heading 8"/>
    <w:basedOn w:val="Normal"/>
    <w:next w:val="Normal"/>
    <w:link w:val="Heading8Char"/>
    <w:qFormat/>
    <w:rsid w:val="00B03922"/>
    <w:pPr>
      <w:numPr>
        <w:ilvl w:val="7"/>
        <w:numId w:val="1"/>
      </w:numPr>
      <w:ind w:left="720" w:hanging="720"/>
      <w:outlineLvl w:val="7"/>
    </w:pPr>
  </w:style>
  <w:style w:type="paragraph" w:styleId="Heading9">
    <w:name w:val="heading 9"/>
    <w:basedOn w:val="Normal"/>
    <w:next w:val="Normal"/>
    <w:link w:val="Heading9Char"/>
    <w:qFormat/>
    <w:rsid w:val="00B03922"/>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lt-LT" w:eastAsia="lt-LT" w:bidi="lt-LT"/>
    </w:rPr>
  </w:style>
  <w:style w:type="character" w:customStyle="1" w:styleId="Heading2Char">
    <w:name w:val="Heading 2 Char"/>
    <w:aliases w:val="Char Char, Char Char"/>
    <w:basedOn w:val="DefaultParagraphFont"/>
    <w:link w:val="Heading2"/>
    <w:locked/>
    <w:rsid w:val="003B283B"/>
    <w:rPr>
      <w:rFonts w:ascii="Times New Roman" w:hAnsi="Times New Roman"/>
      <w:sz w:val="22"/>
      <w:szCs w:val="22"/>
      <w:lang w:val="lt-LT" w:eastAsia="lt-LT" w:bidi="lt-LT"/>
    </w:rPr>
  </w:style>
  <w:style w:type="character" w:customStyle="1" w:styleId="Heading3Char">
    <w:name w:val="Heading 3 Char"/>
    <w:basedOn w:val="DefaultParagraphFont"/>
    <w:link w:val="Heading3"/>
    <w:locked/>
    <w:rsid w:val="003B283B"/>
    <w:rPr>
      <w:rFonts w:ascii="Times New Roman" w:hAnsi="Times New Roman"/>
      <w:sz w:val="22"/>
      <w:szCs w:val="22"/>
      <w:lang w:val="lt-LT" w:eastAsia="lt-LT" w:bidi="lt-LT"/>
    </w:rPr>
  </w:style>
  <w:style w:type="character" w:customStyle="1" w:styleId="Heading4Char">
    <w:name w:val="Heading 4 Char"/>
    <w:basedOn w:val="DefaultParagraphFont"/>
    <w:link w:val="Heading4"/>
    <w:locked/>
    <w:rsid w:val="003B283B"/>
    <w:rPr>
      <w:rFonts w:ascii="Times New Roman" w:hAnsi="Times New Roman"/>
      <w:sz w:val="22"/>
      <w:szCs w:val="22"/>
      <w:lang w:val="lt-LT" w:eastAsia="lt-LT" w:bidi="lt-LT"/>
    </w:rPr>
  </w:style>
  <w:style w:type="character" w:customStyle="1" w:styleId="Heading5Char">
    <w:name w:val="Heading 5 Char"/>
    <w:basedOn w:val="DefaultParagraphFont"/>
    <w:link w:val="Heading5"/>
    <w:locked/>
    <w:rsid w:val="003B283B"/>
    <w:rPr>
      <w:rFonts w:ascii="Times New Roman" w:hAnsi="Times New Roman"/>
      <w:sz w:val="22"/>
      <w:szCs w:val="22"/>
      <w:lang w:val="lt-LT" w:eastAsia="lt-LT" w:bidi="lt-LT"/>
    </w:rPr>
  </w:style>
  <w:style w:type="character" w:customStyle="1" w:styleId="Heading6Char">
    <w:name w:val="Heading 6 Char"/>
    <w:basedOn w:val="DefaultParagraphFont"/>
    <w:link w:val="Heading6"/>
    <w:locked/>
    <w:rsid w:val="003B283B"/>
    <w:rPr>
      <w:rFonts w:ascii="Times New Roman" w:hAnsi="Times New Roman"/>
      <w:sz w:val="22"/>
      <w:szCs w:val="22"/>
      <w:lang w:val="lt-LT" w:eastAsia="lt-LT" w:bidi="lt-LT"/>
    </w:rPr>
  </w:style>
  <w:style w:type="character" w:customStyle="1" w:styleId="Heading7Char">
    <w:name w:val="Heading 7 Char"/>
    <w:basedOn w:val="DefaultParagraphFont"/>
    <w:link w:val="Heading7"/>
    <w:locked/>
    <w:rsid w:val="003B283B"/>
    <w:rPr>
      <w:rFonts w:ascii="Times New Roman" w:hAnsi="Times New Roman"/>
      <w:sz w:val="22"/>
      <w:szCs w:val="22"/>
      <w:lang w:val="lt-LT" w:eastAsia="lt-LT" w:bidi="lt-LT"/>
    </w:rPr>
  </w:style>
  <w:style w:type="character" w:customStyle="1" w:styleId="Heading8Char">
    <w:name w:val="Heading 8 Char"/>
    <w:basedOn w:val="DefaultParagraphFont"/>
    <w:link w:val="Heading8"/>
    <w:locked/>
    <w:rsid w:val="003B283B"/>
    <w:rPr>
      <w:rFonts w:ascii="Times New Roman" w:hAnsi="Times New Roman"/>
      <w:sz w:val="22"/>
      <w:szCs w:val="22"/>
      <w:lang w:val="lt-LT" w:eastAsia="lt-LT" w:bidi="lt-LT"/>
    </w:rPr>
  </w:style>
  <w:style w:type="character" w:customStyle="1" w:styleId="Heading9Char">
    <w:name w:val="Heading 9 Char"/>
    <w:basedOn w:val="DefaultParagraphFont"/>
    <w:link w:val="Heading9"/>
    <w:locked/>
    <w:rsid w:val="003B283B"/>
    <w:rPr>
      <w:rFonts w:ascii="Times New Roman" w:hAnsi="Times New Roman"/>
      <w:sz w:val="22"/>
      <w:szCs w:val="22"/>
      <w:lang w:val="lt-LT" w:eastAsia="lt-LT" w:bidi="lt-LT"/>
    </w:rPr>
  </w:style>
  <w:style w:type="paragraph" w:styleId="Footer">
    <w:name w:val="footer"/>
    <w:basedOn w:val="Normal"/>
    <w:link w:val="FooterChar"/>
    <w:qFormat/>
    <w:rsid w:val="00B03922"/>
  </w:style>
  <w:style w:type="character" w:customStyle="1" w:styleId="FooterChar">
    <w:name w:val="Footer Char"/>
    <w:basedOn w:val="DefaultParagraphFont"/>
    <w:link w:val="Footer"/>
    <w:locked/>
    <w:rsid w:val="003B283B"/>
    <w:rPr>
      <w:rFonts w:ascii="Times New Roman" w:hAnsi="Times New Roman"/>
      <w:sz w:val="22"/>
      <w:szCs w:val="22"/>
      <w:lang w:val="lt-LT" w:eastAsia="lt-LT" w:bidi="lt-LT"/>
    </w:rPr>
  </w:style>
  <w:style w:type="paragraph" w:styleId="FootnoteText">
    <w:name w:val="footnote text"/>
    <w:basedOn w:val="Normal"/>
    <w:link w:val="FootnoteTextChar"/>
    <w:qFormat/>
    <w:rsid w:val="00B03922"/>
    <w:pPr>
      <w:keepLines/>
      <w:spacing w:after="60" w:line="240" w:lineRule="auto"/>
      <w:ind w:left="720" w:hanging="720"/>
    </w:pPr>
    <w:rPr>
      <w:sz w:val="16"/>
    </w:rPr>
  </w:style>
  <w:style w:type="character" w:customStyle="1" w:styleId="FootnoteTextChar">
    <w:name w:val="Footnote Text Char"/>
    <w:basedOn w:val="DefaultParagraphFont"/>
    <w:link w:val="FootnoteText"/>
    <w:locked/>
    <w:rsid w:val="003B283B"/>
    <w:rPr>
      <w:rFonts w:ascii="Times New Roman" w:hAnsi="Times New Roman"/>
      <w:sz w:val="16"/>
      <w:szCs w:val="22"/>
      <w:lang w:val="lt-LT" w:eastAsia="lt-LT" w:bidi="lt-LT"/>
    </w:rPr>
  </w:style>
  <w:style w:type="paragraph" w:styleId="Header">
    <w:name w:val="header"/>
    <w:basedOn w:val="Normal"/>
    <w:link w:val="HeaderChar"/>
    <w:qFormat/>
    <w:rsid w:val="00B03922"/>
  </w:style>
  <w:style w:type="character" w:customStyle="1" w:styleId="HeaderChar">
    <w:name w:val="Header Char"/>
    <w:basedOn w:val="DefaultParagraphFont"/>
    <w:link w:val="Header"/>
    <w:locked/>
    <w:rsid w:val="003B283B"/>
    <w:rPr>
      <w:rFonts w:ascii="Times New Roman" w:hAnsi="Times New Roman"/>
      <w:sz w:val="22"/>
      <w:szCs w:val="22"/>
      <w:lang w:val="lt-LT" w:eastAsia="lt-LT" w:bidi="lt-LT"/>
    </w:rPr>
  </w:style>
  <w:style w:type="character" w:styleId="FootnoteReference">
    <w:name w:val="footnote reference"/>
    <w:aliases w:val="Footnote Reference Superscript,Footnote symbol,SUPERS,Times 10 Point,Exposant 3 Point"/>
    <w:basedOn w:val="DefaultParagraphFont"/>
    <w:unhideWhenUsed/>
    <w:qFormat/>
    <w:rsid w:val="00B03922"/>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B03922"/>
    <w:pPr>
      <w:ind w:left="720"/>
    </w:pPr>
    <w:rPr>
      <w:i/>
    </w:rPr>
  </w:style>
  <w:style w:type="paragraph" w:styleId="TOC1">
    <w:name w:val="toc 1"/>
    <w:basedOn w:val="Normal"/>
    <w:next w:val="Normal"/>
    <w:autoRedefine/>
    <w:uiPriority w:val="39"/>
    <w:locked/>
    <w:rsid w:val="009F58A3"/>
    <w:pPr>
      <w:spacing w:after="100"/>
    </w:pPr>
  </w:style>
  <w:style w:type="paragraph" w:styleId="BalloonText">
    <w:name w:val="Balloon Text"/>
    <w:basedOn w:val="Normal"/>
    <w:link w:val="BalloonTextChar"/>
    <w:rsid w:val="00B0392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03922"/>
    <w:rPr>
      <w:rFonts w:ascii="Tahoma" w:hAnsi="Tahoma" w:cs="Tahoma"/>
      <w:sz w:val="16"/>
      <w:szCs w:val="16"/>
      <w:lang w:val="lt-LT" w:eastAsia="lt-LT" w:bidi="lt-LT"/>
    </w:rPr>
  </w:style>
  <w:style w:type="paragraph" w:styleId="ListParagraph">
    <w:name w:val="List Paragraph"/>
    <w:basedOn w:val="Normal"/>
    <w:uiPriority w:val="99"/>
    <w:qFormat/>
    <w:rsid w:val="0047417A"/>
    <w:pPr>
      <w:ind w:left="720"/>
      <w:contextualSpacing/>
    </w:pPr>
  </w:style>
  <w:style w:type="character" w:customStyle="1" w:styleId="normal--char">
    <w:name w:val="normal--char"/>
    <w:basedOn w:val="DefaultParagraphFont"/>
    <w:rsid w:val="0047417A"/>
    <w:rPr>
      <w:rFonts w:cs="Times New Roman"/>
    </w:r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aliases w:val="T"/>
    <w:basedOn w:val="Heading1"/>
    <w:next w:val="Normal"/>
    <w:uiPriority w:val="39"/>
    <w:unhideWhenUsed/>
    <w:qFormat/>
    <w:rsid w:val="00026BD2"/>
    <w:pPr>
      <w:keepNext/>
      <w:keepLines/>
      <w:numPr>
        <w:numId w:val="0"/>
      </w:numPr>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TOC2">
    <w:name w:val="toc 2"/>
    <w:basedOn w:val="Normal"/>
    <w:next w:val="Normal"/>
    <w:autoRedefine/>
    <w:uiPriority w:val="39"/>
    <w:locked/>
    <w:rsid w:val="00026BD2"/>
    <w:pPr>
      <w:spacing w:after="100"/>
      <w:ind w:left="220"/>
    </w:pPr>
  </w:style>
  <w:style w:type="paragraph" w:styleId="TOC3">
    <w:name w:val="toc 3"/>
    <w:basedOn w:val="Normal"/>
    <w:next w:val="Normal"/>
    <w:autoRedefine/>
    <w:uiPriority w:val="39"/>
    <w:locked/>
    <w:rsid w:val="00026BD2"/>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lt-LT" w:eastAsia="lt-LT" w:bidi="lt-LT"/>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qFormat="1"/>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3922"/>
    <w:pPr>
      <w:spacing w:line="288" w:lineRule="auto"/>
      <w:jc w:val="both"/>
    </w:pPr>
    <w:rPr>
      <w:rFonts w:ascii="Times New Roman" w:hAnsi="Times New Roman"/>
      <w:sz w:val="22"/>
      <w:szCs w:val="22"/>
    </w:rPr>
  </w:style>
  <w:style w:type="paragraph" w:styleId="Heading1">
    <w:name w:val="heading 1"/>
    <w:basedOn w:val="Normal"/>
    <w:next w:val="Normal"/>
    <w:link w:val="Heading1Char"/>
    <w:qFormat/>
    <w:rsid w:val="00B03922"/>
    <w:pPr>
      <w:numPr>
        <w:numId w:val="1"/>
      </w:numPr>
      <w:ind w:left="720" w:hanging="720"/>
      <w:outlineLvl w:val="0"/>
    </w:pPr>
    <w:rPr>
      <w:kern w:val="28"/>
    </w:rPr>
  </w:style>
  <w:style w:type="paragraph" w:styleId="Heading2">
    <w:name w:val="heading 2"/>
    <w:aliases w:val="Char, Char"/>
    <w:basedOn w:val="Normal"/>
    <w:next w:val="Normal"/>
    <w:link w:val="Heading2Char"/>
    <w:qFormat/>
    <w:rsid w:val="00B03922"/>
    <w:pPr>
      <w:numPr>
        <w:ilvl w:val="1"/>
        <w:numId w:val="1"/>
      </w:numPr>
      <w:ind w:left="720" w:hanging="720"/>
      <w:outlineLvl w:val="1"/>
    </w:pPr>
  </w:style>
  <w:style w:type="paragraph" w:styleId="Heading3">
    <w:name w:val="heading 3"/>
    <w:basedOn w:val="Normal"/>
    <w:next w:val="Normal"/>
    <w:link w:val="Heading3Char"/>
    <w:qFormat/>
    <w:rsid w:val="00B03922"/>
    <w:pPr>
      <w:numPr>
        <w:ilvl w:val="2"/>
        <w:numId w:val="1"/>
      </w:numPr>
      <w:ind w:left="720" w:hanging="720"/>
      <w:outlineLvl w:val="2"/>
    </w:pPr>
  </w:style>
  <w:style w:type="paragraph" w:styleId="Heading4">
    <w:name w:val="heading 4"/>
    <w:basedOn w:val="Normal"/>
    <w:next w:val="Normal"/>
    <w:link w:val="Heading4Char"/>
    <w:qFormat/>
    <w:rsid w:val="00B03922"/>
    <w:pPr>
      <w:numPr>
        <w:ilvl w:val="3"/>
        <w:numId w:val="1"/>
      </w:numPr>
      <w:ind w:left="720" w:hanging="720"/>
      <w:outlineLvl w:val="3"/>
    </w:pPr>
  </w:style>
  <w:style w:type="paragraph" w:styleId="Heading5">
    <w:name w:val="heading 5"/>
    <w:basedOn w:val="Normal"/>
    <w:next w:val="Normal"/>
    <w:link w:val="Heading5Char"/>
    <w:qFormat/>
    <w:rsid w:val="00B03922"/>
    <w:pPr>
      <w:numPr>
        <w:ilvl w:val="4"/>
        <w:numId w:val="1"/>
      </w:numPr>
      <w:ind w:left="720" w:hanging="720"/>
      <w:outlineLvl w:val="4"/>
    </w:pPr>
  </w:style>
  <w:style w:type="paragraph" w:styleId="Heading6">
    <w:name w:val="heading 6"/>
    <w:basedOn w:val="Normal"/>
    <w:next w:val="Normal"/>
    <w:link w:val="Heading6Char"/>
    <w:qFormat/>
    <w:rsid w:val="00B03922"/>
    <w:pPr>
      <w:numPr>
        <w:ilvl w:val="5"/>
        <w:numId w:val="1"/>
      </w:numPr>
      <w:ind w:left="720" w:hanging="720"/>
      <w:outlineLvl w:val="5"/>
    </w:pPr>
  </w:style>
  <w:style w:type="paragraph" w:styleId="Heading7">
    <w:name w:val="heading 7"/>
    <w:basedOn w:val="Normal"/>
    <w:next w:val="Normal"/>
    <w:link w:val="Heading7Char"/>
    <w:qFormat/>
    <w:rsid w:val="00B03922"/>
    <w:pPr>
      <w:numPr>
        <w:ilvl w:val="6"/>
        <w:numId w:val="1"/>
      </w:numPr>
      <w:ind w:left="720" w:hanging="720"/>
      <w:outlineLvl w:val="6"/>
    </w:pPr>
  </w:style>
  <w:style w:type="paragraph" w:styleId="Heading8">
    <w:name w:val="heading 8"/>
    <w:basedOn w:val="Normal"/>
    <w:next w:val="Normal"/>
    <w:link w:val="Heading8Char"/>
    <w:qFormat/>
    <w:rsid w:val="00B03922"/>
    <w:pPr>
      <w:numPr>
        <w:ilvl w:val="7"/>
        <w:numId w:val="1"/>
      </w:numPr>
      <w:ind w:left="720" w:hanging="720"/>
      <w:outlineLvl w:val="7"/>
    </w:pPr>
  </w:style>
  <w:style w:type="paragraph" w:styleId="Heading9">
    <w:name w:val="heading 9"/>
    <w:basedOn w:val="Normal"/>
    <w:next w:val="Normal"/>
    <w:link w:val="Heading9Char"/>
    <w:qFormat/>
    <w:rsid w:val="00B03922"/>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lt-LT" w:eastAsia="lt-LT" w:bidi="lt-LT"/>
    </w:rPr>
  </w:style>
  <w:style w:type="character" w:customStyle="1" w:styleId="Heading2Char">
    <w:name w:val="Heading 2 Char"/>
    <w:aliases w:val="Char Char, Char Char"/>
    <w:basedOn w:val="DefaultParagraphFont"/>
    <w:link w:val="Heading2"/>
    <w:locked/>
    <w:rsid w:val="003B283B"/>
    <w:rPr>
      <w:rFonts w:ascii="Times New Roman" w:hAnsi="Times New Roman"/>
      <w:sz w:val="22"/>
      <w:szCs w:val="22"/>
      <w:lang w:val="lt-LT" w:eastAsia="lt-LT" w:bidi="lt-LT"/>
    </w:rPr>
  </w:style>
  <w:style w:type="character" w:customStyle="1" w:styleId="Heading3Char">
    <w:name w:val="Heading 3 Char"/>
    <w:basedOn w:val="DefaultParagraphFont"/>
    <w:link w:val="Heading3"/>
    <w:locked/>
    <w:rsid w:val="003B283B"/>
    <w:rPr>
      <w:rFonts w:ascii="Times New Roman" w:hAnsi="Times New Roman"/>
      <w:sz w:val="22"/>
      <w:szCs w:val="22"/>
      <w:lang w:val="lt-LT" w:eastAsia="lt-LT" w:bidi="lt-LT"/>
    </w:rPr>
  </w:style>
  <w:style w:type="character" w:customStyle="1" w:styleId="Heading4Char">
    <w:name w:val="Heading 4 Char"/>
    <w:basedOn w:val="DefaultParagraphFont"/>
    <w:link w:val="Heading4"/>
    <w:locked/>
    <w:rsid w:val="003B283B"/>
    <w:rPr>
      <w:rFonts w:ascii="Times New Roman" w:hAnsi="Times New Roman"/>
      <w:sz w:val="22"/>
      <w:szCs w:val="22"/>
      <w:lang w:val="lt-LT" w:eastAsia="lt-LT" w:bidi="lt-LT"/>
    </w:rPr>
  </w:style>
  <w:style w:type="character" w:customStyle="1" w:styleId="Heading5Char">
    <w:name w:val="Heading 5 Char"/>
    <w:basedOn w:val="DefaultParagraphFont"/>
    <w:link w:val="Heading5"/>
    <w:locked/>
    <w:rsid w:val="003B283B"/>
    <w:rPr>
      <w:rFonts w:ascii="Times New Roman" w:hAnsi="Times New Roman"/>
      <w:sz w:val="22"/>
      <w:szCs w:val="22"/>
      <w:lang w:val="lt-LT" w:eastAsia="lt-LT" w:bidi="lt-LT"/>
    </w:rPr>
  </w:style>
  <w:style w:type="character" w:customStyle="1" w:styleId="Heading6Char">
    <w:name w:val="Heading 6 Char"/>
    <w:basedOn w:val="DefaultParagraphFont"/>
    <w:link w:val="Heading6"/>
    <w:locked/>
    <w:rsid w:val="003B283B"/>
    <w:rPr>
      <w:rFonts w:ascii="Times New Roman" w:hAnsi="Times New Roman"/>
      <w:sz w:val="22"/>
      <w:szCs w:val="22"/>
      <w:lang w:val="lt-LT" w:eastAsia="lt-LT" w:bidi="lt-LT"/>
    </w:rPr>
  </w:style>
  <w:style w:type="character" w:customStyle="1" w:styleId="Heading7Char">
    <w:name w:val="Heading 7 Char"/>
    <w:basedOn w:val="DefaultParagraphFont"/>
    <w:link w:val="Heading7"/>
    <w:locked/>
    <w:rsid w:val="003B283B"/>
    <w:rPr>
      <w:rFonts w:ascii="Times New Roman" w:hAnsi="Times New Roman"/>
      <w:sz w:val="22"/>
      <w:szCs w:val="22"/>
      <w:lang w:val="lt-LT" w:eastAsia="lt-LT" w:bidi="lt-LT"/>
    </w:rPr>
  </w:style>
  <w:style w:type="character" w:customStyle="1" w:styleId="Heading8Char">
    <w:name w:val="Heading 8 Char"/>
    <w:basedOn w:val="DefaultParagraphFont"/>
    <w:link w:val="Heading8"/>
    <w:locked/>
    <w:rsid w:val="003B283B"/>
    <w:rPr>
      <w:rFonts w:ascii="Times New Roman" w:hAnsi="Times New Roman"/>
      <w:sz w:val="22"/>
      <w:szCs w:val="22"/>
      <w:lang w:val="lt-LT" w:eastAsia="lt-LT" w:bidi="lt-LT"/>
    </w:rPr>
  </w:style>
  <w:style w:type="character" w:customStyle="1" w:styleId="Heading9Char">
    <w:name w:val="Heading 9 Char"/>
    <w:basedOn w:val="DefaultParagraphFont"/>
    <w:link w:val="Heading9"/>
    <w:locked/>
    <w:rsid w:val="003B283B"/>
    <w:rPr>
      <w:rFonts w:ascii="Times New Roman" w:hAnsi="Times New Roman"/>
      <w:sz w:val="22"/>
      <w:szCs w:val="22"/>
      <w:lang w:val="lt-LT" w:eastAsia="lt-LT" w:bidi="lt-LT"/>
    </w:rPr>
  </w:style>
  <w:style w:type="paragraph" w:styleId="Footer">
    <w:name w:val="footer"/>
    <w:basedOn w:val="Normal"/>
    <w:link w:val="FooterChar"/>
    <w:qFormat/>
    <w:rsid w:val="00B03922"/>
  </w:style>
  <w:style w:type="character" w:customStyle="1" w:styleId="FooterChar">
    <w:name w:val="Footer Char"/>
    <w:basedOn w:val="DefaultParagraphFont"/>
    <w:link w:val="Footer"/>
    <w:locked/>
    <w:rsid w:val="003B283B"/>
    <w:rPr>
      <w:rFonts w:ascii="Times New Roman" w:hAnsi="Times New Roman"/>
      <w:sz w:val="22"/>
      <w:szCs w:val="22"/>
      <w:lang w:val="lt-LT" w:eastAsia="lt-LT" w:bidi="lt-LT"/>
    </w:rPr>
  </w:style>
  <w:style w:type="paragraph" w:styleId="FootnoteText">
    <w:name w:val="footnote text"/>
    <w:basedOn w:val="Normal"/>
    <w:link w:val="FootnoteTextChar"/>
    <w:qFormat/>
    <w:rsid w:val="00B03922"/>
    <w:pPr>
      <w:keepLines/>
      <w:spacing w:after="60" w:line="240" w:lineRule="auto"/>
      <w:ind w:left="720" w:hanging="720"/>
    </w:pPr>
    <w:rPr>
      <w:sz w:val="16"/>
    </w:rPr>
  </w:style>
  <w:style w:type="character" w:customStyle="1" w:styleId="FootnoteTextChar">
    <w:name w:val="Footnote Text Char"/>
    <w:basedOn w:val="DefaultParagraphFont"/>
    <w:link w:val="FootnoteText"/>
    <w:locked/>
    <w:rsid w:val="003B283B"/>
    <w:rPr>
      <w:rFonts w:ascii="Times New Roman" w:hAnsi="Times New Roman"/>
      <w:sz w:val="16"/>
      <w:szCs w:val="22"/>
      <w:lang w:val="lt-LT" w:eastAsia="lt-LT" w:bidi="lt-LT"/>
    </w:rPr>
  </w:style>
  <w:style w:type="paragraph" w:styleId="Header">
    <w:name w:val="header"/>
    <w:basedOn w:val="Normal"/>
    <w:link w:val="HeaderChar"/>
    <w:qFormat/>
    <w:rsid w:val="00B03922"/>
  </w:style>
  <w:style w:type="character" w:customStyle="1" w:styleId="HeaderChar">
    <w:name w:val="Header Char"/>
    <w:basedOn w:val="DefaultParagraphFont"/>
    <w:link w:val="Header"/>
    <w:locked/>
    <w:rsid w:val="003B283B"/>
    <w:rPr>
      <w:rFonts w:ascii="Times New Roman" w:hAnsi="Times New Roman"/>
      <w:sz w:val="22"/>
      <w:szCs w:val="22"/>
      <w:lang w:val="lt-LT" w:eastAsia="lt-LT" w:bidi="lt-LT"/>
    </w:rPr>
  </w:style>
  <w:style w:type="character" w:styleId="FootnoteReference">
    <w:name w:val="footnote reference"/>
    <w:aliases w:val="Footnote Reference Superscript,Footnote symbol,SUPERS,Times 10 Point,Exposant 3 Point"/>
    <w:basedOn w:val="DefaultParagraphFont"/>
    <w:unhideWhenUsed/>
    <w:qFormat/>
    <w:rsid w:val="00B03922"/>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B03922"/>
    <w:pPr>
      <w:ind w:left="720"/>
    </w:pPr>
    <w:rPr>
      <w:i/>
    </w:rPr>
  </w:style>
  <w:style w:type="paragraph" w:styleId="TOC1">
    <w:name w:val="toc 1"/>
    <w:basedOn w:val="Normal"/>
    <w:next w:val="Normal"/>
    <w:autoRedefine/>
    <w:uiPriority w:val="39"/>
    <w:locked/>
    <w:rsid w:val="009F58A3"/>
    <w:pPr>
      <w:spacing w:after="100"/>
    </w:pPr>
  </w:style>
  <w:style w:type="paragraph" w:styleId="BalloonText">
    <w:name w:val="Balloon Text"/>
    <w:basedOn w:val="Normal"/>
    <w:link w:val="BalloonTextChar"/>
    <w:rsid w:val="00B0392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03922"/>
    <w:rPr>
      <w:rFonts w:ascii="Tahoma" w:hAnsi="Tahoma" w:cs="Tahoma"/>
      <w:sz w:val="16"/>
      <w:szCs w:val="16"/>
      <w:lang w:val="lt-LT" w:eastAsia="lt-LT" w:bidi="lt-LT"/>
    </w:rPr>
  </w:style>
  <w:style w:type="paragraph" w:styleId="ListParagraph">
    <w:name w:val="List Paragraph"/>
    <w:basedOn w:val="Normal"/>
    <w:uiPriority w:val="99"/>
    <w:qFormat/>
    <w:rsid w:val="0047417A"/>
    <w:pPr>
      <w:ind w:left="720"/>
      <w:contextualSpacing/>
    </w:pPr>
  </w:style>
  <w:style w:type="character" w:customStyle="1" w:styleId="normal--char">
    <w:name w:val="normal--char"/>
    <w:basedOn w:val="DefaultParagraphFont"/>
    <w:rsid w:val="0047417A"/>
    <w:rPr>
      <w:rFonts w:cs="Times New Roman"/>
    </w:r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aliases w:val="T"/>
    <w:basedOn w:val="Heading1"/>
    <w:next w:val="Normal"/>
    <w:uiPriority w:val="39"/>
    <w:unhideWhenUsed/>
    <w:qFormat/>
    <w:rsid w:val="00026BD2"/>
    <w:pPr>
      <w:keepNext/>
      <w:keepLines/>
      <w:numPr>
        <w:numId w:val="0"/>
      </w:numPr>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TOC2">
    <w:name w:val="toc 2"/>
    <w:basedOn w:val="Normal"/>
    <w:next w:val="Normal"/>
    <w:autoRedefine/>
    <w:uiPriority w:val="39"/>
    <w:locked/>
    <w:rsid w:val="00026BD2"/>
    <w:pPr>
      <w:spacing w:after="100"/>
      <w:ind w:left="220"/>
    </w:pPr>
  </w:style>
  <w:style w:type="paragraph" w:styleId="TOC3">
    <w:name w:val="toc 3"/>
    <w:basedOn w:val="Normal"/>
    <w:next w:val="Normal"/>
    <w:autoRedefine/>
    <w:uiPriority w:val="39"/>
    <w:locked/>
    <w:rsid w:val="00026BD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header" Target="header6.xml"/><Relationship Id="rId39" Type="http://schemas.openxmlformats.org/officeDocument/2006/relationships/hyperlink" Target="mailto:Amelia.MunozCabezon@eesc.europa.eu" TargetMode="External"/><Relationship Id="rId3" Type="http://schemas.openxmlformats.org/officeDocument/2006/relationships/customXml" Target="../customXml/item3.xml"/><Relationship Id="rId21" Type="http://schemas.openxmlformats.org/officeDocument/2006/relationships/hyperlink" Target="http://www.eesc.europa.eu/?i=portal.fr.opinions-search" TargetMode="External"/><Relationship Id="rId34" Type="http://schemas.openxmlformats.org/officeDocument/2006/relationships/hyperlink" Target="mailto:Fabien.Porcher@eesc.europa.eu" TargetMode="Externa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5.xml"/><Relationship Id="rId33" Type="http://schemas.openxmlformats.org/officeDocument/2006/relationships/hyperlink" Target="mailto:Monica.Guarinoni@eesc.europa.eu" TargetMode="External"/><Relationship Id="rId38" Type="http://schemas.openxmlformats.org/officeDocument/2006/relationships/hyperlink" Target="mailto:Aleksandra.Wieczorek@eesc.europa.eu"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eesc.europa.eu/?i=portal.fr.documents" TargetMode="External"/><Relationship Id="rId29" Type="http://schemas.openxmlformats.org/officeDocument/2006/relationships/hyperlink" Target="mailto:Gerald.Klec@eesc.europa.eu" TargetMode="External"/><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4.xml"/><Relationship Id="rId32" Type="http://schemas.openxmlformats.org/officeDocument/2006/relationships/hyperlink" Target="mailto:Stella.BrozekEveraert@eesc.europa.eu" TargetMode="External"/><Relationship Id="rId37" Type="http://schemas.openxmlformats.org/officeDocument/2006/relationships/hyperlink" Target="mailto:Alain.Colbach@eesc.europa.eu" TargetMode="External"/><Relationship Id="rId40" Type="http://schemas.openxmlformats.org/officeDocument/2006/relationships/header" Target="header7.xml"/><Relationship Id="rId45"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hyperlink" Target="mailto:anna.kozdoj@eesc.europa.eu" TargetMode="External"/><Relationship Id="rId36" Type="http://schemas.openxmlformats.org/officeDocument/2006/relationships/hyperlink" Target="mailto:Andrei.Popescu@eesc.europa.eu" TargetMode="Externa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yperlink" Target="mailto:Arturo.Iniguez@eesc.europa.eu" TargetMode="External"/><Relationship Id="rId44"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hyperlink" Target="mailto:Cedric.Cabanne@eesc.europa.eu" TargetMode="External"/><Relationship Id="rId35" Type="http://schemas.openxmlformats.org/officeDocument/2006/relationships/hyperlink" Target="mailto:Erika.Paulinova@eesc.europa.eu" TargetMode="External"/><Relationship Id="rId43"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1B93FB867AC2554F813B7C0908F5D179" ma:contentTypeVersion="4" ma:contentTypeDescription="Defines the documents for Document Manager V2" ma:contentTypeScope="" ma:versionID="a1353f4f677d6c1fc52a4c6d392219b7">
  <xsd:schema xmlns:xsd="http://www.w3.org/2001/XMLSchema" xmlns:xs="http://www.w3.org/2001/XMLSchema" xmlns:p="http://schemas.microsoft.com/office/2006/metadata/properties" xmlns:ns2="8835a8a4-5a07-4207-ac1e-223f88a8f7af" xmlns:ns3="http://schemas.microsoft.com/sharepoint/v3/fields" xmlns:ns4="da9d2a4e-39ed-405e-acbb-4f770495c695" targetNamespace="http://schemas.microsoft.com/office/2006/metadata/properties" ma:root="true" ma:fieldsID="55dda5b04b86dd51cade067c9c2770ed" ns2:_="" ns3:_="" ns4:_="">
    <xsd:import namespace="8835a8a4-5a07-4207-ac1e-223f88a8f7af"/>
    <xsd:import namespace="http://schemas.microsoft.com/sharepoint/v3/fields"/>
    <xsd:import namespace="da9d2a4e-39ed-405e-acbb-4f770495c69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9d2a4e-39ed-405e-acbb-4f770495c695"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3XPXQ63Y2AW3-6-6396</_dlc_DocId>
    <_dlc_DocIdUrl xmlns="8835a8a4-5a07-4207-ac1e-223f88a8f7af">
      <Url>http://dm/EESC/2016/_layouts/DocIdRedir.aspx?ID=3XPXQ63Y2AW3-6-6396</Url>
      <Description>3XPXQ63Y2AW3-6-6396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da9d2a4e-39ed-405e-acbb-4f770495c695">519</MeetingNumber>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2016-09-16T12:00:00+00:00</ProductionDate>
    <DocumentNumber xmlns="da9d2a4e-39ed-405e-acbb-4f770495c695">3275</DocumentNumber>
    <FicheYear xmlns="8835a8a4-5a07-4207-ac1e-223f88a8f7af">2016</FicheYear>
    <DocumentVersion xmlns="8835a8a4-5a07-4207-ac1e-223f88a8f7af">1</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835a8a4-5a07-4207-ac1e-223f88a8f7af">2016-09-21T12:00:00+00:00</MeetingDate>
    <DocumentLanguage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s>
    </DocumentLanguage_0>
    <TaxCatchAll xmlns="8835a8a4-5a07-4207-ac1e-223f88a8f7af">
      <Value>40</Value>
      <Value>39</Value>
      <Value>38</Value>
      <Value>37</Value>
      <Value>36</Value>
      <Value>35</Value>
      <Value>34</Value>
      <Value>33</Value>
      <Value>28</Value>
      <Value>29</Value>
      <Value>24</Value>
      <Value>26</Value>
      <Value>25</Value>
      <Value>71</Value>
      <Value>23</Value>
      <Value>22</Value>
      <Value>21</Value>
      <Value>20</Value>
      <Value>19</Value>
      <Value>18</Value>
      <Value>17</Value>
      <Value>16</Value>
      <Value>15</Value>
      <Value>10</Value>
      <Value>6</Value>
      <Value>5</Value>
      <Value>4</Value>
      <Value>2</Value>
      <Value>1</Value>
    </TaxCatchAll>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10119</FicheNumber>
    <DocumentYear xmlns="8835a8a4-5a07-4207-ac1e-223f88a8f7af">2016</DocumentYear>
    <DocumentPart xmlns="8835a8a4-5a07-4207-ac1e-223f88a8f7af">0</DocumentPart>
    <AdoptionDate xmlns="8835a8a4-5a07-4207-ac1e-223f88a8f7af" xsi:nil="tru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835a8a4-5a07-4207-ac1e-223f88a8f7af">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s>
    </AvailableTranslations_0>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8F8F9-0096-4648-B506-3D9E0EC74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sharepoint/v3/fields"/>
    <ds:schemaRef ds:uri="da9d2a4e-39ed-405e-acbb-4f770495c6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172C6D-F210-4BCC-96B9-D59A42C1E6F5}">
  <ds:schemaRefs>
    <ds:schemaRef ds:uri="http://schemas.microsoft.com/office/2006/metadata/properties"/>
    <ds:schemaRef ds:uri="http://www.w3.org/XML/1998/namespace"/>
    <ds:schemaRef ds:uri="http://schemas.microsoft.com/office/infopath/2007/PartnerControls"/>
    <ds:schemaRef ds:uri="http://purl.org/dc/terms/"/>
    <ds:schemaRef ds:uri="http://schemas.microsoft.com/office/2006/documentManagement/types"/>
    <ds:schemaRef ds:uri="http://purl.org/dc/dcmitype/"/>
    <ds:schemaRef ds:uri="http://schemas.openxmlformats.org/package/2006/metadata/core-properties"/>
    <ds:schemaRef ds:uri="da9d2a4e-39ed-405e-acbb-4f770495c695"/>
    <ds:schemaRef ds:uri="http://schemas.microsoft.com/sharepoint/v3/fields"/>
    <ds:schemaRef ds:uri="8835a8a4-5a07-4207-ac1e-223f88a8f7af"/>
    <ds:schemaRef ds:uri="http://purl.org/dc/elements/1.1/"/>
  </ds:schemaRefs>
</ds:datastoreItem>
</file>

<file path=customXml/itemProps3.xml><?xml version="1.0" encoding="utf-8"?>
<ds:datastoreItem xmlns:ds="http://schemas.openxmlformats.org/officeDocument/2006/customXml" ds:itemID="{65C41151-A0C8-492A-9572-9867E45A8089}">
  <ds:schemaRefs>
    <ds:schemaRef ds:uri="http://schemas.microsoft.com/sharepoint/events"/>
  </ds:schemaRefs>
</ds:datastoreItem>
</file>

<file path=customXml/itemProps4.xml><?xml version="1.0" encoding="utf-8"?>
<ds:datastoreItem xmlns:ds="http://schemas.openxmlformats.org/officeDocument/2006/customXml" ds:itemID="{2272B315-18A8-418C-AEDB-0DE6F18C5CA7}">
  <ds:schemaRefs>
    <ds:schemaRef ds:uri="http://schemas.microsoft.com/sharepoint/v3/contenttype/forms"/>
  </ds:schemaRefs>
</ds:datastoreItem>
</file>

<file path=customXml/itemProps5.xml><?xml version="1.0" encoding="utf-8"?>
<ds:datastoreItem xmlns:ds="http://schemas.openxmlformats.org/officeDocument/2006/customXml" ds:itemID="{244712B2-81F3-48A8-BDE7-704546BF8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Styles.dotm</Template>
  <TotalTime>0</TotalTime>
  <Pages>14</Pages>
  <Words>3160</Words>
  <Characters>24324</Characters>
  <Application>Microsoft Office Word</Application>
  <DocSecurity>0</DocSecurity>
  <Lines>202</Lines>
  <Paragraphs>54</Paragraphs>
  <ScaleCrop>false</ScaleCrop>
  <HeadingPairs>
    <vt:vector size="2" baseType="variant">
      <vt:variant>
        <vt:lpstr>Title</vt:lpstr>
      </vt:variant>
      <vt:variant>
        <vt:i4>1</vt:i4>
      </vt:variant>
    </vt:vector>
  </HeadingPairs>
  <TitlesOfParts>
    <vt:vector size="1" baseType="lpstr">
      <vt:lpstr>Priimtų nuomonių santrauka - liepos mėn.</vt:lpstr>
    </vt:vector>
  </TitlesOfParts>
  <Company>CESE-CdR</Company>
  <LinksUpToDate>false</LinksUpToDate>
  <CharactersWithSpaces>27430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Priimtų nuomonių santrauka - liepos mėn.</dc:title>
  <dc:subject>Konsultacinis darbas</dc:subject>
  <dc:creator>Maria Cossu</dc:creator>
  <cp:keywords>EESC-2016-03275-00-01-TCD-TRA-LT</cp:keywords>
  <dc:description>Rapporteur: -_x000d_
Original language: FR, EN_x000d_
Date of document: 16/09/2016_x000d_
Date of meeting: 21/09/2016_x000d_
External documents: -_x000d_
Administrator responsible: Cosmai Domenico, telephone: +32 (0)2 546 9041_x000d_
_x000d_
Abstract:</dc:description>
  <cp:lastModifiedBy>Maria Cossu</cp:lastModifiedBy>
  <cp:revision>2</cp:revision>
  <cp:lastPrinted>2016-09-15T14:26:00Z</cp:lastPrinted>
  <dcterms:created xsi:type="dcterms:W3CDTF">2016-09-20T06:24:00Z</dcterms:created>
  <dcterms:modified xsi:type="dcterms:W3CDTF">2016-09-20T06:24:00Z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15/09/2016, 14/09/2016, 14/09/2016, 12/07/2016, 30/06/2016, 29/06/2016, 23/05/2016, 23/05/2016, 25/04/2016, 25/04/2016, 14/03/2016, 11/03/2016, 11/03/2016, 15/02/2016, 15/02/2016, 15/02/2016, 03/02/2016, 03/02/2016, 14/01/2016, 14/01/2016, 17/12/2015, 17/</vt:lpwstr>
  </property>
  <property fmtid="{D5CDD505-2E9C-101B-9397-08002B2CF9AE}" pid="4" name="Pref_Time">
    <vt:lpwstr>18:12:41, 09:48:43, 08:36:59, 11:43:50, 09:30:52, 17:35:55, 17:02:49, 16:30:20, 11:28:20, 09:54:52, 08:31:22, 17:08:54, 15:59:23, 12:27:50, 12:09:16, 09:49:23, 17:26:57, 16:09:02, 17:58:07, 17:32:44, 15:05:42, 11:13:53, 16:35:31, 16:17:21, 11:06:52, 09:02</vt:lpwstr>
  </property>
  <property fmtid="{D5CDD505-2E9C-101B-9397-08002B2CF9AE}" pid="5" name="Pref_User">
    <vt:lpwstr>jhvi, tvoc, htoo, mreg, tvoc, hnic, mreg, hnic, amett, nmcg, amett, enied, nmcg, amett, enied, ymur, tvoc, nmcg, vvos, ssex, vvos, vvos, mkop, nmcg, amett, htoo, tvoc, dtai, nmcg, amett, ymur, amett, YMUR, jhvi, gharr</vt:lpwstr>
  </property>
  <property fmtid="{D5CDD505-2E9C-101B-9397-08002B2CF9AE}" pid="6" name="Pref_FileName">
    <vt:lpwstr>EESC-2016-03275-00-01-TCD-ORI.docx, EESC-2016-03275-00-00-TCD-TRA-EN-CRR.docx, EESC-2016-03275-00-00-TCD-CRR-FR.docx, EESC-2016-03689-00-01-TCD-ORI.docx, EESC-2016-02576-00-01-TCD-TRA-FR-CRR.docx, EESC-2016-02576-00-01-TCD-CRR-EN.docx, EESC-2016-02576-00-</vt:lpwstr>
  </property>
  <property fmtid="{D5CDD505-2E9C-101B-9397-08002B2CF9AE}" pid="7" name="ContentTypeId">
    <vt:lpwstr>0x010100EA97B91038054C99906057A708A1480A001B93FB867AC2554F813B7C0908F5D179</vt:lpwstr>
  </property>
  <property fmtid="{D5CDD505-2E9C-101B-9397-08002B2CF9AE}" pid="8" name="_dlc_DocIdItemGuid">
    <vt:lpwstr>c98394fe-ce88-4638-98d7-f970633c06d9</vt:lpwstr>
  </property>
  <property fmtid="{D5CDD505-2E9C-101B-9397-08002B2CF9AE}" pid="9" name="AvailableTranslations">
    <vt:lpwstr>39;#CS|72f9705b-0217-4fd3-bea2-cbc7ed80e26e;#16;#DA|5d49c027-8956-412b-aa16-e85a0f96ad0e;#26;#ET|ff6c3f4c-b02c-4c3c-ab07-2c37995a7a0a;#22;#DE|f6b31e5a-26fa-4935-b661-318e46daf27e;#35;#HU|6b229040-c589-4408-b4c1-4285663d20a8;#25;#RO|feb747a2-64cd-4299-af12</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4;#FR|d2afafd3-4c81-4f60-8f52-ee33f2f54ff3;#10;#EN|f2175f21-25d7-44a3-96da-d6a61b075e1b</vt:lpwstr>
  </property>
  <property fmtid="{D5CDD505-2E9C-101B-9397-08002B2CF9AE}" pid="14" name="MeetingName">
    <vt:lpwstr>71;#SPL-CES|32d8cb1f-c9ec-4365-95c7-8385a18618ac</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20;#TCD|cd9d6eb6-3f4f-424a-b2d1-57c9d450eaaf</vt:lpwstr>
  </property>
  <property fmtid="{D5CDD505-2E9C-101B-9397-08002B2CF9AE}" pid="18" name="DocumentLanguage">
    <vt:lpwstr>37;#LT|a7ff5ce7-6123-4f68-865a-a57c31810414</vt:lpwstr>
  </property>
  <property fmtid="{D5CDD505-2E9C-101B-9397-08002B2CF9AE}" pid="19" name="StyleCheckSum">
    <vt:lpwstr>45163_C33020_P410_L59</vt:lpwstr>
  </property>
  <property fmtid="{D5CDD505-2E9C-101B-9397-08002B2CF9AE}" pid="20" name="DocumentType_0">
    <vt:lpwstr>TCD|cd9d6eb6-3f4f-424a-b2d1-57c9d450eaaf</vt:lpwstr>
  </property>
  <property fmtid="{D5CDD505-2E9C-101B-9397-08002B2CF9AE}" pid="21" name="MeetingNumber">
    <vt:i4>519</vt:i4>
  </property>
  <property fmtid="{D5CDD505-2E9C-101B-9397-08002B2CF9AE}" pid="22" name="DossierName_0">
    <vt:lpwstr/>
  </property>
  <property fmtid="{D5CDD505-2E9C-101B-9397-08002B2CF9AE}" pid="23" name="DocumentSource_0">
    <vt:lpwstr>EESC|422833ec-8d7e-4e65-8e4e-8bed07ffb729</vt:lpwstr>
  </property>
  <property fmtid="{D5CDD505-2E9C-101B-9397-08002B2CF9AE}" pid="24" name="ProductionDate">
    <vt:filetime>2016-07-04T12:00:00Z</vt:filetime>
  </property>
  <property fmtid="{D5CDD505-2E9C-101B-9397-08002B2CF9AE}" pid="25" name="DocumentNumber">
    <vt:i4>3275</vt:i4>
  </property>
  <property fmtid="{D5CDD505-2E9C-101B-9397-08002B2CF9AE}" pid="26" name="FicheYear">
    <vt:i4>2016</vt:i4>
  </property>
  <property fmtid="{D5CDD505-2E9C-101B-9397-08002B2CF9AE}" pid="27" name="DocumentVersion">
    <vt:i4>1</vt:i4>
  </property>
  <property fmtid="{D5CDD505-2E9C-101B-9397-08002B2CF9AE}" pid="28" name="Confidentiality_0">
    <vt:lpwstr>Unrestricted|826e22d7-d029-4ec0-a450-0c28ff673572</vt:lpwstr>
  </property>
  <property fmtid="{D5CDD505-2E9C-101B-9397-08002B2CF9AE}" pid="29" name="MeetingDate">
    <vt:filetime>2016-09-21T12:00:00Z</vt:filetime>
  </property>
  <property fmtid="{D5CDD505-2E9C-101B-9397-08002B2CF9AE}" pid="30" name="DocumentLanguage_0">
    <vt:lpwstr>FR|d2afafd3-4c81-4f60-8f52-ee33f2f54ff3</vt:lpwstr>
  </property>
  <property fmtid="{D5CDD505-2E9C-101B-9397-08002B2CF9AE}" pid="31" name="TaxCatchAll">
    <vt:lpwstr>21;#SL|98a412ae-eb01-49e9-ae3d-585a81724cfc;#20;#TCD|cd9d6eb6-3f4f-424a-b2d1-57c9d450eaaf;#35;#HU|6b229040-c589-4408-b4c1-4285663d20a8;#10;#EN|f2175f21-25d7-44a3-96da-d6a61b075e1b;#6;#Final|ea5e6674-7b27-4bac-b091-73adbb394efe;#28;#ES|e7a6b05b-ae16-40c8-a</vt:lpwstr>
  </property>
  <property fmtid="{D5CDD505-2E9C-101B-9397-08002B2CF9AE}" pid="32" name="VersionStatus_0">
    <vt:lpwstr>Final|ea5e6674-7b27-4bac-b091-73adbb394efe</vt:lpwstr>
  </property>
  <property fmtid="{D5CDD505-2E9C-101B-9397-08002B2CF9AE}" pid="33" name="FicheNumber">
    <vt:i4>10119</vt:i4>
  </property>
  <property fmtid="{D5CDD505-2E9C-101B-9397-08002B2CF9AE}" pid="34" name="DocumentYear">
    <vt:i4>2016</vt:i4>
  </property>
  <property fmtid="{D5CDD505-2E9C-101B-9397-08002B2CF9AE}" pid="35" name="DocumentPart">
    <vt:i4>0</vt:i4>
  </property>
  <property fmtid="{D5CDD505-2E9C-101B-9397-08002B2CF9AE}" pid="36" name="MeetingName_0">
    <vt:lpwstr>SPL-CES|32d8cb1f-c9ec-4365-95c7-8385a18618ac</vt:lpwstr>
  </property>
  <property fmtid="{D5CDD505-2E9C-101B-9397-08002B2CF9AE}" pid="37" name="RequestingService">
    <vt:lpwstr>Greffe</vt:lpwstr>
  </property>
  <property fmtid="{D5CDD505-2E9C-101B-9397-08002B2CF9AE}" pid="38" name="DocumentStatus_0">
    <vt:lpwstr>TRA|150d2a88-1431-44e6-a8ca-0bb753ab8672</vt:lpwstr>
  </property>
  <property fmtid="{D5CDD505-2E9C-101B-9397-08002B2CF9AE}" pid="39" name="OriginalLanguage_0">
    <vt:lpwstr>FR|d2afafd3-4c81-4f60-8f52-ee33f2f54ff3;EN|f2175f21-25d7-44a3-96da-d6a61b075e1b</vt:lpwstr>
  </property>
  <property fmtid="{D5CDD505-2E9C-101B-9397-08002B2CF9AE}" pid="40" name="AvailableTranslations_0">
    <vt:lpwstr>HU|6b229040-c589-4408-b4c1-4285663d20a8;SL|98a412ae-eb01-49e9-ae3d-585a81724cfc;ES|e7a6b05b-ae16-40c8-add9-68b64b03aeba</vt:lpwstr>
  </property>
</Properties>
</file>