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6C7332" w:rsidRDefault="0038799C" w:rsidP="007562AD">
      <w:pPr>
        <w:snapToGrid w:val="0"/>
        <w:jc w:val="center"/>
      </w:pPr>
      <w:bookmarkStart w:id="0" w:name="_GoBack"/>
      <w:bookmarkEnd w:id="0"/>
      <w:r w:rsidRPr="006C7332">
        <w:rPr>
          <w:noProof/>
          <w:lang w:val="fr-FR" w:eastAsia="fr-FR" w:bidi="ar-SA"/>
        </w:rPr>
        <w:drawing>
          <wp:inline distT="0" distB="0" distL="0" distR="0" wp14:anchorId="3CCA9A95" wp14:editId="43992D3B">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sidRPr="006C7332">
        <w:rPr>
          <w:noProof/>
          <w:lang w:val="fr-FR" w:eastAsia="fr-FR" w:bidi="ar-SA"/>
        </w:rPr>
        <mc:AlternateContent>
          <mc:Choice Requires="wps">
            <w:drawing>
              <wp:anchor distT="0" distB="0" distL="114300" distR="114300" simplePos="0" relativeHeight="251659264" behindDoc="1" locked="0" layoutInCell="0" allowOverlap="1" wp14:anchorId="666907DF" wp14:editId="665FF53D">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F19" w:rsidRPr="00A54ACB" w:rsidRDefault="009C4F19" w:rsidP="00000CE8">
                            <w:pPr>
                              <w:snapToGrid w:val="0"/>
                              <w:jc w:val="center"/>
                              <w:rPr>
                                <w:rFonts w:ascii="Arial" w:hAnsi="Arial" w:cs="Arial"/>
                                <w:b/>
                                <w:sz w:val="48"/>
                              </w:rPr>
                            </w:pPr>
                            <w:r>
                              <w:rPr>
                                <w:rFonts w:ascii="Arial" w:hAnsi="Arial"/>
                                <w:b/>
                                <w:noProof/>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9C4F19" w:rsidRPr="00A54ACB" w:rsidRDefault="009C4F19" w:rsidP="00000CE8">
                      <w:pPr>
                        <w:snapToGrid w:val="0"/>
                        <w:jc w:val="center"/>
                        <w:rPr>
                          <w:rFonts w:ascii="Arial" w:hAnsi="Arial" w:cs="Arial"/>
                          <w:b/>
                          <w:sz w:val="48"/>
                        </w:rPr>
                      </w:pPr>
                      <w:r>
                        <w:rPr>
                          <w:rFonts w:ascii="Arial" w:hAnsi="Arial"/>
                          <w:b/>
                          <w:noProof/>
                          <w:sz w:val="48"/>
                        </w:rPr>
                        <w:t>CS</w:t>
                      </w:r>
                    </w:p>
                  </w:txbxContent>
                </v:textbox>
                <w10:wrap anchorx="page" anchory="page"/>
              </v:shape>
            </w:pict>
          </mc:Fallback>
        </mc:AlternateContent>
      </w:r>
    </w:p>
    <w:p w:rsidR="008405A0" w:rsidRPr="006C7332" w:rsidRDefault="008405A0" w:rsidP="007562AD">
      <w:pPr>
        <w:snapToGrid w:val="0"/>
        <w:jc w:val="center"/>
        <w:rPr>
          <w:rFonts w:ascii="Arial" w:eastAsia="MS Mincho" w:hAnsi="Arial" w:cs="Arial"/>
          <w:b/>
          <w:i/>
          <w:sz w:val="20"/>
        </w:rPr>
      </w:pPr>
      <w:r w:rsidRPr="006C7332">
        <w:rPr>
          <w:rFonts w:ascii="Arial" w:hAnsi="Arial"/>
          <w:b/>
          <w:i/>
          <w:sz w:val="20"/>
        </w:rPr>
        <w:t>Evropský hospodářský</w:t>
      </w:r>
      <w:r w:rsidR="009C4F19" w:rsidRPr="006C7332">
        <w:rPr>
          <w:rFonts w:ascii="Arial" w:hAnsi="Arial"/>
          <w:b/>
          <w:i/>
          <w:sz w:val="20"/>
        </w:rPr>
        <w:t xml:space="preserve"> a </w:t>
      </w:r>
      <w:r w:rsidRPr="006C7332">
        <w:rPr>
          <w:rFonts w:ascii="Arial" w:hAnsi="Arial"/>
          <w:b/>
          <w:i/>
          <w:sz w:val="20"/>
        </w:rPr>
        <w:t>sociální výbor</w:t>
      </w:r>
    </w:p>
    <w:p w:rsidR="00A25D87" w:rsidRPr="006C7332" w:rsidRDefault="00A25D87">
      <w:pPr>
        <w:rPr>
          <w:rFonts w:ascii="Arial" w:eastAsia="SimSun" w:hAnsi="Arial" w:cs="Arial"/>
          <w:b/>
          <w:i/>
          <w:sz w:val="20"/>
        </w:rPr>
        <w:sectPr w:rsidR="00A25D87" w:rsidRPr="006C7332" w:rsidSect="009C4F19">
          <w:footerReference w:type="default" r:id="rId14"/>
          <w:pgSz w:w="11907" w:h="16839" w:code="9"/>
          <w:pgMar w:top="567" w:right="1440" w:bottom="2268" w:left="1440" w:header="1021" w:footer="1134" w:gutter="0"/>
          <w:pgNumType w:start="1"/>
          <w:cols w:space="708"/>
          <w:docGrid w:linePitch="360"/>
        </w:sectPr>
      </w:pPr>
    </w:p>
    <w:p w:rsidR="008405A0" w:rsidRPr="006C7332" w:rsidRDefault="008405A0">
      <w:pPr>
        <w:snapToGrid w:val="0"/>
        <w:jc w:val="center"/>
      </w:pPr>
    </w:p>
    <w:p w:rsidR="008405A0" w:rsidRPr="006C7332" w:rsidRDefault="008405A0">
      <w:pPr>
        <w:snapToGrid w:val="0"/>
      </w:pPr>
    </w:p>
    <w:p w:rsidR="008405A0" w:rsidRPr="006C7332" w:rsidRDefault="008405A0">
      <w:pPr>
        <w:snapToGrid w:val="0"/>
      </w:pPr>
    </w:p>
    <w:p w:rsidR="008405A0" w:rsidRPr="006C7332" w:rsidRDefault="008405A0">
      <w:pPr>
        <w:snapToGrid w:val="0"/>
        <w:jc w:val="right"/>
        <w:rPr>
          <w:rFonts w:eastAsia="MS Mincho"/>
        </w:rPr>
      </w:pPr>
      <w:r w:rsidRPr="006C7332">
        <w:t>V Bruselu dne 2</w:t>
      </w:r>
      <w:r w:rsidR="009C4F19" w:rsidRPr="006C7332">
        <w:t>7. </w:t>
      </w:r>
      <w:r w:rsidRPr="006C7332">
        <w:t>května 2016</w:t>
      </w:r>
    </w:p>
    <w:p w:rsidR="008405A0" w:rsidRPr="006C7332" w:rsidRDefault="008405A0">
      <w:pPr>
        <w:snapToGrid w:val="0"/>
      </w:pPr>
    </w:p>
    <w:p w:rsidR="008405A0" w:rsidRPr="006C7332" w:rsidRDefault="008405A0">
      <w:pPr>
        <w:snapToGrid w:val="0"/>
      </w:pPr>
    </w:p>
    <w:p w:rsidR="008405A0" w:rsidRPr="006C7332" w:rsidRDefault="008405A0">
      <w:pPr>
        <w:snapToGrid w:val="0"/>
      </w:pPr>
    </w:p>
    <w:p w:rsidR="008405A0" w:rsidRPr="006C7332" w:rsidRDefault="008405A0">
      <w:pPr>
        <w:snapToGrid w:val="0"/>
      </w:pPr>
    </w:p>
    <w:p w:rsidR="008405A0" w:rsidRPr="006C7332" w:rsidRDefault="008405A0">
      <w:pPr>
        <w:snapToGrid w:val="0"/>
      </w:pPr>
    </w:p>
    <w:tbl>
      <w:tblPr>
        <w:tblW w:w="0" w:type="auto"/>
        <w:tblLayout w:type="fixed"/>
        <w:tblLook w:val="0000" w:firstRow="0" w:lastRow="0" w:firstColumn="0" w:lastColumn="0" w:noHBand="0" w:noVBand="0"/>
      </w:tblPr>
      <w:tblGrid>
        <w:gridCol w:w="9243"/>
      </w:tblGrid>
      <w:tr w:rsidR="008405A0" w:rsidRPr="006C7332" w:rsidTr="008405A0">
        <w:tc>
          <w:tcPr>
            <w:tcW w:w="9243" w:type="dxa"/>
            <w:tcBorders>
              <w:top w:val="nil"/>
              <w:left w:val="nil"/>
              <w:bottom w:val="double" w:sz="4" w:space="0" w:color="auto"/>
              <w:right w:val="nil"/>
            </w:tcBorders>
          </w:tcPr>
          <w:p w:rsidR="008405A0" w:rsidRPr="006C7332" w:rsidRDefault="008405A0">
            <w:pPr>
              <w:snapToGrid w:val="0"/>
              <w:jc w:val="center"/>
              <w:rPr>
                <w:rFonts w:eastAsia="MS Mincho"/>
                <w:b/>
                <w:sz w:val="32"/>
              </w:rPr>
            </w:pPr>
            <w:r w:rsidRPr="006C7332">
              <w:rPr>
                <w:b/>
                <w:sz w:val="32"/>
              </w:rPr>
              <w:t xml:space="preserve">PLENÁRNÍ ZASEDÁNÍ </w:t>
            </w:r>
            <w:r w:rsidRPr="006C7332">
              <w:rPr>
                <w:b/>
                <w:sz w:val="32"/>
              </w:rPr>
              <w:br/>
              <w:t xml:space="preserve"> </w:t>
            </w:r>
            <w:r w:rsidRPr="006C7332">
              <w:rPr>
                <w:b/>
                <w:sz w:val="32"/>
              </w:rPr>
              <w:br/>
              <w:t>VE DNECH 2</w:t>
            </w:r>
            <w:r w:rsidR="009C4F19" w:rsidRPr="006C7332">
              <w:rPr>
                <w:b/>
                <w:sz w:val="32"/>
              </w:rPr>
              <w:t>5. A </w:t>
            </w:r>
            <w:r w:rsidRPr="006C7332">
              <w:rPr>
                <w:b/>
                <w:sz w:val="32"/>
              </w:rPr>
              <w:t>2</w:t>
            </w:r>
            <w:r w:rsidR="009C4F19" w:rsidRPr="006C7332">
              <w:rPr>
                <w:b/>
                <w:sz w:val="32"/>
              </w:rPr>
              <w:t>6. </w:t>
            </w:r>
            <w:r w:rsidRPr="006C7332">
              <w:rPr>
                <w:b/>
                <w:sz w:val="32"/>
              </w:rPr>
              <w:t xml:space="preserve">KVĚTNA 2016 </w:t>
            </w:r>
            <w:r w:rsidRPr="006C7332">
              <w:rPr>
                <w:b/>
                <w:sz w:val="32"/>
              </w:rPr>
              <w:br/>
              <w:t xml:space="preserve"> </w:t>
            </w:r>
            <w:r w:rsidRPr="006C7332">
              <w:rPr>
                <w:b/>
                <w:sz w:val="32"/>
              </w:rPr>
              <w:br/>
              <w:t>SOUHRN PŘIJATÝCH STANOVISEK</w:t>
            </w:r>
          </w:p>
          <w:p w:rsidR="008405A0" w:rsidRPr="006C7332" w:rsidRDefault="008405A0"/>
          <w:p w:rsidR="008405A0" w:rsidRPr="006C7332" w:rsidRDefault="008405A0"/>
        </w:tc>
      </w:tr>
      <w:tr w:rsidR="008405A0" w:rsidRPr="006C7332" w:rsidTr="008405A0">
        <w:tc>
          <w:tcPr>
            <w:tcW w:w="9243" w:type="dxa"/>
            <w:tcBorders>
              <w:top w:val="double" w:sz="4" w:space="0" w:color="auto"/>
              <w:left w:val="double" w:sz="4" w:space="0" w:color="auto"/>
              <w:bottom w:val="double" w:sz="4" w:space="0" w:color="auto"/>
              <w:right w:val="double" w:sz="4" w:space="0" w:color="auto"/>
            </w:tcBorders>
          </w:tcPr>
          <w:p w:rsidR="008405A0" w:rsidRPr="006C7332" w:rsidRDefault="00A31921">
            <w:pPr>
              <w:snapToGrid w:val="0"/>
              <w:jc w:val="center"/>
              <w:rPr>
                <w:rFonts w:eastAsia="MS Mincho"/>
                <w:b/>
              </w:rPr>
            </w:pPr>
            <w:r w:rsidRPr="006C7332">
              <w:rPr>
                <w:b/>
              </w:rPr>
              <w:t>Tento dokument je</w:t>
            </w:r>
            <w:r w:rsidR="009C4F19" w:rsidRPr="006C7332">
              <w:rPr>
                <w:b/>
              </w:rPr>
              <w:t xml:space="preserve"> k </w:t>
            </w:r>
            <w:r w:rsidRPr="006C7332">
              <w:rPr>
                <w:b/>
              </w:rPr>
              <w:t>dispozici</w:t>
            </w:r>
            <w:r w:rsidR="009C4F19" w:rsidRPr="006C7332">
              <w:rPr>
                <w:b/>
              </w:rPr>
              <w:t xml:space="preserve"> v </w:t>
            </w:r>
            <w:r w:rsidRPr="006C7332">
              <w:rPr>
                <w:b/>
              </w:rPr>
              <w:t>úředních jazycích na internetových stránkách Výboru na adrese:</w:t>
            </w:r>
          </w:p>
          <w:p w:rsidR="008405A0" w:rsidRPr="006C7332" w:rsidRDefault="008405A0">
            <w:pPr>
              <w:snapToGrid w:val="0"/>
              <w:jc w:val="center"/>
              <w:rPr>
                <w:b/>
              </w:rPr>
            </w:pPr>
          </w:p>
          <w:p w:rsidR="008405A0" w:rsidRPr="006C7332" w:rsidRDefault="001D2ED4">
            <w:pPr>
              <w:jc w:val="center"/>
              <w:rPr>
                <w:rFonts w:eastAsia="MS Mincho"/>
                <w:b/>
              </w:rPr>
            </w:pPr>
            <w:hyperlink r:id="rId15" w:anchor="/boxTab1-2">
              <w:r w:rsidR="001376AC" w:rsidRPr="006C7332">
                <w:rPr>
                  <w:rStyle w:val="Hyperlink"/>
                  <w:b/>
                </w:rPr>
                <w:t>http://www.eesc.europa.eu/?i=portal.en.documents#/boxTab1-2</w:t>
              </w:r>
            </w:hyperlink>
          </w:p>
          <w:p w:rsidR="008405A0" w:rsidRPr="006C7332" w:rsidRDefault="008405A0">
            <w:pPr>
              <w:snapToGrid w:val="0"/>
              <w:jc w:val="center"/>
            </w:pPr>
          </w:p>
          <w:p w:rsidR="008405A0" w:rsidRPr="006C7332" w:rsidRDefault="008405A0">
            <w:pPr>
              <w:snapToGrid w:val="0"/>
              <w:jc w:val="center"/>
              <w:rPr>
                <w:rFonts w:eastAsia="SimSun"/>
                <w:b/>
              </w:rPr>
            </w:pPr>
          </w:p>
          <w:p w:rsidR="008405A0" w:rsidRPr="006C7332" w:rsidRDefault="008405A0">
            <w:pPr>
              <w:snapToGrid w:val="0"/>
              <w:jc w:val="center"/>
              <w:rPr>
                <w:rFonts w:eastAsia="MS Mincho"/>
                <w:b/>
              </w:rPr>
            </w:pPr>
            <w:r w:rsidRPr="006C7332">
              <w:rPr>
                <w:b/>
              </w:rPr>
              <w:t>Uvedená stanoviska jsou</w:t>
            </w:r>
            <w:r w:rsidR="009C4F19" w:rsidRPr="006C7332">
              <w:rPr>
                <w:b/>
              </w:rPr>
              <w:t xml:space="preserve"> k </w:t>
            </w:r>
            <w:r w:rsidRPr="006C7332">
              <w:rPr>
                <w:b/>
              </w:rPr>
              <w:t>dispozici on-line prostřednictvím vyhledávače Výboru:</w:t>
            </w:r>
          </w:p>
          <w:p w:rsidR="008405A0" w:rsidRPr="006C7332" w:rsidRDefault="008405A0">
            <w:pPr>
              <w:snapToGrid w:val="0"/>
              <w:jc w:val="center"/>
              <w:rPr>
                <w:b/>
              </w:rPr>
            </w:pPr>
          </w:p>
          <w:p w:rsidR="008405A0" w:rsidRPr="006C7332" w:rsidRDefault="001D2ED4">
            <w:pPr>
              <w:jc w:val="center"/>
              <w:rPr>
                <w:rFonts w:eastAsia="MS Mincho"/>
                <w:b/>
              </w:rPr>
            </w:pPr>
            <w:hyperlink r:id="rId16">
              <w:r w:rsidR="001376AC" w:rsidRPr="006C7332">
                <w:rPr>
                  <w:rStyle w:val="Hyperlink"/>
                  <w:b/>
                </w:rPr>
                <w:t>http://www.eesc.europa.eu/?i=portal.en.opinions-search</w:t>
              </w:r>
            </w:hyperlink>
          </w:p>
          <w:p w:rsidR="008405A0" w:rsidRPr="006C7332" w:rsidRDefault="008405A0">
            <w:pPr>
              <w:snapToGrid w:val="0"/>
              <w:jc w:val="center"/>
              <w:rPr>
                <w:b/>
                <w:bCs/>
              </w:rPr>
            </w:pPr>
          </w:p>
        </w:tc>
      </w:tr>
    </w:tbl>
    <w:p w:rsidR="008405A0" w:rsidRPr="006C7332" w:rsidRDefault="008405A0"/>
    <w:p w:rsidR="00915485" w:rsidRPr="006C7332" w:rsidRDefault="00915485"/>
    <w:p w:rsidR="00E4347A" w:rsidRPr="006C7332" w:rsidRDefault="00E4347A"/>
    <w:p w:rsidR="00E4347A" w:rsidRPr="006C7332" w:rsidRDefault="00E4347A"/>
    <w:p w:rsidR="00664CC5" w:rsidRPr="006C7332" w:rsidRDefault="00664CC5"/>
    <w:p w:rsidR="00915485" w:rsidRPr="006C7332" w:rsidRDefault="00915485"/>
    <w:p w:rsidR="00915485" w:rsidRPr="006C7332" w:rsidRDefault="00915485"/>
    <w:p w:rsidR="008405A0" w:rsidRPr="006C7332" w:rsidRDefault="008405A0">
      <w:pPr>
        <w:snapToGrid w:val="0"/>
      </w:pPr>
    </w:p>
    <w:p w:rsidR="00A25D87" w:rsidRPr="006C7332" w:rsidRDefault="00A25D87">
      <w:pPr>
        <w:rPr>
          <w:rFonts w:eastAsia="SimSun"/>
          <w:b/>
          <w:sz w:val="28"/>
          <w:u w:val="single"/>
        </w:rPr>
        <w:sectPr w:rsidR="00A25D87" w:rsidRPr="006C7332" w:rsidSect="00007B94">
          <w:headerReference w:type="even" r:id="rId17"/>
          <w:headerReference w:type="default" r:id="rId18"/>
          <w:footerReference w:type="even" r:id="rId19"/>
          <w:footerReference w:type="default" r:id="rId20"/>
          <w:headerReference w:type="first" r:id="rId21"/>
          <w:footerReference w:type="first" r:id="rId22"/>
          <w:type w:val="continuous"/>
          <w:pgSz w:w="11907" w:h="16839"/>
          <w:pgMar w:top="1701" w:right="1440" w:bottom="1928" w:left="1440" w:header="1020" w:footer="1247" w:gutter="0"/>
          <w:cols w:space="708"/>
          <w:docGrid w:linePitch="299"/>
        </w:sectPr>
      </w:pPr>
    </w:p>
    <w:p w:rsidR="008405A0" w:rsidRPr="006C7332" w:rsidRDefault="008405A0"/>
    <w:p w:rsidR="008405A0" w:rsidRPr="006C7332" w:rsidRDefault="008405A0">
      <w:pPr>
        <w:snapToGrid w:val="0"/>
        <w:rPr>
          <w:rFonts w:eastAsia="MS Mincho"/>
          <w:b/>
          <w:sz w:val="28"/>
          <w:u w:val="single"/>
        </w:rPr>
      </w:pPr>
      <w:r w:rsidRPr="006C7332">
        <w:rPr>
          <w:b/>
        </w:rPr>
        <w:t>Obsah:</w:t>
      </w:r>
    </w:p>
    <w:p w:rsidR="00B939A6" w:rsidRPr="006C7332" w:rsidRDefault="00B939A6"/>
    <w:p w:rsidR="00144EA0" w:rsidRPr="006C7332" w:rsidRDefault="00B97C33">
      <w:pPr>
        <w:pStyle w:val="TOC1"/>
        <w:tabs>
          <w:tab w:val="left" w:pos="440"/>
          <w:tab w:val="right" w:leader="dot" w:pos="9017"/>
        </w:tabs>
        <w:rPr>
          <w:rFonts w:asciiTheme="minorHAnsi" w:eastAsiaTheme="minorEastAsia" w:hAnsiTheme="minorHAnsi" w:cstheme="minorBidi"/>
          <w:lang w:eastAsia="en-GB" w:bidi="ar-SA"/>
        </w:rPr>
      </w:pPr>
      <w:r w:rsidRPr="006C7332">
        <w:fldChar w:fldCharType="begin"/>
      </w:r>
      <w:r w:rsidRPr="006C7332">
        <w:instrText xml:space="preserve"> TOC \o "1-3" \h \z \u </w:instrText>
      </w:r>
      <w:r w:rsidRPr="006C7332">
        <w:fldChar w:fldCharType="separate"/>
      </w:r>
      <w:hyperlink w:anchor="_Toc455143591" w:history="1">
        <w:r w:rsidR="00144EA0" w:rsidRPr="006C7332">
          <w:rPr>
            <w:rStyle w:val="Hyperlink"/>
          </w:rPr>
          <w:t>1.</w:t>
        </w:r>
        <w:r w:rsidR="00144EA0" w:rsidRPr="006C7332">
          <w:rPr>
            <w:rFonts w:asciiTheme="minorHAnsi" w:eastAsiaTheme="minorEastAsia" w:hAnsiTheme="minorHAnsi" w:cstheme="minorBidi"/>
            <w:lang w:eastAsia="en-GB" w:bidi="ar-SA"/>
          </w:rPr>
          <w:tab/>
        </w:r>
        <w:r w:rsidR="00144EA0" w:rsidRPr="006C7332">
          <w:rPr>
            <w:rStyle w:val="Hyperlink"/>
            <w:b/>
          </w:rPr>
          <w:t>EVROPSKÁ LEGISLATIVA</w:t>
        </w:r>
        <w:r w:rsidR="00144EA0" w:rsidRPr="006C7332">
          <w:rPr>
            <w:webHidden/>
          </w:rPr>
          <w:tab/>
        </w:r>
        <w:r w:rsidR="00144EA0" w:rsidRPr="006C7332">
          <w:rPr>
            <w:webHidden/>
          </w:rPr>
          <w:fldChar w:fldCharType="begin"/>
        </w:r>
        <w:r w:rsidR="00144EA0" w:rsidRPr="006C7332">
          <w:rPr>
            <w:webHidden/>
          </w:rPr>
          <w:instrText xml:space="preserve"> PAGEREF _Toc455143591 \h </w:instrText>
        </w:r>
        <w:r w:rsidR="00144EA0" w:rsidRPr="006C7332">
          <w:rPr>
            <w:webHidden/>
          </w:rPr>
        </w:r>
        <w:r w:rsidR="00144EA0" w:rsidRPr="006C7332">
          <w:rPr>
            <w:webHidden/>
          </w:rPr>
          <w:fldChar w:fldCharType="separate"/>
        </w:r>
        <w:r w:rsidR="00144EA0" w:rsidRPr="006C7332">
          <w:rPr>
            <w:webHidden/>
          </w:rPr>
          <w:t>3</w:t>
        </w:r>
        <w:r w:rsidR="00144EA0" w:rsidRPr="006C7332">
          <w:rPr>
            <w:webHidden/>
          </w:rPr>
          <w:fldChar w:fldCharType="end"/>
        </w:r>
      </w:hyperlink>
    </w:p>
    <w:p w:rsidR="00144EA0" w:rsidRPr="006C7332" w:rsidRDefault="001D2ED4">
      <w:pPr>
        <w:pStyle w:val="TOC1"/>
        <w:tabs>
          <w:tab w:val="left" w:pos="440"/>
          <w:tab w:val="right" w:leader="dot" w:pos="9017"/>
        </w:tabs>
        <w:rPr>
          <w:rFonts w:asciiTheme="minorHAnsi" w:eastAsiaTheme="minorEastAsia" w:hAnsiTheme="minorHAnsi" w:cstheme="minorBidi"/>
          <w:lang w:eastAsia="en-GB" w:bidi="ar-SA"/>
        </w:rPr>
      </w:pPr>
      <w:hyperlink w:anchor="_Toc455143592" w:history="1">
        <w:r w:rsidR="00144EA0" w:rsidRPr="006C7332">
          <w:rPr>
            <w:rStyle w:val="Hyperlink"/>
          </w:rPr>
          <w:t>2.</w:t>
        </w:r>
        <w:r w:rsidR="00144EA0" w:rsidRPr="006C7332">
          <w:rPr>
            <w:rFonts w:asciiTheme="minorHAnsi" w:eastAsiaTheme="minorEastAsia" w:hAnsiTheme="minorHAnsi" w:cstheme="minorBidi"/>
            <w:lang w:eastAsia="en-GB" w:bidi="ar-SA"/>
          </w:rPr>
          <w:tab/>
        </w:r>
        <w:r w:rsidR="00144EA0" w:rsidRPr="006C7332">
          <w:rPr>
            <w:rStyle w:val="Hyperlink"/>
            <w:b/>
          </w:rPr>
          <w:t>OBCHODNÍ MODELY, RŮST A INOVACE, ZDANĚNÍ</w:t>
        </w:r>
        <w:r w:rsidR="00144EA0" w:rsidRPr="006C7332">
          <w:rPr>
            <w:webHidden/>
          </w:rPr>
          <w:tab/>
        </w:r>
        <w:r w:rsidR="00144EA0" w:rsidRPr="006C7332">
          <w:rPr>
            <w:webHidden/>
          </w:rPr>
          <w:fldChar w:fldCharType="begin"/>
        </w:r>
        <w:r w:rsidR="00144EA0" w:rsidRPr="006C7332">
          <w:rPr>
            <w:webHidden/>
          </w:rPr>
          <w:instrText xml:space="preserve"> PAGEREF _Toc455143592 \h </w:instrText>
        </w:r>
        <w:r w:rsidR="00144EA0" w:rsidRPr="006C7332">
          <w:rPr>
            <w:webHidden/>
          </w:rPr>
        </w:r>
        <w:r w:rsidR="00144EA0" w:rsidRPr="006C7332">
          <w:rPr>
            <w:webHidden/>
          </w:rPr>
          <w:fldChar w:fldCharType="separate"/>
        </w:r>
        <w:r w:rsidR="00144EA0" w:rsidRPr="006C7332">
          <w:rPr>
            <w:webHidden/>
          </w:rPr>
          <w:t>4</w:t>
        </w:r>
        <w:r w:rsidR="00144EA0" w:rsidRPr="006C7332">
          <w:rPr>
            <w:webHidden/>
          </w:rPr>
          <w:fldChar w:fldCharType="end"/>
        </w:r>
      </w:hyperlink>
    </w:p>
    <w:p w:rsidR="00144EA0" w:rsidRPr="006C7332" w:rsidRDefault="001D2ED4">
      <w:pPr>
        <w:pStyle w:val="TOC1"/>
        <w:tabs>
          <w:tab w:val="left" w:pos="440"/>
          <w:tab w:val="right" w:leader="dot" w:pos="9017"/>
        </w:tabs>
        <w:rPr>
          <w:rFonts w:asciiTheme="minorHAnsi" w:eastAsiaTheme="minorEastAsia" w:hAnsiTheme="minorHAnsi" w:cstheme="minorBidi"/>
          <w:lang w:eastAsia="en-GB" w:bidi="ar-SA"/>
        </w:rPr>
      </w:pPr>
      <w:hyperlink w:anchor="_Toc455143593" w:history="1">
        <w:r w:rsidR="00144EA0" w:rsidRPr="006C7332">
          <w:rPr>
            <w:rStyle w:val="Hyperlink"/>
          </w:rPr>
          <w:t>3.</w:t>
        </w:r>
        <w:r w:rsidR="00144EA0" w:rsidRPr="006C7332">
          <w:rPr>
            <w:rFonts w:asciiTheme="minorHAnsi" w:eastAsiaTheme="minorEastAsia" w:hAnsiTheme="minorHAnsi" w:cstheme="minorBidi"/>
            <w:lang w:eastAsia="en-GB" w:bidi="ar-SA"/>
          </w:rPr>
          <w:tab/>
        </w:r>
        <w:r w:rsidR="00144EA0" w:rsidRPr="006C7332">
          <w:rPr>
            <w:rStyle w:val="Hyperlink"/>
            <w:b/>
          </w:rPr>
          <w:t>SOCIÁLNÍ VĚCI / ZAMĚSTNANNOST</w:t>
        </w:r>
        <w:r w:rsidR="00144EA0" w:rsidRPr="006C7332">
          <w:rPr>
            <w:webHidden/>
          </w:rPr>
          <w:tab/>
        </w:r>
        <w:r w:rsidR="00144EA0" w:rsidRPr="006C7332">
          <w:rPr>
            <w:webHidden/>
          </w:rPr>
          <w:fldChar w:fldCharType="begin"/>
        </w:r>
        <w:r w:rsidR="00144EA0" w:rsidRPr="006C7332">
          <w:rPr>
            <w:webHidden/>
          </w:rPr>
          <w:instrText xml:space="preserve"> PAGEREF _Toc455143593 \h </w:instrText>
        </w:r>
        <w:r w:rsidR="00144EA0" w:rsidRPr="006C7332">
          <w:rPr>
            <w:webHidden/>
          </w:rPr>
        </w:r>
        <w:r w:rsidR="00144EA0" w:rsidRPr="006C7332">
          <w:rPr>
            <w:webHidden/>
          </w:rPr>
          <w:fldChar w:fldCharType="separate"/>
        </w:r>
        <w:r w:rsidR="00144EA0" w:rsidRPr="006C7332">
          <w:rPr>
            <w:webHidden/>
          </w:rPr>
          <w:t>9</w:t>
        </w:r>
        <w:r w:rsidR="00144EA0" w:rsidRPr="006C7332">
          <w:rPr>
            <w:webHidden/>
          </w:rPr>
          <w:fldChar w:fldCharType="end"/>
        </w:r>
      </w:hyperlink>
    </w:p>
    <w:p w:rsidR="00144EA0" w:rsidRPr="006C7332" w:rsidRDefault="001D2ED4">
      <w:pPr>
        <w:pStyle w:val="TOC1"/>
        <w:tabs>
          <w:tab w:val="left" w:pos="440"/>
          <w:tab w:val="right" w:leader="dot" w:pos="9017"/>
        </w:tabs>
        <w:rPr>
          <w:rFonts w:asciiTheme="minorHAnsi" w:eastAsiaTheme="minorEastAsia" w:hAnsiTheme="minorHAnsi" w:cstheme="minorBidi"/>
          <w:lang w:eastAsia="en-GB" w:bidi="ar-SA"/>
        </w:rPr>
      </w:pPr>
      <w:hyperlink w:anchor="_Toc455143594" w:history="1">
        <w:r w:rsidR="00144EA0" w:rsidRPr="006C7332">
          <w:rPr>
            <w:rStyle w:val="Hyperlink"/>
          </w:rPr>
          <w:t>4.</w:t>
        </w:r>
        <w:r w:rsidR="00144EA0" w:rsidRPr="006C7332">
          <w:rPr>
            <w:rFonts w:asciiTheme="minorHAnsi" w:eastAsiaTheme="minorEastAsia" w:hAnsiTheme="minorHAnsi" w:cstheme="minorBidi"/>
            <w:lang w:eastAsia="en-GB" w:bidi="ar-SA"/>
          </w:rPr>
          <w:tab/>
        </w:r>
        <w:r w:rsidR="00144EA0" w:rsidRPr="006C7332">
          <w:rPr>
            <w:rStyle w:val="Hyperlink"/>
            <w:b/>
          </w:rPr>
          <w:t>ŽIVOTNÍ PROSTŘEDÍ / ZEMĚDĚLSTVÍ A RYBOLOV</w:t>
        </w:r>
        <w:r w:rsidR="00144EA0" w:rsidRPr="006C7332">
          <w:rPr>
            <w:webHidden/>
          </w:rPr>
          <w:tab/>
        </w:r>
        <w:r w:rsidR="00144EA0" w:rsidRPr="006C7332">
          <w:rPr>
            <w:webHidden/>
          </w:rPr>
          <w:fldChar w:fldCharType="begin"/>
        </w:r>
        <w:r w:rsidR="00144EA0" w:rsidRPr="006C7332">
          <w:rPr>
            <w:webHidden/>
          </w:rPr>
          <w:instrText xml:space="preserve"> PAGEREF _Toc455143594 \h </w:instrText>
        </w:r>
        <w:r w:rsidR="00144EA0" w:rsidRPr="006C7332">
          <w:rPr>
            <w:webHidden/>
          </w:rPr>
        </w:r>
        <w:r w:rsidR="00144EA0" w:rsidRPr="006C7332">
          <w:rPr>
            <w:webHidden/>
          </w:rPr>
          <w:fldChar w:fldCharType="separate"/>
        </w:r>
        <w:r w:rsidR="00144EA0" w:rsidRPr="006C7332">
          <w:rPr>
            <w:webHidden/>
          </w:rPr>
          <w:t>12</w:t>
        </w:r>
        <w:r w:rsidR="00144EA0" w:rsidRPr="006C7332">
          <w:rPr>
            <w:webHidden/>
          </w:rPr>
          <w:fldChar w:fldCharType="end"/>
        </w:r>
      </w:hyperlink>
    </w:p>
    <w:p w:rsidR="00144EA0" w:rsidRPr="006C7332" w:rsidRDefault="001D2ED4">
      <w:pPr>
        <w:pStyle w:val="TOC1"/>
        <w:tabs>
          <w:tab w:val="left" w:pos="440"/>
          <w:tab w:val="right" w:leader="dot" w:pos="9017"/>
        </w:tabs>
        <w:rPr>
          <w:rFonts w:asciiTheme="minorHAnsi" w:eastAsiaTheme="minorEastAsia" w:hAnsiTheme="minorHAnsi" w:cstheme="minorBidi"/>
          <w:lang w:eastAsia="en-GB" w:bidi="ar-SA"/>
        </w:rPr>
      </w:pPr>
      <w:hyperlink w:anchor="_Toc455143595" w:history="1">
        <w:r w:rsidR="00144EA0" w:rsidRPr="006C7332">
          <w:rPr>
            <w:rStyle w:val="Hyperlink"/>
          </w:rPr>
          <w:t>5.</w:t>
        </w:r>
        <w:r w:rsidR="00144EA0" w:rsidRPr="006C7332">
          <w:rPr>
            <w:rFonts w:asciiTheme="minorHAnsi" w:eastAsiaTheme="minorEastAsia" w:hAnsiTheme="minorHAnsi" w:cstheme="minorBidi"/>
            <w:lang w:eastAsia="en-GB" w:bidi="ar-SA"/>
          </w:rPr>
          <w:tab/>
        </w:r>
        <w:r w:rsidR="00144EA0" w:rsidRPr="006C7332">
          <w:rPr>
            <w:rStyle w:val="Hyperlink"/>
            <w:b/>
          </w:rPr>
          <w:t>ENERGETIKA</w:t>
        </w:r>
        <w:r w:rsidR="00144EA0" w:rsidRPr="006C7332">
          <w:rPr>
            <w:webHidden/>
          </w:rPr>
          <w:tab/>
        </w:r>
        <w:r w:rsidR="00144EA0" w:rsidRPr="006C7332">
          <w:rPr>
            <w:webHidden/>
          </w:rPr>
          <w:fldChar w:fldCharType="begin"/>
        </w:r>
        <w:r w:rsidR="00144EA0" w:rsidRPr="006C7332">
          <w:rPr>
            <w:webHidden/>
          </w:rPr>
          <w:instrText xml:space="preserve"> PAGEREF _Toc455143595 \h </w:instrText>
        </w:r>
        <w:r w:rsidR="00144EA0" w:rsidRPr="006C7332">
          <w:rPr>
            <w:webHidden/>
          </w:rPr>
        </w:r>
        <w:r w:rsidR="00144EA0" w:rsidRPr="006C7332">
          <w:rPr>
            <w:webHidden/>
          </w:rPr>
          <w:fldChar w:fldCharType="separate"/>
        </w:r>
        <w:r w:rsidR="00144EA0" w:rsidRPr="006C7332">
          <w:rPr>
            <w:webHidden/>
          </w:rPr>
          <w:t>15</w:t>
        </w:r>
        <w:r w:rsidR="00144EA0" w:rsidRPr="006C7332">
          <w:rPr>
            <w:webHidden/>
          </w:rPr>
          <w:fldChar w:fldCharType="end"/>
        </w:r>
      </w:hyperlink>
    </w:p>
    <w:p w:rsidR="00144EA0" w:rsidRPr="006C7332" w:rsidRDefault="001D2ED4">
      <w:pPr>
        <w:pStyle w:val="TOC1"/>
        <w:tabs>
          <w:tab w:val="left" w:pos="440"/>
          <w:tab w:val="right" w:leader="dot" w:pos="9017"/>
        </w:tabs>
        <w:rPr>
          <w:rFonts w:asciiTheme="minorHAnsi" w:eastAsiaTheme="minorEastAsia" w:hAnsiTheme="minorHAnsi" w:cstheme="minorBidi"/>
          <w:lang w:eastAsia="en-GB" w:bidi="ar-SA"/>
        </w:rPr>
      </w:pPr>
      <w:hyperlink w:anchor="_Toc455143596" w:history="1">
        <w:r w:rsidR="00144EA0" w:rsidRPr="006C7332">
          <w:rPr>
            <w:rStyle w:val="Hyperlink"/>
          </w:rPr>
          <w:t>6.</w:t>
        </w:r>
        <w:r w:rsidR="00144EA0" w:rsidRPr="006C7332">
          <w:rPr>
            <w:rFonts w:asciiTheme="minorHAnsi" w:eastAsiaTheme="minorEastAsia" w:hAnsiTheme="minorHAnsi" w:cstheme="minorBidi"/>
            <w:lang w:eastAsia="en-GB" w:bidi="ar-SA"/>
          </w:rPr>
          <w:tab/>
        </w:r>
        <w:r w:rsidR="00144EA0" w:rsidRPr="006C7332">
          <w:rPr>
            <w:rStyle w:val="Hyperlink"/>
            <w:b/>
          </w:rPr>
          <w:t>PRŮMYSL</w:t>
        </w:r>
        <w:r w:rsidR="00144EA0" w:rsidRPr="006C7332">
          <w:rPr>
            <w:webHidden/>
          </w:rPr>
          <w:tab/>
        </w:r>
        <w:r w:rsidR="00144EA0" w:rsidRPr="006C7332">
          <w:rPr>
            <w:webHidden/>
          </w:rPr>
          <w:fldChar w:fldCharType="begin"/>
        </w:r>
        <w:r w:rsidR="00144EA0" w:rsidRPr="006C7332">
          <w:rPr>
            <w:webHidden/>
          </w:rPr>
          <w:instrText xml:space="preserve"> PAGEREF _Toc455143596 \h </w:instrText>
        </w:r>
        <w:r w:rsidR="00144EA0" w:rsidRPr="006C7332">
          <w:rPr>
            <w:webHidden/>
          </w:rPr>
        </w:r>
        <w:r w:rsidR="00144EA0" w:rsidRPr="006C7332">
          <w:rPr>
            <w:webHidden/>
          </w:rPr>
          <w:fldChar w:fldCharType="separate"/>
        </w:r>
        <w:r w:rsidR="00144EA0" w:rsidRPr="006C7332">
          <w:rPr>
            <w:webHidden/>
          </w:rPr>
          <w:t>18</w:t>
        </w:r>
        <w:r w:rsidR="00144EA0" w:rsidRPr="006C7332">
          <w:rPr>
            <w:webHidden/>
          </w:rPr>
          <w:fldChar w:fldCharType="end"/>
        </w:r>
      </w:hyperlink>
    </w:p>
    <w:p w:rsidR="00144EA0" w:rsidRPr="006C7332" w:rsidRDefault="001D2ED4">
      <w:pPr>
        <w:pStyle w:val="TOC1"/>
        <w:tabs>
          <w:tab w:val="left" w:pos="440"/>
          <w:tab w:val="right" w:leader="dot" w:pos="9017"/>
        </w:tabs>
        <w:rPr>
          <w:rFonts w:asciiTheme="minorHAnsi" w:eastAsiaTheme="minorEastAsia" w:hAnsiTheme="minorHAnsi" w:cstheme="minorBidi"/>
          <w:lang w:eastAsia="en-GB" w:bidi="ar-SA"/>
        </w:rPr>
      </w:pPr>
      <w:hyperlink w:anchor="_Toc455143597" w:history="1">
        <w:r w:rsidR="00144EA0" w:rsidRPr="006C7332">
          <w:rPr>
            <w:rStyle w:val="Hyperlink"/>
          </w:rPr>
          <w:t>7.</w:t>
        </w:r>
        <w:r w:rsidR="00144EA0" w:rsidRPr="006C7332">
          <w:rPr>
            <w:rFonts w:asciiTheme="minorHAnsi" w:eastAsiaTheme="minorEastAsia" w:hAnsiTheme="minorHAnsi" w:cstheme="minorBidi"/>
            <w:lang w:eastAsia="en-GB" w:bidi="ar-SA"/>
          </w:rPr>
          <w:tab/>
        </w:r>
        <w:r w:rsidR="00144EA0" w:rsidRPr="006C7332">
          <w:rPr>
            <w:rStyle w:val="Hyperlink"/>
            <w:b/>
          </w:rPr>
          <w:t>VNĚJŠÍ VZTAHY</w:t>
        </w:r>
        <w:r w:rsidR="00144EA0" w:rsidRPr="006C7332">
          <w:rPr>
            <w:webHidden/>
          </w:rPr>
          <w:tab/>
        </w:r>
        <w:r w:rsidR="00144EA0" w:rsidRPr="006C7332">
          <w:rPr>
            <w:webHidden/>
          </w:rPr>
          <w:fldChar w:fldCharType="begin"/>
        </w:r>
        <w:r w:rsidR="00144EA0" w:rsidRPr="006C7332">
          <w:rPr>
            <w:webHidden/>
          </w:rPr>
          <w:instrText xml:space="preserve"> PAGEREF _Toc455143597 \h </w:instrText>
        </w:r>
        <w:r w:rsidR="00144EA0" w:rsidRPr="006C7332">
          <w:rPr>
            <w:webHidden/>
          </w:rPr>
        </w:r>
        <w:r w:rsidR="00144EA0" w:rsidRPr="006C7332">
          <w:rPr>
            <w:webHidden/>
          </w:rPr>
          <w:fldChar w:fldCharType="separate"/>
        </w:r>
        <w:r w:rsidR="00144EA0" w:rsidRPr="006C7332">
          <w:rPr>
            <w:webHidden/>
          </w:rPr>
          <w:t>20</w:t>
        </w:r>
        <w:r w:rsidR="00144EA0" w:rsidRPr="006C7332">
          <w:rPr>
            <w:webHidden/>
          </w:rPr>
          <w:fldChar w:fldCharType="end"/>
        </w:r>
      </w:hyperlink>
    </w:p>
    <w:p w:rsidR="00157649" w:rsidRPr="006C7332" w:rsidRDefault="00B97C33">
      <w:pPr>
        <w:pStyle w:val="TOC1"/>
        <w:tabs>
          <w:tab w:val="left" w:pos="440"/>
          <w:tab w:val="right" w:leader="dot" w:pos="9017"/>
        </w:tabs>
        <w:spacing w:after="0"/>
        <w:rPr>
          <w:rFonts w:asciiTheme="minorHAnsi" w:eastAsiaTheme="minorEastAsia" w:hAnsiTheme="minorHAnsi"/>
        </w:rPr>
      </w:pPr>
      <w:r w:rsidRPr="006C7332">
        <w:fldChar w:fldCharType="end"/>
      </w:r>
    </w:p>
    <w:p w:rsidR="008405A0" w:rsidRPr="006C7332" w:rsidRDefault="008405A0">
      <w:r w:rsidRPr="006C7332">
        <w:br w:type="page"/>
      </w:r>
    </w:p>
    <w:p w:rsidR="008D00A6" w:rsidRPr="006C7332" w:rsidRDefault="008405A0">
      <w:r w:rsidRPr="006C7332">
        <w:lastRenderedPageBreak/>
        <w:t>Plenárního zasedání ve dnech 2</w:t>
      </w:r>
      <w:r w:rsidR="009C4F19" w:rsidRPr="006C7332">
        <w:t>5. a </w:t>
      </w:r>
      <w:r w:rsidRPr="006C7332">
        <w:t>2</w:t>
      </w:r>
      <w:r w:rsidR="009C4F19" w:rsidRPr="006C7332">
        <w:t>6. </w:t>
      </w:r>
      <w:r w:rsidRPr="006C7332">
        <w:t>května 2016 se zúčastnili: Joseph CHILENGI, předseda Hospodářské, sociální</w:t>
      </w:r>
      <w:r w:rsidR="009C4F19" w:rsidRPr="006C7332">
        <w:t xml:space="preserve"> a </w:t>
      </w:r>
      <w:r w:rsidRPr="006C7332">
        <w:t>kulturní rady Africké unie (ECOSOCC), Neven MIMICA, evropský komisař pro rozvoj</w:t>
      </w:r>
      <w:r w:rsidR="009C4F19" w:rsidRPr="006C7332">
        <w:t xml:space="preserve"> a </w:t>
      </w:r>
      <w:r w:rsidRPr="006C7332">
        <w:t>mezinárodní spolupráci,</w:t>
      </w:r>
      <w:r w:rsidR="009C4F19" w:rsidRPr="006C7332">
        <w:t xml:space="preserve"> a </w:t>
      </w:r>
      <w:r w:rsidRPr="006C7332">
        <w:t>Patrick BERNASCONI, předseda Hospodářské, sociální</w:t>
      </w:r>
      <w:r w:rsidR="009C4F19" w:rsidRPr="006C7332">
        <w:t xml:space="preserve"> a </w:t>
      </w:r>
      <w:r w:rsidRPr="006C7332">
        <w:t>environmentální rady.</w:t>
      </w:r>
    </w:p>
    <w:p w:rsidR="008D00A6" w:rsidRPr="006C7332" w:rsidRDefault="008D00A6"/>
    <w:p w:rsidR="0048090F" w:rsidRPr="006C7332" w:rsidRDefault="008D00A6">
      <w:r w:rsidRPr="006C7332">
        <w:t>Na plenárním zasedání byla přijata následující stanoviska:</w:t>
      </w:r>
      <w:bookmarkStart w:id="1" w:name="_Toc442171220"/>
    </w:p>
    <w:p w:rsidR="004929C8" w:rsidRPr="006C7332" w:rsidRDefault="004929C8"/>
    <w:p w:rsidR="009F58A3" w:rsidRPr="006C7332" w:rsidRDefault="00740EA8">
      <w:pPr>
        <w:pStyle w:val="Heading1"/>
        <w:rPr>
          <w:b/>
        </w:rPr>
      </w:pPr>
      <w:bookmarkStart w:id="2" w:name="_Toc451785122"/>
      <w:bookmarkStart w:id="3" w:name="_Toc455143591"/>
      <w:r w:rsidRPr="006C7332">
        <w:rPr>
          <w:b/>
        </w:rPr>
        <w:t>EVROPSKÁ LEGISLATIVA</w:t>
      </w:r>
      <w:bookmarkEnd w:id="1"/>
      <w:bookmarkEnd w:id="2"/>
      <w:bookmarkEnd w:id="3"/>
    </w:p>
    <w:p w:rsidR="00D51474" w:rsidRPr="006C7332" w:rsidRDefault="00D51474"/>
    <w:p w:rsidR="00C92ED9" w:rsidRPr="006C7332" w:rsidRDefault="00C92ED9">
      <w:pPr>
        <w:numPr>
          <w:ilvl w:val="0"/>
          <w:numId w:val="5"/>
        </w:numPr>
        <w:overflowPunct w:val="0"/>
        <w:autoSpaceDE w:val="0"/>
        <w:autoSpaceDN w:val="0"/>
        <w:adjustRightInd w:val="0"/>
        <w:ind w:left="720" w:hanging="720"/>
        <w:textAlignment w:val="baseline"/>
        <w:rPr>
          <w:b/>
          <w:bCs/>
          <w:i/>
          <w:iCs/>
          <w:sz w:val="28"/>
          <w:szCs w:val="28"/>
        </w:rPr>
      </w:pPr>
      <w:r w:rsidRPr="006C7332">
        <w:rPr>
          <w:b/>
          <w:i/>
          <w:sz w:val="28"/>
        </w:rPr>
        <w:t>REFIT (průzkumné stanovisko na žádost Evropské komise)</w:t>
      </w:r>
    </w:p>
    <w:p w:rsidR="00C92ED9" w:rsidRPr="006C7332" w:rsidRDefault="00C92ED9">
      <w:pPr>
        <w:ind w:firstLine="17"/>
      </w:pPr>
    </w:p>
    <w:p w:rsidR="00C92ED9" w:rsidRPr="006C7332" w:rsidRDefault="00C92ED9" w:rsidP="009C4F19">
      <w:pPr>
        <w:tabs>
          <w:tab w:val="left" w:pos="1418"/>
        </w:tabs>
      </w:pPr>
      <w:r w:rsidRPr="006C7332">
        <w:rPr>
          <w:b/>
        </w:rPr>
        <w:t>Zpravodaj:</w:t>
      </w:r>
      <w:r w:rsidRPr="006C7332">
        <w:tab/>
        <w:t>Denis MEYNENT (Zaměstnanci – FR)</w:t>
      </w:r>
    </w:p>
    <w:p w:rsidR="00C92ED9" w:rsidRPr="006C7332" w:rsidRDefault="00C92ED9"/>
    <w:p w:rsidR="00C92ED9" w:rsidRPr="006C7332" w:rsidRDefault="00C92ED9" w:rsidP="009C4F19">
      <w:pPr>
        <w:tabs>
          <w:tab w:val="left" w:pos="1418"/>
        </w:tabs>
        <w:ind w:left="-5"/>
      </w:pPr>
      <w:r w:rsidRPr="006C7332">
        <w:rPr>
          <w:b/>
        </w:rPr>
        <w:t>Odkaz:</w:t>
      </w:r>
      <w:r w:rsidR="009C4F19" w:rsidRPr="006C7332">
        <w:tab/>
      </w:r>
      <w:r w:rsidRPr="006C7332">
        <w:t>EESC-2016-00869-00-00-AC-TRA</w:t>
      </w:r>
    </w:p>
    <w:p w:rsidR="00C92ED9" w:rsidRPr="006C7332" w:rsidRDefault="00C92ED9"/>
    <w:p w:rsidR="00C92ED9" w:rsidRPr="006C7332" w:rsidRDefault="00C92ED9">
      <w:pPr>
        <w:ind w:left="-5"/>
        <w:rPr>
          <w:bCs/>
          <w:iCs/>
        </w:rPr>
      </w:pPr>
      <w:r w:rsidRPr="006C7332">
        <w:rPr>
          <w:b/>
        </w:rPr>
        <w:t>Hlavní body:</w:t>
      </w:r>
    </w:p>
    <w:p w:rsidR="00CC734B" w:rsidRPr="006C7332" w:rsidRDefault="00CC734B"/>
    <w:p w:rsidR="00C92ED9" w:rsidRPr="006C7332" w:rsidRDefault="00C92ED9">
      <w:r w:rsidRPr="006C7332">
        <w:t>EHSV připomíná, že program REFIT by měl přispět</w:t>
      </w:r>
      <w:r w:rsidR="009C4F19" w:rsidRPr="006C7332">
        <w:t xml:space="preserve"> k </w:t>
      </w:r>
      <w:r w:rsidRPr="006C7332">
        <w:t>vytvoření jednoduché, srozumitelné</w:t>
      </w:r>
      <w:r w:rsidR="009C4F19" w:rsidRPr="006C7332">
        <w:t xml:space="preserve"> a </w:t>
      </w:r>
      <w:r w:rsidRPr="006C7332">
        <w:t>soudržné právní úpravy, aniž by byla poškozena ochrana občanů, spotřebitelů, pracovníků, sociálního dialogu či životního prostředí.</w:t>
      </w:r>
    </w:p>
    <w:p w:rsidR="00C92ED9" w:rsidRPr="006C7332" w:rsidRDefault="00C92ED9"/>
    <w:p w:rsidR="00C92ED9" w:rsidRPr="006C7332" w:rsidRDefault="00C92ED9">
      <w:r w:rsidRPr="006C7332">
        <w:t>Postup veřejné konzultace</w:t>
      </w:r>
      <w:r w:rsidR="009C4F19" w:rsidRPr="006C7332">
        <w:t xml:space="preserve"> a </w:t>
      </w:r>
      <w:r w:rsidRPr="006C7332">
        <w:t>konzultace</w:t>
      </w:r>
      <w:r w:rsidR="009C4F19" w:rsidRPr="006C7332">
        <w:t xml:space="preserve"> s </w:t>
      </w:r>
      <w:r w:rsidRPr="006C7332">
        <w:t>odborníky</w:t>
      </w:r>
      <w:r w:rsidR="009C4F19" w:rsidRPr="006C7332">
        <w:t xml:space="preserve"> a </w:t>
      </w:r>
      <w:r w:rsidRPr="006C7332">
        <w:t>zúčastněnými stranami</w:t>
      </w:r>
      <w:r w:rsidR="009C4F19" w:rsidRPr="006C7332">
        <w:t xml:space="preserve"> v </w:t>
      </w:r>
      <w:r w:rsidRPr="006C7332">
        <w:t>rámci REFIT musí být co nejotevřenější, ale nesmí nahradit konzultace se sociálními partnery</w:t>
      </w:r>
      <w:r w:rsidR="009C4F19" w:rsidRPr="006C7332">
        <w:t xml:space="preserve"> a </w:t>
      </w:r>
      <w:r w:rsidRPr="006C7332">
        <w:t>Výborem.</w:t>
      </w:r>
    </w:p>
    <w:p w:rsidR="00C92ED9" w:rsidRPr="006C7332" w:rsidRDefault="00C92ED9"/>
    <w:p w:rsidR="00C92ED9" w:rsidRPr="006C7332" w:rsidRDefault="00C92ED9">
      <w:r w:rsidRPr="006C7332">
        <w:t>EHSV vyjadřuje obavy ohledně možné byrokratizace rozhodovacího procesu. Zdůrazňuje, že rozhodovací proces musí zůstat co nejplynulejší</w:t>
      </w:r>
      <w:r w:rsidR="009C4F19" w:rsidRPr="006C7332">
        <w:t xml:space="preserve"> a </w:t>
      </w:r>
      <w:r w:rsidRPr="006C7332">
        <w:t>nejpřiměřenější</w:t>
      </w:r>
      <w:r w:rsidR="009C4F19" w:rsidRPr="006C7332">
        <w:t xml:space="preserve"> a </w:t>
      </w:r>
      <w:r w:rsidRPr="006C7332">
        <w:t>že REFIT nesmí ohrožovat nezávislé politické rozhodnutí.</w:t>
      </w:r>
    </w:p>
    <w:p w:rsidR="00C92ED9" w:rsidRPr="006C7332" w:rsidRDefault="00C92ED9"/>
    <w:p w:rsidR="00C92ED9" w:rsidRPr="006C7332" w:rsidRDefault="00C92ED9">
      <w:r w:rsidRPr="006C7332">
        <w:t>Výbor poukazuje na to, že platforma REFIT, jejíž činnosti se aktivně účastní, by měla prověřovat pouze omezené množství témat</w:t>
      </w:r>
      <w:r w:rsidR="009C4F19" w:rsidRPr="006C7332">
        <w:t xml:space="preserve"> a </w:t>
      </w:r>
      <w:r w:rsidRPr="006C7332">
        <w:t>neměla by nahrazovat spolutvůrce právních předpisů či povinné konzultace</w:t>
      </w:r>
      <w:r w:rsidR="009C4F19" w:rsidRPr="006C7332">
        <w:t xml:space="preserve"> s </w:t>
      </w:r>
      <w:r w:rsidRPr="006C7332">
        <w:t>Výborem</w:t>
      </w:r>
      <w:r w:rsidR="009C4F19" w:rsidRPr="006C7332">
        <w:t xml:space="preserve"> a </w:t>
      </w:r>
      <w:r w:rsidRPr="006C7332">
        <w:t>se sociálními partnery, jež byly stanoveny ve Smlouvách.</w:t>
      </w:r>
    </w:p>
    <w:p w:rsidR="00C92ED9" w:rsidRPr="006C7332" w:rsidRDefault="00C92ED9"/>
    <w:p w:rsidR="00C92ED9" w:rsidRPr="006C7332" w:rsidRDefault="00C92ED9">
      <w:r w:rsidRPr="006C7332">
        <w:t>EHSV žádá, aby program REFIT nepředvídal automaticky, kam je třeba právní úpravu směřovat – zda</w:t>
      </w:r>
      <w:r w:rsidR="009C4F19" w:rsidRPr="006C7332">
        <w:t xml:space="preserve"> k </w:t>
      </w:r>
      <w:r w:rsidRPr="006C7332">
        <w:t>potvrzení platnosti legislativního aktu, vytvoření dodatku</w:t>
      </w:r>
      <w:r w:rsidR="009C4F19" w:rsidRPr="006C7332">
        <w:t xml:space="preserve"> k </w:t>
      </w:r>
      <w:r w:rsidRPr="006C7332">
        <w:t>němu, jeho doplnění, změně či zrušení. EHSV nemůže mimoto souhlasit</w:t>
      </w:r>
      <w:r w:rsidR="009C4F19" w:rsidRPr="006C7332">
        <w:t xml:space="preserve"> s </w:t>
      </w:r>
      <w:r w:rsidRPr="006C7332">
        <w:t>tím, že by se zapojil do kontroly</w:t>
      </w:r>
      <w:r w:rsidR="009C4F19" w:rsidRPr="006C7332">
        <w:t xml:space="preserve"> s </w:t>
      </w:r>
      <w:r w:rsidRPr="006C7332">
        <w:t>cílem kvantitativně zredukovat acquis EU, aniž by předem byly zváženy veškeré důsledky, které by to mělo pro sociální ochranu</w:t>
      </w:r>
      <w:r w:rsidR="009C4F19" w:rsidRPr="006C7332">
        <w:t xml:space="preserve"> a </w:t>
      </w:r>
      <w:r w:rsidRPr="006C7332">
        <w:t>ochranu životního prostředí</w:t>
      </w:r>
      <w:r w:rsidR="009C4F19" w:rsidRPr="006C7332">
        <w:t xml:space="preserve"> a </w:t>
      </w:r>
      <w:r w:rsidRPr="006C7332">
        <w:t>spotřebitelů.</w:t>
      </w:r>
    </w:p>
    <w:p w:rsidR="00C92ED9" w:rsidRPr="006C7332" w:rsidRDefault="00C92ED9">
      <w:pPr>
        <w:tabs>
          <w:tab w:val="left" w:pos="770"/>
        </w:tabs>
        <w:ind w:left="1430" w:hanging="1430"/>
        <w:rPr>
          <w:b/>
          <w:bCs/>
          <w:i/>
          <w:iCs/>
        </w:rPr>
      </w:pPr>
    </w:p>
    <w:p w:rsidR="00C92ED9" w:rsidRPr="006C7332" w:rsidRDefault="00C92ED9" w:rsidP="009C4F19">
      <w:pPr>
        <w:tabs>
          <w:tab w:val="left" w:pos="770"/>
        </w:tabs>
        <w:ind w:left="1985" w:hanging="1985"/>
        <w:rPr>
          <w:i/>
          <w:iCs/>
        </w:rPr>
      </w:pPr>
      <w:r w:rsidRPr="006C7332">
        <w:rPr>
          <w:b/>
          <w:i/>
        </w:rPr>
        <w:t>Kontaktní osoba:</w:t>
      </w:r>
      <w:r w:rsidRPr="006C7332">
        <w:tab/>
      </w:r>
      <w:r w:rsidRPr="006C7332">
        <w:rPr>
          <w:i/>
        </w:rPr>
        <w:t>Martin Schneider</w:t>
      </w:r>
    </w:p>
    <w:p w:rsidR="00967A30" w:rsidRPr="006C7332" w:rsidRDefault="00C92ED9">
      <w:pPr>
        <w:rPr>
          <w:i/>
          <w:iCs/>
        </w:rPr>
      </w:pPr>
      <w:r w:rsidRPr="006C7332">
        <w:rPr>
          <w:i/>
        </w:rPr>
        <w:t xml:space="preserve">(tel.: 00 32 25468270 – e-mail: </w:t>
      </w:r>
      <w:hyperlink r:id="rId23">
        <w:r w:rsidRPr="006C7332">
          <w:rPr>
            <w:rStyle w:val="Hyperlink"/>
            <w:i/>
          </w:rPr>
          <w:t>martin.schneider@eesc.europa.eu</w:t>
        </w:r>
      </w:hyperlink>
      <w:r w:rsidRPr="006C7332">
        <w:rPr>
          <w:i/>
        </w:rPr>
        <w:t>)</w:t>
      </w:r>
    </w:p>
    <w:p w:rsidR="00967A30" w:rsidRPr="006C7332" w:rsidRDefault="00967A30">
      <w:pPr>
        <w:rPr>
          <w:i/>
          <w:iCs/>
        </w:rPr>
      </w:pPr>
      <w:r w:rsidRPr="006C7332">
        <w:br w:type="page"/>
      </w:r>
    </w:p>
    <w:p w:rsidR="003A63B9" w:rsidRPr="006C7332" w:rsidRDefault="003A63B9"/>
    <w:p w:rsidR="00740EA8" w:rsidRPr="006C7332" w:rsidRDefault="00740EA8" w:rsidP="00E41633">
      <w:pPr>
        <w:pStyle w:val="Heading1"/>
        <w:keepNext/>
        <w:rPr>
          <w:b/>
        </w:rPr>
      </w:pPr>
      <w:bookmarkStart w:id="4" w:name="_Toc451785123"/>
      <w:bookmarkStart w:id="5" w:name="_Toc455143592"/>
      <w:r w:rsidRPr="006C7332">
        <w:rPr>
          <w:b/>
        </w:rPr>
        <w:t>OBCHODNÍ MODELY, RŮST</w:t>
      </w:r>
      <w:r w:rsidR="009C4F19" w:rsidRPr="006C7332">
        <w:rPr>
          <w:b/>
        </w:rPr>
        <w:t xml:space="preserve"> A </w:t>
      </w:r>
      <w:r w:rsidRPr="006C7332">
        <w:rPr>
          <w:b/>
        </w:rPr>
        <w:t>INOVACE, ZDANĚNÍ</w:t>
      </w:r>
      <w:bookmarkEnd w:id="4"/>
      <w:bookmarkEnd w:id="5"/>
    </w:p>
    <w:p w:rsidR="0083066E" w:rsidRPr="006C7332" w:rsidRDefault="0083066E">
      <w:pPr>
        <w:keepNext/>
      </w:pPr>
    </w:p>
    <w:p w:rsidR="00D504C3" w:rsidRPr="006C7332" w:rsidRDefault="00D504C3" w:rsidP="00E41633">
      <w:pPr>
        <w:keepNext/>
        <w:numPr>
          <w:ilvl w:val="0"/>
          <w:numId w:val="5"/>
        </w:numPr>
        <w:overflowPunct w:val="0"/>
        <w:autoSpaceDE w:val="0"/>
        <w:autoSpaceDN w:val="0"/>
        <w:adjustRightInd w:val="0"/>
        <w:ind w:left="720" w:hanging="720"/>
        <w:textAlignment w:val="baseline"/>
        <w:rPr>
          <w:b/>
          <w:bCs/>
          <w:i/>
          <w:iCs/>
          <w:sz w:val="28"/>
          <w:szCs w:val="28"/>
        </w:rPr>
      </w:pPr>
      <w:r w:rsidRPr="006C7332">
        <w:rPr>
          <w:b/>
          <w:i/>
          <w:sz w:val="28"/>
        </w:rPr>
        <w:t>Inovace jako motor nových obchodních modelů (průzkumné stanovisko na žádost nizozemského předsednictví)</w:t>
      </w:r>
    </w:p>
    <w:p w:rsidR="00D504C3" w:rsidRPr="006C7332" w:rsidRDefault="00D504C3" w:rsidP="00E41633">
      <w:pPr>
        <w:keepNext/>
      </w:pPr>
    </w:p>
    <w:p w:rsidR="009C4F19" w:rsidRPr="006C7332" w:rsidRDefault="00D504C3" w:rsidP="00910338">
      <w:pPr>
        <w:tabs>
          <w:tab w:val="center" w:pos="284"/>
          <w:tab w:val="left" w:pos="1701"/>
        </w:tabs>
        <w:ind w:left="266" w:hanging="266"/>
      </w:pPr>
      <w:r w:rsidRPr="006C7332">
        <w:rPr>
          <w:b/>
        </w:rPr>
        <w:t>Zpravodajka:</w:t>
      </w:r>
      <w:r w:rsidRPr="006C7332">
        <w:tab/>
      </w:r>
      <w:r w:rsidR="009C4F19" w:rsidRPr="006C7332">
        <w:t>Ariane RODERT (Různé zájmy – SE)</w:t>
      </w:r>
    </w:p>
    <w:p w:rsidR="00D504C3" w:rsidRPr="006C7332" w:rsidRDefault="00D504C3"/>
    <w:p w:rsidR="00D504C3" w:rsidRPr="006C7332" w:rsidRDefault="00D504C3" w:rsidP="009C4F19">
      <w:pPr>
        <w:tabs>
          <w:tab w:val="center" w:pos="284"/>
          <w:tab w:val="left" w:pos="1701"/>
        </w:tabs>
        <w:ind w:left="266" w:hanging="266"/>
      </w:pPr>
      <w:r w:rsidRPr="006C7332">
        <w:rPr>
          <w:b/>
        </w:rPr>
        <w:t>Spoluzpravodaj:</w:t>
      </w:r>
      <w:r w:rsidR="009C4F19" w:rsidRPr="006C7332">
        <w:tab/>
        <w:t>Oliver RÖPKE (</w:t>
      </w:r>
      <w:r w:rsidR="00910338" w:rsidRPr="006C7332">
        <w:t>Zaměstnanci</w:t>
      </w:r>
      <w:r w:rsidR="00987D0D" w:rsidRPr="006C7332">
        <w:t xml:space="preserve"> –</w:t>
      </w:r>
      <w:r w:rsidR="009C4F19" w:rsidRPr="006C7332">
        <w:t xml:space="preserve"> AT)</w:t>
      </w:r>
    </w:p>
    <w:p w:rsidR="00D504C3" w:rsidRPr="006C7332" w:rsidRDefault="00D504C3"/>
    <w:p w:rsidR="00D504C3" w:rsidRPr="006C7332" w:rsidRDefault="00D504C3" w:rsidP="009C4F19">
      <w:pPr>
        <w:tabs>
          <w:tab w:val="center" w:pos="284"/>
          <w:tab w:val="left" w:pos="1701"/>
        </w:tabs>
        <w:ind w:left="266" w:hanging="266"/>
      </w:pPr>
      <w:r w:rsidRPr="006C7332">
        <w:rPr>
          <w:b/>
        </w:rPr>
        <w:t>Odkaz:</w:t>
      </w:r>
      <w:r w:rsidRPr="006C7332">
        <w:tab/>
        <w:t>EESC-2016-00078-00-00-AC-TRA</w:t>
      </w:r>
    </w:p>
    <w:p w:rsidR="00D504C3" w:rsidRPr="006C7332" w:rsidRDefault="00D504C3"/>
    <w:p w:rsidR="00D504C3" w:rsidRPr="006C7332" w:rsidRDefault="00D504C3" w:rsidP="00E41633">
      <w:pPr>
        <w:keepNext/>
        <w:rPr>
          <w:b/>
        </w:rPr>
      </w:pPr>
      <w:r w:rsidRPr="006C7332">
        <w:rPr>
          <w:b/>
        </w:rPr>
        <w:t>Hlavní body:</w:t>
      </w:r>
    </w:p>
    <w:p w:rsidR="0083066E" w:rsidRPr="006C7332" w:rsidRDefault="0083066E" w:rsidP="00E41633">
      <w:pPr>
        <w:keepNext/>
        <w:ind w:left="-567" w:firstLine="567"/>
      </w:pPr>
    </w:p>
    <w:p w:rsidR="00D504C3" w:rsidRPr="006C7332" w:rsidRDefault="00D504C3" w:rsidP="00E41633">
      <w:pPr>
        <w:keepNext/>
      </w:pPr>
      <w:r w:rsidRPr="006C7332">
        <w:t>EHSV se domnívá, že:</w:t>
      </w:r>
    </w:p>
    <w:p w:rsidR="00D504C3" w:rsidRPr="006C7332" w:rsidRDefault="00D504C3" w:rsidP="00E41633">
      <w:pPr>
        <w:keepNext/>
      </w:pPr>
    </w:p>
    <w:p w:rsidR="00D504C3" w:rsidRPr="006C7332" w:rsidRDefault="00D504C3">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je velmi důležité, aby členské státy</w:t>
      </w:r>
      <w:r w:rsidR="009C4F19" w:rsidRPr="006C7332">
        <w:t xml:space="preserve"> a </w:t>
      </w:r>
      <w:r w:rsidRPr="006C7332">
        <w:t>evropské orgány</w:t>
      </w:r>
      <w:r w:rsidR="009C4F19" w:rsidRPr="006C7332">
        <w:t xml:space="preserve"> a </w:t>
      </w:r>
      <w:r w:rsidRPr="006C7332">
        <w:t>instituce plně uznaly</w:t>
      </w:r>
      <w:r w:rsidR="009C4F19" w:rsidRPr="006C7332">
        <w:t xml:space="preserve"> a </w:t>
      </w:r>
      <w:r w:rsidRPr="006C7332">
        <w:t>prosazovaly „spravedlivější“ obchodní modely, které se zaměřují na dosažení inovací pro sociální rozvoj tím, že do vykazování ekonomického pokroku začleňují</w:t>
      </w:r>
      <w:r w:rsidR="009C4F19" w:rsidRPr="006C7332">
        <w:t xml:space="preserve"> i </w:t>
      </w:r>
      <w:r w:rsidRPr="006C7332">
        <w:t>měření sociálního dopadu;</w:t>
      </w:r>
    </w:p>
    <w:p w:rsidR="00D504C3" w:rsidRPr="006C7332" w:rsidRDefault="00D504C3"/>
    <w:p w:rsidR="00D504C3" w:rsidRPr="006C7332" w:rsidRDefault="00D504C3">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členské státy</w:t>
      </w:r>
      <w:r w:rsidR="009C4F19" w:rsidRPr="006C7332">
        <w:t xml:space="preserve"> a </w:t>
      </w:r>
      <w:r w:rsidRPr="006C7332">
        <w:t>Komise musí zajistit, aby byly sociální inovace plně začleněny do inovačních programů;</w:t>
      </w:r>
    </w:p>
    <w:p w:rsidR="00D504C3" w:rsidRPr="006C7332" w:rsidRDefault="00D504C3"/>
    <w:p w:rsidR="00D504C3" w:rsidRPr="006C7332" w:rsidRDefault="00D504C3">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členské státy</w:t>
      </w:r>
      <w:r w:rsidR="009C4F19" w:rsidRPr="006C7332">
        <w:t xml:space="preserve"> a </w:t>
      </w:r>
      <w:r w:rsidRPr="006C7332">
        <w:t>orgány</w:t>
      </w:r>
      <w:r w:rsidR="009C4F19" w:rsidRPr="006C7332">
        <w:t xml:space="preserve"> a </w:t>
      </w:r>
      <w:r w:rsidRPr="006C7332">
        <w:t>instituce EU musí zásady inovací začlenit do politiky týkající se podniků</w:t>
      </w:r>
      <w:r w:rsidR="009C4F19" w:rsidRPr="006C7332">
        <w:t xml:space="preserve"> s </w:t>
      </w:r>
      <w:r w:rsidRPr="006C7332">
        <w:t>cílem zajistit příznivé klima, které inovace podporuje, vítá, oceňuje</w:t>
      </w:r>
      <w:r w:rsidR="009C4F19" w:rsidRPr="006C7332">
        <w:t xml:space="preserve"> a </w:t>
      </w:r>
      <w:r w:rsidRPr="006C7332">
        <w:t>dále šíří;</w:t>
      </w:r>
    </w:p>
    <w:p w:rsidR="00D504C3" w:rsidRPr="006C7332" w:rsidRDefault="00D504C3"/>
    <w:p w:rsidR="00D504C3" w:rsidRPr="006C7332" w:rsidRDefault="00D504C3">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EU se</w:t>
      </w:r>
      <w:r w:rsidR="009C4F19" w:rsidRPr="006C7332">
        <w:t xml:space="preserve"> v </w:t>
      </w:r>
      <w:r w:rsidRPr="006C7332">
        <w:t>rámci iniciativ inovační politiky musí více zaměřit na podporu</w:t>
      </w:r>
      <w:r w:rsidR="009C4F19" w:rsidRPr="006C7332">
        <w:t xml:space="preserve"> a </w:t>
      </w:r>
      <w:r w:rsidRPr="006C7332">
        <w:t>ochranu malých</w:t>
      </w:r>
      <w:r w:rsidR="009C4F19" w:rsidRPr="006C7332">
        <w:t xml:space="preserve"> a </w:t>
      </w:r>
      <w:r w:rsidRPr="006C7332">
        <w:t>středních podniků, zejména podniků sociální ekonomiky, mikropodniků</w:t>
      </w:r>
      <w:r w:rsidR="009C4F19" w:rsidRPr="006C7332">
        <w:t xml:space="preserve"> a </w:t>
      </w:r>
      <w:r w:rsidRPr="006C7332">
        <w:t>rodinných podniků,</w:t>
      </w:r>
      <w:r w:rsidR="009C4F19" w:rsidRPr="006C7332">
        <w:t xml:space="preserve"> a </w:t>
      </w:r>
      <w:r w:rsidRPr="006C7332">
        <w:t>všech druhů začínajících podniků, aby zlepšila podmínky pro udržitelnost</w:t>
      </w:r>
      <w:r w:rsidR="009C4F19" w:rsidRPr="006C7332">
        <w:t xml:space="preserve"> a </w:t>
      </w:r>
      <w:r w:rsidRPr="006C7332">
        <w:t>jejich další zakládání/rozšiřování;</w:t>
      </w:r>
    </w:p>
    <w:p w:rsidR="00D504C3" w:rsidRPr="006C7332" w:rsidRDefault="00D504C3"/>
    <w:p w:rsidR="00D504C3" w:rsidRPr="006C7332" w:rsidRDefault="00D504C3">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Komise by měla tyto nové obchodní modely plně začlenit do nadcházejícího přezkumu strategie jednotného trhu,</w:t>
      </w:r>
      <w:r w:rsidR="009C4F19" w:rsidRPr="006C7332">
        <w:t xml:space="preserve"> k </w:t>
      </w:r>
      <w:r w:rsidRPr="006C7332">
        <w:t>němuž má dojít</w:t>
      </w:r>
      <w:r w:rsidR="009C4F19" w:rsidRPr="006C7332">
        <w:t xml:space="preserve"> v </w:t>
      </w:r>
      <w:r w:rsidRPr="006C7332">
        <w:t>roce 2017.</w:t>
      </w:r>
    </w:p>
    <w:p w:rsidR="00D504C3" w:rsidRPr="006C7332" w:rsidRDefault="00D504C3"/>
    <w:p w:rsidR="00D504C3" w:rsidRPr="006C7332" w:rsidRDefault="00D504C3" w:rsidP="009C4F19">
      <w:pPr>
        <w:ind w:left="1985" w:hanging="1985"/>
        <w:rPr>
          <w:i/>
        </w:rPr>
      </w:pPr>
      <w:r w:rsidRPr="006C7332">
        <w:rPr>
          <w:b/>
          <w:i/>
        </w:rPr>
        <w:t>Kontaktní osoba:</w:t>
      </w:r>
      <w:r w:rsidRPr="006C7332">
        <w:tab/>
      </w:r>
      <w:r w:rsidRPr="006C7332">
        <w:rPr>
          <w:i/>
        </w:rPr>
        <w:t>Marie-Laurence Drillon</w:t>
      </w:r>
    </w:p>
    <w:p w:rsidR="00D504C3" w:rsidRPr="006C7332" w:rsidRDefault="00D504C3">
      <w:pPr>
        <w:rPr>
          <w:i/>
        </w:rPr>
      </w:pPr>
      <w:r w:rsidRPr="006C7332">
        <w:rPr>
          <w:i/>
        </w:rPr>
        <w:t xml:space="preserve">(tel.: 00 32 25468320 – e-mail: </w:t>
      </w:r>
      <w:hyperlink r:id="rId24">
        <w:r w:rsidRPr="006C7332">
          <w:rPr>
            <w:rStyle w:val="Hyperlink"/>
            <w:i/>
          </w:rPr>
          <w:t>marie-laurence.drillon@eesc.europa.eu</w:t>
        </w:r>
      </w:hyperlink>
      <w:r w:rsidRPr="006C7332">
        <w:rPr>
          <w:i/>
        </w:rPr>
        <w:t>)</w:t>
      </w:r>
    </w:p>
    <w:p w:rsidR="00D51474" w:rsidRPr="006C7332" w:rsidRDefault="00D51474" w:rsidP="00E41633">
      <w:pPr>
        <w:jc w:val="left"/>
      </w:pPr>
    </w:p>
    <w:p w:rsidR="0064336B" w:rsidRPr="006C7332" w:rsidRDefault="0064336B">
      <w:pPr>
        <w:keepNext/>
        <w:numPr>
          <w:ilvl w:val="0"/>
          <w:numId w:val="5"/>
        </w:numPr>
        <w:overflowPunct w:val="0"/>
        <w:autoSpaceDE w:val="0"/>
        <w:autoSpaceDN w:val="0"/>
        <w:adjustRightInd w:val="0"/>
        <w:ind w:left="720" w:hanging="720"/>
        <w:textAlignment w:val="baseline"/>
        <w:rPr>
          <w:b/>
          <w:sz w:val="28"/>
          <w:szCs w:val="28"/>
        </w:rPr>
      </w:pPr>
      <w:r w:rsidRPr="006C7332">
        <w:rPr>
          <w:b/>
          <w:i/>
          <w:sz w:val="28"/>
        </w:rPr>
        <w:t>Ekonomika sdílení</w:t>
      </w:r>
      <w:r w:rsidR="009C4F19" w:rsidRPr="006C7332">
        <w:rPr>
          <w:b/>
          <w:i/>
          <w:sz w:val="28"/>
        </w:rPr>
        <w:t xml:space="preserve"> a </w:t>
      </w:r>
      <w:r w:rsidRPr="006C7332">
        <w:rPr>
          <w:b/>
          <w:i/>
          <w:sz w:val="28"/>
        </w:rPr>
        <w:t>samoregulace (průzkumné stanovisko na žádost nizozemského předsednictví)</w:t>
      </w:r>
    </w:p>
    <w:p w:rsidR="00D504C3" w:rsidRPr="006C7332" w:rsidRDefault="00D504C3">
      <w:pPr>
        <w:keepNext/>
      </w:pPr>
    </w:p>
    <w:p w:rsidR="00D504C3" w:rsidRPr="006C7332" w:rsidRDefault="00D504C3" w:rsidP="009C4F19">
      <w:pPr>
        <w:keepNext/>
        <w:tabs>
          <w:tab w:val="center" w:pos="284"/>
          <w:tab w:val="left" w:pos="1620"/>
          <w:tab w:val="left" w:pos="1701"/>
        </w:tabs>
        <w:ind w:left="266" w:hanging="266"/>
      </w:pPr>
      <w:r w:rsidRPr="006C7332">
        <w:rPr>
          <w:b/>
        </w:rPr>
        <w:t>Zpravodaj:</w:t>
      </w:r>
      <w:r w:rsidRPr="006C7332">
        <w:tab/>
        <w:t>Jorge PEGADO LIZ (Různé zájmy – PT)</w:t>
      </w:r>
    </w:p>
    <w:p w:rsidR="00D504C3" w:rsidRPr="006C7332" w:rsidRDefault="00D504C3" w:rsidP="009C4F19">
      <w:pPr>
        <w:keepNext/>
        <w:tabs>
          <w:tab w:val="left" w:pos="1701"/>
        </w:tabs>
      </w:pPr>
    </w:p>
    <w:p w:rsidR="00D504C3" w:rsidRPr="006C7332" w:rsidRDefault="0064336B" w:rsidP="009C4F19">
      <w:pPr>
        <w:keepNext/>
        <w:tabs>
          <w:tab w:val="center" w:pos="284"/>
          <w:tab w:val="left" w:pos="1620"/>
          <w:tab w:val="left" w:pos="1701"/>
        </w:tabs>
        <w:ind w:left="266" w:hanging="266"/>
      </w:pPr>
      <w:r w:rsidRPr="006C7332">
        <w:rPr>
          <w:b/>
        </w:rPr>
        <w:t>Odkaz:</w:t>
      </w:r>
      <w:r w:rsidR="009C4F19" w:rsidRPr="006C7332">
        <w:tab/>
      </w:r>
      <w:r w:rsidRPr="006C7332">
        <w:t>EESC-2016-00933-00-01-AC-TRA</w:t>
      </w:r>
    </w:p>
    <w:p w:rsidR="00D504C3" w:rsidRPr="006C7332" w:rsidRDefault="00D504C3" w:rsidP="00E41633">
      <w:pPr>
        <w:keepNext/>
      </w:pPr>
    </w:p>
    <w:p w:rsidR="00D504C3" w:rsidRPr="006C7332" w:rsidRDefault="00D504C3" w:rsidP="00E41633">
      <w:pPr>
        <w:keepNext/>
        <w:rPr>
          <w:b/>
        </w:rPr>
      </w:pPr>
      <w:r w:rsidRPr="006C7332">
        <w:rPr>
          <w:b/>
        </w:rPr>
        <w:t>Hlavní body:</w:t>
      </w:r>
    </w:p>
    <w:p w:rsidR="0083066E" w:rsidRPr="006C7332" w:rsidRDefault="0083066E" w:rsidP="00E41633">
      <w:pPr>
        <w:keepNext/>
      </w:pPr>
    </w:p>
    <w:p w:rsidR="00D504C3" w:rsidRPr="006C7332" w:rsidRDefault="0064336B">
      <w:r w:rsidRPr="006C7332">
        <w:t>Stanovisko prezentuje seznam vlastností, které umožňují definovat model ekonomiky sdílení</w:t>
      </w:r>
      <w:r w:rsidR="009C4F19" w:rsidRPr="006C7332">
        <w:t xml:space="preserve"> a </w:t>
      </w:r>
      <w:r w:rsidRPr="006C7332">
        <w:t>rozlišovat mezi činnostmi, které skutečně patří do ekonomiky sdílení</w:t>
      </w:r>
      <w:r w:rsidR="009C4F19" w:rsidRPr="006C7332">
        <w:t xml:space="preserve"> a </w:t>
      </w:r>
      <w:r w:rsidRPr="006C7332">
        <w:t>měly by podléhat zvláštnímu režimu,</w:t>
      </w:r>
      <w:r w:rsidR="009C4F19" w:rsidRPr="006C7332">
        <w:t xml:space="preserve"> a </w:t>
      </w:r>
      <w:r w:rsidRPr="006C7332">
        <w:t>činnostmi,</w:t>
      </w:r>
      <w:r w:rsidR="009C4F19" w:rsidRPr="006C7332">
        <w:t xml:space="preserve"> u </w:t>
      </w:r>
      <w:r w:rsidRPr="006C7332">
        <w:t>nichž se toto označení používá někdy neoprávněně</w:t>
      </w:r>
      <w:r w:rsidR="009C4F19" w:rsidRPr="006C7332">
        <w:t xml:space="preserve"> s </w:t>
      </w:r>
      <w:r w:rsidRPr="006C7332">
        <w:t>cílem vyhnout se regulaci, která se na ně vztahuje.</w:t>
      </w:r>
    </w:p>
    <w:p w:rsidR="00D504C3" w:rsidRPr="006C7332" w:rsidRDefault="00D504C3"/>
    <w:p w:rsidR="00D504C3" w:rsidRPr="006C7332" w:rsidRDefault="0064336B">
      <w:r w:rsidRPr="006C7332">
        <w:t>Sociální</w:t>
      </w:r>
      <w:r w:rsidR="009C4F19" w:rsidRPr="006C7332">
        <w:t xml:space="preserve"> a </w:t>
      </w:r>
      <w:r w:rsidRPr="006C7332">
        <w:t>environmentální rozměr ekonomiky sdílení může vést</w:t>
      </w:r>
      <w:r w:rsidR="009C4F19" w:rsidRPr="006C7332">
        <w:t xml:space="preserve"> k </w:t>
      </w:r>
      <w:r w:rsidRPr="006C7332">
        <w:t>šíření solidarity mezi občany, obnovení místních ekonomik, vytváření pracovních míst, racionalizaci spotřeby domácností společným využíváním některých výrobků, snížení energetické stopy</w:t>
      </w:r>
      <w:r w:rsidR="009C4F19" w:rsidRPr="006C7332">
        <w:t xml:space="preserve"> a </w:t>
      </w:r>
      <w:r w:rsidRPr="006C7332">
        <w:t>upřednostňování odpovědnější</w:t>
      </w:r>
      <w:r w:rsidR="009C4F19" w:rsidRPr="006C7332">
        <w:t xml:space="preserve"> a </w:t>
      </w:r>
      <w:r w:rsidRPr="006C7332">
        <w:t>udržitelnější spotřeby.</w:t>
      </w:r>
    </w:p>
    <w:p w:rsidR="00D504C3" w:rsidRPr="006C7332" w:rsidRDefault="00D504C3"/>
    <w:p w:rsidR="00D504C3" w:rsidRPr="006C7332" w:rsidRDefault="0064336B">
      <w:r w:rsidRPr="006C7332">
        <w:t>Komisi by měla přijmout politická opatření</w:t>
      </w:r>
      <w:r w:rsidR="009C4F19" w:rsidRPr="006C7332">
        <w:t xml:space="preserve"> k </w:t>
      </w:r>
      <w:r w:rsidRPr="006C7332">
        <w:t>podpoře, provádění</w:t>
      </w:r>
      <w:r w:rsidR="009C4F19" w:rsidRPr="006C7332">
        <w:t xml:space="preserve"> a </w:t>
      </w:r>
      <w:r w:rsidRPr="006C7332">
        <w:t>budování důvěryhodnosti</w:t>
      </w:r>
      <w:r w:rsidR="009C4F19" w:rsidRPr="006C7332">
        <w:t xml:space="preserve"> a </w:t>
      </w:r>
      <w:r w:rsidRPr="006C7332">
        <w:t>spolehlivosti různých forem</w:t>
      </w:r>
      <w:r w:rsidR="009C4F19" w:rsidRPr="006C7332">
        <w:t xml:space="preserve"> a </w:t>
      </w:r>
      <w:r w:rsidRPr="006C7332">
        <w:t>variant ekonomiky sdílení na úrovní EU</w:t>
      </w:r>
      <w:r w:rsidR="009C4F19" w:rsidRPr="006C7332">
        <w:t xml:space="preserve"> a </w:t>
      </w:r>
      <w:r w:rsidRPr="006C7332">
        <w:t>jednotlivých členských států.</w:t>
      </w:r>
    </w:p>
    <w:p w:rsidR="00D504C3" w:rsidRPr="006C7332" w:rsidRDefault="00D504C3"/>
    <w:p w:rsidR="00D504C3" w:rsidRPr="006C7332" w:rsidRDefault="0064336B">
      <w:r w:rsidRPr="006C7332">
        <w:t>Nové obchodní modely musejí být</w:t>
      </w:r>
      <w:r w:rsidR="009C4F19" w:rsidRPr="006C7332">
        <w:t xml:space="preserve"> v </w:t>
      </w:r>
      <w:r w:rsidRPr="006C7332">
        <w:t>souladu</w:t>
      </w:r>
      <w:r w:rsidR="009C4F19" w:rsidRPr="006C7332">
        <w:t xml:space="preserve"> s </w:t>
      </w:r>
      <w:r w:rsidRPr="006C7332">
        <w:t>platnými vnitrostátními</w:t>
      </w:r>
      <w:r w:rsidR="009C4F19" w:rsidRPr="006C7332">
        <w:t xml:space="preserve"> a </w:t>
      </w:r>
      <w:r w:rsidRPr="006C7332">
        <w:t>unijními právními předpisy.</w:t>
      </w:r>
    </w:p>
    <w:p w:rsidR="00D504C3" w:rsidRPr="006C7332" w:rsidRDefault="00D504C3"/>
    <w:p w:rsidR="00D504C3" w:rsidRPr="006C7332" w:rsidRDefault="0064336B">
      <w:r w:rsidRPr="006C7332">
        <w:t>Musí být chráněna práva všech stran působících</w:t>
      </w:r>
      <w:r w:rsidR="009C4F19" w:rsidRPr="006C7332">
        <w:t xml:space="preserve"> v </w:t>
      </w:r>
      <w:r w:rsidRPr="006C7332">
        <w:t>rámci ekonomiky sdílení, včetně výrobců-spotřebitelů (prosumer), přičemž by se jejich vztahům mělo přizpůsobit platné acquis EU</w:t>
      </w:r>
      <w:r w:rsidR="009C4F19" w:rsidRPr="006C7332">
        <w:t xml:space="preserve"> v </w:t>
      </w:r>
      <w:r w:rsidRPr="006C7332">
        <w:t>oblasti práv spotřebitelů.</w:t>
      </w:r>
    </w:p>
    <w:p w:rsidR="00D504C3" w:rsidRPr="006C7332" w:rsidRDefault="00D504C3"/>
    <w:p w:rsidR="00D504C3" w:rsidRPr="006C7332" w:rsidRDefault="0064336B">
      <w:r w:rsidRPr="006C7332">
        <w:t>EU musí co nejdříve stanovit jasný</w:t>
      </w:r>
      <w:r w:rsidR="009C4F19" w:rsidRPr="006C7332">
        <w:t xml:space="preserve"> a </w:t>
      </w:r>
      <w:r w:rsidRPr="006C7332">
        <w:t>transparentní právní rámec,</w:t>
      </w:r>
      <w:r w:rsidR="009C4F19" w:rsidRPr="006C7332">
        <w:t xml:space="preserve"> v </w:t>
      </w:r>
      <w:r w:rsidRPr="006C7332">
        <w:t>němž by se tyto činnosti rozvíjely</w:t>
      </w:r>
      <w:r w:rsidR="009C4F19" w:rsidRPr="006C7332">
        <w:t xml:space="preserve"> a </w:t>
      </w:r>
      <w:r w:rsidRPr="006C7332">
        <w:t>prováděly</w:t>
      </w:r>
      <w:r w:rsidR="009C4F19" w:rsidRPr="006C7332">
        <w:t xml:space="preserve"> v </w:t>
      </w:r>
      <w:r w:rsidRPr="006C7332">
        <w:t>rámci evropského prostoru.</w:t>
      </w:r>
    </w:p>
    <w:p w:rsidR="00D504C3" w:rsidRPr="006C7332" w:rsidRDefault="00D504C3"/>
    <w:p w:rsidR="00D504C3" w:rsidRPr="006C7332" w:rsidRDefault="0064336B">
      <w:r w:rsidRPr="006C7332">
        <w:t>Komise by měla urychleně zveřejnit očekávanou</w:t>
      </w:r>
      <w:r w:rsidR="009C4F19" w:rsidRPr="006C7332">
        <w:t xml:space="preserve"> a </w:t>
      </w:r>
      <w:r w:rsidRPr="006C7332">
        <w:t>již opožděnou agendu pro ekonomiku sdílení,</w:t>
      </w:r>
      <w:r w:rsidR="009C4F19" w:rsidRPr="006C7332">
        <w:t xml:space="preserve"> v </w:t>
      </w:r>
      <w:r w:rsidRPr="006C7332">
        <w:t>níž by měla jasně vymezit doplňující úlohu samoregulace</w:t>
      </w:r>
      <w:r w:rsidR="009C4F19" w:rsidRPr="006C7332">
        <w:t xml:space="preserve"> a </w:t>
      </w:r>
      <w:r w:rsidRPr="006C7332">
        <w:t>společné regulace</w:t>
      </w:r>
      <w:r w:rsidR="009C4F19" w:rsidRPr="006C7332">
        <w:t xml:space="preserve"> v </w:t>
      </w:r>
      <w:r w:rsidRPr="006C7332">
        <w:t>ekonomice sdílení.</w:t>
      </w:r>
    </w:p>
    <w:p w:rsidR="00D504C3" w:rsidRPr="006C7332" w:rsidRDefault="00D504C3"/>
    <w:p w:rsidR="00D504C3" w:rsidRPr="006C7332" w:rsidRDefault="00D504C3" w:rsidP="009C4F19">
      <w:pPr>
        <w:ind w:left="1985" w:hanging="1985"/>
        <w:rPr>
          <w:i/>
        </w:rPr>
      </w:pPr>
      <w:r w:rsidRPr="006C7332">
        <w:rPr>
          <w:b/>
          <w:i/>
        </w:rPr>
        <w:t>Kontaktní osoba:</w:t>
      </w:r>
      <w:r w:rsidRPr="006C7332">
        <w:tab/>
      </w:r>
      <w:r w:rsidRPr="006C7332">
        <w:rPr>
          <w:i/>
        </w:rPr>
        <w:t>Janine Borg</w:t>
      </w:r>
    </w:p>
    <w:p w:rsidR="00D504C3" w:rsidRPr="006C7332" w:rsidRDefault="00D504C3">
      <w:pPr>
        <w:rPr>
          <w:i/>
        </w:rPr>
      </w:pPr>
      <w:r w:rsidRPr="006C7332">
        <w:rPr>
          <w:i/>
        </w:rPr>
        <w:t xml:space="preserve">(tel.: 00 32 25468879 – e-mail: </w:t>
      </w:r>
      <w:hyperlink r:id="rId25">
        <w:r w:rsidRPr="006C7332">
          <w:rPr>
            <w:rStyle w:val="Hyperlink"/>
            <w:i/>
          </w:rPr>
          <w:t>janine.borg@eesc.europa.eu</w:t>
        </w:r>
      </w:hyperlink>
    </w:p>
    <w:p w:rsidR="00D51474" w:rsidRPr="006C7332" w:rsidRDefault="00D51474" w:rsidP="00E41633">
      <w:pPr>
        <w:jc w:val="left"/>
      </w:pPr>
    </w:p>
    <w:p w:rsidR="00FA681F" w:rsidRPr="006C7332" w:rsidRDefault="00FA681F" w:rsidP="00E41633">
      <w:pPr>
        <w:keepNext/>
        <w:jc w:val="left"/>
      </w:pPr>
    </w:p>
    <w:p w:rsidR="00D504C3" w:rsidRPr="006C7332" w:rsidRDefault="00D504C3">
      <w:pPr>
        <w:keepNext/>
        <w:numPr>
          <w:ilvl w:val="0"/>
          <w:numId w:val="5"/>
        </w:numPr>
        <w:overflowPunct w:val="0"/>
        <w:autoSpaceDE w:val="0"/>
        <w:autoSpaceDN w:val="0"/>
        <w:adjustRightInd w:val="0"/>
        <w:ind w:left="720" w:hanging="720"/>
        <w:textAlignment w:val="baseline"/>
        <w:rPr>
          <w:sz w:val="28"/>
          <w:szCs w:val="28"/>
        </w:rPr>
      </w:pPr>
      <w:r w:rsidRPr="006C7332">
        <w:rPr>
          <w:b/>
          <w:i/>
          <w:sz w:val="28"/>
        </w:rPr>
        <w:t>MiFID &amp; MiFIR / data</w:t>
      </w:r>
    </w:p>
    <w:p w:rsidR="00D504C3" w:rsidRPr="006C7332" w:rsidRDefault="00D504C3">
      <w:pPr>
        <w:keepNext/>
      </w:pPr>
    </w:p>
    <w:p w:rsidR="00D504C3" w:rsidRPr="006C7332" w:rsidRDefault="00D504C3" w:rsidP="00987D0D">
      <w:pPr>
        <w:keepNext/>
        <w:tabs>
          <w:tab w:val="center" w:pos="284"/>
          <w:tab w:val="left" w:pos="1701"/>
        </w:tabs>
        <w:ind w:left="266" w:hanging="266"/>
      </w:pPr>
      <w:r w:rsidRPr="006C7332">
        <w:rPr>
          <w:b/>
        </w:rPr>
        <w:t>Zpravodaj:</w:t>
      </w:r>
      <w:r w:rsidRPr="006C7332">
        <w:tab/>
        <w:t xml:space="preserve">Daniel </w:t>
      </w:r>
      <w:r w:rsidR="00987D0D" w:rsidRPr="006C7332">
        <w:t xml:space="preserve">MAREELS </w:t>
      </w:r>
      <w:r w:rsidRPr="006C7332">
        <w:t>(Zaměstnavatelé – BE)</w:t>
      </w:r>
    </w:p>
    <w:p w:rsidR="00D504C3" w:rsidRPr="006C7332" w:rsidRDefault="00D504C3" w:rsidP="009C4F19">
      <w:pPr>
        <w:keepNext/>
        <w:tabs>
          <w:tab w:val="left" w:pos="1701"/>
        </w:tabs>
      </w:pPr>
    </w:p>
    <w:p w:rsidR="00910338" w:rsidRPr="006C7332" w:rsidRDefault="00D504C3" w:rsidP="00910338">
      <w:pPr>
        <w:keepNext/>
        <w:tabs>
          <w:tab w:val="center" w:pos="284"/>
          <w:tab w:val="left" w:pos="1701"/>
        </w:tabs>
        <w:ind w:left="266" w:hanging="266"/>
      </w:pPr>
      <w:r w:rsidRPr="006C7332">
        <w:rPr>
          <w:b/>
        </w:rPr>
        <w:t>Odkaz:</w:t>
      </w:r>
      <w:r w:rsidRPr="006C7332">
        <w:tab/>
        <w:t>COM(20</w:t>
      </w:r>
      <w:r w:rsidR="00910338" w:rsidRPr="006C7332">
        <w:t>16) 56 final – 2016/0033 (COD)</w:t>
      </w:r>
    </w:p>
    <w:p w:rsidR="00D504C3" w:rsidRPr="006C7332" w:rsidRDefault="00910338" w:rsidP="00910338">
      <w:pPr>
        <w:keepNext/>
        <w:tabs>
          <w:tab w:val="left" w:pos="1701"/>
        </w:tabs>
      </w:pPr>
      <w:r w:rsidRPr="006C7332">
        <w:rPr>
          <w:b/>
        </w:rPr>
        <w:tab/>
      </w:r>
      <w:r w:rsidR="00D504C3" w:rsidRPr="006C7332">
        <w:t>COM(2016) 57 final – 2016/0034 (COD)</w:t>
      </w:r>
    </w:p>
    <w:p w:rsidR="00D504C3" w:rsidRPr="006C7332" w:rsidRDefault="00D504C3" w:rsidP="00910338">
      <w:pPr>
        <w:keepNext/>
        <w:tabs>
          <w:tab w:val="left" w:pos="1701"/>
        </w:tabs>
      </w:pPr>
      <w:r w:rsidRPr="006C7332">
        <w:tab/>
        <w:t>EESC-2016-01921-00-01-AC-TRA</w:t>
      </w:r>
    </w:p>
    <w:p w:rsidR="00D504C3" w:rsidRPr="006C7332" w:rsidRDefault="00D504C3" w:rsidP="00E41633">
      <w:pPr>
        <w:keepNext/>
      </w:pPr>
    </w:p>
    <w:p w:rsidR="00D504C3" w:rsidRPr="006C7332" w:rsidRDefault="00D504C3" w:rsidP="00E41633">
      <w:pPr>
        <w:keepNext/>
        <w:rPr>
          <w:b/>
        </w:rPr>
      </w:pPr>
      <w:r w:rsidRPr="006C7332">
        <w:rPr>
          <w:b/>
        </w:rPr>
        <w:t>Hlavní body:</w:t>
      </w:r>
    </w:p>
    <w:p w:rsidR="0083066E" w:rsidRPr="006C7332" w:rsidRDefault="0083066E" w:rsidP="00E41633">
      <w:pPr>
        <w:keepNext/>
      </w:pPr>
    </w:p>
    <w:p w:rsidR="00D504C3" w:rsidRPr="006C7332" w:rsidRDefault="00D504C3" w:rsidP="00E41633">
      <w:pPr>
        <w:keepNext/>
      </w:pPr>
      <w:r w:rsidRPr="006C7332">
        <w:t>EHSV:</w:t>
      </w:r>
    </w:p>
    <w:p w:rsidR="00D504C3" w:rsidRPr="006C7332" w:rsidRDefault="00D504C3" w:rsidP="00E41633">
      <w:pPr>
        <w:keepNext/>
      </w:pPr>
    </w:p>
    <w:p w:rsidR="00D504C3" w:rsidRPr="006C7332" w:rsidRDefault="00915485">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souhlasí</w:t>
      </w:r>
      <w:r w:rsidR="009C4F19" w:rsidRPr="006C7332">
        <w:t xml:space="preserve"> s </w:t>
      </w:r>
      <w:r w:rsidRPr="006C7332">
        <w:t>návrhy Komise;</w:t>
      </w:r>
    </w:p>
    <w:p w:rsidR="00D504C3" w:rsidRPr="006C7332" w:rsidRDefault="00D504C3"/>
    <w:p w:rsidR="00D504C3" w:rsidRPr="006C7332" w:rsidRDefault="00D504C3">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žádá však, aby bylo vyvinuto veškeré úsilí nezbytné</w:t>
      </w:r>
      <w:r w:rsidR="009C4F19" w:rsidRPr="006C7332">
        <w:t xml:space="preserve"> k </w:t>
      </w:r>
      <w:r w:rsidRPr="006C7332">
        <w:t>tomu, aby se předešlo dalšímu odkládání použitelnosti směrnice MiFID II,</w:t>
      </w:r>
      <w:r w:rsidR="009C4F19" w:rsidRPr="006C7332">
        <w:t xml:space="preserve"> a </w:t>
      </w:r>
      <w:r w:rsidRPr="006C7332">
        <w:t>aby se zajistilo, že</w:t>
      </w:r>
      <w:r w:rsidR="009C4F19" w:rsidRPr="006C7332">
        <w:t xml:space="preserve"> v </w:t>
      </w:r>
      <w:r w:rsidRPr="006C7332">
        <w:t>období tohoto odkladu nebudou</w:t>
      </w:r>
      <w:r w:rsidR="009C4F19" w:rsidRPr="006C7332">
        <w:t xml:space="preserve"> v </w:t>
      </w:r>
      <w:r w:rsidRPr="006C7332">
        <w:t>praxi ohrožena pravidla na ochranu investorů. Domnívá se, že do zahájení nového režimu musí tam, kde je to nutné, také zůstat plně</w:t>
      </w:r>
      <w:r w:rsidR="009C4F19" w:rsidRPr="006C7332">
        <w:t xml:space="preserve"> v </w:t>
      </w:r>
      <w:r w:rsidRPr="006C7332">
        <w:t>platnosti stávající pravidla směrnice MiFID I;</w:t>
      </w:r>
    </w:p>
    <w:p w:rsidR="00D504C3" w:rsidRPr="006C7332" w:rsidRDefault="00D504C3"/>
    <w:p w:rsidR="00D504C3" w:rsidRPr="006C7332" w:rsidRDefault="00D504C3">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je toho názoru, že navrhované odložení nesmí žádným způsobem ohrozit cíle ani použitelnost nových textů.</w:t>
      </w:r>
    </w:p>
    <w:p w:rsidR="00D504C3" w:rsidRPr="006C7332" w:rsidRDefault="00D504C3"/>
    <w:p w:rsidR="00D504C3" w:rsidRPr="006C7332" w:rsidRDefault="00D504C3" w:rsidP="003B31DE">
      <w:pPr>
        <w:tabs>
          <w:tab w:val="left" w:pos="1985"/>
        </w:tabs>
        <w:rPr>
          <w:i/>
        </w:rPr>
      </w:pPr>
      <w:r w:rsidRPr="006C7332">
        <w:rPr>
          <w:b/>
          <w:i/>
        </w:rPr>
        <w:t>Kontaktní osoba:</w:t>
      </w:r>
      <w:r w:rsidR="00987D0D" w:rsidRPr="006C7332">
        <w:rPr>
          <w:b/>
          <w:i/>
        </w:rPr>
        <w:tab/>
      </w:r>
      <w:r w:rsidRPr="006C7332">
        <w:rPr>
          <w:i/>
        </w:rPr>
        <w:t>Marie-Laurence Drillon</w:t>
      </w:r>
    </w:p>
    <w:p w:rsidR="00D504C3" w:rsidRPr="006C7332" w:rsidRDefault="00D504C3">
      <w:pPr>
        <w:rPr>
          <w:i/>
        </w:rPr>
      </w:pPr>
      <w:r w:rsidRPr="006C7332">
        <w:rPr>
          <w:i/>
        </w:rPr>
        <w:t xml:space="preserve">(tel.: 00 32 25468320 – e-mail: </w:t>
      </w:r>
      <w:hyperlink r:id="rId26">
        <w:r w:rsidRPr="006C7332">
          <w:rPr>
            <w:rStyle w:val="Hyperlink"/>
            <w:i/>
          </w:rPr>
          <w:t>marie-laurence.drillon@eesc.europa.eu</w:t>
        </w:r>
      </w:hyperlink>
      <w:r w:rsidRPr="006C7332">
        <w:t>)</w:t>
      </w:r>
    </w:p>
    <w:p w:rsidR="0083066E" w:rsidRPr="006C7332" w:rsidRDefault="0083066E"/>
    <w:p w:rsidR="005918AB" w:rsidRPr="006C7332" w:rsidRDefault="005918AB" w:rsidP="00E41633">
      <w:pPr>
        <w:keepNext/>
        <w:numPr>
          <w:ilvl w:val="0"/>
          <w:numId w:val="5"/>
        </w:numPr>
        <w:overflowPunct w:val="0"/>
        <w:autoSpaceDE w:val="0"/>
        <w:autoSpaceDN w:val="0"/>
        <w:adjustRightInd w:val="0"/>
        <w:ind w:left="720" w:hanging="720"/>
        <w:textAlignment w:val="baseline"/>
        <w:rPr>
          <w:b/>
          <w:bCs/>
          <w:i/>
          <w:iCs/>
          <w:sz w:val="28"/>
          <w:szCs w:val="28"/>
        </w:rPr>
      </w:pPr>
      <w:r w:rsidRPr="006C7332">
        <w:rPr>
          <w:b/>
          <w:i/>
          <w:sz w:val="28"/>
        </w:rPr>
        <w:t>Účetní výkaznictví / audit (kategorie C)</w:t>
      </w:r>
    </w:p>
    <w:p w:rsidR="005918AB" w:rsidRPr="006C7332" w:rsidRDefault="005918AB" w:rsidP="00E41633">
      <w:pPr>
        <w:keepNext/>
      </w:pPr>
    </w:p>
    <w:p w:rsidR="002F0388" w:rsidRPr="006C7332" w:rsidRDefault="008322C1" w:rsidP="00910338">
      <w:pPr>
        <w:keepNext/>
        <w:tabs>
          <w:tab w:val="left" w:pos="1701"/>
        </w:tabs>
      </w:pPr>
      <w:r w:rsidRPr="006C7332">
        <w:rPr>
          <w:b/>
        </w:rPr>
        <w:t>Odkaz:</w:t>
      </w:r>
      <w:r w:rsidR="005918AB" w:rsidRPr="006C7332">
        <w:tab/>
        <w:t>COM(2016) 202 final – 2016/0110 (COD)</w:t>
      </w:r>
    </w:p>
    <w:p w:rsidR="005918AB" w:rsidRPr="006C7332" w:rsidRDefault="002F0388" w:rsidP="00910338">
      <w:pPr>
        <w:keepNext/>
        <w:tabs>
          <w:tab w:val="left" w:pos="1701"/>
        </w:tabs>
      </w:pPr>
      <w:r w:rsidRPr="006C7332">
        <w:tab/>
        <w:t>EESC-2016-02716-00-01-AC-TRA</w:t>
      </w:r>
    </w:p>
    <w:p w:rsidR="005918AB" w:rsidRPr="006C7332" w:rsidRDefault="005918AB" w:rsidP="00E41633">
      <w:pPr>
        <w:keepNext/>
      </w:pPr>
    </w:p>
    <w:p w:rsidR="005918AB" w:rsidRPr="006C7332" w:rsidRDefault="005918AB" w:rsidP="00E41633">
      <w:pPr>
        <w:keepNext/>
        <w:rPr>
          <w:b/>
        </w:rPr>
      </w:pPr>
      <w:r w:rsidRPr="006C7332">
        <w:rPr>
          <w:b/>
        </w:rPr>
        <w:t>Hlavní body:</w:t>
      </w:r>
    </w:p>
    <w:p w:rsidR="0083066E" w:rsidRPr="006C7332" w:rsidRDefault="0083066E" w:rsidP="00E41633">
      <w:pPr>
        <w:keepNext/>
        <w:ind w:left="-567" w:firstLine="567"/>
      </w:pPr>
    </w:p>
    <w:p w:rsidR="005918AB" w:rsidRPr="006C7332" w:rsidRDefault="005918AB">
      <w:r w:rsidRPr="006C7332">
        <w:t>Vzhledem</w:t>
      </w:r>
      <w:r w:rsidR="009C4F19" w:rsidRPr="006C7332">
        <w:t xml:space="preserve"> k </w:t>
      </w:r>
      <w:r w:rsidRPr="006C7332">
        <w:t>tomu, že se již Výbor vyjádřil</w:t>
      </w:r>
      <w:r w:rsidR="009C4F19" w:rsidRPr="006C7332">
        <w:t xml:space="preserve"> k </w:t>
      </w:r>
      <w:r w:rsidRPr="006C7332">
        <w:t>obsahu návrhu ve svém stanovisku CES 1031/2013 – 2012/0364 (COD), přijatém dne 2</w:t>
      </w:r>
      <w:r w:rsidR="009C4F19" w:rsidRPr="006C7332">
        <w:t>0. </w:t>
      </w:r>
      <w:r w:rsidRPr="006C7332">
        <w:t>března 2013, rozhodl se nevypracovat</w:t>
      </w:r>
      <w:r w:rsidR="009C4F19" w:rsidRPr="006C7332">
        <w:t xml:space="preserve"> k </w:t>
      </w:r>
      <w:r w:rsidRPr="006C7332">
        <w:t>tomuto tématu nové stanovisko, ale odkázat na svůj postoj vyjádřený ve výše uvedeném dokumentu.</w:t>
      </w:r>
    </w:p>
    <w:p w:rsidR="005918AB" w:rsidRPr="006C7332" w:rsidRDefault="005918AB"/>
    <w:p w:rsidR="005918AB" w:rsidRPr="006C7332" w:rsidRDefault="005918AB" w:rsidP="009C4F19">
      <w:pPr>
        <w:ind w:left="1985" w:hanging="1985"/>
        <w:rPr>
          <w:i/>
        </w:rPr>
      </w:pPr>
      <w:r w:rsidRPr="006C7332">
        <w:rPr>
          <w:b/>
          <w:i/>
        </w:rPr>
        <w:t>Kontaktní osoba:</w:t>
      </w:r>
      <w:r w:rsidR="008322C1" w:rsidRPr="006C7332">
        <w:rPr>
          <w:b/>
          <w:i/>
        </w:rPr>
        <w:tab/>
      </w:r>
      <w:r w:rsidRPr="006C7332">
        <w:rPr>
          <w:i/>
        </w:rPr>
        <w:t>Luís Lobo</w:t>
      </w:r>
    </w:p>
    <w:p w:rsidR="00D504C3" w:rsidRPr="006C7332" w:rsidRDefault="005918AB">
      <w:pPr>
        <w:rPr>
          <w:i/>
        </w:rPr>
      </w:pPr>
      <w:r w:rsidRPr="006C7332">
        <w:rPr>
          <w:i/>
        </w:rPr>
        <w:t xml:space="preserve">(tel.: 00 32 25469717 – e-mail: </w:t>
      </w:r>
      <w:hyperlink r:id="rId27">
        <w:r w:rsidRPr="006C7332">
          <w:rPr>
            <w:rStyle w:val="Hyperlink"/>
            <w:i/>
          </w:rPr>
          <w:t>luis.lobo@eesc.europa.eu</w:t>
        </w:r>
      </w:hyperlink>
      <w:r w:rsidRPr="006C7332">
        <w:rPr>
          <w:i/>
        </w:rPr>
        <w:t>)</w:t>
      </w:r>
    </w:p>
    <w:p w:rsidR="000C469F" w:rsidRPr="006C7332" w:rsidRDefault="000C469F" w:rsidP="00E41633">
      <w:pPr>
        <w:jc w:val="left"/>
        <w:rPr>
          <w:highlight w:val="yellow"/>
        </w:rPr>
      </w:pPr>
    </w:p>
    <w:p w:rsidR="00575896" w:rsidRPr="006C7332" w:rsidRDefault="00575896">
      <w:pPr>
        <w:keepNext/>
        <w:numPr>
          <w:ilvl w:val="0"/>
          <w:numId w:val="5"/>
        </w:numPr>
        <w:overflowPunct w:val="0"/>
        <w:autoSpaceDE w:val="0"/>
        <w:autoSpaceDN w:val="0"/>
        <w:adjustRightInd w:val="0"/>
        <w:ind w:left="720" w:hanging="720"/>
        <w:textAlignment w:val="baseline"/>
        <w:rPr>
          <w:b/>
          <w:bCs/>
          <w:i/>
          <w:iCs/>
          <w:sz w:val="28"/>
          <w:szCs w:val="28"/>
        </w:rPr>
      </w:pPr>
      <w:r w:rsidRPr="006C7332">
        <w:rPr>
          <w:b/>
          <w:i/>
          <w:sz w:val="28"/>
        </w:rPr>
        <w:t>Maximalizace příspěvku evropských strukturálních</w:t>
      </w:r>
      <w:r w:rsidR="009C4F19" w:rsidRPr="006C7332">
        <w:rPr>
          <w:b/>
          <w:i/>
          <w:sz w:val="28"/>
        </w:rPr>
        <w:t xml:space="preserve"> a </w:t>
      </w:r>
      <w:r w:rsidRPr="006C7332">
        <w:rPr>
          <w:b/>
          <w:i/>
          <w:sz w:val="28"/>
        </w:rPr>
        <w:t>investičních fondů</w:t>
      </w:r>
    </w:p>
    <w:p w:rsidR="00575896" w:rsidRPr="006C7332" w:rsidRDefault="00575896">
      <w:pPr>
        <w:keepNext/>
        <w:ind w:firstLine="17"/>
      </w:pPr>
    </w:p>
    <w:p w:rsidR="00575896" w:rsidRPr="006C7332" w:rsidRDefault="00575896" w:rsidP="009C4F19">
      <w:pPr>
        <w:keepNext/>
        <w:tabs>
          <w:tab w:val="left" w:pos="1701"/>
        </w:tabs>
      </w:pPr>
      <w:r w:rsidRPr="006C7332">
        <w:rPr>
          <w:b/>
        </w:rPr>
        <w:t>Zpravodaj:</w:t>
      </w:r>
      <w:r w:rsidRPr="006C7332">
        <w:tab/>
        <w:t>Dimitris DIMITRIADIS (Zaměstnavatelé – EL)</w:t>
      </w:r>
    </w:p>
    <w:p w:rsidR="00575896" w:rsidRPr="006C7332" w:rsidRDefault="00575896" w:rsidP="009C4F19">
      <w:pPr>
        <w:keepNext/>
        <w:tabs>
          <w:tab w:val="left" w:pos="1701"/>
        </w:tabs>
      </w:pPr>
    </w:p>
    <w:p w:rsidR="002F0388" w:rsidRPr="006C7332" w:rsidRDefault="00575896" w:rsidP="008322C1">
      <w:pPr>
        <w:keepNext/>
        <w:tabs>
          <w:tab w:val="left" w:pos="1701"/>
        </w:tabs>
        <w:ind w:left="1701" w:hanging="1701"/>
      </w:pPr>
      <w:r w:rsidRPr="006C7332">
        <w:rPr>
          <w:b/>
        </w:rPr>
        <w:t>Odkazy:</w:t>
      </w:r>
      <w:r w:rsidRPr="006C7332">
        <w:tab/>
        <w:t>COM(2015) 639 final</w:t>
      </w:r>
    </w:p>
    <w:p w:rsidR="00575896" w:rsidRPr="006C7332" w:rsidRDefault="002F0388" w:rsidP="008322C1">
      <w:pPr>
        <w:keepNext/>
        <w:tabs>
          <w:tab w:val="left" w:pos="1701"/>
        </w:tabs>
        <w:ind w:left="1701" w:hanging="1701"/>
      </w:pPr>
      <w:r w:rsidRPr="006C7332">
        <w:tab/>
        <w:t>EESC-2016-00351-00-00-AC-TRA</w:t>
      </w:r>
    </w:p>
    <w:p w:rsidR="0083066E" w:rsidRPr="006C7332" w:rsidRDefault="00575896" w:rsidP="00E41633">
      <w:pPr>
        <w:keepNext/>
        <w:tabs>
          <w:tab w:val="center" w:pos="284"/>
        </w:tabs>
        <w:ind w:left="266" w:hanging="266"/>
      </w:pPr>
      <w:r w:rsidRPr="006C7332">
        <w:rPr>
          <w:b/>
        </w:rPr>
        <w:t>Hlavní body:</w:t>
      </w:r>
    </w:p>
    <w:p w:rsidR="001127C6" w:rsidRPr="006C7332" w:rsidRDefault="001127C6" w:rsidP="00E41633">
      <w:pPr>
        <w:keepNext/>
      </w:pPr>
    </w:p>
    <w:p w:rsidR="00575896" w:rsidRPr="006C7332" w:rsidRDefault="00575896">
      <w:r w:rsidRPr="006C7332">
        <w:t>Evropský hospodářský</w:t>
      </w:r>
      <w:r w:rsidR="009C4F19" w:rsidRPr="006C7332">
        <w:t xml:space="preserve"> a </w:t>
      </w:r>
      <w:r w:rsidRPr="006C7332">
        <w:t xml:space="preserve">sociální výbor (EHSV) vítá nový přístup podle </w:t>
      </w:r>
      <w:r w:rsidR="009C4F19" w:rsidRPr="006C7332">
        <w:t>čl. </w:t>
      </w:r>
      <w:r w:rsidRPr="006C7332">
        <w:t xml:space="preserve">16 </w:t>
      </w:r>
      <w:r w:rsidR="009C4F19" w:rsidRPr="006C7332">
        <w:t>odst. </w:t>
      </w:r>
      <w:r w:rsidRPr="006C7332">
        <w:t>3 nařízení</w:t>
      </w:r>
      <w:r w:rsidR="009C4F19" w:rsidRPr="006C7332">
        <w:t xml:space="preserve"> o </w:t>
      </w:r>
      <w:r w:rsidRPr="006C7332">
        <w:t>společných ustanoveních týkající se shrnutí</w:t>
      </w:r>
      <w:r w:rsidR="009C4F19" w:rsidRPr="006C7332">
        <w:t xml:space="preserve"> a </w:t>
      </w:r>
      <w:r w:rsidRPr="006C7332">
        <w:t>představení výsledků jednání mezi orgány členských států</w:t>
      </w:r>
      <w:r w:rsidR="009C4F19" w:rsidRPr="006C7332">
        <w:t xml:space="preserve"> a </w:t>
      </w:r>
      <w:r w:rsidRPr="006C7332">
        <w:t>jejich partnery</w:t>
      </w:r>
      <w:r w:rsidR="009C4F19" w:rsidRPr="006C7332">
        <w:t xml:space="preserve"> v </w:t>
      </w:r>
      <w:r w:rsidRPr="006C7332">
        <w:t>podobě přehledu hlavních úspěchů tohoto procesu. EHSV je přesvědčen, že tento přístup nabízí potřebné východisko pro posuzování</w:t>
      </w:r>
      <w:r w:rsidR="009C4F19" w:rsidRPr="006C7332">
        <w:t xml:space="preserve"> a </w:t>
      </w:r>
      <w:r w:rsidRPr="006C7332">
        <w:t>sledování účinného</w:t>
      </w:r>
      <w:r w:rsidR="009C4F19" w:rsidRPr="006C7332">
        <w:t xml:space="preserve"> a </w:t>
      </w:r>
      <w:r w:rsidRPr="006C7332">
        <w:t>účelného využívání omezených zdrojů dostupných</w:t>
      </w:r>
      <w:r w:rsidR="009C4F19" w:rsidRPr="006C7332">
        <w:t xml:space="preserve"> v </w:t>
      </w:r>
      <w:r w:rsidRPr="006C7332">
        <w:t>rozpočtovém období 2014–2020</w:t>
      </w:r>
      <w:r w:rsidR="009C4F19" w:rsidRPr="006C7332">
        <w:t xml:space="preserve"> a </w:t>
      </w:r>
      <w:r w:rsidRPr="006C7332">
        <w:t>pro lepší sledování výkonnosti</w:t>
      </w:r>
      <w:r w:rsidR="009C4F19" w:rsidRPr="006C7332">
        <w:t xml:space="preserve"> a </w:t>
      </w:r>
      <w:r w:rsidRPr="006C7332">
        <w:t>dosaženého pokroku při plnění cílů ukazatelů.</w:t>
      </w:r>
    </w:p>
    <w:p w:rsidR="00575896" w:rsidRPr="006C7332" w:rsidRDefault="00575896"/>
    <w:p w:rsidR="00575896" w:rsidRPr="006C7332" w:rsidRDefault="00575896" w:rsidP="00E41633">
      <w:pPr>
        <w:keepNext/>
      </w:pPr>
      <w:r w:rsidRPr="006C7332">
        <w:t>EHSV:</w:t>
      </w:r>
    </w:p>
    <w:p w:rsidR="001127C6" w:rsidRPr="006C7332" w:rsidRDefault="001127C6" w:rsidP="00E41633">
      <w:pPr>
        <w:keepNext/>
      </w:pPr>
    </w:p>
    <w:p w:rsidR="00CC734B" w:rsidRPr="006C7332"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vítá tematické zaměření</w:t>
      </w:r>
      <w:r w:rsidR="009C4F19" w:rsidRPr="006C7332">
        <w:t xml:space="preserve"> a </w:t>
      </w:r>
      <w:r w:rsidRPr="006C7332">
        <w:t>zacílení na možné způsoby zmírnění negativních dopadů krize;</w:t>
      </w:r>
    </w:p>
    <w:p w:rsidR="00575896" w:rsidRPr="006C7332" w:rsidRDefault="00575896" w:rsidP="00E41633"/>
    <w:p w:rsidR="00B65A19" w:rsidRPr="006C7332"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zvláště oceňuje nové nástroje</w:t>
      </w:r>
      <w:r w:rsidR="009C4F19" w:rsidRPr="006C7332">
        <w:t xml:space="preserve"> a </w:t>
      </w:r>
      <w:r w:rsidRPr="006C7332">
        <w:t>přístupy, jako je Iniciativa na podporu zaměstnanosti mladých lidí, Evropská aliance pro učňovskou přípravu</w:t>
      </w:r>
      <w:r w:rsidR="009C4F19" w:rsidRPr="006C7332">
        <w:t xml:space="preserve"> a </w:t>
      </w:r>
      <w:r w:rsidRPr="006C7332">
        <w:t>nový fond pro boj</w:t>
      </w:r>
      <w:r w:rsidR="009C4F19" w:rsidRPr="006C7332">
        <w:t xml:space="preserve"> s </w:t>
      </w:r>
      <w:r w:rsidRPr="006C7332">
        <w:t>chudobou;</w:t>
      </w:r>
    </w:p>
    <w:p w:rsidR="00CC734B" w:rsidRPr="006C7332" w:rsidRDefault="00CC734B" w:rsidP="00E41633"/>
    <w:p w:rsidR="00575896" w:rsidRPr="006C7332"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varuje však, že kdykoli dochází</w:t>
      </w:r>
      <w:r w:rsidR="009C4F19" w:rsidRPr="006C7332">
        <w:t xml:space="preserve"> k </w:t>
      </w:r>
      <w:r w:rsidRPr="006C7332">
        <w:t>přenosu rozhodnutí</w:t>
      </w:r>
      <w:r w:rsidR="009C4F19" w:rsidRPr="006C7332">
        <w:t xml:space="preserve"> a s </w:t>
      </w:r>
      <w:r w:rsidRPr="006C7332">
        <w:t>nimi spojených rizik na členské státy, je vysoce pravděpodobné, že jejich přístup bude příliš konzervativní, aby se vyhnuly případným sankcím od Komise,</w:t>
      </w:r>
      <w:r w:rsidR="009C4F19" w:rsidRPr="006C7332">
        <w:t xml:space="preserve"> v </w:t>
      </w:r>
      <w:r w:rsidRPr="006C7332">
        <w:t>důsledku čehož je pak příliš velký podíl způsobilých příjemců připraven</w:t>
      </w:r>
      <w:r w:rsidR="009C4F19" w:rsidRPr="006C7332">
        <w:t xml:space="preserve"> o </w:t>
      </w:r>
      <w:r w:rsidRPr="006C7332">
        <w:t>možnost získat přístup</w:t>
      </w:r>
      <w:r w:rsidR="009C4F19" w:rsidRPr="006C7332">
        <w:t xml:space="preserve"> k </w:t>
      </w:r>
      <w:r w:rsidRPr="006C7332">
        <w:t>ESI fondům;</w:t>
      </w:r>
    </w:p>
    <w:p w:rsidR="00CC734B" w:rsidRPr="006C7332" w:rsidRDefault="00CC734B" w:rsidP="00E41633"/>
    <w:p w:rsidR="00B65A19" w:rsidRPr="006C7332"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žádá, aby byly zjednodušeny postupy pro skupinové výjimky</w:t>
      </w:r>
      <w:r w:rsidR="009C4F19" w:rsidRPr="006C7332">
        <w:t xml:space="preserve"> z </w:t>
      </w:r>
      <w:r w:rsidRPr="006C7332">
        <w:t>pravidel státní podpory pro organizace zastupující osoby se zdravotním postižením</w:t>
      </w:r>
      <w:r w:rsidR="009C4F19" w:rsidRPr="006C7332">
        <w:t xml:space="preserve"> a </w:t>
      </w:r>
      <w:r w:rsidRPr="006C7332">
        <w:t>pro skupiny příjemců, kteří se nacházejí ve zranitelném postavení;</w:t>
      </w:r>
    </w:p>
    <w:p w:rsidR="00CC734B" w:rsidRPr="006C7332" w:rsidRDefault="00CC734B" w:rsidP="00E41633"/>
    <w:p w:rsidR="00B65A19" w:rsidRPr="006C7332"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oceňuje Komisi za další pokrok na cestě</w:t>
      </w:r>
      <w:r w:rsidR="009C4F19" w:rsidRPr="006C7332">
        <w:t xml:space="preserve"> k </w:t>
      </w:r>
      <w:r w:rsidRPr="006C7332">
        <w:t>přijetí evropského kodexu chování pro partnerskou spolupráci. EHSV má na druhou stranu určité obavy, že vinou odlišných postupů na vnitrostátní úrovni se sociální partneři ocitají</w:t>
      </w:r>
      <w:r w:rsidR="009C4F19" w:rsidRPr="006C7332">
        <w:t xml:space="preserve"> v </w:t>
      </w:r>
      <w:r w:rsidRPr="006C7332">
        <w:t>nerovném postavení;</w:t>
      </w:r>
    </w:p>
    <w:p w:rsidR="00CC734B" w:rsidRPr="006C7332" w:rsidRDefault="00CC734B" w:rsidP="00E41633"/>
    <w:p w:rsidR="00575896" w:rsidRPr="006C7332"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žádá, aby byl</w:t>
      </w:r>
      <w:r w:rsidR="009C4F19" w:rsidRPr="006C7332">
        <w:t xml:space="preserve"> u </w:t>
      </w:r>
      <w:r w:rsidRPr="006C7332">
        <w:t>nařízení, jimiž se řídí investice prostřednictvím ESI fondů, proveden přezkum</w:t>
      </w:r>
      <w:r w:rsidR="009C4F19" w:rsidRPr="006C7332">
        <w:t xml:space="preserve"> v </w:t>
      </w:r>
      <w:r w:rsidRPr="006C7332">
        <w:t>polovině období;</w:t>
      </w:r>
    </w:p>
    <w:p w:rsidR="00CC734B" w:rsidRPr="006C7332" w:rsidRDefault="00CC734B" w:rsidP="00E41633"/>
    <w:p w:rsidR="00B65A19" w:rsidRPr="006C7332"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vyzývá Komisi, aby zachovávala kurs stanovený</w:t>
      </w:r>
      <w:r w:rsidR="009C4F19" w:rsidRPr="006C7332">
        <w:t xml:space="preserve"> v </w:t>
      </w:r>
      <w:r w:rsidRPr="006C7332">
        <w:t>politických směrech Junckerovy Komise;</w:t>
      </w:r>
    </w:p>
    <w:p w:rsidR="00B65A19" w:rsidRPr="006C7332"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vyjadřuje politování nad tím, že se za posledních deset let nepodařilo nalézt žádné funkční řešení platné pro všechny členské státy</w:t>
      </w:r>
      <w:r w:rsidR="009C4F19" w:rsidRPr="006C7332">
        <w:t xml:space="preserve"> a </w:t>
      </w:r>
      <w:r w:rsidRPr="006C7332">
        <w:t>nabízející vysoce transparentní, rychlý</w:t>
      </w:r>
      <w:r w:rsidR="009C4F19" w:rsidRPr="006C7332">
        <w:t xml:space="preserve"> a </w:t>
      </w:r>
      <w:r w:rsidRPr="006C7332">
        <w:t>účinný způsob výběru subdodavatelů při využívání ESI fondů;</w:t>
      </w:r>
    </w:p>
    <w:p w:rsidR="00CC734B" w:rsidRPr="006C7332" w:rsidRDefault="00CC734B" w:rsidP="00E41633"/>
    <w:p w:rsidR="00B65A19" w:rsidRPr="006C7332"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je přesvědčen, že fondy EU by se měly používat nejen</w:t>
      </w:r>
      <w:r w:rsidR="009C4F19" w:rsidRPr="006C7332">
        <w:t xml:space="preserve"> k </w:t>
      </w:r>
      <w:r w:rsidRPr="006C7332">
        <w:t>d</w:t>
      </w:r>
      <w:r w:rsidR="008322C1" w:rsidRPr="006C7332">
        <w:t>osahování cílů strategie Evropa </w:t>
      </w:r>
      <w:r w:rsidRPr="006C7332">
        <w:t>2020, ale také</w:t>
      </w:r>
      <w:r w:rsidR="009C4F19" w:rsidRPr="006C7332">
        <w:t xml:space="preserve"> k </w:t>
      </w:r>
      <w:r w:rsidRPr="006C7332">
        <w:t>posilování investic do reálné ekonomiky. Komise by měla zavést kvantifikované hodnocení účelnosti</w:t>
      </w:r>
      <w:r w:rsidR="009C4F19" w:rsidRPr="006C7332">
        <w:t xml:space="preserve"> a </w:t>
      </w:r>
      <w:r w:rsidRPr="006C7332">
        <w:t>účinnosti příspěvku již investovaných fondů;</w:t>
      </w:r>
    </w:p>
    <w:p w:rsidR="00CC734B" w:rsidRPr="006C7332" w:rsidRDefault="00CC734B" w:rsidP="00E41633"/>
    <w:p w:rsidR="00575896" w:rsidRPr="006C7332"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naléhá na Komisi, aby věnovala větší úsilí rozšíření záběru iniciativy Small Business Act na vnitrostátní</w:t>
      </w:r>
      <w:r w:rsidR="009C4F19" w:rsidRPr="006C7332">
        <w:t xml:space="preserve"> a </w:t>
      </w:r>
      <w:r w:rsidRPr="006C7332">
        <w:t>regionální úrovni</w:t>
      </w:r>
      <w:r w:rsidR="009C4F19" w:rsidRPr="006C7332">
        <w:t xml:space="preserve"> a </w:t>
      </w:r>
      <w:r w:rsidRPr="006C7332">
        <w:t>uložila členským státům, aby ji prováděly, zejména pokud jde</w:t>
      </w:r>
      <w:r w:rsidR="009C4F19" w:rsidRPr="006C7332">
        <w:t xml:space="preserve"> o </w:t>
      </w:r>
      <w:r w:rsidRPr="006C7332">
        <w:t>investice</w:t>
      </w:r>
      <w:r w:rsidR="009C4F19" w:rsidRPr="006C7332">
        <w:t xml:space="preserve"> z </w:t>
      </w:r>
      <w:r w:rsidRPr="006C7332">
        <w:t>ESI fondů.</w:t>
      </w:r>
    </w:p>
    <w:p w:rsidR="00575896" w:rsidRPr="006C7332" w:rsidRDefault="00575896"/>
    <w:p w:rsidR="00575896" w:rsidRPr="006C7332" w:rsidRDefault="00575896" w:rsidP="009C4F19">
      <w:pPr>
        <w:ind w:left="1985" w:hanging="1985"/>
        <w:rPr>
          <w:i/>
        </w:rPr>
      </w:pPr>
      <w:r w:rsidRPr="006C7332">
        <w:rPr>
          <w:b/>
          <w:i/>
        </w:rPr>
        <w:t>Kontaktní osoba:</w:t>
      </w:r>
      <w:r w:rsidRPr="006C7332">
        <w:tab/>
      </w:r>
      <w:r w:rsidRPr="006C7332">
        <w:rPr>
          <w:i/>
        </w:rPr>
        <w:t>Helena Polomik</w:t>
      </w:r>
    </w:p>
    <w:p w:rsidR="00575896" w:rsidRPr="006C7332" w:rsidRDefault="00575896">
      <w:pPr>
        <w:rPr>
          <w:i/>
        </w:rPr>
      </w:pPr>
      <w:r w:rsidRPr="006C7332">
        <w:rPr>
          <w:i/>
        </w:rPr>
        <w:t>(</w:t>
      </w:r>
      <w:r w:rsidR="008322C1" w:rsidRPr="006C7332">
        <w:rPr>
          <w:i/>
        </w:rPr>
        <w:t>tel.:</w:t>
      </w:r>
      <w:r w:rsidRPr="006C7332">
        <w:rPr>
          <w:i/>
        </w:rPr>
        <w:t xml:space="preserve"> 00 32 25469063 – e-mail: </w:t>
      </w:r>
      <w:hyperlink r:id="rId28">
        <w:r w:rsidRPr="006C7332">
          <w:rPr>
            <w:rStyle w:val="Hyperlink"/>
            <w:i/>
          </w:rPr>
          <w:t>helena.polomik@eesc.europa.eu</w:t>
        </w:r>
      </w:hyperlink>
      <w:r w:rsidRPr="006C7332">
        <w:rPr>
          <w:i/>
        </w:rPr>
        <w:t>)</w:t>
      </w:r>
    </w:p>
    <w:p w:rsidR="00740EA8" w:rsidRPr="006C7332" w:rsidRDefault="00740EA8">
      <w:pPr>
        <w:rPr>
          <w:highlight w:val="yellow"/>
        </w:rPr>
      </w:pPr>
    </w:p>
    <w:p w:rsidR="000C469F" w:rsidRPr="006C7332" w:rsidRDefault="000C469F" w:rsidP="00E41633">
      <w:bookmarkStart w:id="6" w:name="_Toc451785124"/>
      <w:r w:rsidRPr="006C7332">
        <w:br w:type="page"/>
      </w:r>
    </w:p>
    <w:p w:rsidR="003D3B49" w:rsidRPr="006C7332" w:rsidRDefault="003D3B49" w:rsidP="00E41633">
      <w:pPr>
        <w:pStyle w:val="Heading1"/>
        <w:keepNext/>
        <w:rPr>
          <w:b/>
        </w:rPr>
      </w:pPr>
      <w:bookmarkStart w:id="7" w:name="_Toc455143593"/>
      <w:r w:rsidRPr="006C7332">
        <w:rPr>
          <w:b/>
        </w:rPr>
        <w:t>SOCIÁLNÍ VĚCI / ZAMĚSTNANNOST</w:t>
      </w:r>
      <w:bookmarkEnd w:id="6"/>
      <w:bookmarkEnd w:id="7"/>
    </w:p>
    <w:p w:rsidR="00B65A19" w:rsidRPr="006C7332" w:rsidRDefault="00B65A19" w:rsidP="00E41633">
      <w:pPr>
        <w:keepNext/>
        <w:ind w:left="-567" w:firstLine="567"/>
      </w:pPr>
    </w:p>
    <w:p w:rsidR="00C01A8A" w:rsidRPr="006C7332" w:rsidRDefault="00C01A8A" w:rsidP="00E41633">
      <w:pPr>
        <w:keepNext/>
        <w:numPr>
          <w:ilvl w:val="0"/>
          <w:numId w:val="5"/>
        </w:numPr>
        <w:overflowPunct w:val="0"/>
        <w:autoSpaceDE w:val="0"/>
        <w:autoSpaceDN w:val="0"/>
        <w:adjustRightInd w:val="0"/>
        <w:ind w:left="720" w:hanging="720"/>
        <w:textAlignment w:val="baseline"/>
        <w:rPr>
          <w:b/>
          <w:bCs/>
          <w:i/>
          <w:iCs/>
          <w:sz w:val="28"/>
          <w:szCs w:val="28"/>
        </w:rPr>
      </w:pPr>
      <w:r w:rsidRPr="006C7332">
        <w:rPr>
          <w:b/>
          <w:i/>
          <w:sz w:val="28"/>
        </w:rPr>
        <w:t>Evropský akt přístupnosti</w:t>
      </w:r>
    </w:p>
    <w:p w:rsidR="00C01A8A" w:rsidRPr="006C7332" w:rsidRDefault="00C01A8A" w:rsidP="00E41633">
      <w:pPr>
        <w:keepNext/>
      </w:pPr>
    </w:p>
    <w:p w:rsidR="00C01A8A" w:rsidRPr="006C7332" w:rsidRDefault="00C01A8A" w:rsidP="00910338">
      <w:pPr>
        <w:keepNext/>
        <w:tabs>
          <w:tab w:val="left" w:pos="1701"/>
        </w:tabs>
        <w:rPr>
          <w:b/>
        </w:rPr>
      </w:pPr>
      <w:r w:rsidRPr="006C7332">
        <w:rPr>
          <w:b/>
        </w:rPr>
        <w:t>Zpravodaj:</w:t>
      </w:r>
      <w:r w:rsidRPr="006C7332">
        <w:tab/>
        <w:t>Ask Løvbjerg ABILDGAARD (Různé zájmy – DK)</w:t>
      </w:r>
    </w:p>
    <w:p w:rsidR="00C01A8A" w:rsidRPr="006C7332" w:rsidRDefault="00C01A8A" w:rsidP="009C4F19">
      <w:pPr>
        <w:keepNext/>
        <w:tabs>
          <w:tab w:val="left" w:pos="1701"/>
        </w:tabs>
      </w:pPr>
    </w:p>
    <w:p w:rsidR="00EA5F81" w:rsidRPr="006C7332" w:rsidRDefault="00C01A8A" w:rsidP="00910338">
      <w:pPr>
        <w:keepNext/>
        <w:tabs>
          <w:tab w:val="left" w:pos="1701"/>
        </w:tabs>
        <w:rPr>
          <w:bCs/>
        </w:rPr>
      </w:pPr>
      <w:r w:rsidRPr="006C7332">
        <w:rPr>
          <w:b/>
        </w:rPr>
        <w:t>Odkazy:</w:t>
      </w:r>
      <w:r w:rsidRPr="006C7332">
        <w:tab/>
        <w:t>COM(2015) 615 final – 2015/0278 (COD)</w:t>
      </w:r>
    </w:p>
    <w:p w:rsidR="00C01A8A" w:rsidRPr="006C7332" w:rsidRDefault="00EA5F81" w:rsidP="00910338">
      <w:pPr>
        <w:keepNext/>
        <w:tabs>
          <w:tab w:val="left" w:pos="1701"/>
        </w:tabs>
      </w:pPr>
      <w:r w:rsidRPr="006C7332">
        <w:tab/>
        <w:t>EESC-2016-00050-00-00-AC-TRA</w:t>
      </w:r>
    </w:p>
    <w:p w:rsidR="00C01A8A" w:rsidRPr="006C7332" w:rsidRDefault="00C01A8A" w:rsidP="00E41633">
      <w:pPr>
        <w:keepNext/>
      </w:pPr>
    </w:p>
    <w:p w:rsidR="00C01A8A" w:rsidRPr="006C7332" w:rsidRDefault="00C01A8A" w:rsidP="00E41633">
      <w:pPr>
        <w:keepNext/>
        <w:rPr>
          <w:b/>
        </w:rPr>
      </w:pPr>
      <w:r w:rsidRPr="006C7332">
        <w:rPr>
          <w:b/>
        </w:rPr>
        <w:t>Hlavní body:</w:t>
      </w:r>
    </w:p>
    <w:p w:rsidR="0058068C" w:rsidRPr="006C7332" w:rsidRDefault="0058068C" w:rsidP="00E41633">
      <w:pPr>
        <w:keepNext/>
      </w:pPr>
    </w:p>
    <w:p w:rsidR="00C01A8A" w:rsidRPr="006C7332" w:rsidRDefault="00C01A8A">
      <w:r w:rsidRPr="006C7332">
        <w:t>EHSV navrhuje postupné rozšíření oblasti působnosti předkládané směrnice,</w:t>
      </w:r>
      <w:r w:rsidR="009C4F19" w:rsidRPr="006C7332">
        <w:t xml:space="preserve"> a </w:t>
      </w:r>
      <w:r w:rsidRPr="006C7332">
        <w:t>to poté, co proběhne hodnocení této navrhované směrnice,</w:t>
      </w:r>
      <w:r w:rsidR="009C4F19" w:rsidRPr="006C7332">
        <w:t xml:space="preserve"> a </w:t>
      </w:r>
      <w:r w:rsidRPr="006C7332">
        <w:t>po konzultaci se zúčastněnými stranami, tak, aby se vztahovala</w:t>
      </w:r>
      <w:r w:rsidR="009C4F19" w:rsidRPr="006C7332">
        <w:t xml:space="preserve"> i </w:t>
      </w:r>
      <w:r w:rsidRPr="006C7332">
        <w:t>na platební terminály, pohostinství, pojišťovací služby, elektronické časopisy</w:t>
      </w:r>
      <w:r w:rsidR="009C4F19" w:rsidRPr="006C7332">
        <w:t xml:space="preserve"> a </w:t>
      </w:r>
      <w:r w:rsidRPr="006C7332">
        <w:t>noviny, jakož</w:t>
      </w:r>
      <w:r w:rsidR="009C4F19" w:rsidRPr="006C7332">
        <w:t xml:space="preserve"> i </w:t>
      </w:r>
      <w:r w:rsidRPr="006C7332">
        <w:t>na fyzické prostory</w:t>
      </w:r>
      <w:r w:rsidR="009C4F19" w:rsidRPr="006C7332">
        <w:t xml:space="preserve"> a </w:t>
      </w:r>
      <w:r w:rsidRPr="006C7332">
        <w:t>internetové stránky umožňující přístup</w:t>
      </w:r>
      <w:r w:rsidR="009C4F19" w:rsidRPr="006C7332">
        <w:t xml:space="preserve"> k </w:t>
      </w:r>
      <w:r w:rsidRPr="006C7332">
        <w:t>výrobkům</w:t>
      </w:r>
      <w:r w:rsidR="009C4F19" w:rsidRPr="006C7332">
        <w:t xml:space="preserve"> a </w:t>
      </w:r>
      <w:r w:rsidRPr="006C7332">
        <w:t>službám, na něž se směrnice již jinak vztahuje.</w:t>
      </w:r>
    </w:p>
    <w:p w:rsidR="00C01A8A" w:rsidRPr="006C7332" w:rsidRDefault="00C01A8A"/>
    <w:p w:rsidR="00C01A8A" w:rsidRPr="006C7332" w:rsidRDefault="00C01A8A">
      <w:r w:rsidRPr="006C7332">
        <w:t>EHSV vybízí všechny dotčené strany</w:t>
      </w:r>
      <w:r w:rsidR="009C4F19" w:rsidRPr="006C7332">
        <w:t xml:space="preserve"> k </w:t>
      </w:r>
      <w:r w:rsidRPr="006C7332">
        <w:t>rozšíření výkladu právního základu návrhu</w:t>
      </w:r>
      <w:r w:rsidR="009C4F19" w:rsidRPr="006C7332">
        <w:t xml:space="preserve"> a </w:t>
      </w:r>
      <w:r w:rsidRPr="006C7332">
        <w:t>výslovně začlenit dopravní infrastrukturu</w:t>
      </w:r>
      <w:r w:rsidR="009C4F19" w:rsidRPr="006C7332">
        <w:t xml:space="preserve"> a </w:t>
      </w:r>
      <w:r w:rsidRPr="006C7332">
        <w:t>vozidla, na které se jinak nevztahuje nařízení EU týkající se přístupnosti, do oblasti působnosti směrnice</w:t>
      </w:r>
      <w:r w:rsidR="009C4F19" w:rsidRPr="006C7332">
        <w:t xml:space="preserve"> s </w:t>
      </w:r>
      <w:r w:rsidRPr="006C7332">
        <w:t>cílem zabránit nechtěným mezerám</w:t>
      </w:r>
      <w:r w:rsidR="009C4F19" w:rsidRPr="006C7332">
        <w:t xml:space="preserve"> v </w:t>
      </w:r>
      <w:r w:rsidRPr="006C7332">
        <w:t>právních předpisech.</w:t>
      </w:r>
    </w:p>
    <w:p w:rsidR="00C01A8A" w:rsidRPr="006C7332" w:rsidRDefault="00C01A8A"/>
    <w:p w:rsidR="00C01A8A" w:rsidRPr="006C7332" w:rsidRDefault="00C01A8A">
      <w:r w:rsidRPr="006C7332">
        <w:t>EHSV doporučuje začlenit zvláštní ustanovení</w:t>
      </w:r>
      <w:r w:rsidR="009C4F19" w:rsidRPr="006C7332">
        <w:t xml:space="preserve"> o </w:t>
      </w:r>
      <w:r w:rsidRPr="006C7332">
        <w:t>tom, že směrnice</w:t>
      </w:r>
      <w:r w:rsidR="009C4F19" w:rsidRPr="006C7332">
        <w:t xml:space="preserve"> a </w:t>
      </w:r>
      <w:r w:rsidRPr="006C7332">
        <w:t>její požadavky se budou od jejího vstupu</w:t>
      </w:r>
      <w:r w:rsidR="009C4F19" w:rsidRPr="006C7332">
        <w:t xml:space="preserve"> v </w:t>
      </w:r>
      <w:r w:rsidRPr="006C7332">
        <w:t>platnost vztahovat pouze na nové produkty nebo služby. To by mělo zamezit ztrátám investic, které již do přístupnosti byly učiněny.</w:t>
      </w:r>
    </w:p>
    <w:p w:rsidR="00C01A8A" w:rsidRPr="006C7332" w:rsidRDefault="00C01A8A"/>
    <w:p w:rsidR="00C01A8A" w:rsidRPr="006C7332" w:rsidRDefault="00C01A8A">
      <w:r w:rsidRPr="006C7332">
        <w:t>EHSV navrhuje zavést celoevropský systém označování přístupnosti jakožto způsob, jímž se zajistí, aby osoby</w:t>
      </w:r>
      <w:r w:rsidR="009C4F19" w:rsidRPr="006C7332">
        <w:t xml:space="preserve"> s </w:t>
      </w:r>
      <w:r w:rsidRPr="006C7332">
        <w:t>funkčním omezením mohly najít spolehlivé</w:t>
      </w:r>
      <w:r w:rsidR="009C4F19" w:rsidRPr="006C7332">
        <w:t xml:space="preserve"> a </w:t>
      </w:r>
      <w:r w:rsidRPr="006C7332">
        <w:t>snadno dostupné informace</w:t>
      </w:r>
      <w:r w:rsidR="009C4F19" w:rsidRPr="006C7332">
        <w:t xml:space="preserve"> o </w:t>
      </w:r>
      <w:r w:rsidRPr="006C7332">
        <w:t>přístupnosti výrobků</w:t>
      </w:r>
      <w:r w:rsidR="009C4F19" w:rsidRPr="006C7332">
        <w:t xml:space="preserve"> a </w:t>
      </w:r>
      <w:r w:rsidRPr="006C7332">
        <w:t>služeb.</w:t>
      </w:r>
    </w:p>
    <w:p w:rsidR="00C01A8A" w:rsidRPr="006C7332" w:rsidRDefault="00C01A8A"/>
    <w:p w:rsidR="00C01A8A" w:rsidRPr="006C7332" w:rsidRDefault="00C01A8A">
      <w:r w:rsidRPr="006C7332">
        <w:t>EHSV doporučuje, aby směrnice ustavila silné</w:t>
      </w:r>
      <w:r w:rsidR="009C4F19" w:rsidRPr="006C7332">
        <w:t xml:space="preserve"> a </w:t>
      </w:r>
      <w:r w:rsidRPr="006C7332">
        <w:t>dobře vybavené donucovací orgány, které jsou schopné spolupracovat napříč členskými státy</w:t>
      </w:r>
      <w:r w:rsidR="009C4F19" w:rsidRPr="006C7332">
        <w:t xml:space="preserve"> s </w:t>
      </w:r>
      <w:r w:rsidRPr="006C7332">
        <w:t>cílem vytvořit hospodářským subjektům rovné podmínky týkající se požadavků na přístupnost.</w:t>
      </w:r>
    </w:p>
    <w:p w:rsidR="00C01A8A" w:rsidRPr="006C7332" w:rsidRDefault="00C01A8A"/>
    <w:p w:rsidR="00C01A8A" w:rsidRPr="006C7332" w:rsidRDefault="00C01A8A">
      <w:r w:rsidRPr="006C7332">
        <w:t>EHSV zdůrazňuje význam aktivního dozoru nad trhem, aby se předešlo takovému souladu všech příslušných stran</w:t>
      </w:r>
      <w:r w:rsidR="009C4F19" w:rsidRPr="006C7332">
        <w:t xml:space="preserve"> s </w:t>
      </w:r>
      <w:r w:rsidRPr="006C7332">
        <w:t>Evropským aktem přístupnosti, který se</w:t>
      </w:r>
      <w:r w:rsidR="009C4F19" w:rsidRPr="006C7332">
        <w:t xml:space="preserve"> v </w:t>
      </w:r>
      <w:r w:rsidRPr="006C7332">
        <w:t>příliš velké míře odvíjí od jednotlivých stížností spotřebitelů</w:t>
      </w:r>
      <w:r w:rsidR="009C4F19" w:rsidRPr="006C7332">
        <w:t xml:space="preserve"> s </w:t>
      </w:r>
      <w:r w:rsidRPr="006C7332">
        <w:t>funkčním omezením.</w:t>
      </w:r>
    </w:p>
    <w:p w:rsidR="00C01A8A" w:rsidRPr="006C7332" w:rsidRDefault="00C01A8A"/>
    <w:p w:rsidR="00C01A8A" w:rsidRPr="006C7332" w:rsidRDefault="00C01A8A">
      <w:r w:rsidRPr="006C7332">
        <w:t>EHSV doporučuje zvážit začlenění „srozumitelnosti“ jako požadavku vůči všem relevantním produktům</w:t>
      </w:r>
      <w:r w:rsidR="009C4F19" w:rsidRPr="006C7332">
        <w:t xml:space="preserve"> a </w:t>
      </w:r>
      <w:r w:rsidRPr="006C7332">
        <w:t>službám, na které se vztahuje oblast působnosti této směrnice.</w:t>
      </w:r>
    </w:p>
    <w:p w:rsidR="00C01A8A" w:rsidRPr="006C7332" w:rsidRDefault="00C01A8A"/>
    <w:p w:rsidR="00C01A8A" w:rsidRPr="006C7332" w:rsidRDefault="00C01A8A" w:rsidP="009C4F19">
      <w:pPr>
        <w:ind w:left="1985" w:hanging="1985"/>
        <w:rPr>
          <w:i/>
        </w:rPr>
      </w:pPr>
      <w:r w:rsidRPr="006C7332">
        <w:rPr>
          <w:b/>
          <w:i/>
        </w:rPr>
        <w:t>Kontaktní osoba:</w:t>
      </w:r>
      <w:r w:rsidRPr="006C7332">
        <w:tab/>
      </w:r>
      <w:r w:rsidRPr="006C7332">
        <w:rPr>
          <w:i/>
        </w:rPr>
        <w:t>Valeria Atzori</w:t>
      </w:r>
    </w:p>
    <w:p w:rsidR="00C01A8A" w:rsidRPr="006C7332" w:rsidRDefault="00C01A8A">
      <w:pPr>
        <w:rPr>
          <w:i/>
        </w:rPr>
      </w:pPr>
      <w:r w:rsidRPr="006C7332">
        <w:rPr>
          <w:i/>
        </w:rPr>
        <w:t xml:space="preserve">(tel.: 00 32 25468774 – e-mail: </w:t>
      </w:r>
      <w:hyperlink r:id="rId29">
        <w:r w:rsidRPr="006C7332">
          <w:rPr>
            <w:rStyle w:val="Hyperlink"/>
            <w:i/>
          </w:rPr>
          <w:t>valeria.atzori@eesc.europa.eu</w:t>
        </w:r>
      </w:hyperlink>
      <w:r w:rsidRPr="006C7332">
        <w:rPr>
          <w:i/>
        </w:rPr>
        <w:t>)</w:t>
      </w:r>
    </w:p>
    <w:p w:rsidR="000C469F" w:rsidRPr="006C7332" w:rsidRDefault="000C469F" w:rsidP="00E41633">
      <w:pPr>
        <w:jc w:val="left"/>
      </w:pPr>
    </w:p>
    <w:p w:rsidR="00C01A8A" w:rsidRPr="006C7332" w:rsidRDefault="00C01A8A" w:rsidP="00E41633">
      <w:pPr>
        <w:keepNext/>
        <w:numPr>
          <w:ilvl w:val="0"/>
          <w:numId w:val="5"/>
        </w:numPr>
        <w:overflowPunct w:val="0"/>
        <w:autoSpaceDE w:val="0"/>
        <w:autoSpaceDN w:val="0"/>
        <w:adjustRightInd w:val="0"/>
        <w:ind w:left="720" w:hanging="720"/>
        <w:textAlignment w:val="baseline"/>
        <w:rPr>
          <w:b/>
          <w:bCs/>
          <w:i/>
          <w:iCs/>
          <w:sz w:val="28"/>
          <w:szCs w:val="28"/>
        </w:rPr>
      </w:pPr>
      <w:r w:rsidRPr="006C7332">
        <w:rPr>
          <w:b/>
          <w:i/>
          <w:sz w:val="28"/>
        </w:rPr>
        <w:t>Měnící se povaha pracovněprávních vztahů (průzkumné stanovisko na žádost nizozemského</w:t>
      </w:r>
      <w:r w:rsidR="009C4F19" w:rsidRPr="006C7332">
        <w:rPr>
          <w:b/>
          <w:i/>
          <w:sz w:val="28"/>
        </w:rPr>
        <w:t xml:space="preserve"> a </w:t>
      </w:r>
      <w:r w:rsidRPr="006C7332">
        <w:rPr>
          <w:b/>
          <w:i/>
          <w:sz w:val="28"/>
        </w:rPr>
        <w:t>slovenského předsednictví)</w:t>
      </w:r>
    </w:p>
    <w:p w:rsidR="00C01A8A" w:rsidRPr="006C7332" w:rsidRDefault="00C01A8A" w:rsidP="00E41633">
      <w:pPr>
        <w:keepNext/>
      </w:pPr>
    </w:p>
    <w:p w:rsidR="00C01A8A" w:rsidRPr="006C7332" w:rsidRDefault="00C01A8A" w:rsidP="008322C1">
      <w:pPr>
        <w:keepNext/>
        <w:tabs>
          <w:tab w:val="left" w:pos="1701"/>
        </w:tabs>
        <w:rPr>
          <w:b/>
        </w:rPr>
      </w:pPr>
      <w:r w:rsidRPr="006C7332">
        <w:rPr>
          <w:b/>
        </w:rPr>
        <w:t>Zpravodajka:</w:t>
      </w:r>
      <w:r w:rsidRPr="006C7332">
        <w:tab/>
        <w:t>Kathleen WALKER SHAW (Zaměstnanci – UK)</w:t>
      </w:r>
    </w:p>
    <w:p w:rsidR="00C01A8A" w:rsidRPr="006C7332" w:rsidRDefault="00C01A8A" w:rsidP="009C4F19">
      <w:pPr>
        <w:keepNext/>
        <w:tabs>
          <w:tab w:val="left" w:pos="1620"/>
          <w:tab w:val="left" w:pos="1701"/>
        </w:tabs>
      </w:pPr>
    </w:p>
    <w:p w:rsidR="00C01A8A" w:rsidRPr="006C7332" w:rsidRDefault="00C01A8A" w:rsidP="008322C1">
      <w:pPr>
        <w:keepNext/>
        <w:tabs>
          <w:tab w:val="left" w:pos="1701"/>
        </w:tabs>
      </w:pPr>
      <w:r w:rsidRPr="006C7332">
        <w:rPr>
          <w:b/>
        </w:rPr>
        <w:t>Odkaz:</w:t>
      </w:r>
      <w:r w:rsidR="008322C1" w:rsidRPr="006C7332">
        <w:tab/>
      </w:r>
      <w:r w:rsidRPr="006C7332">
        <w:t>EESC-2016-00137-00-00-AC-TRA</w:t>
      </w:r>
    </w:p>
    <w:p w:rsidR="00C01A8A" w:rsidRPr="006C7332" w:rsidRDefault="00C01A8A" w:rsidP="00E41633">
      <w:pPr>
        <w:keepNext/>
      </w:pPr>
    </w:p>
    <w:p w:rsidR="00C01A8A" w:rsidRPr="006C7332" w:rsidRDefault="00C01A8A" w:rsidP="00E41633">
      <w:pPr>
        <w:keepNext/>
        <w:rPr>
          <w:b/>
        </w:rPr>
      </w:pPr>
      <w:r w:rsidRPr="006C7332">
        <w:rPr>
          <w:b/>
        </w:rPr>
        <w:t>Hlavní body:</w:t>
      </w:r>
    </w:p>
    <w:p w:rsidR="00C01A8A" w:rsidRPr="006C7332" w:rsidRDefault="00C01A8A" w:rsidP="00E41633">
      <w:pPr>
        <w:keepNext/>
        <w:ind w:left="-567" w:firstLine="567"/>
      </w:pPr>
    </w:p>
    <w:p w:rsidR="00C01A8A" w:rsidRPr="006C7332" w:rsidRDefault="00C01A8A">
      <w:r w:rsidRPr="006C7332">
        <w:t>Povaha práce</w:t>
      </w:r>
      <w:r w:rsidR="009C4F19" w:rsidRPr="006C7332">
        <w:t xml:space="preserve"> a </w:t>
      </w:r>
      <w:r w:rsidRPr="006C7332">
        <w:t>pracovněprávních vztahů se mění velmi rychle. Je třeba posoudit dopad tohoto vývoje na trh práce</w:t>
      </w:r>
      <w:r w:rsidR="009C4F19" w:rsidRPr="006C7332">
        <w:t xml:space="preserve"> a </w:t>
      </w:r>
      <w:r w:rsidRPr="006C7332">
        <w:t>pracovněprávní normy, hospodářství, daňový systém, systém sociálního zabezpečení</w:t>
      </w:r>
      <w:r w:rsidR="009C4F19" w:rsidRPr="006C7332">
        <w:t xml:space="preserve"> a </w:t>
      </w:r>
      <w:r w:rsidRPr="006C7332">
        <w:t>životní minimum</w:t>
      </w:r>
      <w:r w:rsidR="009C4F19" w:rsidRPr="006C7332">
        <w:t xml:space="preserve"> i </w:t>
      </w:r>
      <w:r w:rsidRPr="006C7332">
        <w:t>řešit šedé zóny</w:t>
      </w:r>
      <w:r w:rsidR="009C4F19" w:rsidRPr="006C7332">
        <w:t xml:space="preserve"> v </w:t>
      </w:r>
      <w:r w:rsidRPr="006C7332">
        <w:t>oblasti práv</w:t>
      </w:r>
      <w:r w:rsidR="009C4F19" w:rsidRPr="006C7332">
        <w:t xml:space="preserve"> a </w:t>
      </w:r>
      <w:r w:rsidRPr="006C7332">
        <w:t>ochrany. Stojíme před výzvou, jak podporovat inovace</w:t>
      </w:r>
      <w:r w:rsidR="009C4F19" w:rsidRPr="006C7332">
        <w:t xml:space="preserve"> a </w:t>
      </w:r>
      <w:r w:rsidRPr="006C7332">
        <w:t>tvořivost</w:t>
      </w:r>
      <w:r w:rsidR="009C4F19" w:rsidRPr="006C7332">
        <w:t xml:space="preserve"> a </w:t>
      </w:r>
      <w:r w:rsidRPr="006C7332">
        <w:t>dosahovat pozitivních výsledků</w:t>
      </w:r>
      <w:r w:rsidR="009C4F19" w:rsidRPr="006C7332">
        <w:t xml:space="preserve"> z </w:t>
      </w:r>
      <w:r w:rsidRPr="006C7332">
        <w:t>hlediska udržitelného</w:t>
      </w:r>
      <w:r w:rsidR="009C4F19" w:rsidRPr="006C7332">
        <w:t xml:space="preserve"> a </w:t>
      </w:r>
      <w:r w:rsidRPr="006C7332">
        <w:t>konkurenceschopného sociálně tržního hospodářství.</w:t>
      </w:r>
    </w:p>
    <w:p w:rsidR="00C01A8A" w:rsidRPr="006C7332" w:rsidRDefault="00C01A8A"/>
    <w:p w:rsidR="00C01A8A" w:rsidRPr="006C7332" w:rsidRDefault="00C01A8A">
      <w:r w:rsidRPr="006C7332">
        <w:t>EHSV se domnívá, že prioritou je vytvoření modelů sociální péče odpovídajících potřebám pružnějších forem práce. To by mělo být zohledněno při vývoji pilíře sociálních práv EU.</w:t>
      </w:r>
    </w:p>
    <w:p w:rsidR="00C01A8A" w:rsidRPr="006C7332" w:rsidRDefault="00C01A8A"/>
    <w:p w:rsidR="00C01A8A" w:rsidRPr="006C7332" w:rsidRDefault="00C01A8A">
      <w:r w:rsidRPr="006C7332">
        <w:t>EHSV doporučuje získání dalších dat</w:t>
      </w:r>
      <w:r w:rsidR="009C4F19" w:rsidRPr="006C7332">
        <w:t xml:space="preserve"> a </w:t>
      </w:r>
      <w:r w:rsidRPr="006C7332">
        <w:t>analýzu</w:t>
      </w:r>
      <w:r w:rsidR="009C4F19" w:rsidRPr="006C7332">
        <w:t xml:space="preserve"> v </w:t>
      </w:r>
      <w:r w:rsidRPr="006C7332">
        <w:t>oblastech, které jsou uvedeny níže:</w:t>
      </w:r>
    </w:p>
    <w:p w:rsidR="00D504C3" w:rsidRPr="006C7332" w:rsidRDefault="00D504C3"/>
    <w:p w:rsidR="00C01A8A" w:rsidRPr="006C7332"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měnící se povaha práce</w:t>
      </w:r>
      <w:r w:rsidR="009C4F19" w:rsidRPr="006C7332">
        <w:t xml:space="preserve"> a </w:t>
      </w:r>
      <w:r w:rsidRPr="006C7332">
        <w:t>pracovněprávních vztahů jako zdroj informací pro politiku zaměstnanosti EU;</w:t>
      </w:r>
    </w:p>
    <w:p w:rsidR="00D504C3" w:rsidRPr="006C7332" w:rsidRDefault="00D504C3"/>
    <w:p w:rsidR="00C01A8A" w:rsidRPr="006C7332"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dopad tohoto vývoje na dovednosti;</w:t>
      </w:r>
    </w:p>
    <w:p w:rsidR="00D504C3" w:rsidRPr="006C7332" w:rsidRDefault="00D504C3"/>
    <w:p w:rsidR="00C01A8A" w:rsidRPr="006C7332"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celoživotní důsledky nových forem zaměstnání, které jsou genderově podmíněné nebo se vážou na jiné demografické proměnné (</w:t>
      </w:r>
      <w:r w:rsidR="009C4F19" w:rsidRPr="006C7332">
        <w:t>např. </w:t>
      </w:r>
      <w:r w:rsidRPr="006C7332">
        <w:t>věk, zdravotní postižení, etnický původ nebo status migranta);</w:t>
      </w:r>
    </w:p>
    <w:p w:rsidR="00D504C3" w:rsidRPr="006C7332" w:rsidRDefault="00D504C3"/>
    <w:p w:rsidR="00C01A8A" w:rsidRPr="006C7332"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dopad na pokrytí kolektivního vyjednávání</w:t>
      </w:r>
      <w:r w:rsidR="009C4F19" w:rsidRPr="006C7332">
        <w:t xml:space="preserve"> a </w:t>
      </w:r>
      <w:r w:rsidRPr="006C7332">
        <w:t>právo na svobodu sdružování. Tyto oblasti musejí být vyhodnoceny</w:t>
      </w:r>
      <w:r w:rsidR="009C4F19" w:rsidRPr="006C7332">
        <w:t xml:space="preserve"> a </w:t>
      </w:r>
      <w:r w:rsidRPr="006C7332">
        <w:t>nedostatky řešeny</w:t>
      </w:r>
      <w:r w:rsidR="009C4F19" w:rsidRPr="006C7332">
        <w:t xml:space="preserve"> a </w:t>
      </w:r>
      <w:r w:rsidRPr="006C7332">
        <w:t>napraveny.</w:t>
      </w:r>
    </w:p>
    <w:p w:rsidR="00C01A8A" w:rsidRPr="006C7332" w:rsidRDefault="00C01A8A"/>
    <w:p w:rsidR="00C01A8A" w:rsidRPr="006C7332" w:rsidRDefault="00C01A8A" w:rsidP="00E41633">
      <w:pPr>
        <w:keepNext/>
      </w:pPr>
      <w:r w:rsidRPr="006C7332">
        <w:t>EHSV požaduje</w:t>
      </w:r>
      <w:r w:rsidR="009C4F19" w:rsidRPr="006C7332">
        <w:t xml:space="preserve"> a </w:t>
      </w:r>
      <w:r w:rsidRPr="006C7332">
        <w:t>doporučuje:</w:t>
      </w:r>
    </w:p>
    <w:p w:rsidR="00C01A8A" w:rsidRPr="006C7332" w:rsidRDefault="00C01A8A" w:rsidP="00E41633">
      <w:pPr>
        <w:keepNext/>
      </w:pPr>
    </w:p>
    <w:p w:rsidR="00C01A8A" w:rsidRPr="006C7332"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vyjasnit právní postavení nových zprostředkovatelů na trhu práce</w:t>
      </w:r>
      <w:r w:rsidR="009C4F19" w:rsidRPr="006C7332">
        <w:t xml:space="preserve"> a </w:t>
      </w:r>
      <w:r w:rsidRPr="006C7332">
        <w:t>stanovit, jaké by pro ně měly platit normy, povinnosti, závazky</w:t>
      </w:r>
      <w:r w:rsidR="009C4F19" w:rsidRPr="006C7332">
        <w:t xml:space="preserve"> a </w:t>
      </w:r>
      <w:r w:rsidRPr="006C7332">
        <w:t>pravidla fungování;</w:t>
      </w:r>
    </w:p>
    <w:p w:rsidR="00D504C3" w:rsidRPr="006C7332" w:rsidRDefault="00D504C3"/>
    <w:p w:rsidR="00C01A8A" w:rsidRPr="006C7332"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řešit nové formy pracovněprávních vztahů, pokud se Evropská komise rozhodne pro</w:t>
      </w:r>
      <w:r w:rsidR="009C4F19" w:rsidRPr="006C7332">
        <w:t xml:space="preserve"> </w:t>
      </w:r>
      <w:r w:rsidRPr="006C7332">
        <w:t>revizi směrnice</w:t>
      </w:r>
      <w:r w:rsidR="009C4F19" w:rsidRPr="006C7332">
        <w:t xml:space="preserve"> o </w:t>
      </w:r>
      <w:r w:rsidRPr="006C7332">
        <w:t>písemném prohlášení;</w:t>
      </w:r>
    </w:p>
    <w:p w:rsidR="00D504C3" w:rsidRPr="006C7332" w:rsidRDefault="00D504C3"/>
    <w:p w:rsidR="00C01A8A" w:rsidRPr="006C7332" w:rsidRDefault="00C01A8A" w:rsidP="008322C1">
      <w:pPr>
        <w:pStyle w:val="ListParagraph"/>
        <w:keepNext/>
        <w:keepLines/>
        <w:numPr>
          <w:ilvl w:val="0"/>
          <w:numId w:val="76"/>
        </w:numPr>
        <w:tabs>
          <w:tab w:val="left" w:pos="770"/>
        </w:tabs>
        <w:overflowPunct w:val="0"/>
        <w:autoSpaceDE w:val="0"/>
        <w:autoSpaceDN w:val="0"/>
        <w:adjustRightInd w:val="0"/>
        <w:ind w:hanging="720"/>
        <w:contextualSpacing w:val="0"/>
        <w:textAlignment w:val="baseline"/>
      </w:pPr>
      <w:r w:rsidRPr="006C7332">
        <w:t>řešit problémy týkající se právní úpravy činnosti zprostředkovatele, odpovědnosti</w:t>
      </w:r>
      <w:r w:rsidR="009C4F19" w:rsidRPr="006C7332">
        <w:t xml:space="preserve"> v </w:t>
      </w:r>
      <w:r w:rsidRPr="006C7332">
        <w:t>případě nehody, odpovědnosti za škody</w:t>
      </w:r>
      <w:r w:rsidR="009C4F19" w:rsidRPr="006C7332">
        <w:t xml:space="preserve"> a </w:t>
      </w:r>
      <w:r w:rsidRPr="006C7332">
        <w:t>provozní závady ve vztahu</w:t>
      </w:r>
      <w:r w:rsidR="009C4F19" w:rsidRPr="006C7332">
        <w:t xml:space="preserve"> k </w:t>
      </w:r>
      <w:r w:rsidRPr="006C7332">
        <w:t>on-line platformám, „crowdsourcingu“, ekonomicky závislým samostatně výdělečně činným osobám</w:t>
      </w:r>
      <w:r w:rsidR="009C4F19" w:rsidRPr="006C7332">
        <w:t xml:space="preserve"> a </w:t>
      </w:r>
      <w:r w:rsidRPr="006C7332">
        <w:t>dalším novým formám samostatné výdělečné činnosti;</w:t>
      </w:r>
    </w:p>
    <w:p w:rsidR="00D504C3" w:rsidRPr="006C7332" w:rsidRDefault="00D504C3"/>
    <w:p w:rsidR="00C01A8A" w:rsidRPr="006C7332"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vyjasnit</w:t>
      </w:r>
      <w:r w:rsidR="009C4F19" w:rsidRPr="006C7332">
        <w:t xml:space="preserve"> u </w:t>
      </w:r>
      <w:r w:rsidRPr="006C7332">
        <w:t>těchto nových forem zaměstnání uplatňování stávajících předpisů EU pro bezpečnost</w:t>
      </w:r>
      <w:r w:rsidR="009C4F19" w:rsidRPr="006C7332">
        <w:t xml:space="preserve"> a </w:t>
      </w:r>
      <w:r w:rsidRPr="006C7332">
        <w:t>ochranu zdraví při práci, postupy</w:t>
      </w:r>
      <w:r w:rsidR="009C4F19" w:rsidRPr="006C7332">
        <w:t xml:space="preserve"> v </w:t>
      </w:r>
      <w:r w:rsidRPr="006C7332">
        <w:t>případě porušení těchto předpisů, odpovědnost za kontrolu</w:t>
      </w:r>
      <w:r w:rsidR="009C4F19" w:rsidRPr="006C7332">
        <w:t xml:space="preserve"> a </w:t>
      </w:r>
      <w:r w:rsidRPr="006C7332">
        <w:t>pojištění pracovníků</w:t>
      </w:r>
      <w:r w:rsidR="009C4F19" w:rsidRPr="006C7332">
        <w:t xml:space="preserve"> i </w:t>
      </w:r>
      <w:r w:rsidRPr="006C7332">
        <w:t>spotřebitelů</w:t>
      </w:r>
      <w:r w:rsidR="009C4F19" w:rsidRPr="006C7332">
        <w:t xml:space="preserve"> a </w:t>
      </w:r>
      <w:r w:rsidRPr="006C7332">
        <w:t>pojištění obecné odpovědnosti;</w:t>
      </w:r>
    </w:p>
    <w:p w:rsidR="00D504C3" w:rsidRPr="006C7332" w:rsidRDefault="00D504C3"/>
    <w:p w:rsidR="00C01A8A" w:rsidRPr="006C7332"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 xml:space="preserve"> zajistit určitou úlohu inspektorátům práce</w:t>
      </w:r>
      <w:r w:rsidR="009C4F19" w:rsidRPr="006C7332">
        <w:t xml:space="preserve"> a </w:t>
      </w:r>
      <w:r w:rsidRPr="006C7332">
        <w:t>poskytnout jim zdroje</w:t>
      </w:r>
      <w:r w:rsidR="009C4F19" w:rsidRPr="006C7332">
        <w:t xml:space="preserve"> a </w:t>
      </w:r>
      <w:r w:rsidRPr="006C7332">
        <w:t>odbornou přípravu</w:t>
      </w:r>
      <w:r w:rsidR="009C4F19" w:rsidRPr="006C7332">
        <w:t xml:space="preserve"> k </w:t>
      </w:r>
      <w:r w:rsidRPr="006C7332">
        <w:t>plnění této úlohy;</w:t>
      </w:r>
    </w:p>
    <w:p w:rsidR="00D504C3" w:rsidRPr="006C7332" w:rsidRDefault="00D504C3"/>
    <w:p w:rsidR="00C01A8A" w:rsidRPr="006C7332"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prozkoumat smluvní postavení tzv. „crowd workers“</w:t>
      </w:r>
      <w:r w:rsidR="009C4F19" w:rsidRPr="006C7332">
        <w:t xml:space="preserve"> a </w:t>
      </w:r>
      <w:r w:rsidRPr="006C7332">
        <w:t>smluvní řešení dalších nových forem práce</w:t>
      </w:r>
      <w:r w:rsidR="009C4F19" w:rsidRPr="006C7332">
        <w:t xml:space="preserve"> a </w:t>
      </w:r>
      <w:r w:rsidRPr="006C7332">
        <w:t>pracovněprávních vztahů;</w:t>
      </w:r>
    </w:p>
    <w:p w:rsidR="00D504C3" w:rsidRPr="006C7332" w:rsidRDefault="00D504C3"/>
    <w:p w:rsidR="00C01A8A" w:rsidRPr="006C7332"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formulovat pokyny, které by vyjasnily možné šedé zóny spojené se zaměstnaneckým statutem</w:t>
      </w:r>
      <w:r w:rsidR="009C4F19" w:rsidRPr="006C7332">
        <w:t xml:space="preserve"> v </w:t>
      </w:r>
      <w:r w:rsidRPr="006C7332">
        <w:t>oblasti daní</w:t>
      </w:r>
      <w:r w:rsidR="009C4F19" w:rsidRPr="006C7332">
        <w:t xml:space="preserve"> a </w:t>
      </w:r>
      <w:r w:rsidRPr="006C7332">
        <w:t>sociálního zabezpečení;</w:t>
      </w:r>
    </w:p>
    <w:p w:rsidR="00D504C3" w:rsidRPr="006C7332" w:rsidRDefault="00D504C3"/>
    <w:p w:rsidR="00C01A8A" w:rsidRPr="006C7332"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Evropská komise, OECD</w:t>
      </w:r>
      <w:r w:rsidR="009C4F19" w:rsidRPr="006C7332">
        <w:t xml:space="preserve"> a </w:t>
      </w:r>
      <w:r w:rsidRPr="006C7332">
        <w:t>Mezinárodní organizace práce by měly společně se sociálními partnery vytvořit vhodná ustanovení týkající se důstojných pracovních podmínek</w:t>
      </w:r>
      <w:r w:rsidR="009C4F19" w:rsidRPr="006C7332">
        <w:t xml:space="preserve"> a </w:t>
      </w:r>
      <w:r w:rsidRPr="006C7332">
        <w:t>ochrany pro on-line pracovníky;</w:t>
      </w:r>
    </w:p>
    <w:p w:rsidR="00BE37BA" w:rsidRPr="006C7332" w:rsidRDefault="00BE37BA" w:rsidP="00E41633">
      <w:pPr>
        <w:tabs>
          <w:tab w:val="left" w:pos="770"/>
        </w:tabs>
        <w:overflowPunct w:val="0"/>
        <w:autoSpaceDE w:val="0"/>
        <w:autoSpaceDN w:val="0"/>
        <w:adjustRightInd w:val="0"/>
        <w:textAlignment w:val="baseline"/>
      </w:pPr>
    </w:p>
    <w:p w:rsidR="00BE37BA" w:rsidRPr="006C7332" w:rsidRDefault="00BE37BA" w:rsidP="00E41633">
      <w:pPr>
        <w:pStyle w:val="ListParagraph"/>
        <w:numPr>
          <w:ilvl w:val="0"/>
          <w:numId w:val="122"/>
        </w:numPr>
        <w:overflowPunct w:val="0"/>
        <w:autoSpaceDE w:val="0"/>
        <w:autoSpaceDN w:val="0"/>
        <w:adjustRightInd w:val="0"/>
        <w:ind w:hanging="720"/>
        <w:textAlignment w:val="baseline"/>
      </w:pPr>
      <w:r w:rsidRPr="006C7332">
        <w:t>řešit</w:t>
      </w:r>
      <w:r w:rsidR="009C4F19" w:rsidRPr="006C7332">
        <w:t xml:space="preserve"> a </w:t>
      </w:r>
      <w:r w:rsidRPr="006C7332">
        <w:t>odstranit veškeré obavy týkající se pokrytí kolektivního vyjednávání</w:t>
      </w:r>
      <w:r w:rsidR="009C4F19" w:rsidRPr="006C7332">
        <w:t xml:space="preserve"> a </w:t>
      </w:r>
      <w:r w:rsidRPr="006C7332">
        <w:t>práva na svobodu sdružování;</w:t>
      </w:r>
    </w:p>
    <w:p w:rsidR="00D504C3" w:rsidRPr="006C7332" w:rsidRDefault="00D504C3"/>
    <w:p w:rsidR="00C01A8A" w:rsidRPr="006C7332"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politika zaměstnanosti EU musí podporovat digitální transformace našich ekonomik</w:t>
      </w:r>
      <w:r w:rsidR="009C4F19" w:rsidRPr="006C7332">
        <w:t xml:space="preserve"> a </w:t>
      </w:r>
      <w:r w:rsidRPr="006C7332">
        <w:t>trhů práce</w:t>
      </w:r>
      <w:r w:rsidR="009C4F19" w:rsidRPr="006C7332">
        <w:t xml:space="preserve"> a </w:t>
      </w:r>
      <w:r w:rsidRPr="006C7332">
        <w:t>měla by maximalizovat kvalitní zaměstnanost</w:t>
      </w:r>
      <w:r w:rsidR="009C4F19" w:rsidRPr="006C7332">
        <w:t xml:space="preserve"> a </w:t>
      </w:r>
      <w:r w:rsidRPr="006C7332">
        <w:t>zajistit ochranu</w:t>
      </w:r>
      <w:r w:rsidR="009C4F19" w:rsidRPr="006C7332">
        <w:t xml:space="preserve"> a </w:t>
      </w:r>
      <w:r w:rsidRPr="006C7332">
        <w:t>rekvalifikaci/kvalifikaci těch, kteří budou ovlivněni digitalizací;</w:t>
      </w:r>
    </w:p>
    <w:p w:rsidR="00D504C3" w:rsidRPr="006C7332" w:rsidRDefault="00D504C3"/>
    <w:p w:rsidR="00C01A8A" w:rsidRPr="006C7332"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zavést účinná práva</w:t>
      </w:r>
      <w:r w:rsidR="009C4F19" w:rsidRPr="006C7332">
        <w:t xml:space="preserve"> a </w:t>
      </w:r>
      <w:r w:rsidRPr="006C7332">
        <w:t>ochranu, sledování</w:t>
      </w:r>
      <w:r w:rsidR="009C4F19" w:rsidRPr="006C7332">
        <w:t xml:space="preserve"> a </w:t>
      </w:r>
      <w:r w:rsidRPr="006C7332">
        <w:t>vymáhání</w:t>
      </w:r>
      <w:r w:rsidR="009C4F19" w:rsidRPr="006C7332">
        <w:t xml:space="preserve"> s </w:t>
      </w:r>
      <w:r w:rsidRPr="006C7332">
        <w:t>cílem zajistit, že nebude docházet</w:t>
      </w:r>
      <w:r w:rsidR="009C4F19" w:rsidRPr="006C7332">
        <w:t xml:space="preserve"> k </w:t>
      </w:r>
      <w:r w:rsidRPr="006C7332">
        <w:t>nárůstu nerovnosti</w:t>
      </w:r>
      <w:r w:rsidR="009C4F19" w:rsidRPr="006C7332">
        <w:t xml:space="preserve"> v </w:t>
      </w:r>
      <w:r w:rsidRPr="006C7332">
        <w:t>příjmech</w:t>
      </w:r>
      <w:r w:rsidR="009C4F19" w:rsidRPr="006C7332">
        <w:t xml:space="preserve"> a </w:t>
      </w:r>
      <w:r w:rsidRPr="006C7332">
        <w:t>snižování čistého příjmu</w:t>
      </w:r>
      <w:r w:rsidR="009C4F19" w:rsidRPr="006C7332">
        <w:t xml:space="preserve"> a </w:t>
      </w:r>
      <w:r w:rsidRPr="006C7332">
        <w:t>bude zajištěn udržitelný potenciál hospodářského růstu</w:t>
      </w:r>
      <w:r w:rsidR="009C4F19" w:rsidRPr="006C7332">
        <w:t xml:space="preserve"> v </w:t>
      </w:r>
      <w:r w:rsidRPr="006C7332">
        <w:t>EU;</w:t>
      </w:r>
    </w:p>
    <w:p w:rsidR="00D504C3" w:rsidRPr="006C7332" w:rsidRDefault="00D504C3"/>
    <w:p w:rsidR="00C01A8A" w:rsidRPr="006C7332"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6C7332">
        <w:t>podpořit rozvoj evropských platforem způsobem, který zajistí, že vytvořená hodnota zůstane</w:t>
      </w:r>
      <w:r w:rsidR="009C4F19" w:rsidRPr="006C7332">
        <w:t xml:space="preserve"> v </w:t>
      </w:r>
      <w:r w:rsidRPr="006C7332">
        <w:t>místních ekonomikách.</w:t>
      </w:r>
    </w:p>
    <w:p w:rsidR="00C01A8A" w:rsidRPr="006C7332" w:rsidRDefault="00C01A8A"/>
    <w:p w:rsidR="00C01A8A" w:rsidRPr="006C7332" w:rsidRDefault="00C01A8A" w:rsidP="009C4F19">
      <w:pPr>
        <w:ind w:left="1985" w:hanging="1985"/>
        <w:rPr>
          <w:i/>
        </w:rPr>
      </w:pPr>
      <w:r w:rsidRPr="006C7332">
        <w:rPr>
          <w:b/>
          <w:i/>
        </w:rPr>
        <w:t>Kontaktní osoba:</w:t>
      </w:r>
      <w:r w:rsidRPr="006C7332">
        <w:tab/>
      </w:r>
      <w:r w:rsidRPr="006C7332">
        <w:rPr>
          <w:i/>
        </w:rPr>
        <w:t>June Bedaton</w:t>
      </w:r>
    </w:p>
    <w:p w:rsidR="00C01A8A" w:rsidRPr="006C7332" w:rsidRDefault="00C01A8A">
      <w:r w:rsidRPr="006C7332">
        <w:rPr>
          <w:i/>
        </w:rPr>
        <w:t xml:space="preserve">(tel.: 00 32 25468134 – e-mail: </w:t>
      </w:r>
      <w:hyperlink r:id="rId30">
        <w:r w:rsidRPr="006C7332">
          <w:rPr>
            <w:rStyle w:val="Hyperlink"/>
            <w:i/>
          </w:rPr>
          <w:t>june.bedaton@eesc.europa.eu</w:t>
        </w:r>
      </w:hyperlink>
      <w:r w:rsidRPr="006C7332">
        <w:rPr>
          <w:i/>
        </w:rPr>
        <w:t>)</w:t>
      </w:r>
    </w:p>
    <w:p w:rsidR="00967A30" w:rsidRPr="006C7332" w:rsidRDefault="00967A30">
      <w:pPr>
        <w:jc w:val="left"/>
      </w:pPr>
      <w:r w:rsidRPr="006C7332">
        <w:br w:type="page"/>
      </w:r>
    </w:p>
    <w:p w:rsidR="00740EA8" w:rsidRPr="006C7332" w:rsidRDefault="00740EA8">
      <w:pPr>
        <w:jc w:val="left"/>
      </w:pPr>
    </w:p>
    <w:p w:rsidR="001E74A2" w:rsidRPr="006C7332" w:rsidRDefault="00413EED" w:rsidP="00E41633">
      <w:pPr>
        <w:pStyle w:val="Heading1"/>
        <w:keepNext/>
        <w:rPr>
          <w:b/>
        </w:rPr>
      </w:pPr>
      <w:bookmarkStart w:id="8" w:name="_Toc451785125"/>
      <w:bookmarkStart w:id="9" w:name="_Toc455143594"/>
      <w:r w:rsidRPr="006C7332">
        <w:rPr>
          <w:b/>
        </w:rPr>
        <w:t>ŽIVOTNÍ PROSTŘEDÍ / ZEMĚDĚLSTVÍ</w:t>
      </w:r>
      <w:r w:rsidR="009C4F19" w:rsidRPr="006C7332">
        <w:rPr>
          <w:b/>
        </w:rPr>
        <w:t xml:space="preserve"> A </w:t>
      </w:r>
      <w:r w:rsidRPr="006C7332">
        <w:rPr>
          <w:b/>
        </w:rPr>
        <w:t>RYBOLOV</w:t>
      </w:r>
      <w:bookmarkEnd w:id="8"/>
      <w:bookmarkEnd w:id="9"/>
    </w:p>
    <w:p w:rsidR="00B65A19" w:rsidRPr="006C7332" w:rsidRDefault="00B65A19" w:rsidP="00E41633">
      <w:pPr>
        <w:keepNext/>
        <w:rPr>
          <w:highlight w:val="yellow"/>
        </w:rPr>
      </w:pPr>
    </w:p>
    <w:p w:rsidR="00FB5CC0" w:rsidRPr="006C7332" w:rsidRDefault="00BA0A81" w:rsidP="00E41633">
      <w:pPr>
        <w:pStyle w:val="ListParagraph"/>
        <w:keepNext/>
        <w:numPr>
          <w:ilvl w:val="0"/>
          <w:numId w:val="113"/>
        </w:numPr>
        <w:tabs>
          <w:tab w:val="clear" w:pos="0"/>
        </w:tabs>
        <w:ind w:left="720" w:hanging="720"/>
        <w:rPr>
          <w:b/>
          <w:sz w:val="28"/>
          <w:szCs w:val="28"/>
        </w:rPr>
      </w:pPr>
      <w:r w:rsidRPr="006C7332">
        <w:rPr>
          <w:b/>
          <w:i/>
          <w:sz w:val="28"/>
        </w:rPr>
        <w:t>Oprávnění</w:t>
      </w:r>
      <w:r w:rsidR="009C4F19" w:rsidRPr="006C7332">
        <w:rPr>
          <w:b/>
          <w:i/>
          <w:sz w:val="28"/>
        </w:rPr>
        <w:t xml:space="preserve"> k </w:t>
      </w:r>
      <w:r w:rsidRPr="006C7332">
        <w:rPr>
          <w:b/>
          <w:i/>
          <w:sz w:val="28"/>
        </w:rPr>
        <w:t>rybolovu</w:t>
      </w:r>
    </w:p>
    <w:p w:rsidR="00FB5CC0" w:rsidRPr="006C7332" w:rsidRDefault="00FB5CC0" w:rsidP="00E41633">
      <w:pPr>
        <w:keepNext/>
      </w:pPr>
    </w:p>
    <w:p w:rsidR="00FB5CC0" w:rsidRPr="006C7332" w:rsidRDefault="00FB5CC0" w:rsidP="008322C1">
      <w:pPr>
        <w:keepNext/>
        <w:tabs>
          <w:tab w:val="left" w:pos="1701"/>
        </w:tabs>
        <w:rPr>
          <w:i/>
          <w:iCs/>
        </w:rPr>
      </w:pPr>
      <w:r w:rsidRPr="006C7332">
        <w:rPr>
          <w:b/>
        </w:rPr>
        <w:t>Zpravodaj:</w:t>
      </w:r>
      <w:r w:rsidRPr="006C7332">
        <w:tab/>
        <w:t>Gabriel SARRÓ IPARRAGUIRRE (Různé zájmy – ES)</w:t>
      </w:r>
    </w:p>
    <w:p w:rsidR="00FB5CC0" w:rsidRPr="006C7332" w:rsidRDefault="00FB5CC0" w:rsidP="009C4F19">
      <w:pPr>
        <w:keepNext/>
        <w:tabs>
          <w:tab w:val="left" w:pos="1701"/>
        </w:tabs>
      </w:pPr>
    </w:p>
    <w:p w:rsidR="00BA0A81" w:rsidRPr="006C7332" w:rsidRDefault="00FB5CC0" w:rsidP="008322C1">
      <w:pPr>
        <w:keepNext/>
        <w:tabs>
          <w:tab w:val="left" w:pos="1701"/>
        </w:tabs>
      </w:pPr>
      <w:r w:rsidRPr="006C7332">
        <w:rPr>
          <w:b/>
        </w:rPr>
        <w:t>Odkazy:</w:t>
      </w:r>
      <w:r w:rsidRPr="006C7332">
        <w:tab/>
        <w:t>COM(2015) 636 final – 2015/0289 (COD)</w:t>
      </w:r>
    </w:p>
    <w:p w:rsidR="00FB5CC0" w:rsidRPr="006C7332" w:rsidRDefault="00BA0A81" w:rsidP="008322C1">
      <w:pPr>
        <w:keepNext/>
        <w:tabs>
          <w:tab w:val="left" w:pos="1701"/>
        </w:tabs>
        <w:rPr>
          <w:bCs/>
        </w:rPr>
      </w:pPr>
      <w:r w:rsidRPr="006C7332">
        <w:tab/>
        <w:t>EESC-2015-04398-00-00-AC-TRA</w:t>
      </w:r>
    </w:p>
    <w:p w:rsidR="00FB5CC0" w:rsidRPr="006C7332" w:rsidRDefault="00FB5CC0" w:rsidP="00E41633">
      <w:pPr>
        <w:keepNext/>
      </w:pPr>
    </w:p>
    <w:p w:rsidR="00FB5CC0" w:rsidRPr="006C7332" w:rsidRDefault="00FB5CC0" w:rsidP="00E41633">
      <w:pPr>
        <w:keepNext/>
        <w:rPr>
          <w:b/>
        </w:rPr>
      </w:pPr>
      <w:r w:rsidRPr="006C7332">
        <w:rPr>
          <w:b/>
        </w:rPr>
        <w:t>Hlavní body:</w:t>
      </w:r>
    </w:p>
    <w:p w:rsidR="00FB5CC0" w:rsidRPr="006C7332" w:rsidRDefault="00FB5CC0" w:rsidP="00E41633">
      <w:pPr>
        <w:keepNext/>
        <w:ind w:left="-567" w:firstLine="567"/>
      </w:pPr>
    </w:p>
    <w:p w:rsidR="00FB5CC0" w:rsidRPr="006C7332" w:rsidRDefault="00FB5CC0">
      <w:r w:rsidRPr="006C7332">
        <w:t>EHSV souhlasí</w:t>
      </w:r>
      <w:r w:rsidR="009C4F19" w:rsidRPr="006C7332">
        <w:t xml:space="preserve"> s </w:t>
      </w:r>
      <w:r w:rsidRPr="006C7332">
        <w:t>cíli, které Komise tímto návrhem sleduje,</w:t>
      </w:r>
      <w:r w:rsidR="009C4F19" w:rsidRPr="006C7332">
        <w:t xml:space="preserve"> a </w:t>
      </w:r>
      <w:r w:rsidRPr="006C7332">
        <w:t>domnívá se tedy, že je nutné provést přezkum platného nařízení, aby se přispělo ke zjednodušení, zvýšila se transparentnost, zlepšila správa, byla zajištěna účinná kontrola uplatňování norem, upevnila se reciprocita se třetími zeměmi</w:t>
      </w:r>
      <w:r w:rsidR="009C4F19" w:rsidRPr="006C7332">
        <w:t xml:space="preserve"> a </w:t>
      </w:r>
      <w:r w:rsidRPr="006C7332">
        <w:t>byla zachována tisíciletá kultura rybolovné činnosti tím, že bude zajištěna její udržitelnost.</w:t>
      </w:r>
    </w:p>
    <w:p w:rsidR="00FB5CC0" w:rsidRPr="006C7332" w:rsidRDefault="00FB5CC0"/>
    <w:p w:rsidR="00FB5CC0" w:rsidRPr="006C7332" w:rsidRDefault="00FB5CC0">
      <w:r w:rsidRPr="006C7332">
        <w:t>Výbor se však domnívá, že stávající znění návrhu by na Evropskou komisi, členské státy</w:t>
      </w:r>
      <w:r w:rsidR="009C4F19" w:rsidRPr="006C7332">
        <w:t xml:space="preserve"> a </w:t>
      </w:r>
      <w:r w:rsidRPr="006C7332">
        <w:t>provozovatele mohlo klást obrovskou byrokratickou</w:t>
      </w:r>
      <w:r w:rsidR="009C4F19" w:rsidRPr="006C7332">
        <w:t xml:space="preserve"> a </w:t>
      </w:r>
      <w:r w:rsidRPr="006C7332">
        <w:t>administrativní zátěž, která by</w:t>
      </w:r>
      <w:r w:rsidR="009C4F19" w:rsidRPr="006C7332">
        <w:t xml:space="preserve"> v </w:t>
      </w:r>
      <w:r w:rsidRPr="006C7332">
        <w:t>případě, že nebudou dány</w:t>
      </w:r>
      <w:r w:rsidR="009C4F19" w:rsidRPr="006C7332">
        <w:t xml:space="preserve"> k </w:t>
      </w:r>
      <w:r w:rsidRPr="006C7332">
        <w:t>dispozici technické, materiální</w:t>
      </w:r>
      <w:r w:rsidR="009C4F19" w:rsidRPr="006C7332">
        <w:t xml:space="preserve"> a </w:t>
      </w:r>
      <w:r w:rsidRPr="006C7332">
        <w:t>lidské zdroje, bránila</w:t>
      </w:r>
      <w:r w:rsidR="009C4F19" w:rsidRPr="006C7332">
        <w:t xml:space="preserve"> v </w:t>
      </w:r>
      <w:r w:rsidRPr="006C7332">
        <w:t>dosažení zamýšleného zjednodušení</w:t>
      </w:r>
      <w:r w:rsidR="009C4F19" w:rsidRPr="006C7332">
        <w:t xml:space="preserve"> a </w:t>
      </w:r>
      <w:r w:rsidRPr="006C7332">
        <w:t>měla by negativní socioekonomický dopad na podnikatele</w:t>
      </w:r>
      <w:r w:rsidR="009C4F19" w:rsidRPr="006C7332">
        <w:t xml:space="preserve"> a </w:t>
      </w:r>
      <w:r w:rsidRPr="006C7332">
        <w:t>pracovníky</w:t>
      </w:r>
      <w:r w:rsidR="009C4F19" w:rsidRPr="006C7332">
        <w:t xml:space="preserve"> v </w:t>
      </w:r>
      <w:r w:rsidRPr="006C7332">
        <w:t>odvětví rybolovu.</w:t>
      </w:r>
    </w:p>
    <w:p w:rsidR="00FB5CC0" w:rsidRPr="006C7332" w:rsidRDefault="00FB5CC0"/>
    <w:p w:rsidR="00FB5CC0" w:rsidRPr="006C7332" w:rsidRDefault="00FB5CC0" w:rsidP="009C4F19">
      <w:pPr>
        <w:ind w:left="1985" w:hanging="1985"/>
        <w:rPr>
          <w:i/>
        </w:rPr>
      </w:pPr>
      <w:r w:rsidRPr="006C7332">
        <w:rPr>
          <w:b/>
          <w:i/>
        </w:rPr>
        <w:t>Kontaktní osoba:</w:t>
      </w:r>
      <w:r w:rsidRPr="006C7332">
        <w:tab/>
      </w:r>
      <w:r w:rsidRPr="006C7332">
        <w:rPr>
          <w:i/>
        </w:rPr>
        <w:t>Arturo Iniguez</w:t>
      </w:r>
    </w:p>
    <w:p w:rsidR="00FB5CC0" w:rsidRPr="006C7332" w:rsidRDefault="00FB5CC0">
      <w:pPr>
        <w:rPr>
          <w:i/>
          <w:iCs/>
        </w:rPr>
      </w:pPr>
      <w:r w:rsidRPr="006C7332">
        <w:rPr>
          <w:i/>
        </w:rPr>
        <w:t>(tel.: 00 32 25468768– e-mail:</w:t>
      </w:r>
      <w:r w:rsidRPr="006C7332">
        <w:rPr>
          <w:i/>
          <w:color w:val="0000FF"/>
          <w:u w:val="single"/>
        </w:rPr>
        <w:t xml:space="preserve"> </w:t>
      </w:r>
      <w:hyperlink r:id="rId31">
        <w:r w:rsidRPr="006C7332">
          <w:rPr>
            <w:rStyle w:val="Hyperlink"/>
            <w:i/>
          </w:rPr>
          <w:t>Arturo.Iniguez@eesc.europa.eu</w:t>
        </w:r>
      </w:hyperlink>
      <w:r w:rsidRPr="006C7332">
        <w:rPr>
          <w:i/>
        </w:rPr>
        <w:t>)</w:t>
      </w:r>
    </w:p>
    <w:p w:rsidR="000C469F" w:rsidRPr="006C7332" w:rsidRDefault="000C469F"/>
    <w:p w:rsidR="00FB5CC0" w:rsidRPr="006C7332" w:rsidRDefault="00FB5CC0" w:rsidP="00E41633">
      <w:pPr>
        <w:pStyle w:val="ListParagraph"/>
        <w:keepNext/>
        <w:numPr>
          <w:ilvl w:val="0"/>
          <w:numId w:val="121"/>
        </w:numPr>
        <w:ind w:hanging="720"/>
        <w:rPr>
          <w:b/>
          <w:i/>
          <w:sz w:val="28"/>
          <w:szCs w:val="28"/>
        </w:rPr>
      </w:pPr>
      <w:r w:rsidRPr="006C7332">
        <w:rPr>
          <w:b/>
          <w:i/>
          <w:sz w:val="28"/>
        </w:rPr>
        <w:t>Udržitelnější potravinové systémy (průzkumné stanovisko na žádost nizozemského předsednictví)</w:t>
      </w:r>
    </w:p>
    <w:p w:rsidR="00FB5CC0" w:rsidRPr="006C7332" w:rsidRDefault="00FB5CC0" w:rsidP="00E41633">
      <w:pPr>
        <w:keepNext/>
      </w:pPr>
    </w:p>
    <w:p w:rsidR="00FB5CC0" w:rsidRPr="006C7332" w:rsidRDefault="00FB5CC0" w:rsidP="008322C1">
      <w:pPr>
        <w:keepNext/>
        <w:tabs>
          <w:tab w:val="left" w:pos="1701"/>
        </w:tabs>
        <w:rPr>
          <w:i/>
          <w:iCs/>
        </w:rPr>
      </w:pPr>
      <w:r w:rsidRPr="006C7332">
        <w:rPr>
          <w:b/>
        </w:rPr>
        <w:t>Zpravodaj:</w:t>
      </w:r>
      <w:r w:rsidRPr="006C7332">
        <w:t xml:space="preserve"> </w:t>
      </w:r>
      <w:r w:rsidRPr="006C7332">
        <w:tab/>
        <w:t>Mindaugas MACIULEVIČIUS (Různé zájmy – LT)</w:t>
      </w:r>
    </w:p>
    <w:p w:rsidR="00FB5CC0" w:rsidRPr="006C7332" w:rsidRDefault="00FB5CC0" w:rsidP="009C4F19">
      <w:pPr>
        <w:keepNext/>
        <w:tabs>
          <w:tab w:val="left" w:pos="1701"/>
        </w:tabs>
      </w:pPr>
    </w:p>
    <w:p w:rsidR="00FB5CC0" w:rsidRPr="006C7332" w:rsidRDefault="00FB5CC0" w:rsidP="008322C1">
      <w:pPr>
        <w:keepNext/>
        <w:tabs>
          <w:tab w:val="left" w:pos="1701"/>
        </w:tabs>
        <w:rPr>
          <w:bCs/>
        </w:rPr>
      </w:pPr>
      <w:r w:rsidRPr="006C7332">
        <w:rPr>
          <w:b/>
        </w:rPr>
        <w:t>Odkaz:</w:t>
      </w:r>
      <w:r w:rsidRPr="006C7332">
        <w:t xml:space="preserve"> </w:t>
      </w:r>
      <w:r w:rsidRPr="006C7332">
        <w:tab/>
        <w:t>EESC-2016-00232-00-00-AC-TRA</w:t>
      </w:r>
    </w:p>
    <w:p w:rsidR="00FB5CC0" w:rsidRPr="006C7332" w:rsidRDefault="00FB5CC0" w:rsidP="00E41633">
      <w:pPr>
        <w:keepNext/>
      </w:pPr>
    </w:p>
    <w:p w:rsidR="00FB5CC0" w:rsidRPr="006C7332" w:rsidRDefault="00FB5CC0" w:rsidP="00E41633">
      <w:pPr>
        <w:keepNext/>
        <w:rPr>
          <w:b/>
        </w:rPr>
      </w:pPr>
      <w:r w:rsidRPr="006C7332">
        <w:rPr>
          <w:b/>
        </w:rPr>
        <w:t>Hlavní body:</w:t>
      </w:r>
    </w:p>
    <w:p w:rsidR="00FB5CC0" w:rsidRPr="006C7332" w:rsidRDefault="00FB5CC0" w:rsidP="00E41633">
      <w:pPr>
        <w:keepNext/>
        <w:ind w:left="-567" w:firstLine="567"/>
      </w:pPr>
    </w:p>
    <w:p w:rsidR="00FB5CC0" w:rsidRPr="006C7332" w:rsidRDefault="00FB5CC0">
      <w:r w:rsidRPr="006C7332">
        <w:t>S vědomím, že je naléhavě nutné řešit rozmanité hospodářské, ekologické</w:t>
      </w:r>
      <w:r w:rsidR="009C4F19" w:rsidRPr="006C7332">
        <w:t xml:space="preserve"> a </w:t>
      </w:r>
      <w:r w:rsidRPr="006C7332">
        <w:t>sociální důsledky výroby</w:t>
      </w:r>
      <w:r w:rsidR="009C4F19" w:rsidRPr="006C7332">
        <w:t xml:space="preserve"> a </w:t>
      </w:r>
      <w:r w:rsidRPr="006C7332">
        <w:t>spotřeby potravin, EHSV vyzývá Evropskou komisi</w:t>
      </w:r>
      <w:r w:rsidR="009C4F19" w:rsidRPr="006C7332">
        <w:t xml:space="preserve"> a </w:t>
      </w:r>
      <w:r w:rsidRPr="006C7332">
        <w:t>členské státy, aby vypracovaly jasnou politiku EU</w:t>
      </w:r>
      <w:r w:rsidR="009C4F19" w:rsidRPr="006C7332">
        <w:t xml:space="preserve"> a </w:t>
      </w:r>
      <w:r w:rsidRPr="006C7332">
        <w:t>plán jejího provádění pro vybudování udržitelného, odolného, zdravého, spravedlivého</w:t>
      </w:r>
      <w:r w:rsidR="009C4F19" w:rsidRPr="006C7332">
        <w:t xml:space="preserve"> a </w:t>
      </w:r>
      <w:r w:rsidRPr="006C7332">
        <w:t>vůči klimatu šetrného potravinového systému, který bude podporovat spolupráci</w:t>
      </w:r>
      <w:r w:rsidR="009C4F19" w:rsidRPr="006C7332">
        <w:t xml:space="preserve"> a </w:t>
      </w:r>
      <w:r w:rsidRPr="006C7332">
        <w:t>vzájemné porozumění mezi všemi zainteresovanými stranami</w:t>
      </w:r>
      <w:r w:rsidR="009C4F19" w:rsidRPr="006C7332">
        <w:t xml:space="preserve"> v </w:t>
      </w:r>
      <w:r w:rsidRPr="006C7332">
        <w:t>celém potravinovém řetězci. Je nezbytné zajistit lepší soudržnost</w:t>
      </w:r>
      <w:r w:rsidR="009C4F19" w:rsidRPr="006C7332">
        <w:t xml:space="preserve"> a </w:t>
      </w:r>
      <w:r w:rsidRPr="006C7332">
        <w:t>integraci politických cílů</w:t>
      </w:r>
      <w:r w:rsidR="009C4F19" w:rsidRPr="006C7332">
        <w:t xml:space="preserve"> a </w:t>
      </w:r>
      <w:r w:rsidRPr="006C7332">
        <w:t>nástrojů týkajících se potravin (</w:t>
      </w:r>
      <w:r w:rsidR="009C4F19" w:rsidRPr="006C7332">
        <w:t>např. v </w:t>
      </w:r>
      <w:r w:rsidRPr="006C7332">
        <w:t>oblasti zemědělství, životního prostředí, zdraví, klimatu, zaměstnanosti atd.), přičemž je třeba přihlédnout ke třem pilířům udržitelnosti.</w:t>
      </w:r>
    </w:p>
    <w:p w:rsidR="00FB5CC0" w:rsidRPr="006C7332" w:rsidRDefault="00FB5CC0">
      <w:pPr>
        <w:rPr>
          <w:sz w:val="20"/>
          <w:szCs w:val="20"/>
        </w:rPr>
      </w:pPr>
    </w:p>
    <w:p w:rsidR="00FB5CC0" w:rsidRPr="006C7332" w:rsidRDefault="00FB5CC0">
      <w:r w:rsidRPr="006C7332">
        <w:t>EHSV se domnívá, že je naléhavě nutné přejít na udržitelnější potravinové systémy ve všech fázích, od výroby až po spotřebu – výrobci musí produkovat více potravin</w:t>
      </w:r>
      <w:r w:rsidR="009C4F19" w:rsidRPr="006C7332">
        <w:t xml:space="preserve"> a </w:t>
      </w:r>
      <w:r w:rsidRPr="006C7332">
        <w:t>současně omezovat dopady na životní prostředí, zatímco spotřebitelé musí být vybízeni</w:t>
      </w:r>
      <w:r w:rsidR="009C4F19" w:rsidRPr="006C7332">
        <w:t xml:space="preserve"> k </w:t>
      </w:r>
      <w:r w:rsidRPr="006C7332">
        <w:t>tomu, aby upřednostňovali výživnou</w:t>
      </w:r>
      <w:r w:rsidR="009C4F19" w:rsidRPr="006C7332">
        <w:t xml:space="preserve"> a </w:t>
      </w:r>
      <w:r w:rsidRPr="006C7332">
        <w:t>zdravou stravu</w:t>
      </w:r>
      <w:r w:rsidR="009C4F19" w:rsidRPr="006C7332">
        <w:t xml:space="preserve"> s </w:t>
      </w:r>
      <w:r w:rsidRPr="006C7332">
        <w:t>menší uhlíkovou stopou.</w:t>
      </w:r>
    </w:p>
    <w:p w:rsidR="00FB5CC0" w:rsidRPr="006C7332" w:rsidRDefault="00FB5CC0">
      <w:pPr>
        <w:rPr>
          <w:sz w:val="20"/>
          <w:szCs w:val="20"/>
        </w:rPr>
      </w:pPr>
    </w:p>
    <w:p w:rsidR="00FB5CC0" w:rsidRPr="006C7332" w:rsidRDefault="00FB5CC0">
      <w:r w:rsidRPr="006C7332">
        <w:t>Přechod na udržitelné potravinové systémy vyžaduje nikoli pouze zemědělskou politiku, ale především komplexní potravinovou politiku spolu</w:t>
      </w:r>
      <w:r w:rsidR="009C4F19" w:rsidRPr="006C7332">
        <w:t xml:space="preserve"> s </w:t>
      </w:r>
      <w:r w:rsidRPr="006C7332">
        <w:t>rozsáhlou strategií</w:t>
      </w:r>
      <w:r w:rsidR="009C4F19" w:rsidRPr="006C7332">
        <w:t xml:space="preserve"> v </w:t>
      </w:r>
      <w:r w:rsidRPr="006C7332">
        <w:t>oblasti biohospodářství. Místo diskuse polarizující názory je zapotřebí interdisciplinárního způsobu uvažování, který generálním ředitelstvím Komise, celé řadě ministerstev</w:t>
      </w:r>
      <w:r w:rsidR="009C4F19" w:rsidRPr="006C7332">
        <w:t xml:space="preserve"> a </w:t>
      </w:r>
      <w:r w:rsidRPr="006C7332">
        <w:t>institucí</w:t>
      </w:r>
      <w:r w:rsidR="009C4F19" w:rsidRPr="006C7332">
        <w:t xml:space="preserve"> v </w:t>
      </w:r>
      <w:r w:rsidRPr="006C7332">
        <w:t>členských státech</w:t>
      </w:r>
      <w:r w:rsidR="009C4F19" w:rsidRPr="006C7332">
        <w:t xml:space="preserve"> a </w:t>
      </w:r>
      <w:r w:rsidRPr="006C7332">
        <w:t>místním</w:t>
      </w:r>
      <w:r w:rsidR="009C4F19" w:rsidRPr="006C7332">
        <w:t xml:space="preserve"> a </w:t>
      </w:r>
      <w:r w:rsidRPr="006C7332">
        <w:t>regionálním orgánům</w:t>
      </w:r>
      <w:r w:rsidR="009C4F19" w:rsidRPr="006C7332">
        <w:t xml:space="preserve"> a </w:t>
      </w:r>
      <w:r w:rsidRPr="006C7332">
        <w:t>zainteresovaným stranám napříč potravinovými systémy umožní společně řešit provázané problémy zdůrazněné</w:t>
      </w:r>
      <w:r w:rsidR="009C4F19" w:rsidRPr="006C7332">
        <w:t xml:space="preserve"> v </w:t>
      </w:r>
      <w:r w:rsidRPr="006C7332">
        <w:t>tomto stanovisku.</w:t>
      </w:r>
    </w:p>
    <w:p w:rsidR="00FB5CC0" w:rsidRPr="006C7332" w:rsidRDefault="00FB5CC0">
      <w:pPr>
        <w:tabs>
          <w:tab w:val="left" w:pos="990"/>
          <w:tab w:val="left" w:pos="2420"/>
        </w:tabs>
        <w:autoSpaceDN w:val="0"/>
        <w:adjustRightInd w:val="0"/>
        <w:rPr>
          <w:i/>
          <w:iCs/>
          <w:sz w:val="20"/>
          <w:szCs w:val="20"/>
        </w:rPr>
      </w:pPr>
    </w:p>
    <w:p w:rsidR="00FB5CC0" w:rsidRPr="006C7332" w:rsidRDefault="00FB5CC0" w:rsidP="009C4F19">
      <w:pPr>
        <w:ind w:left="1985" w:hanging="1985"/>
        <w:rPr>
          <w:i/>
        </w:rPr>
      </w:pPr>
      <w:r w:rsidRPr="006C7332">
        <w:rPr>
          <w:b/>
          <w:i/>
        </w:rPr>
        <w:t>Kontaktní osoba:</w:t>
      </w:r>
      <w:r w:rsidRPr="006C7332">
        <w:tab/>
      </w:r>
      <w:r w:rsidRPr="006C7332">
        <w:rPr>
          <w:i/>
        </w:rPr>
        <w:t>Monica Guarinoni</w:t>
      </w:r>
    </w:p>
    <w:p w:rsidR="00FB5CC0" w:rsidRPr="006C7332" w:rsidRDefault="00FB5CC0">
      <w:pPr>
        <w:rPr>
          <w:i/>
          <w:iCs/>
        </w:rPr>
      </w:pPr>
      <w:r w:rsidRPr="006C7332">
        <w:rPr>
          <w:i/>
        </w:rPr>
        <w:t xml:space="preserve">(tel.: 00 32 25468127 – e-mail: </w:t>
      </w:r>
      <w:hyperlink r:id="rId32">
        <w:r w:rsidRPr="006C7332">
          <w:rPr>
            <w:rStyle w:val="Hyperlink"/>
            <w:i/>
          </w:rPr>
          <w:t>monica.guarinoni@eesc.europa.eu</w:t>
        </w:r>
      </w:hyperlink>
      <w:r w:rsidRPr="006C7332">
        <w:rPr>
          <w:i/>
        </w:rPr>
        <w:t>)</w:t>
      </w:r>
    </w:p>
    <w:p w:rsidR="00967A30" w:rsidRPr="006C7332" w:rsidRDefault="00967A30" w:rsidP="00E41633">
      <w:pPr>
        <w:jc w:val="left"/>
        <w:rPr>
          <w:sz w:val="20"/>
          <w:szCs w:val="20"/>
        </w:rPr>
      </w:pPr>
    </w:p>
    <w:p w:rsidR="00FB5CC0" w:rsidRPr="006C7332" w:rsidRDefault="00FB5CC0" w:rsidP="00E41633">
      <w:pPr>
        <w:pStyle w:val="ListParagraph"/>
        <w:keepNext/>
        <w:numPr>
          <w:ilvl w:val="0"/>
          <w:numId w:val="121"/>
        </w:numPr>
        <w:ind w:hanging="720"/>
        <w:rPr>
          <w:b/>
          <w:i/>
          <w:sz w:val="28"/>
          <w:szCs w:val="28"/>
        </w:rPr>
      </w:pPr>
      <w:r w:rsidRPr="006C7332">
        <w:rPr>
          <w:b/>
          <w:i/>
          <w:sz w:val="28"/>
        </w:rPr>
        <w:t>Fórum evropské občanské společnosti pro udržitelný rozvoj (průzkumné stanovisko na žádost nizozemského předsednictví)</w:t>
      </w:r>
    </w:p>
    <w:p w:rsidR="00FB5CC0" w:rsidRPr="006C7332" w:rsidRDefault="00FB5CC0" w:rsidP="00E41633">
      <w:pPr>
        <w:keepNext/>
        <w:rPr>
          <w:sz w:val="20"/>
          <w:szCs w:val="20"/>
        </w:rPr>
      </w:pPr>
    </w:p>
    <w:p w:rsidR="00FB5CC0" w:rsidRPr="006C7332" w:rsidRDefault="00FB5CC0" w:rsidP="008322C1">
      <w:pPr>
        <w:keepNext/>
        <w:tabs>
          <w:tab w:val="left" w:pos="1701"/>
        </w:tabs>
        <w:rPr>
          <w:i/>
          <w:iCs/>
        </w:rPr>
      </w:pPr>
      <w:r w:rsidRPr="006C7332">
        <w:rPr>
          <w:b/>
        </w:rPr>
        <w:t>Zpravodajka:</w:t>
      </w:r>
      <w:r w:rsidRPr="006C7332">
        <w:t xml:space="preserve"> </w:t>
      </w:r>
      <w:r w:rsidRPr="006C7332">
        <w:tab/>
        <w:t>Brenda KING (Zaměstnavatelé – UK)</w:t>
      </w:r>
    </w:p>
    <w:p w:rsidR="00FB5CC0" w:rsidRPr="006C7332" w:rsidRDefault="00FB5CC0" w:rsidP="009C4F19">
      <w:pPr>
        <w:keepNext/>
        <w:tabs>
          <w:tab w:val="left" w:pos="1701"/>
        </w:tabs>
        <w:rPr>
          <w:sz w:val="20"/>
          <w:szCs w:val="20"/>
        </w:rPr>
      </w:pPr>
    </w:p>
    <w:p w:rsidR="00FB5CC0" w:rsidRPr="006C7332" w:rsidRDefault="00FB5CC0" w:rsidP="008322C1">
      <w:pPr>
        <w:keepNext/>
        <w:tabs>
          <w:tab w:val="left" w:pos="1701"/>
        </w:tabs>
        <w:rPr>
          <w:bCs/>
        </w:rPr>
      </w:pPr>
      <w:r w:rsidRPr="006C7332">
        <w:rPr>
          <w:b/>
        </w:rPr>
        <w:t>Odkaz:</w:t>
      </w:r>
      <w:r w:rsidRPr="006C7332">
        <w:t xml:space="preserve"> </w:t>
      </w:r>
      <w:r w:rsidRPr="006C7332">
        <w:tab/>
        <w:t>EESC-2016-00575-00-00-AC-TRA</w:t>
      </w:r>
    </w:p>
    <w:p w:rsidR="00FB5CC0" w:rsidRPr="006C7332" w:rsidRDefault="00FB5CC0" w:rsidP="00E41633">
      <w:pPr>
        <w:keepNext/>
        <w:rPr>
          <w:sz w:val="20"/>
          <w:szCs w:val="20"/>
        </w:rPr>
      </w:pPr>
    </w:p>
    <w:p w:rsidR="00FB5CC0" w:rsidRPr="006C7332" w:rsidRDefault="00FB5CC0" w:rsidP="00E41633">
      <w:pPr>
        <w:keepNext/>
        <w:rPr>
          <w:b/>
        </w:rPr>
      </w:pPr>
      <w:r w:rsidRPr="006C7332">
        <w:rPr>
          <w:b/>
        </w:rPr>
        <w:t>Hlavní body:</w:t>
      </w:r>
    </w:p>
    <w:p w:rsidR="00FB5CC0" w:rsidRPr="006C7332" w:rsidRDefault="00FB5CC0" w:rsidP="00E41633">
      <w:pPr>
        <w:keepNext/>
        <w:ind w:left="-567" w:firstLine="567"/>
        <w:rPr>
          <w:sz w:val="20"/>
          <w:szCs w:val="20"/>
        </w:rPr>
      </w:pPr>
    </w:p>
    <w:p w:rsidR="00FB5CC0" w:rsidRPr="006C7332" w:rsidRDefault="00FB5CC0">
      <w:r w:rsidRPr="006C7332">
        <w:t>Fórum pro udržitelný rozvoj, jehož vytvoření EHSV doporučuje, usnadní dialog</w:t>
      </w:r>
      <w:r w:rsidR="009C4F19" w:rsidRPr="006C7332">
        <w:t xml:space="preserve"> a </w:t>
      </w:r>
      <w:r w:rsidRPr="006C7332">
        <w:t>komunikaci mezi orgány EU</w:t>
      </w:r>
      <w:r w:rsidR="009C4F19" w:rsidRPr="006C7332">
        <w:t xml:space="preserve"> a </w:t>
      </w:r>
      <w:r w:rsidRPr="006C7332">
        <w:t>nevládními subjekty</w:t>
      </w:r>
      <w:r w:rsidR="009C4F19" w:rsidRPr="006C7332">
        <w:t xml:space="preserve"> i </w:t>
      </w:r>
      <w:r w:rsidRPr="006C7332">
        <w:t>mezi nevládními subjekty</w:t>
      </w:r>
      <w:r w:rsidR="009C4F19" w:rsidRPr="006C7332">
        <w:t xml:space="preserve"> z </w:t>
      </w:r>
      <w:r w:rsidRPr="006C7332">
        <w:t>různých regionů</w:t>
      </w:r>
      <w:r w:rsidR="009C4F19" w:rsidRPr="006C7332">
        <w:t xml:space="preserve"> o </w:t>
      </w:r>
      <w:r w:rsidRPr="006C7332">
        <w:t>pokroku směrem</w:t>
      </w:r>
      <w:r w:rsidR="009C4F19" w:rsidRPr="006C7332">
        <w:t xml:space="preserve"> k </w:t>
      </w:r>
      <w:r w:rsidRPr="006C7332">
        <w:t>udržitelnému rozvoji</w:t>
      </w:r>
      <w:r w:rsidR="009C4F19" w:rsidRPr="006C7332">
        <w:t xml:space="preserve"> v </w:t>
      </w:r>
      <w:r w:rsidRPr="006C7332">
        <w:t>EU. Zvýší informovanost</w:t>
      </w:r>
      <w:r w:rsidR="009C4F19" w:rsidRPr="006C7332">
        <w:t xml:space="preserve"> o </w:t>
      </w:r>
      <w:r w:rsidRPr="006C7332">
        <w:t>Agendě pro udržitelný rozvoj 2030, zajistí informovanou diskuzi</w:t>
      </w:r>
      <w:r w:rsidR="009C4F19" w:rsidRPr="006C7332">
        <w:t xml:space="preserve"> a </w:t>
      </w:r>
      <w:r w:rsidRPr="006C7332">
        <w:t>podpoří odpovědnost všech zainteresovaných stran.</w:t>
      </w:r>
    </w:p>
    <w:p w:rsidR="00FB5CC0" w:rsidRPr="006C7332" w:rsidRDefault="00FB5CC0">
      <w:pPr>
        <w:rPr>
          <w:sz w:val="20"/>
          <w:szCs w:val="20"/>
        </w:rPr>
      </w:pPr>
    </w:p>
    <w:p w:rsidR="00FB5CC0" w:rsidRPr="006C7332" w:rsidRDefault="00FB5CC0">
      <w:r w:rsidRPr="006C7332">
        <w:t>Výbor je přesvědčen, že vytvoření fóra bude prakticky proveditelné</w:t>
      </w:r>
      <w:r w:rsidR="009C4F19" w:rsidRPr="006C7332">
        <w:t xml:space="preserve"> a </w:t>
      </w:r>
      <w:r w:rsidRPr="006C7332">
        <w:t>prospěšné pro všechny zapojené strany. Vychází při tom</w:t>
      </w:r>
      <w:r w:rsidR="009C4F19" w:rsidRPr="006C7332">
        <w:t xml:space="preserve"> z </w:t>
      </w:r>
      <w:r w:rsidRPr="006C7332">
        <w:t>hloubkového šetření názorů na tuto otázku, prováděného mj. formou slyšení</w:t>
      </w:r>
      <w:r w:rsidR="009C4F19" w:rsidRPr="006C7332">
        <w:t xml:space="preserve"> a </w:t>
      </w:r>
      <w:r w:rsidRPr="006C7332">
        <w:t>setkání, na nichž zainteresované strany myšlenku vytvoření takového fóra podpořily,</w:t>
      </w:r>
      <w:r w:rsidR="009C4F19" w:rsidRPr="006C7332">
        <w:t xml:space="preserve"> a z </w:t>
      </w:r>
      <w:r w:rsidRPr="006C7332">
        <w:t>velmi úspěšného příkladu Evropského fóra pro migraci.</w:t>
      </w:r>
    </w:p>
    <w:p w:rsidR="00FB5CC0" w:rsidRPr="006C7332" w:rsidRDefault="00FB5CC0">
      <w:pPr>
        <w:rPr>
          <w:sz w:val="20"/>
          <w:szCs w:val="20"/>
        </w:rPr>
      </w:pPr>
    </w:p>
    <w:p w:rsidR="00FB5CC0" w:rsidRPr="006C7332" w:rsidRDefault="00FB5CC0">
      <w:r w:rsidRPr="006C7332">
        <w:t>Fórum musí být dobře zakotveno</w:t>
      </w:r>
      <w:r w:rsidR="009C4F19" w:rsidRPr="006C7332">
        <w:t xml:space="preserve"> v </w:t>
      </w:r>
      <w:r w:rsidRPr="006C7332">
        <w:t>procesech provádění, sledování</w:t>
      </w:r>
      <w:r w:rsidR="009C4F19" w:rsidRPr="006C7332">
        <w:t xml:space="preserve"> a </w:t>
      </w:r>
      <w:r w:rsidRPr="006C7332">
        <w:t>přezkumu cílů udržitelného rozvoje. Složení fóra by mělo být co nejinkluzivnější, aniž by to však ohrožovalo jeho účinné řízení</w:t>
      </w:r>
      <w:r w:rsidR="009C4F19" w:rsidRPr="006C7332">
        <w:t xml:space="preserve"> a </w:t>
      </w:r>
      <w:r w:rsidRPr="006C7332">
        <w:t>fungování. Mělo by být rovněž otevřeno místním iniciativám</w:t>
      </w:r>
      <w:r w:rsidR="009C4F19" w:rsidRPr="006C7332">
        <w:t xml:space="preserve"> v </w:t>
      </w:r>
      <w:r w:rsidRPr="006C7332">
        <w:t>oblasti udržitelného rozvoje. Klíčové je zapojení Evropské komise na vysoké úrovni</w:t>
      </w:r>
      <w:r w:rsidR="009C4F19" w:rsidRPr="006C7332">
        <w:t xml:space="preserve"> a </w:t>
      </w:r>
      <w:r w:rsidRPr="006C7332">
        <w:t>přizváni budou</w:t>
      </w:r>
      <w:r w:rsidR="009C4F19" w:rsidRPr="006C7332">
        <w:t xml:space="preserve"> i </w:t>
      </w:r>
      <w:r w:rsidRPr="006C7332">
        <w:t>zástupci Rady</w:t>
      </w:r>
      <w:r w:rsidR="009C4F19" w:rsidRPr="006C7332">
        <w:t xml:space="preserve"> a </w:t>
      </w:r>
      <w:r w:rsidRPr="006C7332">
        <w:t>Parlamentu.</w:t>
      </w:r>
    </w:p>
    <w:p w:rsidR="00FB5CC0" w:rsidRPr="006C7332" w:rsidRDefault="00FB5CC0">
      <w:pPr>
        <w:tabs>
          <w:tab w:val="left" w:pos="990"/>
          <w:tab w:val="left" w:pos="2420"/>
        </w:tabs>
        <w:autoSpaceDN w:val="0"/>
        <w:adjustRightInd w:val="0"/>
        <w:rPr>
          <w:sz w:val="20"/>
          <w:szCs w:val="20"/>
        </w:rPr>
      </w:pPr>
    </w:p>
    <w:p w:rsidR="00FB5CC0" w:rsidRPr="006C7332" w:rsidRDefault="00FB5CC0" w:rsidP="008322C1">
      <w:pPr>
        <w:ind w:left="1985" w:hanging="1985"/>
        <w:rPr>
          <w:i/>
        </w:rPr>
      </w:pPr>
      <w:r w:rsidRPr="006C7332">
        <w:rPr>
          <w:b/>
          <w:i/>
        </w:rPr>
        <w:t>Kontaktní osoba:</w:t>
      </w:r>
      <w:r w:rsidRPr="006C7332">
        <w:tab/>
      </w:r>
      <w:r w:rsidRPr="006C7332">
        <w:rPr>
          <w:i/>
        </w:rPr>
        <w:t>Andreas Versmann</w:t>
      </w:r>
    </w:p>
    <w:p w:rsidR="00EA5F81" w:rsidRPr="006C7332" w:rsidRDefault="00FB5CC0" w:rsidP="008322C1">
      <w:pPr>
        <w:rPr>
          <w:i/>
          <w:iCs/>
        </w:rPr>
      </w:pPr>
      <w:r w:rsidRPr="006C7332">
        <w:rPr>
          <w:i/>
        </w:rPr>
        <w:t>(tel.: 00 32 25468479 – e-mail:</w:t>
      </w:r>
      <w:r w:rsidRPr="006C7332">
        <w:rPr>
          <w:i/>
          <w:color w:val="0000FF"/>
          <w:u w:val="single"/>
        </w:rPr>
        <w:t xml:space="preserve"> </w:t>
      </w:r>
      <w:hyperlink r:id="rId33">
        <w:r w:rsidRPr="006C7332">
          <w:rPr>
            <w:rStyle w:val="Hyperlink"/>
            <w:i/>
          </w:rPr>
          <w:t>Andreas.Versmann@eesc.europa.eu</w:t>
        </w:r>
      </w:hyperlink>
      <w:r w:rsidRPr="006C7332">
        <w:rPr>
          <w:i/>
        </w:rPr>
        <w:t>)</w:t>
      </w:r>
    </w:p>
    <w:p w:rsidR="00967A30" w:rsidRPr="006C7332" w:rsidRDefault="00967A30" w:rsidP="00E41633">
      <w:pPr>
        <w:jc w:val="left"/>
      </w:pPr>
    </w:p>
    <w:p w:rsidR="00FB5CC0" w:rsidRPr="006C7332" w:rsidRDefault="00BA0A81" w:rsidP="00E41633">
      <w:pPr>
        <w:pStyle w:val="ListParagraph"/>
        <w:keepNext/>
        <w:numPr>
          <w:ilvl w:val="0"/>
          <w:numId w:val="121"/>
        </w:numPr>
        <w:ind w:hanging="720"/>
        <w:rPr>
          <w:b/>
          <w:sz w:val="28"/>
        </w:rPr>
      </w:pPr>
      <w:r w:rsidRPr="006C7332">
        <w:rPr>
          <w:b/>
          <w:sz w:val="28"/>
        </w:rPr>
        <w:t>Nařízení</w:t>
      </w:r>
      <w:r w:rsidR="009C4F19" w:rsidRPr="006C7332">
        <w:rPr>
          <w:b/>
          <w:sz w:val="28"/>
        </w:rPr>
        <w:t xml:space="preserve"> o </w:t>
      </w:r>
      <w:r w:rsidRPr="006C7332">
        <w:rPr>
          <w:b/>
          <w:sz w:val="28"/>
        </w:rPr>
        <w:t>rtuti</w:t>
      </w:r>
    </w:p>
    <w:p w:rsidR="00FB5CC0" w:rsidRPr="006C7332" w:rsidRDefault="00FB5CC0" w:rsidP="00910338"/>
    <w:p w:rsidR="00FB5CC0" w:rsidRPr="006C7332" w:rsidRDefault="00FB5CC0" w:rsidP="00910338">
      <w:pPr>
        <w:tabs>
          <w:tab w:val="left" w:pos="1701"/>
        </w:tabs>
        <w:rPr>
          <w:i/>
          <w:iCs/>
        </w:rPr>
      </w:pPr>
      <w:r w:rsidRPr="006C7332">
        <w:rPr>
          <w:b/>
        </w:rPr>
        <w:t>Zpravodaj:</w:t>
      </w:r>
      <w:r w:rsidRPr="006C7332">
        <w:t xml:space="preserve"> </w:t>
      </w:r>
      <w:r w:rsidRPr="006C7332">
        <w:tab/>
        <w:t>Vladimír NOVOTNÝ (Zaměstnavatelé – CZ)</w:t>
      </w:r>
    </w:p>
    <w:p w:rsidR="00FB5CC0" w:rsidRPr="006C7332" w:rsidRDefault="00FB5CC0" w:rsidP="00910338">
      <w:pPr>
        <w:tabs>
          <w:tab w:val="left" w:pos="1701"/>
        </w:tabs>
      </w:pPr>
    </w:p>
    <w:p w:rsidR="002F0388" w:rsidRPr="006C7332" w:rsidRDefault="00FB5CC0" w:rsidP="00910338">
      <w:pPr>
        <w:tabs>
          <w:tab w:val="left" w:pos="1701"/>
        </w:tabs>
      </w:pPr>
      <w:r w:rsidRPr="006C7332">
        <w:rPr>
          <w:b/>
        </w:rPr>
        <w:t>Odkazy:</w:t>
      </w:r>
      <w:r w:rsidRPr="006C7332">
        <w:t xml:space="preserve"> </w:t>
      </w:r>
      <w:r w:rsidRPr="006C7332">
        <w:tab/>
        <w:t>COM(2016) 39 final – 2016/0023 (COD) –</w:t>
      </w:r>
    </w:p>
    <w:p w:rsidR="00FB5CC0" w:rsidRPr="006C7332" w:rsidRDefault="002F0388" w:rsidP="00910338">
      <w:pPr>
        <w:tabs>
          <w:tab w:val="left" w:pos="1701"/>
        </w:tabs>
      </w:pPr>
      <w:r w:rsidRPr="006C7332">
        <w:tab/>
        <w:t>EESC-2016-01268-00-00-AC-TRA</w:t>
      </w:r>
    </w:p>
    <w:p w:rsidR="00FB5CC0" w:rsidRPr="006C7332" w:rsidRDefault="00FB5CC0" w:rsidP="00910338"/>
    <w:p w:rsidR="00FB5CC0" w:rsidRPr="006C7332" w:rsidRDefault="00EA5F81" w:rsidP="00910338">
      <w:pPr>
        <w:rPr>
          <w:b/>
        </w:rPr>
      </w:pPr>
      <w:r w:rsidRPr="006C7332">
        <w:rPr>
          <w:b/>
        </w:rPr>
        <w:t>Hlavní body:</w:t>
      </w:r>
    </w:p>
    <w:p w:rsidR="00CC734B" w:rsidRPr="006C7332" w:rsidRDefault="00CC734B" w:rsidP="00910338"/>
    <w:p w:rsidR="00FB5CC0" w:rsidRPr="006C7332" w:rsidRDefault="00FB5CC0">
      <w:r w:rsidRPr="006C7332">
        <w:t>Výbor plně doporučuje přijetí předloženého návrhu nařízení Evropského parlamentu</w:t>
      </w:r>
      <w:r w:rsidR="009C4F19" w:rsidRPr="006C7332">
        <w:t xml:space="preserve"> a </w:t>
      </w:r>
      <w:r w:rsidRPr="006C7332">
        <w:t>Rady</w:t>
      </w:r>
      <w:r w:rsidR="009C4F19" w:rsidRPr="006C7332">
        <w:t xml:space="preserve"> o </w:t>
      </w:r>
      <w:r w:rsidRPr="006C7332">
        <w:t>rtuti</w:t>
      </w:r>
      <w:r w:rsidR="009C4F19" w:rsidRPr="006C7332">
        <w:t xml:space="preserve"> a o </w:t>
      </w:r>
      <w:r w:rsidRPr="006C7332">
        <w:t>zrušení nařízení (ES) č. 1102/2008, východiska pro ratifikaci Minamatské úmluvy Evropskou unií jako celkem</w:t>
      </w:r>
      <w:r w:rsidR="009C4F19" w:rsidRPr="006C7332">
        <w:t xml:space="preserve"> a </w:t>
      </w:r>
      <w:r w:rsidRPr="006C7332">
        <w:t>jednotlivými členskými zeměmi.</w:t>
      </w:r>
    </w:p>
    <w:p w:rsidR="00FB5CC0" w:rsidRPr="006C7332" w:rsidRDefault="00FB5CC0"/>
    <w:p w:rsidR="00FB5CC0" w:rsidRPr="006C7332" w:rsidRDefault="00FB5CC0">
      <w:r w:rsidRPr="006C7332">
        <w:t>Globální problém emisí rtuti vyžaduje řešení na globální úrovni, představované Minamatskou úmluvou. EU je spolu</w:t>
      </w:r>
      <w:r w:rsidR="009C4F19" w:rsidRPr="006C7332">
        <w:t xml:space="preserve"> s </w:t>
      </w:r>
      <w:r w:rsidRPr="006C7332">
        <w:t xml:space="preserve">Japonskem hlavním hybatelem snižování </w:t>
      </w:r>
      <w:r w:rsidR="008322C1" w:rsidRPr="006C7332">
        <w:t>zatížení životního prostředí (a </w:t>
      </w:r>
      <w:r w:rsidRPr="006C7332">
        <w:t>obyvatelstva) rtutí, je však nutné si uvědomit, že rtuť</w:t>
      </w:r>
      <w:r w:rsidR="009C4F19" w:rsidRPr="006C7332">
        <w:t xml:space="preserve"> a </w:t>
      </w:r>
      <w:r w:rsidRPr="006C7332">
        <w:t>její sloučeniny zůstanou složkou životního prostředí trvale.</w:t>
      </w:r>
    </w:p>
    <w:p w:rsidR="00FB5CC0" w:rsidRPr="006C7332" w:rsidRDefault="00FB5CC0"/>
    <w:p w:rsidR="00FB5CC0" w:rsidRPr="006C7332" w:rsidRDefault="00FB5CC0">
      <w:r w:rsidRPr="006C7332">
        <w:t>Výbor konstatuje, že soustavná činnost EU</w:t>
      </w:r>
      <w:r w:rsidR="009C4F19" w:rsidRPr="006C7332">
        <w:t xml:space="preserve"> v </w:t>
      </w:r>
      <w:r w:rsidRPr="006C7332">
        <w:t>problematice rtuti na globální úrovni</w:t>
      </w:r>
      <w:r w:rsidR="009C4F19" w:rsidRPr="006C7332">
        <w:t xml:space="preserve"> a </w:t>
      </w:r>
      <w:r w:rsidRPr="006C7332">
        <w:t>především</w:t>
      </w:r>
      <w:r w:rsidR="009C4F19" w:rsidRPr="006C7332">
        <w:t xml:space="preserve"> v </w:t>
      </w:r>
      <w:r w:rsidRPr="006C7332">
        <w:t>samotné Unii přinesla</w:t>
      </w:r>
      <w:r w:rsidR="009C4F19" w:rsidRPr="006C7332">
        <w:t xml:space="preserve"> v </w:t>
      </w:r>
      <w:r w:rsidRPr="006C7332">
        <w:t>EU snížení antropogenních emisí (AGE) rtuti</w:t>
      </w:r>
      <w:r w:rsidR="009C4F19" w:rsidRPr="006C7332">
        <w:t xml:space="preserve"> o </w:t>
      </w:r>
      <w:r w:rsidRPr="006C7332">
        <w:t>75% proti roku 1990</w:t>
      </w:r>
      <w:r w:rsidR="009C4F19" w:rsidRPr="006C7332">
        <w:t xml:space="preserve"> a </w:t>
      </w:r>
      <w:r w:rsidRPr="006C7332">
        <w:t>platné právní úpravy poskytují záruky dalšího postupného snižování AGE rtuti.</w:t>
      </w:r>
    </w:p>
    <w:p w:rsidR="00FB5CC0" w:rsidRPr="006C7332" w:rsidRDefault="00FB5CC0">
      <w:pPr>
        <w:tabs>
          <w:tab w:val="left" w:pos="990"/>
          <w:tab w:val="left" w:pos="2420"/>
        </w:tabs>
        <w:autoSpaceDN w:val="0"/>
        <w:adjustRightInd w:val="0"/>
        <w:rPr>
          <w:i/>
          <w:iCs/>
        </w:rPr>
      </w:pPr>
    </w:p>
    <w:p w:rsidR="00FB5CC0" w:rsidRPr="006C7332" w:rsidRDefault="00FB5CC0" w:rsidP="009C4F19">
      <w:pPr>
        <w:ind w:left="1985" w:hanging="1985"/>
        <w:rPr>
          <w:i/>
        </w:rPr>
      </w:pPr>
      <w:r w:rsidRPr="006C7332">
        <w:rPr>
          <w:b/>
          <w:i/>
        </w:rPr>
        <w:t>Kontaktní osoba:</w:t>
      </w:r>
      <w:r w:rsidRPr="006C7332">
        <w:tab/>
      </w:r>
      <w:r w:rsidRPr="006C7332">
        <w:rPr>
          <w:i/>
        </w:rPr>
        <w:t>Conrad Ganslandt</w:t>
      </w:r>
    </w:p>
    <w:p w:rsidR="00EA5F81" w:rsidRPr="006C7332" w:rsidRDefault="00FB5CC0">
      <w:pPr>
        <w:rPr>
          <w:i/>
          <w:iCs/>
        </w:rPr>
      </w:pPr>
      <w:r w:rsidRPr="006C7332">
        <w:rPr>
          <w:i/>
        </w:rPr>
        <w:t>(tel.: 00 32 25468275 – e-mail:</w:t>
      </w:r>
      <w:r w:rsidRPr="006C7332">
        <w:rPr>
          <w:i/>
          <w:color w:val="0000FF"/>
          <w:u w:val="single"/>
        </w:rPr>
        <w:t xml:space="preserve"> </w:t>
      </w:r>
      <w:hyperlink r:id="rId34">
        <w:r w:rsidRPr="006C7332">
          <w:rPr>
            <w:rStyle w:val="Hyperlink"/>
            <w:i/>
          </w:rPr>
          <w:t>Conrad.Ganslandt@eesc.europa.eu</w:t>
        </w:r>
      </w:hyperlink>
      <w:r w:rsidRPr="006C7332">
        <w:rPr>
          <w:i/>
        </w:rPr>
        <w:t>)</w:t>
      </w:r>
    </w:p>
    <w:p w:rsidR="00332F52" w:rsidRPr="006C7332" w:rsidRDefault="00332F52" w:rsidP="00E41633">
      <w:pPr>
        <w:jc w:val="left"/>
      </w:pPr>
    </w:p>
    <w:p w:rsidR="00FB5CC0" w:rsidRPr="006C7332" w:rsidRDefault="00EA5F81" w:rsidP="00910338">
      <w:pPr>
        <w:numPr>
          <w:ilvl w:val="0"/>
          <w:numId w:val="5"/>
        </w:numPr>
        <w:overflowPunct w:val="0"/>
        <w:autoSpaceDE w:val="0"/>
        <w:autoSpaceDN w:val="0"/>
        <w:adjustRightInd w:val="0"/>
        <w:ind w:left="720" w:hanging="720"/>
        <w:textAlignment w:val="baseline"/>
        <w:rPr>
          <w:b/>
          <w:i/>
          <w:spacing w:val="-2"/>
          <w:sz w:val="28"/>
          <w:szCs w:val="28"/>
        </w:rPr>
      </w:pPr>
      <w:r w:rsidRPr="006C7332">
        <w:rPr>
          <w:b/>
          <w:i/>
          <w:spacing w:val="-2"/>
          <w:sz w:val="28"/>
        </w:rPr>
        <w:t>Míra úpravy přímých plateb</w:t>
      </w:r>
      <w:r w:rsidR="009C4F19" w:rsidRPr="006C7332">
        <w:rPr>
          <w:b/>
          <w:i/>
          <w:spacing w:val="-2"/>
          <w:sz w:val="28"/>
        </w:rPr>
        <w:t xml:space="preserve"> v </w:t>
      </w:r>
      <w:r w:rsidRPr="006C7332">
        <w:rPr>
          <w:b/>
          <w:i/>
          <w:spacing w:val="-2"/>
          <w:sz w:val="28"/>
        </w:rPr>
        <w:t>roce 2016</w:t>
      </w:r>
      <w:r w:rsidR="00910338" w:rsidRPr="006C7332">
        <w:rPr>
          <w:b/>
          <w:i/>
          <w:spacing w:val="-2"/>
          <w:sz w:val="28"/>
        </w:rPr>
        <w:t xml:space="preserve"> </w:t>
      </w:r>
      <w:r w:rsidRPr="006C7332">
        <w:rPr>
          <w:b/>
          <w:i/>
          <w:spacing w:val="-2"/>
          <w:sz w:val="28"/>
        </w:rPr>
        <w:t>(kategorie C)</w:t>
      </w:r>
    </w:p>
    <w:p w:rsidR="00FB5CC0" w:rsidRPr="006C7332" w:rsidRDefault="00FB5CC0" w:rsidP="00910338"/>
    <w:p w:rsidR="00BA0A81" w:rsidRPr="006C7332" w:rsidRDefault="00FB5CC0" w:rsidP="00910338">
      <w:pPr>
        <w:tabs>
          <w:tab w:val="left" w:pos="1701"/>
        </w:tabs>
        <w:rPr>
          <w:rFonts w:eastAsia="PMingLiU"/>
        </w:rPr>
      </w:pPr>
      <w:r w:rsidRPr="006C7332">
        <w:rPr>
          <w:b/>
        </w:rPr>
        <w:t>Odkazy:</w:t>
      </w:r>
      <w:r w:rsidRPr="006C7332">
        <w:t xml:space="preserve"> </w:t>
      </w:r>
      <w:r w:rsidRPr="006C7332">
        <w:tab/>
        <w:t>COM(2016) 159 final – 2016/00680 (COD)</w:t>
      </w:r>
    </w:p>
    <w:p w:rsidR="00FB5CC0" w:rsidRPr="006C7332" w:rsidRDefault="00BA0A81" w:rsidP="00910338">
      <w:pPr>
        <w:tabs>
          <w:tab w:val="left" w:pos="1701"/>
        </w:tabs>
        <w:rPr>
          <w:rFonts w:eastAsia="PMingLiU"/>
        </w:rPr>
      </w:pPr>
      <w:r w:rsidRPr="006C7332">
        <w:tab/>
        <w:t>EESC-2016-02804-00-02-AC-TRA</w:t>
      </w:r>
    </w:p>
    <w:p w:rsidR="00FB5CC0" w:rsidRPr="006C7332" w:rsidRDefault="00FB5CC0" w:rsidP="00910338"/>
    <w:p w:rsidR="00FB5CC0" w:rsidRPr="006C7332" w:rsidRDefault="00FB5CC0" w:rsidP="00910338">
      <w:pPr>
        <w:rPr>
          <w:b/>
        </w:rPr>
      </w:pPr>
      <w:r w:rsidRPr="006C7332">
        <w:rPr>
          <w:b/>
        </w:rPr>
        <w:t>Hlavní body:</w:t>
      </w:r>
    </w:p>
    <w:p w:rsidR="00F413C3" w:rsidRPr="006C7332" w:rsidRDefault="00F413C3" w:rsidP="00910338"/>
    <w:p w:rsidR="00FB5CC0" w:rsidRPr="006C7332" w:rsidRDefault="00FB5CC0" w:rsidP="00910338">
      <w:r w:rsidRPr="006C7332">
        <w:t>Vzhledem</w:t>
      </w:r>
      <w:r w:rsidR="009C4F19" w:rsidRPr="006C7332">
        <w:t xml:space="preserve"> k </w:t>
      </w:r>
      <w:r w:rsidRPr="006C7332">
        <w:t>tomu, že se již Výbor vyjádřil</w:t>
      </w:r>
      <w:r w:rsidR="009C4F19" w:rsidRPr="006C7332">
        <w:t xml:space="preserve"> k </w:t>
      </w:r>
      <w:r w:rsidRPr="006C7332">
        <w:t>obsahu návrhu</w:t>
      </w:r>
      <w:r w:rsidR="009C4F19" w:rsidRPr="006C7332">
        <w:t xml:space="preserve"> v </w:t>
      </w:r>
      <w:r w:rsidRPr="006C7332">
        <w:t>rámci svého stanoviska CES2942-2013_00_00_TRA_AC, přijatého dne 2</w:t>
      </w:r>
      <w:r w:rsidR="009C4F19" w:rsidRPr="006C7332">
        <w:t>2. </w:t>
      </w:r>
      <w:r w:rsidRPr="006C7332">
        <w:t xml:space="preserve">května 2013, EESC-2014-02897-00-00-AC, přijatého dne </w:t>
      </w:r>
      <w:r w:rsidR="009C4F19" w:rsidRPr="006C7332">
        <w:t>5. </w:t>
      </w:r>
      <w:r w:rsidRPr="006C7332">
        <w:t>června 2014</w:t>
      </w:r>
      <w:r w:rsidR="009C4F19" w:rsidRPr="006C7332">
        <w:t xml:space="preserve"> a </w:t>
      </w:r>
      <w:r w:rsidRPr="006C7332">
        <w:t>stanoviska EESC-2015-02052-00-00-AC, přijatého dne 2</w:t>
      </w:r>
      <w:r w:rsidR="009C4F19" w:rsidRPr="006C7332">
        <w:t>2. </w:t>
      </w:r>
      <w:r w:rsidRPr="006C7332">
        <w:t>dubna 2016, rozhodl se nevypracovat</w:t>
      </w:r>
      <w:r w:rsidR="009C4F19" w:rsidRPr="006C7332">
        <w:t xml:space="preserve"> k </w:t>
      </w:r>
      <w:r w:rsidRPr="006C7332">
        <w:t>tomuto tématu nové stanovisko, ale odkázat na svůj postoj, který zaujal ve výše uvedených dokumentech.</w:t>
      </w:r>
    </w:p>
    <w:p w:rsidR="00FB5CC0" w:rsidRPr="006C7332" w:rsidRDefault="00FB5CC0"/>
    <w:p w:rsidR="00FB5CC0" w:rsidRPr="006C7332" w:rsidRDefault="00FB5CC0" w:rsidP="009C4F19">
      <w:pPr>
        <w:ind w:left="1985" w:hanging="1985"/>
        <w:rPr>
          <w:i/>
        </w:rPr>
      </w:pPr>
      <w:r w:rsidRPr="006C7332">
        <w:rPr>
          <w:b/>
          <w:i/>
        </w:rPr>
        <w:t>Kontaktní osoba:</w:t>
      </w:r>
      <w:r w:rsidRPr="006C7332">
        <w:tab/>
      </w:r>
      <w:r w:rsidRPr="006C7332">
        <w:rPr>
          <w:i/>
        </w:rPr>
        <w:t>Eric Ponthieu</w:t>
      </w:r>
    </w:p>
    <w:p w:rsidR="00FB5CC0" w:rsidRPr="006C7332" w:rsidRDefault="00FB5CC0">
      <w:pPr>
        <w:keepNext/>
        <w:rPr>
          <w:b/>
        </w:rPr>
      </w:pPr>
      <w:r w:rsidRPr="006C7332">
        <w:rPr>
          <w:i/>
        </w:rPr>
        <w:t>(tel.: 00 32 25468771– e-mail:</w:t>
      </w:r>
      <w:r w:rsidRPr="006C7332">
        <w:rPr>
          <w:i/>
          <w:color w:val="0000FF"/>
          <w:u w:val="single"/>
        </w:rPr>
        <w:t xml:space="preserve"> </w:t>
      </w:r>
      <w:hyperlink r:id="rId35">
        <w:r w:rsidRPr="006C7332">
          <w:rPr>
            <w:rStyle w:val="Hyperlink"/>
            <w:i/>
          </w:rPr>
          <w:t>Eric.Ponthieu@eesc.europa.eu</w:t>
        </w:r>
      </w:hyperlink>
      <w:r w:rsidRPr="006C7332">
        <w:rPr>
          <w:i/>
        </w:rPr>
        <w:t>)</w:t>
      </w:r>
    </w:p>
    <w:p w:rsidR="00740EA8" w:rsidRPr="006C7332" w:rsidRDefault="00740EA8">
      <w:pPr>
        <w:jc w:val="left"/>
        <w:rPr>
          <w:b/>
        </w:rPr>
      </w:pPr>
      <w:r w:rsidRPr="006C7332">
        <w:br w:type="page"/>
      </w:r>
    </w:p>
    <w:p w:rsidR="005B70E6" w:rsidRPr="006C7332" w:rsidRDefault="00413EED" w:rsidP="00E41633">
      <w:pPr>
        <w:pStyle w:val="Heading1"/>
        <w:keepNext/>
        <w:rPr>
          <w:b/>
        </w:rPr>
      </w:pPr>
      <w:bookmarkStart w:id="10" w:name="_Toc451785126"/>
      <w:bookmarkStart w:id="11" w:name="_Toc455143595"/>
      <w:r w:rsidRPr="006C7332">
        <w:rPr>
          <w:b/>
        </w:rPr>
        <w:t>ENERGETIKA</w:t>
      </w:r>
      <w:bookmarkEnd w:id="10"/>
      <w:bookmarkEnd w:id="11"/>
    </w:p>
    <w:p w:rsidR="00332F52" w:rsidRPr="006C7332" w:rsidRDefault="00332F52" w:rsidP="00E41633">
      <w:pPr>
        <w:keepNext/>
        <w:ind w:left="-567"/>
        <w:rPr>
          <w:b/>
          <w:bCs/>
          <w:sz w:val="20"/>
          <w:szCs w:val="20"/>
        </w:rPr>
      </w:pPr>
    </w:p>
    <w:p w:rsidR="005B70E6" w:rsidRPr="006C7332" w:rsidRDefault="00A7009D" w:rsidP="00E41633">
      <w:pPr>
        <w:keepNext/>
        <w:numPr>
          <w:ilvl w:val="0"/>
          <w:numId w:val="5"/>
        </w:numPr>
        <w:overflowPunct w:val="0"/>
        <w:autoSpaceDE w:val="0"/>
        <w:autoSpaceDN w:val="0"/>
        <w:adjustRightInd w:val="0"/>
        <w:ind w:left="720" w:hanging="720"/>
        <w:textAlignment w:val="baseline"/>
        <w:rPr>
          <w:b/>
          <w:i/>
          <w:spacing w:val="-2"/>
          <w:sz w:val="28"/>
          <w:szCs w:val="28"/>
        </w:rPr>
      </w:pPr>
      <w:r w:rsidRPr="006C7332">
        <w:rPr>
          <w:b/>
          <w:i/>
          <w:spacing w:val="-2"/>
          <w:sz w:val="28"/>
        </w:rPr>
        <w:t>Přínos domácích zdrojů černého</w:t>
      </w:r>
      <w:r w:rsidR="009C4F19" w:rsidRPr="006C7332">
        <w:rPr>
          <w:b/>
          <w:i/>
          <w:spacing w:val="-2"/>
          <w:sz w:val="28"/>
        </w:rPr>
        <w:t xml:space="preserve"> a </w:t>
      </w:r>
      <w:r w:rsidRPr="006C7332">
        <w:rPr>
          <w:b/>
          <w:i/>
          <w:spacing w:val="-2"/>
          <w:sz w:val="28"/>
        </w:rPr>
        <w:t>hnědého uhlí pro energetickou bezpečnost EU (stanovisko</w:t>
      </w:r>
      <w:r w:rsidR="009C4F19" w:rsidRPr="006C7332">
        <w:rPr>
          <w:b/>
          <w:i/>
          <w:spacing w:val="-2"/>
          <w:sz w:val="28"/>
        </w:rPr>
        <w:t xml:space="preserve"> z </w:t>
      </w:r>
      <w:r w:rsidRPr="006C7332">
        <w:rPr>
          <w:b/>
          <w:i/>
          <w:spacing w:val="-2"/>
          <w:sz w:val="28"/>
        </w:rPr>
        <w:t>vlastní iniciativy)</w:t>
      </w:r>
    </w:p>
    <w:p w:rsidR="005B70E6" w:rsidRPr="006C7332" w:rsidRDefault="005B70E6" w:rsidP="009C4F19">
      <w:pPr>
        <w:rPr>
          <w:sz w:val="20"/>
          <w:szCs w:val="20"/>
        </w:rPr>
      </w:pPr>
    </w:p>
    <w:p w:rsidR="005B70E6" w:rsidRPr="006C7332" w:rsidRDefault="005B70E6" w:rsidP="008322C1">
      <w:pPr>
        <w:tabs>
          <w:tab w:val="left" w:pos="1701"/>
        </w:tabs>
      </w:pPr>
      <w:r w:rsidRPr="006C7332">
        <w:rPr>
          <w:b/>
        </w:rPr>
        <w:t>Zpravodaj:</w:t>
      </w:r>
      <w:r w:rsidRPr="006C7332">
        <w:tab/>
        <w:t>Dumitru FORNEA (Zaměstnanci – RO)</w:t>
      </w:r>
    </w:p>
    <w:p w:rsidR="00F32EE8" w:rsidRPr="006C7332" w:rsidRDefault="00F32EE8" w:rsidP="009C4F19">
      <w:pPr>
        <w:tabs>
          <w:tab w:val="left" w:pos="1701"/>
        </w:tabs>
        <w:rPr>
          <w:sz w:val="20"/>
          <w:szCs w:val="20"/>
        </w:rPr>
      </w:pPr>
    </w:p>
    <w:p w:rsidR="005B70E6" w:rsidRPr="006C7332" w:rsidRDefault="005B70E6" w:rsidP="008322C1">
      <w:pPr>
        <w:tabs>
          <w:tab w:val="left" w:pos="1701"/>
        </w:tabs>
      </w:pPr>
      <w:r w:rsidRPr="006C7332">
        <w:rPr>
          <w:b/>
        </w:rPr>
        <w:t>Spoluzpravodajka:</w:t>
      </w:r>
      <w:r w:rsidR="008322C1" w:rsidRPr="006C7332">
        <w:t xml:space="preserve"> </w:t>
      </w:r>
      <w:r w:rsidRPr="006C7332">
        <w:t>Renata EISENVORTOVÁ (kat. 1 – CZ)</w:t>
      </w:r>
    </w:p>
    <w:p w:rsidR="00F32EE8" w:rsidRPr="006C7332" w:rsidRDefault="00F32EE8" w:rsidP="009C4F19">
      <w:pPr>
        <w:tabs>
          <w:tab w:val="left" w:pos="1701"/>
        </w:tabs>
        <w:rPr>
          <w:sz w:val="20"/>
          <w:szCs w:val="20"/>
        </w:rPr>
      </w:pPr>
    </w:p>
    <w:p w:rsidR="005B70E6" w:rsidRPr="006C7332" w:rsidRDefault="005B70E6" w:rsidP="008322C1">
      <w:pPr>
        <w:tabs>
          <w:tab w:val="left" w:pos="1701"/>
        </w:tabs>
      </w:pPr>
      <w:r w:rsidRPr="006C7332">
        <w:rPr>
          <w:b/>
        </w:rPr>
        <w:t>Odkaz:</w:t>
      </w:r>
      <w:r w:rsidR="008322C1" w:rsidRPr="006C7332">
        <w:tab/>
      </w:r>
      <w:r w:rsidRPr="006C7332">
        <w:t>EESC-2015-01360-00-03-AC-TRA</w:t>
      </w:r>
    </w:p>
    <w:p w:rsidR="00F32EE8" w:rsidRPr="006C7332" w:rsidRDefault="00F32EE8" w:rsidP="009C4F19">
      <w:pPr>
        <w:rPr>
          <w:sz w:val="20"/>
          <w:szCs w:val="20"/>
        </w:rPr>
      </w:pPr>
    </w:p>
    <w:p w:rsidR="005B70E6" w:rsidRPr="006C7332" w:rsidRDefault="005B70E6" w:rsidP="009C4F19">
      <w:pPr>
        <w:rPr>
          <w:b/>
        </w:rPr>
      </w:pPr>
      <w:r w:rsidRPr="006C7332">
        <w:rPr>
          <w:b/>
        </w:rPr>
        <w:t>Hlavní body:</w:t>
      </w:r>
    </w:p>
    <w:p w:rsidR="00202634" w:rsidRPr="006C7332" w:rsidRDefault="00202634" w:rsidP="00144EA0">
      <w:pPr>
        <w:rPr>
          <w:sz w:val="20"/>
          <w:szCs w:val="20"/>
          <w:highlight w:val="yellow"/>
        </w:rPr>
      </w:pPr>
    </w:p>
    <w:p w:rsidR="00202634" w:rsidRPr="006C7332" w:rsidRDefault="00202634" w:rsidP="00144EA0">
      <w:bookmarkStart w:id="12" w:name="_Toc455135742"/>
      <w:bookmarkStart w:id="13" w:name="_Toc455141870"/>
      <w:bookmarkStart w:id="14" w:name="_Toc455143254"/>
      <w:bookmarkStart w:id="15" w:name="_Toc455143499"/>
      <w:r w:rsidRPr="006C7332">
        <w:t>Energetický systém EU čeká</w:t>
      </w:r>
      <w:r w:rsidR="009C4F19" w:rsidRPr="006C7332">
        <w:t xml:space="preserve"> v </w:t>
      </w:r>
      <w:r w:rsidRPr="006C7332">
        <w:t>průběhu transformace energetiky směrem</w:t>
      </w:r>
      <w:r w:rsidR="009C4F19" w:rsidRPr="006C7332">
        <w:t xml:space="preserve"> k </w:t>
      </w:r>
      <w:r w:rsidRPr="006C7332">
        <w:t>nízkouhlíkovému hospodářství období dalekosáhlých technologických, hospodářských</w:t>
      </w:r>
      <w:r w:rsidR="009C4F19" w:rsidRPr="006C7332">
        <w:t xml:space="preserve"> a </w:t>
      </w:r>
      <w:r w:rsidRPr="006C7332">
        <w:t>sociálních změn.</w:t>
      </w:r>
      <w:bookmarkEnd w:id="12"/>
      <w:bookmarkEnd w:id="13"/>
      <w:bookmarkEnd w:id="14"/>
      <w:bookmarkEnd w:id="15"/>
    </w:p>
    <w:p w:rsidR="00202634" w:rsidRPr="006C7332" w:rsidRDefault="00202634" w:rsidP="00144EA0">
      <w:pPr>
        <w:rPr>
          <w:color w:val="000000" w:themeColor="text1"/>
          <w:sz w:val="20"/>
          <w:szCs w:val="20"/>
        </w:rPr>
      </w:pPr>
    </w:p>
    <w:p w:rsidR="00202634" w:rsidRPr="006C7332" w:rsidRDefault="00202634" w:rsidP="00144EA0">
      <w:bookmarkStart w:id="16" w:name="_Toc455135743"/>
      <w:bookmarkStart w:id="17" w:name="_Toc455141871"/>
      <w:bookmarkStart w:id="18" w:name="_Toc455143255"/>
      <w:bookmarkStart w:id="19" w:name="_Toc455143500"/>
      <w:r w:rsidRPr="006C7332">
        <w:t>V některých členských státech mají domácí zdroje černého</w:t>
      </w:r>
      <w:r w:rsidR="009C4F19" w:rsidRPr="006C7332">
        <w:t xml:space="preserve"> a </w:t>
      </w:r>
      <w:r w:rsidRPr="006C7332">
        <w:t>hnědého uhlí stále velký význam, pokud jde</w:t>
      </w:r>
      <w:r w:rsidR="009C4F19" w:rsidRPr="006C7332">
        <w:t xml:space="preserve"> o </w:t>
      </w:r>
      <w:r w:rsidRPr="006C7332">
        <w:t>elektřinu</w:t>
      </w:r>
      <w:r w:rsidR="009C4F19" w:rsidRPr="006C7332">
        <w:t xml:space="preserve"> a </w:t>
      </w:r>
      <w:r w:rsidRPr="006C7332">
        <w:t>teplo. Přispívají</w:t>
      </w:r>
      <w:r w:rsidR="009C4F19" w:rsidRPr="006C7332">
        <w:t xml:space="preserve"> k </w:t>
      </w:r>
      <w:r w:rsidRPr="006C7332">
        <w:t>bezpečným</w:t>
      </w:r>
      <w:r w:rsidR="009C4F19" w:rsidRPr="006C7332">
        <w:t xml:space="preserve"> a </w:t>
      </w:r>
      <w:r w:rsidRPr="006C7332">
        <w:t>cenově dostupným dodávkám energie</w:t>
      </w:r>
      <w:r w:rsidR="009C4F19" w:rsidRPr="006C7332">
        <w:t xml:space="preserve"> a k </w:t>
      </w:r>
      <w:r w:rsidRPr="006C7332">
        <w:t>hospodářské konkurenceschopnosti</w:t>
      </w:r>
      <w:r w:rsidR="009C4F19" w:rsidRPr="006C7332">
        <w:t xml:space="preserve"> a </w:t>
      </w:r>
      <w:r w:rsidRPr="006C7332">
        <w:t>hrají stabilizační úlohu</w:t>
      </w:r>
      <w:r w:rsidR="009C4F19" w:rsidRPr="006C7332">
        <w:t xml:space="preserve"> v </w:t>
      </w:r>
      <w:r w:rsidRPr="006C7332">
        <w:t>energetickém systému.</w:t>
      </w:r>
      <w:bookmarkEnd w:id="16"/>
      <w:bookmarkEnd w:id="17"/>
      <w:bookmarkEnd w:id="18"/>
      <w:bookmarkEnd w:id="19"/>
    </w:p>
    <w:p w:rsidR="00202634" w:rsidRPr="006C7332" w:rsidRDefault="00202634" w:rsidP="00144EA0">
      <w:pPr>
        <w:rPr>
          <w:sz w:val="20"/>
          <w:szCs w:val="20"/>
        </w:rPr>
      </w:pPr>
    </w:p>
    <w:p w:rsidR="00202634" w:rsidRPr="006C7332" w:rsidRDefault="00202634" w:rsidP="00144EA0">
      <w:bookmarkStart w:id="20" w:name="_Toc455135744"/>
      <w:bookmarkStart w:id="21" w:name="_Toc455141872"/>
      <w:bookmarkStart w:id="22" w:name="_Toc455143256"/>
      <w:bookmarkStart w:id="23" w:name="_Toc455143501"/>
      <w:r w:rsidRPr="006C7332">
        <w:t>Regiony,</w:t>
      </w:r>
      <w:r w:rsidR="009C4F19" w:rsidRPr="006C7332">
        <w:t xml:space="preserve"> v </w:t>
      </w:r>
      <w:r w:rsidRPr="006C7332">
        <w:t>nichž se nyní uhlí aktivně těží, se musí připravit na to, že dojde</w:t>
      </w:r>
      <w:r w:rsidR="009C4F19" w:rsidRPr="006C7332">
        <w:t xml:space="preserve"> k </w:t>
      </w:r>
      <w:r w:rsidRPr="006C7332">
        <w:t>postupnému ukončení těžby uhlí.</w:t>
      </w:r>
      <w:bookmarkEnd w:id="20"/>
      <w:bookmarkEnd w:id="21"/>
      <w:bookmarkEnd w:id="22"/>
      <w:bookmarkEnd w:id="23"/>
    </w:p>
    <w:p w:rsidR="00202634" w:rsidRPr="006C7332" w:rsidRDefault="00202634" w:rsidP="00144EA0">
      <w:pPr>
        <w:rPr>
          <w:sz w:val="20"/>
          <w:szCs w:val="20"/>
        </w:rPr>
      </w:pPr>
    </w:p>
    <w:p w:rsidR="00202634" w:rsidRPr="006C7332" w:rsidRDefault="00202634" w:rsidP="00144EA0">
      <w:bookmarkStart w:id="24" w:name="_Toc455135745"/>
      <w:bookmarkStart w:id="25" w:name="_Toc455141873"/>
      <w:bookmarkStart w:id="26" w:name="_Toc455143257"/>
      <w:bookmarkStart w:id="27" w:name="_Toc455143502"/>
      <w:r w:rsidRPr="006C7332">
        <w:t>Budoucnost regionů, jež jsou</w:t>
      </w:r>
      <w:r w:rsidR="009C4F19" w:rsidRPr="006C7332">
        <w:t xml:space="preserve"> v </w:t>
      </w:r>
      <w:r w:rsidRPr="006C7332">
        <w:t>současnosti na využívání uhlí závislé,</w:t>
      </w:r>
      <w:r w:rsidR="009C4F19" w:rsidRPr="006C7332">
        <w:t xml:space="preserve"> a </w:t>
      </w:r>
      <w:r w:rsidRPr="006C7332">
        <w:t>budoucí životní podmínky</w:t>
      </w:r>
      <w:r w:rsidR="009C4F19" w:rsidRPr="006C7332">
        <w:t xml:space="preserve"> v </w:t>
      </w:r>
      <w:r w:rsidRPr="006C7332">
        <w:t>těchto regionech musí být zahrnuty do výhledového plánování zaměřeného na dvě generace, tedy na období 25–50 let. Je nutné zabránit tomu, aby postupné ukončení používání uhlí pro energetické účely vedlo ke stagnaci těchto regionů.</w:t>
      </w:r>
      <w:bookmarkEnd w:id="24"/>
      <w:bookmarkEnd w:id="25"/>
      <w:bookmarkEnd w:id="26"/>
      <w:bookmarkEnd w:id="27"/>
    </w:p>
    <w:p w:rsidR="00202634" w:rsidRPr="006C7332" w:rsidRDefault="00202634" w:rsidP="00144EA0">
      <w:pPr>
        <w:rPr>
          <w:color w:val="000000" w:themeColor="text1"/>
          <w:sz w:val="20"/>
          <w:szCs w:val="20"/>
        </w:rPr>
      </w:pPr>
    </w:p>
    <w:p w:rsidR="00202634" w:rsidRPr="006C7332" w:rsidRDefault="00202634" w:rsidP="00144EA0">
      <w:bookmarkStart w:id="28" w:name="_Toc455135746"/>
      <w:bookmarkStart w:id="29" w:name="_Toc455141874"/>
      <w:bookmarkStart w:id="30" w:name="_Toc455143258"/>
      <w:bookmarkStart w:id="31" w:name="_Toc455143503"/>
      <w:r w:rsidRPr="006C7332">
        <w:t>EHSV doporučuje „plán na podporu komunit</w:t>
      </w:r>
      <w:r w:rsidR="009C4F19" w:rsidRPr="006C7332">
        <w:t xml:space="preserve"> a </w:t>
      </w:r>
      <w:r w:rsidRPr="006C7332">
        <w:t>regionů závislých na těžbě uhlí</w:t>
      </w:r>
      <w:r w:rsidR="009C4F19" w:rsidRPr="006C7332">
        <w:t xml:space="preserve"> v </w:t>
      </w:r>
      <w:r w:rsidRPr="006C7332">
        <w:t>souvislosti</w:t>
      </w:r>
      <w:r w:rsidR="009C4F19" w:rsidRPr="006C7332">
        <w:t xml:space="preserve"> s </w:t>
      </w:r>
      <w:r w:rsidRPr="006C7332">
        <w:t>transformací“ (dále jen „plán“), který by se zabýval otázkou restrukturalizace uhelného průmyslu</w:t>
      </w:r>
      <w:r w:rsidR="009C4F19" w:rsidRPr="006C7332">
        <w:t xml:space="preserve"> v </w:t>
      </w:r>
      <w:r w:rsidRPr="006C7332">
        <w:t>průběhu transformace energetiky, aby se regiony,</w:t>
      </w:r>
      <w:r w:rsidR="009C4F19" w:rsidRPr="006C7332">
        <w:t xml:space="preserve"> v </w:t>
      </w:r>
      <w:r w:rsidRPr="006C7332">
        <w:t>nichž se těží uhlí, mohly přizpůsobit změnám.</w:t>
      </w:r>
      <w:bookmarkEnd w:id="28"/>
      <w:bookmarkEnd w:id="29"/>
      <w:bookmarkEnd w:id="30"/>
      <w:bookmarkEnd w:id="31"/>
    </w:p>
    <w:p w:rsidR="00202634" w:rsidRPr="006C7332" w:rsidRDefault="00202634" w:rsidP="00144EA0">
      <w:pPr>
        <w:rPr>
          <w:sz w:val="20"/>
          <w:szCs w:val="20"/>
        </w:rPr>
      </w:pPr>
    </w:p>
    <w:p w:rsidR="00202634" w:rsidRPr="006C7332" w:rsidRDefault="00202634" w:rsidP="00144EA0">
      <w:bookmarkStart w:id="32" w:name="_Toc455135747"/>
      <w:bookmarkStart w:id="33" w:name="_Toc455141875"/>
      <w:bookmarkStart w:id="34" w:name="_Toc455143259"/>
      <w:bookmarkStart w:id="35" w:name="_Toc455143504"/>
      <w:r w:rsidRPr="006C7332">
        <w:t>Tento „plán“ by mohla vypracovat poradní skupina ve spolupráci</w:t>
      </w:r>
      <w:r w:rsidR="009C4F19" w:rsidRPr="006C7332">
        <w:t xml:space="preserve"> s </w:t>
      </w:r>
      <w:r w:rsidRPr="006C7332">
        <w:t>Evropskou komisí</w:t>
      </w:r>
      <w:r w:rsidR="009C4F19" w:rsidRPr="006C7332">
        <w:t xml:space="preserve"> a </w:t>
      </w:r>
      <w:r w:rsidRPr="006C7332">
        <w:t>Evropským parlamentem.</w:t>
      </w:r>
      <w:bookmarkEnd w:id="32"/>
      <w:bookmarkEnd w:id="33"/>
      <w:bookmarkEnd w:id="34"/>
      <w:bookmarkEnd w:id="35"/>
    </w:p>
    <w:p w:rsidR="00202634" w:rsidRPr="006C7332" w:rsidRDefault="00202634" w:rsidP="00144EA0">
      <w:pPr>
        <w:rPr>
          <w:sz w:val="20"/>
          <w:szCs w:val="20"/>
        </w:rPr>
      </w:pPr>
    </w:p>
    <w:p w:rsidR="00202634" w:rsidRPr="006C7332" w:rsidRDefault="00202634" w:rsidP="00144EA0">
      <w:bookmarkStart w:id="36" w:name="_Toc455135748"/>
      <w:bookmarkStart w:id="37" w:name="_Toc455141876"/>
      <w:bookmarkStart w:id="38" w:name="_Toc455143260"/>
      <w:bookmarkStart w:id="39" w:name="_Toc455143505"/>
      <w:r w:rsidRPr="006C7332">
        <w:rPr>
          <w:color w:val="000000" w:themeColor="text1"/>
        </w:rPr>
        <w:t>Plán by měl být založen na třech pilířích, kterými jsou:</w:t>
      </w:r>
      <w:r w:rsidRPr="006C7332">
        <w:t xml:space="preserve"> i) politický, občanský</w:t>
      </w:r>
      <w:r w:rsidR="009C4F19" w:rsidRPr="006C7332">
        <w:t xml:space="preserve"> a </w:t>
      </w:r>
      <w:r w:rsidRPr="006C7332">
        <w:t>sociální d</w:t>
      </w:r>
      <w:r w:rsidR="008322C1" w:rsidRPr="006C7332">
        <w:t>ialog; ii) </w:t>
      </w:r>
      <w:r w:rsidRPr="006C7332">
        <w:t>hospodářské, sociální</w:t>
      </w:r>
      <w:r w:rsidR="009C4F19" w:rsidRPr="006C7332">
        <w:t xml:space="preserve"> a </w:t>
      </w:r>
      <w:r w:rsidRPr="006C7332">
        <w:t>environmentální investice; iii) investice do vzdělávání, odborné přípravy, výzkumu</w:t>
      </w:r>
      <w:r w:rsidR="009C4F19" w:rsidRPr="006C7332">
        <w:t xml:space="preserve"> a </w:t>
      </w:r>
      <w:r w:rsidRPr="006C7332">
        <w:t>vývoje, inovací</w:t>
      </w:r>
      <w:r w:rsidR="009C4F19" w:rsidRPr="006C7332">
        <w:t xml:space="preserve"> a </w:t>
      </w:r>
      <w:r w:rsidRPr="006C7332">
        <w:t>kultury.</w:t>
      </w:r>
      <w:bookmarkEnd w:id="36"/>
      <w:bookmarkEnd w:id="37"/>
      <w:bookmarkEnd w:id="38"/>
      <w:bookmarkEnd w:id="39"/>
    </w:p>
    <w:p w:rsidR="00202634" w:rsidRPr="006C7332" w:rsidRDefault="00202634" w:rsidP="00144EA0">
      <w:pPr>
        <w:rPr>
          <w:sz w:val="20"/>
          <w:szCs w:val="20"/>
        </w:rPr>
      </w:pPr>
    </w:p>
    <w:p w:rsidR="00360D02" w:rsidRPr="006C7332" w:rsidRDefault="00202634" w:rsidP="00144EA0">
      <w:r w:rsidRPr="006C7332">
        <w:t>Plán by měl povzbuzovat regiony</w:t>
      </w:r>
      <w:r w:rsidR="009C4F19" w:rsidRPr="006C7332">
        <w:t xml:space="preserve"> k </w:t>
      </w:r>
      <w:r w:rsidRPr="006C7332">
        <w:t>provádění změn, podněcovat inovativní rozvoj, zachovávat atraktivitu investic</w:t>
      </w:r>
      <w:r w:rsidR="009C4F19" w:rsidRPr="006C7332">
        <w:t xml:space="preserve"> a </w:t>
      </w:r>
      <w:r w:rsidRPr="006C7332">
        <w:t>vytvářet pracovní příležitosti</w:t>
      </w:r>
      <w:r w:rsidR="009C4F19" w:rsidRPr="006C7332">
        <w:t xml:space="preserve"> a </w:t>
      </w:r>
      <w:r w:rsidRPr="006C7332">
        <w:t>podmínky pro důstojný život.</w:t>
      </w:r>
    </w:p>
    <w:p w:rsidR="00202634" w:rsidRPr="006C7332" w:rsidRDefault="00202634">
      <w:pPr>
        <w:rPr>
          <w:sz w:val="20"/>
          <w:szCs w:val="20"/>
        </w:rPr>
      </w:pPr>
    </w:p>
    <w:p w:rsidR="00202634" w:rsidRPr="006C7332" w:rsidRDefault="00202634" w:rsidP="009C4F19">
      <w:pPr>
        <w:ind w:left="1985" w:hanging="1985"/>
        <w:rPr>
          <w:b/>
          <w:i/>
        </w:rPr>
      </w:pPr>
      <w:r w:rsidRPr="006C7332">
        <w:rPr>
          <w:b/>
          <w:i/>
        </w:rPr>
        <w:t>Kontaktní osoba:</w:t>
      </w:r>
      <w:r w:rsidR="008322C1" w:rsidRPr="006C7332">
        <w:rPr>
          <w:b/>
          <w:i/>
        </w:rPr>
        <w:tab/>
      </w:r>
      <w:r w:rsidRPr="006C7332">
        <w:rPr>
          <w:i/>
        </w:rPr>
        <w:t>Adam Plezer</w:t>
      </w:r>
      <w:r w:rsidRPr="006C7332">
        <w:rPr>
          <w:b/>
          <w:i/>
        </w:rPr>
        <w:t xml:space="preserve"> </w:t>
      </w:r>
    </w:p>
    <w:p w:rsidR="00202634" w:rsidRPr="006C7332" w:rsidRDefault="00202634">
      <w:pPr>
        <w:rPr>
          <w:i/>
          <w:iCs/>
          <w:sz w:val="20"/>
          <w:szCs w:val="20"/>
        </w:rPr>
      </w:pPr>
      <w:r w:rsidRPr="006C7332">
        <w:rPr>
          <w:i/>
        </w:rPr>
        <w:t xml:space="preserve">(tel.:00 32 25468628 – e-mail: </w:t>
      </w:r>
      <w:hyperlink r:id="rId36">
        <w:r w:rsidRPr="006C7332">
          <w:rPr>
            <w:rStyle w:val="Hyperlink"/>
            <w:i/>
          </w:rPr>
          <w:t>Adam.Plezer@eesc.europa.eu</w:t>
        </w:r>
      </w:hyperlink>
      <w:r w:rsidRPr="006C7332">
        <w:rPr>
          <w:i/>
        </w:rPr>
        <w:t>)</w:t>
      </w:r>
    </w:p>
    <w:p w:rsidR="00202634" w:rsidRPr="006C7332" w:rsidRDefault="00202634"/>
    <w:p w:rsidR="00740EA8" w:rsidRPr="006C7332" w:rsidRDefault="00740EA8" w:rsidP="00E41633">
      <w:pPr>
        <w:keepNext/>
        <w:rPr>
          <w:b/>
        </w:rPr>
      </w:pPr>
      <w:bookmarkStart w:id="40" w:name="_Toc451785127"/>
      <w:r w:rsidRPr="006C7332">
        <w:rPr>
          <w:b/>
        </w:rPr>
        <w:t>KOMUNIKACE, DOPRAVA</w:t>
      </w:r>
      <w:bookmarkEnd w:id="40"/>
    </w:p>
    <w:p w:rsidR="00B65A19" w:rsidRPr="006C7332" w:rsidRDefault="00B65A19" w:rsidP="00E41633">
      <w:pPr>
        <w:keepNext/>
      </w:pPr>
    </w:p>
    <w:p w:rsidR="00F32EE8" w:rsidRPr="006C7332" w:rsidRDefault="00F32EE8" w:rsidP="00E41633">
      <w:pPr>
        <w:pStyle w:val="ListParagraph"/>
        <w:keepNext/>
        <w:numPr>
          <w:ilvl w:val="0"/>
          <w:numId w:val="121"/>
        </w:numPr>
        <w:ind w:hanging="720"/>
        <w:rPr>
          <w:b/>
          <w:i/>
          <w:sz w:val="28"/>
        </w:rPr>
      </w:pPr>
      <w:r w:rsidRPr="006C7332">
        <w:rPr>
          <w:b/>
          <w:i/>
          <w:sz w:val="28"/>
        </w:rPr>
        <w:t>Využívání kmitočtového pásma 470–790 MHz</w:t>
      </w:r>
      <w:r w:rsidR="009C4F19" w:rsidRPr="006C7332">
        <w:rPr>
          <w:b/>
          <w:i/>
          <w:sz w:val="28"/>
        </w:rPr>
        <w:t xml:space="preserve"> v </w:t>
      </w:r>
      <w:r w:rsidRPr="006C7332">
        <w:rPr>
          <w:b/>
          <w:i/>
          <w:sz w:val="28"/>
        </w:rPr>
        <w:t>Unii</w:t>
      </w:r>
    </w:p>
    <w:p w:rsidR="00F32EE8" w:rsidRPr="006C7332" w:rsidRDefault="00F32EE8" w:rsidP="00E41633">
      <w:pPr>
        <w:keepNext/>
      </w:pPr>
    </w:p>
    <w:p w:rsidR="00F32EE8" w:rsidRPr="006C7332" w:rsidRDefault="00F32EE8" w:rsidP="008322C1">
      <w:pPr>
        <w:keepNext/>
        <w:tabs>
          <w:tab w:val="left" w:pos="1701"/>
        </w:tabs>
        <w:rPr>
          <w:bCs/>
        </w:rPr>
      </w:pPr>
      <w:r w:rsidRPr="006C7332">
        <w:rPr>
          <w:b/>
        </w:rPr>
        <w:t>Zpravodaj:</w:t>
      </w:r>
      <w:r w:rsidRPr="006C7332">
        <w:tab/>
        <w:t>Raymond HENCKS (Zaměstnanci – LU)</w:t>
      </w:r>
    </w:p>
    <w:p w:rsidR="00A7009D" w:rsidRPr="006C7332" w:rsidRDefault="00A7009D" w:rsidP="009C4F19">
      <w:pPr>
        <w:keepNext/>
        <w:tabs>
          <w:tab w:val="left" w:pos="1701"/>
        </w:tabs>
      </w:pPr>
    </w:p>
    <w:p w:rsidR="002F0388" w:rsidRPr="006C7332" w:rsidRDefault="00F32EE8" w:rsidP="008322C1">
      <w:pPr>
        <w:keepNext/>
        <w:tabs>
          <w:tab w:val="num" w:pos="550"/>
          <w:tab w:val="left" w:pos="1701"/>
        </w:tabs>
      </w:pPr>
      <w:r w:rsidRPr="006C7332">
        <w:rPr>
          <w:b/>
        </w:rPr>
        <w:t>Odkazy:</w:t>
      </w:r>
      <w:r w:rsidRPr="006C7332">
        <w:t xml:space="preserve"> </w:t>
      </w:r>
      <w:r w:rsidRPr="006C7332">
        <w:tab/>
        <w:t xml:space="preserve">COM(2016) 43 final – </w:t>
      </w:r>
      <w:r w:rsidRPr="006C7332">
        <w:rPr>
          <w:color w:val="000000" w:themeColor="text1"/>
        </w:rPr>
        <w:t xml:space="preserve">2016/0027 </w:t>
      </w:r>
      <w:r w:rsidR="00910338" w:rsidRPr="006C7332">
        <w:rPr>
          <w:color w:val="000000" w:themeColor="text1"/>
        </w:rPr>
        <w:t>(</w:t>
      </w:r>
      <w:r w:rsidRPr="006C7332">
        <w:rPr>
          <w:color w:val="000000" w:themeColor="text1"/>
        </w:rPr>
        <w:t>COD</w:t>
      </w:r>
      <w:r w:rsidR="00910338" w:rsidRPr="006C7332">
        <w:rPr>
          <w:color w:val="000000" w:themeColor="text1"/>
        </w:rPr>
        <w:t>)</w:t>
      </w:r>
    </w:p>
    <w:p w:rsidR="00F32EE8" w:rsidRPr="006C7332" w:rsidRDefault="002F0388" w:rsidP="008322C1">
      <w:pPr>
        <w:keepNext/>
        <w:tabs>
          <w:tab w:val="num" w:pos="550"/>
          <w:tab w:val="left" w:pos="1701"/>
        </w:tabs>
        <w:rPr>
          <w:bCs/>
        </w:rPr>
      </w:pPr>
      <w:r w:rsidRPr="006C7332">
        <w:tab/>
      </w:r>
      <w:r w:rsidRPr="006C7332">
        <w:tab/>
        <w:t>EESC-2016-01497-00-00-AC-TRA</w:t>
      </w:r>
    </w:p>
    <w:p w:rsidR="00F32EE8" w:rsidRPr="006C7332" w:rsidRDefault="00F32EE8" w:rsidP="00E41633">
      <w:pPr>
        <w:keepNext/>
        <w:jc w:val="left"/>
      </w:pPr>
    </w:p>
    <w:p w:rsidR="008C7465" w:rsidRPr="006C7332" w:rsidRDefault="00F32EE8" w:rsidP="00E41633">
      <w:pPr>
        <w:keepNext/>
      </w:pPr>
      <w:r w:rsidRPr="006C7332">
        <w:rPr>
          <w:b/>
        </w:rPr>
        <w:t>Hlavní body:</w:t>
      </w:r>
    </w:p>
    <w:p w:rsidR="00B65A19" w:rsidRPr="006C7332" w:rsidRDefault="00B65A19" w:rsidP="00E41633">
      <w:pPr>
        <w:keepNext/>
        <w:ind w:left="-567" w:firstLine="567"/>
      </w:pPr>
    </w:p>
    <w:p w:rsidR="00F32EE8" w:rsidRPr="006C7332" w:rsidRDefault="00F32EE8">
      <w:r w:rsidRPr="006C7332">
        <w:t>EHSV vítá návrh Komise zaměřený na koordinované uvolnění kapacit na základě stanoveného časového harmonogramu, které budou nově</w:t>
      </w:r>
      <w:r w:rsidR="009C4F19" w:rsidRPr="006C7332">
        <w:t xml:space="preserve"> k </w:t>
      </w:r>
      <w:r w:rsidRPr="006C7332">
        <w:t>dispozici</w:t>
      </w:r>
      <w:r w:rsidR="009C4F19" w:rsidRPr="006C7332">
        <w:t xml:space="preserve"> v </w:t>
      </w:r>
      <w:r w:rsidRPr="006C7332">
        <w:t>kmit</w:t>
      </w:r>
      <w:r w:rsidR="008322C1" w:rsidRPr="006C7332">
        <w:t>očtovém pásmu 694–790 MHz (tzv. </w:t>
      </w:r>
      <w:r w:rsidRPr="006C7332">
        <w:t>„700 MHz“). To umožní mobilním operátorům poskytovat bezdrátové širokopásmové služby</w:t>
      </w:r>
      <w:r w:rsidR="009C4F19" w:rsidRPr="006C7332">
        <w:t xml:space="preserve"> v </w:t>
      </w:r>
      <w:r w:rsidRPr="006C7332">
        <w:t>rámci vyspělých technologií čtvrté generace</w:t>
      </w:r>
      <w:r w:rsidR="009C4F19" w:rsidRPr="006C7332">
        <w:t xml:space="preserve"> a </w:t>
      </w:r>
      <w:r w:rsidRPr="006C7332">
        <w:t>budoucí páté generace, přičemž se díky lepšímu pokrytí venkovských oblastí</w:t>
      </w:r>
      <w:r w:rsidR="009C4F19" w:rsidRPr="006C7332">
        <w:t xml:space="preserve"> a </w:t>
      </w:r>
      <w:r w:rsidRPr="006C7332">
        <w:t>vyšší přenosové rychlosti sníží geografická digitální propast.</w:t>
      </w:r>
    </w:p>
    <w:p w:rsidR="00F32EE8" w:rsidRPr="006C7332" w:rsidRDefault="00F32EE8"/>
    <w:p w:rsidR="00F32EE8" w:rsidRPr="006C7332" w:rsidRDefault="00F32EE8">
      <w:r w:rsidRPr="006C7332">
        <w:t>Obává se však, že ceny vyplývající</w:t>
      </w:r>
      <w:r w:rsidR="009C4F19" w:rsidRPr="006C7332">
        <w:t xml:space="preserve"> z </w:t>
      </w:r>
      <w:r w:rsidRPr="006C7332">
        <w:t>nové technologie používané pro frekvenci 700 MHz spolu</w:t>
      </w:r>
      <w:r w:rsidR="009C4F19" w:rsidRPr="006C7332">
        <w:t xml:space="preserve"> s </w:t>
      </w:r>
      <w:r w:rsidRPr="006C7332">
        <w:t>dražební cenou nových kapacit budou mít za následek dodatečné výdaje pro spotřebitele, které budou pro stále širší okruh obyvatel nad rámec jejich možností, což platí</w:t>
      </w:r>
      <w:r w:rsidR="009C4F19" w:rsidRPr="006C7332">
        <w:t xml:space="preserve"> i </w:t>
      </w:r>
      <w:r w:rsidRPr="006C7332">
        <w:t>pro některé malé podniky, takže existuje riziko, že řada zranitelných osob nebude mít</w:t>
      </w:r>
      <w:r w:rsidR="009C4F19" w:rsidRPr="006C7332">
        <w:t xml:space="preserve"> k </w:t>
      </w:r>
      <w:r w:rsidRPr="006C7332">
        <w:t>dispozici finanční prostředky</w:t>
      </w:r>
      <w:r w:rsidR="009C4F19" w:rsidRPr="006C7332">
        <w:t xml:space="preserve"> k </w:t>
      </w:r>
      <w:r w:rsidRPr="006C7332">
        <w:t>tomu, aby se podílela na nové digitální dynamice. EHSV proto vyzývá členské státy, aby zavedly režim kompenzací, který by byl</w:t>
      </w:r>
      <w:r w:rsidR="009C4F19" w:rsidRPr="006C7332">
        <w:t xml:space="preserve"> v </w:t>
      </w:r>
      <w:r w:rsidRPr="006C7332">
        <w:t>souladu</w:t>
      </w:r>
      <w:r w:rsidR="009C4F19" w:rsidRPr="006C7332">
        <w:t xml:space="preserve"> s </w:t>
      </w:r>
      <w:r w:rsidRPr="006C7332">
        <w:t>unijními předpisy</w:t>
      </w:r>
      <w:r w:rsidR="009C4F19" w:rsidRPr="006C7332">
        <w:t xml:space="preserve"> v </w:t>
      </w:r>
      <w:r w:rsidRPr="006C7332">
        <w:t>oblasti státní podpory,</w:t>
      </w:r>
      <w:r w:rsidR="009C4F19" w:rsidRPr="006C7332">
        <w:t xml:space="preserve"> a </w:t>
      </w:r>
      <w:r w:rsidRPr="006C7332">
        <w:t>zabránily tak novému prohlubování ekonomické propasti.</w:t>
      </w:r>
    </w:p>
    <w:p w:rsidR="00F32EE8" w:rsidRPr="006C7332" w:rsidRDefault="00F32EE8"/>
    <w:p w:rsidR="00F32EE8" w:rsidRPr="006C7332" w:rsidRDefault="00F32EE8">
      <w:r w:rsidRPr="006C7332">
        <w:t>Vzhledem</w:t>
      </w:r>
      <w:r w:rsidR="009C4F19" w:rsidRPr="006C7332">
        <w:t xml:space="preserve"> k </w:t>
      </w:r>
      <w:r w:rsidRPr="006C7332">
        <w:t>tomu, že fyzikální vlastnosti šíření rádiového spektra</w:t>
      </w:r>
      <w:r w:rsidR="009C4F19" w:rsidRPr="006C7332">
        <w:t xml:space="preserve"> v </w:t>
      </w:r>
      <w:r w:rsidRPr="006C7332">
        <w:t>pásmu 700 MHz pravděpodobně oživí diskusi</w:t>
      </w:r>
      <w:r w:rsidR="009C4F19" w:rsidRPr="006C7332">
        <w:t xml:space="preserve"> o </w:t>
      </w:r>
      <w:r w:rsidRPr="006C7332">
        <w:t>potenciálních účincích vystavení elektromagnetickému poli na zdraví, EHSV vyzývá Komisi, aby pokračovala ve své činnosti</w:t>
      </w:r>
      <w:r w:rsidR="009C4F19" w:rsidRPr="006C7332">
        <w:t xml:space="preserve"> v </w:t>
      </w:r>
      <w:r w:rsidRPr="006C7332">
        <w:t>této oblasti</w:t>
      </w:r>
      <w:r w:rsidR="009C4F19" w:rsidRPr="006C7332">
        <w:t xml:space="preserve"> a </w:t>
      </w:r>
      <w:r w:rsidRPr="006C7332">
        <w:t>přitom dodržovala zásadu předběžné opatrnosti, zejména tehdy, kdy je nutný ještě rozsáhlejší výzkum.</w:t>
      </w:r>
    </w:p>
    <w:p w:rsidR="00F32EE8" w:rsidRPr="006C7332" w:rsidRDefault="00F32EE8" w:rsidP="009C4F19">
      <w:pPr>
        <w:ind w:left="1985" w:hanging="1985"/>
      </w:pPr>
    </w:p>
    <w:p w:rsidR="00F32EE8" w:rsidRPr="006C7332" w:rsidRDefault="00F32EE8" w:rsidP="009C4F19">
      <w:pPr>
        <w:ind w:left="1985" w:hanging="1985"/>
        <w:rPr>
          <w:i/>
        </w:rPr>
      </w:pPr>
      <w:r w:rsidRPr="006C7332">
        <w:rPr>
          <w:b/>
          <w:i/>
        </w:rPr>
        <w:t>Kontaktní osoba:</w:t>
      </w:r>
      <w:r w:rsidRPr="006C7332">
        <w:tab/>
      </w:r>
      <w:r w:rsidRPr="006C7332">
        <w:rPr>
          <w:i/>
        </w:rPr>
        <w:t>Luca Giuffrida</w:t>
      </w:r>
    </w:p>
    <w:p w:rsidR="00F32EE8" w:rsidRPr="006C7332" w:rsidRDefault="00F32EE8">
      <w:pPr>
        <w:rPr>
          <w:i/>
        </w:rPr>
      </w:pPr>
      <w:r w:rsidRPr="006C7332">
        <w:rPr>
          <w:i/>
        </w:rPr>
        <w:t xml:space="preserve">(tel.: 00 32 25469212 – e-mail: </w:t>
      </w:r>
      <w:hyperlink r:id="rId37">
        <w:r w:rsidRPr="006C7332">
          <w:rPr>
            <w:rStyle w:val="Hyperlink"/>
            <w:i/>
          </w:rPr>
          <w:t>LucaVenerando.Giuffrida@eesc.europa.eu</w:t>
        </w:r>
      </w:hyperlink>
      <w:r w:rsidRPr="006C7332">
        <w:rPr>
          <w:i/>
        </w:rPr>
        <w:t>)</w:t>
      </w:r>
    </w:p>
    <w:p w:rsidR="001376AC" w:rsidRPr="006C7332" w:rsidRDefault="001376AC"/>
    <w:p w:rsidR="00F32EE8" w:rsidRPr="006C7332" w:rsidRDefault="00F32EE8" w:rsidP="00E41633">
      <w:pPr>
        <w:pStyle w:val="ListParagraph"/>
        <w:keepNext/>
        <w:numPr>
          <w:ilvl w:val="0"/>
          <w:numId w:val="121"/>
        </w:numPr>
        <w:ind w:hanging="720"/>
        <w:rPr>
          <w:b/>
          <w:i/>
          <w:sz w:val="28"/>
        </w:rPr>
      </w:pPr>
      <w:r w:rsidRPr="006C7332">
        <w:rPr>
          <w:b/>
          <w:i/>
          <w:sz w:val="28"/>
        </w:rPr>
        <w:t>Dopad závěrů konference COP 21 na evropskou dopravní politiku (stanovisko</w:t>
      </w:r>
      <w:r w:rsidR="009C4F19" w:rsidRPr="006C7332">
        <w:rPr>
          <w:b/>
          <w:i/>
          <w:sz w:val="28"/>
        </w:rPr>
        <w:t xml:space="preserve"> z </w:t>
      </w:r>
      <w:r w:rsidRPr="006C7332">
        <w:rPr>
          <w:b/>
          <w:i/>
          <w:sz w:val="28"/>
        </w:rPr>
        <w:t>vlastní iniciativy)</w:t>
      </w:r>
    </w:p>
    <w:p w:rsidR="00F32EE8" w:rsidRPr="006C7332" w:rsidRDefault="00F32EE8">
      <w:pPr>
        <w:keepNext/>
        <w:rPr>
          <w:bCs/>
        </w:rPr>
      </w:pPr>
    </w:p>
    <w:p w:rsidR="00F32EE8" w:rsidRPr="006C7332" w:rsidRDefault="00F32EE8" w:rsidP="008322C1">
      <w:pPr>
        <w:keepNext/>
        <w:tabs>
          <w:tab w:val="left" w:pos="1701"/>
        </w:tabs>
        <w:rPr>
          <w:bCs/>
        </w:rPr>
      </w:pPr>
      <w:r w:rsidRPr="006C7332">
        <w:rPr>
          <w:b/>
        </w:rPr>
        <w:t>Zpravodaj:</w:t>
      </w:r>
      <w:r w:rsidRPr="006C7332">
        <w:tab/>
        <w:t>Raymond HENCKS (Zaměstnanci – LU)</w:t>
      </w:r>
    </w:p>
    <w:p w:rsidR="00EA5F81" w:rsidRPr="006C7332" w:rsidRDefault="00EA5F81" w:rsidP="008322C1">
      <w:pPr>
        <w:keepNext/>
        <w:tabs>
          <w:tab w:val="left" w:pos="1701"/>
        </w:tabs>
      </w:pPr>
    </w:p>
    <w:p w:rsidR="00F32EE8" w:rsidRPr="006C7332" w:rsidRDefault="00F32EE8" w:rsidP="008322C1">
      <w:pPr>
        <w:keepNext/>
        <w:tabs>
          <w:tab w:val="num" w:pos="550"/>
          <w:tab w:val="left" w:pos="1701"/>
        </w:tabs>
        <w:rPr>
          <w:bCs/>
        </w:rPr>
      </w:pPr>
      <w:r w:rsidRPr="006C7332">
        <w:rPr>
          <w:b/>
        </w:rPr>
        <w:t>Odkazy:</w:t>
      </w:r>
      <w:r w:rsidRPr="006C7332">
        <w:t xml:space="preserve"> </w:t>
      </w:r>
      <w:r w:rsidRPr="006C7332">
        <w:tab/>
        <w:t>EESC-2016-00773-00-00-AC-TRA</w:t>
      </w:r>
    </w:p>
    <w:p w:rsidR="00F32EE8" w:rsidRPr="006C7332" w:rsidRDefault="00F32EE8">
      <w:pPr>
        <w:keepNext/>
        <w:jc w:val="left"/>
      </w:pPr>
    </w:p>
    <w:p w:rsidR="00F32EE8" w:rsidRPr="006C7332" w:rsidRDefault="00F32EE8">
      <w:pPr>
        <w:keepNext/>
        <w:rPr>
          <w:b/>
        </w:rPr>
      </w:pPr>
      <w:r w:rsidRPr="006C7332">
        <w:rPr>
          <w:b/>
        </w:rPr>
        <w:t>Hlavní body:</w:t>
      </w:r>
    </w:p>
    <w:p w:rsidR="008C7465" w:rsidRPr="006C7332" w:rsidRDefault="008C7465" w:rsidP="00E41633">
      <w:pPr>
        <w:keepNext/>
        <w:ind w:left="-567" w:firstLine="567"/>
      </w:pPr>
    </w:p>
    <w:p w:rsidR="00F32EE8" w:rsidRPr="006C7332" w:rsidRDefault="00F32EE8" w:rsidP="00E41633">
      <w:r w:rsidRPr="006C7332">
        <w:t>EHSV vítá, že na 2</w:t>
      </w:r>
      <w:r w:rsidR="009C4F19" w:rsidRPr="006C7332">
        <w:t>1. </w:t>
      </w:r>
      <w:r w:rsidRPr="006C7332">
        <w:t>zasedání Konference smluvních stran (COP 21) Rámcové úmluvy Organizace spojených národů</w:t>
      </w:r>
      <w:r w:rsidR="009C4F19" w:rsidRPr="006C7332">
        <w:t xml:space="preserve"> o </w:t>
      </w:r>
      <w:r w:rsidRPr="006C7332">
        <w:t>změně klimatu byla přijata Pařížská dohoda</w:t>
      </w:r>
      <w:r w:rsidR="009C4F19" w:rsidRPr="006C7332">
        <w:t xml:space="preserve"> a </w:t>
      </w:r>
      <w:r w:rsidRPr="006C7332">
        <w:t>že byl přijat zamýšlený vnitrostátně stanovený příspěvek EU</w:t>
      </w:r>
      <w:r w:rsidR="009C4F19" w:rsidRPr="006C7332">
        <w:t xml:space="preserve"> a </w:t>
      </w:r>
      <w:r w:rsidRPr="006C7332">
        <w:t>jejích členských států, kdy byl stanoven závazek snížit domácí emise skleníkových plynů do roku 2030 nejméně</w:t>
      </w:r>
      <w:r w:rsidR="009C4F19" w:rsidRPr="006C7332">
        <w:t xml:space="preserve"> o </w:t>
      </w:r>
      <w:r w:rsidRPr="006C7332">
        <w:t>40</w:t>
      </w:r>
      <w:r w:rsidR="009C4F19" w:rsidRPr="006C7332">
        <w:t> % a </w:t>
      </w:r>
      <w:r w:rsidRPr="006C7332">
        <w:t>do roku 2050</w:t>
      </w:r>
      <w:r w:rsidR="009C4F19" w:rsidRPr="006C7332">
        <w:t xml:space="preserve"> o </w:t>
      </w:r>
      <w:r w:rsidRPr="006C7332">
        <w:t>80 až 95</w:t>
      </w:r>
      <w:r w:rsidR="009C4F19" w:rsidRPr="006C7332">
        <w:t> %</w:t>
      </w:r>
      <w:r w:rsidRPr="006C7332">
        <w:t xml:space="preserve"> oproti úrovni emisí</w:t>
      </w:r>
      <w:r w:rsidR="009C4F19" w:rsidRPr="006C7332">
        <w:t xml:space="preserve"> z </w:t>
      </w:r>
      <w:r w:rsidRPr="006C7332">
        <w:t>roku 1990.</w:t>
      </w:r>
    </w:p>
    <w:p w:rsidR="00F32EE8" w:rsidRPr="006C7332" w:rsidRDefault="00F32EE8"/>
    <w:p w:rsidR="00F32EE8" w:rsidRPr="006C7332" w:rsidRDefault="00F32EE8">
      <w:r w:rsidRPr="006C7332">
        <w:t>O cíli 60% snížení emisí skleníkových plynů</w:t>
      </w:r>
      <w:r w:rsidR="009C4F19" w:rsidRPr="006C7332">
        <w:t xml:space="preserve"> v </w:t>
      </w:r>
      <w:r w:rsidRPr="006C7332">
        <w:t>dopravě se tedy lze domnívat, že je</w:t>
      </w:r>
      <w:r w:rsidR="009C4F19" w:rsidRPr="006C7332">
        <w:t xml:space="preserve"> i </w:t>
      </w:r>
      <w:r w:rsidRPr="006C7332">
        <w:t>nadále aktuální</w:t>
      </w:r>
      <w:r w:rsidR="009C4F19" w:rsidRPr="006C7332">
        <w:t xml:space="preserve"> a </w:t>
      </w:r>
      <w:r w:rsidRPr="006C7332">
        <w:t>je</w:t>
      </w:r>
      <w:r w:rsidR="009C4F19" w:rsidRPr="006C7332">
        <w:t xml:space="preserve"> v </w:t>
      </w:r>
      <w:r w:rsidRPr="006C7332">
        <w:t>souladu</w:t>
      </w:r>
      <w:r w:rsidR="009C4F19" w:rsidRPr="006C7332">
        <w:t xml:space="preserve"> s </w:t>
      </w:r>
      <w:r w:rsidRPr="006C7332">
        <w:t>obecným cílem EU</w:t>
      </w:r>
      <w:r w:rsidR="009C4F19" w:rsidRPr="006C7332">
        <w:t xml:space="preserve"> v </w:t>
      </w:r>
      <w:r w:rsidRPr="006C7332">
        <w:t>rámci COP 2</w:t>
      </w:r>
      <w:r w:rsidR="009C4F19" w:rsidRPr="006C7332">
        <w:t>1. </w:t>
      </w:r>
      <w:r w:rsidRPr="006C7332">
        <w:t>Podmínkou je, aby byly neprodleně zahájeny příslušné činnosti</w:t>
      </w:r>
      <w:r w:rsidR="009C4F19" w:rsidRPr="006C7332">
        <w:t xml:space="preserve"> a </w:t>
      </w:r>
      <w:r w:rsidRPr="006C7332">
        <w:t>iniciativy</w:t>
      </w:r>
      <w:r w:rsidR="009C4F19" w:rsidRPr="006C7332">
        <w:t xml:space="preserve"> a </w:t>
      </w:r>
      <w:r w:rsidRPr="006C7332">
        <w:t>aby byly realizovány</w:t>
      </w:r>
      <w:r w:rsidR="009C4F19" w:rsidRPr="006C7332">
        <w:t xml:space="preserve"> s </w:t>
      </w:r>
      <w:r w:rsidRPr="006C7332">
        <w:t>nezbytným odhodláním</w:t>
      </w:r>
      <w:r w:rsidR="009C4F19" w:rsidRPr="006C7332">
        <w:t xml:space="preserve"> a </w:t>
      </w:r>
      <w:r w:rsidRPr="006C7332">
        <w:t>co nejdříve.</w:t>
      </w:r>
    </w:p>
    <w:p w:rsidR="00F32EE8" w:rsidRPr="006C7332" w:rsidRDefault="00F32EE8"/>
    <w:p w:rsidR="00F32EE8" w:rsidRPr="006C7332" w:rsidRDefault="00F32EE8">
      <w:r w:rsidRPr="006C7332">
        <w:t>EHSV zdůrazňuje, že zásadu „znečišťovatel platí“ je třeba uplatňovat flexibilně, zejména co se týče odlehlých venkovských, horských</w:t>
      </w:r>
      <w:r w:rsidR="009C4F19" w:rsidRPr="006C7332">
        <w:t xml:space="preserve"> a </w:t>
      </w:r>
      <w:r w:rsidRPr="006C7332">
        <w:t>ostrovních oblastí, aby se předešlo vzniku nepřímé úměrnosti mezi účinky</w:t>
      </w:r>
      <w:r w:rsidR="009C4F19" w:rsidRPr="006C7332">
        <w:t xml:space="preserve"> a </w:t>
      </w:r>
      <w:r w:rsidRPr="006C7332">
        <w:t>náklady</w:t>
      </w:r>
      <w:r w:rsidR="009C4F19" w:rsidRPr="006C7332">
        <w:t xml:space="preserve"> a </w:t>
      </w:r>
      <w:r w:rsidRPr="006C7332">
        <w:t>aby byla zachována její prospěšnost coby prostředku umožňujícího ovlivňovat rozhodování, pokud jde</w:t>
      </w:r>
      <w:r w:rsidR="009C4F19" w:rsidRPr="006C7332">
        <w:t xml:space="preserve"> o </w:t>
      </w:r>
      <w:r w:rsidRPr="006C7332">
        <w:t>organizaci dopravních operací, při současném vyloučení jakékoliv nekalé soutěže mezi různými druhy dopravy.</w:t>
      </w:r>
    </w:p>
    <w:p w:rsidR="00F32EE8" w:rsidRPr="006C7332" w:rsidRDefault="00F32EE8"/>
    <w:p w:rsidR="00F32EE8" w:rsidRPr="006C7332" w:rsidRDefault="00F32EE8">
      <w:r w:rsidRPr="006C7332">
        <w:t>Uplatňování zásady „znečišťovatel platí“ nebude</w:t>
      </w:r>
      <w:r w:rsidR="009C4F19" w:rsidRPr="006C7332">
        <w:t xml:space="preserve"> v </w:t>
      </w:r>
      <w:r w:rsidRPr="006C7332">
        <w:t>každém případě</w:t>
      </w:r>
      <w:r w:rsidR="009C4F19" w:rsidRPr="006C7332">
        <w:t xml:space="preserve"> k </w:t>
      </w:r>
      <w:r w:rsidRPr="006C7332">
        <w:t>přechodu</w:t>
      </w:r>
      <w:r w:rsidR="009C4F19" w:rsidRPr="006C7332">
        <w:t xml:space="preserve"> k </w:t>
      </w:r>
      <w:r w:rsidRPr="006C7332">
        <w:t>nízkouhlíkové společnosti postačovat.</w:t>
      </w:r>
      <w:r w:rsidR="009C4F19" w:rsidRPr="006C7332">
        <w:t xml:space="preserve"> O </w:t>
      </w:r>
      <w:r w:rsidRPr="006C7332">
        <w:t>to důležitější jsou další opatření, jako je zvýšení energetické účinnosti, větší podíl elektromobility</w:t>
      </w:r>
      <w:r w:rsidR="009C4F19" w:rsidRPr="006C7332">
        <w:t xml:space="preserve"> a </w:t>
      </w:r>
      <w:r w:rsidRPr="006C7332">
        <w:t>častější sdílení automobilů</w:t>
      </w:r>
      <w:r w:rsidR="009C4F19" w:rsidRPr="006C7332">
        <w:t xml:space="preserve"> a </w:t>
      </w:r>
      <w:r w:rsidRPr="006C7332">
        <w:t>kombinování různých druhů dopravy, rozvoj alternativních zdrojů energie, vypracování norem environmentální kvality,</w:t>
      </w:r>
      <w:r w:rsidR="009C4F19" w:rsidRPr="006C7332">
        <w:t xml:space="preserve"> a </w:t>
      </w:r>
      <w:r w:rsidRPr="006C7332">
        <w:t>především podpora veřejné dopravy.</w:t>
      </w:r>
    </w:p>
    <w:p w:rsidR="00F32EE8" w:rsidRPr="006C7332" w:rsidRDefault="00F32EE8"/>
    <w:p w:rsidR="00F32EE8" w:rsidRPr="006C7332" w:rsidRDefault="00F32EE8">
      <w:r w:rsidRPr="006C7332">
        <w:t>Je nutné zachovat silnou mobilizaci, již prokázaly organizace občanské společnosti</w:t>
      </w:r>
      <w:r w:rsidR="009C4F19" w:rsidRPr="006C7332">
        <w:t xml:space="preserve"> a </w:t>
      </w:r>
      <w:r w:rsidRPr="006C7332">
        <w:t>hospodářské</w:t>
      </w:r>
      <w:r w:rsidR="009C4F19" w:rsidRPr="006C7332">
        <w:t xml:space="preserve"> a </w:t>
      </w:r>
      <w:r w:rsidRPr="006C7332">
        <w:t>sociální subjekty</w:t>
      </w:r>
      <w:r w:rsidR="009C4F19" w:rsidRPr="006C7332">
        <w:t xml:space="preserve"> v </w:t>
      </w:r>
      <w:r w:rsidRPr="006C7332">
        <w:t>rámci COP 21, aby bylo dále posíleno občanské hnutí za klimatickou spravedlnost</w:t>
      </w:r>
      <w:r w:rsidR="009C4F19" w:rsidRPr="006C7332">
        <w:t xml:space="preserve"> a </w:t>
      </w:r>
      <w:r w:rsidRPr="006C7332">
        <w:t>ukončení investic do činností způsobujících znečištění. EHSV proto doporučuje navázat participativní dialog</w:t>
      </w:r>
      <w:r w:rsidR="009C4F19" w:rsidRPr="006C7332">
        <w:t xml:space="preserve"> s </w:t>
      </w:r>
      <w:r w:rsidRPr="006C7332">
        <w:t>občanskou společností, jak jej definoval ve svém průzkumném stanovisku ze dne 1</w:t>
      </w:r>
      <w:r w:rsidR="009C4F19" w:rsidRPr="006C7332">
        <w:t>1. </w:t>
      </w:r>
      <w:r w:rsidRPr="006C7332">
        <w:t>července 2012 „</w:t>
      </w:r>
      <w:r w:rsidRPr="006C7332">
        <w:rPr>
          <w:i/>
        </w:rPr>
        <w:t>Bílá kniha</w:t>
      </w:r>
      <w:r w:rsidR="009C4F19" w:rsidRPr="006C7332">
        <w:rPr>
          <w:i/>
        </w:rPr>
        <w:t xml:space="preserve"> o </w:t>
      </w:r>
      <w:r w:rsidRPr="006C7332">
        <w:rPr>
          <w:i/>
        </w:rPr>
        <w:t>dopravě – jak získat podporu</w:t>
      </w:r>
      <w:r w:rsidR="009C4F19" w:rsidRPr="006C7332">
        <w:rPr>
          <w:i/>
        </w:rPr>
        <w:t xml:space="preserve"> a </w:t>
      </w:r>
      <w:r w:rsidRPr="006C7332">
        <w:rPr>
          <w:i/>
        </w:rPr>
        <w:t>účast občanské společnosti</w:t>
      </w:r>
      <w:r w:rsidRPr="006C7332">
        <w:t>“ (EHSV 1598/2012).</w:t>
      </w:r>
    </w:p>
    <w:p w:rsidR="00F32EE8" w:rsidRPr="006C7332" w:rsidRDefault="00F32EE8"/>
    <w:p w:rsidR="00F32EE8" w:rsidRPr="006C7332" w:rsidRDefault="00F32EE8" w:rsidP="009C4F19">
      <w:pPr>
        <w:ind w:left="1985" w:hanging="1985"/>
        <w:rPr>
          <w:i/>
        </w:rPr>
      </w:pPr>
      <w:r w:rsidRPr="006C7332">
        <w:rPr>
          <w:b/>
          <w:i/>
        </w:rPr>
        <w:t>Kontaktní osoba:</w:t>
      </w:r>
      <w:r w:rsidRPr="006C7332">
        <w:tab/>
      </w:r>
      <w:r w:rsidRPr="006C7332">
        <w:rPr>
          <w:i/>
        </w:rPr>
        <w:t>Erika Paulinova</w:t>
      </w:r>
    </w:p>
    <w:p w:rsidR="005B70E6" w:rsidRPr="006C7332" w:rsidRDefault="00F32EE8">
      <w:pPr>
        <w:rPr>
          <w:i/>
        </w:rPr>
      </w:pPr>
      <w:r w:rsidRPr="006C7332">
        <w:rPr>
          <w:i/>
        </w:rPr>
        <w:t xml:space="preserve">(tel.: 00 32 25468457 – e-mail: </w:t>
      </w:r>
      <w:hyperlink r:id="rId38">
        <w:r w:rsidRPr="006C7332">
          <w:rPr>
            <w:rStyle w:val="Hyperlink"/>
            <w:i/>
          </w:rPr>
          <w:t>Erika.Paulinova@eesc.europa.eu</w:t>
        </w:r>
      </w:hyperlink>
      <w:r w:rsidRPr="006C7332">
        <w:rPr>
          <w:i/>
        </w:rPr>
        <w:t>)</w:t>
      </w:r>
    </w:p>
    <w:p w:rsidR="00740EA8" w:rsidRPr="006C7332" w:rsidRDefault="00740EA8">
      <w:pPr>
        <w:jc w:val="left"/>
        <w:rPr>
          <w:b/>
        </w:rPr>
      </w:pPr>
      <w:r w:rsidRPr="006C7332">
        <w:br w:type="page"/>
      </w:r>
    </w:p>
    <w:p w:rsidR="00740EA8" w:rsidRPr="006C7332" w:rsidRDefault="00740EA8" w:rsidP="00E41633">
      <w:pPr>
        <w:pStyle w:val="Heading1"/>
        <w:keepNext/>
        <w:rPr>
          <w:b/>
        </w:rPr>
      </w:pPr>
      <w:bookmarkStart w:id="41" w:name="_Toc451785128"/>
      <w:bookmarkStart w:id="42" w:name="_Toc455143596"/>
      <w:r w:rsidRPr="006C7332">
        <w:rPr>
          <w:b/>
        </w:rPr>
        <w:t>PRŮMYSL</w:t>
      </w:r>
      <w:bookmarkEnd w:id="41"/>
      <w:bookmarkEnd w:id="42"/>
    </w:p>
    <w:p w:rsidR="00332F52" w:rsidRPr="006C7332" w:rsidRDefault="00332F52" w:rsidP="00E41633">
      <w:pPr>
        <w:keepNext/>
      </w:pPr>
    </w:p>
    <w:p w:rsidR="00D504C3" w:rsidRPr="006C7332" w:rsidRDefault="00D504C3" w:rsidP="00E41633">
      <w:pPr>
        <w:pStyle w:val="ListParagraph"/>
        <w:keepNext/>
        <w:numPr>
          <w:ilvl w:val="0"/>
          <w:numId w:val="121"/>
        </w:numPr>
        <w:ind w:hanging="720"/>
        <w:rPr>
          <w:b/>
          <w:i/>
          <w:sz w:val="28"/>
        </w:rPr>
      </w:pPr>
      <w:r w:rsidRPr="006C7332">
        <w:rPr>
          <w:b/>
          <w:i/>
          <w:sz w:val="28"/>
        </w:rPr>
        <w:t>Evropská normalizace na rok 2016</w:t>
      </w:r>
    </w:p>
    <w:p w:rsidR="00D504C3" w:rsidRPr="006C7332" w:rsidRDefault="00D504C3" w:rsidP="00E41633">
      <w:pPr>
        <w:keepNext/>
      </w:pPr>
    </w:p>
    <w:p w:rsidR="00D504C3" w:rsidRPr="006C7332" w:rsidRDefault="00D504C3" w:rsidP="008322C1">
      <w:pPr>
        <w:keepNext/>
        <w:tabs>
          <w:tab w:val="center" w:pos="284"/>
          <w:tab w:val="left" w:pos="1701"/>
        </w:tabs>
        <w:ind w:left="266" w:hanging="266"/>
      </w:pPr>
      <w:r w:rsidRPr="006C7332">
        <w:rPr>
          <w:b/>
        </w:rPr>
        <w:t>Zpravodaj:</w:t>
      </w:r>
      <w:r w:rsidRPr="006C7332">
        <w:tab/>
        <w:t>Patrick LIÉBUS (Zaměstnavatelé – FR)</w:t>
      </w:r>
    </w:p>
    <w:p w:rsidR="00D504C3" w:rsidRPr="006C7332" w:rsidRDefault="00D504C3" w:rsidP="008322C1">
      <w:pPr>
        <w:keepNext/>
        <w:tabs>
          <w:tab w:val="left" w:pos="1701"/>
        </w:tabs>
      </w:pPr>
    </w:p>
    <w:p w:rsidR="00D504C3" w:rsidRPr="006C7332" w:rsidRDefault="00D504C3" w:rsidP="008322C1">
      <w:pPr>
        <w:keepNext/>
        <w:tabs>
          <w:tab w:val="center" w:pos="284"/>
          <w:tab w:val="left" w:pos="1701"/>
        </w:tabs>
        <w:ind w:left="266" w:hanging="266"/>
      </w:pPr>
      <w:r w:rsidRPr="006C7332">
        <w:rPr>
          <w:b/>
        </w:rPr>
        <w:t>Odkaz:</w:t>
      </w:r>
      <w:r w:rsidRPr="006C7332">
        <w:tab/>
        <w:t>COM(2015) 686 final – EESC-2016-01070-00-00-AC-TRA</w:t>
      </w:r>
    </w:p>
    <w:p w:rsidR="00D504C3" w:rsidRPr="006C7332" w:rsidRDefault="00D504C3" w:rsidP="00E41633">
      <w:pPr>
        <w:keepNext/>
      </w:pPr>
    </w:p>
    <w:p w:rsidR="00D504C3" w:rsidRPr="006C7332" w:rsidRDefault="00D504C3" w:rsidP="00E41633">
      <w:pPr>
        <w:keepNext/>
      </w:pPr>
      <w:r w:rsidRPr="006C7332">
        <w:rPr>
          <w:b/>
        </w:rPr>
        <w:t>Hlavní body:</w:t>
      </w:r>
    </w:p>
    <w:p w:rsidR="00B65A19" w:rsidRPr="006C7332" w:rsidRDefault="00B65A19" w:rsidP="00E41633">
      <w:pPr>
        <w:keepNext/>
        <w:ind w:left="-567" w:firstLine="567"/>
      </w:pPr>
    </w:p>
    <w:p w:rsidR="00D504C3" w:rsidRPr="006C7332" w:rsidRDefault="00D504C3" w:rsidP="00E41633">
      <w:pPr>
        <w:keepNext/>
      </w:pPr>
      <w:r w:rsidRPr="006C7332">
        <w:t>EHSV:</w:t>
      </w:r>
    </w:p>
    <w:p w:rsidR="00D504C3" w:rsidRPr="006C7332" w:rsidRDefault="00D504C3" w:rsidP="00E41633">
      <w:pPr>
        <w:keepNext/>
      </w:pPr>
    </w:p>
    <w:p w:rsidR="00D504C3" w:rsidRPr="006C7332" w:rsidRDefault="00D504C3">
      <w:pPr>
        <w:pStyle w:val="ListParagraph"/>
        <w:numPr>
          <w:ilvl w:val="0"/>
          <w:numId w:val="91"/>
        </w:numPr>
        <w:overflowPunct w:val="0"/>
        <w:autoSpaceDE w:val="0"/>
        <w:autoSpaceDN w:val="0"/>
        <w:adjustRightInd w:val="0"/>
        <w:ind w:hanging="720"/>
        <w:contextualSpacing w:val="0"/>
        <w:textAlignment w:val="baseline"/>
      </w:pPr>
      <w:r w:rsidRPr="006C7332">
        <w:t>vyzývá evropské normalizační organizace, aby organizacím ANEC, ECOS, ETUC</w:t>
      </w:r>
      <w:r w:rsidR="009C4F19" w:rsidRPr="006C7332">
        <w:t xml:space="preserve"> a </w:t>
      </w:r>
      <w:r w:rsidRPr="006C7332">
        <w:t>SBS udělily zvláštní status členů/partnerů</w:t>
      </w:r>
      <w:r w:rsidR="009C4F19" w:rsidRPr="006C7332">
        <w:t xml:space="preserve"> s </w:t>
      </w:r>
      <w:r w:rsidRPr="006C7332">
        <w:t>vlastními právy</w:t>
      </w:r>
      <w:r w:rsidR="009C4F19" w:rsidRPr="006C7332">
        <w:t xml:space="preserve"> a </w:t>
      </w:r>
      <w:r w:rsidRPr="006C7332">
        <w:t>povinnostmi;</w:t>
      </w:r>
    </w:p>
    <w:p w:rsidR="00D504C3" w:rsidRPr="006C7332" w:rsidRDefault="00D504C3">
      <w:pPr>
        <w:pStyle w:val="ListParagraph"/>
        <w:overflowPunct w:val="0"/>
        <w:autoSpaceDE w:val="0"/>
        <w:autoSpaceDN w:val="0"/>
        <w:adjustRightInd w:val="0"/>
        <w:ind w:left="357" w:hanging="357"/>
        <w:textAlignment w:val="baseline"/>
      </w:pPr>
    </w:p>
    <w:p w:rsidR="00D504C3" w:rsidRPr="006C7332" w:rsidRDefault="00D504C3">
      <w:pPr>
        <w:pStyle w:val="ListParagraph"/>
        <w:numPr>
          <w:ilvl w:val="0"/>
          <w:numId w:val="91"/>
        </w:numPr>
        <w:overflowPunct w:val="0"/>
        <w:autoSpaceDE w:val="0"/>
        <w:autoSpaceDN w:val="0"/>
        <w:adjustRightInd w:val="0"/>
        <w:ind w:hanging="720"/>
        <w:contextualSpacing w:val="0"/>
        <w:textAlignment w:val="baseline"/>
      </w:pPr>
      <w:r w:rsidRPr="006C7332">
        <w:t>navrhuje zavést na úrovni členských států bezplatný přístup</w:t>
      </w:r>
      <w:r w:rsidR="009C4F19" w:rsidRPr="006C7332">
        <w:t xml:space="preserve"> k </w:t>
      </w:r>
      <w:r w:rsidRPr="006C7332">
        <w:t>vnitrostátním výborům pro normalizaci pro MSP, společenské subjekty</w:t>
      </w:r>
      <w:r w:rsidR="009C4F19" w:rsidRPr="006C7332">
        <w:t xml:space="preserve"> i </w:t>
      </w:r>
      <w:r w:rsidRPr="006C7332">
        <w:t>jejich sdružení, jež je zastupují;</w:t>
      </w:r>
    </w:p>
    <w:p w:rsidR="00D504C3" w:rsidRPr="006C7332" w:rsidRDefault="00D504C3">
      <w:pPr>
        <w:pStyle w:val="ListParagraph"/>
        <w:overflowPunct w:val="0"/>
        <w:autoSpaceDE w:val="0"/>
        <w:autoSpaceDN w:val="0"/>
        <w:adjustRightInd w:val="0"/>
        <w:ind w:left="357" w:hanging="357"/>
        <w:textAlignment w:val="baseline"/>
      </w:pPr>
    </w:p>
    <w:p w:rsidR="00D504C3" w:rsidRPr="006C7332" w:rsidRDefault="00D504C3">
      <w:pPr>
        <w:pStyle w:val="ListParagraph"/>
        <w:numPr>
          <w:ilvl w:val="0"/>
          <w:numId w:val="91"/>
        </w:numPr>
        <w:overflowPunct w:val="0"/>
        <w:autoSpaceDE w:val="0"/>
        <w:autoSpaceDN w:val="0"/>
        <w:adjustRightInd w:val="0"/>
        <w:ind w:hanging="720"/>
        <w:contextualSpacing w:val="0"/>
        <w:textAlignment w:val="baseline"/>
      </w:pPr>
      <w:r w:rsidRPr="006C7332">
        <w:t>vítá přínos „konzultantů nového přístupu“</w:t>
      </w:r>
      <w:r w:rsidR="009C4F19" w:rsidRPr="006C7332">
        <w:t xml:space="preserve"> k </w:t>
      </w:r>
      <w:r w:rsidRPr="006C7332">
        <w:t>posuzování shody norem</w:t>
      </w:r>
      <w:r w:rsidR="009C4F19" w:rsidRPr="006C7332">
        <w:t xml:space="preserve"> s </w:t>
      </w:r>
      <w:r w:rsidRPr="006C7332">
        <w:t>politikami Unie</w:t>
      </w:r>
      <w:r w:rsidR="009C4F19" w:rsidRPr="006C7332">
        <w:t xml:space="preserve"> v </w:t>
      </w:r>
      <w:r w:rsidRPr="006C7332">
        <w:t>rámci harmonizované normalizace. Dále vítá záměr Komise zajistit pokračování jejich činnosti</w:t>
      </w:r>
      <w:r w:rsidR="009C4F19" w:rsidRPr="006C7332">
        <w:t xml:space="preserve"> v </w:t>
      </w:r>
      <w:r w:rsidRPr="006C7332">
        <w:t>dlouhodobém horizontu;</w:t>
      </w:r>
    </w:p>
    <w:p w:rsidR="00D504C3" w:rsidRPr="006C7332" w:rsidRDefault="00D504C3">
      <w:pPr>
        <w:pStyle w:val="ListParagraph"/>
        <w:overflowPunct w:val="0"/>
        <w:autoSpaceDE w:val="0"/>
        <w:autoSpaceDN w:val="0"/>
        <w:adjustRightInd w:val="0"/>
        <w:ind w:left="357" w:hanging="357"/>
        <w:textAlignment w:val="baseline"/>
      </w:pPr>
    </w:p>
    <w:p w:rsidR="00D504C3" w:rsidRPr="006C7332" w:rsidRDefault="00D504C3">
      <w:pPr>
        <w:pStyle w:val="ListParagraph"/>
        <w:numPr>
          <w:ilvl w:val="0"/>
          <w:numId w:val="91"/>
        </w:numPr>
        <w:overflowPunct w:val="0"/>
        <w:autoSpaceDE w:val="0"/>
        <w:autoSpaceDN w:val="0"/>
        <w:adjustRightInd w:val="0"/>
        <w:ind w:hanging="720"/>
        <w:contextualSpacing w:val="0"/>
        <w:textAlignment w:val="baseline"/>
      </w:pPr>
      <w:r w:rsidRPr="006C7332">
        <w:t>zavazuje se zajistit provedení podrobného monitorování činnosti hlavních subjektů normalizace. EHSV by mohl vytvořit fórum ad hoc pro inkluzivnost evropského systému normalizace, jehož úkolem by bylo každoročně uspořádat veřejné slyšení, které by posoudilo pokrok</w:t>
      </w:r>
      <w:r w:rsidR="009C4F19" w:rsidRPr="006C7332">
        <w:t xml:space="preserve"> v </w:t>
      </w:r>
      <w:r w:rsidRPr="006C7332">
        <w:t>této oblasti.</w:t>
      </w:r>
    </w:p>
    <w:p w:rsidR="00D504C3" w:rsidRPr="006C7332" w:rsidRDefault="00D504C3"/>
    <w:p w:rsidR="00D504C3" w:rsidRPr="006C7332" w:rsidRDefault="00D504C3" w:rsidP="009C4F19">
      <w:pPr>
        <w:ind w:left="1985" w:hanging="1985"/>
        <w:rPr>
          <w:i/>
        </w:rPr>
      </w:pPr>
      <w:r w:rsidRPr="006C7332">
        <w:rPr>
          <w:b/>
          <w:i/>
        </w:rPr>
        <w:t>Kontaktní osoba:</w:t>
      </w:r>
      <w:r w:rsidR="008322C1" w:rsidRPr="006C7332">
        <w:rPr>
          <w:b/>
          <w:i/>
        </w:rPr>
        <w:tab/>
      </w:r>
      <w:r w:rsidRPr="006C7332">
        <w:rPr>
          <w:i/>
        </w:rPr>
        <w:t>Alice Tétu</w:t>
      </w:r>
    </w:p>
    <w:p w:rsidR="00D504C3" w:rsidRPr="006C7332" w:rsidRDefault="00D504C3">
      <w:pPr>
        <w:rPr>
          <w:i/>
        </w:rPr>
      </w:pPr>
      <w:r w:rsidRPr="006C7332">
        <w:rPr>
          <w:i/>
        </w:rPr>
        <w:t xml:space="preserve">(tel.: 00 32 25468286 – e-mail: </w:t>
      </w:r>
      <w:hyperlink r:id="rId39">
        <w:r w:rsidRPr="006C7332">
          <w:rPr>
            <w:rStyle w:val="Hyperlink"/>
            <w:i/>
          </w:rPr>
          <w:t>alice.tetu@eesc.europa.eu</w:t>
        </w:r>
      </w:hyperlink>
      <w:r w:rsidRPr="006C7332">
        <w:rPr>
          <w:i/>
        </w:rPr>
        <w:t>)</w:t>
      </w:r>
    </w:p>
    <w:p w:rsidR="00332F52" w:rsidRPr="006C7332" w:rsidRDefault="00332F52" w:rsidP="00E41633">
      <w:pPr>
        <w:jc w:val="left"/>
        <w:rPr>
          <w:highlight w:val="yellow"/>
        </w:rPr>
      </w:pPr>
    </w:p>
    <w:p w:rsidR="00D504C3" w:rsidRPr="006C7332" w:rsidRDefault="00D504C3" w:rsidP="00E41633">
      <w:pPr>
        <w:keepNext/>
        <w:numPr>
          <w:ilvl w:val="0"/>
          <w:numId w:val="120"/>
        </w:numPr>
        <w:overflowPunct w:val="0"/>
        <w:autoSpaceDE w:val="0"/>
        <w:autoSpaceDN w:val="0"/>
        <w:adjustRightInd w:val="0"/>
        <w:ind w:hanging="720"/>
        <w:textAlignment w:val="baseline"/>
        <w:rPr>
          <w:b/>
          <w:bCs/>
          <w:i/>
          <w:iCs/>
          <w:sz w:val="28"/>
          <w:szCs w:val="28"/>
        </w:rPr>
      </w:pPr>
      <w:r w:rsidRPr="006C7332">
        <w:rPr>
          <w:b/>
          <w:i/>
          <w:sz w:val="28"/>
        </w:rPr>
        <w:t>Motorová vozidla – systémy, konstrukční části</w:t>
      </w:r>
      <w:r w:rsidR="009C4F19" w:rsidRPr="006C7332">
        <w:rPr>
          <w:b/>
          <w:i/>
          <w:sz w:val="28"/>
        </w:rPr>
        <w:t xml:space="preserve"> a </w:t>
      </w:r>
      <w:r w:rsidRPr="006C7332">
        <w:rPr>
          <w:b/>
          <w:i/>
          <w:sz w:val="28"/>
        </w:rPr>
        <w:t>samostatné technické celky</w:t>
      </w:r>
    </w:p>
    <w:p w:rsidR="00D504C3" w:rsidRPr="006C7332" w:rsidRDefault="00D504C3" w:rsidP="00E41633">
      <w:pPr>
        <w:keepNext/>
      </w:pPr>
    </w:p>
    <w:p w:rsidR="00D504C3" w:rsidRPr="006C7332" w:rsidRDefault="00D504C3" w:rsidP="008322C1">
      <w:pPr>
        <w:keepNext/>
        <w:tabs>
          <w:tab w:val="center" w:pos="284"/>
          <w:tab w:val="left" w:pos="1701"/>
        </w:tabs>
        <w:ind w:left="266" w:hanging="266"/>
      </w:pPr>
      <w:r w:rsidRPr="006C7332">
        <w:rPr>
          <w:b/>
        </w:rPr>
        <w:t>Zpravodaj:</w:t>
      </w:r>
      <w:r w:rsidRPr="006C7332">
        <w:tab/>
        <w:t>Jan SIMONS (Zaměstnavatelé – NL)</w:t>
      </w:r>
    </w:p>
    <w:p w:rsidR="00D504C3" w:rsidRPr="006C7332" w:rsidRDefault="00D504C3" w:rsidP="008322C1">
      <w:pPr>
        <w:keepNext/>
        <w:tabs>
          <w:tab w:val="left" w:pos="1701"/>
        </w:tabs>
      </w:pPr>
    </w:p>
    <w:p w:rsidR="00D504C3" w:rsidRPr="006C7332" w:rsidRDefault="00D504C3" w:rsidP="008322C1">
      <w:pPr>
        <w:keepNext/>
        <w:tabs>
          <w:tab w:val="center" w:pos="284"/>
          <w:tab w:val="left" w:pos="1701"/>
        </w:tabs>
        <w:ind w:left="266" w:hanging="266"/>
      </w:pPr>
      <w:r w:rsidRPr="006C7332">
        <w:rPr>
          <w:b/>
        </w:rPr>
        <w:t>Odkaz:</w:t>
      </w:r>
      <w:r w:rsidRPr="006C7332">
        <w:tab/>
        <w:t>COM(2016) 31 final - 2016/0014 (COD) – EESC-2016-01357-00-01-AC-TRA</w:t>
      </w:r>
    </w:p>
    <w:p w:rsidR="00D504C3" w:rsidRPr="006C7332" w:rsidRDefault="00D504C3" w:rsidP="008322C1">
      <w:pPr>
        <w:tabs>
          <w:tab w:val="left" w:pos="1701"/>
        </w:tabs>
      </w:pPr>
    </w:p>
    <w:p w:rsidR="00D504C3" w:rsidRPr="006C7332" w:rsidRDefault="00D504C3" w:rsidP="008322C1">
      <w:pPr>
        <w:keepNext/>
        <w:keepLines/>
        <w:rPr>
          <w:b/>
        </w:rPr>
      </w:pPr>
      <w:r w:rsidRPr="006C7332">
        <w:rPr>
          <w:b/>
        </w:rPr>
        <w:t>Hlavní body:</w:t>
      </w:r>
    </w:p>
    <w:p w:rsidR="00B65A19" w:rsidRPr="006C7332" w:rsidRDefault="00B65A19" w:rsidP="008322C1">
      <w:pPr>
        <w:keepNext/>
        <w:keepLines/>
        <w:ind w:left="-567" w:firstLine="567"/>
      </w:pPr>
    </w:p>
    <w:p w:rsidR="00D504C3" w:rsidRPr="006C7332" w:rsidRDefault="00D504C3" w:rsidP="008322C1">
      <w:pPr>
        <w:keepNext/>
        <w:keepLines/>
      </w:pPr>
      <w:r w:rsidRPr="006C7332">
        <w:t>EHSV:</w:t>
      </w:r>
    </w:p>
    <w:p w:rsidR="00A7009D" w:rsidRPr="006C7332" w:rsidRDefault="00A7009D" w:rsidP="008322C1">
      <w:pPr>
        <w:keepNext/>
        <w:keepLines/>
      </w:pPr>
    </w:p>
    <w:p w:rsidR="00D504C3" w:rsidRPr="006C7332" w:rsidRDefault="00D504C3" w:rsidP="008322C1">
      <w:pPr>
        <w:pStyle w:val="ListParagraph"/>
        <w:keepNext/>
        <w:keepLines/>
        <w:numPr>
          <w:ilvl w:val="0"/>
          <w:numId w:val="87"/>
        </w:numPr>
        <w:overflowPunct w:val="0"/>
        <w:autoSpaceDE w:val="0"/>
        <w:autoSpaceDN w:val="0"/>
        <w:adjustRightInd w:val="0"/>
        <w:ind w:left="720" w:hanging="720"/>
        <w:contextualSpacing w:val="0"/>
        <w:textAlignment w:val="baseline"/>
      </w:pPr>
      <w:r w:rsidRPr="006C7332">
        <w:t>podporuje navrhovanou změnu ze směrnice na nařízení;</w:t>
      </w:r>
    </w:p>
    <w:p w:rsidR="00D504C3" w:rsidRPr="006C7332" w:rsidRDefault="00D504C3">
      <w:pPr>
        <w:pStyle w:val="ListParagraph"/>
        <w:overflowPunct w:val="0"/>
        <w:autoSpaceDE w:val="0"/>
        <w:autoSpaceDN w:val="0"/>
        <w:adjustRightInd w:val="0"/>
        <w:ind w:left="0"/>
        <w:textAlignment w:val="baseline"/>
      </w:pPr>
    </w:p>
    <w:p w:rsidR="00D504C3" w:rsidRPr="006C7332" w:rsidRDefault="00D504C3" w:rsidP="00E41633">
      <w:pPr>
        <w:pStyle w:val="ListParagraph"/>
        <w:numPr>
          <w:ilvl w:val="0"/>
          <w:numId w:val="87"/>
        </w:numPr>
        <w:overflowPunct w:val="0"/>
        <w:autoSpaceDE w:val="0"/>
        <w:autoSpaceDN w:val="0"/>
        <w:adjustRightInd w:val="0"/>
        <w:ind w:left="720" w:hanging="720"/>
        <w:contextualSpacing w:val="0"/>
        <w:textAlignment w:val="baseline"/>
      </w:pPr>
      <w:r w:rsidRPr="006C7332">
        <w:t>vyzývá Komisi, Parlament</w:t>
      </w:r>
      <w:r w:rsidR="009C4F19" w:rsidRPr="006C7332">
        <w:t xml:space="preserve"> a </w:t>
      </w:r>
      <w:r w:rsidRPr="006C7332">
        <w:t>Radu, aby přijaly vhodný</w:t>
      </w:r>
      <w:r w:rsidR="009C4F19" w:rsidRPr="006C7332">
        <w:t xml:space="preserve"> a </w:t>
      </w:r>
      <w:r w:rsidRPr="006C7332">
        <w:t>ambiciózní harmonogram pro přijetí aktů</w:t>
      </w:r>
      <w:r w:rsidR="009C4F19" w:rsidRPr="006C7332">
        <w:t xml:space="preserve"> v </w:t>
      </w:r>
      <w:r w:rsidRPr="006C7332">
        <w:t>přenesené pravomoci</w:t>
      </w:r>
      <w:r w:rsidR="009C4F19" w:rsidRPr="006C7332">
        <w:t xml:space="preserve"> a </w:t>
      </w:r>
      <w:r w:rsidRPr="006C7332">
        <w:t>prováděcích aktů;</w:t>
      </w:r>
    </w:p>
    <w:p w:rsidR="00D504C3" w:rsidRPr="006C7332" w:rsidRDefault="00D504C3">
      <w:pPr>
        <w:pStyle w:val="ListParagraph"/>
        <w:overflowPunct w:val="0"/>
        <w:autoSpaceDE w:val="0"/>
        <w:autoSpaceDN w:val="0"/>
        <w:adjustRightInd w:val="0"/>
        <w:ind w:left="0"/>
        <w:textAlignment w:val="baseline"/>
      </w:pPr>
    </w:p>
    <w:p w:rsidR="00D504C3" w:rsidRPr="006C7332" w:rsidRDefault="00D504C3" w:rsidP="00E41633">
      <w:pPr>
        <w:pStyle w:val="ListParagraph"/>
        <w:numPr>
          <w:ilvl w:val="0"/>
          <w:numId w:val="87"/>
        </w:numPr>
        <w:overflowPunct w:val="0"/>
        <w:autoSpaceDE w:val="0"/>
        <w:autoSpaceDN w:val="0"/>
        <w:adjustRightInd w:val="0"/>
        <w:ind w:left="720" w:hanging="720"/>
        <w:contextualSpacing w:val="0"/>
        <w:textAlignment w:val="baseline"/>
      </w:pPr>
      <w:r w:rsidRPr="006C7332">
        <w:t>má za to, že je nezbytné zavést účinný</w:t>
      </w:r>
      <w:r w:rsidR="009C4F19" w:rsidRPr="006C7332">
        <w:t xml:space="preserve"> a </w:t>
      </w:r>
      <w:r w:rsidRPr="006C7332">
        <w:t>přímočarý systém koordinace</w:t>
      </w:r>
      <w:r w:rsidR="009C4F19" w:rsidRPr="006C7332">
        <w:t xml:space="preserve"> a </w:t>
      </w:r>
      <w:r w:rsidRPr="006C7332">
        <w:t>spolupráce mezi všemi dotčenými stranami, zejména</w:t>
      </w:r>
      <w:r w:rsidR="009C4F19" w:rsidRPr="006C7332">
        <w:t xml:space="preserve"> v </w:t>
      </w:r>
      <w:r w:rsidRPr="006C7332">
        <w:t>činnostech členských států;</w:t>
      </w:r>
    </w:p>
    <w:p w:rsidR="00D504C3" w:rsidRPr="006C7332" w:rsidRDefault="00D504C3">
      <w:pPr>
        <w:pStyle w:val="ListParagraph"/>
        <w:overflowPunct w:val="0"/>
        <w:autoSpaceDE w:val="0"/>
        <w:autoSpaceDN w:val="0"/>
        <w:adjustRightInd w:val="0"/>
        <w:ind w:left="0"/>
        <w:textAlignment w:val="baseline"/>
      </w:pPr>
    </w:p>
    <w:p w:rsidR="00D504C3" w:rsidRPr="006C7332" w:rsidRDefault="00D504C3" w:rsidP="00E41633">
      <w:pPr>
        <w:pStyle w:val="ListParagraph"/>
        <w:numPr>
          <w:ilvl w:val="0"/>
          <w:numId w:val="87"/>
        </w:numPr>
        <w:overflowPunct w:val="0"/>
        <w:autoSpaceDE w:val="0"/>
        <w:autoSpaceDN w:val="0"/>
        <w:adjustRightInd w:val="0"/>
        <w:ind w:left="720" w:hanging="720"/>
        <w:contextualSpacing w:val="0"/>
        <w:textAlignment w:val="baseline"/>
      </w:pPr>
      <w:r w:rsidRPr="006C7332">
        <w:t>vítá větší vyjasnění</w:t>
      </w:r>
      <w:r w:rsidR="009C4F19" w:rsidRPr="006C7332">
        <w:t xml:space="preserve"> a </w:t>
      </w:r>
      <w:r w:rsidRPr="006C7332">
        <w:t>zjednodušení postupů</w:t>
      </w:r>
      <w:r w:rsidR="009C4F19" w:rsidRPr="006C7332">
        <w:t xml:space="preserve"> a </w:t>
      </w:r>
      <w:r w:rsidRPr="006C7332">
        <w:t>požadavků</w:t>
      </w:r>
      <w:r w:rsidR="009C4F19" w:rsidRPr="006C7332">
        <w:t xml:space="preserve"> s </w:t>
      </w:r>
      <w:r w:rsidRPr="006C7332">
        <w:t>dopadem na malé</w:t>
      </w:r>
      <w:r w:rsidR="009C4F19" w:rsidRPr="006C7332">
        <w:t xml:space="preserve"> a </w:t>
      </w:r>
      <w:r w:rsidRPr="006C7332">
        <w:t>střední podniky</w:t>
      </w:r>
      <w:r w:rsidR="009C4F19" w:rsidRPr="006C7332">
        <w:t xml:space="preserve"> a </w:t>
      </w:r>
      <w:r w:rsidRPr="006C7332">
        <w:t>také na úzce specializované trhy, náhradní díly</w:t>
      </w:r>
      <w:r w:rsidR="009C4F19" w:rsidRPr="006C7332">
        <w:t xml:space="preserve"> a </w:t>
      </w:r>
      <w:r w:rsidRPr="006C7332">
        <w:t>konstrukční části;</w:t>
      </w:r>
    </w:p>
    <w:p w:rsidR="00D504C3" w:rsidRPr="006C7332" w:rsidRDefault="00D504C3">
      <w:pPr>
        <w:pStyle w:val="ListParagraph"/>
        <w:overflowPunct w:val="0"/>
        <w:autoSpaceDE w:val="0"/>
        <w:autoSpaceDN w:val="0"/>
        <w:adjustRightInd w:val="0"/>
        <w:ind w:left="0"/>
        <w:textAlignment w:val="baseline"/>
      </w:pPr>
    </w:p>
    <w:p w:rsidR="00D504C3" w:rsidRPr="006C7332" w:rsidRDefault="00D504C3" w:rsidP="00E41633">
      <w:pPr>
        <w:pStyle w:val="ListParagraph"/>
        <w:numPr>
          <w:ilvl w:val="0"/>
          <w:numId w:val="87"/>
        </w:numPr>
        <w:overflowPunct w:val="0"/>
        <w:autoSpaceDE w:val="0"/>
        <w:autoSpaceDN w:val="0"/>
        <w:adjustRightInd w:val="0"/>
        <w:ind w:left="720" w:hanging="720"/>
        <w:contextualSpacing w:val="0"/>
        <w:textAlignment w:val="baseline"/>
      </w:pPr>
      <w:r w:rsidRPr="006C7332">
        <w:t>doporučuje, aby bylo řádně zváženo</w:t>
      </w:r>
      <w:r w:rsidR="009C4F19" w:rsidRPr="006C7332">
        <w:t xml:space="preserve"> a </w:t>
      </w:r>
      <w:r w:rsidRPr="006C7332">
        <w:t>regulováno schvalování typu výrobků pro následný trh, jež má dopad na výsledky</w:t>
      </w:r>
      <w:r w:rsidR="009C4F19" w:rsidRPr="006C7332">
        <w:t xml:space="preserve"> v </w:t>
      </w:r>
      <w:r w:rsidRPr="006C7332">
        <w:t>oblasti bezpečnosti</w:t>
      </w:r>
      <w:r w:rsidR="009C4F19" w:rsidRPr="006C7332">
        <w:t xml:space="preserve"> a </w:t>
      </w:r>
      <w:r w:rsidRPr="006C7332">
        <w:t>životního prostředí.</w:t>
      </w:r>
    </w:p>
    <w:p w:rsidR="00D504C3" w:rsidRPr="006C7332" w:rsidRDefault="00D504C3"/>
    <w:p w:rsidR="00D504C3" w:rsidRPr="006C7332" w:rsidRDefault="00D504C3" w:rsidP="009C4F19">
      <w:pPr>
        <w:ind w:left="1985" w:hanging="1985"/>
        <w:rPr>
          <w:i/>
        </w:rPr>
      </w:pPr>
      <w:r w:rsidRPr="006C7332">
        <w:rPr>
          <w:b/>
          <w:i/>
        </w:rPr>
        <w:t>Kontaktní osoba:</w:t>
      </w:r>
      <w:r w:rsidR="00A51718" w:rsidRPr="006C7332">
        <w:rPr>
          <w:b/>
          <w:i/>
        </w:rPr>
        <w:tab/>
      </w:r>
      <w:r w:rsidRPr="006C7332">
        <w:rPr>
          <w:i/>
        </w:rPr>
        <w:t>Alice Tétu</w:t>
      </w:r>
    </w:p>
    <w:p w:rsidR="00D504C3" w:rsidRPr="006C7332" w:rsidRDefault="00D504C3">
      <w:pPr>
        <w:rPr>
          <w:i/>
        </w:rPr>
      </w:pPr>
      <w:r w:rsidRPr="006C7332">
        <w:rPr>
          <w:i/>
        </w:rPr>
        <w:t xml:space="preserve">(tel.: 00 32 25468286 – e-mail: </w:t>
      </w:r>
      <w:hyperlink r:id="rId40">
        <w:r w:rsidRPr="006C7332">
          <w:rPr>
            <w:rStyle w:val="Hyperlink"/>
            <w:i/>
          </w:rPr>
          <w:t>alice.tetu@eesc.europa.eu</w:t>
        </w:r>
      </w:hyperlink>
      <w:r w:rsidRPr="006C7332">
        <w:rPr>
          <w:i/>
        </w:rPr>
        <w:t>)</w:t>
      </w:r>
    </w:p>
    <w:p w:rsidR="00740EA8" w:rsidRPr="006C7332" w:rsidRDefault="00740EA8">
      <w:pPr>
        <w:jc w:val="left"/>
        <w:rPr>
          <w:b/>
          <w:bCs/>
        </w:rPr>
      </w:pPr>
      <w:r w:rsidRPr="006C7332">
        <w:br w:type="page"/>
      </w:r>
    </w:p>
    <w:p w:rsidR="00740EA8" w:rsidRPr="006C7332" w:rsidRDefault="00740EA8" w:rsidP="00E41633">
      <w:pPr>
        <w:pStyle w:val="Heading1"/>
        <w:keepNext/>
        <w:rPr>
          <w:b/>
        </w:rPr>
      </w:pPr>
      <w:bookmarkStart w:id="43" w:name="_Toc451785129"/>
      <w:bookmarkStart w:id="44" w:name="_Toc455143597"/>
      <w:r w:rsidRPr="006C7332">
        <w:rPr>
          <w:b/>
        </w:rPr>
        <w:t>VNĚJŠÍ VZTAHY</w:t>
      </w:r>
      <w:bookmarkEnd w:id="43"/>
      <w:bookmarkEnd w:id="44"/>
    </w:p>
    <w:p w:rsidR="00B65A19" w:rsidRPr="006C7332" w:rsidRDefault="00B65A19" w:rsidP="00E41633">
      <w:pPr>
        <w:keepNext/>
      </w:pPr>
    </w:p>
    <w:p w:rsidR="00F32EE8" w:rsidRPr="006C7332" w:rsidRDefault="00F32EE8" w:rsidP="00E41633">
      <w:pPr>
        <w:keepNext/>
        <w:numPr>
          <w:ilvl w:val="0"/>
          <w:numId w:val="120"/>
        </w:numPr>
        <w:overflowPunct w:val="0"/>
        <w:autoSpaceDE w:val="0"/>
        <w:autoSpaceDN w:val="0"/>
        <w:adjustRightInd w:val="0"/>
        <w:ind w:hanging="720"/>
        <w:textAlignment w:val="baseline"/>
        <w:rPr>
          <w:b/>
          <w:bCs/>
          <w:i/>
          <w:iCs/>
          <w:sz w:val="28"/>
          <w:szCs w:val="28"/>
        </w:rPr>
      </w:pPr>
      <w:r w:rsidRPr="006C7332">
        <w:rPr>
          <w:b/>
          <w:i/>
          <w:sz w:val="28"/>
        </w:rPr>
        <w:t>Evropská pohraniční</w:t>
      </w:r>
      <w:r w:rsidR="009C4F19" w:rsidRPr="006C7332">
        <w:rPr>
          <w:b/>
          <w:i/>
          <w:sz w:val="28"/>
        </w:rPr>
        <w:t xml:space="preserve"> a </w:t>
      </w:r>
      <w:r w:rsidRPr="006C7332">
        <w:rPr>
          <w:b/>
          <w:i/>
          <w:sz w:val="28"/>
        </w:rPr>
        <w:t>pobřežní stráž</w:t>
      </w:r>
    </w:p>
    <w:p w:rsidR="00F32EE8" w:rsidRPr="006C7332" w:rsidRDefault="00F32EE8" w:rsidP="00E41633">
      <w:pPr>
        <w:keepNext/>
      </w:pPr>
    </w:p>
    <w:p w:rsidR="00F32EE8" w:rsidRPr="006C7332" w:rsidRDefault="00F32EE8" w:rsidP="00A51718">
      <w:pPr>
        <w:keepNext/>
        <w:tabs>
          <w:tab w:val="left" w:pos="1701"/>
        </w:tabs>
        <w:rPr>
          <w:b/>
        </w:rPr>
      </w:pPr>
      <w:r w:rsidRPr="006C7332">
        <w:rPr>
          <w:b/>
        </w:rPr>
        <w:t>Zpravodaj:</w:t>
      </w:r>
      <w:r w:rsidRPr="006C7332">
        <w:tab/>
        <w:t>Giuseppe IULIANO (Zaměstnanci – IT)</w:t>
      </w:r>
    </w:p>
    <w:p w:rsidR="00F32EE8" w:rsidRPr="006C7332" w:rsidRDefault="00F32EE8" w:rsidP="009C4F19">
      <w:pPr>
        <w:keepNext/>
        <w:tabs>
          <w:tab w:val="center" w:pos="284"/>
          <w:tab w:val="left" w:pos="1701"/>
        </w:tabs>
        <w:ind w:left="266" w:hanging="266"/>
      </w:pPr>
    </w:p>
    <w:p w:rsidR="00F32EE8" w:rsidRPr="006C7332" w:rsidRDefault="00F32EE8" w:rsidP="009C4F19">
      <w:pPr>
        <w:keepNext/>
        <w:tabs>
          <w:tab w:val="left" w:pos="1620"/>
          <w:tab w:val="left" w:pos="1701"/>
        </w:tabs>
        <w:rPr>
          <w:b/>
        </w:rPr>
      </w:pPr>
      <w:r w:rsidRPr="006C7332">
        <w:rPr>
          <w:b/>
        </w:rPr>
        <w:t>Spoluzpravodaj:</w:t>
      </w:r>
      <w:r w:rsidR="00A51718" w:rsidRPr="006C7332">
        <w:t xml:space="preserve"> </w:t>
      </w:r>
      <w:r w:rsidRPr="006C7332">
        <w:t>Cristian PÎRVULESCU (Různé zájmy – RO)</w:t>
      </w:r>
    </w:p>
    <w:p w:rsidR="00F32EE8" w:rsidRPr="006C7332" w:rsidRDefault="00F32EE8" w:rsidP="009C4F19">
      <w:pPr>
        <w:keepNext/>
        <w:tabs>
          <w:tab w:val="left" w:pos="1701"/>
        </w:tabs>
      </w:pPr>
    </w:p>
    <w:p w:rsidR="00927B5B" w:rsidRPr="006C7332" w:rsidRDefault="00F32EE8" w:rsidP="00A51718">
      <w:pPr>
        <w:keepNext/>
        <w:tabs>
          <w:tab w:val="left" w:pos="1701"/>
        </w:tabs>
        <w:rPr>
          <w:b/>
        </w:rPr>
      </w:pPr>
      <w:r w:rsidRPr="006C7332">
        <w:rPr>
          <w:b/>
        </w:rPr>
        <w:t>Odkazy:</w:t>
      </w:r>
      <w:r w:rsidRPr="006C7332">
        <w:tab/>
        <w:t>COM(2015) 669 final, COM(2015) 671 final, COM(2015) 673 final</w:t>
      </w:r>
    </w:p>
    <w:p w:rsidR="00F32EE8" w:rsidRPr="006C7332" w:rsidRDefault="00927B5B" w:rsidP="00A51718">
      <w:pPr>
        <w:keepNext/>
        <w:tabs>
          <w:tab w:val="left" w:pos="1701"/>
        </w:tabs>
      </w:pPr>
      <w:r w:rsidRPr="006C7332">
        <w:tab/>
        <w:t>EESC-2016-00688-00-03-AC-TRA</w:t>
      </w:r>
    </w:p>
    <w:p w:rsidR="00F32EE8" w:rsidRPr="006C7332" w:rsidRDefault="00F32EE8" w:rsidP="00E41633">
      <w:pPr>
        <w:keepNext/>
      </w:pPr>
    </w:p>
    <w:p w:rsidR="00A7009D" w:rsidRPr="006C7332" w:rsidRDefault="00F32EE8" w:rsidP="00E41633">
      <w:pPr>
        <w:keepNext/>
        <w:rPr>
          <w:b/>
        </w:rPr>
      </w:pPr>
      <w:r w:rsidRPr="006C7332">
        <w:rPr>
          <w:b/>
        </w:rPr>
        <w:t>Hlavní body:</w:t>
      </w:r>
    </w:p>
    <w:p w:rsidR="008C7465" w:rsidRPr="006C7332" w:rsidRDefault="008C7465" w:rsidP="00E41633">
      <w:pPr>
        <w:keepNext/>
        <w:rPr>
          <w:b/>
          <w:sz w:val="20"/>
          <w:szCs w:val="20"/>
        </w:rPr>
      </w:pPr>
    </w:p>
    <w:p w:rsidR="00F32EE8" w:rsidRPr="006C7332" w:rsidRDefault="00F32EE8">
      <w:r w:rsidRPr="006C7332">
        <w:t>Evropské orgány by měly zajistit, aby všechny členské státy uplatňovaly schengenská pravidla stejným způsobem. EHSV nesouhlasí</w:t>
      </w:r>
      <w:r w:rsidR="009C4F19" w:rsidRPr="006C7332">
        <w:t xml:space="preserve"> s </w:t>
      </w:r>
      <w:r w:rsidRPr="006C7332">
        <w:t>návrhem Komise stanovit systematické</w:t>
      </w:r>
      <w:r w:rsidR="009C4F19" w:rsidRPr="006C7332">
        <w:t xml:space="preserve"> a </w:t>
      </w:r>
      <w:r w:rsidRPr="006C7332">
        <w:t>povinné kontroly na vnějších hranicích pro občany EU, protože to omezuje výkon jedné ze základních svobod.</w:t>
      </w:r>
    </w:p>
    <w:p w:rsidR="00F32EE8" w:rsidRPr="006C7332" w:rsidRDefault="00F32EE8">
      <w:pPr>
        <w:rPr>
          <w:sz w:val="20"/>
          <w:szCs w:val="20"/>
        </w:rPr>
      </w:pPr>
    </w:p>
    <w:p w:rsidR="00F32EE8" w:rsidRPr="006C7332" w:rsidRDefault="00F32EE8">
      <w:r w:rsidRPr="006C7332">
        <w:t>Vnější hranice EU by měly být spravovány společně Evropskou unií</w:t>
      </w:r>
      <w:r w:rsidR="009C4F19" w:rsidRPr="006C7332">
        <w:t xml:space="preserve"> a </w:t>
      </w:r>
      <w:r w:rsidRPr="006C7332">
        <w:t>členskými státy.</w:t>
      </w:r>
    </w:p>
    <w:p w:rsidR="00F32EE8" w:rsidRPr="006C7332" w:rsidRDefault="00F32EE8">
      <w:pPr>
        <w:rPr>
          <w:sz w:val="20"/>
          <w:szCs w:val="20"/>
        </w:rPr>
      </w:pPr>
    </w:p>
    <w:p w:rsidR="00F32EE8" w:rsidRPr="006C7332" w:rsidRDefault="00F32EE8">
      <w:r w:rsidRPr="006C7332">
        <w:t>Návrh na posílení mandátu agentury Frontex by měl být doprovázen větší transparentností</w:t>
      </w:r>
      <w:r w:rsidR="009C4F19" w:rsidRPr="006C7332">
        <w:t xml:space="preserve"> a </w:t>
      </w:r>
      <w:r w:rsidRPr="006C7332">
        <w:t>odpovědností ohledně její správy</w:t>
      </w:r>
      <w:r w:rsidR="009C4F19" w:rsidRPr="006C7332">
        <w:t xml:space="preserve"> a </w:t>
      </w:r>
      <w:r w:rsidRPr="006C7332">
        <w:t>činnosti.</w:t>
      </w:r>
    </w:p>
    <w:p w:rsidR="00F32EE8" w:rsidRPr="006C7332" w:rsidRDefault="00F32EE8">
      <w:pPr>
        <w:rPr>
          <w:sz w:val="20"/>
          <w:szCs w:val="20"/>
        </w:rPr>
      </w:pPr>
    </w:p>
    <w:p w:rsidR="00F32EE8" w:rsidRPr="006C7332" w:rsidRDefault="00F32EE8">
      <w:r w:rsidRPr="006C7332">
        <w:t>EU musí zajistit zlepšení spolupráce mezi agenturou</w:t>
      </w:r>
      <w:r w:rsidR="009C4F19" w:rsidRPr="006C7332">
        <w:t xml:space="preserve"> a </w:t>
      </w:r>
      <w:r w:rsidRPr="006C7332">
        <w:t>vnitrostátními orgány.</w:t>
      </w:r>
    </w:p>
    <w:p w:rsidR="00F32EE8" w:rsidRPr="006C7332" w:rsidRDefault="00F32EE8">
      <w:pPr>
        <w:rPr>
          <w:sz w:val="20"/>
          <w:szCs w:val="20"/>
        </w:rPr>
      </w:pPr>
    </w:p>
    <w:p w:rsidR="00F32EE8" w:rsidRPr="006C7332" w:rsidRDefault="00F32EE8">
      <w:r w:rsidRPr="006C7332">
        <w:t>EHSV souhlasí</w:t>
      </w:r>
      <w:r w:rsidR="009C4F19" w:rsidRPr="006C7332">
        <w:t xml:space="preserve"> s </w:t>
      </w:r>
      <w:r w:rsidRPr="006C7332">
        <w:t>tím, aby Komise mohla rozhodnout</w:t>
      </w:r>
      <w:r w:rsidR="009C4F19" w:rsidRPr="006C7332">
        <w:t xml:space="preserve"> o </w:t>
      </w:r>
      <w:r w:rsidRPr="006C7332">
        <w:t>zásahu agentury na vnějších hranicích, ale pouze za mimořádných událostí</w:t>
      </w:r>
      <w:r w:rsidR="009C4F19" w:rsidRPr="006C7332">
        <w:t xml:space="preserve"> a </w:t>
      </w:r>
      <w:r w:rsidRPr="006C7332">
        <w:t>za použití transparentního postupu,</w:t>
      </w:r>
      <w:r w:rsidR="009C4F19" w:rsidRPr="006C7332">
        <w:t xml:space="preserve"> v </w:t>
      </w:r>
      <w:r w:rsidRPr="006C7332">
        <w:t>jehož rámci budou okamžitě informováni evropští zákonodárci (Parlament</w:t>
      </w:r>
      <w:r w:rsidR="009C4F19" w:rsidRPr="006C7332">
        <w:t xml:space="preserve"> a </w:t>
      </w:r>
      <w:r w:rsidRPr="006C7332">
        <w:t>Rada).</w:t>
      </w:r>
    </w:p>
    <w:p w:rsidR="00F32EE8" w:rsidRPr="006C7332" w:rsidRDefault="00F32EE8">
      <w:pPr>
        <w:rPr>
          <w:sz w:val="20"/>
          <w:szCs w:val="20"/>
        </w:rPr>
      </w:pPr>
    </w:p>
    <w:p w:rsidR="00F32EE8" w:rsidRPr="006C7332" w:rsidRDefault="00917932">
      <w:r w:rsidRPr="006C7332">
        <w:t>EHSV navrhuje, aby se zřídila evropská pohraniční stráž</w:t>
      </w:r>
      <w:r w:rsidR="009C4F19" w:rsidRPr="006C7332">
        <w:t xml:space="preserve"> a </w:t>
      </w:r>
      <w:r w:rsidRPr="006C7332">
        <w:t>aby se vypustil pojem „pobřežní“.</w:t>
      </w:r>
    </w:p>
    <w:p w:rsidR="00F32EE8" w:rsidRPr="006C7332" w:rsidRDefault="00F32EE8">
      <w:pPr>
        <w:rPr>
          <w:sz w:val="20"/>
          <w:szCs w:val="20"/>
        </w:rPr>
      </w:pPr>
    </w:p>
    <w:p w:rsidR="00F32EE8" w:rsidRPr="006C7332" w:rsidRDefault="00F32EE8">
      <w:r w:rsidRPr="006C7332">
        <w:t>Příslušníci pohraniční stráže musí být civilní policisté, ne vojáci.</w:t>
      </w:r>
    </w:p>
    <w:p w:rsidR="00F32EE8" w:rsidRPr="006C7332" w:rsidRDefault="00F32EE8">
      <w:pPr>
        <w:rPr>
          <w:sz w:val="20"/>
          <w:szCs w:val="20"/>
        </w:rPr>
      </w:pPr>
    </w:p>
    <w:p w:rsidR="00F32EE8" w:rsidRPr="006C7332" w:rsidRDefault="00F32EE8">
      <w:r w:rsidRPr="006C7332">
        <w:t>Výbor navrhuje, aby</w:t>
      </w:r>
      <w:r w:rsidR="009C4F19" w:rsidRPr="006C7332">
        <w:t xml:space="preserve"> v </w:t>
      </w:r>
      <w:r w:rsidRPr="006C7332">
        <w:t>rámci nového integrovaného systému vnějších hranic byly zlepšeny záruky dodržování lidských práv.</w:t>
      </w:r>
    </w:p>
    <w:p w:rsidR="00F32EE8" w:rsidRPr="006C7332" w:rsidRDefault="00F32EE8">
      <w:pPr>
        <w:rPr>
          <w:sz w:val="20"/>
          <w:szCs w:val="20"/>
        </w:rPr>
      </w:pPr>
    </w:p>
    <w:p w:rsidR="00F32EE8" w:rsidRPr="006C7332" w:rsidRDefault="00F32EE8">
      <w:r w:rsidRPr="006C7332">
        <w:t>EHSV navrhuje, aby se zástupce Výboru stal členem konzultačního fóra. Výbor rovněž navrhuje, aby úředník pro otázky základních práv mohl jednat</w:t>
      </w:r>
      <w:r w:rsidR="009C4F19" w:rsidRPr="006C7332">
        <w:t xml:space="preserve"> z </w:t>
      </w:r>
      <w:r w:rsidRPr="006C7332">
        <w:t>vlastního podnětu</w:t>
      </w:r>
      <w:r w:rsidR="009C4F19" w:rsidRPr="006C7332">
        <w:t xml:space="preserve"> a </w:t>
      </w:r>
      <w:r w:rsidRPr="006C7332">
        <w:t>vyvinout mechanismus pro podávání</w:t>
      </w:r>
      <w:r w:rsidR="009C4F19" w:rsidRPr="006C7332">
        <w:t xml:space="preserve"> a </w:t>
      </w:r>
      <w:r w:rsidRPr="006C7332">
        <w:t>vyřizování stížností (complaint mechanism) navržený veřejným ochráncem práv.</w:t>
      </w:r>
    </w:p>
    <w:p w:rsidR="00F32EE8" w:rsidRPr="006C7332" w:rsidRDefault="00F32EE8">
      <w:pPr>
        <w:rPr>
          <w:sz w:val="20"/>
          <w:szCs w:val="20"/>
        </w:rPr>
      </w:pPr>
    </w:p>
    <w:p w:rsidR="00F32EE8" w:rsidRPr="006C7332" w:rsidRDefault="00F32EE8">
      <w:r w:rsidRPr="006C7332">
        <w:t>Výbor navrhuje, aby Komise zavedla naléhavá ochranná opatření pro tisíce nezletilých osob bez doprovodu</w:t>
      </w:r>
      <w:r w:rsidR="009C4F19" w:rsidRPr="006C7332">
        <w:t xml:space="preserve"> v </w:t>
      </w:r>
      <w:r w:rsidRPr="006C7332">
        <w:t>EU, jež jsou opuštěné</w:t>
      </w:r>
      <w:r w:rsidR="009C4F19" w:rsidRPr="006C7332">
        <w:t xml:space="preserve"> a </w:t>
      </w:r>
      <w:r w:rsidRPr="006C7332">
        <w:t>nedostatečně chráněné.</w:t>
      </w:r>
    </w:p>
    <w:p w:rsidR="00F32EE8" w:rsidRPr="006C7332" w:rsidRDefault="00F32EE8">
      <w:pPr>
        <w:rPr>
          <w:sz w:val="20"/>
          <w:szCs w:val="20"/>
        </w:rPr>
      </w:pPr>
    </w:p>
    <w:p w:rsidR="00F32EE8" w:rsidRPr="006C7332" w:rsidRDefault="00F32EE8" w:rsidP="009C4F19">
      <w:pPr>
        <w:ind w:left="1985" w:hanging="1985"/>
        <w:rPr>
          <w:i/>
        </w:rPr>
      </w:pPr>
      <w:r w:rsidRPr="006C7332">
        <w:rPr>
          <w:b/>
          <w:i/>
        </w:rPr>
        <w:t>Kontaktní osoba:</w:t>
      </w:r>
      <w:r w:rsidRPr="006C7332">
        <w:rPr>
          <w:i/>
        </w:rPr>
        <w:t xml:space="preserve"> </w:t>
      </w:r>
      <w:r w:rsidRPr="006C7332">
        <w:tab/>
      </w:r>
      <w:r w:rsidRPr="006C7332">
        <w:rPr>
          <w:i/>
        </w:rPr>
        <w:t>Annemarie Wiersma</w:t>
      </w:r>
    </w:p>
    <w:p w:rsidR="00E4347A" w:rsidRPr="006C7332" w:rsidRDefault="00F32EE8" w:rsidP="00E41633">
      <w:pPr>
        <w:rPr>
          <w:highlight w:val="yellow"/>
        </w:rPr>
      </w:pPr>
      <w:r w:rsidRPr="006C7332">
        <w:rPr>
          <w:i/>
        </w:rPr>
        <w:t xml:space="preserve">(tel.: 00 32 25469376 – e-mail: </w:t>
      </w:r>
      <w:hyperlink r:id="rId41">
        <w:r w:rsidRPr="006C7332">
          <w:rPr>
            <w:rStyle w:val="Hyperlink"/>
            <w:i/>
          </w:rPr>
          <w:t>annemarie.wiersma@eesc.europa.eu</w:t>
        </w:r>
      </w:hyperlink>
      <w:r w:rsidRPr="006C7332">
        <w:rPr>
          <w:i/>
        </w:rPr>
        <w:t>)</w:t>
      </w:r>
    </w:p>
    <w:p w:rsidR="00332F52" w:rsidRPr="006C7332" w:rsidRDefault="00332F52">
      <w:pPr>
        <w:rPr>
          <w:highlight w:val="yellow"/>
        </w:rPr>
      </w:pPr>
    </w:p>
    <w:p w:rsidR="00F32EE8" w:rsidRPr="006C7332" w:rsidRDefault="00F32EE8" w:rsidP="00E41633">
      <w:pPr>
        <w:keepNext/>
        <w:numPr>
          <w:ilvl w:val="0"/>
          <w:numId w:val="120"/>
        </w:numPr>
        <w:overflowPunct w:val="0"/>
        <w:autoSpaceDE w:val="0"/>
        <w:autoSpaceDN w:val="0"/>
        <w:adjustRightInd w:val="0"/>
        <w:ind w:hanging="720"/>
        <w:textAlignment w:val="baseline"/>
        <w:rPr>
          <w:b/>
          <w:bCs/>
          <w:i/>
          <w:iCs/>
          <w:sz w:val="28"/>
          <w:szCs w:val="28"/>
        </w:rPr>
      </w:pPr>
      <w:r w:rsidRPr="006C7332">
        <w:rPr>
          <w:b/>
          <w:i/>
          <w:sz w:val="28"/>
        </w:rPr>
        <w:t>Budoucnost vztahů EU se státy AKT (zelená kniha)</w:t>
      </w:r>
    </w:p>
    <w:p w:rsidR="00F32EE8" w:rsidRPr="006C7332" w:rsidRDefault="00F32EE8" w:rsidP="00E41633">
      <w:pPr>
        <w:keepNext/>
      </w:pPr>
    </w:p>
    <w:p w:rsidR="00F32EE8" w:rsidRPr="006C7332" w:rsidRDefault="00F32EE8" w:rsidP="00A51718">
      <w:pPr>
        <w:keepNext/>
        <w:tabs>
          <w:tab w:val="left" w:pos="1701"/>
        </w:tabs>
        <w:rPr>
          <w:b/>
          <w:i/>
          <w:highlight w:val="yellow"/>
        </w:rPr>
      </w:pPr>
      <w:r w:rsidRPr="006C7332">
        <w:rPr>
          <w:b/>
        </w:rPr>
        <w:t>Zpravodajka:</w:t>
      </w:r>
      <w:r w:rsidRPr="006C7332">
        <w:tab/>
        <w:t>Brenda KING (Zaměstnavatelé – UK)</w:t>
      </w:r>
    </w:p>
    <w:p w:rsidR="00F32EE8" w:rsidRPr="006C7332" w:rsidRDefault="00F32EE8" w:rsidP="009C4F19">
      <w:pPr>
        <w:keepNext/>
        <w:tabs>
          <w:tab w:val="left" w:pos="1701"/>
        </w:tabs>
      </w:pPr>
    </w:p>
    <w:p w:rsidR="00F32EE8" w:rsidRPr="006C7332" w:rsidRDefault="00F32EE8" w:rsidP="00A51718">
      <w:pPr>
        <w:keepNext/>
        <w:tabs>
          <w:tab w:val="num" w:pos="550"/>
          <w:tab w:val="left" w:pos="1701"/>
        </w:tabs>
        <w:rPr>
          <w:bCs/>
        </w:rPr>
      </w:pPr>
      <w:r w:rsidRPr="006C7332">
        <w:rPr>
          <w:b/>
        </w:rPr>
        <w:t>Odkaz:</w:t>
      </w:r>
      <w:r w:rsidRPr="006C7332">
        <w:tab/>
      </w:r>
      <w:r w:rsidR="00927B5B" w:rsidRPr="006C7332">
        <w:t>EESC-2015-05372-00-00-AC-TRA</w:t>
      </w:r>
    </w:p>
    <w:p w:rsidR="00F32EE8" w:rsidRPr="006C7332" w:rsidRDefault="00F32EE8" w:rsidP="00E41633">
      <w:pPr>
        <w:keepNext/>
        <w:tabs>
          <w:tab w:val="left" w:pos="1620"/>
        </w:tabs>
        <w:jc w:val="left"/>
      </w:pPr>
    </w:p>
    <w:p w:rsidR="00F32EE8" w:rsidRPr="006C7332" w:rsidRDefault="00F32EE8" w:rsidP="00E41633">
      <w:pPr>
        <w:keepNext/>
      </w:pPr>
      <w:r w:rsidRPr="006C7332">
        <w:rPr>
          <w:b/>
        </w:rPr>
        <w:t>Hlavní body:</w:t>
      </w:r>
    </w:p>
    <w:p w:rsidR="00F32EE8" w:rsidRPr="006C7332" w:rsidRDefault="00F32EE8" w:rsidP="00E41633">
      <w:pPr>
        <w:keepNext/>
        <w:ind w:left="-567" w:firstLine="567"/>
      </w:pPr>
    </w:p>
    <w:p w:rsidR="00F32EE8" w:rsidRPr="006C7332" w:rsidRDefault="00F32EE8">
      <w:r w:rsidRPr="006C7332">
        <w:t>EHSV doporučuje EU, aby</w:t>
      </w:r>
      <w:r w:rsidR="009C4F19" w:rsidRPr="006C7332">
        <w:t xml:space="preserve"> v </w:t>
      </w:r>
      <w:r w:rsidRPr="006C7332">
        <w:t>souladu se zásadou soudržnosti politik ve prospěch rozvoje usilovala</w:t>
      </w:r>
      <w:r w:rsidR="009C4F19" w:rsidRPr="006C7332">
        <w:t xml:space="preserve"> o </w:t>
      </w:r>
      <w:r w:rsidRPr="006C7332">
        <w:t>dosažení moderního, rovnocenného</w:t>
      </w:r>
      <w:r w:rsidR="009C4F19" w:rsidRPr="006C7332">
        <w:t xml:space="preserve"> a </w:t>
      </w:r>
      <w:r w:rsidRPr="006C7332">
        <w:t>účinného partnerství se státy AKT, které přesáhne vztah mezi dárcem</w:t>
      </w:r>
      <w:r w:rsidR="009C4F19" w:rsidRPr="006C7332">
        <w:t xml:space="preserve"> a </w:t>
      </w:r>
      <w:r w:rsidRPr="006C7332">
        <w:t>příjemcem</w:t>
      </w:r>
      <w:r w:rsidR="009C4F19" w:rsidRPr="006C7332">
        <w:t xml:space="preserve"> a </w:t>
      </w:r>
      <w:r w:rsidRPr="006C7332">
        <w:t>bude založeno na konzistentní</w:t>
      </w:r>
      <w:r w:rsidR="009C4F19" w:rsidRPr="006C7332">
        <w:t xml:space="preserve"> a </w:t>
      </w:r>
      <w:r w:rsidRPr="006C7332">
        <w:t>integrované vnější politice EU. Tento rámec by měl zaručit zapojení organizací občanské společnosti včetně soukromého sektoru, jejichž specifickým úkolem by mělo být sledování provádění této dohody</w:t>
      </w:r>
      <w:r w:rsidR="009C4F19" w:rsidRPr="006C7332">
        <w:t xml:space="preserve"> a </w:t>
      </w:r>
      <w:r w:rsidRPr="006C7332">
        <w:t>posuzování jejího dopadu na udržitelný rozvoj jejích stran. Občanské společnosti by měla být poskytována technická</w:t>
      </w:r>
      <w:r w:rsidR="009C4F19" w:rsidRPr="006C7332">
        <w:t xml:space="preserve"> a </w:t>
      </w:r>
      <w:r w:rsidRPr="006C7332">
        <w:t>finanční podpora potřebná</w:t>
      </w:r>
      <w:r w:rsidR="009C4F19" w:rsidRPr="006C7332">
        <w:t xml:space="preserve"> k </w:t>
      </w:r>
      <w:r w:rsidRPr="006C7332">
        <w:t>plnění této úlohy.</w:t>
      </w:r>
    </w:p>
    <w:p w:rsidR="00F32EE8" w:rsidRPr="006C7332" w:rsidRDefault="00F32EE8"/>
    <w:p w:rsidR="00F32EE8" w:rsidRPr="006C7332" w:rsidRDefault="00F32EE8">
      <w:r w:rsidRPr="006C7332">
        <w:t>EHSV doporučuje, aby se na všechny formy podpory, kterou EU poskytuje třetím zemím, vztahoval stejný právní rámec</w:t>
      </w:r>
      <w:r w:rsidR="009C4F19" w:rsidRPr="006C7332">
        <w:t xml:space="preserve"> a </w:t>
      </w:r>
      <w:r w:rsidRPr="006C7332">
        <w:t>stejná demokratická kontrola Evropského parlamentu</w:t>
      </w:r>
      <w:r w:rsidR="009C4F19" w:rsidRPr="006C7332">
        <w:t xml:space="preserve"> a </w:t>
      </w:r>
      <w:r w:rsidRPr="006C7332">
        <w:t>byly přitom zachovány tytéž pozitivní aspekty Evropského rozvojového fondu (ERF).</w:t>
      </w:r>
    </w:p>
    <w:p w:rsidR="00F32EE8" w:rsidRPr="006C7332" w:rsidRDefault="00F32EE8"/>
    <w:p w:rsidR="00F32EE8" w:rsidRPr="006C7332" w:rsidRDefault="00F32EE8">
      <w:r w:rsidRPr="006C7332">
        <w:t>EHSV podporuje zapojení organizací občanské společnosti od koncipování až po monitorování, provádění</w:t>
      </w:r>
      <w:r w:rsidR="009C4F19" w:rsidRPr="006C7332">
        <w:t xml:space="preserve"> a </w:t>
      </w:r>
      <w:r w:rsidRPr="006C7332">
        <w:t>následný přezkum oblastí politiky EU-AKT. Partnerství bude prostřednictvím uceleného procesu strukturovaného dialogu</w:t>
      </w:r>
      <w:r w:rsidR="009C4F19" w:rsidRPr="006C7332">
        <w:t xml:space="preserve"> a </w:t>
      </w:r>
      <w:r w:rsidRPr="006C7332">
        <w:t>pravidelných konzultací</w:t>
      </w:r>
      <w:r w:rsidR="009C4F19" w:rsidRPr="006C7332">
        <w:t xml:space="preserve"> s </w:t>
      </w:r>
      <w:r w:rsidRPr="006C7332">
        <w:t>organizacemi občanské společnosti naplňovat podstatu dohody</w:t>
      </w:r>
      <w:r w:rsidR="009C4F19" w:rsidRPr="006C7332">
        <w:t xml:space="preserve"> z </w:t>
      </w:r>
      <w:r w:rsidRPr="006C7332">
        <w:t>Cotonou,</w:t>
      </w:r>
      <w:r w:rsidR="009C4F19" w:rsidRPr="006C7332">
        <w:t xml:space="preserve"> a </w:t>
      </w:r>
      <w:r w:rsidRPr="006C7332">
        <w:t>sice plné zapojení nestátních subjektů, jak je uvedeno</w:t>
      </w:r>
      <w:r w:rsidR="009C4F19" w:rsidRPr="006C7332">
        <w:t xml:space="preserve"> v </w:t>
      </w:r>
      <w:r w:rsidRPr="006C7332">
        <w:t>článku 6 této dohody.</w:t>
      </w:r>
    </w:p>
    <w:p w:rsidR="00F32EE8" w:rsidRPr="006C7332" w:rsidRDefault="00F32EE8"/>
    <w:p w:rsidR="00F32EE8" w:rsidRPr="006C7332" w:rsidRDefault="00F32EE8">
      <w:r w:rsidRPr="006C7332">
        <w:t>Budoucí partnerství musí být ztělesněním „rovnocenného partnerství“, které je zdůrazněno</w:t>
      </w:r>
      <w:r w:rsidR="009C4F19" w:rsidRPr="006C7332">
        <w:t xml:space="preserve"> v </w:t>
      </w:r>
      <w:r w:rsidRPr="006C7332">
        <w:t>novém rámci, jenž uznává všeobecnost výzev</w:t>
      </w:r>
      <w:r w:rsidR="009C4F19" w:rsidRPr="006C7332">
        <w:t xml:space="preserve"> v </w:t>
      </w:r>
      <w:r w:rsidRPr="006C7332">
        <w:t>EU</w:t>
      </w:r>
      <w:r w:rsidR="009C4F19" w:rsidRPr="006C7332">
        <w:t xml:space="preserve"> a </w:t>
      </w:r>
      <w:r w:rsidRPr="006C7332">
        <w:t>státech AKT, jako jsou příjmová nerovnost, nezaměstnanost mladých lidí, změna klimatu atp. Ve vzájemné spolupráci</w:t>
      </w:r>
      <w:r w:rsidR="009C4F19" w:rsidRPr="006C7332">
        <w:t xml:space="preserve"> a </w:t>
      </w:r>
      <w:r w:rsidRPr="006C7332">
        <w:t>jako rovnocenní partneři se EU</w:t>
      </w:r>
      <w:r w:rsidR="009C4F19" w:rsidRPr="006C7332">
        <w:t xml:space="preserve"> a </w:t>
      </w:r>
      <w:r w:rsidRPr="006C7332">
        <w:t>partnerské státy AKT snaží vyřešit rozvojové problémy jak</w:t>
      </w:r>
      <w:r w:rsidR="009C4F19" w:rsidRPr="006C7332">
        <w:t xml:space="preserve"> v </w:t>
      </w:r>
      <w:r w:rsidRPr="006C7332">
        <w:t>EU, tak ve státech AKT.</w:t>
      </w:r>
    </w:p>
    <w:p w:rsidR="00F32EE8" w:rsidRPr="006C7332" w:rsidRDefault="00F32EE8"/>
    <w:p w:rsidR="00F32EE8" w:rsidRPr="006C7332" w:rsidRDefault="00F32EE8" w:rsidP="009C4F19">
      <w:pPr>
        <w:ind w:left="1985" w:hanging="1985"/>
        <w:rPr>
          <w:i/>
        </w:rPr>
      </w:pPr>
      <w:r w:rsidRPr="006C7332">
        <w:rPr>
          <w:b/>
          <w:i/>
        </w:rPr>
        <w:t>Kontaktní osoba:</w:t>
      </w:r>
      <w:r w:rsidRPr="006C7332">
        <w:tab/>
      </w:r>
      <w:r w:rsidRPr="006C7332">
        <w:rPr>
          <w:i/>
        </w:rPr>
        <w:t>Rafael Bellon Gómez</w:t>
      </w:r>
    </w:p>
    <w:p w:rsidR="00F32EE8" w:rsidRPr="006C7332" w:rsidRDefault="00F32EE8">
      <w:pPr>
        <w:rPr>
          <w:i/>
        </w:rPr>
      </w:pPr>
      <w:r w:rsidRPr="006C7332">
        <w:rPr>
          <w:i/>
        </w:rPr>
        <w:t xml:space="preserve">(tel.: 00 32 25469212 – e-mail: </w:t>
      </w:r>
      <w:hyperlink r:id="rId42">
        <w:r w:rsidRPr="006C7332">
          <w:rPr>
            <w:rStyle w:val="Hyperlink"/>
            <w:i/>
          </w:rPr>
          <w:t>Rafael.BellonGomez@eesc.europa.eu</w:t>
        </w:r>
      </w:hyperlink>
      <w:r w:rsidRPr="006C7332">
        <w:rPr>
          <w:i/>
        </w:rPr>
        <w:t>)</w:t>
      </w:r>
    </w:p>
    <w:p w:rsidR="00332F52" w:rsidRPr="006C7332" w:rsidRDefault="00332F52" w:rsidP="00E41633">
      <w:pPr>
        <w:jc w:val="left"/>
      </w:pPr>
    </w:p>
    <w:p w:rsidR="003833E4" w:rsidRPr="006C7332" w:rsidRDefault="003833E4">
      <w:pPr>
        <w:keepNext/>
        <w:numPr>
          <w:ilvl w:val="0"/>
          <w:numId w:val="18"/>
        </w:numPr>
        <w:overflowPunct w:val="0"/>
        <w:autoSpaceDE w:val="0"/>
        <w:autoSpaceDN w:val="0"/>
        <w:adjustRightInd w:val="0"/>
        <w:ind w:left="720" w:hanging="720"/>
        <w:textAlignment w:val="baseline"/>
        <w:rPr>
          <w:b/>
          <w:i/>
          <w:spacing w:val="-2"/>
          <w:sz w:val="28"/>
          <w:szCs w:val="28"/>
        </w:rPr>
      </w:pPr>
      <w:r w:rsidRPr="006C7332">
        <w:rPr>
          <w:b/>
          <w:i/>
          <w:spacing w:val="-2"/>
          <w:sz w:val="28"/>
        </w:rPr>
        <w:t>Přezkum evropské politiky sousedství</w:t>
      </w:r>
    </w:p>
    <w:p w:rsidR="003833E4" w:rsidRPr="006C7332" w:rsidRDefault="003833E4">
      <w:pPr>
        <w:keepNext/>
        <w:rPr>
          <w:bCs/>
        </w:rPr>
      </w:pPr>
    </w:p>
    <w:p w:rsidR="003833E4" w:rsidRPr="006C7332" w:rsidRDefault="003833E4" w:rsidP="00A51718">
      <w:pPr>
        <w:keepNext/>
        <w:tabs>
          <w:tab w:val="left" w:pos="1701"/>
        </w:tabs>
      </w:pPr>
      <w:r w:rsidRPr="006C7332">
        <w:rPr>
          <w:b/>
        </w:rPr>
        <w:t>Zpravodaj:</w:t>
      </w:r>
      <w:r w:rsidRPr="006C7332">
        <w:tab/>
        <w:t>Andrzej ADAMCZYK (Zaměstnanci – PL)</w:t>
      </w:r>
    </w:p>
    <w:p w:rsidR="003833E4" w:rsidRPr="006C7332" w:rsidRDefault="003833E4" w:rsidP="00A51718">
      <w:pPr>
        <w:keepNext/>
        <w:tabs>
          <w:tab w:val="left" w:pos="1701"/>
        </w:tabs>
        <w:rPr>
          <w:b/>
          <w:i/>
          <w:highlight w:val="yellow"/>
        </w:rPr>
      </w:pPr>
      <w:r w:rsidRPr="006C7332">
        <w:rPr>
          <w:b/>
        </w:rPr>
        <w:t>Spoluzpravodaj:</w:t>
      </w:r>
      <w:r w:rsidR="00A51718" w:rsidRPr="006C7332">
        <w:t xml:space="preserve"> </w:t>
      </w:r>
      <w:r w:rsidR="00A51718" w:rsidRPr="006C7332">
        <w:tab/>
      </w:r>
      <w:r w:rsidRPr="006C7332">
        <w:t>Gintaras MORKIS (Zaměstnavatelé – LT)</w:t>
      </w:r>
    </w:p>
    <w:p w:rsidR="003833E4" w:rsidRPr="006C7332" w:rsidRDefault="003833E4">
      <w:pPr>
        <w:keepNext/>
        <w:tabs>
          <w:tab w:val="left" w:pos="1620"/>
        </w:tabs>
      </w:pPr>
    </w:p>
    <w:p w:rsidR="00A7009D" w:rsidRPr="006C7332" w:rsidRDefault="003833E4" w:rsidP="00A51718">
      <w:pPr>
        <w:keepNext/>
        <w:tabs>
          <w:tab w:val="num" w:pos="1701"/>
        </w:tabs>
        <w:rPr>
          <w:bCs/>
        </w:rPr>
      </w:pPr>
      <w:r w:rsidRPr="006C7332">
        <w:rPr>
          <w:b/>
        </w:rPr>
        <w:t>Odkaz:</w:t>
      </w:r>
      <w:r w:rsidRPr="006C7332">
        <w:t xml:space="preserve"> </w:t>
      </w:r>
      <w:r w:rsidRPr="006C7332">
        <w:tab/>
        <w:t>EESC-2016-00518-00-00-AC-TRA- JOIN(2015) 50 final</w:t>
      </w:r>
    </w:p>
    <w:p w:rsidR="003833E4" w:rsidRPr="006C7332" w:rsidRDefault="003833E4" w:rsidP="00E41633">
      <w:pPr>
        <w:keepNext/>
        <w:jc w:val="left"/>
      </w:pPr>
    </w:p>
    <w:p w:rsidR="003833E4" w:rsidRPr="006C7332" w:rsidRDefault="003833E4" w:rsidP="00E41633">
      <w:pPr>
        <w:keepNext/>
      </w:pPr>
      <w:r w:rsidRPr="006C7332">
        <w:rPr>
          <w:b/>
        </w:rPr>
        <w:t>Hlavní body:</w:t>
      </w:r>
    </w:p>
    <w:p w:rsidR="00CC734B" w:rsidRPr="006C7332" w:rsidRDefault="00CC734B" w:rsidP="00E41633">
      <w:pPr>
        <w:keepNext/>
      </w:pPr>
    </w:p>
    <w:p w:rsidR="003833E4" w:rsidRPr="006C7332" w:rsidRDefault="003833E4">
      <w:r w:rsidRPr="006C7332">
        <w:t>EHSV vítá společné sdělení Evropské služby pro vnější činnost</w:t>
      </w:r>
      <w:r w:rsidR="009C4F19" w:rsidRPr="006C7332">
        <w:t xml:space="preserve"> a </w:t>
      </w:r>
      <w:r w:rsidRPr="006C7332">
        <w:t>Evropské komise</w:t>
      </w:r>
      <w:r w:rsidR="009C4F19" w:rsidRPr="006C7332">
        <w:t xml:space="preserve"> o </w:t>
      </w:r>
      <w:r w:rsidRPr="006C7332">
        <w:t>přezkumu evropské politiky sousedství („EPS“)</w:t>
      </w:r>
      <w:r w:rsidR="009C4F19" w:rsidRPr="006C7332">
        <w:t xml:space="preserve"> a </w:t>
      </w:r>
      <w:r w:rsidRPr="006C7332">
        <w:t>oceňuje, že</w:t>
      </w:r>
      <w:r w:rsidR="009C4F19" w:rsidRPr="006C7332">
        <w:t xml:space="preserve"> v </w:t>
      </w:r>
      <w:r w:rsidRPr="006C7332">
        <w:t>přezkumu je zahrnuto mnoho návrhů EHSV uvedených ve stanovisku ke společnému konzultačnímu dokumentu „Na cestě</w:t>
      </w:r>
      <w:r w:rsidR="009C4F19" w:rsidRPr="006C7332">
        <w:t xml:space="preserve"> k </w:t>
      </w:r>
      <w:r w:rsidRPr="006C7332">
        <w:t>nové evropské politice sousedství“.</w:t>
      </w:r>
    </w:p>
    <w:p w:rsidR="003833E4" w:rsidRPr="006C7332" w:rsidRDefault="003833E4"/>
    <w:p w:rsidR="003833E4" w:rsidRPr="006C7332" w:rsidRDefault="003833E4">
      <w:r w:rsidRPr="006C7332">
        <w:t>EHSV by rád podtrhl význam hospodářského rozvoje jako hlavního předpokladu stabilního</w:t>
      </w:r>
      <w:r w:rsidR="009C4F19" w:rsidRPr="006C7332">
        <w:t xml:space="preserve"> a </w:t>
      </w:r>
      <w:r w:rsidRPr="006C7332">
        <w:t>bezpečného prostředí</w:t>
      </w:r>
      <w:r w:rsidR="009C4F19" w:rsidRPr="006C7332">
        <w:t xml:space="preserve"> v </w:t>
      </w:r>
      <w:r w:rsidRPr="006C7332">
        <w:t>sousedství EU. EU by měla velmi důsledně poskytovat ekonomickou podporu partnerům EPS</w:t>
      </w:r>
      <w:r w:rsidR="009C4F19" w:rsidRPr="006C7332">
        <w:t xml:space="preserve"> a </w:t>
      </w:r>
      <w:r w:rsidRPr="006C7332">
        <w:t>posilovat dlouhodobé podmínky</w:t>
      </w:r>
      <w:r w:rsidR="009C4F19" w:rsidRPr="006C7332">
        <w:t xml:space="preserve"> a </w:t>
      </w:r>
      <w:r w:rsidRPr="006C7332">
        <w:t>motivaci vykonávat hospodářské reformy, zvýšit konkurenceschopnost</w:t>
      </w:r>
      <w:r w:rsidR="009C4F19" w:rsidRPr="006C7332">
        <w:t xml:space="preserve"> a </w:t>
      </w:r>
      <w:r w:rsidRPr="006C7332">
        <w:t>modernizovat obchodní předpisy. Je rovněž zřejmé, že hospodářský rozvoj musí být doprovázen sociálním</w:t>
      </w:r>
      <w:r w:rsidR="009C4F19" w:rsidRPr="006C7332">
        <w:t xml:space="preserve"> a </w:t>
      </w:r>
      <w:r w:rsidRPr="006C7332">
        <w:t>environmentálním rozměrem, neboť pouze tyto faktory společně by mohly účinně přispívat ke skutečnému pokroku, stabilitě</w:t>
      </w:r>
      <w:r w:rsidR="009C4F19" w:rsidRPr="006C7332">
        <w:t xml:space="preserve"> a </w:t>
      </w:r>
      <w:r w:rsidRPr="006C7332">
        <w:t>sociálnímu smíru.</w:t>
      </w:r>
    </w:p>
    <w:p w:rsidR="003833E4" w:rsidRPr="006C7332" w:rsidRDefault="003833E4"/>
    <w:p w:rsidR="003833E4" w:rsidRPr="006C7332" w:rsidRDefault="003833E4">
      <w:r w:rsidRPr="006C7332">
        <w:t>EHSV chápe, že nová pracovní metoda založená na diferenciaci zohledňuje politický realismus, prohlubující se rozdíly mezi partnerskými zeměmi</w:t>
      </w:r>
      <w:r w:rsidR="009C4F19" w:rsidRPr="006C7332">
        <w:t xml:space="preserve"> a </w:t>
      </w:r>
      <w:r w:rsidRPr="006C7332">
        <w:t>jejich odlišné cíle. Nicméně třebaže není možné splnit všechna hospodářská kritéria, EU se nesmí uchylovat ke kompromisům</w:t>
      </w:r>
      <w:r w:rsidR="009C4F19" w:rsidRPr="006C7332">
        <w:t xml:space="preserve"> v </w:t>
      </w:r>
      <w:r w:rsidRPr="006C7332">
        <w:t>otázce základních evropských hodnot,</w:t>
      </w:r>
      <w:r w:rsidR="009C4F19" w:rsidRPr="006C7332">
        <w:t xml:space="preserve"> k </w:t>
      </w:r>
      <w:r w:rsidRPr="006C7332">
        <w:t>nimž patří mj. sociální rozměr, dodržování univerzálních lidských práv, demokracie</w:t>
      </w:r>
      <w:r w:rsidR="009C4F19" w:rsidRPr="006C7332">
        <w:t xml:space="preserve"> a </w:t>
      </w:r>
      <w:r w:rsidRPr="006C7332">
        <w:t>právní stát.</w:t>
      </w:r>
    </w:p>
    <w:p w:rsidR="003833E4" w:rsidRPr="006C7332" w:rsidRDefault="003833E4"/>
    <w:p w:rsidR="003833E4" w:rsidRPr="006C7332" w:rsidRDefault="002539A1">
      <w:r w:rsidRPr="006C7332">
        <w:t>Výbor zastává názor, že ve sdělení není kladen dostatečný důraz na úlohu organizované občanské společnosti</w:t>
      </w:r>
      <w:r w:rsidR="009C4F19" w:rsidRPr="006C7332">
        <w:t xml:space="preserve"> a </w:t>
      </w:r>
      <w:r w:rsidRPr="006C7332">
        <w:t>nezávislého sociálního</w:t>
      </w:r>
      <w:r w:rsidR="009C4F19" w:rsidRPr="006C7332">
        <w:t xml:space="preserve"> a </w:t>
      </w:r>
      <w:r w:rsidRPr="006C7332">
        <w:t>občanského dialogu. Bez významného zapojení nezávislých organizací občanské společnosti není možno cílů EPS, včetně stabilizace, nikdy dosáhnout. Sdělení rovněž nezmiňuje stávající nedostatek sociálního</w:t>
      </w:r>
      <w:r w:rsidR="009C4F19" w:rsidRPr="006C7332">
        <w:t xml:space="preserve"> a </w:t>
      </w:r>
      <w:r w:rsidRPr="006C7332">
        <w:t>občanského dialogu</w:t>
      </w:r>
      <w:r w:rsidR="009C4F19" w:rsidRPr="006C7332">
        <w:t xml:space="preserve"> a </w:t>
      </w:r>
      <w:r w:rsidRPr="006C7332">
        <w:t>také porušování práva sdružování</w:t>
      </w:r>
      <w:r w:rsidR="009C4F19" w:rsidRPr="006C7332">
        <w:t xml:space="preserve"> a </w:t>
      </w:r>
      <w:r w:rsidRPr="006C7332">
        <w:t>svobodného seskupování se</w:t>
      </w:r>
      <w:r w:rsidR="009C4F19" w:rsidRPr="006C7332">
        <w:t xml:space="preserve"> v </w:t>
      </w:r>
      <w:r w:rsidRPr="006C7332">
        <w:t>zemích EPS.</w:t>
      </w:r>
    </w:p>
    <w:p w:rsidR="003833E4" w:rsidRPr="006C7332" w:rsidRDefault="003833E4"/>
    <w:p w:rsidR="003833E4" w:rsidRPr="006C7332" w:rsidRDefault="002539A1">
      <w:r w:rsidRPr="006C7332">
        <w:t>Zdá se rovněž, že sdělení navrhuje poměrně defenzivní přístup spočívající ve snížení ambicí EPS kvůli jejímu slábnoucímu potenciálu. Je pravda, že EU čelí</w:t>
      </w:r>
      <w:r w:rsidR="009C4F19" w:rsidRPr="006C7332">
        <w:t xml:space="preserve"> v </w:t>
      </w:r>
      <w:r w:rsidRPr="006C7332">
        <w:t>jižním</w:t>
      </w:r>
      <w:r w:rsidR="009C4F19" w:rsidRPr="006C7332">
        <w:t xml:space="preserve"> i </w:t>
      </w:r>
      <w:r w:rsidRPr="006C7332">
        <w:t>východním sousedství rozkladnému,</w:t>
      </w:r>
      <w:r w:rsidR="009C4F19" w:rsidRPr="006C7332">
        <w:t xml:space="preserve"> v </w:t>
      </w:r>
      <w:r w:rsidRPr="006C7332">
        <w:t>některých případech prudkému vývoji. Chybějící vize nicméně</w:t>
      </w:r>
      <w:r w:rsidR="009C4F19" w:rsidRPr="006C7332">
        <w:t xml:space="preserve"> k </w:t>
      </w:r>
      <w:r w:rsidRPr="006C7332">
        <w:t>řešení patové situace nepřispěje. EHSV navrhuje vytyčit nový, odvážný, dynamický program EPS, který by zahrnoval vyhlídky na vstup do Evropské unie pro některé partnerské země, zejména na východě, které</w:t>
      </w:r>
      <w:r w:rsidR="009C4F19" w:rsidRPr="006C7332">
        <w:t xml:space="preserve"> o </w:t>
      </w:r>
      <w:r w:rsidRPr="006C7332">
        <w:t>to mají zájem</w:t>
      </w:r>
      <w:r w:rsidR="009C4F19" w:rsidRPr="006C7332">
        <w:t xml:space="preserve"> a </w:t>
      </w:r>
      <w:r w:rsidRPr="006C7332">
        <w:t>jsou schopny</w:t>
      </w:r>
      <w:r w:rsidR="009C4F19" w:rsidRPr="006C7332">
        <w:t xml:space="preserve"> a </w:t>
      </w:r>
      <w:r w:rsidRPr="006C7332">
        <w:t>ochotny splnit příslušné požadavky.</w:t>
      </w:r>
    </w:p>
    <w:p w:rsidR="0064336B" w:rsidRPr="006C7332" w:rsidRDefault="0064336B"/>
    <w:p w:rsidR="0064336B" w:rsidRPr="006C7332" w:rsidRDefault="0064336B" w:rsidP="009C4F19">
      <w:pPr>
        <w:ind w:left="1985" w:hanging="1985"/>
        <w:rPr>
          <w:i/>
        </w:rPr>
      </w:pPr>
      <w:r w:rsidRPr="006C7332">
        <w:rPr>
          <w:b/>
          <w:i/>
        </w:rPr>
        <w:t>Kontaktní osoba:</w:t>
      </w:r>
      <w:r w:rsidRPr="006C7332">
        <w:tab/>
      </w:r>
      <w:r w:rsidRPr="006C7332">
        <w:rPr>
          <w:i/>
        </w:rPr>
        <w:t>Georges-Henry Carrard</w:t>
      </w:r>
    </w:p>
    <w:p w:rsidR="0064336B" w:rsidRPr="006C7332" w:rsidRDefault="0064336B">
      <w:pPr>
        <w:rPr>
          <w:i/>
        </w:rPr>
      </w:pPr>
      <w:r w:rsidRPr="006C7332">
        <w:rPr>
          <w:i/>
        </w:rPr>
        <w:t xml:space="preserve">(tel.: 00 32 25469593 – e-mail: </w:t>
      </w:r>
      <w:hyperlink r:id="rId43">
        <w:r w:rsidRPr="006C7332">
          <w:rPr>
            <w:rStyle w:val="Hyperlink"/>
            <w:i/>
          </w:rPr>
          <w:t>GeorgesHenry.Carrard@eesc.europa.eu</w:t>
        </w:r>
      </w:hyperlink>
      <w:r w:rsidRPr="006C7332">
        <w:rPr>
          <w:i/>
        </w:rPr>
        <w:t>)</w:t>
      </w:r>
    </w:p>
    <w:p w:rsidR="00332F52" w:rsidRPr="006C7332" w:rsidRDefault="00332F52" w:rsidP="00E41633">
      <w:pPr>
        <w:jc w:val="left"/>
      </w:pPr>
    </w:p>
    <w:p w:rsidR="0064336B" w:rsidRPr="006C7332" w:rsidRDefault="0064336B" w:rsidP="00E41633">
      <w:pPr>
        <w:jc w:val="left"/>
      </w:pPr>
    </w:p>
    <w:p w:rsidR="00F32EE8" w:rsidRPr="006C7332" w:rsidRDefault="00F32EE8" w:rsidP="00E41633">
      <w:pPr>
        <w:keepNext/>
        <w:numPr>
          <w:ilvl w:val="0"/>
          <w:numId w:val="120"/>
        </w:numPr>
        <w:overflowPunct w:val="0"/>
        <w:autoSpaceDE w:val="0"/>
        <w:autoSpaceDN w:val="0"/>
        <w:adjustRightInd w:val="0"/>
        <w:ind w:hanging="720"/>
        <w:textAlignment w:val="baseline"/>
        <w:rPr>
          <w:b/>
          <w:bCs/>
          <w:i/>
          <w:iCs/>
          <w:sz w:val="28"/>
          <w:szCs w:val="28"/>
        </w:rPr>
      </w:pPr>
      <w:r w:rsidRPr="006C7332">
        <w:rPr>
          <w:b/>
          <w:i/>
          <w:sz w:val="28"/>
        </w:rPr>
        <w:t>Důstojná práce</w:t>
      </w:r>
      <w:r w:rsidR="009C4F19" w:rsidRPr="006C7332">
        <w:rPr>
          <w:b/>
          <w:i/>
          <w:sz w:val="28"/>
        </w:rPr>
        <w:t xml:space="preserve"> v </w:t>
      </w:r>
      <w:r w:rsidRPr="006C7332">
        <w:rPr>
          <w:b/>
          <w:i/>
          <w:sz w:val="28"/>
        </w:rPr>
        <w:t>rámci globálních dodavatelských řetězců (stanovisko</w:t>
      </w:r>
      <w:r w:rsidR="009C4F19" w:rsidRPr="006C7332">
        <w:rPr>
          <w:b/>
          <w:i/>
          <w:sz w:val="28"/>
        </w:rPr>
        <w:t xml:space="preserve"> z </w:t>
      </w:r>
      <w:r w:rsidRPr="006C7332">
        <w:rPr>
          <w:b/>
          <w:i/>
          <w:sz w:val="28"/>
        </w:rPr>
        <w:t>vlastní iniciativy)</w:t>
      </w:r>
    </w:p>
    <w:p w:rsidR="00F32EE8" w:rsidRPr="006C7332" w:rsidRDefault="00F32EE8" w:rsidP="00E41633">
      <w:pPr>
        <w:keepNext/>
      </w:pPr>
    </w:p>
    <w:p w:rsidR="00F32EE8" w:rsidRPr="006C7332" w:rsidRDefault="00F32EE8" w:rsidP="00A51718">
      <w:pPr>
        <w:keepNext/>
        <w:tabs>
          <w:tab w:val="left" w:pos="1701"/>
        </w:tabs>
        <w:rPr>
          <w:b/>
          <w:i/>
          <w:highlight w:val="yellow"/>
        </w:rPr>
      </w:pPr>
      <w:r w:rsidRPr="006C7332">
        <w:rPr>
          <w:b/>
        </w:rPr>
        <w:t>Zpravodajka:</w:t>
      </w:r>
      <w:r w:rsidRPr="006C7332">
        <w:tab/>
        <w:t>Emmanuelle BUTAUD-STUBBS (Zaměstnavatelé – FR)</w:t>
      </w:r>
    </w:p>
    <w:p w:rsidR="00F32EE8" w:rsidRPr="006C7332" w:rsidRDefault="00F32EE8" w:rsidP="009C4F19">
      <w:pPr>
        <w:keepNext/>
        <w:tabs>
          <w:tab w:val="left" w:pos="1701"/>
        </w:tabs>
      </w:pPr>
    </w:p>
    <w:p w:rsidR="00F32EE8" w:rsidRPr="006C7332" w:rsidRDefault="00F32EE8" w:rsidP="009C4F19">
      <w:pPr>
        <w:keepNext/>
        <w:tabs>
          <w:tab w:val="num" w:pos="550"/>
          <w:tab w:val="left" w:pos="1620"/>
          <w:tab w:val="left" w:pos="1701"/>
        </w:tabs>
        <w:rPr>
          <w:bCs/>
        </w:rPr>
      </w:pPr>
      <w:r w:rsidRPr="006C7332">
        <w:rPr>
          <w:b/>
        </w:rPr>
        <w:t>Odkaz:</w:t>
      </w:r>
      <w:r w:rsidRPr="006C7332">
        <w:tab/>
        <w:t>EESC-2016-00959-00-01-AC-TRA</w:t>
      </w:r>
    </w:p>
    <w:p w:rsidR="00F32EE8" w:rsidRPr="006C7332" w:rsidRDefault="00F32EE8" w:rsidP="00E41633">
      <w:pPr>
        <w:keepNext/>
        <w:jc w:val="left"/>
      </w:pPr>
    </w:p>
    <w:p w:rsidR="00F32EE8" w:rsidRPr="006C7332" w:rsidRDefault="00F32EE8" w:rsidP="00E41633">
      <w:pPr>
        <w:keepNext/>
      </w:pPr>
      <w:r w:rsidRPr="006C7332">
        <w:rPr>
          <w:b/>
        </w:rPr>
        <w:t>Hlavní body:</w:t>
      </w:r>
    </w:p>
    <w:p w:rsidR="00CC734B" w:rsidRPr="006C7332" w:rsidRDefault="00CC734B" w:rsidP="00E41633">
      <w:pPr>
        <w:keepNext/>
      </w:pPr>
    </w:p>
    <w:p w:rsidR="00F32EE8" w:rsidRPr="006C7332" w:rsidRDefault="00F32EE8">
      <w:r w:rsidRPr="006C7332">
        <w:t>EU uznává rostoucí význam zapojení společností</w:t>
      </w:r>
      <w:r w:rsidR="009C4F19" w:rsidRPr="006C7332">
        <w:t xml:space="preserve"> z </w:t>
      </w:r>
      <w:r w:rsidRPr="006C7332">
        <w:t>EU</w:t>
      </w:r>
      <w:r w:rsidR="009C4F19" w:rsidRPr="006C7332">
        <w:t xml:space="preserve"> a z </w:t>
      </w:r>
      <w:r w:rsidRPr="006C7332">
        <w:t>partnerských zemí do globálních dodavatelských řetězců. Rovněž se zdůrazňuje, že současná provázanost ekonomik se může dále prohlubovat</w:t>
      </w:r>
      <w:r w:rsidR="009C4F19" w:rsidRPr="006C7332">
        <w:t xml:space="preserve"> v </w:t>
      </w:r>
      <w:r w:rsidRPr="006C7332">
        <w:t>důsledku nově dojednaných</w:t>
      </w:r>
      <w:r w:rsidR="009C4F19" w:rsidRPr="006C7332">
        <w:t xml:space="preserve"> a </w:t>
      </w:r>
      <w:r w:rsidRPr="006C7332">
        <w:t>prováděných obchodních</w:t>
      </w:r>
      <w:r w:rsidR="009C4F19" w:rsidRPr="006C7332">
        <w:t xml:space="preserve"> a </w:t>
      </w:r>
      <w:r w:rsidRPr="006C7332">
        <w:t>investičních dohod EU, jakož</w:t>
      </w:r>
      <w:r w:rsidR="009C4F19" w:rsidRPr="006C7332">
        <w:t xml:space="preserve"> i </w:t>
      </w:r>
      <w:r w:rsidRPr="006C7332">
        <w:t>jednání</w:t>
      </w:r>
      <w:r w:rsidR="009C4F19" w:rsidRPr="006C7332">
        <w:t xml:space="preserve"> v </w:t>
      </w:r>
      <w:r w:rsidRPr="006C7332">
        <w:t>rámci WTO. Proto by lepší pochopení fungování globálních dodavatelských řetězců</w:t>
      </w:r>
      <w:r w:rsidR="009C4F19" w:rsidRPr="006C7332">
        <w:t xml:space="preserve"> a </w:t>
      </w:r>
      <w:r w:rsidRPr="006C7332">
        <w:t>jejich dopadu na hospodářství</w:t>
      </w:r>
      <w:r w:rsidR="009C4F19" w:rsidRPr="006C7332">
        <w:t xml:space="preserve"> a </w:t>
      </w:r>
      <w:r w:rsidRPr="006C7332">
        <w:t>trh práce pomohlo lépe využít jejich potenciál</w:t>
      </w:r>
      <w:r w:rsidR="009C4F19" w:rsidRPr="006C7332">
        <w:t xml:space="preserve"> a </w:t>
      </w:r>
      <w:r w:rsidRPr="006C7332">
        <w:t>zmírnit případné negativní dopady.</w:t>
      </w:r>
      <w:r w:rsidR="009C4F19" w:rsidRPr="006C7332">
        <w:t xml:space="preserve"> V </w:t>
      </w:r>
      <w:r w:rsidRPr="006C7332">
        <w:t>této souvislosti je problematika důstojné práce</w:t>
      </w:r>
      <w:r w:rsidR="009C4F19" w:rsidRPr="006C7332">
        <w:t xml:space="preserve"> v </w:t>
      </w:r>
      <w:r w:rsidRPr="006C7332">
        <w:t xml:space="preserve">rámci globálních dodavatelských řetězců, jako </w:t>
      </w:r>
      <w:r w:rsidR="009C4F19" w:rsidRPr="006C7332">
        <w:t>např. v </w:t>
      </w:r>
      <w:r w:rsidRPr="006C7332">
        <w:t>textilním, oděvním</w:t>
      </w:r>
      <w:r w:rsidR="009C4F19" w:rsidRPr="006C7332">
        <w:t xml:space="preserve"> a </w:t>
      </w:r>
      <w:r w:rsidRPr="006C7332">
        <w:t>obuvnickém průmyslu,</w:t>
      </w:r>
      <w:r w:rsidR="009C4F19" w:rsidRPr="006C7332">
        <w:t xml:space="preserve"> v </w:t>
      </w:r>
      <w:r w:rsidRPr="006C7332">
        <w:t>odvětví elektroniky, nerostných surovin či</w:t>
      </w:r>
      <w:r w:rsidR="009C4F19" w:rsidRPr="006C7332">
        <w:t xml:space="preserve"> v </w:t>
      </w:r>
      <w:r w:rsidRPr="006C7332">
        <w:t>zemědělském zpracovatelském průmyslu, klíčovou otázkou pro všechny veřejné</w:t>
      </w:r>
      <w:r w:rsidR="009C4F19" w:rsidRPr="006C7332">
        <w:t xml:space="preserve"> a </w:t>
      </w:r>
      <w:r w:rsidRPr="006C7332">
        <w:t>soukromé subjekty zapojené do řízení dodavatelského řetězce na vnitrostátní</w:t>
      </w:r>
      <w:r w:rsidR="009C4F19" w:rsidRPr="006C7332">
        <w:t xml:space="preserve"> a </w:t>
      </w:r>
      <w:r w:rsidRPr="006C7332">
        <w:t>mezinárodní úrovni.</w:t>
      </w:r>
    </w:p>
    <w:p w:rsidR="00F32EE8" w:rsidRPr="006C7332" w:rsidRDefault="00F32EE8"/>
    <w:p w:rsidR="002539A1" w:rsidRPr="006C7332" w:rsidRDefault="002539A1">
      <w:r w:rsidRPr="006C7332">
        <w:t>EHSV</w:t>
      </w:r>
      <w:r w:rsidR="009C4F19" w:rsidRPr="006C7332">
        <w:t xml:space="preserve"> v </w:t>
      </w:r>
      <w:r w:rsidRPr="006C7332">
        <w:t>této souvislosti doporučuje, aby Evropská komise přijala komplexní</w:t>
      </w:r>
      <w:r w:rsidR="009C4F19" w:rsidRPr="006C7332">
        <w:t xml:space="preserve"> a </w:t>
      </w:r>
      <w:r w:rsidRPr="006C7332">
        <w:t>ambiciózní strategii na podporu důstojné práce</w:t>
      </w:r>
      <w:r w:rsidR="009C4F19" w:rsidRPr="006C7332">
        <w:t xml:space="preserve"> v </w:t>
      </w:r>
      <w:r w:rsidRPr="006C7332">
        <w:t>rámci globálních dodavatelských řetězců</w:t>
      </w:r>
      <w:r w:rsidR="009C4F19" w:rsidRPr="006C7332">
        <w:t xml:space="preserve"> s </w:t>
      </w:r>
      <w:r w:rsidRPr="006C7332">
        <w:t>pomocí všech svých vnitřních (přístup</w:t>
      </w:r>
      <w:r w:rsidR="009C4F19" w:rsidRPr="006C7332">
        <w:t xml:space="preserve"> k </w:t>
      </w:r>
      <w:r w:rsidRPr="006C7332">
        <w:t>veřejným zakázkám EU, označování atd.)</w:t>
      </w:r>
      <w:r w:rsidR="009C4F19" w:rsidRPr="006C7332">
        <w:t xml:space="preserve"> i </w:t>
      </w:r>
      <w:r w:rsidRPr="006C7332">
        <w:t>vnějších politik (obchod, rozv</w:t>
      </w:r>
      <w:r w:rsidR="00A51718" w:rsidRPr="006C7332">
        <w:t>oj, politika sousedství atd.).</w:t>
      </w:r>
    </w:p>
    <w:p w:rsidR="002539A1" w:rsidRPr="006C7332" w:rsidRDefault="002539A1"/>
    <w:p w:rsidR="00F32EE8" w:rsidRPr="006C7332" w:rsidRDefault="00F32EE8">
      <w:r w:rsidRPr="006C7332">
        <w:t>EHSV také doporučuje spolupráci mezi mezinárodními organizacemi</w:t>
      </w:r>
      <w:r w:rsidR="009C4F19" w:rsidRPr="006C7332">
        <w:t xml:space="preserve"> a </w:t>
      </w:r>
      <w:r w:rsidRPr="006C7332">
        <w:t>dalšími příslušnými zúčastněnými stranami. Patří sem používat společný jazyk, přijmout společné definice prvků týkajících se globálních hodnotových řetězců, globálních dodavatelských řetězců</w:t>
      </w:r>
      <w:r w:rsidR="009C4F19" w:rsidRPr="006C7332">
        <w:t xml:space="preserve"> a </w:t>
      </w:r>
      <w:r w:rsidRPr="006C7332">
        <w:t>důstojné práce,</w:t>
      </w:r>
      <w:r w:rsidR="009C4F19" w:rsidRPr="006C7332">
        <w:t xml:space="preserve"> a </w:t>
      </w:r>
      <w:r w:rsidRPr="006C7332">
        <w:t>porovnat</w:t>
      </w:r>
      <w:r w:rsidR="009C4F19" w:rsidRPr="006C7332">
        <w:t xml:space="preserve"> a </w:t>
      </w:r>
      <w:r w:rsidRPr="006C7332">
        <w:t xml:space="preserve">vyhodnotit statistické údaje jednotlivých zúčastněných subjektů, </w:t>
      </w:r>
      <w:r w:rsidR="009C4F19" w:rsidRPr="006C7332">
        <w:t>např. </w:t>
      </w:r>
      <w:r w:rsidRPr="006C7332">
        <w:t>OECD, Mezinárodní organizace práce (MOP), WTO, Evropské komise, Světové banky</w:t>
      </w:r>
      <w:r w:rsidR="009C4F19" w:rsidRPr="006C7332">
        <w:t xml:space="preserve"> a </w:t>
      </w:r>
      <w:r w:rsidRPr="006C7332">
        <w:t>MMF. To by mělo pomoci zabránit</w:t>
      </w:r>
      <w:r w:rsidR="009C4F19" w:rsidRPr="006C7332">
        <w:t xml:space="preserve"> k </w:t>
      </w:r>
      <w:r w:rsidRPr="006C7332">
        <w:t>nejasným</w:t>
      </w:r>
      <w:r w:rsidR="009C4F19" w:rsidRPr="006C7332">
        <w:t xml:space="preserve"> a </w:t>
      </w:r>
      <w:r w:rsidRPr="006C7332">
        <w:t>chybným interpretacím,</w:t>
      </w:r>
      <w:r w:rsidR="009C4F19" w:rsidRPr="006C7332">
        <w:t xml:space="preserve"> a </w:t>
      </w:r>
      <w:r w:rsidRPr="006C7332">
        <w:t>podporovat vypracování soudržné politiky mezi různými zapojenými veřejnými orgány.</w:t>
      </w:r>
    </w:p>
    <w:p w:rsidR="00F32EE8" w:rsidRPr="006C7332" w:rsidRDefault="00F32EE8"/>
    <w:p w:rsidR="00F32EE8" w:rsidRPr="006C7332" w:rsidRDefault="00F32EE8">
      <w:r w:rsidRPr="006C7332">
        <w:t>EHSV zdůrazňuje, že je nutné rozpoznat</w:t>
      </w:r>
      <w:r w:rsidR="009C4F19" w:rsidRPr="006C7332">
        <w:t xml:space="preserve"> a </w:t>
      </w:r>
      <w:r w:rsidRPr="006C7332">
        <w:t>podporovat dostupné osvědčené postupy</w:t>
      </w:r>
      <w:r w:rsidR="009C4F19" w:rsidRPr="006C7332">
        <w:t xml:space="preserve"> a </w:t>
      </w:r>
      <w:r w:rsidRPr="006C7332">
        <w:t>iniciativy, které se týkají důstojné práce</w:t>
      </w:r>
      <w:r w:rsidR="009C4F19" w:rsidRPr="006C7332">
        <w:t xml:space="preserve"> a </w:t>
      </w:r>
      <w:r w:rsidRPr="006C7332">
        <w:t>globálních dodavatelských řetězců. Patří sem obecné zásady OSN</w:t>
      </w:r>
      <w:r w:rsidR="009C4F19" w:rsidRPr="006C7332">
        <w:t xml:space="preserve"> v </w:t>
      </w:r>
      <w:r w:rsidRPr="006C7332">
        <w:t>oblasti podnikání</w:t>
      </w:r>
      <w:r w:rsidR="009C4F19" w:rsidRPr="006C7332">
        <w:t xml:space="preserve"> a </w:t>
      </w:r>
      <w:r w:rsidRPr="006C7332">
        <w:t>lidských práv, pokyny OECD pro nadnárodní společnosti, pokyny OECD pro náležitou péči pro jednotlivá odvětví (v oblastech jako jsou textil</w:t>
      </w:r>
      <w:r w:rsidR="009C4F19" w:rsidRPr="006C7332">
        <w:t xml:space="preserve"> a </w:t>
      </w:r>
      <w:r w:rsidRPr="006C7332">
        <w:t>oděvy, nerostné suroviny, zemědělství</w:t>
      </w:r>
      <w:r w:rsidR="009C4F19" w:rsidRPr="006C7332">
        <w:t xml:space="preserve"> a </w:t>
      </w:r>
      <w:r w:rsidRPr="006C7332">
        <w:t>finance), pomoc na podporu obchodu, finanční plány na náhradu vzniklých škod, kodexy chování, štítky, normy</w:t>
      </w:r>
      <w:r w:rsidR="009C4F19" w:rsidRPr="006C7332">
        <w:t xml:space="preserve"> a </w:t>
      </w:r>
      <w:r w:rsidRPr="006C7332">
        <w:t>nástroje sebehodnocení. Cílem je postupně zavést soudržnou</w:t>
      </w:r>
      <w:r w:rsidR="009C4F19" w:rsidRPr="006C7332">
        <w:t xml:space="preserve"> a </w:t>
      </w:r>
      <w:r w:rsidRPr="006C7332">
        <w:t>udržitelnou politiku</w:t>
      </w:r>
      <w:r w:rsidR="009C4F19" w:rsidRPr="006C7332">
        <w:t xml:space="preserve"> v </w:t>
      </w:r>
      <w:r w:rsidRPr="006C7332">
        <w:t>oblasti zodpovědného řízení</w:t>
      </w:r>
      <w:r w:rsidR="009C4F19" w:rsidRPr="006C7332">
        <w:t xml:space="preserve"> v </w:t>
      </w:r>
      <w:r w:rsidRPr="006C7332">
        <w:t>rámci globálních dodavatelských řetězců.</w:t>
      </w:r>
    </w:p>
    <w:p w:rsidR="00F32EE8" w:rsidRPr="006C7332" w:rsidRDefault="00F32EE8"/>
    <w:p w:rsidR="00F32EE8" w:rsidRPr="006C7332" w:rsidRDefault="00F32EE8">
      <w:r w:rsidRPr="006C7332">
        <w:t>Stejně důležité je podporovat praktické</w:t>
      </w:r>
      <w:r w:rsidR="009C4F19" w:rsidRPr="006C7332">
        <w:t xml:space="preserve"> a </w:t>
      </w:r>
      <w:r w:rsidRPr="006C7332">
        <w:t>vhodné přístupy založené na riziku, které zohlední specifickou povahu globálního hodnotového řetězce či globálního dodavatelského řetězce. Na základě hodnocení stávajících postupů je třeba podporovat formát založený na větším počtu zúčastněných subjektů, zahrnující veřejné</w:t>
      </w:r>
      <w:r w:rsidR="009C4F19" w:rsidRPr="006C7332">
        <w:t xml:space="preserve"> i </w:t>
      </w:r>
      <w:r w:rsidRPr="006C7332">
        <w:t>soukromé subjekty, sociální partnery, nevládní organizace, odborníky atd.,</w:t>
      </w:r>
      <w:r w:rsidR="009C4F19" w:rsidRPr="006C7332">
        <w:t xml:space="preserve"> a </w:t>
      </w:r>
      <w:r w:rsidRPr="006C7332">
        <w:t>vytvořit tak co nejlepší portfolio opatření po vzoru pokynů OECD na rozpoznání rizik, předcházení rizikům</w:t>
      </w:r>
      <w:r w:rsidR="009C4F19" w:rsidRPr="006C7332">
        <w:t xml:space="preserve"> a </w:t>
      </w:r>
      <w:r w:rsidRPr="006C7332">
        <w:t>jejich zmírňování</w:t>
      </w:r>
      <w:r w:rsidR="009C4F19" w:rsidRPr="006C7332">
        <w:t xml:space="preserve"> a </w:t>
      </w:r>
      <w:r w:rsidRPr="006C7332">
        <w:t>na informování</w:t>
      </w:r>
      <w:r w:rsidR="009C4F19" w:rsidRPr="006C7332">
        <w:t xml:space="preserve"> a </w:t>
      </w:r>
      <w:r w:rsidRPr="006C7332">
        <w:t>podávání zpráv</w:t>
      </w:r>
      <w:r w:rsidR="009C4F19" w:rsidRPr="006C7332">
        <w:t xml:space="preserve"> o </w:t>
      </w:r>
      <w:r w:rsidRPr="006C7332">
        <w:t>akčním plánu. Opatření uvedená</w:t>
      </w:r>
      <w:r w:rsidR="009C4F19" w:rsidRPr="006C7332">
        <w:t xml:space="preserve"> v </w:t>
      </w:r>
      <w:r w:rsidRPr="006C7332">
        <w:t>akčních plánech mohou být jak legislativní, tak nelegislativní povahy,</w:t>
      </w:r>
      <w:r w:rsidR="009C4F19" w:rsidRPr="006C7332">
        <w:t xml:space="preserve"> a </w:t>
      </w:r>
      <w:r w:rsidRPr="006C7332">
        <w:t>mohou zahrnovat osvědčené postupy, finanční pobídky, přístup</w:t>
      </w:r>
      <w:r w:rsidR="009C4F19" w:rsidRPr="006C7332">
        <w:t xml:space="preserve"> k </w:t>
      </w:r>
      <w:r w:rsidRPr="006C7332">
        <w:t>odbornému vzdělávání</w:t>
      </w:r>
      <w:r w:rsidR="009C4F19" w:rsidRPr="006C7332">
        <w:t xml:space="preserve"> a </w:t>
      </w:r>
      <w:r w:rsidRPr="006C7332">
        <w:t>budování kapacit pro sociální dialog</w:t>
      </w:r>
      <w:r w:rsidR="009C4F19" w:rsidRPr="006C7332">
        <w:t xml:space="preserve"> a </w:t>
      </w:r>
      <w:r w:rsidRPr="006C7332">
        <w:t>odbory.</w:t>
      </w:r>
    </w:p>
    <w:p w:rsidR="00F32EE8" w:rsidRPr="006C7332" w:rsidRDefault="00F32EE8"/>
    <w:p w:rsidR="00F32EE8" w:rsidRPr="006C7332" w:rsidRDefault="00F32EE8">
      <w:r w:rsidRPr="006C7332">
        <w:t>Je rovněž třeba se zasadit</w:t>
      </w:r>
      <w:r w:rsidR="009C4F19" w:rsidRPr="006C7332">
        <w:t xml:space="preserve"> o </w:t>
      </w:r>
      <w:r w:rsidRPr="006C7332">
        <w:t>specifický způsob uvažování, pokud jde</w:t>
      </w:r>
      <w:r w:rsidR="009C4F19" w:rsidRPr="006C7332">
        <w:t xml:space="preserve"> o </w:t>
      </w:r>
      <w:r w:rsidRPr="006C7332">
        <w:t>typ nástrojů transparentnosti, které by mohly být zavedeny</w:t>
      </w:r>
      <w:r w:rsidR="009C4F19" w:rsidRPr="006C7332">
        <w:t xml:space="preserve"> s </w:t>
      </w:r>
      <w:r w:rsidRPr="006C7332">
        <w:t>cílem informovat konečné spotřebitele</w:t>
      </w:r>
      <w:r w:rsidR="009C4F19" w:rsidRPr="006C7332">
        <w:t xml:space="preserve"> o </w:t>
      </w:r>
      <w:r w:rsidRPr="006C7332">
        <w:t>sociálních podmínkách výroby.</w:t>
      </w:r>
    </w:p>
    <w:p w:rsidR="002539A1" w:rsidRPr="006C7332" w:rsidRDefault="002539A1"/>
    <w:p w:rsidR="002539A1" w:rsidRPr="006C7332" w:rsidRDefault="002539A1">
      <w:r w:rsidRPr="006C7332">
        <w:t>EHSV rovněž doporučuje, aby Mezinárodní konference práce (nejvyšší rozhodovací orgán MOP) na svém příštím setkání zvážila, jaké má MOP možnosti, aby hrála aktivní úlohu při zajišťování důstojné práce</w:t>
      </w:r>
      <w:r w:rsidR="009C4F19" w:rsidRPr="006C7332">
        <w:t xml:space="preserve"> v </w:t>
      </w:r>
      <w:r w:rsidRPr="006C7332">
        <w:t>rámci globálních dodavatelských řetězců,</w:t>
      </w:r>
      <w:r w:rsidR="009C4F19" w:rsidRPr="006C7332">
        <w:t xml:space="preserve"> a </w:t>
      </w:r>
      <w:r w:rsidRPr="006C7332">
        <w:t>prozkoumat vývoj</w:t>
      </w:r>
      <w:r w:rsidR="009C4F19" w:rsidRPr="006C7332">
        <w:t xml:space="preserve"> a </w:t>
      </w:r>
      <w:r w:rsidRPr="006C7332">
        <w:t>budoucí přijetí veškerých relevantních</w:t>
      </w:r>
      <w:r w:rsidR="009C4F19" w:rsidRPr="006C7332">
        <w:t xml:space="preserve"> a </w:t>
      </w:r>
      <w:r w:rsidRPr="006C7332">
        <w:t>přiměřených opatření, která se zapojením všech zainteresovaných stran přispějí ke skutečnému zlepšení pracovních podmínek.</w:t>
      </w:r>
    </w:p>
    <w:p w:rsidR="002539A1" w:rsidRPr="006C7332" w:rsidRDefault="002539A1"/>
    <w:p w:rsidR="00F32EE8" w:rsidRPr="006C7332" w:rsidRDefault="00F32EE8" w:rsidP="009C4F19">
      <w:pPr>
        <w:ind w:left="1985" w:hanging="1985"/>
        <w:rPr>
          <w:i/>
        </w:rPr>
      </w:pPr>
      <w:r w:rsidRPr="006C7332">
        <w:rPr>
          <w:b/>
          <w:i/>
        </w:rPr>
        <w:t>Kontaktní osoba:</w:t>
      </w:r>
      <w:r w:rsidRPr="006C7332">
        <w:tab/>
      </w:r>
      <w:r w:rsidRPr="006C7332">
        <w:rPr>
          <w:i/>
        </w:rPr>
        <w:t>Magdalena Ruda</w:t>
      </w:r>
    </w:p>
    <w:p w:rsidR="00F32EE8" w:rsidRPr="006C7332" w:rsidRDefault="00F32EE8">
      <w:pPr>
        <w:tabs>
          <w:tab w:val="left" w:pos="990"/>
          <w:tab w:val="left" w:pos="2420"/>
        </w:tabs>
        <w:rPr>
          <w:i/>
          <w:iCs/>
        </w:rPr>
      </w:pPr>
      <w:r w:rsidRPr="006C7332">
        <w:rPr>
          <w:i/>
        </w:rPr>
        <w:t xml:space="preserve">(tel.: 00 32 25469286 – e-mail: </w:t>
      </w:r>
      <w:hyperlink r:id="rId44">
        <w:r w:rsidRPr="006C7332">
          <w:rPr>
            <w:rStyle w:val="Hyperlink"/>
            <w:i/>
          </w:rPr>
          <w:t>Magdalena.Ruda@eesc.europa.eu</w:t>
        </w:r>
      </w:hyperlink>
      <w:r w:rsidRPr="006C7332">
        <w:rPr>
          <w:i/>
        </w:rPr>
        <w:t>)</w:t>
      </w:r>
    </w:p>
    <w:p w:rsidR="00740EA8" w:rsidRPr="006C7332" w:rsidRDefault="00740EA8">
      <w:pPr>
        <w:jc w:val="center"/>
      </w:pPr>
    </w:p>
    <w:p w:rsidR="009C4F19" w:rsidRPr="006C7332" w:rsidRDefault="006F0D9E" w:rsidP="00910338">
      <w:pPr>
        <w:jc w:val="center"/>
      </w:pPr>
      <w:r w:rsidRPr="006C7332">
        <w:t>_____________</w:t>
      </w:r>
    </w:p>
    <w:sectPr w:rsidR="009C4F19" w:rsidRPr="006C7332" w:rsidSect="00007B94">
      <w:headerReference w:type="even" r:id="rId45"/>
      <w:headerReference w:type="default" r:id="rId46"/>
      <w:footerReference w:type="even" r:id="rId47"/>
      <w:footerReference w:type="default" r:id="rId48"/>
      <w:headerReference w:type="first" r:id="rId49"/>
      <w:footerReference w:type="first" r:id="rId50"/>
      <w:pgSz w:w="11907" w:h="16839" w:code="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F19" w:rsidRDefault="009C4F19" w:rsidP="003B283B">
      <w:pPr>
        <w:spacing w:line="240" w:lineRule="auto"/>
      </w:pPr>
      <w:r>
        <w:separator/>
      </w:r>
    </w:p>
  </w:endnote>
  <w:endnote w:type="continuationSeparator" w:id="0">
    <w:p w:rsidR="009C4F19" w:rsidRDefault="009C4F19" w:rsidP="003B283B">
      <w:pPr>
        <w:spacing w:line="240" w:lineRule="auto"/>
      </w:pPr>
      <w:r>
        <w:continuationSeparator/>
      </w:r>
    </w:p>
  </w:endnote>
  <w:endnote w:type="continuationNotice" w:id="1">
    <w:p w:rsidR="009C4F19" w:rsidRDefault="009C4F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19" w:rsidRPr="00007B94" w:rsidRDefault="009C4F19" w:rsidP="00007B94">
    <w:pPr>
      <w:pStyle w:val="Footer"/>
    </w:pPr>
    <w:r>
      <w:t xml:space="preserve">EESC-2016-02576-00-01-TCD-TRA (FR/EN) </w:t>
    </w:r>
    <w:r>
      <w:fldChar w:fldCharType="begin"/>
    </w:r>
    <w:r>
      <w:instrText xml:space="preserve"> PAGE  \* Arabic  \* MERGEFORMAT </w:instrText>
    </w:r>
    <w:r>
      <w:fldChar w:fldCharType="separate"/>
    </w:r>
    <w:r w:rsidR="001D2ED4">
      <w:rPr>
        <w:noProof/>
      </w:rPr>
      <w:t>1</w:t>
    </w:r>
    <w:r>
      <w:fldChar w:fldCharType="end"/>
    </w:r>
    <w:r>
      <w:t>/</w:t>
    </w:r>
    <w:r>
      <w:fldChar w:fldCharType="begin"/>
    </w:r>
    <w:r>
      <w:instrText xml:space="preserve"> = </w:instrText>
    </w:r>
    <w:fldSimple w:instr=" NUMPAGES ">
      <w:r w:rsidR="001D2ED4">
        <w:rPr>
          <w:noProof/>
        </w:rPr>
        <w:instrText>1</w:instrText>
      </w:r>
    </w:fldSimple>
    <w:r>
      <w:instrText xml:space="preserve"> </w:instrText>
    </w:r>
    <w:r>
      <w:fldChar w:fldCharType="separate"/>
    </w:r>
    <w:r w:rsidR="001D2ED4">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19" w:rsidRPr="00007B94" w:rsidRDefault="009C4F19" w:rsidP="00007B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19" w:rsidRPr="00007B94" w:rsidRDefault="009C4F19" w:rsidP="00007B94">
    <w:pPr>
      <w:pStyle w:val="Footer"/>
    </w:pPr>
    <w:r>
      <w:t xml:space="preserve">EESC-2016-02576-00-01-TCD-TRA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27</w:instrText>
      </w:r>
    </w:fldSimple>
    <w:r>
      <w:instrText xml:space="preserve"> </w:instrText>
    </w:r>
    <w:r>
      <w:fldChar w:fldCharType="separate"/>
    </w:r>
    <w:r>
      <w:rPr>
        <w:noProof/>
      </w:rPr>
      <w:t>27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19" w:rsidRPr="00007B94" w:rsidRDefault="009C4F19" w:rsidP="00007B9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19" w:rsidRPr="00007B94" w:rsidRDefault="009C4F19" w:rsidP="00007B9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19" w:rsidRPr="00007B94" w:rsidRDefault="009C4F19" w:rsidP="00007B94">
    <w:pPr>
      <w:pStyle w:val="Footer"/>
    </w:pPr>
    <w:r>
      <w:t xml:space="preserve">EESC-2016-02576-00-01-TCD-TRA (FR/EN) </w:t>
    </w:r>
    <w:r>
      <w:fldChar w:fldCharType="begin"/>
    </w:r>
    <w:r>
      <w:instrText xml:space="preserve"> PAGE  \* Arabic  \* MERGEFORMAT </w:instrText>
    </w:r>
    <w:r>
      <w:fldChar w:fldCharType="separate"/>
    </w:r>
    <w:r w:rsidR="001D2ED4">
      <w:rPr>
        <w:noProof/>
      </w:rPr>
      <w:t>2</w:t>
    </w:r>
    <w:r>
      <w:fldChar w:fldCharType="end"/>
    </w:r>
    <w:r>
      <w:t>/</w:t>
    </w:r>
    <w:r>
      <w:fldChar w:fldCharType="begin"/>
    </w:r>
    <w:r>
      <w:instrText xml:space="preserve"> = </w:instrText>
    </w:r>
    <w:fldSimple w:instr=" NUMPAGES ">
      <w:r w:rsidR="001D2ED4">
        <w:rPr>
          <w:noProof/>
        </w:rPr>
        <w:instrText>2</w:instrText>
      </w:r>
    </w:fldSimple>
    <w:r>
      <w:instrText xml:space="preserve"> </w:instrText>
    </w:r>
    <w:r>
      <w:fldChar w:fldCharType="separate"/>
    </w:r>
    <w:r w:rsidR="001D2ED4">
      <w:rPr>
        <w:noProof/>
      </w:rPr>
      <w:t>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19" w:rsidRPr="00007B94" w:rsidRDefault="009C4F19" w:rsidP="00007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F19" w:rsidRDefault="009C4F19" w:rsidP="003B283B">
      <w:pPr>
        <w:spacing w:line="240" w:lineRule="auto"/>
      </w:pPr>
      <w:r>
        <w:separator/>
      </w:r>
    </w:p>
  </w:footnote>
  <w:footnote w:type="continuationSeparator" w:id="0">
    <w:p w:rsidR="009C4F19" w:rsidRDefault="009C4F19" w:rsidP="003B283B">
      <w:pPr>
        <w:spacing w:line="240" w:lineRule="auto"/>
      </w:pPr>
      <w:r>
        <w:continuationSeparator/>
      </w:r>
    </w:p>
  </w:footnote>
  <w:footnote w:type="continuationNotice" w:id="1">
    <w:p w:rsidR="009C4F19" w:rsidRDefault="009C4F1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19" w:rsidRPr="00007B94" w:rsidRDefault="009C4F19" w:rsidP="00007B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19" w:rsidRPr="00007B94" w:rsidRDefault="009C4F19" w:rsidP="00007B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19" w:rsidRPr="00007B94" w:rsidRDefault="009C4F19" w:rsidP="00007B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19" w:rsidRPr="00007B94" w:rsidRDefault="009C4F19" w:rsidP="00007B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19" w:rsidRPr="00007B94" w:rsidRDefault="009C4F19" w:rsidP="00007B9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19" w:rsidRPr="00007B94" w:rsidRDefault="009C4F19" w:rsidP="00007B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6F6C50A"/>
    <w:lvl w:ilvl="0">
      <w:start w:val="1"/>
      <w:numFmt w:val="decimal"/>
      <w:pStyle w:val="Heading1"/>
      <w:lvlText w:val="%1."/>
      <w:legacy w:legacy="1" w:legacySpace="0" w:legacyIndent="0"/>
      <w:lvlJc w:val="left"/>
      <w:rPr>
        <w:rFonts w:cs="Times New Roman"/>
        <w:b w:val="0"/>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FFFFFFFE"/>
    <w:multiLevelType w:val="singleLevel"/>
    <w:tmpl w:val="ACD4CDB0"/>
    <w:lvl w:ilvl="0">
      <w:numFmt w:val="decimal"/>
      <w:lvlText w:val="*"/>
      <w:lvlJc w:val="left"/>
      <w:rPr>
        <w:rFonts w:cs="Times New Roman"/>
      </w:rPr>
    </w:lvl>
  </w:abstractNum>
  <w:abstractNum w:abstractNumId="2">
    <w:nsid w:val="00000001"/>
    <w:multiLevelType w:val="multilevel"/>
    <w:tmpl w:val="00000001"/>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120606F"/>
    <w:multiLevelType w:val="hybridMultilevel"/>
    <w:tmpl w:val="A7B8F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1D87A76"/>
    <w:multiLevelType w:val="hybridMultilevel"/>
    <w:tmpl w:val="A21CBC30"/>
    <w:lvl w:ilvl="0" w:tplc="9D44E12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5A762B"/>
    <w:multiLevelType w:val="hybridMultilevel"/>
    <w:tmpl w:val="0E5C4880"/>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7">
    <w:nsid w:val="05530337"/>
    <w:multiLevelType w:val="singleLevel"/>
    <w:tmpl w:val="ACD4CDB0"/>
    <w:lvl w:ilvl="0">
      <w:numFmt w:val="decimal"/>
      <w:lvlText w:val="*"/>
      <w:lvlJc w:val="left"/>
      <w:rPr>
        <w:rFonts w:cs="Times New Roman"/>
      </w:rPr>
    </w:lvl>
  </w:abstractNum>
  <w:abstractNum w:abstractNumId="8">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66E4FB1"/>
    <w:multiLevelType w:val="singleLevel"/>
    <w:tmpl w:val="ACD4CDB0"/>
    <w:lvl w:ilvl="0">
      <w:numFmt w:val="decimal"/>
      <w:lvlText w:val="*"/>
      <w:lvlJc w:val="left"/>
      <w:rPr>
        <w:rFonts w:cs="Times New Roman"/>
      </w:rPr>
    </w:lvl>
  </w:abstractNum>
  <w:abstractNum w:abstractNumId="1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700152"/>
    <w:multiLevelType w:val="hybridMultilevel"/>
    <w:tmpl w:val="A4FE34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1">
      <w:start w:val="1"/>
      <w:numFmt w:val="bullet"/>
      <w:lvlText w:val=""/>
      <w:lvlJc w:val="left"/>
      <w:pPr>
        <w:ind w:left="107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14">
    <w:nsid w:val="08321BE6"/>
    <w:multiLevelType w:val="hybridMultilevel"/>
    <w:tmpl w:val="1278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3A3692"/>
    <w:multiLevelType w:val="hybridMultilevel"/>
    <w:tmpl w:val="6C9C1DAC"/>
    <w:lvl w:ilvl="0" w:tplc="CA302D1C">
      <w:start w:val="1"/>
      <w:numFmt w:val="bullet"/>
      <w:lvlRestart w:val="0"/>
      <w:lvlText w:val=""/>
      <w:lvlJc w:val="left"/>
      <w:pPr>
        <w:tabs>
          <w:tab w:val="num" w:pos="-1440"/>
        </w:tabs>
        <w:ind w:left="-1071" w:hanging="369"/>
      </w:pPr>
      <w:rPr>
        <w:rFonts w:ascii="Symbol" w:hAnsi="Symbol" w:hint="default"/>
        <w:b w:val="0"/>
        <w:i w:val="0"/>
        <w:sz w:val="22"/>
      </w:rPr>
    </w:lvl>
    <w:lvl w:ilvl="1" w:tplc="080C0003" w:tentative="1">
      <w:start w:val="1"/>
      <w:numFmt w:val="bullet"/>
      <w:lvlText w:val="o"/>
      <w:lvlJc w:val="left"/>
      <w:pPr>
        <w:ind w:hanging="360"/>
      </w:pPr>
      <w:rPr>
        <w:rFonts w:ascii="Courier New" w:hAnsi="Courier New" w:hint="default"/>
      </w:rPr>
    </w:lvl>
    <w:lvl w:ilvl="2" w:tplc="080C0005" w:tentative="1">
      <w:start w:val="1"/>
      <w:numFmt w:val="bullet"/>
      <w:lvlText w:val=""/>
      <w:lvlJc w:val="left"/>
      <w:pPr>
        <w:ind w:left="720" w:hanging="360"/>
      </w:pPr>
      <w:rPr>
        <w:rFonts w:ascii="Wingdings" w:hAnsi="Wingdings" w:hint="default"/>
      </w:rPr>
    </w:lvl>
    <w:lvl w:ilvl="3" w:tplc="080C0001" w:tentative="1">
      <w:start w:val="1"/>
      <w:numFmt w:val="bullet"/>
      <w:lvlText w:val=""/>
      <w:lvlJc w:val="left"/>
      <w:pPr>
        <w:ind w:left="1440" w:hanging="360"/>
      </w:pPr>
      <w:rPr>
        <w:rFonts w:ascii="Symbol" w:hAnsi="Symbol" w:hint="default"/>
      </w:rPr>
    </w:lvl>
    <w:lvl w:ilvl="4" w:tplc="080C0003" w:tentative="1">
      <w:start w:val="1"/>
      <w:numFmt w:val="bullet"/>
      <w:lvlText w:val="o"/>
      <w:lvlJc w:val="left"/>
      <w:pPr>
        <w:ind w:left="2160" w:hanging="360"/>
      </w:pPr>
      <w:rPr>
        <w:rFonts w:ascii="Courier New" w:hAnsi="Courier New" w:hint="default"/>
      </w:rPr>
    </w:lvl>
    <w:lvl w:ilvl="5" w:tplc="080C0005" w:tentative="1">
      <w:start w:val="1"/>
      <w:numFmt w:val="bullet"/>
      <w:lvlText w:val=""/>
      <w:lvlJc w:val="left"/>
      <w:pPr>
        <w:ind w:left="2880" w:hanging="360"/>
      </w:pPr>
      <w:rPr>
        <w:rFonts w:ascii="Wingdings" w:hAnsi="Wingdings" w:hint="default"/>
      </w:rPr>
    </w:lvl>
    <w:lvl w:ilvl="6" w:tplc="080C0001" w:tentative="1">
      <w:start w:val="1"/>
      <w:numFmt w:val="bullet"/>
      <w:lvlText w:val=""/>
      <w:lvlJc w:val="left"/>
      <w:pPr>
        <w:ind w:left="3600" w:hanging="360"/>
      </w:pPr>
      <w:rPr>
        <w:rFonts w:ascii="Symbol" w:hAnsi="Symbol" w:hint="default"/>
      </w:rPr>
    </w:lvl>
    <w:lvl w:ilvl="7" w:tplc="080C0003" w:tentative="1">
      <w:start w:val="1"/>
      <w:numFmt w:val="bullet"/>
      <w:lvlText w:val="o"/>
      <w:lvlJc w:val="left"/>
      <w:pPr>
        <w:ind w:left="4320" w:hanging="360"/>
      </w:pPr>
      <w:rPr>
        <w:rFonts w:ascii="Courier New" w:hAnsi="Courier New" w:hint="default"/>
      </w:rPr>
    </w:lvl>
    <w:lvl w:ilvl="8" w:tplc="080C0005" w:tentative="1">
      <w:start w:val="1"/>
      <w:numFmt w:val="bullet"/>
      <w:lvlText w:val=""/>
      <w:lvlJc w:val="left"/>
      <w:pPr>
        <w:ind w:left="5040" w:hanging="360"/>
      </w:pPr>
      <w:rPr>
        <w:rFonts w:ascii="Wingdings" w:hAnsi="Wingdings" w:hint="default"/>
      </w:rPr>
    </w:lvl>
  </w:abstractNum>
  <w:abstractNum w:abstractNumId="16">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18">
    <w:nsid w:val="0D6A4332"/>
    <w:multiLevelType w:val="hybridMultilevel"/>
    <w:tmpl w:val="2486AA6E"/>
    <w:lvl w:ilvl="0" w:tplc="080C0003">
      <w:start w:val="1"/>
      <w:numFmt w:val="bullet"/>
      <w:lvlText w:val="o"/>
      <w:lvlJc w:val="left"/>
      <w:pPr>
        <w:ind w:left="1080" w:hanging="360"/>
      </w:pPr>
      <w:rPr>
        <w:rFonts w:ascii="Courier New" w:hAnsi="Courier New"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0943F2E"/>
    <w:multiLevelType w:val="hybridMultilevel"/>
    <w:tmpl w:val="12964E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2">
    <w:nsid w:val="15FE7426"/>
    <w:multiLevelType w:val="singleLevel"/>
    <w:tmpl w:val="ACD4CDB0"/>
    <w:lvl w:ilvl="0">
      <w:numFmt w:val="decimal"/>
      <w:lvlText w:val="*"/>
      <w:lvlJc w:val="left"/>
      <w:rPr>
        <w:rFonts w:cs="Times New Roman"/>
      </w:rPr>
    </w:lvl>
  </w:abstractNum>
  <w:abstractNum w:abstractNumId="23">
    <w:nsid w:val="174142D2"/>
    <w:multiLevelType w:val="hybridMultilevel"/>
    <w:tmpl w:val="450E9B76"/>
    <w:lvl w:ilvl="0" w:tplc="080C0001">
      <w:start w:val="1"/>
      <w:numFmt w:val="bullet"/>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5">
    <w:nsid w:val="1BB939A6"/>
    <w:multiLevelType w:val="hybridMultilevel"/>
    <w:tmpl w:val="BCEC2D30"/>
    <w:lvl w:ilvl="0" w:tplc="080C0003">
      <w:start w:val="1"/>
      <w:numFmt w:val="bullet"/>
      <w:lvlText w:val="o"/>
      <w:lvlJc w:val="left"/>
      <w:pPr>
        <w:ind w:left="1080" w:hanging="360"/>
      </w:pPr>
      <w:rPr>
        <w:rFonts w:ascii="Courier New" w:hAnsi="Courier New"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6">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E777D42"/>
    <w:multiLevelType w:val="hybridMultilevel"/>
    <w:tmpl w:val="3632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3536ADB"/>
    <w:multiLevelType w:val="singleLevel"/>
    <w:tmpl w:val="8682A70E"/>
    <w:lvl w:ilvl="0">
      <w:start w:val="1"/>
      <w:numFmt w:val="decimal"/>
      <w:lvlText w:val="%1."/>
      <w:lvlJc w:val="left"/>
      <w:pPr>
        <w:ind w:left="720" w:hanging="360"/>
      </w:pPr>
      <w:rPr>
        <w:rFonts w:cs="Times New Roman"/>
        <w:b w:val="0"/>
        <w:i w:val="0"/>
        <w:color w:val="000000"/>
        <w:sz w:val="22"/>
        <w:szCs w:val="22"/>
      </w:rPr>
    </w:lvl>
  </w:abstractNum>
  <w:abstractNum w:abstractNumId="31">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257250CB"/>
    <w:multiLevelType w:val="hybridMultilevel"/>
    <w:tmpl w:val="7BBC505C"/>
    <w:lvl w:ilvl="0" w:tplc="13621D3E">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5">
    <w:nsid w:val="25E86A03"/>
    <w:multiLevelType w:val="hybridMultilevel"/>
    <w:tmpl w:val="E104D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82E1543"/>
    <w:multiLevelType w:val="hybridMultilevel"/>
    <w:tmpl w:val="9758AA42"/>
    <w:lvl w:ilvl="0" w:tplc="289EB588">
      <w:start w:val="1"/>
      <w:numFmt w:val="bullet"/>
      <w:lvlRestart w:val="0"/>
      <w:lvlText w:val=""/>
      <w:lvlJc w:val="left"/>
      <w:pPr>
        <w:tabs>
          <w:tab w:val="num" w:pos="0"/>
        </w:tabs>
        <w:ind w:left="369" w:hanging="369"/>
      </w:pPr>
      <w:rPr>
        <w:rFonts w:ascii="Symbol" w:hAnsi="Symbol" w:hint="default"/>
        <w:b w:val="0"/>
        <w:i w:val="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8E05013"/>
    <w:multiLevelType w:val="singleLevel"/>
    <w:tmpl w:val="ACD4CDB0"/>
    <w:lvl w:ilvl="0">
      <w:numFmt w:val="decimal"/>
      <w:lvlText w:val="*"/>
      <w:lvlJc w:val="left"/>
      <w:rPr>
        <w:rFonts w:cs="Times New Roman"/>
      </w:rPr>
    </w:lvl>
  </w:abstractNum>
  <w:abstractNum w:abstractNumId="39">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40">
    <w:nsid w:val="2C270C1B"/>
    <w:multiLevelType w:val="multilevel"/>
    <w:tmpl w:val="422625A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1">
    <w:nsid w:val="2DA72654"/>
    <w:multiLevelType w:val="hybridMultilevel"/>
    <w:tmpl w:val="5F1E6D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2F620EF6"/>
    <w:multiLevelType w:val="hybridMultilevel"/>
    <w:tmpl w:val="38C2BD06"/>
    <w:lvl w:ilvl="0" w:tplc="553430E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00A3636"/>
    <w:multiLevelType w:val="hybridMultilevel"/>
    <w:tmpl w:val="6422D8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30A27BDE"/>
    <w:multiLevelType w:val="hybridMultilevel"/>
    <w:tmpl w:val="ABE282FA"/>
    <w:lvl w:ilvl="0" w:tplc="528C250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49">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35610068"/>
    <w:multiLevelType w:val="hybridMultilevel"/>
    <w:tmpl w:val="11A2A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35CB63A9"/>
    <w:multiLevelType w:val="hybridMultilevel"/>
    <w:tmpl w:val="2098A99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52">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3">
    <w:nsid w:val="39274E3D"/>
    <w:multiLevelType w:val="hybridMultilevel"/>
    <w:tmpl w:val="94F892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55">
    <w:nsid w:val="3C303267"/>
    <w:multiLevelType w:val="hybridMultilevel"/>
    <w:tmpl w:val="79F4092C"/>
    <w:lvl w:ilvl="0" w:tplc="3DF69746">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57">
    <w:nsid w:val="40B2240E"/>
    <w:multiLevelType w:val="hybridMultilevel"/>
    <w:tmpl w:val="91D62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60">
    <w:nsid w:val="42EA46CA"/>
    <w:multiLevelType w:val="singleLevel"/>
    <w:tmpl w:val="ACD4CDB0"/>
    <w:lvl w:ilvl="0">
      <w:numFmt w:val="decimal"/>
      <w:lvlText w:val="*"/>
      <w:lvlJc w:val="left"/>
      <w:rPr>
        <w:rFonts w:cs="Times New Roman"/>
      </w:rPr>
    </w:lvl>
  </w:abstractNum>
  <w:abstractNum w:abstractNumId="61">
    <w:nsid w:val="43B70927"/>
    <w:multiLevelType w:val="hybridMultilevel"/>
    <w:tmpl w:val="92483B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63">
    <w:nsid w:val="496B4F60"/>
    <w:multiLevelType w:val="hybridMultilevel"/>
    <w:tmpl w:val="3836BD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65">
    <w:nsid w:val="4A2C4AF2"/>
    <w:multiLevelType w:val="hybridMultilevel"/>
    <w:tmpl w:val="C2C23148"/>
    <w:lvl w:ilvl="0" w:tplc="454E446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4A567D43"/>
    <w:multiLevelType w:val="singleLevel"/>
    <w:tmpl w:val="080C0001"/>
    <w:lvl w:ilvl="0">
      <w:start w:val="1"/>
      <w:numFmt w:val="bullet"/>
      <w:lvlText w:val=""/>
      <w:lvlJc w:val="left"/>
      <w:pPr>
        <w:ind w:left="720" w:hanging="360"/>
      </w:pPr>
      <w:rPr>
        <w:rFonts w:ascii="Symbol" w:hAnsi="Symbol" w:hint="default"/>
      </w:rPr>
    </w:lvl>
  </w:abstractNum>
  <w:abstractNum w:abstractNumId="67">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70">
    <w:nsid w:val="4D89484D"/>
    <w:multiLevelType w:val="hybridMultilevel"/>
    <w:tmpl w:val="6CDE006E"/>
    <w:lvl w:ilvl="0" w:tplc="A4E2F68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1">
    <w:nsid w:val="53B8141E"/>
    <w:multiLevelType w:val="singleLevel"/>
    <w:tmpl w:val="ACD4CDB0"/>
    <w:lvl w:ilvl="0">
      <w:numFmt w:val="decimal"/>
      <w:lvlText w:val="*"/>
      <w:lvlJc w:val="left"/>
      <w:rPr>
        <w:rFonts w:cs="Times New Roman"/>
      </w:rPr>
    </w:lvl>
  </w:abstractNum>
  <w:abstractNum w:abstractNumId="7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73">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5">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76">
    <w:nsid w:val="57EC3EBA"/>
    <w:multiLevelType w:val="hybridMultilevel"/>
    <w:tmpl w:val="60E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58404EB1"/>
    <w:multiLevelType w:val="hybridMultilevel"/>
    <w:tmpl w:val="2C88E2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79">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nsid w:val="5C3A5AFC"/>
    <w:multiLevelType w:val="hybridMultilevel"/>
    <w:tmpl w:val="88582700"/>
    <w:lvl w:ilvl="0" w:tplc="080C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82">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83">
    <w:nsid w:val="5E1B7EEB"/>
    <w:multiLevelType w:val="hybridMultilevel"/>
    <w:tmpl w:val="8CF04F30"/>
    <w:lvl w:ilvl="0" w:tplc="080C000D">
      <w:start w:val="1"/>
      <w:numFmt w:val="bullet"/>
      <w:lvlText w:val=""/>
      <w:lvlJc w:val="left"/>
      <w:pPr>
        <w:ind w:left="1080" w:hanging="360"/>
      </w:pPr>
      <w:rPr>
        <w:rFonts w:ascii="Wingdings" w:hAnsi="Wingdings"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88">
    <w:nsid w:val="60BA7C7D"/>
    <w:multiLevelType w:val="singleLevel"/>
    <w:tmpl w:val="ACD4CDB0"/>
    <w:lvl w:ilvl="0">
      <w:numFmt w:val="decimal"/>
      <w:lvlText w:val="*"/>
      <w:lvlJc w:val="left"/>
      <w:rPr>
        <w:rFonts w:cs="Times New Roman"/>
      </w:rPr>
    </w:lvl>
  </w:abstractNum>
  <w:abstractNum w:abstractNumId="89">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90">
    <w:nsid w:val="622901B7"/>
    <w:multiLevelType w:val="hybridMultilevel"/>
    <w:tmpl w:val="F758A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nsid w:val="623544AD"/>
    <w:multiLevelType w:val="hybridMultilevel"/>
    <w:tmpl w:val="46CC8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nsid w:val="62837A54"/>
    <w:multiLevelType w:val="singleLevel"/>
    <w:tmpl w:val="ACD4CDB0"/>
    <w:lvl w:ilvl="0">
      <w:numFmt w:val="decimal"/>
      <w:lvlText w:val="*"/>
      <w:lvlJc w:val="left"/>
      <w:rPr>
        <w:rFonts w:cs="Times New Roman"/>
      </w:rPr>
    </w:lvl>
  </w:abstractNum>
  <w:abstractNum w:abstractNumId="93">
    <w:nsid w:val="62952CB6"/>
    <w:multiLevelType w:val="hybridMultilevel"/>
    <w:tmpl w:val="DB84EA1A"/>
    <w:lvl w:ilvl="0" w:tplc="7246791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65510F4C"/>
    <w:multiLevelType w:val="hybridMultilevel"/>
    <w:tmpl w:val="29120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8">
    <w:nsid w:val="66E77204"/>
    <w:multiLevelType w:val="hybridMultilevel"/>
    <w:tmpl w:val="BC48A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nsid w:val="68956A17"/>
    <w:multiLevelType w:val="hybridMultilevel"/>
    <w:tmpl w:val="A4C22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0">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101">
    <w:nsid w:val="6B5327B5"/>
    <w:multiLevelType w:val="singleLevel"/>
    <w:tmpl w:val="ACD4CDB0"/>
    <w:lvl w:ilvl="0">
      <w:numFmt w:val="decimal"/>
      <w:lvlText w:val="*"/>
      <w:lvlJc w:val="left"/>
      <w:rPr>
        <w:rFonts w:cs="Times New Roman"/>
      </w:rPr>
    </w:lvl>
  </w:abstractNum>
  <w:abstractNum w:abstractNumId="102">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3">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05">
    <w:nsid w:val="70D3126D"/>
    <w:multiLevelType w:val="hybridMultilevel"/>
    <w:tmpl w:val="7C08A1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7">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8">
    <w:nsid w:val="736959BC"/>
    <w:multiLevelType w:val="hybridMultilevel"/>
    <w:tmpl w:val="97BA58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9">
    <w:nsid w:val="73D8737B"/>
    <w:multiLevelType w:val="hybridMultilevel"/>
    <w:tmpl w:val="11BEE5E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10">
    <w:nsid w:val="78715CA7"/>
    <w:multiLevelType w:val="hybridMultilevel"/>
    <w:tmpl w:val="3EE06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nsid w:val="78A7769C"/>
    <w:multiLevelType w:val="hybridMultilevel"/>
    <w:tmpl w:val="0A62AB8A"/>
    <w:lvl w:ilvl="0" w:tplc="EDE2A6A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2">
    <w:nsid w:val="7C397736"/>
    <w:multiLevelType w:val="hybridMultilevel"/>
    <w:tmpl w:val="300206E8"/>
    <w:lvl w:ilvl="0" w:tplc="33E6636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4">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30"/>
  </w:num>
  <w:num w:numId="3">
    <w:abstractNumId w:val="10"/>
  </w:num>
  <w:num w:numId="4">
    <w:abstractNumId w:val="32"/>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46"/>
  </w:num>
  <w:num w:numId="7">
    <w:abstractNumId w:val="56"/>
  </w:num>
  <w:num w:numId="8">
    <w:abstractNumId w:val="9"/>
  </w:num>
  <w:num w:numId="9">
    <w:abstractNumId w:val="106"/>
  </w:num>
  <w:num w:numId="10">
    <w:abstractNumId w:val="21"/>
  </w:num>
  <w:num w:numId="11">
    <w:abstractNumId w:val="68"/>
  </w:num>
  <w:num w:numId="12">
    <w:abstractNumId w:val="113"/>
  </w:num>
  <w:num w:numId="13">
    <w:abstractNumId w:val="22"/>
  </w:num>
  <w:num w:numId="14">
    <w:abstractNumId w:val="101"/>
  </w:num>
  <w:num w:numId="15">
    <w:abstractNumId w:val="88"/>
  </w:num>
  <w:num w:numId="16">
    <w:abstractNumId w:val="7"/>
  </w:num>
  <w:num w:numId="17">
    <w:abstractNumId w:val="71"/>
  </w:num>
  <w:num w:numId="18">
    <w:abstractNumId w:val="87"/>
  </w:num>
  <w:num w:numId="19">
    <w:abstractNumId w:val="69"/>
  </w:num>
  <w:num w:numId="20">
    <w:abstractNumId w:val="104"/>
  </w:num>
  <w:num w:numId="21">
    <w:abstractNumId w:val="72"/>
  </w:num>
  <w:num w:numId="22">
    <w:abstractNumId w:val="67"/>
  </w:num>
  <w:num w:numId="23">
    <w:abstractNumId w:val="34"/>
  </w:num>
  <w:num w:numId="24">
    <w:abstractNumId w:val="103"/>
  </w:num>
  <w:num w:numId="25">
    <w:abstractNumId w:val="52"/>
  </w:num>
  <w:num w:numId="26">
    <w:abstractNumId w:val="49"/>
  </w:num>
  <w:num w:numId="27">
    <w:abstractNumId w:val="86"/>
  </w:num>
  <w:num w:numId="28">
    <w:abstractNumId w:val="78"/>
  </w:num>
  <w:num w:numId="29">
    <w:abstractNumId w:val="54"/>
  </w:num>
  <w:num w:numId="30">
    <w:abstractNumId w:val="114"/>
  </w:num>
  <w:num w:numId="31">
    <w:abstractNumId w:val="81"/>
  </w:num>
  <w:num w:numId="32">
    <w:abstractNumId w:val="64"/>
  </w:num>
  <w:num w:numId="33">
    <w:abstractNumId w:val="85"/>
  </w:num>
  <w:num w:numId="34">
    <w:abstractNumId w:val="19"/>
  </w:num>
  <w:num w:numId="35">
    <w:abstractNumId w:val="89"/>
  </w:num>
  <w:num w:numId="36">
    <w:abstractNumId w:val="47"/>
  </w:num>
  <w:num w:numId="37">
    <w:abstractNumId w:val="29"/>
  </w:num>
  <w:num w:numId="38">
    <w:abstractNumId w:val="36"/>
  </w:num>
  <w:num w:numId="39">
    <w:abstractNumId w:val="82"/>
  </w:num>
  <w:num w:numId="40">
    <w:abstractNumId w:val="94"/>
  </w:num>
  <w:num w:numId="41">
    <w:abstractNumId w:val="95"/>
  </w:num>
  <w:num w:numId="42">
    <w:abstractNumId w:val="17"/>
  </w:num>
  <w:num w:numId="43">
    <w:abstractNumId w:val="58"/>
  </w:num>
  <w:num w:numId="44">
    <w:abstractNumId w:val="74"/>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13"/>
  </w:num>
  <w:num w:numId="47">
    <w:abstractNumId w:val="62"/>
  </w:num>
  <w:num w:numId="48">
    <w:abstractNumId w:val="10"/>
  </w:num>
  <w:num w:numId="49">
    <w:abstractNumId w:val="6"/>
  </w:num>
  <w:num w:numId="50">
    <w:abstractNumId w:val="100"/>
  </w:num>
  <w:num w:numId="51">
    <w:abstractNumId w:val="26"/>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73"/>
  </w:num>
  <w:num w:numId="54">
    <w:abstractNumId w:val="8"/>
  </w:num>
  <w:num w:numId="55">
    <w:abstractNumId w:val="59"/>
  </w:num>
  <w:num w:numId="56">
    <w:abstractNumId w:val="75"/>
  </w:num>
  <w:num w:numId="57">
    <w:abstractNumId w:val="87"/>
  </w:num>
  <w:num w:numId="58">
    <w:abstractNumId w:val="16"/>
  </w:num>
  <w:num w:numId="59">
    <w:abstractNumId w:val="39"/>
  </w:num>
  <w:num w:numId="60">
    <w:abstractNumId w:val="24"/>
  </w:num>
  <w:num w:numId="61">
    <w:abstractNumId w:val="102"/>
  </w:num>
  <w:num w:numId="62">
    <w:abstractNumId w:val="42"/>
  </w:num>
  <w:num w:numId="63">
    <w:abstractNumId w:val="79"/>
  </w:num>
  <w:num w:numId="64">
    <w:abstractNumId w:val="97"/>
  </w:num>
  <w:num w:numId="65">
    <w:abstractNumId w:val="12"/>
  </w:num>
  <w:num w:numId="66">
    <w:abstractNumId w:val="84"/>
  </w:num>
  <w:num w:numId="67">
    <w:abstractNumId w:val="87"/>
  </w:num>
  <w:num w:numId="68">
    <w:abstractNumId w:val="31"/>
  </w:num>
  <w:num w:numId="69">
    <w:abstractNumId w:val="87"/>
  </w:num>
  <w:num w:numId="70">
    <w:abstractNumId w:val="61"/>
  </w:num>
  <w:num w:numId="71">
    <w:abstractNumId w:val="98"/>
  </w:num>
  <w:num w:numId="72">
    <w:abstractNumId w:val="3"/>
  </w:num>
  <w:num w:numId="73">
    <w:abstractNumId w:val="99"/>
  </w:num>
  <w:num w:numId="74">
    <w:abstractNumId w:val="50"/>
  </w:num>
  <w:num w:numId="75">
    <w:abstractNumId w:val="96"/>
  </w:num>
  <w:num w:numId="76">
    <w:abstractNumId w:val="107"/>
  </w:num>
  <w:num w:numId="77">
    <w:abstractNumId w:val="35"/>
  </w:num>
  <w:num w:numId="78">
    <w:abstractNumId w:val="51"/>
  </w:num>
  <w:num w:numId="79">
    <w:abstractNumId w:val="57"/>
  </w:num>
  <w:num w:numId="80">
    <w:abstractNumId w:val="109"/>
  </w:num>
  <w:num w:numId="81">
    <w:abstractNumId w:val="92"/>
  </w:num>
  <w:num w:numId="82">
    <w:abstractNumId w:val="40"/>
  </w:num>
  <w:num w:numId="83">
    <w:abstractNumId w:val="11"/>
  </w:num>
  <w:num w:numId="84">
    <w:abstractNumId w:val="90"/>
  </w:num>
  <w:num w:numId="85">
    <w:abstractNumId w:val="15"/>
  </w:num>
  <w:num w:numId="86">
    <w:abstractNumId w:val="28"/>
  </w:num>
  <w:num w:numId="87">
    <w:abstractNumId w:val="111"/>
  </w:num>
  <w:num w:numId="88">
    <w:abstractNumId w:val="65"/>
  </w:num>
  <w:num w:numId="89">
    <w:abstractNumId w:val="93"/>
  </w:num>
  <w:num w:numId="90">
    <w:abstractNumId w:val="70"/>
  </w:num>
  <w:num w:numId="91">
    <w:abstractNumId w:val="110"/>
  </w:num>
  <w:num w:numId="92">
    <w:abstractNumId w:val="108"/>
  </w:num>
  <w:num w:numId="93">
    <w:abstractNumId w:val="2"/>
  </w:num>
  <w:num w:numId="94">
    <w:abstractNumId w:val="41"/>
  </w:num>
  <w:num w:numId="95">
    <w:abstractNumId w:val="27"/>
  </w:num>
  <w:num w:numId="96">
    <w:abstractNumId w:val="55"/>
  </w:num>
  <w:num w:numId="97">
    <w:abstractNumId w:val="83"/>
  </w:num>
  <w:num w:numId="98">
    <w:abstractNumId w:val="80"/>
  </w:num>
  <w:num w:numId="99">
    <w:abstractNumId w:val="20"/>
  </w:num>
  <w:num w:numId="100">
    <w:abstractNumId w:val="18"/>
  </w:num>
  <w:num w:numId="101">
    <w:abstractNumId w:val="0"/>
  </w:num>
  <w:num w:numId="102">
    <w:abstractNumId w:val="25"/>
  </w:num>
  <w:num w:numId="103">
    <w:abstractNumId w:val="48"/>
  </w:num>
  <w:num w:numId="104">
    <w:abstractNumId w:val="38"/>
  </w:num>
  <w:num w:numId="105">
    <w:abstractNumId w:val="53"/>
  </w:num>
  <w:num w:numId="106">
    <w:abstractNumId w:val="105"/>
  </w:num>
  <w:num w:numId="107">
    <w:abstractNumId w:val="14"/>
  </w:num>
  <w:num w:numId="108">
    <w:abstractNumId w:val="63"/>
  </w:num>
  <w:num w:numId="109">
    <w:abstractNumId w:val="91"/>
  </w:num>
  <w:num w:numId="110">
    <w:abstractNumId w:val="77"/>
  </w:num>
  <w:num w:numId="111">
    <w:abstractNumId w:val="44"/>
  </w:num>
  <w:num w:numId="112">
    <w:abstractNumId w:val="60"/>
  </w:num>
  <w:num w:numId="113">
    <w:abstractNumId w:val="37"/>
  </w:num>
  <w:num w:numId="114">
    <w:abstractNumId w:val="45"/>
  </w:num>
  <w:num w:numId="115">
    <w:abstractNumId w:val="112"/>
  </w:num>
  <w:num w:numId="116">
    <w:abstractNumId w:val="4"/>
  </w:num>
  <w:num w:numId="117">
    <w:abstractNumId w:val="43"/>
  </w:num>
  <w:num w:numId="118">
    <w:abstractNumId w:val="33"/>
  </w:num>
  <w:num w:numId="119">
    <w:abstractNumId w:val="23"/>
  </w:num>
  <w:num w:numId="120">
    <w:abstractNumId w:val="66"/>
  </w:num>
  <w:num w:numId="121">
    <w:abstractNumId w:val="5"/>
  </w:num>
  <w:num w:numId="122">
    <w:abstractNumId w:val="7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44F9"/>
    <w:rsid w:val="00030B04"/>
    <w:rsid w:val="000316FF"/>
    <w:rsid w:val="00032E3A"/>
    <w:rsid w:val="000338E8"/>
    <w:rsid w:val="00033DA8"/>
    <w:rsid w:val="000349EE"/>
    <w:rsid w:val="00034A75"/>
    <w:rsid w:val="00035EF4"/>
    <w:rsid w:val="000378CC"/>
    <w:rsid w:val="0004006B"/>
    <w:rsid w:val="00041EB7"/>
    <w:rsid w:val="00051C81"/>
    <w:rsid w:val="0005250A"/>
    <w:rsid w:val="00054E26"/>
    <w:rsid w:val="00055735"/>
    <w:rsid w:val="000562AF"/>
    <w:rsid w:val="00067189"/>
    <w:rsid w:val="00070C28"/>
    <w:rsid w:val="00071E53"/>
    <w:rsid w:val="00073A46"/>
    <w:rsid w:val="000814F6"/>
    <w:rsid w:val="00081813"/>
    <w:rsid w:val="000818D4"/>
    <w:rsid w:val="00086D04"/>
    <w:rsid w:val="00087AE9"/>
    <w:rsid w:val="00094645"/>
    <w:rsid w:val="000967CA"/>
    <w:rsid w:val="00096999"/>
    <w:rsid w:val="000A62E2"/>
    <w:rsid w:val="000C0AA0"/>
    <w:rsid w:val="000C2679"/>
    <w:rsid w:val="000C37E9"/>
    <w:rsid w:val="000C3DF6"/>
    <w:rsid w:val="000C469F"/>
    <w:rsid w:val="000D28F0"/>
    <w:rsid w:val="000D50A8"/>
    <w:rsid w:val="000D7F5A"/>
    <w:rsid w:val="000E4C16"/>
    <w:rsid w:val="000E6F41"/>
    <w:rsid w:val="000F16CE"/>
    <w:rsid w:val="000F42C4"/>
    <w:rsid w:val="000F77C3"/>
    <w:rsid w:val="0010339F"/>
    <w:rsid w:val="0010391E"/>
    <w:rsid w:val="00103CC0"/>
    <w:rsid w:val="00104975"/>
    <w:rsid w:val="00110344"/>
    <w:rsid w:val="001127C6"/>
    <w:rsid w:val="001138B0"/>
    <w:rsid w:val="001158DF"/>
    <w:rsid w:val="00116CFB"/>
    <w:rsid w:val="00127660"/>
    <w:rsid w:val="00131042"/>
    <w:rsid w:val="0013146D"/>
    <w:rsid w:val="00136F53"/>
    <w:rsid w:val="00136FA8"/>
    <w:rsid w:val="001376AC"/>
    <w:rsid w:val="00142A4E"/>
    <w:rsid w:val="0014464E"/>
    <w:rsid w:val="00144EA0"/>
    <w:rsid w:val="00146F91"/>
    <w:rsid w:val="001540D3"/>
    <w:rsid w:val="00155138"/>
    <w:rsid w:val="00157649"/>
    <w:rsid w:val="00160DCC"/>
    <w:rsid w:val="001657F4"/>
    <w:rsid w:val="0017241F"/>
    <w:rsid w:val="001737B7"/>
    <w:rsid w:val="001764F7"/>
    <w:rsid w:val="001768E2"/>
    <w:rsid w:val="0018061D"/>
    <w:rsid w:val="00182D03"/>
    <w:rsid w:val="00184C46"/>
    <w:rsid w:val="00186D96"/>
    <w:rsid w:val="00191C0B"/>
    <w:rsid w:val="00194447"/>
    <w:rsid w:val="0019516A"/>
    <w:rsid w:val="00195479"/>
    <w:rsid w:val="001A1064"/>
    <w:rsid w:val="001A3D0C"/>
    <w:rsid w:val="001B0D26"/>
    <w:rsid w:val="001B18C2"/>
    <w:rsid w:val="001B232C"/>
    <w:rsid w:val="001B424E"/>
    <w:rsid w:val="001B4CC9"/>
    <w:rsid w:val="001C0535"/>
    <w:rsid w:val="001C05B2"/>
    <w:rsid w:val="001C17BE"/>
    <w:rsid w:val="001C4264"/>
    <w:rsid w:val="001C6C93"/>
    <w:rsid w:val="001D013F"/>
    <w:rsid w:val="001D2ED4"/>
    <w:rsid w:val="001D52CB"/>
    <w:rsid w:val="001D6C48"/>
    <w:rsid w:val="001E2338"/>
    <w:rsid w:val="001E74A2"/>
    <w:rsid w:val="001E76FC"/>
    <w:rsid w:val="001F0BC4"/>
    <w:rsid w:val="001F4D66"/>
    <w:rsid w:val="00200F03"/>
    <w:rsid w:val="00202634"/>
    <w:rsid w:val="00204864"/>
    <w:rsid w:val="002052D8"/>
    <w:rsid w:val="00205EFC"/>
    <w:rsid w:val="00211FAE"/>
    <w:rsid w:val="00212787"/>
    <w:rsid w:val="00214451"/>
    <w:rsid w:val="00221123"/>
    <w:rsid w:val="002236A6"/>
    <w:rsid w:val="00224E75"/>
    <w:rsid w:val="00226823"/>
    <w:rsid w:val="0023002B"/>
    <w:rsid w:val="00242408"/>
    <w:rsid w:val="00242890"/>
    <w:rsid w:val="00243514"/>
    <w:rsid w:val="002469F7"/>
    <w:rsid w:val="002539A1"/>
    <w:rsid w:val="002563ED"/>
    <w:rsid w:val="00256406"/>
    <w:rsid w:val="0026049D"/>
    <w:rsid w:val="00263B55"/>
    <w:rsid w:val="002653BB"/>
    <w:rsid w:val="00267AB2"/>
    <w:rsid w:val="0027137C"/>
    <w:rsid w:val="00281365"/>
    <w:rsid w:val="002903CB"/>
    <w:rsid w:val="00291252"/>
    <w:rsid w:val="002915A8"/>
    <w:rsid w:val="00291981"/>
    <w:rsid w:val="00291F64"/>
    <w:rsid w:val="002A0707"/>
    <w:rsid w:val="002A17C4"/>
    <w:rsid w:val="002A349B"/>
    <w:rsid w:val="002A3665"/>
    <w:rsid w:val="002A4A76"/>
    <w:rsid w:val="002A5F58"/>
    <w:rsid w:val="002B4372"/>
    <w:rsid w:val="002B5973"/>
    <w:rsid w:val="002C1999"/>
    <w:rsid w:val="002C3DCC"/>
    <w:rsid w:val="002D0F32"/>
    <w:rsid w:val="002D1B76"/>
    <w:rsid w:val="002D41B7"/>
    <w:rsid w:val="002D73EF"/>
    <w:rsid w:val="002D750B"/>
    <w:rsid w:val="002F0388"/>
    <w:rsid w:val="003002D3"/>
    <w:rsid w:val="003079A2"/>
    <w:rsid w:val="00307A61"/>
    <w:rsid w:val="00311036"/>
    <w:rsid w:val="003111F0"/>
    <w:rsid w:val="00314E67"/>
    <w:rsid w:val="003160F4"/>
    <w:rsid w:val="003179EF"/>
    <w:rsid w:val="00322BCE"/>
    <w:rsid w:val="00326F48"/>
    <w:rsid w:val="00330A73"/>
    <w:rsid w:val="00332F52"/>
    <w:rsid w:val="00336DB2"/>
    <w:rsid w:val="00342715"/>
    <w:rsid w:val="00350470"/>
    <w:rsid w:val="003542D4"/>
    <w:rsid w:val="003555A1"/>
    <w:rsid w:val="0035631F"/>
    <w:rsid w:val="00360D02"/>
    <w:rsid w:val="00361CF3"/>
    <w:rsid w:val="00362B7F"/>
    <w:rsid w:val="00364D74"/>
    <w:rsid w:val="00372D96"/>
    <w:rsid w:val="003759AE"/>
    <w:rsid w:val="003803A1"/>
    <w:rsid w:val="00380A9A"/>
    <w:rsid w:val="003833E4"/>
    <w:rsid w:val="0038799C"/>
    <w:rsid w:val="00387CFB"/>
    <w:rsid w:val="003939EE"/>
    <w:rsid w:val="00394196"/>
    <w:rsid w:val="0039485C"/>
    <w:rsid w:val="00397835"/>
    <w:rsid w:val="00397A66"/>
    <w:rsid w:val="00397C0A"/>
    <w:rsid w:val="003A63B9"/>
    <w:rsid w:val="003A7683"/>
    <w:rsid w:val="003B20F1"/>
    <w:rsid w:val="003B283B"/>
    <w:rsid w:val="003B2BA2"/>
    <w:rsid w:val="003B31DE"/>
    <w:rsid w:val="003B38AA"/>
    <w:rsid w:val="003B5313"/>
    <w:rsid w:val="003B5456"/>
    <w:rsid w:val="003C1187"/>
    <w:rsid w:val="003C2DB1"/>
    <w:rsid w:val="003C4AF5"/>
    <w:rsid w:val="003C4EF8"/>
    <w:rsid w:val="003C5357"/>
    <w:rsid w:val="003D05FE"/>
    <w:rsid w:val="003D35EF"/>
    <w:rsid w:val="003D3B49"/>
    <w:rsid w:val="003D3D9E"/>
    <w:rsid w:val="003D7FAF"/>
    <w:rsid w:val="003E0B8C"/>
    <w:rsid w:val="003E387D"/>
    <w:rsid w:val="003E6010"/>
    <w:rsid w:val="003E693F"/>
    <w:rsid w:val="003F1D4E"/>
    <w:rsid w:val="003F2CD5"/>
    <w:rsid w:val="003F2F97"/>
    <w:rsid w:val="003F4FF6"/>
    <w:rsid w:val="003F59AD"/>
    <w:rsid w:val="003F65E2"/>
    <w:rsid w:val="00402CA2"/>
    <w:rsid w:val="00411755"/>
    <w:rsid w:val="00413EED"/>
    <w:rsid w:val="00414A4C"/>
    <w:rsid w:val="004221CC"/>
    <w:rsid w:val="004235E7"/>
    <w:rsid w:val="00425526"/>
    <w:rsid w:val="00426306"/>
    <w:rsid w:val="00427C97"/>
    <w:rsid w:val="00434AB9"/>
    <w:rsid w:val="00434C77"/>
    <w:rsid w:val="00440808"/>
    <w:rsid w:val="00444C4C"/>
    <w:rsid w:val="00444D44"/>
    <w:rsid w:val="004452E3"/>
    <w:rsid w:val="00460CCB"/>
    <w:rsid w:val="00461E3E"/>
    <w:rsid w:val="00464B19"/>
    <w:rsid w:val="00464C86"/>
    <w:rsid w:val="00466AC6"/>
    <w:rsid w:val="00470409"/>
    <w:rsid w:val="0047417A"/>
    <w:rsid w:val="00477C1C"/>
    <w:rsid w:val="0048090F"/>
    <w:rsid w:val="00480C50"/>
    <w:rsid w:val="00486144"/>
    <w:rsid w:val="00486F07"/>
    <w:rsid w:val="004929C8"/>
    <w:rsid w:val="00492EDB"/>
    <w:rsid w:val="00496EBA"/>
    <w:rsid w:val="004A58D1"/>
    <w:rsid w:val="004A7356"/>
    <w:rsid w:val="004A737C"/>
    <w:rsid w:val="004A7AEE"/>
    <w:rsid w:val="004A7C3A"/>
    <w:rsid w:val="004B7790"/>
    <w:rsid w:val="004C0FE5"/>
    <w:rsid w:val="004C4138"/>
    <w:rsid w:val="004C4D7B"/>
    <w:rsid w:val="004C56A4"/>
    <w:rsid w:val="004C6E55"/>
    <w:rsid w:val="004C7B95"/>
    <w:rsid w:val="004D1F3E"/>
    <w:rsid w:val="004E0268"/>
    <w:rsid w:val="004E16EC"/>
    <w:rsid w:val="004E21A8"/>
    <w:rsid w:val="004E2B3E"/>
    <w:rsid w:val="004E3528"/>
    <w:rsid w:val="004E3A5B"/>
    <w:rsid w:val="004E46A8"/>
    <w:rsid w:val="004F3783"/>
    <w:rsid w:val="004F4E76"/>
    <w:rsid w:val="004F7A13"/>
    <w:rsid w:val="005021B6"/>
    <w:rsid w:val="005024F6"/>
    <w:rsid w:val="00504096"/>
    <w:rsid w:val="00504A01"/>
    <w:rsid w:val="00505516"/>
    <w:rsid w:val="00507398"/>
    <w:rsid w:val="00507B8C"/>
    <w:rsid w:val="0051243D"/>
    <w:rsid w:val="00515BC0"/>
    <w:rsid w:val="00522152"/>
    <w:rsid w:val="00523686"/>
    <w:rsid w:val="00523996"/>
    <w:rsid w:val="00525911"/>
    <w:rsid w:val="00531900"/>
    <w:rsid w:val="00534CC2"/>
    <w:rsid w:val="00535FFB"/>
    <w:rsid w:val="0054017F"/>
    <w:rsid w:val="0054168C"/>
    <w:rsid w:val="005434EE"/>
    <w:rsid w:val="0054508A"/>
    <w:rsid w:val="005508F5"/>
    <w:rsid w:val="0055113A"/>
    <w:rsid w:val="00554364"/>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AB"/>
    <w:rsid w:val="00592C99"/>
    <w:rsid w:val="00593D2E"/>
    <w:rsid w:val="0059550E"/>
    <w:rsid w:val="00597449"/>
    <w:rsid w:val="005A07EF"/>
    <w:rsid w:val="005A196D"/>
    <w:rsid w:val="005A22B5"/>
    <w:rsid w:val="005A2AD2"/>
    <w:rsid w:val="005A68CF"/>
    <w:rsid w:val="005B04CB"/>
    <w:rsid w:val="005B0D29"/>
    <w:rsid w:val="005B4236"/>
    <w:rsid w:val="005B46EE"/>
    <w:rsid w:val="005B5D2D"/>
    <w:rsid w:val="005B70E6"/>
    <w:rsid w:val="005B7EAD"/>
    <w:rsid w:val="005C0D2A"/>
    <w:rsid w:val="005C119A"/>
    <w:rsid w:val="005C2810"/>
    <w:rsid w:val="005C6CC7"/>
    <w:rsid w:val="005C6FD3"/>
    <w:rsid w:val="005D060D"/>
    <w:rsid w:val="005D460E"/>
    <w:rsid w:val="005D4846"/>
    <w:rsid w:val="005D6008"/>
    <w:rsid w:val="005D652A"/>
    <w:rsid w:val="005E32A3"/>
    <w:rsid w:val="005E531B"/>
    <w:rsid w:val="005F54A5"/>
    <w:rsid w:val="005F7FD3"/>
    <w:rsid w:val="006139AA"/>
    <w:rsid w:val="006140BB"/>
    <w:rsid w:val="00616E48"/>
    <w:rsid w:val="00622A2D"/>
    <w:rsid w:val="00623026"/>
    <w:rsid w:val="00623940"/>
    <w:rsid w:val="00630FCB"/>
    <w:rsid w:val="0063400F"/>
    <w:rsid w:val="00637052"/>
    <w:rsid w:val="00637DD7"/>
    <w:rsid w:val="0064336B"/>
    <w:rsid w:val="00643E56"/>
    <w:rsid w:val="006452AC"/>
    <w:rsid w:val="00646EEC"/>
    <w:rsid w:val="00647030"/>
    <w:rsid w:val="00647038"/>
    <w:rsid w:val="006501DC"/>
    <w:rsid w:val="0065504C"/>
    <w:rsid w:val="006552FD"/>
    <w:rsid w:val="0065609C"/>
    <w:rsid w:val="006579F9"/>
    <w:rsid w:val="00657F8D"/>
    <w:rsid w:val="006600DC"/>
    <w:rsid w:val="00664CC5"/>
    <w:rsid w:val="00666847"/>
    <w:rsid w:val="00671031"/>
    <w:rsid w:val="006763EC"/>
    <w:rsid w:val="0067717C"/>
    <w:rsid w:val="006808D7"/>
    <w:rsid w:val="0068174F"/>
    <w:rsid w:val="00681787"/>
    <w:rsid w:val="00690AFD"/>
    <w:rsid w:val="0069185E"/>
    <w:rsid w:val="00696261"/>
    <w:rsid w:val="0069782A"/>
    <w:rsid w:val="006A2764"/>
    <w:rsid w:val="006A4EAA"/>
    <w:rsid w:val="006A6090"/>
    <w:rsid w:val="006B02D0"/>
    <w:rsid w:val="006B1950"/>
    <w:rsid w:val="006B1EE7"/>
    <w:rsid w:val="006B4FD1"/>
    <w:rsid w:val="006B6362"/>
    <w:rsid w:val="006B7240"/>
    <w:rsid w:val="006B7B1B"/>
    <w:rsid w:val="006C29F2"/>
    <w:rsid w:val="006C7332"/>
    <w:rsid w:val="006D1BB9"/>
    <w:rsid w:val="006D698D"/>
    <w:rsid w:val="006E07C3"/>
    <w:rsid w:val="006E28A4"/>
    <w:rsid w:val="006E4A32"/>
    <w:rsid w:val="006E6132"/>
    <w:rsid w:val="006F0D9E"/>
    <w:rsid w:val="006F289E"/>
    <w:rsid w:val="006F2CA5"/>
    <w:rsid w:val="006F396D"/>
    <w:rsid w:val="006F5B7B"/>
    <w:rsid w:val="006F6558"/>
    <w:rsid w:val="007008B5"/>
    <w:rsid w:val="00701383"/>
    <w:rsid w:val="00701551"/>
    <w:rsid w:val="007056EF"/>
    <w:rsid w:val="007074EA"/>
    <w:rsid w:val="007112FB"/>
    <w:rsid w:val="007200A7"/>
    <w:rsid w:val="00721659"/>
    <w:rsid w:val="0072636A"/>
    <w:rsid w:val="007274A7"/>
    <w:rsid w:val="00731307"/>
    <w:rsid w:val="00732A09"/>
    <w:rsid w:val="00736415"/>
    <w:rsid w:val="007402B1"/>
    <w:rsid w:val="00740EA8"/>
    <w:rsid w:val="00742995"/>
    <w:rsid w:val="0074514B"/>
    <w:rsid w:val="007460DB"/>
    <w:rsid w:val="00746BC1"/>
    <w:rsid w:val="00750AF6"/>
    <w:rsid w:val="0075179F"/>
    <w:rsid w:val="00754C10"/>
    <w:rsid w:val="007551F4"/>
    <w:rsid w:val="007562AD"/>
    <w:rsid w:val="00757CF0"/>
    <w:rsid w:val="007605C0"/>
    <w:rsid w:val="00761F77"/>
    <w:rsid w:val="007647C3"/>
    <w:rsid w:val="00765C42"/>
    <w:rsid w:val="00771B7B"/>
    <w:rsid w:val="00772D4D"/>
    <w:rsid w:val="007738AC"/>
    <w:rsid w:val="00774ED8"/>
    <w:rsid w:val="00782FDA"/>
    <w:rsid w:val="00785399"/>
    <w:rsid w:val="00793CC7"/>
    <w:rsid w:val="0079472F"/>
    <w:rsid w:val="007949E3"/>
    <w:rsid w:val="00794E1C"/>
    <w:rsid w:val="00795DA3"/>
    <w:rsid w:val="00796D74"/>
    <w:rsid w:val="007A57F4"/>
    <w:rsid w:val="007B31B6"/>
    <w:rsid w:val="007B3529"/>
    <w:rsid w:val="007C07C5"/>
    <w:rsid w:val="007C2D6B"/>
    <w:rsid w:val="007D0DD1"/>
    <w:rsid w:val="007D135C"/>
    <w:rsid w:val="007D2AA2"/>
    <w:rsid w:val="007D31F4"/>
    <w:rsid w:val="007D4275"/>
    <w:rsid w:val="007E0816"/>
    <w:rsid w:val="007E134F"/>
    <w:rsid w:val="007E3E7F"/>
    <w:rsid w:val="007E6BCE"/>
    <w:rsid w:val="007E6DF2"/>
    <w:rsid w:val="007F00D3"/>
    <w:rsid w:val="007F0D28"/>
    <w:rsid w:val="007F0D84"/>
    <w:rsid w:val="007F15F7"/>
    <w:rsid w:val="007F2174"/>
    <w:rsid w:val="007F556F"/>
    <w:rsid w:val="00802AF7"/>
    <w:rsid w:val="008031D6"/>
    <w:rsid w:val="00805F7C"/>
    <w:rsid w:val="00810910"/>
    <w:rsid w:val="0081158D"/>
    <w:rsid w:val="00811B34"/>
    <w:rsid w:val="00811CDA"/>
    <w:rsid w:val="00814D3F"/>
    <w:rsid w:val="00821A37"/>
    <w:rsid w:val="00821C94"/>
    <w:rsid w:val="00822E71"/>
    <w:rsid w:val="0083066E"/>
    <w:rsid w:val="008314D7"/>
    <w:rsid w:val="00831C5E"/>
    <w:rsid w:val="008322C1"/>
    <w:rsid w:val="00832685"/>
    <w:rsid w:val="008350EE"/>
    <w:rsid w:val="0083618B"/>
    <w:rsid w:val="008367AC"/>
    <w:rsid w:val="008405A0"/>
    <w:rsid w:val="00843DF6"/>
    <w:rsid w:val="00845BBE"/>
    <w:rsid w:val="00847AAF"/>
    <w:rsid w:val="008524D0"/>
    <w:rsid w:val="008549CE"/>
    <w:rsid w:val="00860B63"/>
    <w:rsid w:val="008634DC"/>
    <w:rsid w:val="00863940"/>
    <w:rsid w:val="00867B02"/>
    <w:rsid w:val="008741DB"/>
    <w:rsid w:val="00875E52"/>
    <w:rsid w:val="00881E5F"/>
    <w:rsid w:val="008829A4"/>
    <w:rsid w:val="00883FCB"/>
    <w:rsid w:val="008874F5"/>
    <w:rsid w:val="00887B21"/>
    <w:rsid w:val="00891B74"/>
    <w:rsid w:val="0089503E"/>
    <w:rsid w:val="00895093"/>
    <w:rsid w:val="008A0BF5"/>
    <w:rsid w:val="008A2046"/>
    <w:rsid w:val="008A2A2F"/>
    <w:rsid w:val="008A6D95"/>
    <w:rsid w:val="008B1171"/>
    <w:rsid w:val="008B5152"/>
    <w:rsid w:val="008B5EA0"/>
    <w:rsid w:val="008B6EE1"/>
    <w:rsid w:val="008C0CA5"/>
    <w:rsid w:val="008C12A2"/>
    <w:rsid w:val="008C1CF5"/>
    <w:rsid w:val="008C3CE8"/>
    <w:rsid w:val="008C6470"/>
    <w:rsid w:val="008C7465"/>
    <w:rsid w:val="008D00A6"/>
    <w:rsid w:val="008D10DE"/>
    <w:rsid w:val="008D3DE9"/>
    <w:rsid w:val="008D54FE"/>
    <w:rsid w:val="008D639A"/>
    <w:rsid w:val="008D6B9D"/>
    <w:rsid w:val="008E0AC9"/>
    <w:rsid w:val="008E212A"/>
    <w:rsid w:val="008E23C2"/>
    <w:rsid w:val="008E328D"/>
    <w:rsid w:val="008E383F"/>
    <w:rsid w:val="008E4FE2"/>
    <w:rsid w:val="008E5190"/>
    <w:rsid w:val="008E5F8B"/>
    <w:rsid w:val="008E79DB"/>
    <w:rsid w:val="008F199D"/>
    <w:rsid w:val="008F1D0A"/>
    <w:rsid w:val="008F3933"/>
    <w:rsid w:val="00900EA0"/>
    <w:rsid w:val="009031A2"/>
    <w:rsid w:val="0090367E"/>
    <w:rsid w:val="00903E49"/>
    <w:rsid w:val="0090578F"/>
    <w:rsid w:val="00906027"/>
    <w:rsid w:val="00910338"/>
    <w:rsid w:val="009110F8"/>
    <w:rsid w:val="00915485"/>
    <w:rsid w:val="00915EB8"/>
    <w:rsid w:val="009177C9"/>
    <w:rsid w:val="00917932"/>
    <w:rsid w:val="00921C9B"/>
    <w:rsid w:val="00921E9F"/>
    <w:rsid w:val="0092229A"/>
    <w:rsid w:val="00923DCD"/>
    <w:rsid w:val="00927AA9"/>
    <w:rsid w:val="00927B5B"/>
    <w:rsid w:val="00930D55"/>
    <w:rsid w:val="00932F5A"/>
    <w:rsid w:val="00933610"/>
    <w:rsid w:val="00934561"/>
    <w:rsid w:val="00944F28"/>
    <w:rsid w:val="009523E9"/>
    <w:rsid w:val="00953DE1"/>
    <w:rsid w:val="00960E94"/>
    <w:rsid w:val="0096362C"/>
    <w:rsid w:val="00963FE9"/>
    <w:rsid w:val="009650BD"/>
    <w:rsid w:val="009661A6"/>
    <w:rsid w:val="00966E9D"/>
    <w:rsid w:val="00967A30"/>
    <w:rsid w:val="00967E69"/>
    <w:rsid w:val="00974757"/>
    <w:rsid w:val="00977579"/>
    <w:rsid w:val="00977961"/>
    <w:rsid w:val="009814EC"/>
    <w:rsid w:val="00983C32"/>
    <w:rsid w:val="009867C1"/>
    <w:rsid w:val="00987D0D"/>
    <w:rsid w:val="00992591"/>
    <w:rsid w:val="0099424C"/>
    <w:rsid w:val="009967CB"/>
    <w:rsid w:val="009A0DEA"/>
    <w:rsid w:val="009A1F1D"/>
    <w:rsid w:val="009A24AD"/>
    <w:rsid w:val="009A51F0"/>
    <w:rsid w:val="009B0BC4"/>
    <w:rsid w:val="009B10FF"/>
    <w:rsid w:val="009B3504"/>
    <w:rsid w:val="009B4402"/>
    <w:rsid w:val="009B5536"/>
    <w:rsid w:val="009C1289"/>
    <w:rsid w:val="009C4B4E"/>
    <w:rsid w:val="009C4F19"/>
    <w:rsid w:val="009D3AE0"/>
    <w:rsid w:val="009D6AF9"/>
    <w:rsid w:val="009F02EC"/>
    <w:rsid w:val="009F05CF"/>
    <w:rsid w:val="009F09F1"/>
    <w:rsid w:val="009F40D9"/>
    <w:rsid w:val="009F475D"/>
    <w:rsid w:val="009F58A3"/>
    <w:rsid w:val="00A02258"/>
    <w:rsid w:val="00A0670F"/>
    <w:rsid w:val="00A07E52"/>
    <w:rsid w:val="00A108CC"/>
    <w:rsid w:val="00A134D8"/>
    <w:rsid w:val="00A14950"/>
    <w:rsid w:val="00A1766C"/>
    <w:rsid w:val="00A17F1A"/>
    <w:rsid w:val="00A22001"/>
    <w:rsid w:val="00A222A7"/>
    <w:rsid w:val="00A24AFA"/>
    <w:rsid w:val="00A25D87"/>
    <w:rsid w:val="00A26386"/>
    <w:rsid w:val="00A31921"/>
    <w:rsid w:val="00A34ED8"/>
    <w:rsid w:val="00A36A65"/>
    <w:rsid w:val="00A372EE"/>
    <w:rsid w:val="00A45CD8"/>
    <w:rsid w:val="00A51718"/>
    <w:rsid w:val="00A54ACB"/>
    <w:rsid w:val="00A55ABB"/>
    <w:rsid w:val="00A56055"/>
    <w:rsid w:val="00A56B6D"/>
    <w:rsid w:val="00A63F16"/>
    <w:rsid w:val="00A65DD2"/>
    <w:rsid w:val="00A7009D"/>
    <w:rsid w:val="00A71A8D"/>
    <w:rsid w:val="00A71EF4"/>
    <w:rsid w:val="00A74327"/>
    <w:rsid w:val="00A76812"/>
    <w:rsid w:val="00A76B23"/>
    <w:rsid w:val="00A81584"/>
    <w:rsid w:val="00A86D47"/>
    <w:rsid w:val="00A944F3"/>
    <w:rsid w:val="00A97E15"/>
    <w:rsid w:val="00AA179C"/>
    <w:rsid w:val="00AA18AE"/>
    <w:rsid w:val="00AA2776"/>
    <w:rsid w:val="00AB4252"/>
    <w:rsid w:val="00AB508B"/>
    <w:rsid w:val="00AD2465"/>
    <w:rsid w:val="00AD6554"/>
    <w:rsid w:val="00AE14F3"/>
    <w:rsid w:val="00AE20D3"/>
    <w:rsid w:val="00AE22F2"/>
    <w:rsid w:val="00AE2392"/>
    <w:rsid w:val="00AE24DF"/>
    <w:rsid w:val="00AE79CA"/>
    <w:rsid w:val="00AF328F"/>
    <w:rsid w:val="00AF4582"/>
    <w:rsid w:val="00B04ACF"/>
    <w:rsid w:val="00B053C6"/>
    <w:rsid w:val="00B104E7"/>
    <w:rsid w:val="00B33A06"/>
    <w:rsid w:val="00B34AF2"/>
    <w:rsid w:val="00B419F8"/>
    <w:rsid w:val="00B43B74"/>
    <w:rsid w:val="00B44DE2"/>
    <w:rsid w:val="00B50DEE"/>
    <w:rsid w:val="00B52FBD"/>
    <w:rsid w:val="00B54D58"/>
    <w:rsid w:val="00B55D48"/>
    <w:rsid w:val="00B60D9B"/>
    <w:rsid w:val="00B6122B"/>
    <w:rsid w:val="00B61251"/>
    <w:rsid w:val="00B614E6"/>
    <w:rsid w:val="00B6214E"/>
    <w:rsid w:val="00B65239"/>
    <w:rsid w:val="00B65A19"/>
    <w:rsid w:val="00B65AF4"/>
    <w:rsid w:val="00B65F77"/>
    <w:rsid w:val="00B72929"/>
    <w:rsid w:val="00B75A56"/>
    <w:rsid w:val="00B82F3D"/>
    <w:rsid w:val="00B92979"/>
    <w:rsid w:val="00B929A5"/>
    <w:rsid w:val="00B939A6"/>
    <w:rsid w:val="00B94955"/>
    <w:rsid w:val="00B97C33"/>
    <w:rsid w:val="00B97F73"/>
    <w:rsid w:val="00BA020D"/>
    <w:rsid w:val="00BA0A81"/>
    <w:rsid w:val="00BA0C8A"/>
    <w:rsid w:val="00BA4901"/>
    <w:rsid w:val="00BA5F2A"/>
    <w:rsid w:val="00BA6C29"/>
    <w:rsid w:val="00BB026F"/>
    <w:rsid w:val="00BB5370"/>
    <w:rsid w:val="00BB65C4"/>
    <w:rsid w:val="00BC4431"/>
    <w:rsid w:val="00BC6E2E"/>
    <w:rsid w:val="00BD2639"/>
    <w:rsid w:val="00BD4CC9"/>
    <w:rsid w:val="00BD4EB5"/>
    <w:rsid w:val="00BD5B6F"/>
    <w:rsid w:val="00BD620F"/>
    <w:rsid w:val="00BE364C"/>
    <w:rsid w:val="00BE37BA"/>
    <w:rsid w:val="00BF2010"/>
    <w:rsid w:val="00BF4BCD"/>
    <w:rsid w:val="00BF688B"/>
    <w:rsid w:val="00C01120"/>
    <w:rsid w:val="00C01A8A"/>
    <w:rsid w:val="00C04273"/>
    <w:rsid w:val="00C044F5"/>
    <w:rsid w:val="00C07936"/>
    <w:rsid w:val="00C1160A"/>
    <w:rsid w:val="00C11D42"/>
    <w:rsid w:val="00C12328"/>
    <w:rsid w:val="00C12A12"/>
    <w:rsid w:val="00C152A6"/>
    <w:rsid w:val="00C203E7"/>
    <w:rsid w:val="00C23DF7"/>
    <w:rsid w:val="00C253D7"/>
    <w:rsid w:val="00C25B4D"/>
    <w:rsid w:val="00C27BFD"/>
    <w:rsid w:val="00C3053E"/>
    <w:rsid w:val="00C4067A"/>
    <w:rsid w:val="00C41BC5"/>
    <w:rsid w:val="00C46454"/>
    <w:rsid w:val="00C57333"/>
    <w:rsid w:val="00C57A19"/>
    <w:rsid w:val="00C62955"/>
    <w:rsid w:val="00C64A18"/>
    <w:rsid w:val="00C70A83"/>
    <w:rsid w:val="00C72F05"/>
    <w:rsid w:val="00C73BEF"/>
    <w:rsid w:val="00C74BBA"/>
    <w:rsid w:val="00C835B2"/>
    <w:rsid w:val="00C85AC8"/>
    <w:rsid w:val="00C87EFC"/>
    <w:rsid w:val="00C90C12"/>
    <w:rsid w:val="00C92ED9"/>
    <w:rsid w:val="00C937E3"/>
    <w:rsid w:val="00C97992"/>
    <w:rsid w:val="00C97B34"/>
    <w:rsid w:val="00CA1941"/>
    <w:rsid w:val="00CB10E5"/>
    <w:rsid w:val="00CB5CC4"/>
    <w:rsid w:val="00CC0E6A"/>
    <w:rsid w:val="00CC4171"/>
    <w:rsid w:val="00CC4385"/>
    <w:rsid w:val="00CC734B"/>
    <w:rsid w:val="00CD4639"/>
    <w:rsid w:val="00CD5F76"/>
    <w:rsid w:val="00CD6411"/>
    <w:rsid w:val="00CE27BF"/>
    <w:rsid w:val="00CE5779"/>
    <w:rsid w:val="00CE653A"/>
    <w:rsid w:val="00CF35FC"/>
    <w:rsid w:val="00CF53C8"/>
    <w:rsid w:val="00CF5F66"/>
    <w:rsid w:val="00D00275"/>
    <w:rsid w:val="00D033AB"/>
    <w:rsid w:val="00D0410B"/>
    <w:rsid w:val="00D0422F"/>
    <w:rsid w:val="00D06776"/>
    <w:rsid w:val="00D06A85"/>
    <w:rsid w:val="00D14053"/>
    <w:rsid w:val="00D15664"/>
    <w:rsid w:val="00D160F1"/>
    <w:rsid w:val="00D215F3"/>
    <w:rsid w:val="00D23740"/>
    <w:rsid w:val="00D32E3B"/>
    <w:rsid w:val="00D33B62"/>
    <w:rsid w:val="00D345E7"/>
    <w:rsid w:val="00D350C8"/>
    <w:rsid w:val="00D40A15"/>
    <w:rsid w:val="00D40BA4"/>
    <w:rsid w:val="00D4227C"/>
    <w:rsid w:val="00D502B8"/>
    <w:rsid w:val="00D504C3"/>
    <w:rsid w:val="00D51474"/>
    <w:rsid w:val="00D56136"/>
    <w:rsid w:val="00D606E2"/>
    <w:rsid w:val="00D62387"/>
    <w:rsid w:val="00D62A5F"/>
    <w:rsid w:val="00D67C7B"/>
    <w:rsid w:val="00D71342"/>
    <w:rsid w:val="00D7472A"/>
    <w:rsid w:val="00D83969"/>
    <w:rsid w:val="00D84D1C"/>
    <w:rsid w:val="00D86311"/>
    <w:rsid w:val="00D92D5B"/>
    <w:rsid w:val="00D93206"/>
    <w:rsid w:val="00D95007"/>
    <w:rsid w:val="00D97EA9"/>
    <w:rsid w:val="00DA0BA0"/>
    <w:rsid w:val="00DA21B4"/>
    <w:rsid w:val="00DA6571"/>
    <w:rsid w:val="00DB4472"/>
    <w:rsid w:val="00DB4A7C"/>
    <w:rsid w:val="00DB564E"/>
    <w:rsid w:val="00DB69D2"/>
    <w:rsid w:val="00DC21B2"/>
    <w:rsid w:val="00DC543D"/>
    <w:rsid w:val="00DC7A11"/>
    <w:rsid w:val="00DC7FAC"/>
    <w:rsid w:val="00DD07C9"/>
    <w:rsid w:val="00DD3CE5"/>
    <w:rsid w:val="00DD5011"/>
    <w:rsid w:val="00DD64AF"/>
    <w:rsid w:val="00DD7D2B"/>
    <w:rsid w:val="00DE1B14"/>
    <w:rsid w:val="00DE25EF"/>
    <w:rsid w:val="00DE4C44"/>
    <w:rsid w:val="00DE4F63"/>
    <w:rsid w:val="00DE59B3"/>
    <w:rsid w:val="00DF2441"/>
    <w:rsid w:val="00DF29AB"/>
    <w:rsid w:val="00DF2ED9"/>
    <w:rsid w:val="00DF4971"/>
    <w:rsid w:val="00DF76D7"/>
    <w:rsid w:val="00E01B2D"/>
    <w:rsid w:val="00E06D7D"/>
    <w:rsid w:val="00E07AE2"/>
    <w:rsid w:val="00E1002C"/>
    <w:rsid w:val="00E12B0C"/>
    <w:rsid w:val="00E165E5"/>
    <w:rsid w:val="00E17B8F"/>
    <w:rsid w:val="00E2126D"/>
    <w:rsid w:val="00E21B91"/>
    <w:rsid w:val="00E2261E"/>
    <w:rsid w:val="00E226E9"/>
    <w:rsid w:val="00E30A3C"/>
    <w:rsid w:val="00E32722"/>
    <w:rsid w:val="00E3526B"/>
    <w:rsid w:val="00E37047"/>
    <w:rsid w:val="00E41633"/>
    <w:rsid w:val="00E4347A"/>
    <w:rsid w:val="00E435F2"/>
    <w:rsid w:val="00E44B09"/>
    <w:rsid w:val="00E45BEF"/>
    <w:rsid w:val="00E46012"/>
    <w:rsid w:val="00E53230"/>
    <w:rsid w:val="00E5375C"/>
    <w:rsid w:val="00E53AE5"/>
    <w:rsid w:val="00E54FA7"/>
    <w:rsid w:val="00E568E7"/>
    <w:rsid w:val="00E57F1B"/>
    <w:rsid w:val="00E602DF"/>
    <w:rsid w:val="00E62608"/>
    <w:rsid w:val="00E65473"/>
    <w:rsid w:val="00E655A4"/>
    <w:rsid w:val="00E66299"/>
    <w:rsid w:val="00E70827"/>
    <w:rsid w:val="00E70DF7"/>
    <w:rsid w:val="00E71C7E"/>
    <w:rsid w:val="00E752BD"/>
    <w:rsid w:val="00E80D97"/>
    <w:rsid w:val="00E81A13"/>
    <w:rsid w:val="00E82F78"/>
    <w:rsid w:val="00E83F3B"/>
    <w:rsid w:val="00E855C2"/>
    <w:rsid w:val="00E918FA"/>
    <w:rsid w:val="00E94287"/>
    <w:rsid w:val="00E9483D"/>
    <w:rsid w:val="00E9527E"/>
    <w:rsid w:val="00E97693"/>
    <w:rsid w:val="00EA005D"/>
    <w:rsid w:val="00EA3B47"/>
    <w:rsid w:val="00EA5F81"/>
    <w:rsid w:val="00EA7B88"/>
    <w:rsid w:val="00EB6E7A"/>
    <w:rsid w:val="00EC1BD8"/>
    <w:rsid w:val="00EC2AB1"/>
    <w:rsid w:val="00EC423F"/>
    <w:rsid w:val="00EC63E2"/>
    <w:rsid w:val="00EC69E1"/>
    <w:rsid w:val="00EC6D2D"/>
    <w:rsid w:val="00ED2941"/>
    <w:rsid w:val="00ED65ED"/>
    <w:rsid w:val="00EE25F5"/>
    <w:rsid w:val="00EE278E"/>
    <w:rsid w:val="00EE3AEB"/>
    <w:rsid w:val="00EE4363"/>
    <w:rsid w:val="00EF0FE0"/>
    <w:rsid w:val="00EF1FF3"/>
    <w:rsid w:val="00EF2BED"/>
    <w:rsid w:val="00EF64A8"/>
    <w:rsid w:val="00F01448"/>
    <w:rsid w:val="00F01EBA"/>
    <w:rsid w:val="00F024B3"/>
    <w:rsid w:val="00F051B3"/>
    <w:rsid w:val="00F06136"/>
    <w:rsid w:val="00F21A6E"/>
    <w:rsid w:val="00F226CE"/>
    <w:rsid w:val="00F23BB1"/>
    <w:rsid w:val="00F24CCC"/>
    <w:rsid w:val="00F27DB8"/>
    <w:rsid w:val="00F3080D"/>
    <w:rsid w:val="00F31ACB"/>
    <w:rsid w:val="00F32D1A"/>
    <w:rsid w:val="00F32EE8"/>
    <w:rsid w:val="00F33BFD"/>
    <w:rsid w:val="00F36F50"/>
    <w:rsid w:val="00F413C3"/>
    <w:rsid w:val="00F44F7C"/>
    <w:rsid w:val="00F4567B"/>
    <w:rsid w:val="00F47577"/>
    <w:rsid w:val="00F5294A"/>
    <w:rsid w:val="00F533AD"/>
    <w:rsid w:val="00F534B9"/>
    <w:rsid w:val="00F61B63"/>
    <w:rsid w:val="00F61E0A"/>
    <w:rsid w:val="00F671B2"/>
    <w:rsid w:val="00F673C4"/>
    <w:rsid w:val="00F7022D"/>
    <w:rsid w:val="00F70FF1"/>
    <w:rsid w:val="00F73B1E"/>
    <w:rsid w:val="00F74BB3"/>
    <w:rsid w:val="00F81B41"/>
    <w:rsid w:val="00F82F52"/>
    <w:rsid w:val="00F83F52"/>
    <w:rsid w:val="00F84C0F"/>
    <w:rsid w:val="00F87901"/>
    <w:rsid w:val="00F91945"/>
    <w:rsid w:val="00F955CF"/>
    <w:rsid w:val="00F9673A"/>
    <w:rsid w:val="00FA0AD4"/>
    <w:rsid w:val="00FA27F5"/>
    <w:rsid w:val="00FA681F"/>
    <w:rsid w:val="00FA7B89"/>
    <w:rsid w:val="00FB19F4"/>
    <w:rsid w:val="00FB1F36"/>
    <w:rsid w:val="00FB4732"/>
    <w:rsid w:val="00FB5CC0"/>
    <w:rsid w:val="00FB72FC"/>
    <w:rsid w:val="00FB7F26"/>
    <w:rsid w:val="00FC3325"/>
    <w:rsid w:val="00FC5610"/>
    <w:rsid w:val="00FD1A59"/>
    <w:rsid w:val="00FD1EF9"/>
    <w:rsid w:val="00FD7DA4"/>
    <w:rsid w:val="00FD7E01"/>
    <w:rsid w:val="00FE16FC"/>
    <w:rsid w:val="00FF1B46"/>
    <w:rsid w:val="00FF2067"/>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cs-CZ"/>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hAnsi="Times New Roman"/>
      <w:sz w:val="22"/>
      <w:szCs w:val="22"/>
    </w:rPr>
  </w:style>
  <w:style w:type="paragraph" w:styleId="Heading1">
    <w:name w:val="heading 1"/>
    <w:basedOn w:val="Normal"/>
    <w:next w:val="Normal"/>
    <w:link w:val="Heading1Char"/>
    <w:uiPriority w:val="9"/>
    <w:qFormat/>
    <w:rsid w:val="0079472F"/>
    <w:pPr>
      <w:numPr>
        <w:numId w:val="1"/>
      </w:numPr>
      <w:ind w:left="720" w:hanging="720"/>
      <w:outlineLvl w:val="0"/>
    </w:pPr>
    <w:rPr>
      <w:kern w:val="28"/>
    </w:rPr>
  </w:style>
  <w:style w:type="paragraph" w:styleId="Heading2">
    <w:name w:val="heading 2"/>
    <w:aliases w:val="Char, Char"/>
    <w:basedOn w:val="Normal"/>
    <w:next w:val="Normal"/>
    <w:link w:val="Heading2Char"/>
    <w:uiPriority w:val="9"/>
    <w:qFormat/>
    <w:rsid w:val="0079472F"/>
    <w:pPr>
      <w:numPr>
        <w:ilvl w:val="1"/>
        <w:numId w:val="1"/>
      </w:numPr>
      <w:ind w:left="720" w:hanging="720"/>
      <w:outlineLvl w:val="1"/>
    </w:pPr>
  </w:style>
  <w:style w:type="paragraph" w:styleId="Heading3">
    <w:name w:val="heading 3"/>
    <w:basedOn w:val="Normal"/>
    <w:next w:val="Normal"/>
    <w:link w:val="Heading3Char"/>
    <w:uiPriority w:val="9"/>
    <w:qFormat/>
    <w:rsid w:val="0079472F"/>
    <w:pPr>
      <w:numPr>
        <w:ilvl w:val="2"/>
        <w:numId w:val="1"/>
      </w:numPr>
      <w:outlineLvl w:val="2"/>
    </w:pPr>
  </w:style>
  <w:style w:type="paragraph" w:styleId="Heading4">
    <w:name w:val="heading 4"/>
    <w:basedOn w:val="Normal"/>
    <w:next w:val="Normal"/>
    <w:link w:val="Heading4Char"/>
    <w:uiPriority w:val="9"/>
    <w:qFormat/>
    <w:rsid w:val="0079472F"/>
    <w:pPr>
      <w:numPr>
        <w:ilvl w:val="3"/>
        <w:numId w:val="1"/>
      </w:numPr>
      <w:ind w:left="720" w:hanging="720"/>
      <w:outlineLvl w:val="3"/>
    </w:pPr>
  </w:style>
  <w:style w:type="paragraph" w:styleId="Heading5">
    <w:name w:val="heading 5"/>
    <w:basedOn w:val="Normal"/>
    <w:next w:val="Normal"/>
    <w:link w:val="Heading5Char"/>
    <w:uiPriority w:val="9"/>
    <w:qFormat/>
    <w:rsid w:val="0079472F"/>
    <w:pPr>
      <w:numPr>
        <w:ilvl w:val="4"/>
        <w:numId w:val="1"/>
      </w:numPr>
      <w:ind w:left="720" w:hanging="720"/>
      <w:outlineLvl w:val="4"/>
    </w:pPr>
  </w:style>
  <w:style w:type="paragraph" w:styleId="Heading6">
    <w:name w:val="heading 6"/>
    <w:basedOn w:val="Normal"/>
    <w:next w:val="Normal"/>
    <w:link w:val="Heading6Char"/>
    <w:uiPriority w:val="9"/>
    <w:qFormat/>
    <w:rsid w:val="0079472F"/>
    <w:pPr>
      <w:numPr>
        <w:ilvl w:val="5"/>
        <w:numId w:val="1"/>
      </w:numPr>
      <w:ind w:left="720" w:hanging="720"/>
      <w:outlineLvl w:val="5"/>
    </w:pPr>
  </w:style>
  <w:style w:type="paragraph" w:styleId="Heading7">
    <w:name w:val="heading 7"/>
    <w:basedOn w:val="Normal"/>
    <w:next w:val="Normal"/>
    <w:link w:val="Heading7Char"/>
    <w:uiPriority w:val="9"/>
    <w:qFormat/>
    <w:rsid w:val="0079472F"/>
    <w:pPr>
      <w:numPr>
        <w:ilvl w:val="6"/>
        <w:numId w:val="1"/>
      </w:numPr>
      <w:ind w:left="720" w:hanging="720"/>
      <w:outlineLvl w:val="6"/>
    </w:pPr>
  </w:style>
  <w:style w:type="paragraph" w:styleId="Heading8">
    <w:name w:val="heading 8"/>
    <w:basedOn w:val="Normal"/>
    <w:next w:val="Normal"/>
    <w:link w:val="Heading8Char"/>
    <w:uiPriority w:val="9"/>
    <w:qFormat/>
    <w:rsid w:val="0079472F"/>
    <w:pPr>
      <w:numPr>
        <w:ilvl w:val="7"/>
        <w:numId w:val="1"/>
      </w:numPr>
      <w:ind w:left="720" w:hanging="720"/>
      <w:outlineLvl w:val="7"/>
    </w:pPr>
  </w:style>
  <w:style w:type="paragraph" w:styleId="Heading9">
    <w:name w:val="heading 9"/>
    <w:basedOn w:val="Normal"/>
    <w:next w:val="Normal"/>
    <w:link w:val="Heading9Char"/>
    <w:uiPriority w:val="9"/>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B283B"/>
    <w:rPr>
      <w:rFonts w:ascii="Times New Roman" w:hAnsi="Times New Roman"/>
      <w:kern w:val="28"/>
      <w:sz w:val="22"/>
      <w:lang w:val="cs-CZ" w:eastAsia="cs-CZ"/>
    </w:rPr>
  </w:style>
  <w:style w:type="character" w:customStyle="1" w:styleId="Heading2Char">
    <w:name w:val="Heading 2 Char"/>
    <w:aliases w:val="Char Char, Char Char"/>
    <w:basedOn w:val="DefaultParagraphFont"/>
    <w:link w:val="Heading2"/>
    <w:uiPriority w:val="9"/>
    <w:locked/>
    <w:rsid w:val="003B283B"/>
    <w:rPr>
      <w:rFonts w:ascii="Times New Roman" w:hAnsi="Times New Roman"/>
      <w:sz w:val="22"/>
      <w:lang w:val="cs-CZ" w:eastAsia="cs-CZ"/>
    </w:rPr>
  </w:style>
  <w:style w:type="character" w:customStyle="1" w:styleId="Heading3Char">
    <w:name w:val="Heading 3 Char"/>
    <w:basedOn w:val="DefaultParagraphFont"/>
    <w:link w:val="Heading3"/>
    <w:uiPriority w:val="9"/>
    <w:locked/>
    <w:rsid w:val="003B283B"/>
    <w:rPr>
      <w:rFonts w:ascii="Times New Roman" w:hAnsi="Times New Roman"/>
      <w:sz w:val="22"/>
      <w:lang w:val="cs-CZ" w:eastAsia="cs-CZ"/>
    </w:rPr>
  </w:style>
  <w:style w:type="character" w:customStyle="1" w:styleId="Heading4Char">
    <w:name w:val="Heading 4 Char"/>
    <w:basedOn w:val="DefaultParagraphFont"/>
    <w:link w:val="Heading4"/>
    <w:uiPriority w:val="9"/>
    <w:locked/>
    <w:rsid w:val="003B283B"/>
    <w:rPr>
      <w:rFonts w:ascii="Times New Roman" w:hAnsi="Times New Roman"/>
      <w:sz w:val="22"/>
      <w:lang w:val="cs-CZ" w:eastAsia="cs-CZ"/>
    </w:rPr>
  </w:style>
  <w:style w:type="character" w:customStyle="1" w:styleId="Heading5Char">
    <w:name w:val="Heading 5 Char"/>
    <w:basedOn w:val="DefaultParagraphFont"/>
    <w:link w:val="Heading5"/>
    <w:uiPriority w:val="9"/>
    <w:locked/>
    <w:rsid w:val="003B283B"/>
    <w:rPr>
      <w:rFonts w:ascii="Times New Roman" w:hAnsi="Times New Roman"/>
      <w:sz w:val="22"/>
      <w:lang w:val="cs-CZ" w:eastAsia="cs-CZ"/>
    </w:rPr>
  </w:style>
  <w:style w:type="character" w:customStyle="1" w:styleId="Heading6Char">
    <w:name w:val="Heading 6 Char"/>
    <w:basedOn w:val="DefaultParagraphFont"/>
    <w:link w:val="Heading6"/>
    <w:uiPriority w:val="9"/>
    <w:locked/>
    <w:rsid w:val="003B283B"/>
    <w:rPr>
      <w:rFonts w:ascii="Times New Roman" w:hAnsi="Times New Roman"/>
      <w:sz w:val="22"/>
      <w:lang w:val="cs-CZ" w:eastAsia="cs-CZ"/>
    </w:rPr>
  </w:style>
  <w:style w:type="character" w:customStyle="1" w:styleId="Heading7Char">
    <w:name w:val="Heading 7 Char"/>
    <w:basedOn w:val="DefaultParagraphFont"/>
    <w:link w:val="Heading7"/>
    <w:uiPriority w:val="9"/>
    <w:locked/>
    <w:rsid w:val="003B283B"/>
    <w:rPr>
      <w:rFonts w:ascii="Times New Roman" w:hAnsi="Times New Roman"/>
      <w:sz w:val="22"/>
      <w:lang w:val="cs-CZ" w:eastAsia="cs-CZ"/>
    </w:rPr>
  </w:style>
  <w:style w:type="character" w:customStyle="1" w:styleId="Heading8Char">
    <w:name w:val="Heading 8 Char"/>
    <w:basedOn w:val="DefaultParagraphFont"/>
    <w:link w:val="Heading8"/>
    <w:uiPriority w:val="9"/>
    <w:locked/>
    <w:rsid w:val="003B283B"/>
    <w:rPr>
      <w:rFonts w:ascii="Times New Roman" w:hAnsi="Times New Roman"/>
      <w:sz w:val="22"/>
      <w:lang w:val="cs-CZ" w:eastAsia="cs-CZ"/>
    </w:rPr>
  </w:style>
  <w:style w:type="character" w:customStyle="1" w:styleId="Heading9Char">
    <w:name w:val="Heading 9 Char"/>
    <w:basedOn w:val="DefaultParagraphFont"/>
    <w:link w:val="Heading9"/>
    <w:uiPriority w:val="9"/>
    <w:locked/>
    <w:rsid w:val="003B283B"/>
    <w:rPr>
      <w:rFonts w:ascii="Times New Roman" w:hAnsi="Times New Roman"/>
      <w:sz w:val="22"/>
      <w:lang w:val="cs-CZ" w:eastAsia="cs-CZ"/>
    </w:rPr>
  </w:style>
  <w:style w:type="paragraph" w:styleId="Footer">
    <w:name w:val="footer"/>
    <w:basedOn w:val="Normal"/>
    <w:link w:val="FooterChar"/>
    <w:uiPriority w:val="99"/>
    <w:qFormat/>
    <w:rsid w:val="0079472F"/>
  </w:style>
  <w:style w:type="character" w:customStyle="1" w:styleId="FooterChar">
    <w:name w:val="Footer Char"/>
    <w:basedOn w:val="DefaultParagraphFont"/>
    <w:link w:val="Footer"/>
    <w:uiPriority w:val="99"/>
    <w:locked/>
    <w:rsid w:val="003B283B"/>
    <w:rPr>
      <w:rFonts w:ascii="Times New Roman" w:hAnsi="Times New Roman"/>
      <w:sz w:val="22"/>
      <w:szCs w:val="22"/>
      <w:lang w:eastAsia="cs-CZ"/>
    </w:rPr>
  </w:style>
  <w:style w:type="paragraph" w:styleId="FootnoteText">
    <w:name w:val="footnote text"/>
    <w:basedOn w:val="Normal"/>
    <w:link w:val="FootnoteTextChar"/>
    <w:uiPriority w:val="99"/>
    <w:qFormat/>
    <w:rsid w:val="0079472F"/>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locked/>
    <w:rsid w:val="003B283B"/>
    <w:rPr>
      <w:rFonts w:ascii="Times New Roman" w:hAnsi="Times New Roman"/>
      <w:sz w:val="22"/>
      <w:lang w:val="cs-CZ" w:eastAsia="cs-CZ"/>
    </w:rPr>
  </w:style>
  <w:style w:type="paragraph" w:styleId="Header">
    <w:name w:val="header"/>
    <w:basedOn w:val="Normal"/>
    <w:link w:val="HeaderChar"/>
    <w:uiPriority w:val="99"/>
    <w:qFormat/>
    <w:rsid w:val="0079472F"/>
  </w:style>
  <w:style w:type="character" w:customStyle="1" w:styleId="HeaderChar">
    <w:name w:val="Header Char"/>
    <w:basedOn w:val="DefaultParagraphFont"/>
    <w:link w:val="Header"/>
    <w:uiPriority w:val="99"/>
    <w:locked/>
    <w:rsid w:val="003B283B"/>
    <w:rPr>
      <w:rFonts w:ascii="Times New Roman" w:hAnsi="Times New Roman"/>
      <w:sz w:val="22"/>
      <w:szCs w:val="22"/>
      <w:lang w:eastAsia="cs-CZ"/>
    </w:rPr>
  </w:style>
  <w:style w:type="character" w:styleId="FootnoteReference">
    <w:name w:val="footnote reference"/>
    <w:aliases w:val="Footnote Reference Superscript,Footnote symbol,SUPERS,Times 10 Point,Exposant 3 Point"/>
    <w:basedOn w:val="DefaultParagraphFont"/>
    <w:uiPriority w:val="99"/>
    <w:unhideWhenUsed/>
    <w:qFormat/>
    <w:rsid w:val="0079472F"/>
    <w:rPr>
      <w:rFonts w:cs="Times New Roman"/>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ta">
    <w:name w:val="List Data"/>
    <w:uiPriority w:val="99"/>
    <w:rsid w:val="001E74A2"/>
    <w:pPr>
      <w:widowControl w:val="0"/>
      <w:suppressAutoHyphens/>
      <w:autoSpaceDE w:val="0"/>
    </w:pPr>
    <w:rPr>
      <w:rFonts w:ascii="Arial" w:eastAsia="SimSun" w:hAnsi="Arial" w:cs="Arial"/>
      <w:b/>
      <w:bCs/>
      <w:color w:val="000000"/>
      <w:sz w:val="18"/>
      <w:szCs w:val="18"/>
    </w:rPr>
  </w:style>
  <w:style w:type="paragraph" w:customStyle="1" w:styleId="Default">
    <w:name w:val="Default"/>
    <w:rsid w:val="00C92ED9"/>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rsid w:val="00E655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655A4"/>
    <w:rPr>
      <w:rFonts w:ascii="Tahoma" w:hAnsi="Tahoma" w:cs="Tahoma"/>
      <w:sz w:val="16"/>
      <w:szCs w:val="16"/>
      <w:lang w:val="cs-CZ"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cs-CZ"/>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hAnsi="Times New Roman"/>
      <w:sz w:val="22"/>
      <w:szCs w:val="22"/>
    </w:rPr>
  </w:style>
  <w:style w:type="paragraph" w:styleId="Heading1">
    <w:name w:val="heading 1"/>
    <w:basedOn w:val="Normal"/>
    <w:next w:val="Normal"/>
    <w:link w:val="Heading1Char"/>
    <w:uiPriority w:val="9"/>
    <w:qFormat/>
    <w:rsid w:val="0079472F"/>
    <w:pPr>
      <w:numPr>
        <w:numId w:val="1"/>
      </w:numPr>
      <w:ind w:left="720" w:hanging="720"/>
      <w:outlineLvl w:val="0"/>
    </w:pPr>
    <w:rPr>
      <w:kern w:val="28"/>
    </w:rPr>
  </w:style>
  <w:style w:type="paragraph" w:styleId="Heading2">
    <w:name w:val="heading 2"/>
    <w:aliases w:val="Char, Char"/>
    <w:basedOn w:val="Normal"/>
    <w:next w:val="Normal"/>
    <w:link w:val="Heading2Char"/>
    <w:uiPriority w:val="9"/>
    <w:qFormat/>
    <w:rsid w:val="0079472F"/>
    <w:pPr>
      <w:numPr>
        <w:ilvl w:val="1"/>
        <w:numId w:val="1"/>
      </w:numPr>
      <w:ind w:left="720" w:hanging="720"/>
      <w:outlineLvl w:val="1"/>
    </w:pPr>
  </w:style>
  <w:style w:type="paragraph" w:styleId="Heading3">
    <w:name w:val="heading 3"/>
    <w:basedOn w:val="Normal"/>
    <w:next w:val="Normal"/>
    <w:link w:val="Heading3Char"/>
    <w:uiPriority w:val="9"/>
    <w:qFormat/>
    <w:rsid w:val="0079472F"/>
    <w:pPr>
      <w:numPr>
        <w:ilvl w:val="2"/>
        <w:numId w:val="1"/>
      </w:numPr>
      <w:outlineLvl w:val="2"/>
    </w:pPr>
  </w:style>
  <w:style w:type="paragraph" w:styleId="Heading4">
    <w:name w:val="heading 4"/>
    <w:basedOn w:val="Normal"/>
    <w:next w:val="Normal"/>
    <w:link w:val="Heading4Char"/>
    <w:uiPriority w:val="9"/>
    <w:qFormat/>
    <w:rsid w:val="0079472F"/>
    <w:pPr>
      <w:numPr>
        <w:ilvl w:val="3"/>
        <w:numId w:val="1"/>
      </w:numPr>
      <w:ind w:left="720" w:hanging="720"/>
      <w:outlineLvl w:val="3"/>
    </w:pPr>
  </w:style>
  <w:style w:type="paragraph" w:styleId="Heading5">
    <w:name w:val="heading 5"/>
    <w:basedOn w:val="Normal"/>
    <w:next w:val="Normal"/>
    <w:link w:val="Heading5Char"/>
    <w:uiPriority w:val="9"/>
    <w:qFormat/>
    <w:rsid w:val="0079472F"/>
    <w:pPr>
      <w:numPr>
        <w:ilvl w:val="4"/>
        <w:numId w:val="1"/>
      </w:numPr>
      <w:ind w:left="720" w:hanging="720"/>
      <w:outlineLvl w:val="4"/>
    </w:pPr>
  </w:style>
  <w:style w:type="paragraph" w:styleId="Heading6">
    <w:name w:val="heading 6"/>
    <w:basedOn w:val="Normal"/>
    <w:next w:val="Normal"/>
    <w:link w:val="Heading6Char"/>
    <w:uiPriority w:val="9"/>
    <w:qFormat/>
    <w:rsid w:val="0079472F"/>
    <w:pPr>
      <w:numPr>
        <w:ilvl w:val="5"/>
        <w:numId w:val="1"/>
      </w:numPr>
      <w:ind w:left="720" w:hanging="720"/>
      <w:outlineLvl w:val="5"/>
    </w:pPr>
  </w:style>
  <w:style w:type="paragraph" w:styleId="Heading7">
    <w:name w:val="heading 7"/>
    <w:basedOn w:val="Normal"/>
    <w:next w:val="Normal"/>
    <w:link w:val="Heading7Char"/>
    <w:uiPriority w:val="9"/>
    <w:qFormat/>
    <w:rsid w:val="0079472F"/>
    <w:pPr>
      <w:numPr>
        <w:ilvl w:val="6"/>
        <w:numId w:val="1"/>
      </w:numPr>
      <w:ind w:left="720" w:hanging="720"/>
      <w:outlineLvl w:val="6"/>
    </w:pPr>
  </w:style>
  <w:style w:type="paragraph" w:styleId="Heading8">
    <w:name w:val="heading 8"/>
    <w:basedOn w:val="Normal"/>
    <w:next w:val="Normal"/>
    <w:link w:val="Heading8Char"/>
    <w:uiPriority w:val="9"/>
    <w:qFormat/>
    <w:rsid w:val="0079472F"/>
    <w:pPr>
      <w:numPr>
        <w:ilvl w:val="7"/>
        <w:numId w:val="1"/>
      </w:numPr>
      <w:ind w:left="720" w:hanging="720"/>
      <w:outlineLvl w:val="7"/>
    </w:pPr>
  </w:style>
  <w:style w:type="paragraph" w:styleId="Heading9">
    <w:name w:val="heading 9"/>
    <w:basedOn w:val="Normal"/>
    <w:next w:val="Normal"/>
    <w:link w:val="Heading9Char"/>
    <w:uiPriority w:val="9"/>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B283B"/>
    <w:rPr>
      <w:rFonts w:ascii="Times New Roman" w:hAnsi="Times New Roman"/>
      <w:kern w:val="28"/>
      <w:sz w:val="22"/>
      <w:lang w:val="cs-CZ" w:eastAsia="cs-CZ"/>
    </w:rPr>
  </w:style>
  <w:style w:type="character" w:customStyle="1" w:styleId="Heading2Char">
    <w:name w:val="Heading 2 Char"/>
    <w:aliases w:val="Char Char, Char Char"/>
    <w:basedOn w:val="DefaultParagraphFont"/>
    <w:link w:val="Heading2"/>
    <w:uiPriority w:val="9"/>
    <w:locked/>
    <w:rsid w:val="003B283B"/>
    <w:rPr>
      <w:rFonts w:ascii="Times New Roman" w:hAnsi="Times New Roman"/>
      <w:sz w:val="22"/>
      <w:lang w:val="cs-CZ" w:eastAsia="cs-CZ"/>
    </w:rPr>
  </w:style>
  <w:style w:type="character" w:customStyle="1" w:styleId="Heading3Char">
    <w:name w:val="Heading 3 Char"/>
    <w:basedOn w:val="DefaultParagraphFont"/>
    <w:link w:val="Heading3"/>
    <w:uiPriority w:val="9"/>
    <w:locked/>
    <w:rsid w:val="003B283B"/>
    <w:rPr>
      <w:rFonts w:ascii="Times New Roman" w:hAnsi="Times New Roman"/>
      <w:sz w:val="22"/>
      <w:lang w:val="cs-CZ" w:eastAsia="cs-CZ"/>
    </w:rPr>
  </w:style>
  <w:style w:type="character" w:customStyle="1" w:styleId="Heading4Char">
    <w:name w:val="Heading 4 Char"/>
    <w:basedOn w:val="DefaultParagraphFont"/>
    <w:link w:val="Heading4"/>
    <w:uiPriority w:val="9"/>
    <w:locked/>
    <w:rsid w:val="003B283B"/>
    <w:rPr>
      <w:rFonts w:ascii="Times New Roman" w:hAnsi="Times New Roman"/>
      <w:sz w:val="22"/>
      <w:lang w:val="cs-CZ" w:eastAsia="cs-CZ"/>
    </w:rPr>
  </w:style>
  <w:style w:type="character" w:customStyle="1" w:styleId="Heading5Char">
    <w:name w:val="Heading 5 Char"/>
    <w:basedOn w:val="DefaultParagraphFont"/>
    <w:link w:val="Heading5"/>
    <w:uiPriority w:val="9"/>
    <w:locked/>
    <w:rsid w:val="003B283B"/>
    <w:rPr>
      <w:rFonts w:ascii="Times New Roman" w:hAnsi="Times New Roman"/>
      <w:sz w:val="22"/>
      <w:lang w:val="cs-CZ" w:eastAsia="cs-CZ"/>
    </w:rPr>
  </w:style>
  <w:style w:type="character" w:customStyle="1" w:styleId="Heading6Char">
    <w:name w:val="Heading 6 Char"/>
    <w:basedOn w:val="DefaultParagraphFont"/>
    <w:link w:val="Heading6"/>
    <w:uiPriority w:val="9"/>
    <w:locked/>
    <w:rsid w:val="003B283B"/>
    <w:rPr>
      <w:rFonts w:ascii="Times New Roman" w:hAnsi="Times New Roman"/>
      <w:sz w:val="22"/>
      <w:lang w:val="cs-CZ" w:eastAsia="cs-CZ"/>
    </w:rPr>
  </w:style>
  <w:style w:type="character" w:customStyle="1" w:styleId="Heading7Char">
    <w:name w:val="Heading 7 Char"/>
    <w:basedOn w:val="DefaultParagraphFont"/>
    <w:link w:val="Heading7"/>
    <w:uiPriority w:val="9"/>
    <w:locked/>
    <w:rsid w:val="003B283B"/>
    <w:rPr>
      <w:rFonts w:ascii="Times New Roman" w:hAnsi="Times New Roman"/>
      <w:sz w:val="22"/>
      <w:lang w:val="cs-CZ" w:eastAsia="cs-CZ"/>
    </w:rPr>
  </w:style>
  <w:style w:type="character" w:customStyle="1" w:styleId="Heading8Char">
    <w:name w:val="Heading 8 Char"/>
    <w:basedOn w:val="DefaultParagraphFont"/>
    <w:link w:val="Heading8"/>
    <w:uiPriority w:val="9"/>
    <w:locked/>
    <w:rsid w:val="003B283B"/>
    <w:rPr>
      <w:rFonts w:ascii="Times New Roman" w:hAnsi="Times New Roman"/>
      <w:sz w:val="22"/>
      <w:lang w:val="cs-CZ" w:eastAsia="cs-CZ"/>
    </w:rPr>
  </w:style>
  <w:style w:type="character" w:customStyle="1" w:styleId="Heading9Char">
    <w:name w:val="Heading 9 Char"/>
    <w:basedOn w:val="DefaultParagraphFont"/>
    <w:link w:val="Heading9"/>
    <w:uiPriority w:val="9"/>
    <w:locked/>
    <w:rsid w:val="003B283B"/>
    <w:rPr>
      <w:rFonts w:ascii="Times New Roman" w:hAnsi="Times New Roman"/>
      <w:sz w:val="22"/>
      <w:lang w:val="cs-CZ" w:eastAsia="cs-CZ"/>
    </w:rPr>
  </w:style>
  <w:style w:type="paragraph" w:styleId="Footer">
    <w:name w:val="footer"/>
    <w:basedOn w:val="Normal"/>
    <w:link w:val="FooterChar"/>
    <w:uiPriority w:val="99"/>
    <w:qFormat/>
    <w:rsid w:val="0079472F"/>
  </w:style>
  <w:style w:type="character" w:customStyle="1" w:styleId="FooterChar">
    <w:name w:val="Footer Char"/>
    <w:basedOn w:val="DefaultParagraphFont"/>
    <w:link w:val="Footer"/>
    <w:uiPriority w:val="99"/>
    <w:locked/>
    <w:rsid w:val="003B283B"/>
    <w:rPr>
      <w:rFonts w:ascii="Times New Roman" w:hAnsi="Times New Roman"/>
      <w:sz w:val="22"/>
      <w:szCs w:val="22"/>
      <w:lang w:eastAsia="cs-CZ"/>
    </w:rPr>
  </w:style>
  <w:style w:type="paragraph" w:styleId="FootnoteText">
    <w:name w:val="footnote text"/>
    <w:basedOn w:val="Normal"/>
    <w:link w:val="FootnoteTextChar"/>
    <w:uiPriority w:val="99"/>
    <w:qFormat/>
    <w:rsid w:val="0079472F"/>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locked/>
    <w:rsid w:val="003B283B"/>
    <w:rPr>
      <w:rFonts w:ascii="Times New Roman" w:hAnsi="Times New Roman"/>
      <w:sz w:val="22"/>
      <w:lang w:val="cs-CZ" w:eastAsia="cs-CZ"/>
    </w:rPr>
  </w:style>
  <w:style w:type="paragraph" w:styleId="Header">
    <w:name w:val="header"/>
    <w:basedOn w:val="Normal"/>
    <w:link w:val="HeaderChar"/>
    <w:uiPriority w:val="99"/>
    <w:qFormat/>
    <w:rsid w:val="0079472F"/>
  </w:style>
  <w:style w:type="character" w:customStyle="1" w:styleId="HeaderChar">
    <w:name w:val="Header Char"/>
    <w:basedOn w:val="DefaultParagraphFont"/>
    <w:link w:val="Header"/>
    <w:uiPriority w:val="99"/>
    <w:locked/>
    <w:rsid w:val="003B283B"/>
    <w:rPr>
      <w:rFonts w:ascii="Times New Roman" w:hAnsi="Times New Roman"/>
      <w:sz w:val="22"/>
      <w:szCs w:val="22"/>
      <w:lang w:eastAsia="cs-CZ"/>
    </w:rPr>
  </w:style>
  <w:style w:type="character" w:styleId="FootnoteReference">
    <w:name w:val="footnote reference"/>
    <w:aliases w:val="Footnote Reference Superscript,Footnote symbol,SUPERS,Times 10 Point,Exposant 3 Point"/>
    <w:basedOn w:val="DefaultParagraphFont"/>
    <w:uiPriority w:val="99"/>
    <w:unhideWhenUsed/>
    <w:qFormat/>
    <w:rsid w:val="0079472F"/>
    <w:rPr>
      <w:rFonts w:cs="Times New Roman"/>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ta">
    <w:name w:val="List Data"/>
    <w:uiPriority w:val="99"/>
    <w:rsid w:val="001E74A2"/>
    <w:pPr>
      <w:widowControl w:val="0"/>
      <w:suppressAutoHyphens/>
      <w:autoSpaceDE w:val="0"/>
    </w:pPr>
    <w:rPr>
      <w:rFonts w:ascii="Arial" w:eastAsia="SimSun" w:hAnsi="Arial" w:cs="Arial"/>
      <w:b/>
      <w:bCs/>
      <w:color w:val="000000"/>
      <w:sz w:val="18"/>
      <w:szCs w:val="18"/>
    </w:rPr>
  </w:style>
  <w:style w:type="paragraph" w:customStyle="1" w:styleId="Default">
    <w:name w:val="Default"/>
    <w:rsid w:val="00C92ED9"/>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rsid w:val="00E655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655A4"/>
    <w:rPr>
      <w:rFonts w:ascii="Tahoma" w:hAnsi="Tahoma" w:cs="Tahoma"/>
      <w:sz w:val="16"/>
      <w:szCs w:val="16"/>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mailto:marie-laurence.drillon@eesc.europa.eu" TargetMode="External"/><Relationship Id="rId39" Type="http://schemas.openxmlformats.org/officeDocument/2006/relationships/hyperlink" Target="mailto:alice.tetu@eesc.europa.eu"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mailto:Conrad.Ganslandt@eesc.europa.eu" TargetMode="External"/><Relationship Id="rId42" Type="http://schemas.openxmlformats.org/officeDocument/2006/relationships/hyperlink" Target="mailto:Rafael.BellonGomez@eesc.europa.eu" TargetMode="External"/><Relationship Id="rId47" Type="http://schemas.openxmlformats.org/officeDocument/2006/relationships/footer" Target="footer5.xml"/><Relationship Id="rId50" Type="http://schemas.openxmlformats.org/officeDocument/2006/relationships/footer" Target="footer7.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mailto:janine.borg@eesc.europa.eu" TargetMode="External"/><Relationship Id="rId33" Type="http://schemas.openxmlformats.org/officeDocument/2006/relationships/hyperlink" Target="mailto:Andreas.Versmann@eesc.europa.eu" TargetMode="External"/><Relationship Id="rId38" Type="http://schemas.openxmlformats.org/officeDocument/2006/relationships/hyperlink" Target="mailto:Erika.Paulinova@eesc.europa.eu" TargetMode="External"/><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eesc.europa.eu/?i=portal.en.opinions-search" TargetMode="External"/><Relationship Id="rId20" Type="http://schemas.openxmlformats.org/officeDocument/2006/relationships/footer" Target="footer3.xml"/><Relationship Id="rId29" Type="http://schemas.openxmlformats.org/officeDocument/2006/relationships/hyperlink" Target="mailto:valeria.atzori@eesc.europa.eu" TargetMode="External"/><Relationship Id="rId41" Type="http://schemas.openxmlformats.org/officeDocument/2006/relationships/hyperlink" Target="mailto:annemarie.wiersma@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marie-laurence.drillon@eesc.europa.eu" TargetMode="External"/><Relationship Id="rId32" Type="http://schemas.openxmlformats.org/officeDocument/2006/relationships/hyperlink" Target="mailto:Monica.Guarinoni@eesc.europa.eu" TargetMode="External"/><Relationship Id="rId37" Type="http://schemas.openxmlformats.org/officeDocument/2006/relationships/hyperlink" Target="mailto:LucaVenerando.Giuffrida@eesc.europa.eu" TargetMode="External"/><Relationship Id="rId40" Type="http://schemas.openxmlformats.org/officeDocument/2006/relationships/hyperlink" Target="mailto:alice.tetu@eesc.europa.eu" TargetMode="External"/><Relationship Id="rId45"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eesc.europa.eu/?i=portal.en.documents" TargetMode="External"/><Relationship Id="rId23" Type="http://schemas.openxmlformats.org/officeDocument/2006/relationships/hyperlink" Target="mailto:martin.schneider@eesc.europa.eu" TargetMode="External"/><Relationship Id="rId28" Type="http://schemas.openxmlformats.org/officeDocument/2006/relationships/hyperlink" Target="mailto:Helena.polomik@eesc.europa.eu" TargetMode="External"/><Relationship Id="rId36" Type="http://schemas.openxmlformats.org/officeDocument/2006/relationships/hyperlink" Target="mailto:Adam.Plezer@eesc.europa.eu" TargetMode="External"/><Relationship Id="rId49"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Arturo.Iniguez@eesc.europa.eu" TargetMode="External"/><Relationship Id="rId44" Type="http://schemas.openxmlformats.org/officeDocument/2006/relationships/hyperlink" Target="mailto:Magdalena.Ruda@eesc.europa.e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mailto:luis.lobo@eesc.europa.eu" TargetMode="External"/><Relationship Id="rId30" Type="http://schemas.openxmlformats.org/officeDocument/2006/relationships/hyperlink" Target="mailto:june.bedaton@eesc.europa.eu" TargetMode="External"/><Relationship Id="rId35" Type="http://schemas.openxmlformats.org/officeDocument/2006/relationships/hyperlink" Target="mailto:Eric.Ponthieu@eesc.europa.eu" TargetMode="External"/><Relationship Id="rId43" Type="http://schemas.openxmlformats.org/officeDocument/2006/relationships/hyperlink" Target="mailto:GeorgesHenry.Carrard@eesc.europa.eu" TargetMode="External"/><Relationship Id="rId48" Type="http://schemas.openxmlformats.org/officeDocument/2006/relationships/footer" Target="footer6.xml"/><Relationship Id="rId8" Type="http://schemas.microsoft.com/office/2007/relationships/stylesWithEffects" Target="stylesWithEffect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3XPXQ63Y2AW3-5-5757</_dlc_DocId>
    <_dlc_DocIdUrl xmlns="8835a8a4-5a07-4207-ac1e-223f88a8f7af">
      <Url>http://dm/EESC/2016/_layouts/DocIdRedir.aspx?ID=3XPXQ63Y2AW3-5-5757</Url>
      <Description>3XPXQ63Y2AW3-5-5757</Description>
    </_dlc_DocIdUrl>
    <MeetingNumber xmlns="81b83a11-8bf4-4815-ab46-df1aa9d1dbfa">517</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2016-07-01T12:00:00+00:00</ProductionDate>
    <DocumentNumber xmlns="81b83a11-8bf4-4815-ab46-df1aa9d1dbfa">2576</DocumentNumber>
    <FicheYear xmlns="8835a8a4-5a07-4207-ac1e-223f88a8f7af">2016</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2016-05-25T12:00:00+00:00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TaxCatchAll xmlns="8835a8a4-5a07-4207-ac1e-223f88a8f7af">
      <Value>40</Value>
      <Value>39</Value>
      <Value>38</Value>
      <Value>37</Value>
      <Value>36</Value>
      <Value>35</Value>
      <Value>34</Value>
      <Value>33</Value>
      <Value>28</Value>
      <Value>71</Value>
      <Value>26</Value>
      <Value>25</Value>
      <Value>24</Value>
      <Value>23</Value>
      <Value>22</Value>
      <Value>21</Value>
      <Value>20</Value>
      <Value>19</Value>
      <Value>18</Value>
      <Value>17</Value>
      <Value>16</Value>
      <Value>15</Value>
      <Value>10</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6157</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2.xml><?xml version="1.0" encoding="utf-8"?>
<ds:datastoreItem xmlns:ds="http://schemas.openxmlformats.org/officeDocument/2006/customXml" ds:itemID="{27172C6D-F210-4BCC-96B9-D59A42C1E6F5}">
  <ds:schemaRefs>
    <ds:schemaRef ds:uri="8835a8a4-5a07-4207-ac1e-223f88a8f7af"/>
    <ds:schemaRef ds:uri="http://purl.org/dc/elements/1.1/"/>
    <ds:schemaRef ds:uri="http://schemas.openxmlformats.org/package/2006/metadata/core-properties"/>
    <ds:schemaRef ds:uri="http://www.w3.org/XML/1998/namespace"/>
    <ds:schemaRef ds:uri="http://schemas.microsoft.com/sharepoint/v3/fields"/>
    <ds:schemaRef ds:uri="http://purl.org/dc/terms/"/>
    <ds:schemaRef ds:uri="http://purl.org/dc/dcmitype/"/>
    <ds:schemaRef ds:uri="http://schemas.microsoft.com/office/2006/documentManagement/types"/>
    <ds:schemaRef ds:uri="http://schemas.microsoft.com/office/infopath/2007/PartnerControls"/>
    <ds:schemaRef ds:uri="81b83a11-8bf4-4815-ab46-df1aa9d1dbfa"/>
    <ds:schemaRef ds:uri="http://schemas.microsoft.com/office/2006/metadata/properties"/>
  </ds:schemaRefs>
</ds:datastoreItem>
</file>

<file path=customXml/itemProps3.xml><?xml version="1.0" encoding="utf-8"?>
<ds:datastoreItem xmlns:ds="http://schemas.openxmlformats.org/officeDocument/2006/customXml" ds:itemID="{748C70FB-9F3C-4178-8AEC-0D6064AD2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5.xml><?xml version="1.0" encoding="utf-8"?>
<ds:datastoreItem xmlns:ds="http://schemas.openxmlformats.org/officeDocument/2006/customXml" ds:itemID="{925435EA-2C68-4602-A0C0-986953BE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3</Pages>
  <Words>6488</Words>
  <Characters>35690</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SOUHRN PŘIJATÝCH STANOVISEK - 517. PLENÁRNÍ ZASEDÁNÍ - 25. A 26. KVĚTNA 2016</vt:lpstr>
    </vt:vector>
  </TitlesOfParts>
  <Company>CESE-CdR</Company>
  <LinksUpToDate>false</LinksUpToDate>
  <CharactersWithSpaces>42094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 PŘIJATÝCH STANOVISEK - 517. PLENÁRNÍ ZASEDÁNÍ - 25. A 26. KVĚTNA 2016</dc:title>
  <dc:subject>Konzultační práce, různé</dc:subject>
  <dc:creator>Maria Cossu</dc:creator>
  <cp:keywords>EESC-2016-02576-00-01-TCD-TRA-CS</cp:keywords>
  <dc:description>Rapporteur: -_x000d_
Original language: FR, EN_x000d_
Date of document: 01/07/2016_x000d_
Date of meeting: 25/05/2016_x000d_
External documents: -_x000d_
Administrator responsible: Cosmai Domenico, telephone: +32 (0)2 546 9041_x000d_
_x000d_
Abstract:</dc:description>
  <cp:lastModifiedBy>Maria Cossu</cp:lastModifiedBy>
  <cp:revision>2</cp:revision>
  <cp:lastPrinted>2016-05-11T14:19:00Z</cp:lastPrinted>
  <dcterms:created xsi:type="dcterms:W3CDTF">2016-07-05T14:24:00Z</dcterms:created>
  <dcterms:modified xsi:type="dcterms:W3CDTF">2016-07-05T14:24:00Z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30/06/2016, 29/06/2016, 23/05/2016, 23/05/2016, 25/04/2016, 25/04/2016, 14/03/2016, 11/03/2016, 11/03/2016, 15/02/2016, 15/02/2016, 15/02/2016, 03/02/2016, 03/02/2016, 14/01/2016, 14/01/2016, 17/12/2015, 17/12/2015, 17/09/2015, 17/09/2015, 02/07/2015, 02/</vt:lpwstr>
  </property>
  <property fmtid="{D5CDD505-2E9C-101B-9397-08002B2CF9AE}" pid="4" name="Pref_Time">
    <vt:lpwstr>09:30:52, 17:35:55, 17:02:49, 16:30:20, 11:28:20, 09:54:52, 08:31:22, 17:08:54, 15:59:23, 12:27:50, 12:09:16, 09:49:23, 17:26:57, 16:09:02, 17:58:07, 17:32:44, 15:05:42, 11:13:53, 16:35:31, 16:17:21, 11:06:52, 09:02:14, 11:36:17, 10:24:48, 10:08:29, 10:48</vt:lpwstr>
  </property>
  <property fmtid="{D5CDD505-2E9C-101B-9397-08002B2CF9AE}" pid="5" name="Pref_User">
    <vt:lpwstr>tvoc, hnic, mreg, hnic, amett, nmcg, amett, enied, nmcg, amett, enied, ymur, tvoc, nmcg, vvos, ssex, vvos, vvos, mkop, nmcg, amett, htoo, tvoc, dtai, nmcg, amett, ymur, amett, YMUR, jhvi, gharr</vt:lpwstr>
  </property>
  <property fmtid="{D5CDD505-2E9C-101B-9397-08002B2CF9AE}" pid="6" name="Pref_FileName">
    <vt:lpwstr>EESC-2016-02576-00-01-TCD-TRA-FR-CRR.docx, EESC-2016-02576-00-01-TCD-CRR-EN.docx, EESC-2016-02576-00-00-TCD-TRA-EN-CRR.docx, EESC-2016-02576-00-00-TCD-CRR-EN.docx, EESC-2016-01882-00-00-TCD-TRA-EN-CRR.docx, EESC-2016-01882-00-00-TCD-CRR-FR_FR and EN.docx,</vt:lpwstr>
  </property>
  <property fmtid="{D5CDD505-2E9C-101B-9397-08002B2CF9AE}" pid="7" name="ContentTypeId">
    <vt:lpwstr>0x010100EA97B91038054C99906057A708A1480A00E96EDBE3D7024A46AF9BC126697480EC</vt:lpwstr>
  </property>
  <property fmtid="{D5CDD505-2E9C-101B-9397-08002B2CF9AE}" pid="8" name="_dlc_DocIdItemGuid">
    <vt:lpwstr>8bd5ba10-193e-4f55-b109-a02d2a8c658d</vt:lpwstr>
  </property>
  <property fmtid="{D5CDD505-2E9C-101B-9397-08002B2CF9AE}" pid="9" name="AvailableTranslations">
    <vt:lpwstr>34;#BG|1a1b3951-7821-4e6a-85f5-5673fc08bd2c;#33;#SK|46d9fce0-ef79-4f71-b89b-cd6aa82426b8;#18;#SV|c2ed69e7-a339-43d7-8f22-d93680a92aa0;#38;#HR|2f555653-ed1a-4fe6-8362-9082d95989e5;#36;#LV|46f7e311-5d9f-4663-b433-18aeccb7ace7;#24;#PL|1e03da61-4678-4e07-b136</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39;#CS|72f9705b-0217-4fd3-bea2-cbc7ed80e26e</vt:lpwstr>
  </property>
  <property fmtid="{D5CDD505-2E9C-101B-9397-08002B2CF9AE}" pid="19" name="StyleCheckSum">
    <vt:lpwstr>45163_C33020_P410_L59</vt:lpwstr>
  </property>
  <property fmtid="{D5CDD505-2E9C-101B-9397-08002B2CF9AE}" pid="20" name="MeetingNumber">
    <vt:i4>517</vt:i4>
  </property>
  <property fmtid="{D5CDD505-2E9C-101B-9397-08002B2CF9AE}" pid="21" name="DocumentType_0">
    <vt:lpwstr>TCD|cd9d6eb6-3f4f-424a-b2d1-57c9d450eaaf</vt:lpwstr>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FicheYear">
    <vt:i4>2016</vt:i4>
  </property>
  <property fmtid="{D5CDD505-2E9C-101B-9397-08002B2CF9AE}" pid="25" name="DocumentNumber">
    <vt:i4>2576</vt:i4>
  </property>
  <property fmtid="{D5CDD505-2E9C-101B-9397-08002B2CF9AE}" pid="26" name="DocumentVersion">
    <vt:i4>1</vt:i4>
  </property>
  <property fmtid="{D5CDD505-2E9C-101B-9397-08002B2CF9AE}" pid="27" name="DocumentPart">
    <vt:i4>0</vt:i4>
  </property>
  <property fmtid="{D5CDD505-2E9C-101B-9397-08002B2CF9AE}" pid="28" name="RequestingService">
    <vt:lpwstr>Greffe</vt:lpwstr>
  </property>
  <property fmtid="{D5CDD505-2E9C-101B-9397-08002B2CF9AE}" pid="29" name="Confidentiality_0">
    <vt:lpwstr>Unrestricted|826e22d7-d029-4ec0-a450-0c28ff673572</vt:lpwstr>
  </property>
  <property fmtid="{D5CDD505-2E9C-101B-9397-08002B2CF9AE}" pid="30" name="MeetingName_0">
    <vt:lpwstr>SPL-CES|32d8cb1f-c9ec-4365-95c7-8385a18618ac</vt:lpwstr>
  </property>
  <property fmtid="{D5CDD505-2E9C-101B-9397-08002B2CF9AE}" pid="31" name="DocumentStatus_0">
    <vt:lpwstr>TRA|150d2a88-1431-44e6-a8ca-0bb753ab8672</vt:lpwstr>
  </property>
  <property fmtid="{D5CDD505-2E9C-101B-9397-08002B2CF9AE}" pid="32" name="OriginalLanguage_0">
    <vt:lpwstr>FR|d2afafd3-4c81-4f60-8f52-ee33f2f54ff3;EN|f2175f21-25d7-44a3-96da-d6a61b075e1b</vt:lpwstr>
  </property>
  <property fmtid="{D5CDD505-2E9C-101B-9397-08002B2CF9AE}" pid="33" name="MeetingDate">
    <vt:filetime>2016-05-25T12:00:00Z</vt:filetime>
  </property>
  <property fmtid="{D5CDD505-2E9C-101B-9397-08002B2CF9AE}" pid="34" name="DocumentLanguage_0">
    <vt:lpwstr>FR|d2afafd3-4c81-4f60-8f52-ee33f2f54ff3</vt:lpwstr>
  </property>
  <property fmtid="{D5CDD505-2E9C-101B-9397-08002B2CF9AE}" pid="35" name="TaxCatchAll">
    <vt:lpwstr>22;#DE|f6b31e5a-26fa-4935-b661-318e46daf27e;#20;#TCD|cd9d6eb6-3f4f-424a-b2d1-57c9d450eaaf;#17;#NL|55c6556c-b4f4-441d-9acf-c498d4f838bd;#37;#LT|a7ff5ce7-6123-4f68-865a-a57c31810414;#33;#SK|46d9fce0-ef79-4f71-b89b-cd6aa82426b8;#10;#EN|f2175f21-25d7-44a3-96d</vt:lpwstr>
  </property>
  <property fmtid="{D5CDD505-2E9C-101B-9397-08002B2CF9AE}" pid="36" name="AvailableTranslations_0">
    <vt:lpwstr>SK|46d9fce0-ef79-4f71-b89b-cd6aa82426b8;LT|a7ff5ce7-6123-4f68-865a-a57c31810414;DE|f6b31e5a-26fa-4935-b661-318e46daf27e;NL|55c6556c-b4f4-441d-9acf-c498d4f838bd</vt:lpwstr>
  </property>
  <property fmtid="{D5CDD505-2E9C-101B-9397-08002B2CF9AE}" pid="37" name="VersionStatus_0">
    <vt:lpwstr>Final|ea5e6674-7b27-4bac-b091-73adbb394efe</vt:lpwstr>
  </property>
  <property fmtid="{D5CDD505-2E9C-101B-9397-08002B2CF9AE}" pid="38" name="FicheNumber">
    <vt:i4>6157</vt:i4>
  </property>
  <property fmtid="{D5CDD505-2E9C-101B-9397-08002B2CF9AE}" pid="39" name="DocumentYear">
    <vt:i4>2016</vt:i4>
  </property>
</Properties>
</file>