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A0" w:rsidRPr="00F01E79" w:rsidRDefault="008405A0" w:rsidP="00DF007B">
      <w:pPr>
        <w:snapToGrid w:val="0"/>
        <w:jc w:val="center"/>
      </w:pPr>
      <w:bookmarkStart w:id="0" w:name="_GoBack"/>
      <w:bookmarkEnd w:id="0"/>
      <w:r w:rsidRPr="00F01E79">
        <w:rPr>
          <w:noProof/>
          <w:lang w:val="fr-BE" w:eastAsia="fr-BE" w:bidi="ar-SA"/>
        </w:rPr>
        <w:drawing>
          <wp:inline distT="0" distB="0" distL="0" distR="0" wp14:anchorId="2E89BAE9" wp14:editId="74D43836">
            <wp:extent cx="874395" cy="564515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E79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C7D58F8" wp14:editId="3FCAE468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E71" w:rsidRPr="0079472F" w:rsidRDefault="005E4E71" w:rsidP="00000CE8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48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cntQIAALg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BooHcntQIA&#10;ALg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:rsidR="005E4E71" w:rsidRPr="0079472F" w:rsidRDefault="005E4E71" w:rsidP="00000CE8">
                      <w:pPr>
                        <w:snapToGrid w:val="0"/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 w:val="48"/>
                        </w:rPr>
                        <w:t>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405A0" w:rsidRPr="00F01E79" w:rsidRDefault="008405A0" w:rsidP="00DF007B">
      <w:pPr>
        <w:snapToGrid w:val="0"/>
        <w:jc w:val="center"/>
        <w:rPr>
          <w:rFonts w:ascii="Arial" w:eastAsia="MS Mincho" w:hAnsi="Arial" w:cs="Arial"/>
          <w:b/>
          <w:i/>
          <w:sz w:val="20"/>
        </w:rPr>
      </w:pPr>
      <w:r w:rsidRPr="00F01E79">
        <w:rPr>
          <w:rFonts w:ascii="Arial" w:hAnsi="Arial"/>
          <w:b/>
          <w:i/>
          <w:sz w:val="20"/>
        </w:rPr>
        <w:t>Evropský hospodářský</w:t>
      </w:r>
      <w:r w:rsidR="005E4E71" w:rsidRPr="00F01E79">
        <w:rPr>
          <w:rFonts w:ascii="Arial" w:hAnsi="Arial"/>
          <w:b/>
          <w:i/>
          <w:sz w:val="20"/>
        </w:rPr>
        <w:t xml:space="preserve"> a </w:t>
      </w:r>
      <w:r w:rsidRPr="00F01E79">
        <w:rPr>
          <w:rFonts w:ascii="Arial" w:hAnsi="Arial"/>
          <w:b/>
          <w:i/>
          <w:sz w:val="20"/>
        </w:rPr>
        <w:t>sociální výbor</w:t>
      </w:r>
    </w:p>
    <w:p w:rsidR="008405A0" w:rsidRPr="00F01E79" w:rsidRDefault="008405A0" w:rsidP="00DF007B">
      <w:pPr>
        <w:rPr>
          <w:rFonts w:ascii="Arial" w:eastAsia="SimSun" w:hAnsi="Arial" w:cs="Arial"/>
          <w:b/>
          <w:i/>
          <w:sz w:val="20"/>
        </w:rPr>
        <w:sectPr w:rsidR="008405A0" w:rsidRPr="00F01E79" w:rsidSect="00DF007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567" w:right="1440" w:bottom="1928" w:left="1440" w:header="1021" w:footer="1134" w:gutter="0"/>
          <w:pgNumType w:start="1"/>
          <w:cols w:space="708"/>
          <w:docGrid w:linePitch="360"/>
        </w:sectPr>
      </w:pPr>
    </w:p>
    <w:p w:rsidR="008405A0" w:rsidRPr="00F01E79" w:rsidRDefault="008405A0" w:rsidP="00DF007B">
      <w:pPr>
        <w:snapToGrid w:val="0"/>
        <w:jc w:val="center"/>
      </w:pPr>
    </w:p>
    <w:p w:rsidR="008405A0" w:rsidRPr="00F01E79" w:rsidRDefault="008405A0" w:rsidP="00DF007B">
      <w:pPr>
        <w:snapToGrid w:val="0"/>
      </w:pPr>
    </w:p>
    <w:p w:rsidR="008405A0" w:rsidRPr="00F01E79" w:rsidRDefault="008405A0" w:rsidP="00DF007B">
      <w:pPr>
        <w:snapToGrid w:val="0"/>
      </w:pPr>
    </w:p>
    <w:p w:rsidR="008405A0" w:rsidRPr="00F01E79" w:rsidRDefault="008405A0" w:rsidP="00DF007B">
      <w:pPr>
        <w:snapToGrid w:val="0"/>
        <w:jc w:val="right"/>
        <w:rPr>
          <w:rFonts w:eastAsia="MS Mincho"/>
        </w:rPr>
      </w:pPr>
      <w:r w:rsidRPr="00F01E79">
        <w:t xml:space="preserve">V Bruselu dne </w:t>
      </w:r>
      <w:r w:rsidR="00F35295" w:rsidRPr="00F01E79">
        <w:t>4. února</w:t>
      </w:r>
      <w:r w:rsidRPr="00F01E79">
        <w:t xml:space="preserve"> 2016</w:t>
      </w:r>
    </w:p>
    <w:p w:rsidR="008405A0" w:rsidRPr="00F01E79" w:rsidRDefault="008405A0" w:rsidP="00DF007B">
      <w:pPr>
        <w:snapToGrid w:val="0"/>
      </w:pPr>
    </w:p>
    <w:p w:rsidR="008405A0" w:rsidRPr="00F01E79" w:rsidRDefault="008405A0" w:rsidP="00DF007B">
      <w:pPr>
        <w:snapToGrid w:val="0"/>
      </w:pPr>
    </w:p>
    <w:p w:rsidR="008405A0" w:rsidRPr="00F01E79" w:rsidRDefault="008405A0" w:rsidP="00DF007B">
      <w:pPr>
        <w:snapToGrid w:val="0"/>
      </w:pPr>
    </w:p>
    <w:p w:rsidR="008405A0" w:rsidRPr="00F01E79" w:rsidRDefault="008405A0" w:rsidP="00DF007B">
      <w:pPr>
        <w:snapToGrid w:val="0"/>
      </w:pPr>
    </w:p>
    <w:p w:rsidR="008405A0" w:rsidRPr="00F01E79" w:rsidRDefault="008405A0" w:rsidP="00DF007B">
      <w:pPr>
        <w:snapToGri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3"/>
      </w:tblGrid>
      <w:tr w:rsidR="008405A0" w:rsidRPr="00F01E79" w:rsidTr="008405A0">
        <w:tc>
          <w:tcPr>
            <w:tcW w:w="924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05A0" w:rsidRPr="00F01E79" w:rsidRDefault="008405A0" w:rsidP="00DF007B">
            <w:pPr>
              <w:snapToGrid w:val="0"/>
              <w:jc w:val="center"/>
              <w:rPr>
                <w:rFonts w:eastAsia="MS Mincho"/>
                <w:b/>
                <w:sz w:val="32"/>
              </w:rPr>
            </w:pPr>
            <w:r w:rsidRPr="00F01E79">
              <w:rPr>
                <w:b/>
                <w:sz w:val="32"/>
              </w:rPr>
              <w:t xml:space="preserve">PLENÁRNÍ ZASEDÁNÍ </w:t>
            </w:r>
            <w:r w:rsidRPr="00F01E79">
              <w:rPr>
                <w:b/>
                <w:sz w:val="32"/>
              </w:rPr>
              <w:br/>
              <w:t xml:space="preserve"> </w:t>
            </w:r>
            <w:r w:rsidRPr="00F01E79">
              <w:rPr>
                <w:b/>
                <w:sz w:val="32"/>
              </w:rPr>
              <w:br/>
              <w:t>VE DNECH 2</w:t>
            </w:r>
            <w:r w:rsidR="005E4E71" w:rsidRPr="00F01E79">
              <w:rPr>
                <w:b/>
                <w:sz w:val="32"/>
              </w:rPr>
              <w:t>0. A </w:t>
            </w:r>
            <w:r w:rsidRPr="00F01E79">
              <w:rPr>
                <w:b/>
                <w:sz w:val="32"/>
              </w:rPr>
              <w:t>2</w:t>
            </w:r>
            <w:r w:rsidR="005E4E71" w:rsidRPr="00F01E79">
              <w:rPr>
                <w:b/>
                <w:sz w:val="32"/>
              </w:rPr>
              <w:t>1. </w:t>
            </w:r>
            <w:r w:rsidRPr="00F01E79">
              <w:rPr>
                <w:b/>
                <w:sz w:val="32"/>
              </w:rPr>
              <w:t xml:space="preserve">LEDNA 2016 </w:t>
            </w:r>
            <w:r w:rsidRPr="00F01E79">
              <w:rPr>
                <w:b/>
                <w:sz w:val="32"/>
              </w:rPr>
              <w:br/>
              <w:t xml:space="preserve"> </w:t>
            </w:r>
            <w:r w:rsidRPr="00F01E79">
              <w:rPr>
                <w:b/>
                <w:sz w:val="32"/>
              </w:rPr>
              <w:br/>
              <w:t>SOUHRN PŘIJATÝCH STANOVISEK</w:t>
            </w:r>
          </w:p>
          <w:p w:rsidR="008405A0" w:rsidRPr="00F01E79" w:rsidRDefault="008405A0" w:rsidP="00DF007B">
            <w:pPr>
              <w:snapToGrid w:val="0"/>
              <w:jc w:val="center"/>
              <w:rPr>
                <w:b/>
                <w:sz w:val="32"/>
              </w:rPr>
            </w:pPr>
          </w:p>
          <w:p w:rsidR="008405A0" w:rsidRPr="00F01E79" w:rsidRDefault="008405A0" w:rsidP="00DF007B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8405A0" w:rsidRPr="00F01E79" w:rsidTr="008405A0">
        <w:tc>
          <w:tcPr>
            <w:tcW w:w="9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5A0" w:rsidRPr="00F01E79" w:rsidRDefault="00A31921" w:rsidP="00DF007B">
            <w:pPr>
              <w:snapToGrid w:val="0"/>
              <w:jc w:val="center"/>
              <w:rPr>
                <w:rFonts w:eastAsia="MS Mincho"/>
                <w:b/>
              </w:rPr>
            </w:pPr>
            <w:r w:rsidRPr="00F01E79">
              <w:rPr>
                <w:b/>
              </w:rPr>
              <w:t>Tento dokument je</w:t>
            </w:r>
            <w:r w:rsidR="005E4E71" w:rsidRPr="00F01E79">
              <w:rPr>
                <w:b/>
              </w:rPr>
              <w:t xml:space="preserve"> k </w:t>
            </w:r>
            <w:r w:rsidRPr="00F01E79">
              <w:rPr>
                <w:b/>
              </w:rPr>
              <w:t>dispozici</w:t>
            </w:r>
            <w:r w:rsidR="005E4E71" w:rsidRPr="00F01E79">
              <w:rPr>
                <w:b/>
              </w:rPr>
              <w:t xml:space="preserve"> v </w:t>
            </w:r>
            <w:r w:rsidRPr="00F01E79">
              <w:rPr>
                <w:b/>
              </w:rPr>
              <w:t>úředních jazycích na internetových stránkách Výboru na adrese:</w:t>
            </w:r>
          </w:p>
          <w:p w:rsidR="008405A0" w:rsidRPr="00F01E79" w:rsidRDefault="008405A0" w:rsidP="00DF007B">
            <w:pPr>
              <w:snapToGrid w:val="0"/>
              <w:jc w:val="center"/>
              <w:rPr>
                <w:b/>
              </w:rPr>
            </w:pPr>
          </w:p>
          <w:p w:rsidR="008405A0" w:rsidRPr="00F01E79" w:rsidRDefault="00FD5379" w:rsidP="00DF007B">
            <w:pPr>
              <w:jc w:val="center"/>
              <w:rPr>
                <w:rFonts w:eastAsia="MS Mincho"/>
                <w:color w:val="0000FF"/>
                <w:u w:val="single"/>
              </w:rPr>
            </w:pPr>
            <w:hyperlink r:id="rId20" w:anchor="True">
              <w:r w:rsidR="00EB5384" w:rsidRPr="00F01E79">
                <w:rPr>
                  <w:rStyle w:val="Hyperlink"/>
                  <w:b/>
                </w:rPr>
                <w:t>http://www.eesc.europa.eu/?i=portal.en.documents</w:t>
              </w:r>
            </w:hyperlink>
          </w:p>
          <w:p w:rsidR="008405A0" w:rsidRPr="00F01E79" w:rsidRDefault="008405A0" w:rsidP="00DF007B">
            <w:pPr>
              <w:snapToGrid w:val="0"/>
              <w:jc w:val="center"/>
            </w:pPr>
          </w:p>
          <w:p w:rsidR="008405A0" w:rsidRPr="00F01E79" w:rsidRDefault="008405A0" w:rsidP="00DF007B">
            <w:pPr>
              <w:snapToGrid w:val="0"/>
              <w:jc w:val="center"/>
              <w:rPr>
                <w:rFonts w:eastAsia="SimSun"/>
                <w:b/>
              </w:rPr>
            </w:pPr>
          </w:p>
          <w:p w:rsidR="008405A0" w:rsidRPr="00F01E79" w:rsidRDefault="008405A0" w:rsidP="00DF007B">
            <w:pPr>
              <w:snapToGrid w:val="0"/>
              <w:jc w:val="center"/>
              <w:rPr>
                <w:rFonts w:eastAsia="MS Mincho"/>
                <w:b/>
              </w:rPr>
            </w:pPr>
            <w:r w:rsidRPr="00F01E79">
              <w:rPr>
                <w:b/>
              </w:rPr>
              <w:t>Uvedená stanoviska jsou</w:t>
            </w:r>
            <w:r w:rsidR="005E4E71" w:rsidRPr="00F01E79">
              <w:rPr>
                <w:b/>
              </w:rPr>
              <w:t xml:space="preserve"> k </w:t>
            </w:r>
            <w:r w:rsidRPr="00F01E79">
              <w:rPr>
                <w:b/>
              </w:rPr>
              <w:t>dispozici on-line prostřednictvím vyhledávače Výboru:</w:t>
            </w:r>
          </w:p>
          <w:p w:rsidR="008405A0" w:rsidRPr="00F01E79" w:rsidRDefault="008405A0" w:rsidP="00DF007B">
            <w:pPr>
              <w:snapToGrid w:val="0"/>
              <w:jc w:val="center"/>
              <w:rPr>
                <w:b/>
              </w:rPr>
            </w:pPr>
          </w:p>
          <w:p w:rsidR="008405A0" w:rsidRPr="00F01E79" w:rsidRDefault="00FD5379" w:rsidP="00DF007B">
            <w:pPr>
              <w:snapToGrid w:val="0"/>
              <w:jc w:val="center"/>
              <w:rPr>
                <w:rFonts w:eastAsia="MS Mincho"/>
                <w:b/>
              </w:rPr>
            </w:pPr>
            <w:hyperlink r:id="rId21">
              <w:r w:rsidR="00EB5384" w:rsidRPr="00F01E79">
                <w:rPr>
                  <w:rStyle w:val="Hyperlink"/>
                  <w:b/>
                </w:rPr>
                <w:t>http://www.eesc.europa.eu/?i=portal.en.opinions-search</w:t>
              </w:r>
            </w:hyperlink>
          </w:p>
          <w:p w:rsidR="008405A0" w:rsidRPr="00F01E79" w:rsidRDefault="008405A0" w:rsidP="00DF007B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8405A0" w:rsidRPr="00F01E79" w:rsidRDefault="008405A0" w:rsidP="00DF007B"/>
    <w:p w:rsidR="008405A0" w:rsidRPr="00F01E79" w:rsidRDefault="008405A0" w:rsidP="00DF007B">
      <w:pPr>
        <w:snapToGrid w:val="0"/>
      </w:pPr>
    </w:p>
    <w:p w:rsidR="008405A0" w:rsidRPr="00F01E79" w:rsidRDefault="008405A0" w:rsidP="00DF007B">
      <w:pPr>
        <w:rPr>
          <w:rFonts w:eastAsia="SimSun"/>
          <w:b/>
          <w:sz w:val="28"/>
          <w:u w:val="single"/>
        </w:rPr>
        <w:sectPr w:rsidR="008405A0" w:rsidRPr="00F01E79" w:rsidSect="001B232C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1907" w:h="16839"/>
          <w:pgMar w:top="1701" w:right="1440" w:bottom="1928" w:left="1440" w:header="1020" w:footer="1247" w:gutter="0"/>
          <w:cols w:space="720"/>
          <w:docGrid w:linePitch="299"/>
        </w:sectPr>
      </w:pPr>
    </w:p>
    <w:p w:rsidR="008405A0" w:rsidRPr="00F01E79" w:rsidRDefault="008405A0" w:rsidP="00DF007B">
      <w:pPr>
        <w:snapToGrid w:val="0"/>
        <w:rPr>
          <w:b/>
          <w:sz w:val="28"/>
          <w:u w:val="single"/>
        </w:rPr>
      </w:pPr>
    </w:p>
    <w:p w:rsidR="008405A0" w:rsidRPr="00F01E79" w:rsidRDefault="008405A0" w:rsidP="00DF007B">
      <w:pPr>
        <w:snapToGrid w:val="0"/>
        <w:rPr>
          <w:rFonts w:eastAsia="MS Mincho"/>
          <w:b/>
          <w:sz w:val="28"/>
          <w:u w:val="single"/>
        </w:rPr>
      </w:pPr>
      <w:r w:rsidRPr="00F01E79">
        <w:rPr>
          <w:b/>
        </w:rPr>
        <w:t>Obsah:</w:t>
      </w:r>
    </w:p>
    <w:p w:rsidR="00B939A6" w:rsidRPr="00F01E79" w:rsidRDefault="00B939A6" w:rsidP="00DF007B">
      <w:pPr>
        <w:snapToGrid w:val="0"/>
        <w:rPr>
          <w:b/>
          <w:sz w:val="28"/>
          <w:u w:val="single"/>
        </w:rPr>
      </w:pPr>
    </w:p>
    <w:p w:rsidR="008F7ABC" w:rsidRPr="00F01E79" w:rsidRDefault="00B97C33" w:rsidP="00DF007B">
      <w:pPr>
        <w:pStyle w:val="TOC1"/>
        <w:tabs>
          <w:tab w:val="left" w:pos="440"/>
          <w:tab w:val="right" w:leader="dot" w:pos="9017"/>
        </w:tabs>
        <w:spacing w:after="0"/>
        <w:rPr>
          <w:rFonts w:asciiTheme="minorHAnsi" w:eastAsiaTheme="minorEastAsia" w:hAnsiTheme="minorHAnsi" w:cstheme="minorBidi"/>
          <w:lang w:eastAsia="fr-BE" w:bidi="ar-SA"/>
        </w:rPr>
      </w:pPr>
      <w:r w:rsidRPr="00F01E79">
        <w:fldChar w:fldCharType="begin"/>
      </w:r>
      <w:r w:rsidRPr="00F01E79">
        <w:instrText xml:space="preserve"> TOC \o "1-3" \h \z \u </w:instrText>
      </w:r>
      <w:r w:rsidRPr="00F01E79">
        <w:fldChar w:fldCharType="separate"/>
      </w:r>
      <w:hyperlink w:anchor="_Toc441584275" w:history="1">
        <w:r w:rsidR="008F7ABC" w:rsidRPr="00F01E79">
          <w:rPr>
            <w:rStyle w:val="Hyperlink"/>
          </w:rPr>
          <w:t>1.</w:t>
        </w:r>
        <w:r w:rsidR="008F7ABC" w:rsidRPr="00F01E79">
          <w:rPr>
            <w:rFonts w:asciiTheme="minorHAnsi" w:eastAsiaTheme="minorEastAsia" w:hAnsiTheme="minorHAnsi" w:cstheme="minorBidi"/>
            <w:lang w:eastAsia="fr-BE" w:bidi="ar-SA"/>
          </w:rPr>
          <w:tab/>
        </w:r>
        <w:r w:rsidR="008F7ABC" w:rsidRPr="00F01E79">
          <w:rPr>
            <w:rStyle w:val="Hyperlink"/>
            <w:b/>
          </w:rPr>
          <w:t>FINANČNÍ NÁSTROJE / DAŇOVÝ SYSTÉM</w:t>
        </w:r>
        <w:r w:rsidR="008F7ABC" w:rsidRPr="00F01E79">
          <w:rPr>
            <w:webHidden/>
          </w:rPr>
          <w:tab/>
        </w:r>
        <w:r w:rsidR="008F7ABC" w:rsidRPr="00F01E79">
          <w:rPr>
            <w:webHidden/>
          </w:rPr>
          <w:fldChar w:fldCharType="begin"/>
        </w:r>
        <w:r w:rsidR="008F7ABC" w:rsidRPr="00F01E79">
          <w:rPr>
            <w:webHidden/>
          </w:rPr>
          <w:instrText xml:space="preserve"> PAGEREF _Toc441584275 \h </w:instrText>
        </w:r>
        <w:r w:rsidR="008F7ABC" w:rsidRPr="00F01E79">
          <w:rPr>
            <w:webHidden/>
          </w:rPr>
        </w:r>
        <w:r w:rsidR="008F7ABC" w:rsidRPr="00F01E79">
          <w:rPr>
            <w:webHidden/>
          </w:rPr>
          <w:fldChar w:fldCharType="separate"/>
        </w:r>
        <w:r w:rsidR="008F7ABC" w:rsidRPr="00F01E79">
          <w:rPr>
            <w:webHidden/>
          </w:rPr>
          <w:t>3</w:t>
        </w:r>
        <w:r w:rsidR="008F7ABC" w:rsidRPr="00F01E79">
          <w:rPr>
            <w:webHidden/>
          </w:rPr>
          <w:fldChar w:fldCharType="end"/>
        </w:r>
      </w:hyperlink>
    </w:p>
    <w:p w:rsidR="008F7ABC" w:rsidRPr="00F01E79" w:rsidRDefault="00FD5379" w:rsidP="00DF007B">
      <w:pPr>
        <w:pStyle w:val="TOC1"/>
        <w:tabs>
          <w:tab w:val="left" w:pos="440"/>
          <w:tab w:val="right" w:leader="dot" w:pos="9017"/>
        </w:tabs>
        <w:spacing w:after="0"/>
        <w:rPr>
          <w:rFonts w:asciiTheme="minorHAnsi" w:eastAsiaTheme="minorEastAsia" w:hAnsiTheme="minorHAnsi" w:cstheme="minorBidi"/>
          <w:lang w:eastAsia="fr-BE" w:bidi="ar-SA"/>
        </w:rPr>
      </w:pPr>
      <w:hyperlink w:anchor="_Toc441584277" w:history="1">
        <w:r w:rsidR="008F7ABC" w:rsidRPr="00F01E79">
          <w:rPr>
            <w:rStyle w:val="Hyperlink"/>
          </w:rPr>
          <w:t>2.</w:t>
        </w:r>
        <w:r w:rsidR="008F7ABC" w:rsidRPr="00F01E79">
          <w:rPr>
            <w:rFonts w:asciiTheme="minorHAnsi" w:eastAsiaTheme="minorEastAsia" w:hAnsiTheme="minorHAnsi" w:cstheme="minorBidi"/>
            <w:lang w:eastAsia="fr-BE" w:bidi="ar-SA"/>
          </w:rPr>
          <w:tab/>
        </w:r>
        <w:r w:rsidR="008F7ABC" w:rsidRPr="00F01E79">
          <w:rPr>
            <w:rStyle w:val="Hyperlink"/>
            <w:b/>
          </w:rPr>
          <w:t>ÉNERGIE</w:t>
        </w:r>
        <w:r w:rsidR="008F7ABC" w:rsidRPr="00F01E79">
          <w:rPr>
            <w:webHidden/>
          </w:rPr>
          <w:tab/>
        </w:r>
        <w:r w:rsidR="008F7ABC" w:rsidRPr="00F01E79">
          <w:rPr>
            <w:webHidden/>
          </w:rPr>
          <w:fldChar w:fldCharType="begin"/>
        </w:r>
        <w:r w:rsidR="008F7ABC" w:rsidRPr="00F01E79">
          <w:rPr>
            <w:webHidden/>
          </w:rPr>
          <w:instrText xml:space="preserve"> PAGEREF _Toc441584277 \h </w:instrText>
        </w:r>
        <w:r w:rsidR="008F7ABC" w:rsidRPr="00F01E79">
          <w:rPr>
            <w:webHidden/>
          </w:rPr>
        </w:r>
        <w:r w:rsidR="008F7ABC" w:rsidRPr="00F01E79">
          <w:rPr>
            <w:webHidden/>
          </w:rPr>
          <w:fldChar w:fldCharType="separate"/>
        </w:r>
        <w:r w:rsidR="008F7ABC" w:rsidRPr="00F01E79">
          <w:rPr>
            <w:webHidden/>
          </w:rPr>
          <w:t>4</w:t>
        </w:r>
        <w:r w:rsidR="008F7ABC" w:rsidRPr="00F01E79">
          <w:rPr>
            <w:webHidden/>
          </w:rPr>
          <w:fldChar w:fldCharType="end"/>
        </w:r>
      </w:hyperlink>
    </w:p>
    <w:p w:rsidR="009F58A3" w:rsidRPr="00F01E79" w:rsidRDefault="00B97C33" w:rsidP="00DF007B">
      <w:pPr>
        <w:pStyle w:val="TOC1"/>
        <w:tabs>
          <w:tab w:val="left" w:pos="440"/>
          <w:tab w:val="right" w:leader="dot" w:pos="9017"/>
        </w:tabs>
        <w:spacing w:after="0"/>
      </w:pPr>
      <w:r w:rsidRPr="00F01E79">
        <w:fldChar w:fldCharType="end"/>
      </w:r>
    </w:p>
    <w:p w:rsidR="008405A0" w:rsidRPr="00F01E79" w:rsidRDefault="008405A0" w:rsidP="00DF007B">
      <w:r w:rsidRPr="00F01E79">
        <w:br w:type="page"/>
      </w:r>
    </w:p>
    <w:p w:rsidR="004E3A5B" w:rsidRPr="00F01E79" w:rsidRDefault="004E3A5B" w:rsidP="00DF007B"/>
    <w:p w:rsidR="00387CFB" w:rsidRPr="00F01E79" w:rsidRDefault="008405A0" w:rsidP="00DF007B">
      <w:r w:rsidRPr="00F01E79">
        <w:t>Plenárního zasedání ve dnech 2</w:t>
      </w:r>
      <w:r w:rsidR="005E4E71" w:rsidRPr="00F01E79">
        <w:t>0. a </w:t>
      </w:r>
      <w:r w:rsidRPr="00F01E79">
        <w:t>2</w:t>
      </w:r>
      <w:r w:rsidR="005E4E71" w:rsidRPr="00F01E79">
        <w:t>1. </w:t>
      </w:r>
      <w:r w:rsidRPr="00F01E79">
        <w:t xml:space="preserve">ledna 2016 se zúčastnili </w:t>
      </w:r>
      <w:r w:rsidRPr="00F01E79">
        <w:rPr>
          <w:b/>
        </w:rPr>
        <w:t>pan </w:t>
      </w:r>
      <w:r w:rsidR="00460EBD" w:rsidRPr="00F01E79">
        <w:rPr>
          <w:b/>
        </w:rPr>
        <w:t>Kacem AFAYA</w:t>
      </w:r>
      <w:r w:rsidRPr="00F01E79">
        <w:t xml:space="preserve">, </w:t>
      </w:r>
      <w:r w:rsidR="00460EBD" w:rsidRPr="00F01E79">
        <w:t xml:space="preserve">zástupce </w:t>
      </w:r>
      <w:r w:rsidRPr="00F01E79">
        <w:t>generální</w:t>
      </w:r>
      <w:r w:rsidR="00460EBD" w:rsidRPr="00F01E79">
        <w:t>ho</w:t>
      </w:r>
      <w:r w:rsidRPr="00F01E79">
        <w:t xml:space="preserve"> tajemník</w:t>
      </w:r>
      <w:r w:rsidR="00460EBD" w:rsidRPr="00F01E79">
        <w:t>a</w:t>
      </w:r>
      <w:r w:rsidRPr="00F01E79">
        <w:t xml:space="preserve"> hlavní tuniské odborové organizace (UGTT), </w:t>
      </w:r>
      <w:r w:rsidRPr="00F01E79">
        <w:rPr>
          <w:b/>
        </w:rPr>
        <w:t>pan Ahmed ben Tahar GALAI</w:t>
      </w:r>
      <w:r w:rsidRPr="00F01E79">
        <w:t>, místopředseda Tuniské ligy pro lidská práva (LTDH),</w:t>
      </w:r>
      <w:r w:rsidR="005E4E71" w:rsidRPr="00F01E79">
        <w:t xml:space="preserve"> a </w:t>
      </w:r>
      <w:r w:rsidRPr="00F01E79">
        <w:rPr>
          <w:b/>
        </w:rPr>
        <w:t>pan Slim GHORBEL</w:t>
      </w:r>
      <w:r w:rsidRPr="00F01E79">
        <w:t>, člen výkonné rady Tuniského svazu průmyslu, obchodu</w:t>
      </w:r>
      <w:r w:rsidR="005E4E71" w:rsidRPr="00F01E79">
        <w:t xml:space="preserve"> a </w:t>
      </w:r>
      <w:r w:rsidRPr="00F01E79">
        <w:t>řemesel (UTICA).</w:t>
      </w:r>
    </w:p>
    <w:p w:rsidR="008405A0" w:rsidRPr="00F01E79" w:rsidRDefault="008405A0" w:rsidP="00DF007B">
      <w:pPr>
        <w:rPr>
          <w:sz w:val="16"/>
        </w:rPr>
      </w:pPr>
    </w:p>
    <w:p w:rsidR="008405A0" w:rsidRPr="00F01E79" w:rsidRDefault="008405A0" w:rsidP="00DF007B">
      <w:pPr>
        <w:rPr>
          <w:rFonts w:eastAsia="MS Mincho"/>
        </w:rPr>
      </w:pPr>
      <w:r w:rsidRPr="00F01E79">
        <w:t>Na plenárním zasedání byla přijata následující stanoviska:</w:t>
      </w:r>
    </w:p>
    <w:p w:rsidR="008405A0" w:rsidRPr="00F01E79" w:rsidRDefault="008405A0" w:rsidP="00DF007B">
      <w:pPr>
        <w:rPr>
          <w:sz w:val="16"/>
        </w:rPr>
      </w:pPr>
    </w:p>
    <w:p w:rsidR="009F58A3" w:rsidRPr="00F01E79" w:rsidRDefault="00900EA0" w:rsidP="00DF007B">
      <w:pPr>
        <w:keepNext/>
        <w:numPr>
          <w:ilvl w:val="0"/>
          <w:numId w:val="2"/>
        </w:numPr>
        <w:ind w:left="567" w:hanging="567"/>
        <w:outlineLvl w:val="0"/>
        <w:rPr>
          <w:b/>
        </w:rPr>
      </w:pPr>
      <w:bookmarkStart w:id="1" w:name="_Toc440378955"/>
      <w:bookmarkStart w:id="2" w:name="_Toc441584275"/>
      <w:r w:rsidRPr="00F01E79">
        <w:rPr>
          <w:b/>
        </w:rPr>
        <w:t>FINANČNÍ NÁSTROJE / DAŇOVÝ SYSTÉM</w:t>
      </w:r>
      <w:bookmarkEnd w:id="1"/>
      <w:bookmarkEnd w:id="2"/>
    </w:p>
    <w:p w:rsidR="00327911" w:rsidRPr="00F01E79" w:rsidRDefault="00327911" w:rsidP="00DF007B">
      <w:pPr>
        <w:keepNext/>
        <w:rPr>
          <w:b/>
          <w:iCs/>
          <w:highlight w:val="yellow"/>
          <w:u w:val="single"/>
        </w:rPr>
      </w:pPr>
    </w:p>
    <w:p w:rsidR="00327911" w:rsidRPr="00F01E79" w:rsidRDefault="00327911" w:rsidP="00DF007B">
      <w:pPr>
        <w:keepNext/>
        <w:numPr>
          <w:ilvl w:val="0"/>
          <w:numId w:val="5"/>
        </w:numPr>
        <w:ind w:hanging="567"/>
        <w:outlineLvl w:val="0"/>
        <w:rPr>
          <w:b/>
          <w:bCs/>
          <w:i/>
          <w:iCs/>
        </w:rPr>
      </w:pPr>
      <w:r w:rsidRPr="00F01E79">
        <w:rPr>
          <w:b/>
          <w:i/>
        </w:rPr>
        <w:t>Právní rámec sekuritizace</w:t>
      </w:r>
    </w:p>
    <w:p w:rsidR="00327911" w:rsidRPr="00F01E79" w:rsidRDefault="00327911" w:rsidP="00DF007B">
      <w:pPr>
        <w:ind w:firstLine="17"/>
      </w:pPr>
    </w:p>
    <w:p w:rsidR="00327911" w:rsidRPr="00F01E79" w:rsidRDefault="00327911" w:rsidP="00DF007B">
      <w:pPr>
        <w:ind w:left="1418" w:hanging="1418"/>
      </w:pPr>
      <w:r w:rsidRPr="00F01E79">
        <w:rPr>
          <w:b/>
        </w:rPr>
        <w:t>Zpravodaj:</w:t>
      </w:r>
      <w:r w:rsidR="00DF007B" w:rsidRPr="00F01E79">
        <w:t xml:space="preserve"> </w:t>
      </w:r>
      <w:r w:rsidRPr="00F01E79">
        <w:t>Daniel Mareels (Zaměstnavatelé – BE)</w:t>
      </w:r>
    </w:p>
    <w:p w:rsidR="00327911" w:rsidRPr="00F01E79" w:rsidRDefault="00327911" w:rsidP="00DF007B">
      <w:pPr>
        <w:ind w:left="1418" w:hanging="1418"/>
      </w:pPr>
    </w:p>
    <w:p w:rsidR="00327911" w:rsidRPr="00F01E79" w:rsidRDefault="00327911" w:rsidP="00DF007B">
      <w:pPr>
        <w:keepNext/>
        <w:ind w:left="1418" w:hanging="1418"/>
      </w:pPr>
      <w:r w:rsidRPr="00F01E79">
        <w:rPr>
          <w:b/>
        </w:rPr>
        <w:t>Odkazy:</w:t>
      </w:r>
      <w:r w:rsidR="00DF007B" w:rsidRPr="00F01E79">
        <w:t xml:space="preserve"> </w:t>
      </w:r>
      <w:r w:rsidRPr="00F01E79">
        <w:t>COM(2015) 473 final</w:t>
      </w:r>
      <w:r w:rsidR="005E4E71" w:rsidRPr="00F01E79">
        <w:t xml:space="preserve"> a </w:t>
      </w:r>
      <w:r w:rsidRPr="00F01E79">
        <w:t>COM(2015) 472 final</w:t>
      </w:r>
    </w:p>
    <w:p w:rsidR="009F58A3" w:rsidRPr="00F01E79" w:rsidRDefault="00327911" w:rsidP="004A4982">
      <w:pPr>
        <w:keepNext/>
        <w:ind w:left="879"/>
        <w:rPr>
          <w:b/>
        </w:rPr>
      </w:pPr>
      <w:r w:rsidRPr="00F01E79">
        <w:t>EESC-2015-04971-00-00-AC-TRA</w:t>
      </w:r>
    </w:p>
    <w:p w:rsidR="002A3665" w:rsidRPr="00F01E79" w:rsidRDefault="002A3665" w:rsidP="00DF007B">
      <w:pPr>
        <w:keepNext/>
        <w:ind w:left="-567"/>
        <w:outlineLvl w:val="1"/>
      </w:pPr>
    </w:p>
    <w:p w:rsidR="00327911" w:rsidRPr="00F01E79" w:rsidRDefault="00327911" w:rsidP="00DF007B">
      <w:pPr>
        <w:keepNext/>
        <w:tabs>
          <w:tab w:val="left" w:pos="7797"/>
        </w:tabs>
        <w:rPr>
          <w:sz w:val="23"/>
          <w:szCs w:val="23"/>
        </w:rPr>
      </w:pPr>
      <w:r w:rsidRPr="00F01E79">
        <w:rPr>
          <w:sz w:val="23"/>
        </w:rPr>
        <w:t>EHSV:</w:t>
      </w:r>
    </w:p>
    <w:p w:rsidR="00327911" w:rsidRPr="00F01E79" w:rsidRDefault="00327911" w:rsidP="00DF007B">
      <w:pPr>
        <w:keepNext/>
        <w:tabs>
          <w:tab w:val="left" w:pos="7797"/>
        </w:tabs>
        <w:rPr>
          <w:sz w:val="23"/>
          <w:szCs w:val="23"/>
        </w:rPr>
      </w:pPr>
    </w:p>
    <w:p w:rsidR="00327911" w:rsidRPr="00F01E79" w:rsidRDefault="00327911" w:rsidP="004A4982">
      <w:pPr>
        <w:numPr>
          <w:ilvl w:val="0"/>
          <w:numId w:val="4"/>
        </w:numPr>
        <w:tabs>
          <w:tab w:val="clear" w:pos="0"/>
        </w:tabs>
        <w:overflowPunct w:val="0"/>
        <w:autoSpaceDE w:val="0"/>
        <w:autoSpaceDN w:val="0"/>
        <w:adjustRightInd w:val="0"/>
        <w:textAlignment w:val="baseline"/>
      </w:pPr>
      <w:r w:rsidRPr="00F01E79">
        <w:t>vítá návrhy na systém pro jednoduché, transparentní</w:t>
      </w:r>
      <w:r w:rsidR="005E4E71" w:rsidRPr="00F01E79">
        <w:t xml:space="preserve"> a </w:t>
      </w:r>
      <w:r w:rsidRPr="00F01E79">
        <w:t>standardizované sekuritizace (JTS</w:t>
      </w:r>
      <w:r w:rsidR="00B11177" w:rsidRPr="00F01E79">
        <w:t> </w:t>
      </w:r>
      <w:r w:rsidRPr="00F01E79">
        <w:t>sekuritizace)</w:t>
      </w:r>
      <w:r w:rsidR="005E4E71" w:rsidRPr="00F01E79">
        <w:t xml:space="preserve"> a </w:t>
      </w:r>
      <w:r w:rsidRPr="00F01E79">
        <w:t>na změnu obezřetnostních požadavků na úvěrové instituce</w:t>
      </w:r>
      <w:r w:rsidR="005E4E71" w:rsidRPr="00F01E79">
        <w:t xml:space="preserve"> a </w:t>
      </w:r>
      <w:r w:rsidRPr="00F01E79">
        <w:t xml:space="preserve">investiční podniky; </w:t>
      </w:r>
    </w:p>
    <w:p w:rsidR="00327911" w:rsidRPr="00F01E79" w:rsidRDefault="00327911" w:rsidP="004A4982">
      <w:pPr>
        <w:numPr>
          <w:ilvl w:val="0"/>
          <w:numId w:val="4"/>
        </w:numPr>
        <w:tabs>
          <w:tab w:val="clear" w:pos="0"/>
        </w:tabs>
        <w:overflowPunct w:val="0"/>
        <w:autoSpaceDE w:val="0"/>
        <w:autoSpaceDN w:val="0"/>
        <w:adjustRightInd w:val="0"/>
        <w:textAlignment w:val="baseline"/>
      </w:pPr>
      <w:r w:rsidRPr="00F01E79">
        <w:t>vyzývá</w:t>
      </w:r>
      <w:r w:rsidR="005E4E71" w:rsidRPr="00F01E79">
        <w:t xml:space="preserve"> k </w:t>
      </w:r>
      <w:r w:rsidRPr="00F01E79">
        <w:t>tomu, aby byly urychleně podniknuty kroky, které umožní vytvoření významných dodatečných fondů pro bankovní financování. To je velmi důležité zejména pro malé</w:t>
      </w:r>
      <w:r w:rsidR="005E4E71" w:rsidRPr="00F01E79">
        <w:t xml:space="preserve"> a </w:t>
      </w:r>
      <w:r w:rsidRPr="00F01E79">
        <w:t>střední</w:t>
      </w:r>
      <w:r w:rsidR="00B11177" w:rsidRPr="00F01E79">
        <w:t> </w:t>
      </w:r>
      <w:r w:rsidRPr="00F01E79">
        <w:t>podniky</w:t>
      </w:r>
      <w:r w:rsidR="005E4E71" w:rsidRPr="00F01E79">
        <w:t xml:space="preserve"> a </w:t>
      </w:r>
      <w:r w:rsidRPr="00F01E79">
        <w:t xml:space="preserve">domácnosti; </w:t>
      </w:r>
    </w:p>
    <w:p w:rsidR="00327911" w:rsidRPr="00F01E79" w:rsidRDefault="00327911" w:rsidP="004A4982">
      <w:pPr>
        <w:numPr>
          <w:ilvl w:val="0"/>
          <w:numId w:val="4"/>
        </w:numPr>
        <w:tabs>
          <w:tab w:val="clear" w:pos="0"/>
        </w:tabs>
        <w:overflowPunct w:val="0"/>
        <w:autoSpaceDE w:val="0"/>
        <w:autoSpaceDN w:val="0"/>
        <w:adjustRightInd w:val="0"/>
        <w:textAlignment w:val="baseline"/>
      </w:pPr>
      <w:r w:rsidRPr="00F01E79">
        <w:t>domnívá se, že bankovní financování</w:t>
      </w:r>
      <w:r w:rsidR="005E4E71" w:rsidRPr="00F01E79">
        <w:t xml:space="preserve"> a </w:t>
      </w:r>
      <w:r w:rsidRPr="00F01E79">
        <w:t>tržní financování by měly být považovány za vzájemně se doplňující</w:t>
      </w:r>
      <w:r w:rsidR="005E4E71" w:rsidRPr="00F01E79">
        <w:t xml:space="preserve"> a </w:t>
      </w:r>
      <w:r w:rsidRPr="00F01E79">
        <w:t>ne za konkurenční</w:t>
      </w:r>
      <w:r w:rsidR="005E4E71" w:rsidRPr="00F01E79">
        <w:t xml:space="preserve"> a </w:t>
      </w:r>
      <w:r w:rsidRPr="00F01E79">
        <w:t>měly by se rozvíjet ruku</w:t>
      </w:r>
      <w:r w:rsidR="005E4E71" w:rsidRPr="00F01E79">
        <w:t xml:space="preserve"> v </w:t>
      </w:r>
      <w:r w:rsidRPr="00F01E79">
        <w:t xml:space="preserve">ruce; </w:t>
      </w:r>
    </w:p>
    <w:p w:rsidR="00327911" w:rsidRPr="00F01E79" w:rsidRDefault="00327911" w:rsidP="004A4982">
      <w:pPr>
        <w:numPr>
          <w:ilvl w:val="0"/>
          <w:numId w:val="4"/>
        </w:numPr>
        <w:tabs>
          <w:tab w:val="clear" w:pos="0"/>
        </w:tabs>
        <w:overflowPunct w:val="0"/>
        <w:autoSpaceDE w:val="0"/>
        <w:autoSpaceDN w:val="0"/>
        <w:adjustRightInd w:val="0"/>
        <w:textAlignment w:val="baseline"/>
      </w:pPr>
      <w:r w:rsidRPr="00F01E79">
        <w:t>požaduje, aby byl nový režim dostatečně široký</w:t>
      </w:r>
      <w:r w:rsidR="005E4E71" w:rsidRPr="00F01E79">
        <w:t xml:space="preserve"> a </w:t>
      </w:r>
      <w:r w:rsidRPr="00F01E79">
        <w:t>aby byla kritéria JTS realistická</w:t>
      </w:r>
      <w:r w:rsidR="005E4E71" w:rsidRPr="00F01E79">
        <w:t xml:space="preserve"> a </w:t>
      </w:r>
      <w:r w:rsidRPr="00F01E79">
        <w:t>dosažitelná pro všechny banky,</w:t>
      </w:r>
      <w:r w:rsidR="005E4E71" w:rsidRPr="00F01E79">
        <w:t xml:space="preserve"> a </w:t>
      </w:r>
      <w:r w:rsidRPr="00F01E79">
        <w:t>to jak velké, tak</w:t>
      </w:r>
      <w:r w:rsidR="005E4E71" w:rsidRPr="00F01E79">
        <w:t xml:space="preserve"> i </w:t>
      </w:r>
      <w:r w:rsidRPr="00F01E79">
        <w:t>místní</w:t>
      </w:r>
      <w:r w:rsidR="005E4E71" w:rsidRPr="00F01E79">
        <w:t xml:space="preserve"> a </w:t>
      </w:r>
      <w:r w:rsidRPr="00F01E79">
        <w:t>malé banky, jež působí</w:t>
      </w:r>
      <w:r w:rsidR="005E4E71" w:rsidRPr="00F01E79">
        <w:t xml:space="preserve"> v </w:t>
      </w:r>
      <w:r w:rsidRPr="00F01E79">
        <w:t xml:space="preserve">oblasti financování; </w:t>
      </w:r>
    </w:p>
    <w:p w:rsidR="00327911" w:rsidRPr="00F01E79" w:rsidRDefault="00327911" w:rsidP="004A4982">
      <w:pPr>
        <w:numPr>
          <w:ilvl w:val="0"/>
          <w:numId w:val="4"/>
        </w:numPr>
        <w:tabs>
          <w:tab w:val="clear" w:pos="0"/>
        </w:tabs>
        <w:overflowPunct w:val="0"/>
        <w:autoSpaceDE w:val="0"/>
        <w:autoSpaceDN w:val="0"/>
        <w:adjustRightInd w:val="0"/>
        <w:textAlignment w:val="baseline"/>
      </w:pPr>
      <w:r w:rsidRPr="00F01E79">
        <w:t>žádá, aby byla sekuritizace atraktivní</w:t>
      </w:r>
      <w:r w:rsidR="005E4E71" w:rsidRPr="00F01E79">
        <w:t xml:space="preserve"> i </w:t>
      </w:r>
      <w:r w:rsidRPr="00F01E79">
        <w:t>pro investory. Měla by být jasně stanovena možná rizika</w:t>
      </w:r>
      <w:r w:rsidR="005E4E71" w:rsidRPr="00F01E79">
        <w:t xml:space="preserve"> a </w:t>
      </w:r>
      <w:r w:rsidRPr="00F01E79">
        <w:t xml:space="preserve">kdo tato rizika nese, přičemž je třeba zohlednit celý řetězec od vydavatele až po investora; </w:t>
      </w:r>
    </w:p>
    <w:p w:rsidR="00327911" w:rsidRPr="00F01E79" w:rsidRDefault="00327911" w:rsidP="004A4982">
      <w:pPr>
        <w:numPr>
          <w:ilvl w:val="0"/>
          <w:numId w:val="4"/>
        </w:numPr>
        <w:tabs>
          <w:tab w:val="clear" w:pos="0"/>
        </w:tabs>
        <w:overflowPunct w:val="0"/>
        <w:autoSpaceDE w:val="0"/>
        <w:autoSpaceDN w:val="0"/>
        <w:adjustRightInd w:val="0"/>
        <w:textAlignment w:val="baseline"/>
      </w:pPr>
      <w:r w:rsidRPr="00F01E79">
        <w:t>domnívá se, že nyní jde</w:t>
      </w:r>
      <w:r w:rsidR="005E4E71" w:rsidRPr="00F01E79">
        <w:t xml:space="preserve"> o </w:t>
      </w:r>
      <w:r w:rsidRPr="00F01E79">
        <w:t>to, aby se neopakovaly chyby</w:t>
      </w:r>
      <w:r w:rsidR="005E4E71" w:rsidRPr="00F01E79">
        <w:t xml:space="preserve"> z </w:t>
      </w:r>
      <w:r w:rsidRPr="00F01E79">
        <w:t xml:space="preserve">minulosti; </w:t>
      </w:r>
    </w:p>
    <w:p w:rsidR="00327911" w:rsidRPr="00F01E79" w:rsidRDefault="00327911" w:rsidP="004A4982">
      <w:pPr>
        <w:numPr>
          <w:ilvl w:val="0"/>
          <w:numId w:val="4"/>
        </w:numPr>
        <w:tabs>
          <w:tab w:val="clear" w:pos="0"/>
        </w:tabs>
        <w:overflowPunct w:val="0"/>
        <w:autoSpaceDE w:val="0"/>
        <w:autoSpaceDN w:val="0"/>
        <w:adjustRightInd w:val="0"/>
        <w:textAlignment w:val="baseline"/>
      </w:pPr>
      <w:r w:rsidRPr="00F01E79">
        <w:t>kvůli související složitosti</w:t>
      </w:r>
      <w:r w:rsidR="005E4E71" w:rsidRPr="00F01E79">
        <w:t xml:space="preserve"> a </w:t>
      </w:r>
      <w:r w:rsidRPr="00F01E79">
        <w:t>riziku Výbor vítá názor, že sekuritizace by neměla být přístupná pro malé investory</w:t>
      </w:r>
      <w:r w:rsidR="005E4E71" w:rsidRPr="00F01E79">
        <w:t xml:space="preserve"> a </w:t>
      </w:r>
      <w:r w:rsidRPr="00F01E79">
        <w:t>spotřebitele. Výbor vyzývá</w:t>
      </w:r>
      <w:r w:rsidR="005E4E71" w:rsidRPr="00F01E79">
        <w:t xml:space="preserve"> k </w:t>
      </w:r>
      <w:r w:rsidRPr="00F01E79">
        <w:t>formálnímu zákazu, který bude výslovně uveden ve znění dokumentů.</w:t>
      </w:r>
    </w:p>
    <w:p w:rsidR="00327911" w:rsidRPr="00F01E79" w:rsidRDefault="00327911" w:rsidP="00DF007B">
      <w:pPr>
        <w:tabs>
          <w:tab w:val="left" w:pos="770"/>
        </w:tabs>
        <w:ind w:left="1430" w:hanging="1430"/>
        <w:rPr>
          <w:b/>
          <w:bCs/>
          <w:i/>
          <w:iCs/>
        </w:rPr>
      </w:pPr>
    </w:p>
    <w:p w:rsidR="00327911" w:rsidRPr="00F01E79" w:rsidRDefault="00327911" w:rsidP="00DF007B">
      <w:pPr>
        <w:keepNext/>
        <w:ind w:left="1429" w:hanging="1429"/>
        <w:rPr>
          <w:i/>
          <w:iCs/>
        </w:rPr>
      </w:pPr>
      <w:r w:rsidRPr="00F01E79">
        <w:rPr>
          <w:b/>
          <w:i/>
        </w:rPr>
        <w:t>Kontaktní osoba:</w:t>
      </w:r>
      <w:r w:rsidR="004A4982" w:rsidRPr="00F01E79">
        <w:t xml:space="preserve"> </w:t>
      </w:r>
      <w:r w:rsidRPr="00F01E79">
        <w:rPr>
          <w:i/>
        </w:rPr>
        <w:t>Siegfried Jantscher</w:t>
      </w:r>
    </w:p>
    <w:p w:rsidR="00327911" w:rsidRPr="00F01E79" w:rsidRDefault="00327911" w:rsidP="004A4982">
      <w:pPr>
        <w:rPr>
          <w:i/>
          <w:iCs/>
        </w:rPr>
      </w:pPr>
      <w:r w:rsidRPr="00F01E79">
        <w:rPr>
          <w:i/>
        </w:rPr>
        <w:t xml:space="preserve">(tel.: 00 32 2 546 82 87 – e-mail: </w:t>
      </w:r>
      <w:hyperlink r:id="rId28">
        <w:r w:rsidRPr="00F01E79">
          <w:rPr>
            <w:rStyle w:val="Hyperlink"/>
            <w:i/>
          </w:rPr>
          <w:t>siegfried.jantscher@eesc.europa.eu</w:t>
        </w:r>
      </w:hyperlink>
      <w:r w:rsidRPr="00F01E79">
        <w:rPr>
          <w:i/>
        </w:rPr>
        <w:t>)</w:t>
      </w:r>
    </w:p>
    <w:p w:rsidR="00327911" w:rsidRPr="00F01E79" w:rsidRDefault="00327911" w:rsidP="00DF007B">
      <w:pPr>
        <w:rPr>
          <w:b/>
          <w:sz w:val="28"/>
        </w:rPr>
      </w:pPr>
    </w:p>
    <w:p w:rsidR="00327911" w:rsidRPr="00F01E79" w:rsidRDefault="00327911" w:rsidP="004A4982">
      <w:pPr>
        <w:keepNext/>
        <w:keepLines/>
        <w:numPr>
          <w:ilvl w:val="0"/>
          <w:numId w:val="2"/>
        </w:numPr>
        <w:ind w:left="567" w:hanging="567"/>
        <w:outlineLvl w:val="0"/>
        <w:rPr>
          <w:b/>
        </w:rPr>
      </w:pPr>
      <w:bookmarkStart w:id="3" w:name="_Toc440378956"/>
      <w:r w:rsidRPr="00F01E79">
        <w:rPr>
          <w:b/>
        </w:rPr>
        <w:t>ENERGETIKA</w:t>
      </w:r>
      <w:bookmarkEnd w:id="3"/>
      <w:r w:rsidRPr="00F01E79">
        <w:rPr>
          <w:b/>
        </w:rPr>
        <w:t xml:space="preserve"> </w:t>
      </w:r>
    </w:p>
    <w:p w:rsidR="00327911" w:rsidRPr="00F01E79" w:rsidRDefault="00327911" w:rsidP="004A4982">
      <w:pPr>
        <w:keepNext/>
        <w:keepLines/>
        <w:rPr>
          <w:b/>
          <w:iCs/>
          <w:highlight w:val="yellow"/>
          <w:u w:val="single"/>
        </w:rPr>
      </w:pPr>
    </w:p>
    <w:p w:rsidR="00327911" w:rsidRPr="00F01E79" w:rsidRDefault="00327911" w:rsidP="004A4982">
      <w:pPr>
        <w:keepNext/>
        <w:keepLines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hanging="567"/>
        <w:textAlignment w:val="baseline"/>
        <w:rPr>
          <w:b/>
          <w:bCs/>
          <w:i/>
          <w:iCs/>
        </w:rPr>
      </w:pPr>
      <w:r w:rsidRPr="00F01E79">
        <w:rPr>
          <w:b/>
          <w:i/>
        </w:rPr>
        <w:t>Rámec pro označování energetické účinnosti štítky</w:t>
      </w:r>
    </w:p>
    <w:p w:rsidR="00327911" w:rsidRPr="00F01E79" w:rsidRDefault="00327911" w:rsidP="004A4982">
      <w:pPr>
        <w:keepNext/>
        <w:keepLines/>
        <w:widowControl w:val="0"/>
        <w:rPr>
          <w:bCs/>
          <w:szCs w:val="20"/>
        </w:rPr>
      </w:pPr>
    </w:p>
    <w:p w:rsidR="00327911" w:rsidRPr="00F01E79" w:rsidRDefault="00327911" w:rsidP="004A4982">
      <w:pPr>
        <w:keepNext/>
        <w:keepLines/>
        <w:rPr>
          <w:bCs/>
        </w:rPr>
      </w:pPr>
      <w:r w:rsidRPr="00F01E79">
        <w:rPr>
          <w:b/>
        </w:rPr>
        <w:t>Zpravodaj:</w:t>
      </w:r>
      <w:r w:rsidR="004A4982" w:rsidRPr="00F01E79">
        <w:t xml:space="preserve"> </w:t>
      </w:r>
      <w:r w:rsidRPr="00F01E79">
        <w:t xml:space="preserve">Emilio Fatovic (Zaměstnanci – IT) </w:t>
      </w:r>
    </w:p>
    <w:p w:rsidR="00327911" w:rsidRPr="00F01E79" w:rsidRDefault="00327911" w:rsidP="004A4982">
      <w:pPr>
        <w:keepNext/>
        <w:keepLines/>
        <w:tabs>
          <w:tab w:val="num" w:pos="550"/>
        </w:tabs>
        <w:rPr>
          <w:b/>
        </w:rPr>
      </w:pPr>
    </w:p>
    <w:p w:rsidR="00327911" w:rsidRPr="00F01E79" w:rsidRDefault="00327911" w:rsidP="004A4982">
      <w:pPr>
        <w:keepNext/>
        <w:keepLines/>
        <w:ind w:left="1418" w:hanging="1418"/>
        <w:rPr>
          <w:bCs/>
        </w:rPr>
      </w:pPr>
      <w:r w:rsidRPr="00F01E79">
        <w:rPr>
          <w:b/>
        </w:rPr>
        <w:t>Odkazy:</w:t>
      </w:r>
      <w:r w:rsidR="004A4982" w:rsidRPr="00F01E79">
        <w:t xml:space="preserve"> </w:t>
      </w:r>
      <w:r w:rsidRPr="00F01E79">
        <w:t>COM(2015) 341 final</w:t>
      </w:r>
      <w:r w:rsidRPr="00F01E79">
        <w:rPr>
          <w:b/>
        </w:rPr>
        <w:t xml:space="preserve"> </w:t>
      </w:r>
    </w:p>
    <w:p w:rsidR="00327911" w:rsidRPr="00F01E79" w:rsidRDefault="00327911" w:rsidP="004A4982">
      <w:pPr>
        <w:keepNext/>
        <w:keepLines/>
        <w:ind w:left="879"/>
        <w:rPr>
          <w:bCs/>
        </w:rPr>
      </w:pPr>
      <w:r w:rsidRPr="00F01E79">
        <w:t>EESC-2015-04936-00-00-AS-TRA</w:t>
      </w:r>
    </w:p>
    <w:p w:rsidR="00327911" w:rsidRPr="00F01E79" w:rsidRDefault="00327911" w:rsidP="004A4982">
      <w:pPr>
        <w:keepNext/>
        <w:keepLines/>
        <w:rPr>
          <w:szCs w:val="20"/>
        </w:rPr>
      </w:pPr>
    </w:p>
    <w:p w:rsidR="00327911" w:rsidRPr="00F01E79" w:rsidRDefault="00327911" w:rsidP="00DF007B">
      <w:pPr>
        <w:keepNext/>
      </w:pPr>
      <w:r w:rsidRPr="00F01E79">
        <w:rPr>
          <w:b/>
        </w:rPr>
        <w:t xml:space="preserve">Hlavní body: </w:t>
      </w:r>
    </w:p>
    <w:p w:rsidR="00327911" w:rsidRPr="00F01E79" w:rsidRDefault="00327911" w:rsidP="00DF007B">
      <w:pPr>
        <w:keepNext/>
      </w:pPr>
    </w:p>
    <w:p w:rsidR="00327911" w:rsidRPr="00F01E79" w:rsidRDefault="00327911" w:rsidP="00DF007B">
      <w:r w:rsidRPr="00F01E79">
        <w:t>EHSV podporuje návrh Komise, neboť se zabývá hlavními problémy spojenými</w:t>
      </w:r>
      <w:r w:rsidR="005E4E71" w:rsidRPr="00F01E79">
        <w:t xml:space="preserve"> s </w:t>
      </w:r>
      <w:r w:rsidRPr="00F01E79">
        <w:t>platnými právními předpisy, mimo jiné faktickým uplatňováním právních předpisů, účinným sledováním trhu</w:t>
      </w:r>
      <w:r w:rsidR="005E4E71" w:rsidRPr="00F01E79">
        <w:t xml:space="preserve"> a </w:t>
      </w:r>
      <w:r w:rsidRPr="00F01E79">
        <w:t>právem spotřebitelů na jasné, srozumitelné</w:t>
      </w:r>
      <w:r w:rsidR="005E4E71" w:rsidRPr="00F01E79">
        <w:t xml:space="preserve"> a </w:t>
      </w:r>
      <w:r w:rsidRPr="00F01E79">
        <w:t>srovnatelné informace. EHSV souhlasí</w:t>
      </w:r>
      <w:r w:rsidR="005E4E71" w:rsidRPr="00F01E79">
        <w:t xml:space="preserve"> s </w:t>
      </w:r>
      <w:r w:rsidRPr="00F01E79">
        <w:t>rozhodnutím použít nařízení,</w:t>
      </w:r>
      <w:r w:rsidR="005E4E71" w:rsidRPr="00F01E79">
        <w:t xml:space="preserve"> a </w:t>
      </w:r>
      <w:r w:rsidRPr="00F01E79">
        <w:t>nikoli směrnici. Výbor rovněž považuje za správnou volbu vytvoření „databáze výrobků“</w:t>
      </w:r>
      <w:r w:rsidR="005E4E71" w:rsidRPr="00F01E79">
        <w:t xml:space="preserve"> a </w:t>
      </w:r>
      <w:r w:rsidRPr="00F01E79">
        <w:t>souhlasí</w:t>
      </w:r>
      <w:r w:rsidR="005E4E71" w:rsidRPr="00F01E79">
        <w:t xml:space="preserve"> s </w:t>
      </w:r>
      <w:r w:rsidRPr="00F01E79">
        <w:t>návratem</w:t>
      </w:r>
      <w:r w:rsidR="005E4E71" w:rsidRPr="00F01E79">
        <w:t xml:space="preserve"> k </w:t>
      </w:r>
      <w:r w:rsidRPr="00F01E79">
        <w:t>předchozí stupnici</w:t>
      </w:r>
      <w:r w:rsidR="005E4E71" w:rsidRPr="00F01E79">
        <w:t xml:space="preserve"> A </w:t>
      </w:r>
      <w:r w:rsidRPr="00F01E79">
        <w:t>až G. EHSV také předložil tato hlavní doporučení:</w:t>
      </w:r>
    </w:p>
    <w:p w:rsidR="00327911" w:rsidRPr="00F01E79" w:rsidRDefault="00327911" w:rsidP="00DF007B"/>
    <w:p w:rsidR="00327911" w:rsidRPr="00F01E79" w:rsidRDefault="00327911" w:rsidP="004A4982">
      <w:pPr>
        <w:numPr>
          <w:ilvl w:val="0"/>
          <w:numId w:val="4"/>
        </w:numPr>
        <w:tabs>
          <w:tab w:val="clear" w:pos="0"/>
        </w:tabs>
        <w:overflowPunct w:val="0"/>
        <w:autoSpaceDE w:val="0"/>
        <w:autoSpaceDN w:val="0"/>
        <w:adjustRightInd w:val="0"/>
        <w:textAlignment w:val="baseline"/>
      </w:pPr>
      <w:r w:rsidRPr="00F01E79">
        <w:t>posílit účelné kontroly prodávaných výrobků zaměřené na ověření faktické shody mezi vlastnostmi výrobku</w:t>
      </w:r>
      <w:r w:rsidR="005E4E71" w:rsidRPr="00F01E79">
        <w:t xml:space="preserve"> a </w:t>
      </w:r>
      <w:r w:rsidRPr="00F01E79">
        <w:t>vlastnostmi uvedenými na štítku;</w:t>
      </w:r>
    </w:p>
    <w:p w:rsidR="00327911" w:rsidRPr="00F01E79" w:rsidRDefault="00327911" w:rsidP="004A4982">
      <w:pPr>
        <w:numPr>
          <w:ilvl w:val="0"/>
          <w:numId w:val="4"/>
        </w:numPr>
        <w:tabs>
          <w:tab w:val="clear" w:pos="0"/>
        </w:tabs>
        <w:overflowPunct w:val="0"/>
        <w:autoSpaceDE w:val="0"/>
        <w:autoSpaceDN w:val="0"/>
        <w:adjustRightInd w:val="0"/>
        <w:textAlignment w:val="baseline"/>
      </w:pPr>
      <w:r w:rsidRPr="00F01E79">
        <w:t>doplnit nový štítek</w:t>
      </w:r>
      <w:r w:rsidR="005E4E71" w:rsidRPr="00F01E79">
        <w:t xml:space="preserve"> o </w:t>
      </w:r>
      <w:r w:rsidRPr="00F01E79">
        <w:t>další informace, které jsou pro spotřebitele důležité, jako je „minimální</w:t>
      </w:r>
      <w:r w:rsidR="00B11177" w:rsidRPr="00F01E79">
        <w:t> </w:t>
      </w:r>
      <w:r w:rsidRPr="00F01E79">
        <w:t>životnost výrobků“</w:t>
      </w:r>
      <w:r w:rsidR="005E4E71" w:rsidRPr="00F01E79">
        <w:t xml:space="preserve"> a </w:t>
      </w:r>
      <w:r w:rsidRPr="00F01E79">
        <w:t>„spotřeba energie po dobu životnosti výrobku“;</w:t>
      </w:r>
    </w:p>
    <w:p w:rsidR="00327911" w:rsidRPr="00F01E79" w:rsidRDefault="00327911" w:rsidP="004A4982">
      <w:pPr>
        <w:numPr>
          <w:ilvl w:val="0"/>
          <w:numId w:val="4"/>
        </w:numPr>
        <w:tabs>
          <w:tab w:val="clear" w:pos="0"/>
        </w:tabs>
        <w:overflowPunct w:val="0"/>
        <w:autoSpaceDE w:val="0"/>
        <w:autoSpaceDN w:val="0"/>
        <w:adjustRightInd w:val="0"/>
        <w:textAlignment w:val="baseline"/>
      </w:pPr>
      <w:r w:rsidRPr="00F01E79">
        <w:t xml:space="preserve">zavést společný systém sankcí na úrovni EU; </w:t>
      </w:r>
    </w:p>
    <w:p w:rsidR="00327911" w:rsidRPr="00F01E79" w:rsidRDefault="00327911" w:rsidP="004A4982">
      <w:pPr>
        <w:numPr>
          <w:ilvl w:val="0"/>
          <w:numId w:val="4"/>
        </w:numPr>
        <w:tabs>
          <w:tab w:val="clear" w:pos="0"/>
        </w:tabs>
        <w:overflowPunct w:val="0"/>
        <w:autoSpaceDE w:val="0"/>
        <w:autoSpaceDN w:val="0"/>
        <w:adjustRightInd w:val="0"/>
        <w:textAlignment w:val="baseline"/>
      </w:pPr>
      <w:r w:rsidRPr="00F01E79">
        <w:t xml:space="preserve">zabránit tomu, aby předpokládané dodatečné náklady na nový systém označování štítky ležely automaticky na bedrech </w:t>
      </w:r>
      <w:r w:rsidR="00E62F14" w:rsidRPr="00F01E79">
        <w:t xml:space="preserve">prodejců nebo </w:t>
      </w:r>
      <w:r w:rsidRPr="00F01E79">
        <w:t>konečných uživatelů;</w:t>
      </w:r>
    </w:p>
    <w:p w:rsidR="00327911" w:rsidRPr="00F01E79" w:rsidRDefault="00327911" w:rsidP="004A4982">
      <w:pPr>
        <w:numPr>
          <w:ilvl w:val="0"/>
          <w:numId w:val="4"/>
        </w:numPr>
        <w:tabs>
          <w:tab w:val="clear" w:pos="0"/>
        </w:tabs>
        <w:overflowPunct w:val="0"/>
        <w:autoSpaceDE w:val="0"/>
        <w:autoSpaceDN w:val="0"/>
        <w:adjustRightInd w:val="0"/>
        <w:textAlignment w:val="baseline"/>
      </w:pPr>
      <w:r w:rsidRPr="00F01E79">
        <w:t>právně podchytit případy „internetových stránek bazarů“,</w:t>
      </w:r>
      <w:r w:rsidR="005E4E71" w:rsidRPr="00F01E79">
        <w:t xml:space="preserve"> u </w:t>
      </w:r>
      <w:r w:rsidRPr="00F01E79">
        <w:t>nichž bylo shledáno nejčastější porušování povinnosti předkládat energetické štítky;</w:t>
      </w:r>
    </w:p>
    <w:p w:rsidR="00327911" w:rsidRPr="00F01E79" w:rsidRDefault="00327911" w:rsidP="004A4982">
      <w:pPr>
        <w:numPr>
          <w:ilvl w:val="0"/>
          <w:numId w:val="4"/>
        </w:numPr>
        <w:tabs>
          <w:tab w:val="clear" w:pos="0"/>
        </w:tabs>
        <w:overflowPunct w:val="0"/>
        <w:autoSpaceDE w:val="0"/>
        <w:autoSpaceDN w:val="0"/>
        <w:adjustRightInd w:val="0"/>
        <w:textAlignment w:val="baseline"/>
      </w:pPr>
      <w:r w:rsidRPr="00F01E79">
        <w:t>přijmout opatření pro „regenerované“ energetické výrobky, aby nevzniklo právní vakuum</w:t>
      </w:r>
      <w:r w:rsidR="005E4E71" w:rsidRPr="00F01E79">
        <w:t xml:space="preserve"> a </w:t>
      </w:r>
      <w:r w:rsidRPr="00F01E79">
        <w:t>aby bylo umožněno lepší propojení strategií týkajících se energetické účinnosti</w:t>
      </w:r>
      <w:r w:rsidR="005E4E71" w:rsidRPr="00F01E79">
        <w:t xml:space="preserve"> a </w:t>
      </w:r>
      <w:r w:rsidRPr="00F01E79">
        <w:t>oběhového hospodářství;</w:t>
      </w:r>
    </w:p>
    <w:p w:rsidR="00327911" w:rsidRPr="00F01E79" w:rsidRDefault="00327911" w:rsidP="004A4982">
      <w:pPr>
        <w:numPr>
          <w:ilvl w:val="0"/>
          <w:numId w:val="4"/>
        </w:numPr>
        <w:tabs>
          <w:tab w:val="clear" w:pos="0"/>
        </w:tabs>
        <w:overflowPunct w:val="0"/>
        <w:autoSpaceDE w:val="0"/>
        <w:autoSpaceDN w:val="0"/>
        <w:adjustRightInd w:val="0"/>
        <w:textAlignment w:val="baseline"/>
      </w:pPr>
      <w:r w:rsidRPr="00F01E79">
        <w:t>věnovat zvláštní pozornost výrobkům dováženým</w:t>
      </w:r>
      <w:r w:rsidR="005E4E71" w:rsidRPr="00F01E79">
        <w:t xml:space="preserve"> z </w:t>
      </w:r>
      <w:r w:rsidRPr="00F01E79">
        <w:t>třetích zemí</w:t>
      </w:r>
      <w:r w:rsidR="005E4E71" w:rsidRPr="00F01E79">
        <w:t xml:space="preserve"> s </w:t>
      </w:r>
      <w:r w:rsidR="00044909" w:rsidRPr="00F01E79">
        <w:t>cílem chránit evropskou</w:t>
      </w:r>
      <w:r w:rsidR="00B11177" w:rsidRPr="00F01E79">
        <w:t> </w:t>
      </w:r>
      <w:r w:rsidRPr="00F01E79">
        <w:t>produkci před případnou nekalou hospodářskou soutěží nebo před podvody;</w:t>
      </w:r>
    </w:p>
    <w:p w:rsidR="00327911" w:rsidRPr="00F01E79" w:rsidRDefault="00327911" w:rsidP="004A4982">
      <w:pPr>
        <w:numPr>
          <w:ilvl w:val="0"/>
          <w:numId w:val="4"/>
        </w:numPr>
        <w:tabs>
          <w:tab w:val="clear" w:pos="0"/>
        </w:tabs>
        <w:overflowPunct w:val="0"/>
        <w:autoSpaceDE w:val="0"/>
        <w:autoSpaceDN w:val="0"/>
        <w:adjustRightInd w:val="0"/>
        <w:textAlignment w:val="baseline"/>
      </w:pPr>
      <w:r w:rsidRPr="00F01E79">
        <w:t>organizovaná občanská společnost by měla spolupracovat</w:t>
      </w:r>
      <w:r w:rsidR="005E4E71" w:rsidRPr="00F01E79">
        <w:t xml:space="preserve"> s </w:t>
      </w:r>
      <w:r w:rsidRPr="00F01E79">
        <w:t>vnitrostátními vládami na zformování účinnější</w:t>
      </w:r>
      <w:r w:rsidR="005E4E71" w:rsidRPr="00F01E79">
        <w:t xml:space="preserve"> a </w:t>
      </w:r>
      <w:r w:rsidRPr="00F01E79">
        <w:t>obecně rozšířené informační aktivity</w:t>
      </w:r>
      <w:r w:rsidR="00E62F14" w:rsidRPr="00F01E79">
        <w:t>, která se bude vztahovat i na prodejce</w:t>
      </w:r>
      <w:r w:rsidRPr="00F01E79">
        <w:t>;</w:t>
      </w:r>
    </w:p>
    <w:p w:rsidR="00327911" w:rsidRPr="00F01E79" w:rsidRDefault="00327911" w:rsidP="004A4982">
      <w:pPr>
        <w:numPr>
          <w:ilvl w:val="0"/>
          <w:numId w:val="4"/>
        </w:numPr>
        <w:tabs>
          <w:tab w:val="clear" w:pos="0"/>
        </w:tabs>
        <w:overflowPunct w:val="0"/>
        <w:autoSpaceDE w:val="0"/>
        <w:autoSpaceDN w:val="0"/>
        <w:adjustRightInd w:val="0"/>
        <w:textAlignment w:val="baseline"/>
      </w:pPr>
      <w:r w:rsidRPr="00F01E79">
        <w:t>prodloužit přechodné období na 30 dnů</w:t>
      </w:r>
      <w:r w:rsidR="005E4E71" w:rsidRPr="00F01E79">
        <w:t xml:space="preserve"> s </w:t>
      </w:r>
      <w:r w:rsidRPr="00F01E79">
        <w:t>cílem umožnit dostatečně dlouhou dobu</w:t>
      </w:r>
      <w:r w:rsidR="005E4E71" w:rsidRPr="00F01E79">
        <w:t xml:space="preserve"> k </w:t>
      </w:r>
      <w:r w:rsidRPr="00F01E79">
        <w:t xml:space="preserve">definitivnímu přechodu na označování štítky podle nového systému; </w:t>
      </w:r>
    </w:p>
    <w:p w:rsidR="00327911" w:rsidRPr="00F01E79" w:rsidRDefault="00327911" w:rsidP="004A4982">
      <w:pPr>
        <w:numPr>
          <w:ilvl w:val="0"/>
          <w:numId w:val="4"/>
        </w:numPr>
        <w:tabs>
          <w:tab w:val="clear" w:pos="0"/>
        </w:tabs>
        <w:overflowPunct w:val="0"/>
        <w:autoSpaceDE w:val="0"/>
        <w:autoSpaceDN w:val="0"/>
        <w:adjustRightInd w:val="0"/>
        <w:textAlignment w:val="baseline"/>
      </w:pPr>
      <w:r w:rsidRPr="00F01E79">
        <w:t>uplatňovat opatrnější</w:t>
      </w:r>
      <w:r w:rsidR="005E4E71" w:rsidRPr="00F01E79">
        <w:t xml:space="preserve"> a </w:t>
      </w:r>
      <w:r w:rsidRPr="00F01E79">
        <w:t>rozvážnější postoj</w:t>
      </w:r>
      <w:r w:rsidR="005E4E71" w:rsidRPr="00F01E79">
        <w:t xml:space="preserve"> k </w:t>
      </w:r>
      <w:r w:rsidRPr="00F01E79">
        <w:t>aktům</w:t>
      </w:r>
      <w:r w:rsidR="005E4E71" w:rsidRPr="00F01E79">
        <w:t xml:space="preserve"> v </w:t>
      </w:r>
      <w:r w:rsidRPr="00F01E79">
        <w:t>přenesené pravomoci;</w:t>
      </w:r>
    </w:p>
    <w:p w:rsidR="00327911" w:rsidRPr="00F01E79" w:rsidRDefault="00327911" w:rsidP="004A4982">
      <w:pPr>
        <w:numPr>
          <w:ilvl w:val="0"/>
          <w:numId w:val="4"/>
        </w:numPr>
        <w:tabs>
          <w:tab w:val="clear" w:pos="0"/>
        </w:tabs>
        <w:overflowPunct w:val="0"/>
        <w:autoSpaceDE w:val="0"/>
        <w:autoSpaceDN w:val="0"/>
        <w:adjustRightInd w:val="0"/>
        <w:textAlignment w:val="baseline"/>
      </w:pPr>
      <w:r w:rsidRPr="00F01E79">
        <w:t>v průběhu osmileté lhůty pro přezkoumání rámce pro označování štítky by mělo být provedeno posouzení dopadu</w:t>
      </w:r>
      <w:r w:rsidR="005E4E71" w:rsidRPr="00F01E79">
        <w:t xml:space="preserve"> v </w:t>
      </w:r>
      <w:r w:rsidRPr="00F01E79">
        <w:t xml:space="preserve">polovině období; </w:t>
      </w:r>
    </w:p>
    <w:p w:rsidR="00327911" w:rsidRPr="00F01E79" w:rsidRDefault="00327911" w:rsidP="004A4982">
      <w:pPr>
        <w:numPr>
          <w:ilvl w:val="0"/>
          <w:numId w:val="4"/>
        </w:numPr>
        <w:tabs>
          <w:tab w:val="clear" w:pos="0"/>
        </w:tabs>
        <w:overflowPunct w:val="0"/>
        <w:autoSpaceDE w:val="0"/>
        <w:autoSpaceDN w:val="0"/>
        <w:adjustRightInd w:val="0"/>
        <w:textAlignment w:val="baseline"/>
      </w:pPr>
      <w:r w:rsidRPr="00F01E79">
        <w:t>automatická změna stupnice pro výrobky by měla být provedena na základě skutečného technologického vývoje. Změna stupnice by měla být provedena pouze tehdy, až výrobky energetické třídy</w:t>
      </w:r>
      <w:r w:rsidR="005E4E71" w:rsidRPr="00F01E79">
        <w:t xml:space="preserve"> A </w:t>
      </w:r>
      <w:r w:rsidRPr="00F01E79">
        <w:t>dosáhnou na trhu alespoň 20% podílu.</w:t>
      </w:r>
    </w:p>
    <w:p w:rsidR="00327911" w:rsidRPr="00F01E79" w:rsidRDefault="00327911" w:rsidP="00DF007B"/>
    <w:p w:rsidR="00327911" w:rsidRPr="00F01E79" w:rsidRDefault="00327911" w:rsidP="00DF007B">
      <w:pPr>
        <w:keepNext/>
        <w:ind w:left="1418" w:hanging="1418"/>
        <w:rPr>
          <w:i/>
          <w:szCs w:val="20"/>
        </w:rPr>
      </w:pPr>
      <w:r w:rsidRPr="00F01E79">
        <w:rPr>
          <w:b/>
          <w:i/>
        </w:rPr>
        <w:t>Kontaktní osoba:</w:t>
      </w:r>
      <w:r w:rsidR="004A4982" w:rsidRPr="00F01E79">
        <w:rPr>
          <w:b/>
          <w:i/>
        </w:rPr>
        <w:t xml:space="preserve"> </w:t>
      </w:r>
      <w:r w:rsidRPr="00F01E79">
        <w:rPr>
          <w:i/>
        </w:rPr>
        <w:t>Andrei Popescu</w:t>
      </w:r>
    </w:p>
    <w:p w:rsidR="00327911" w:rsidRPr="00F01E79" w:rsidRDefault="00327911" w:rsidP="004A4982">
      <w:pPr>
        <w:widowControl w:val="0"/>
        <w:rPr>
          <w:i/>
          <w:iCs/>
        </w:rPr>
      </w:pPr>
      <w:r w:rsidRPr="00F01E79">
        <w:rPr>
          <w:i/>
        </w:rPr>
        <w:t xml:space="preserve">(tel.: 00 32 2 546 9186 – e-mail: </w:t>
      </w:r>
      <w:hyperlink r:id="rId29">
        <w:r w:rsidRPr="00F01E79">
          <w:rPr>
            <w:rStyle w:val="Hyperlink"/>
            <w:i/>
          </w:rPr>
          <w:t>Andrei.Popescu@eesc.europa.eu</w:t>
        </w:r>
      </w:hyperlink>
      <w:r w:rsidRPr="00F01E79">
        <w:rPr>
          <w:i/>
        </w:rPr>
        <w:t>)</w:t>
      </w:r>
    </w:p>
    <w:p w:rsidR="00327911" w:rsidRPr="00F01E79" w:rsidRDefault="00327911" w:rsidP="00DF007B">
      <w:pPr>
        <w:rPr>
          <w:b/>
          <w:iCs/>
          <w:highlight w:val="yellow"/>
          <w:u w:val="single"/>
        </w:rPr>
      </w:pPr>
    </w:p>
    <w:p w:rsidR="00327911" w:rsidRPr="00F01E79" w:rsidRDefault="00327911" w:rsidP="00DF007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hanging="567"/>
        <w:textAlignment w:val="baseline"/>
        <w:rPr>
          <w:b/>
          <w:bCs/>
          <w:i/>
          <w:iCs/>
        </w:rPr>
      </w:pPr>
      <w:r w:rsidRPr="00F01E79">
        <w:rPr>
          <w:b/>
          <w:i/>
        </w:rPr>
        <w:t>Zahájení veřejné konzultace</w:t>
      </w:r>
      <w:r w:rsidR="005E4E71" w:rsidRPr="00F01E79">
        <w:rPr>
          <w:b/>
          <w:i/>
        </w:rPr>
        <w:t xml:space="preserve"> o </w:t>
      </w:r>
      <w:r w:rsidRPr="00F01E79">
        <w:rPr>
          <w:b/>
          <w:i/>
        </w:rPr>
        <w:t>novém uspořádání trhu</w:t>
      </w:r>
      <w:r w:rsidR="005E4E71" w:rsidRPr="00F01E79">
        <w:rPr>
          <w:b/>
          <w:i/>
        </w:rPr>
        <w:t xml:space="preserve"> s </w:t>
      </w:r>
      <w:r w:rsidRPr="00F01E79">
        <w:rPr>
          <w:b/>
          <w:i/>
        </w:rPr>
        <w:t>energií</w:t>
      </w:r>
    </w:p>
    <w:p w:rsidR="00327911" w:rsidRPr="00F01E79" w:rsidRDefault="00327911" w:rsidP="00DF007B">
      <w:pPr>
        <w:widowControl w:val="0"/>
        <w:rPr>
          <w:bCs/>
          <w:szCs w:val="20"/>
        </w:rPr>
      </w:pPr>
    </w:p>
    <w:p w:rsidR="00327911" w:rsidRPr="00F01E79" w:rsidRDefault="00327911" w:rsidP="00DF007B">
      <w:pPr>
        <w:ind w:left="1418" w:hanging="1418"/>
        <w:rPr>
          <w:bCs/>
        </w:rPr>
      </w:pPr>
      <w:r w:rsidRPr="00F01E79">
        <w:rPr>
          <w:b/>
        </w:rPr>
        <w:t xml:space="preserve">Zpravodaj: </w:t>
      </w:r>
      <w:r w:rsidRPr="00F01E79">
        <w:t xml:space="preserve">Lutz Ribbe (Různé zájmy – DE) </w:t>
      </w:r>
    </w:p>
    <w:p w:rsidR="00327911" w:rsidRPr="00F01E79" w:rsidRDefault="00327911" w:rsidP="00DF007B">
      <w:pPr>
        <w:ind w:left="1418" w:hanging="1418"/>
        <w:rPr>
          <w:b/>
        </w:rPr>
      </w:pPr>
    </w:p>
    <w:p w:rsidR="00327911" w:rsidRPr="00F01E79" w:rsidRDefault="00327911" w:rsidP="00DF007B">
      <w:pPr>
        <w:keepNext/>
        <w:ind w:left="1418" w:hanging="1418"/>
        <w:rPr>
          <w:b/>
        </w:rPr>
      </w:pPr>
      <w:r w:rsidRPr="00F01E79">
        <w:rPr>
          <w:b/>
        </w:rPr>
        <w:t>Odkazy:</w:t>
      </w:r>
      <w:r w:rsidR="004A4982" w:rsidRPr="00F01E79">
        <w:t xml:space="preserve"> </w:t>
      </w:r>
      <w:r w:rsidRPr="00F01E79">
        <w:t>COM(2015) 340 final</w:t>
      </w:r>
    </w:p>
    <w:p w:rsidR="00327911" w:rsidRPr="00F01E79" w:rsidRDefault="00327911" w:rsidP="004A4982">
      <w:pPr>
        <w:ind w:left="879"/>
        <w:rPr>
          <w:bCs/>
        </w:rPr>
      </w:pPr>
      <w:r w:rsidRPr="00F01E79">
        <w:t>EESC-2015-05033-00-00-AS-TRA</w:t>
      </w:r>
    </w:p>
    <w:p w:rsidR="00327911" w:rsidRPr="00F01E79" w:rsidRDefault="00327911" w:rsidP="00DF007B">
      <w:pPr>
        <w:rPr>
          <w:szCs w:val="20"/>
        </w:rPr>
      </w:pPr>
    </w:p>
    <w:p w:rsidR="00327911" w:rsidRPr="00F01E79" w:rsidRDefault="00327911" w:rsidP="00DF007B">
      <w:pPr>
        <w:keepNext/>
      </w:pPr>
      <w:r w:rsidRPr="00F01E79">
        <w:rPr>
          <w:b/>
        </w:rPr>
        <w:t xml:space="preserve">Hlavní body: </w:t>
      </w:r>
    </w:p>
    <w:p w:rsidR="00327911" w:rsidRPr="00F01E79" w:rsidRDefault="00327911" w:rsidP="00DF007B">
      <w:pPr>
        <w:keepNext/>
      </w:pPr>
    </w:p>
    <w:p w:rsidR="00327911" w:rsidRPr="00F01E79" w:rsidRDefault="00327911" w:rsidP="00DF007B">
      <w:r w:rsidRPr="00F01E79">
        <w:t>EHSV je si vědom důležitosti nového uspořádání trhu</w:t>
      </w:r>
      <w:r w:rsidR="005E4E71" w:rsidRPr="00F01E79">
        <w:t xml:space="preserve"> s </w:t>
      </w:r>
      <w:r w:rsidRPr="00F01E79">
        <w:t>energií pro dosažení ambiciózních cílů politiky Evropské unie</w:t>
      </w:r>
      <w:r w:rsidR="005E4E71" w:rsidRPr="00F01E79">
        <w:t xml:space="preserve"> v </w:t>
      </w:r>
      <w:r w:rsidRPr="00F01E79">
        <w:t>oblasti klimatu, zejména pak rozsáhlejšího využívání energie</w:t>
      </w:r>
      <w:r w:rsidR="005E4E71" w:rsidRPr="00F01E79">
        <w:t xml:space="preserve"> z </w:t>
      </w:r>
      <w:r w:rsidRPr="00F01E79">
        <w:t>obnovitelných zdrojů. Výbor se domnívá, že mnohá</w:t>
      </w:r>
      <w:r w:rsidR="005E4E71" w:rsidRPr="00F01E79">
        <w:t xml:space="preserve"> z </w:t>
      </w:r>
      <w:r w:rsidRPr="00F01E79">
        <w:t>opatření, jež Komise ve svém sdělení navrhla – například vytvoření vnitrodenních trhů či zrušení vnitrostátních předpisů, které narušují trh – jdou správným směrem. Podle EHSV by však Komise měla být ambicióznější.</w:t>
      </w:r>
    </w:p>
    <w:p w:rsidR="00327911" w:rsidRPr="00F01E79" w:rsidRDefault="00327911" w:rsidP="00DF007B"/>
    <w:p w:rsidR="00327911" w:rsidRPr="00F01E79" w:rsidRDefault="00327911" w:rsidP="00DF007B">
      <w:r w:rsidRPr="00F01E79">
        <w:t>EHSV zdůrazňuje, že energetický systém je</w:t>
      </w:r>
      <w:r w:rsidR="005E4E71" w:rsidRPr="00F01E79">
        <w:t xml:space="preserve"> v </w:t>
      </w:r>
      <w:r w:rsidRPr="00F01E79">
        <w:t>podstatě problémem celé společnosti, pro jehož řízení</w:t>
      </w:r>
      <w:r w:rsidR="005E4E71" w:rsidRPr="00F01E79">
        <w:t xml:space="preserve"> a </w:t>
      </w:r>
      <w:r w:rsidRPr="00F01E79">
        <w:t>rozvoj je zapotřebí správné rovnováhy mezi trhem</w:t>
      </w:r>
      <w:r w:rsidR="005E4E71" w:rsidRPr="00F01E79">
        <w:t xml:space="preserve"> a </w:t>
      </w:r>
      <w:r w:rsidRPr="00F01E79">
        <w:t xml:space="preserve">regulací. </w:t>
      </w:r>
    </w:p>
    <w:p w:rsidR="00327911" w:rsidRPr="00F01E79" w:rsidRDefault="00327911" w:rsidP="00DF007B"/>
    <w:p w:rsidR="00327911" w:rsidRPr="00F01E79" w:rsidRDefault="00327911" w:rsidP="00DF007B">
      <w:r w:rsidRPr="00F01E79">
        <w:t>EHSV poukazuje na to, že stávající systém neposkytuje možnosti</w:t>
      </w:r>
      <w:r w:rsidR="005E4E71" w:rsidRPr="00F01E79">
        <w:t xml:space="preserve"> k </w:t>
      </w:r>
      <w:r w:rsidRPr="00F01E79">
        <w:t>tomu, aby účastníci trhu mohli dosáhnout potřebné flexibility (skladování, řízení poptávky, kombinovaná výroba tepla</w:t>
      </w:r>
      <w:r w:rsidR="005E4E71" w:rsidRPr="00F01E79">
        <w:t xml:space="preserve"> a </w:t>
      </w:r>
      <w:r w:rsidRPr="00F01E79">
        <w:t>elektřiny),</w:t>
      </w:r>
      <w:r w:rsidR="005E4E71" w:rsidRPr="00F01E79">
        <w:t xml:space="preserve"> a </w:t>
      </w:r>
      <w:r w:rsidRPr="00F01E79">
        <w:t>ani nezbytnou infrastrukturu</w:t>
      </w:r>
      <w:r w:rsidR="005E4E71" w:rsidRPr="00F01E79">
        <w:t xml:space="preserve"> k </w:t>
      </w:r>
      <w:r w:rsidRPr="00F01E79">
        <w:t>distribuci elektrické energie. Mimoto nemají spotřebitelé přístup</w:t>
      </w:r>
      <w:r w:rsidR="005E4E71" w:rsidRPr="00F01E79">
        <w:t xml:space="preserve"> k </w:t>
      </w:r>
      <w:r w:rsidRPr="00F01E79">
        <w:t>informacím</w:t>
      </w:r>
      <w:r w:rsidR="005E4E71" w:rsidRPr="00F01E79">
        <w:t xml:space="preserve"> a </w:t>
      </w:r>
      <w:r w:rsidRPr="00F01E79">
        <w:t>zdroje pro nové možnosti vlastní výroby</w:t>
      </w:r>
      <w:r w:rsidR="005E4E71" w:rsidRPr="00F01E79">
        <w:t xml:space="preserve"> a </w:t>
      </w:r>
      <w:r w:rsidRPr="00F01E79">
        <w:t>spotřeby elektrické energie</w:t>
      </w:r>
      <w:r w:rsidR="005E4E71" w:rsidRPr="00F01E79">
        <w:t xml:space="preserve"> a </w:t>
      </w:r>
      <w:r w:rsidRPr="00F01E79">
        <w:t xml:space="preserve">jejího uvádění na trh. </w:t>
      </w:r>
    </w:p>
    <w:p w:rsidR="00327911" w:rsidRPr="00F01E79" w:rsidRDefault="00327911" w:rsidP="00DF007B"/>
    <w:p w:rsidR="00327911" w:rsidRPr="00F01E79" w:rsidRDefault="00327911" w:rsidP="00DF007B">
      <w:r w:rsidRPr="00F01E79">
        <w:t>EHSV zdůrazňuje význam správného nastavení cen. Současné ceny (jež jsou příliš nízké) nedodávají dostatečné pobídky pro investice do nízkouhlíkových technologií</w:t>
      </w:r>
      <w:r w:rsidR="005E4E71" w:rsidRPr="00F01E79">
        <w:t xml:space="preserve"> a </w:t>
      </w:r>
      <w:r w:rsidRPr="00F01E79">
        <w:t>infrastruktur. Za tyto nízké ceny zčásti mohou dotace, právní předpisy</w:t>
      </w:r>
      <w:r w:rsidR="005E4E71" w:rsidRPr="00F01E79">
        <w:t xml:space="preserve"> a </w:t>
      </w:r>
      <w:r w:rsidRPr="00F01E79">
        <w:t>dodávky elektřiny</w:t>
      </w:r>
      <w:r w:rsidR="005E4E71" w:rsidRPr="00F01E79">
        <w:t xml:space="preserve"> z </w:t>
      </w:r>
      <w:r w:rsidRPr="00F01E79">
        <w:t>odepsaných elektráren. EHSV Komisi žádá, aby podpořila větší transparentnost cen, aby zajistila, že budou</w:t>
      </w:r>
      <w:r w:rsidR="005E4E71" w:rsidRPr="00F01E79">
        <w:t xml:space="preserve"> v </w:t>
      </w:r>
      <w:r w:rsidRPr="00F01E79">
        <w:t>cenách plně zohledněny vnější účinky (například emise CO</w:t>
      </w:r>
      <w:r w:rsidRPr="00F01E79">
        <w:rPr>
          <w:vertAlign w:val="subscript"/>
        </w:rPr>
        <w:t>2</w:t>
      </w:r>
      <w:r w:rsidRPr="00F01E79">
        <w:t>)</w:t>
      </w:r>
      <w:r w:rsidR="005E4E71" w:rsidRPr="00F01E79">
        <w:t xml:space="preserve"> a </w:t>
      </w:r>
      <w:r w:rsidRPr="00F01E79">
        <w:t>že budou odstraněny ještě stále existující státem stanovené ceny,</w:t>
      </w:r>
      <w:r w:rsidR="005E4E71" w:rsidRPr="00F01E79">
        <w:t xml:space="preserve"> a </w:t>
      </w:r>
      <w:r w:rsidRPr="00F01E79">
        <w:t xml:space="preserve">aby přizpůsobila svůj vlastní systém podpor. </w:t>
      </w:r>
    </w:p>
    <w:p w:rsidR="00327911" w:rsidRPr="00F01E79" w:rsidRDefault="00327911" w:rsidP="00DF007B"/>
    <w:p w:rsidR="00327911" w:rsidRPr="00F01E79" w:rsidRDefault="00327911" w:rsidP="00DF007B">
      <w:r w:rsidRPr="00F01E79">
        <w:t>EHSV upozorňuje na to, transformace centralizovaného energetického systému založeného na fosilních palivech</w:t>
      </w:r>
      <w:r w:rsidR="005E4E71" w:rsidRPr="00F01E79">
        <w:t xml:space="preserve"> v </w:t>
      </w:r>
      <w:r w:rsidRPr="00F01E79">
        <w:t>decentralizovaný systém,</w:t>
      </w:r>
      <w:r w:rsidR="005E4E71" w:rsidRPr="00F01E79">
        <w:t xml:space="preserve"> v </w:t>
      </w:r>
      <w:r w:rsidRPr="00F01E79">
        <w:t>němž bude převládat energie</w:t>
      </w:r>
      <w:r w:rsidR="005E4E71" w:rsidRPr="00F01E79">
        <w:t xml:space="preserve"> z </w:t>
      </w:r>
      <w:r w:rsidRPr="00F01E79">
        <w:t>obnovitelných zdrojů</w:t>
      </w:r>
      <w:r w:rsidR="005E4E71" w:rsidRPr="00F01E79">
        <w:t xml:space="preserve"> a </w:t>
      </w:r>
      <w:r w:rsidRPr="00F01E79">
        <w:t>na němž se bude podílet celá řada nových účastníků trhu (obce, zprostředkovatelé, služby související</w:t>
      </w:r>
      <w:r w:rsidR="005E4E71" w:rsidRPr="00F01E79">
        <w:t xml:space="preserve"> s </w:t>
      </w:r>
      <w:r w:rsidRPr="00F01E79">
        <w:t>energetikou</w:t>
      </w:r>
      <w:r w:rsidR="005E4E71" w:rsidRPr="00F01E79">
        <w:t xml:space="preserve"> a </w:t>
      </w:r>
      <w:r w:rsidRPr="00F01E79">
        <w:t>další), je spojena se značnými problémy, ale také</w:t>
      </w:r>
      <w:r w:rsidR="005E4E71" w:rsidRPr="00F01E79">
        <w:t xml:space="preserve"> s </w:t>
      </w:r>
      <w:r w:rsidRPr="00F01E79">
        <w:t>rozsáhlými příležitostmi. Pro tento účel musejí infrastruktura</w:t>
      </w:r>
      <w:r w:rsidR="005E4E71" w:rsidRPr="00F01E79">
        <w:t xml:space="preserve"> a </w:t>
      </w:r>
      <w:r w:rsidRPr="00F01E79">
        <w:t>sítě, právní předpisy</w:t>
      </w:r>
      <w:r w:rsidR="005E4E71" w:rsidRPr="00F01E79">
        <w:t xml:space="preserve"> a </w:t>
      </w:r>
      <w:r w:rsidRPr="00F01E79">
        <w:t>ostatní účastníci trhu (například provozovatelé distribuční soustavy) umožnit místní</w:t>
      </w:r>
      <w:r w:rsidR="005E4E71" w:rsidRPr="00F01E79">
        <w:t xml:space="preserve"> a </w:t>
      </w:r>
      <w:r w:rsidRPr="00F01E79">
        <w:t>decentralizovanou výrobu elektrické energie</w:t>
      </w:r>
      <w:r w:rsidR="005E4E71" w:rsidRPr="00F01E79">
        <w:t xml:space="preserve"> a </w:t>
      </w:r>
      <w:r w:rsidRPr="00F01E79">
        <w:t>přímé uvádění takto vyrobené energie na trh bez zapojení burz</w:t>
      </w:r>
      <w:r w:rsidR="005E4E71" w:rsidRPr="00F01E79">
        <w:t xml:space="preserve"> a </w:t>
      </w:r>
      <w:r w:rsidRPr="00F01E79">
        <w:t>obchodníků.</w:t>
      </w:r>
    </w:p>
    <w:p w:rsidR="00327911" w:rsidRPr="00F01E79" w:rsidRDefault="00327911" w:rsidP="00DF007B"/>
    <w:p w:rsidR="00327911" w:rsidRPr="00F01E79" w:rsidRDefault="00327911" w:rsidP="00DF007B">
      <w:pPr>
        <w:keepNext/>
        <w:ind w:left="1418" w:hanging="1418"/>
        <w:rPr>
          <w:i/>
          <w:szCs w:val="20"/>
        </w:rPr>
      </w:pPr>
      <w:r w:rsidRPr="00F01E79">
        <w:rPr>
          <w:b/>
          <w:i/>
        </w:rPr>
        <w:t>Kontaktní osoba:</w:t>
      </w:r>
      <w:r w:rsidR="00187129" w:rsidRPr="00F01E79">
        <w:rPr>
          <w:b/>
          <w:i/>
        </w:rPr>
        <w:t xml:space="preserve"> </w:t>
      </w:r>
      <w:r w:rsidRPr="00F01E79">
        <w:rPr>
          <w:i/>
        </w:rPr>
        <w:t>Kristian Krieger</w:t>
      </w:r>
    </w:p>
    <w:p w:rsidR="00327911" w:rsidRPr="00F01E79" w:rsidRDefault="00327911" w:rsidP="004A4982">
      <w:pPr>
        <w:widowControl w:val="0"/>
        <w:rPr>
          <w:i/>
          <w:iCs/>
        </w:rPr>
      </w:pPr>
      <w:r w:rsidRPr="00F01E79">
        <w:rPr>
          <w:i/>
        </w:rPr>
        <w:t xml:space="preserve">(tel.: 00 32 2 546 89 21 – e-mail: </w:t>
      </w:r>
      <w:hyperlink r:id="rId30">
        <w:r w:rsidRPr="00F01E79">
          <w:rPr>
            <w:rStyle w:val="Hyperlink"/>
            <w:i/>
          </w:rPr>
          <w:t>Kristian.Krieger@eesc.europa.eu</w:t>
        </w:r>
      </w:hyperlink>
      <w:r w:rsidRPr="00F01E79">
        <w:rPr>
          <w:i/>
        </w:rPr>
        <w:t>)</w:t>
      </w:r>
    </w:p>
    <w:p w:rsidR="00327911" w:rsidRPr="00F01E79" w:rsidRDefault="00327911" w:rsidP="00DF007B">
      <w:pPr>
        <w:rPr>
          <w:iCs/>
          <w:highlight w:val="yellow"/>
          <w:u w:val="single"/>
        </w:rPr>
      </w:pPr>
    </w:p>
    <w:p w:rsidR="00327911" w:rsidRPr="00F01E79" w:rsidRDefault="00327911" w:rsidP="00DF007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hanging="567"/>
        <w:textAlignment w:val="baseline"/>
        <w:rPr>
          <w:b/>
          <w:bCs/>
          <w:i/>
          <w:iCs/>
        </w:rPr>
      </w:pPr>
      <w:r w:rsidRPr="00F01E79">
        <w:rPr>
          <w:b/>
          <w:i/>
        </w:rPr>
        <w:t>Realizace nové politiky pro spotřebitele energie</w:t>
      </w:r>
    </w:p>
    <w:p w:rsidR="00327911" w:rsidRPr="00F01E79" w:rsidRDefault="00327911" w:rsidP="00DF007B">
      <w:pPr>
        <w:widowControl w:val="0"/>
        <w:rPr>
          <w:bCs/>
          <w:szCs w:val="20"/>
        </w:rPr>
      </w:pPr>
    </w:p>
    <w:p w:rsidR="00327911" w:rsidRPr="00F01E79" w:rsidRDefault="00327911" w:rsidP="00DF007B">
      <w:pPr>
        <w:rPr>
          <w:bCs/>
        </w:rPr>
      </w:pPr>
      <w:r w:rsidRPr="00F01E79">
        <w:rPr>
          <w:b/>
        </w:rPr>
        <w:t>Zpravodaj:</w:t>
      </w:r>
      <w:r w:rsidR="004A4982" w:rsidRPr="00F01E79">
        <w:t xml:space="preserve"> </w:t>
      </w:r>
      <w:r w:rsidRPr="00F01E79">
        <w:t xml:space="preserve">Lutz Ribbe (Různé zájmy – DE) </w:t>
      </w:r>
    </w:p>
    <w:p w:rsidR="00327911" w:rsidRPr="00F01E79" w:rsidRDefault="00327911" w:rsidP="00DF007B">
      <w:pPr>
        <w:tabs>
          <w:tab w:val="num" w:pos="550"/>
        </w:tabs>
        <w:rPr>
          <w:b/>
        </w:rPr>
      </w:pPr>
    </w:p>
    <w:p w:rsidR="00327911" w:rsidRPr="00F01E79" w:rsidRDefault="00327911" w:rsidP="00DF007B">
      <w:pPr>
        <w:keepNext/>
        <w:ind w:left="1418" w:hanging="1418"/>
      </w:pPr>
      <w:r w:rsidRPr="00F01E79">
        <w:rPr>
          <w:b/>
        </w:rPr>
        <w:t>Odkazy:</w:t>
      </w:r>
      <w:r w:rsidR="004A4982" w:rsidRPr="00F01E79">
        <w:t xml:space="preserve"> </w:t>
      </w:r>
      <w:r w:rsidRPr="00F01E79">
        <w:t>COM(2015) 339 final</w:t>
      </w:r>
    </w:p>
    <w:p w:rsidR="00327911" w:rsidRPr="00F01E79" w:rsidRDefault="00327911" w:rsidP="004A4982">
      <w:pPr>
        <w:ind w:left="879"/>
        <w:rPr>
          <w:bCs/>
        </w:rPr>
      </w:pPr>
      <w:r w:rsidRPr="00F01E79">
        <w:t>EESC-2015-05067-00-00-AS-TRA</w:t>
      </w:r>
    </w:p>
    <w:p w:rsidR="00327911" w:rsidRPr="00F01E79" w:rsidRDefault="00327911" w:rsidP="00DF007B">
      <w:pPr>
        <w:rPr>
          <w:szCs w:val="20"/>
        </w:rPr>
      </w:pPr>
    </w:p>
    <w:p w:rsidR="00327911" w:rsidRPr="00F01E79" w:rsidRDefault="00327911" w:rsidP="00DF007B">
      <w:pPr>
        <w:keepNext/>
      </w:pPr>
      <w:r w:rsidRPr="00F01E79">
        <w:rPr>
          <w:b/>
        </w:rPr>
        <w:t xml:space="preserve">Hlavní body: </w:t>
      </w:r>
    </w:p>
    <w:p w:rsidR="00327911" w:rsidRPr="00F01E79" w:rsidRDefault="00327911" w:rsidP="00DF007B">
      <w:pPr>
        <w:keepNext/>
      </w:pPr>
    </w:p>
    <w:p w:rsidR="00327911" w:rsidRPr="00F01E79" w:rsidRDefault="00327911" w:rsidP="00DF007B">
      <w:r w:rsidRPr="00F01E79">
        <w:t>EHSV –</w:t>
      </w:r>
      <w:r w:rsidR="005E4E71" w:rsidRPr="00F01E79">
        <w:t xml:space="preserve"> v </w:t>
      </w:r>
      <w:r w:rsidRPr="00F01E79">
        <w:t>souladu se sdělením Komise</w:t>
      </w:r>
      <w:r w:rsidR="005E4E71" w:rsidRPr="00F01E79">
        <w:t xml:space="preserve"> a </w:t>
      </w:r>
      <w:r w:rsidRPr="00F01E79">
        <w:t>programem pro energetickou unii – zdůrazňuje měnící se</w:t>
      </w:r>
      <w:r w:rsidR="005E4E71" w:rsidRPr="00F01E79">
        <w:t xml:space="preserve"> a </w:t>
      </w:r>
      <w:r w:rsidRPr="00F01E79">
        <w:t>stále důležitější</w:t>
      </w:r>
      <w:r w:rsidR="005E4E71" w:rsidRPr="00F01E79">
        <w:t xml:space="preserve"> a </w:t>
      </w:r>
      <w:r w:rsidRPr="00F01E79">
        <w:t>proaktivnější úlohu spotřebitelů na trzích</w:t>
      </w:r>
      <w:r w:rsidR="005E4E71" w:rsidRPr="00F01E79">
        <w:t xml:space="preserve"> s </w:t>
      </w:r>
      <w:r w:rsidRPr="00F01E79">
        <w:t>energií. Vítá mnohá</w:t>
      </w:r>
      <w:r w:rsidR="005E4E71" w:rsidRPr="00F01E79">
        <w:t xml:space="preserve"> z </w:t>
      </w:r>
      <w:r w:rsidRPr="00F01E79">
        <w:t>ustanovení, jež jsou ve sdělení „Realizace nové politiky pro spotřebitele energie“ obsažena. Poukazuje však také na řadu oblastí, jež by měla Komise při své budoucí činnosti týkající se spotřebitelů energie přehodnotit.</w:t>
      </w:r>
    </w:p>
    <w:p w:rsidR="00327911" w:rsidRPr="00F01E79" w:rsidRDefault="00327911" w:rsidP="00DF007B"/>
    <w:p w:rsidR="00327911" w:rsidRPr="00F01E79" w:rsidRDefault="00327911" w:rsidP="00DF007B">
      <w:r w:rsidRPr="00F01E79">
        <w:t>Ve sdělení Komise sice byla uznána měnící se úloha spotřebitelů, důležité otázky však zůstaly nezodpovězeny.</w:t>
      </w:r>
      <w:r w:rsidR="005E4E71" w:rsidRPr="00F01E79">
        <w:t xml:space="preserve"> V </w:t>
      </w:r>
      <w:r w:rsidRPr="00F01E79">
        <w:t>zájmu identifikace</w:t>
      </w:r>
      <w:r w:rsidR="005E4E71" w:rsidRPr="00F01E79">
        <w:t xml:space="preserve"> a </w:t>
      </w:r>
      <w:r w:rsidRPr="00F01E79">
        <w:t>vyřešení těchto otázek EHSV Komisi žádá, aby vypracovala systematickou analýzu překážek, jež spotřebitelům brání aktivně se do trhů</w:t>
      </w:r>
      <w:r w:rsidR="005E4E71" w:rsidRPr="00F01E79">
        <w:t xml:space="preserve"> s </w:t>
      </w:r>
      <w:r w:rsidRPr="00F01E79">
        <w:t>energií zapojit.</w:t>
      </w:r>
    </w:p>
    <w:p w:rsidR="00327911" w:rsidRPr="00F01E79" w:rsidRDefault="00327911" w:rsidP="00DF007B"/>
    <w:p w:rsidR="00327911" w:rsidRPr="00F01E79" w:rsidRDefault="00327911" w:rsidP="00DF007B">
      <w:r w:rsidRPr="00F01E79">
        <w:t>EHSV zdůrazňuje, že je nutné spotřebitelům umožnit, aby se stali aktivními účastníky trhu. To</w:t>
      </w:r>
      <w:r w:rsidR="00B11177" w:rsidRPr="00F01E79">
        <w:t> </w:t>
      </w:r>
      <w:r w:rsidRPr="00F01E79">
        <w:t>vyžaduje, aby měli přístup ke klíčovým technologiím, jako jsou inteligentní měřiče. Inteligentní</w:t>
      </w:r>
      <w:r w:rsidR="00B11177" w:rsidRPr="00F01E79">
        <w:t> </w:t>
      </w:r>
      <w:r w:rsidRPr="00F01E79">
        <w:t>měřiče by tudíž měly být vnímány</w:t>
      </w:r>
      <w:r w:rsidR="005E4E71" w:rsidRPr="00F01E79">
        <w:t xml:space="preserve"> a </w:t>
      </w:r>
      <w:r w:rsidRPr="00F01E79">
        <w:t xml:space="preserve">financovány jako součást rozvoje sítě. </w:t>
      </w:r>
    </w:p>
    <w:p w:rsidR="00327911" w:rsidRPr="00F01E79" w:rsidRDefault="00327911" w:rsidP="00DF007B"/>
    <w:p w:rsidR="00327911" w:rsidRPr="00F01E79" w:rsidRDefault="00327911" w:rsidP="00DF007B">
      <w:r w:rsidRPr="00F01E79">
        <w:t>EHSV se rovněž domnívá, že je důležité vytvořit nové systémy pobídek, které budou odměňovat vlastní spotřebu energie, přímé dodávky energie, skladování přebytečné energie</w:t>
      </w:r>
      <w:r w:rsidR="005E4E71" w:rsidRPr="00F01E79">
        <w:t xml:space="preserve"> a </w:t>
      </w:r>
      <w:r w:rsidRPr="00F01E79">
        <w:t>reakci strany poptávky.</w:t>
      </w:r>
    </w:p>
    <w:p w:rsidR="00327911" w:rsidRPr="00F01E79" w:rsidRDefault="00327911" w:rsidP="00DF007B"/>
    <w:p w:rsidR="00327911" w:rsidRPr="00F01E79" w:rsidRDefault="00327911" w:rsidP="00DF007B">
      <w:r w:rsidRPr="00F01E79">
        <w:t>Dále EHSV poukazuje na to, že pojem soběstačnosti</w:t>
      </w:r>
      <w:r w:rsidR="005E4E71" w:rsidRPr="00F01E79">
        <w:t xml:space="preserve"> a </w:t>
      </w:r>
      <w:r w:rsidRPr="00F01E79">
        <w:t>vlastní výroby energie není ve sdělení Komise náležitě definován</w:t>
      </w:r>
      <w:r w:rsidR="005E4E71" w:rsidRPr="00F01E79">
        <w:t xml:space="preserve"> a </w:t>
      </w:r>
      <w:r w:rsidRPr="00F01E79">
        <w:t>odráží úzké chápání „přístupu založeného na spotřebitelích vyrábějících energii“. Vlastní výroba</w:t>
      </w:r>
      <w:r w:rsidR="005E4E71" w:rsidRPr="00F01E79">
        <w:t xml:space="preserve"> a </w:t>
      </w:r>
      <w:r w:rsidRPr="00F01E79">
        <w:t>soběstačnost musí být pojímány mnohem šířeji než jen jako samostatně vyrobená</w:t>
      </w:r>
      <w:r w:rsidR="005E4E71" w:rsidRPr="00F01E79">
        <w:t xml:space="preserve"> a </w:t>
      </w:r>
      <w:r w:rsidRPr="00F01E79">
        <w:t>spotřebovaná elektrická energie</w:t>
      </w:r>
      <w:r w:rsidR="005E4E71" w:rsidRPr="00F01E79">
        <w:t xml:space="preserve"> z </w:t>
      </w:r>
      <w:r w:rsidRPr="00F01E79">
        <w:t xml:space="preserve">vlastního zařízení mimo veřejnou síť. </w:t>
      </w:r>
    </w:p>
    <w:p w:rsidR="00327911" w:rsidRPr="00F01E79" w:rsidRDefault="00327911" w:rsidP="00DF007B"/>
    <w:p w:rsidR="00327911" w:rsidRPr="00F01E79" w:rsidRDefault="00327911" w:rsidP="00DF007B">
      <w:pPr>
        <w:keepNext/>
        <w:ind w:left="1429" w:hanging="1429"/>
        <w:rPr>
          <w:i/>
          <w:szCs w:val="20"/>
        </w:rPr>
      </w:pPr>
      <w:r w:rsidRPr="00F01E79">
        <w:rPr>
          <w:b/>
          <w:i/>
        </w:rPr>
        <w:t>Kontaktní osoba:</w:t>
      </w:r>
      <w:r w:rsidR="00187129" w:rsidRPr="00F01E79">
        <w:rPr>
          <w:b/>
          <w:i/>
        </w:rPr>
        <w:t xml:space="preserve"> </w:t>
      </w:r>
      <w:r w:rsidRPr="00F01E79">
        <w:rPr>
          <w:i/>
        </w:rPr>
        <w:t>Kristian Krieger</w:t>
      </w:r>
    </w:p>
    <w:p w:rsidR="00327911" w:rsidRPr="00F01E79" w:rsidRDefault="00327911" w:rsidP="004A4982">
      <w:pPr>
        <w:rPr>
          <w:i/>
          <w:iCs/>
        </w:rPr>
      </w:pPr>
      <w:r w:rsidRPr="00F01E79">
        <w:rPr>
          <w:i/>
        </w:rPr>
        <w:t xml:space="preserve">(tel.: 00 32 2 546 89 21 – e-mail: </w:t>
      </w:r>
      <w:hyperlink r:id="rId31">
        <w:r w:rsidRPr="00F01E79">
          <w:rPr>
            <w:rStyle w:val="Hyperlink"/>
            <w:i/>
          </w:rPr>
          <w:t>Kristian.Krieger@eesc.europa.eu</w:t>
        </w:r>
      </w:hyperlink>
      <w:r w:rsidRPr="00F01E79">
        <w:rPr>
          <w:i/>
        </w:rPr>
        <w:t>)</w:t>
      </w:r>
    </w:p>
    <w:p w:rsidR="007F15F7" w:rsidRPr="00F01E79" w:rsidRDefault="007F15F7" w:rsidP="00DF007B">
      <w:pPr>
        <w:widowControl w:val="0"/>
        <w:rPr>
          <w:szCs w:val="20"/>
        </w:rPr>
      </w:pPr>
    </w:p>
    <w:p w:rsidR="00900EA0" w:rsidRPr="00F01E79" w:rsidRDefault="006F0D9E" w:rsidP="00DF007B">
      <w:pPr>
        <w:jc w:val="center"/>
      </w:pPr>
      <w:r w:rsidRPr="00F01E79">
        <w:t>_____________</w:t>
      </w:r>
    </w:p>
    <w:sectPr w:rsidR="00900EA0" w:rsidRPr="00F01E79" w:rsidSect="00DF007B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7" w:h="16839" w:code="9"/>
      <w:pgMar w:top="1701" w:right="1440" w:bottom="1928" w:left="1440" w:header="102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E4" w:rsidRDefault="006B49E4" w:rsidP="003B283B">
      <w:pPr>
        <w:spacing w:line="240" w:lineRule="auto"/>
      </w:pPr>
      <w:r>
        <w:separator/>
      </w:r>
    </w:p>
  </w:endnote>
  <w:endnote w:type="continuationSeparator" w:id="0">
    <w:p w:rsidR="006B49E4" w:rsidRDefault="006B49E4" w:rsidP="003B2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77" w:rsidRDefault="00344A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71" w:rsidRPr="001B232C" w:rsidRDefault="00344A77" w:rsidP="001B232C">
    <w:pPr>
      <w:pStyle w:val="Footer"/>
    </w:pPr>
    <w:r>
      <w:t>EESC-2015-06625-00-02</w:t>
    </w:r>
    <w:r w:rsidR="005E4E71">
      <w:t xml:space="preserve">-TCD-TRA (FR/EN) </w:t>
    </w:r>
    <w:r w:rsidR="005E4E71">
      <w:fldChar w:fldCharType="begin"/>
    </w:r>
    <w:r w:rsidR="005E4E71">
      <w:instrText xml:space="preserve"> PAGE  \* Arabic  \* MERGEFORMAT </w:instrText>
    </w:r>
    <w:r w:rsidR="005E4E71">
      <w:fldChar w:fldCharType="separate"/>
    </w:r>
    <w:r w:rsidR="00FD5379">
      <w:rPr>
        <w:noProof/>
      </w:rPr>
      <w:t>1</w:t>
    </w:r>
    <w:r w:rsidR="005E4E71">
      <w:fldChar w:fldCharType="end"/>
    </w:r>
    <w:r w:rsidR="005E4E71">
      <w:t>/</w:t>
    </w:r>
    <w:r w:rsidR="005E4E71">
      <w:fldChar w:fldCharType="begin"/>
    </w:r>
    <w:r w:rsidR="005E4E71">
      <w:instrText xml:space="preserve"> = </w:instrText>
    </w:r>
    <w:fldSimple w:instr=" NUMPAGES ">
      <w:r w:rsidR="00FD5379">
        <w:rPr>
          <w:noProof/>
        </w:rPr>
        <w:instrText>1</w:instrText>
      </w:r>
    </w:fldSimple>
    <w:r w:rsidR="005E4E71">
      <w:instrText xml:space="preserve"> </w:instrText>
    </w:r>
    <w:r w:rsidR="005E4E71">
      <w:fldChar w:fldCharType="separate"/>
    </w:r>
    <w:r w:rsidR="00FD5379">
      <w:rPr>
        <w:noProof/>
      </w:rPr>
      <w:t>1</w:t>
    </w:r>
    <w:r w:rsidR="005E4E71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77" w:rsidRDefault="00344A7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71" w:rsidRPr="001B232C" w:rsidRDefault="005E4E71" w:rsidP="001B232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71" w:rsidRPr="001B232C" w:rsidRDefault="005E4E71" w:rsidP="001B232C">
    <w:pPr>
      <w:pStyle w:val="Footer"/>
    </w:pPr>
    <w:r>
      <w:t xml:space="preserve">EESC-2015-06625-00-00-TCD-TRA (FR/EN)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>
        <w:rPr>
          <w:noProof/>
        </w:rPr>
        <w:instrText>2</w:instrText>
      </w:r>
    </w:fldSimple>
    <w:r>
      <w:instrText xml:space="preserve">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71" w:rsidRPr="001B232C" w:rsidRDefault="005E4E71" w:rsidP="001B232C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71" w:rsidRPr="001B232C" w:rsidRDefault="005E4E71" w:rsidP="001B232C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71" w:rsidRPr="001B232C" w:rsidRDefault="00344A77" w:rsidP="001B232C">
    <w:pPr>
      <w:pStyle w:val="Footer"/>
    </w:pPr>
    <w:r>
      <w:t>EESC-2015-06625-00-02</w:t>
    </w:r>
    <w:r w:rsidR="005E4E71">
      <w:t xml:space="preserve">-TCD-TRA (FR/EN) </w:t>
    </w:r>
    <w:r w:rsidR="005E4E71">
      <w:fldChar w:fldCharType="begin"/>
    </w:r>
    <w:r w:rsidR="005E4E71">
      <w:instrText xml:space="preserve"> PAGE  \* Arabic  \* MERGEFORMAT </w:instrText>
    </w:r>
    <w:r w:rsidR="005E4E71">
      <w:fldChar w:fldCharType="separate"/>
    </w:r>
    <w:r w:rsidR="00FD5379">
      <w:rPr>
        <w:noProof/>
      </w:rPr>
      <w:t>2</w:t>
    </w:r>
    <w:r w:rsidR="005E4E71">
      <w:fldChar w:fldCharType="end"/>
    </w:r>
    <w:r w:rsidR="005E4E71">
      <w:t>/</w:t>
    </w:r>
    <w:r w:rsidR="005E4E71">
      <w:fldChar w:fldCharType="begin"/>
    </w:r>
    <w:r w:rsidR="005E4E71">
      <w:instrText xml:space="preserve"> = </w:instrText>
    </w:r>
    <w:fldSimple w:instr=" NUMPAGES ">
      <w:r w:rsidR="00FD5379">
        <w:rPr>
          <w:noProof/>
        </w:rPr>
        <w:instrText>2</w:instrText>
      </w:r>
    </w:fldSimple>
    <w:r w:rsidR="005E4E71">
      <w:instrText xml:space="preserve"> </w:instrText>
    </w:r>
    <w:r w:rsidR="005E4E71">
      <w:fldChar w:fldCharType="separate"/>
    </w:r>
    <w:r w:rsidR="00FD5379">
      <w:rPr>
        <w:noProof/>
      </w:rPr>
      <w:t>2</w:t>
    </w:r>
    <w:r w:rsidR="005E4E71"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71" w:rsidRPr="001B232C" w:rsidRDefault="005E4E71" w:rsidP="001B2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E4" w:rsidRDefault="006B49E4" w:rsidP="003B283B">
      <w:pPr>
        <w:spacing w:line="240" w:lineRule="auto"/>
      </w:pPr>
      <w:r>
        <w:separator/>
      </w:r>
    </w:p>
  </w:footnote>
  <w:footnote w:type="continuationSeparator" w:id="0">
    <w:p w:rsidR="006B49E4" w:rsidRDefault="006B49E4" w:rsidP="003B28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77" w:rsidRDefault="00344A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77" w:rsidRDefault="00344A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77" w:rsidRDefault="00344A7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71" w:rsidRPr="001B232C" w:rsidRDefault="005E4E71" w:rsidP="001B232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71" w:rsidRPr="001B232C" w:rsidRDefault="005E4E71" w:rsidP="001B232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71" w:rsidRPr="001B232C" w:rsidRDefault="005E4E71" w:rsidP="001B232C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71" w:rsidRPr="001B232C" w:rsidRDefault="005E4E71" w:rsidP="001B232C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71" w:rsidRPr="001B232C" w:rsidRDefault="005E4E71" w:rsidP="001B232C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71" w:rsidRPr="001B232C" w:rsidRDefault="005E4E71" w:rsidP="001B23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3B27D4F"/>
    <w:multiLevelType w:val="singleLevel"/>
    <w:tmpl w:val="B4A6EFD0"/>
    <w:lvl w:ilvl="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</w:abstractNum>
  <w:abstractNum w:abstractNumId="3">
    <w:nsid w:val="05530337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4">
    <w:nsid w:val="064F2AB9"/>
    <w:multiLevelType w:val="hybridMultilevel"/>
    <w:tmpl w:val="51C09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6E4FB1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6">
    <w:nsid w:val="067F59FF"/>
    <w:multiLevelType w:val="hybridMultilevel"/>
    <w:tmpl w:val="BB3807D2"/>
    <w:lvl w:ilvl="0" w:tplc="EFA2B9F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112CF7"/>
    <w:multiLevelType w:val="singleLevel"/>
    <w:tmpl w:val="08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09EA1087"/>
    <w:multiLevelType w:val="hybridMultilevel"/>
    <w:tmpl w:val="7668E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4119E1"/>
    <w:multiLevelType w:val="singleLevel"/>
    <w:tmpl w:val="080C000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</w:abstractNum>
  <w:abstractNum w:abstractNumId="10">
    <w:nsid w:val="0F4D3C27"/>
    <w:multiLevelType w:val="hybridMultilevel"/>
    <w:tmpl w:val="C5D874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C73A27"/>
    <w:multiLevelType w:val="hybridMultilevel"/>
    <w:tmpl w:val="4926BFF6"/>
    <w:lvl w:ilvl="0" w:tplc="3F6C8E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5FE7426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13">
    <w:nsid w:val="19CA0797"/>
    <w:multiLevelType w:val="hybridMultilevel"/>
    <w:tmpl w:val="C68804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3F5AC8"/>
    <w:multiLevelType w:val="hybridMultilevel"/>
    <w:tmpl w:val="E3A02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152B3"/>
    <w:multiLevelType w:val="hybridMultilevel"/>
    <w:tmpl w:val="C60413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536ADB"/>
    <w:multiLevelType w:val="singleLevel"/>
    <w:tmpl w:val="9E0C9C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000000"/>
        <w:sz w:val="28"/>
        <w:szCs w:val="28"/>
      </w:rPr>
    </w:lvl>
  </w:abstractNum>
  <w:abstractNum w:abstractNumId="17">
    <w:nsid w:val="24685ED8"/>
    <w:multiLevelType w:val="hybridMultilevel"/>
    <w:tmpl w:val="035C195A"/>
    <w:lvl w:ilvl="0" w:tplc="E23E171C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B674A8"/>
    <w:multiLevelType w:val="hybridMultilevel"/>
    <w:tmpl w:val="1FC2AD4E"/>
    <w:lvl w:ilvl="0" w:tplc="9CD2A9D8">
      <w:start w:val="1"/>
      <w:numFmt w:val="bullet"/>
      <w:lvlRestart w:val="0"/>
      <w:lvlText w:val=""/>
      <w:lvlJc w:val="left"/>
      <w:pPr>
        <w:tabs>
          <w:tab w:val="num" w:pos="-720"/>
        </w:tabs>
        <w:ind w:left="-351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26070458"/>
    <w:multiLevelType w:val="hybridMultilevel"/>
    <w:tmpl w:val="B84CEA10"/>
    <w:lvl w:ilvl="0" w:tplc="4E0ED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F03917"/>
    <w:multiLevelType w:val="hybridMultilevel"/>
    <w:tmpl w:val="EF1229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E13A41"/>
    <w:multiLevelType w:val="hybridMultilevel"/>
    <w:tmpl w:val="89EC84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680B4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261202"/>
    <w:multiLevelType w:val="hybridMultilevel"/>
    <w:tmpl w:val="1A1C26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51245E"/>
    <w:multiLevelType w:val="hybridMultilevel"/>
    <w:tmpl w:val="BE10FA32"/>
    <w:lvl w:ilvl="0" w:tplc="0FE08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0C0B81"/>
    <w:multiLevelType w:val="hybridMultilevel"/>
    <w:tmpl w:val="5F54960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A20261C"/>
    <w:multiLevelType w:val="singleLevel"/>
    <w:tmpl w:val="206AC7F8"/>
    <w:lvl w:ilvl="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abstractNum w:abstractNumId="26">
    <w:nsid w:val="3F64163A"/>
    <w:multiLevelType w:val="singleLevel"/>
    <w:tmpl w:val="08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7">
    <w:nsid w:val="41687E17"/>
    <w:multiLevelType w:val="hybridMultilevel"/>
    <w:tmpl w:val="5A40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C306BC"/>
    <w:multiLevelType w:val="singleLevel"/>
    <w:tmpl w:val="7736C41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</w:abstractNum>
  <w:abstractNum w:abstractNumId="29">
    <w:nsid w:val="45E77BC0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>
    <w:nsid w:val="4A2C39C9"/>
    <w:multiLevelType w:val="singleLevel"/>
    <w:tmpl w:val="206AC7F8"/>
    <w:lvl w:ilvl="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abstractNum w:abstractNumId="31">
    <w:nsid w:val="4A765DAB"/>
    <w:multiLevelType w:val="hybridMultilevel"/>
    <w:tmpl w:val="E4703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D0E58B8"/>
    <w:multiLevelType w:val="hybridMultilevel"/>
    <w:tmpl w:val="A2B454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4B68E9"/>
    <w:multiLevelType w:val="hybridMultilevel"/>
    <w:tmpl w:val="E3A85E1E"/>
    <w:lvl w:ilvl="0" w:tplc="AF444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8141E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35">
    <w:nsid w:val="54593082"/>
    <w:multiLevelType w:val="singleLevel"/>
    <w:tmpl w:val="EDE069AC"/>
    <w:name w:val="Bullet 0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6">
    <w:nsid w:val="55782E57"/>
    <w:multiLevelType w:val="hybridMultilevel"/>
    <w:tmpl w:val="0ABAD8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AF550E"/>
    <w:multiLevelType w:val="hybridMultilevel"/>
    <w:tmpl w:val="7736C412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560535E3"/>
    <w:multiLevelType w:val="hybridMultilevel"/>
    <w:tmpl w:val="6A5A86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922532"/>
    <w:multiLevelType w:val="singleLevel"/>
    <w:tmpl w:val="206AC7F8"/>
    <w:lvl w:ilvl="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abstractNum w:abstractNumId="40">
    <w:nsid w:val="5CDB7E8B"/>
    <w:multiLevelType w:val="singleLevel"/>
    <w:tmpl w:val="206AC7F8"/>
    <w:lvl w:ilvl="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abstractNum w:abstractNumId="41">
    <w:nsid w:val="5D0E2DA1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>
    <w:nsid w:val="5ED429B0"/>
    <w:multiLevelType w:val="hybridMultilevel"/>
    <w:tmpl w:val="E2FA41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1E3DBF"/>
    <w:multiLevelType w:val="hybridMultilevel"/>
    <w:tmpl w:val="0CF6A8F2"/>
    <w:lvl w:ilvl="0" w:tplc="0FE08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724ED4"/>
    <w:multiLevelType w:val="singleLevel"/>
    <w:tmpl w:val="08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5">
    <w:nsid w:val="60BA7C7D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46">
    <w:nsid w:val="61C636FF"/>
    <w:multiLevelType w:val="hybridMultilevel"/>
    <w:tmpl w:val="2C88EA10"/>
    <w:lvl w:ilvl="0" w:tplc="AF444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BA4D0D"/>
    <w:multiLevelType w:val="hybridMultilevel"/>
    <w:tmpl w:val="853027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2C97925"/>
    <w:multiLevelType w:val="hybridMultilevel"/>
    <w:tmpl w:val="993E6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8C81F6F"/>
    <w:multiLevelType w:val="singleLevel"/>
    <w:tmpl w:val="B4A6EFD0"/>
    <w:lvl w:ilvl="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</w:abstractNum>
  <w:abstractNum w:abstractNumId="50">
    <w:nsid w:val="6B5327B5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51">
    <w:nsid w:val="6CBF2547"/>
    <w:multiLevelType w:val="hybridMultilevel"/>
    <w:tmpl w:val="D520B30E"/>
    <w:lvl w:ilvl="0" w:tplc="080C000B">
      <w:start w:val="1"/>
      <w:numFmt w:val="bullet"/>
      <w:lvlText w:val=""/>
      <w:lvlJc w:val="left"/>
      <w:pPr>
        <w:ind w:left="60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F9C78BB"/>
    <w:multiLevelType w:val="hybridMultilevel"/>
    <w:tmpl w:val="C896C6BA"/>
    <w:lvl w:ilvl="0" w:tplc="BA2A88F0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FC586E"/>
    <w:multiLevelType w:val="hybridMultilevel"/>
    <w:tmpl w:val="61009876"/>
    <w:lvl w:ilvl="0" w:tplc="AF444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1C7CDB"/>
    <w:multiLevelType w:val="hybridMultilevel"/>
    <w:tmpl w:val="3FB805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0B6843"/>
    <w:multiLevelType w:val="hybridMultilevel"/>
    <w:tmpl w:val="65946672"/>
    <w:lvl w:ilvl="0" w:tplc="3F6C8E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>
    <w:nsid w:val="7D5E51CC"/>
    <w:multiLevelType w:val="singleLevel"/>
    <w:tmpl w:val="206AC7F8"/>
    <w:lvl w:ilvl="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7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>
    <w:abstractNumId w:val="21"/>
  </w:num>
  <w:num w:numId="7">
    <w:abstractNumId w:val="26"/>
  </w:num>
  <w:num w:numId="8">
    <w:abstractNumId w:val="5"/>
  </w:num>
  <w:num w:numId="9">
    <w:abstractNumId w:val="54"/>
  </w:num>
  <w:num w:numId="10">
    <w:abstractNumId w:val="11"/>
  </w:num>
  <w:num w:numId="11">
    <w:abstractNumId w:val="32"/>
  </w:num>
  <w:num w:numId="12">
    <w:abstractNumId w:val="55"/>
  </w:num>
  <w:num w:numId="13">
    <w:abstractNumId w:val="12"/>
  </w:num>
  <w:num w:numId="14">
    <w:abstractNumId w:val="50"/>
  </w:num>
  <w:num w:numId="15">
    <w:abstractNumId w:val="45"/>
  </w:num>
  <w:num w:numId="16">
    <w:abstractNumId w:val="3"/>
  </w:num>
  <w:num w:numId="17">
    <w:abstractNumId w:val="34"/>
  </w:num>
  <w:num w:numId="18">
    <w:abstractNumId w:val="44"/>
  </w:num>
  <w:num w:numId="19">
    <w:abstractNumId w:val="33"/>
  </w:num>
  <w:num w:numId="20">
    <w:abstractNumId w:val="53"/>
  </w:num>
  <w:num w:numId="21">
    <w:abstractNumId w:val="35"/>
  </w:num>
  <w:num w:numId="22">
    <w:abstractNumId w:val="31"/>
  </w:num>
  <w:num w:numId="23">
    <w:abstractNumId w:val="18"/>
  </w:num>
  <w:num w:numId="24">
    <w:abstractNumId w:val="52"/>
  </w:num>
  <w:num w:numId="25">
    <w:abstractNumId w:val="24"/>
  </w:num>
  <w:num w:numId="26">
    <w:abstractNumId w:val="23"/>
  </w:num>
  <w:num w:numId="27">
    <w:abstractNumId w:val="43"/>
  </w:num>
  <w:num w:numId="28">
    <w:abstractNumId w:val="39"/>
  </w:num>
  <w:num w:numId="29">
    <w:abstractNumId w:val="25"/>
  </w:num>
  <w:num w:numId="30">
    <w:abstractNumId w:val="56"/>
  </w:num>
  <w:num w:numId="31">
    <w:abstractNumId w:val="40"/>
  </w:num>
  <w:num w:numId="32">
    <w:abstractNumId w:val="30"/>
  </w:num>
  <w:num w:numId="33">
    <w:abstractNumId w:val="42"/>
  </w:num>
  <w:num w:numId="34">
    <w:abstractNumId w:val="10"/>
  </w:num>
  <w:num w:numId="35">
    <w:abstractNumId w:val="46"/>
  </w:num>
  <w:num w:numId="36">
    <w:abstractNumId w:val="22"/>
  </w:num>
  <w:num w:numId="37">
    <w:abstractNumId w:val="15"/>
  </w:num>
  <w:num w:numId="38">
    <w:abstractNumId w:val="19"/>
  </w:num>
  <w:num w:numId="39">
    <w:abstractNumId w:val="41"/>
  </w:num>
  <w:num w:numId="40">
    <w:abstractNumId w:val="47"/>
  </w:num>
  <w:num w:numId="41">
    <w:abstractNumId w:val="48"/>
  </w:num>
  <w:num w:numId="42">
    <w:abstractNumId w:val="9"/>
  </w:num>
  <w:num w:numId="43">
    <w:abstractNumId w:val="27"/>
  </w:num>
  <w:num w:numId="44">
    <w:abstractNumId w:val="37"/>
  </w:num>
  <w:num w:numId="45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503" w:hanging="283"/>
        </w:pPr>
        <w:rPr>
          <w:rFonts w:ascii="Symbol" w:hAnsi="Symbol" w:hint="default"/>
        </w:rPr>
      </w:lvl>
    </w:lvlOverride>
  </w:num>
  <w:num w:numId="46">
    <w:abstractNumId w:val="7"/>
  </w:num>
  <w:num w:numId="47">
    <w:abstractNumId w:val="29"/>
  </w:num>
  <w:num w:numId="48">
    <w:abstractNumId w:val="6"/>
  </w:num>
  <w:num w:numId="49">
    <w:abstractNumId w:val="2"/>
  </w:num>
  <w:num w:numId="50">
    <w:abstractNumId w:val="49"/>
  </w:num>
  <w:num w:numId="51">
    <w:abstractNumId w:val="14"/>
  </w:num>
  <w:num w:numId="52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3">
    <w:abstractNumId w:val="36"/>
  </w:num>
  <w:num w:numId="54">
    <w:abstractNumId w:val="4"/>
  </w:num>
  <w:num w:numId="55">
    <w:abstractNumId w:val="28"/>
  </w:num>
  <w:num w:numId="56">
    <w:abstractNumId w:val="38"/>
  </w:num>
  <w:num w:numId="57">
    <w:abstractNumId w:val="44"/>
  </w:num>
  <w:num w:numId="58">
    <w:abstractNumId w:val="8"/>
  </w:num>
  <w:num w:numId="59">
    <w:abstractNumId w:val="20"/>
  </w:num>
  <w:num w:numId="60">
    <w:abstractNumId w:val="13"/>
  </w:num>
  <w:num w:numId="61">
    <w:abstractNumId w:val="5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STYLES"/>
  </w:docVars>
  <w:rsids>
    <w:rsidRoot w:val="003B283B"/>
    <w:rsid w:val="00000CE8"/>
    <w:rsid w:val="00002E4F"/>
    <w:rsid w:val="00004D0F"/>
    <w:rsid w:val="000115A9"/>
    <w:rsid w:val="000138A1"/>
    <w:rsid w:val="00020A28"/>
    <w:rsid w:val="000215A9"/>
    <w:rsid w:val="000244F9"/>
    <w:rsid w:val="00030B04"/>
    <w:rsid w:val="000316FF"/>
    <w:rsid w:val="000338E8"/>
    <w:rsid w:val="00033DA8"/>
    <w:rsid w:val="000349EE"/>
    <w:rsid w:val="00034A75"/>
    <w:rsid w:val="00035EF4"/>
    <w:rsid w:val="000378CC"/>
    <w:rsid w:val="00041EB7"/>
    <w:rsid w:val="00044909"/>
    <w:rsid w:val="00051C81"/>
    <w:rsid w:val="0005250A"/>
    <w:rsid w:val="00054E26"/>
    <w:rsid w:val="000562AF"/>
    <w:rsid w:val="00071E53"/>
    <w:rsid w:val="00073A46"/>
    <w:rsid w:val="000814F6"/>
    <w:rsid w:val="00081813"/>
    <w:rsid w:val="000818D4"/>
    <w:rsid w:val="00087AE9"/>
    <w:rsid w:val="00094645"/>
    <w:rsid w:val="000967CA"/>
    <w:rsid w:val="00096999"/>
    <w:rsid w:val="000A62E2"/>
    <w:rsid w:val="000C2679"/>
    <w:rsid w:val="000C3DF6"/>
    <w:rsid w:val="000D28F0"/>
    <w:rsid w:val="000D50A8"/>
    <w:rsid w:val="000D7F5A"/>
    <w:rsid w:val="000E4C16"/>
    <w:rsid w:val="000F16CE"/>
    <w:rsid w:val="000F42C4"/>
    <w:rsid w:val="000F77C3"/>
    <w:rsid w:val="0010339F"/>
    <w:rsid w:val="0010391E"/>
    <w:rsid w:val="00103CC0"/>
    <w:rsid w:val="00104975"/>
    <w:rsid w:val="00104DC1"/>
    <w:rsid w:val="00110344"/>
    <w:rsid w:val="001138B0"/>
    <w:rsid w:val="001158DF"/>
    <w:rsid w:val="00116CFB"/>
    <w:rsid w:val="00127660"/>
    <w:rsid w:val="0013146D"/>
    <w:rsid w:val="00136F53"/>
    <w:rsid w:val="00136FA8"/>
    <w:rsid w:val="00142A4E"/>
    <w:rsid w:val="00160DCC"/>
    <w:rsid w:val="001657F4"/>
    <w:rsid w:val="001737B7"/>
    <w:rsid w:val="001768E2"/>
    <w:rsid w:val="00182D03"/>
    <w:rsid w:val="00186D96"/>
    <w:rsid w:val="00187129"/>
    <w:rsid w:val="00191C0B"/>
    <w:rsid w:val="00194447"/>
    <w:rsid w:val="0019516A"/>
    <w:rsid w:val="00195479"/>
    <w:rsid w:val="001B0D26"/>
    <w:rsid w:val="001B18C2"/>
    <w:rsid w:val="001B232C"/>
    <w:rsid w:val="001B39C2"/>
    <w:rsid w:val="001B4CC9"/>
    <w:rsid w:val="001C0535"/>
    <w:rsid w:val="001C05B2"/>
    <w:rsid w:val="001C6C93"/>
    <w:rsid w:val="001D6C48"/>
    <w:rsid w:val="001E2338"/>
    <w:rsid w:val="00200F03"/>
    <w:rsid w:val="00204864"/>
    <w:rsid w:val="00205EFC"/>
    <w:rsid w:val="00212787"/>
    <w:rsid w:val="00214451"/>
    <w:rsid w:val="00221123"/>
    <w:rsid w:val="00226823"/>
    <w:rsid w:val="0023002B"/>
    <w:rsid w:val="00242408"/>
    <w:rsid w:val="00242890"/>
    <w:rsid w:val="00243514"/>
    <w:rsid w:val="002469F7"/>
    <w:rsid w:val="002563ED"/>
    <w:rsid w:val="0026049D"/>
    <w:rsid w:val="00263B55"/>
    <w:rsid w:val="002653BB"/>
    <w:rsid w:val="00267AB2"/>
    <w:rsid w:val="0027137C"/>
    <w:rsid w:val="00281365"/>
    <w:rsid w:val="002903CB"/>
    <w:rsid w:val="00291252"/>
    <w:rsid w:val="002915A8"/>
    <w:rsid w:val="00291981"/>
    <w:rsid w:val="00291F64"/>
    <w:rsid w:val="002A0707"/>
    <w:rsid w:val="002A17C4"/>
    <w:rsid w:val="002A3665"/>
    <w:rsid w:val="002A4A76"/>
    <w:rsid w:val="002A5F58"/>
    <w:rsid w:val="002B4372"/>
    <w:rsid w:val="002C1999"/>
    <w:rsid w:val="002C3DCC"/>
    <w:rsid w:val="002D0F32"/>
    <w:rsid w:val="002D41B7"/>
    <w:rsid w:val="002D750B"/>
    <w:rsid w:val="003002D3"/>
    <w:rsid w:val="003079A2"/>
    <w:rsid w:val="00307A61"/>
    <w:rsid w:val="003111F0"/>
    <w:rsid w:val="00314E67"/>
    <w:rsid w:val="003160F4"/>
    <w:rsid w:val="00322BCE"/>
    <w:rsid w:val="00327911"/>
    <w:rsid w:val="00344A77"/>
    <w:rsid w:val="00361CF3"/>
    <w:rsid w:val="00362B7F"/>
    <w:rsid w:val="00372D96"/>
    <w:rsid w:val="00380A9A"/>
    <w:rsid w:val="00387CFB"/>
    <w:rsid w:val="00394196"/>
    <w:rsid w:val="00397835"/>
    <w:rsid w:val="003B283B"/>
    <w:rsid w:val="003B38AA"/>
    <w:rsid w:val="003B5456"/>
    <w:rsid w:val="003C4AF5"/>
    <w:rsid w:val="003C4EF8"/>
    <w:rsid w:val="003D05FE"/>
    <w:rsid w:val="003D35EF"/>
    <w:rsid w:val="003D3D9E"/>
    <w:rsid w:val="003D7FAF"/>
    <w:rsid w:val="003E0B8C"/>
    <w:rsid w:val="003E387D"/>
    <w:rsid w:val="003E693F"/>
    <w:rsid w:val="003F2CD5"/>
    <w:rsid w:val="003F2F97"/>
    <w:rsid w:val="003F4FF6"/>
    <w:rsid w:val="003F59AD"/>
    <w:rsid w:val="003F65E2"/>
    <w:rsid w:val="004221CC"/>
    <w:rsid w:val="00425526"/>
    <w:rsid w:val="00426306"/>
    <w:rsid w:val="00427C97"/>
    <w:rsid w:val="00434C77"/>
    <w:rsid w:val="00440808"/>
    <w:rsid w:val="00444C4C"/>
    <w:rsid w:val="00444D44"/>
    <w:rsid w:val="004452E3"/>
    <w:rsid w:val="00460EBD"/>
    <w:rsid w:val="00461E3E"/>
    <w:rsid w:val="00464C86"/>
    <w:rsid w:val="00470409"/>
    <w:rsid w:val="00480C50"/>
    <w:rsid w:val="00492EDB"/>
    <w:rsid w:val="004A4982"/>
    <w:rsid w:val="004A7356"/>
    <w:rsid w:val="004A7AEE"/>
    <w:rsid w:val="004B7790"/>
    <w:rsid w:val="004C0FE5"/>
    <w:rsid w:val="004C4138"/>
    <w:rsid w:val="004C4D7B"/>
    <w:rsid w:val="004C6E55"/>
    <w:rsid w:val="004D1F3E"/>
    <w:rsid w:val="004E0268"/>
    <w:rsid w:val="004E16EC"/>
    <w:rsid w:val="004E21A8"/>
    <w:rsid w:val="004E2B3E"/>
    <w:rsid w:val="004E3528"/>
    <w:rsid w:val="004E3A5B"/>
    <w:rsid w:val="004E46A8"/>
    <w:rsid w:val="004F7A13"/>
    <w:rsid w:val="005021B6"/>
    <w:rsid w:val="005024F6"/>
    <w:rsid w:val="00504096"/>
    <w:rsid w:val="00504A01"/>
    <w:rsid w:val="00505516"/>
    <w:rsid w:val="00507B8C"/>
    <w:rsid w:val="0051243D"/>
    <w:rsid w:val="00523686"/>
    <w:rsid w:val="00523996"/>
    <w:rsid w:val="00531900"/>
    <w:rsid w:val="00534CC2"/>
    <w:rsid w:val="00535FFB"/>
    <w:rsid w:val="0054017F"/>
    <w:rsid w:val="005434EE"/>
    <w:rsid w:val="0054508A"/>
    <w:rsid w:val="005508F5"/>
    <w:rsid w:val="00560AD6"/>
    <w:rsid w:val="00561C94"/>
    <w:rsid w:val="005632D7"/>
    <w:rsid w:val="0056359E"/>
    <w:rsid w:val="00567A1B"/>
    <w:rsid w:val="005724ED"/>
    <w:rsid w:val="00575EED"/>
    <w:rsid w:val="00577829"/>
    <w:rsid w:val="005805C8"/>
    <w:rsid w:val="00584D4C"/>
    <w:rsid w:val="005876F8"/>
    <w:rsid w:val="00592C99"/>
    <w:rsid w:val="0059550E"/>
    <w:rsid w:val="00597449"/>
    <w:rsid w:val="005A07EF"/>
    <w:rsid w:val="005A196D"/>
    <w:rsid w:val="005A2AD2"/>
    <w:rsid w:val="005A68CF"/>
    <w:rsid w:val="005B04CB"/>
    <w:rsid w:val="005B0D29"/>
    <w:rsid w:val="005B5D2D"/>
    <w:rsid w:val="005B7EAD"/>
    <w:rsid w:val="005C0D2A"/>
    <w:rsid w:val="005C6CC7"/>
    <w:rsid w:val="005C6FD3"/>
    <w:rsid w:val="005D060D"/>
    <w:rsid w:val="005D460E"/>
    <w:rsid w:val="005D6008"/>
    <w:rsid w:val="005D652A"/>
    <w:rsid w:val="005E32A3"/>
    <w:rsid w:val="005E39FE"/>
    <w:rsid w:val="005E4E71"/>
    <w:rsid w:val="005E531B"/>
    <w:rsid w:val="005F54A5"/>
    <w:rsid w:val="006139AA"/>
    <w:rsid w:val="00622A2D"/>
    <w:rsid w:val="00630FCB"/>
    <w:rsid w:val="0063400F"/>
    <w:rsid w:val="00637052"/>
    <w:rsid w:val="00637DD7"/>
    <w:rsid w:val="00643E56"/>
    <w:rsid w:val="00647038"/>
    <w:rsid w:val="006501DC"/>
    <w:rsid w:val="0065504C"/>
    <w:rsid w:val="006552FD"/>
    <w:rsid w:val="006579F9"/>
    <w:rsid w:val="00657F8D"/>
    <w:rsid w:val="006600DC"/>
    <w:rsid w:val="00671031"/>
    <w:rsid w:val="006763EC"/>
    <w:rsid w:val="0067717C"/>
    <w:rsid w:val="006808D7"/>
    <w:rsid w:val="0068174F"/>
    <w:rsid w:val="00681787"/>
    <w:rsid w:val="00690AFD"/>
    <w:rsid w:val="006A4EAA"/>
    <w:rsid w:val="006A6090"/>
    <w:rsid w:val="006B02D0"/>
    <w:rsid w:val="006B49E4"/>
    <w:rsid w:val="006B4FD1"/>
    <w:rsid w:val="006B7240"/>
    <w:rsid w:val="006E07C3"/>
    <w:rsid w:val="006E28A4"/>
    <w:rsid w:val="006E4A32"/>
    <w:rsid w:val="006F0D9E"/>
    <w:rsid w:val="006F289E"/>
    <w:rsid w:val="006F2CA5"/>
    <w:rsid w:val="006F396D"/>
    <w:rsid w:val="007008B5"/>
    <w:rsid w:val="00701383"/>
    <w:rsid w:val="00701551"/>
    <w:rsid w:val="007056EF"/>
    <w:rsid w:val="007112FB"/>
    <w:rsid w:val="007200A7"/>
    <w:rsid w:val="007274A7"/>
    <w:rsid w:val="00732A09"/>
    <w:rsid w:val="00742995"/>
    <w:rsid w:val="0074514B"/>
    <w:rsid w:val="007460DB"/>
    <w:rsid w:val="00746BC1"/>
    <w:rsid w:val="0075179F"/>
    <w:rsid w:val="00754C10"/>
    <w:rsid w:val="00757CF0"/>
    <w:rsid w:val="007605C0"/>
    <w:rsid w:val="00771B7B"/>
    <w:rsid w:val="007738AC"/>
    <w:rsid w:val="00774ED8"/>
    <w:rsid w:val="00782FDA"/>
    <w:rsid w:val="00793CC7"/>
    <w:rsid w:val="0079472F"/>
    <w:rsid w:val="00794E1C"/>
    <w:rsid w:val="00796D74"/>
    <w:rsid w:val="007B31B6"/>
    <w:rsid w:val="007C07C5"/>
    <w:rsid w:val="007C2D6B"/>
    <w:rsid w:val="007D135C"/>
    <w:rsid w:val="007D2AA2"/>
    <w:rsid w:val="007D31F4"/>
    <w:rsid w:val="007D4275"/>
    <w:rsid w:val="007E6BCE"/>
    <w:rsid w:val="007F00D3"/>
    <w:rsid w:val="007F0D28"/>
    <w:rsid w:val="007F0D84"/>
    <w:rsid w:val="007F15F7"/>
    <w:rsid w:val="007F2174"/>
    <w:rsid w:val="007F556F"/>
    <w:rsid w:val="00802AF7"/>
    <w:rsid w:val="008031D6"/>
    <w:rsid w:val="00805F7C"/>
    <w:rsid w:val="00810910"/>
    <w:rsid w:val="0081158D"/>
    <w:rsid w:val="00811CDA"/>
    <w:rsid w:val="00821A37"/>
    <w:rsid w:val="00822E71"/>
    <w:rsid w:val="008314D7"/>
    <w:rsid w:val="00831C5E"/>
    <w:rsid w:val="0083618B"/>
    <w:rsid w:val="008367AC"/>
    <w:rsid w:val="008405A0"/>
    <w:rsid w:val="00843DF6"/>
    <w:rsid w:val="008524D0"/>
    <w:rsid w:val="00860B63"/>
    <w:rsid w:val="008634DC"/>
    <w:rsid w:val="00863940"/>
    <w:rsid w:val="00875E52"/>
    <w:rsid w:val="00881E5F"/>
    <w:rsid w:val="008829A4"/>
    <w:rsid w:val="00883FCB"/>
    <w:rsid w:val="008874F5"/>
    <w:rsid w:val="0089503E"/>
    <w:rsid w:val="008A0BF5"/>
    <w:rsid w:val="008A2046"/>
    <w:rsid w:val="008A2A2F"/>
    <w:rsid w:val="008A6D95"/>
    <w:rsid w:val="008B5152"/>
    <w:rsid w:val="008B5EA0"/>
    <w:rsid w:val="008B6EE1"/>
    <w:rsid w:val="008C0CA5"/>
    <w:rsid w:val="008C6470"/>
    <w:rsid w:val="008D10DE"/>
    <w:rsid w:val="008D3DE9"/>
    <w:rsid w:val="008D54FE"/>
    <w:rsid w:val="008D639A"/>
    <w:rsid w:val="008E212A"/>
    <w:rsid w:val="008E4FE2"/>
    <w:rsid w:val="008E5F8B"/>
    <w:rsid w:val="008F199D"/>
    <w:rsid w:val="008F1D0A"/>
    <w:rsid w:val="008F3933"/>
    <w:rsid w:val="008F7ABC"/>
    <w:rsid w:val="00900EA0"/>
    <w:rsid w:val="009017E0"/>
    <w:rsid w:val="0090367E"/>
    <w:rsid w:val="00906027"/>
    <w:rsid w:val="009110F8"/>
    <w:rsid w:val="00915EB8"/>
    <w:rsid w:val="00927AA9"/>
    <w:rsid w:val="00930D55"/>
    <w:rsid w:val="00933610"/>
    <w:rsid w:val="0096362C"/>
    <w:rsid w:val="009650BD"/>
    <w:rsid w:val="00967E69"/>
    <w:rsid w:val="00974757"/>
    <w:rsid w:val="00977579"/>
    <w:rsid w:val="00977961"/>
    <w:rsid w:val="00983C32"/>
    <w:rsid w:val="00992591"/>
    <w:rsid w:val="0099424C"/>
    <w:rsid w:val="009967CB"/>
    <w:rsid w:val="009A0DEA"/>
    <w:rsid w:val="009A1F1D"/>
    <w:rsid w:val="009A24AD"/>
    <w:rsid w:val="009A51F0"/>
    <w:rsid w:val="009B0BC4"/>
    <w:rsid w:val="009B3504"/>
    <w:rsid w:val="009B4402"/>
    <w:rsid w:val="009B5536"/>
    <w:rsid w:val="009C4B4E"/>
    <w:rsid w:val="009D3AE0"/>
    <w:rsid w:val="009D6AF9"/>
    <w:rsid w:val="009E5F29"/>
    <w:rsid w:val="009F02EC"/>
    <w:rsid w:val="009F09F1"/>
    <w:rsid w:val="009F40D9"/>
    <w:rsid w:val="009F475D"/>
    <w:rsid w:val="009F58A3"/>
    <w:rsid w:val="00A02258"/>
    <w:rsid w:val="00A0670F"/>
    <w:rsid w:val="00A07E52"/>
    <w:rsid w:val="00A108CC"/>
    <w:rsid w:val="00A1766C"/>
    <w:rsid w:val="00A17F1A"/>
    <w:rsid w:val="00A22001"/>
    <w:rsid w:val="00A222A7"/>
    <w:rsid w:val="00A31921"/>
    <w:rsid w:val="00A36A65"/>
    <w:rsid w:val="00A372EE"/>
    <w:rsid w:val="00A45CD8"/>
    <w:rsid w:val="00A56B6D"/>
    <w:rsid w:val="00A65DD2"/>
    <w:rsid w:val="00A71A8D"/>
    <w:rsid w:val="00A71EF4"/>
    <w:rsid w:val="00A76812"/>
    <w:rsid w:val="00A86D47"/>
    <w:rsid w:val="00A944F3"/>
    <w:rsid w:val="00A97E15"/>
    <w:rsid w:val="00AA18AE"/>
    <w:rsid w:val="00AA2776"/>
    <w:rsid w:val="00AB4252"/>
    <w:rsid w:val="00AD2465"/>
    <w:rsid w:val="00AD6554"/>
    <w:rsid w:val="00AE22F2"/>
    <w:rsid w:val="00AE2392"/>
    <w:rsid w:val="00AE24DF"/>
    <w:rsid w:val="00AF328F"/>
    <w:rsid w:val="00B04ACF"/>
    <w:rsid w:val="00B11177"/>
    <w:rsid w:val="00B33A06"/>
    <w:rsid w:val="00B34AF2"/>
    <w:rsid w:val="00B419F8"/>
    <w:rsid w:val="00B44DE2"/>
    <w:rsid w:val="00B50DEE"/>
    <w:rsid w:val="00B52FBD"/>
    <w:rsid w:val="00B54D58"/>
    <w:rsid w:val="00B60D9B"/>
    <w:rsid w:val="00B61251"/>
    <w:rsid w:val="00B614E6"/>
    <w:rsid w:val="00B6214E"/>
    <w:rsid w:val="00B65F77"/>
    <w:rsid w:val="00B72929"/>
    <w:rsid w:val="00B75A56"/>
    <w:rsid w:val="00B82F3D"/>
    <w:rsid w:val="00B92979"/>
    <w:rsid w:val="00B929A5"/>
    <w:rsid w:val="00B939A6"/>
    <w:rsid w:val="00B94955"/>
    <w:rsid w:val="00B97C33"/>
    <w:rsid w:val="00BA020D"/>
    <w:rsid w:val="00BA0C8A"/>
    <w:rsid w:val="00BA4901"/>
    <w:rsid w:val="00BA5F2A"/>
    <w:rsid w:val="00BB026F"/>
    <w:rsid w:val="00BB5370"/>
    <w:rsid w:val="00BB65C4"/>
    <w:rsid w:val="00BC4431"/>
    <w:rsid w:val="00BC6E2E"/>
    <w:rsid w:val="00BD2639"/>
    <w:rsid w:val="00BD4CC9"/>
    <w:rsid w:val="00BD4EB5"/>
    <w:rsid w:val="00BD5B6F"/>
    <w:rsid w:val="00BE364C"/>
    <w:rsid w:val="00BF2010"/>
    <w:rsid w:val="00BF4BCD"/>
    <w:rsid w:val="00BF688B"/>
    <w:rsid w:val="00C01120"/>
    <w:rsid w:val="00C04273"/>
    <w:rsid w:val="00C044F5"/>
    <w:rsid w:val="00C07936"/>
    <w:rsid w:val="00C12328"/>
    <w:rsid w:val="00C12A12"/>
    <w:rsid w:val="00C152A6"/>
    <w:rsid w:val="00C23DF7"/>
    <w:rsid w:val="00C25B4D"/>
    <w:rsid w:val="00C27BFD"/>
    <w:rsid w:val="00C3053E"/>
    <w:rsid w:val="00C4067A"/>
    <w:rsid w:val="00C41BC5"/>
    <w:rsid w:val="00C46454"/>
    <w:rsid w:val="00C57A19"/>
    <w:rsid w:val="00C62955"/>
    <w:rsid w:val="00C64A18"/>
    <w:rsid w:val="00C70A83"/>
    <w:rsid w:val="00C72F05"/>
    <w:rsid w:val="00C74BBA"/>
    <w:rsid w:val="00C835B2"/>
    <w:rsid w:val="00C85AC8"/>
    <w:rsid w:val="00C87EFC"/>
    <w:rsid w:val="00C90C12"/>
    <w:rsid w:val="00C937E3"/>
    <w:rsid w:val="00CA1941"/>
    <w:rsid w:val="00CA54E0"/>
    <w:rsid w:val="00CB10E5"/>
    <w:rsid w:val="00CB5CC4"/>
    <w:rsid w:val="00CC0E6A"/>
    <w:rsid w:val="00CC4171"/>
    <w:rsid w:val="00CC4385"/>
    <w:rsid w:val="00CC4D39"/>
    <w:rsid w:val="00CD4639"/>
    <w:rsid w:val="00CD5F76"/>
    <w:rsid w:val="00CD6411"/>
    <w:rsid w:val="00CE27BF"/>
    <w:rsid w:val="00CE653A"/>
    <w:rsid w:val="00CF35FC"/>
    <w:rsid w:val="00CF5F66"/>
    <w:rsid w:val="00D00275"/>
    <w:rsid w:val="00D033AB"/>
    <w:rsid w:val="00D0422F"/>
    <w:rsid w:val="00D06776"/>
    <w:rsid w:val="00D14053"/>
    <w:rsid w:val="00D15664"/>
    <w:rsid w:val="00D160F1"/>
    <w:rsid w:val="00D215F3"/>
    <w:rsid w:val="00D23740"/>
    <w:rsid w:val="00D32E3B"/>
    <w:rsid w:val="00D33B62"/>
    <w:rsid w:val="00D345E7"/>
    <w:rsid w:val="00D350C8"/>
    <w:rsid w:val="00D40BA4"/>
    <w:rsid w:val="00D4227C"/>
    <w:rsid w:val="00D502B8"/>
    <w:rsid w:val="00D606E2"/>
    <w:rsid w:val="00D62387"/>
    <w:rsid w:val="00D62A5F"/>
    <w:rsid w:val="00D67C7B"/>
    <w:rsid w:val="00D83969"/>
    <w:rsid w:val="00D92D5B"/>
    <w:rsid w:val="00D93206"/>
    <w:rsid w:val="00D95007"/>
    <w:rsid w:val="00D97EA9"/>
    <w:rsid w:val="00DA0BA0"/>
    <w:rsid w:val="00DA6571"/>
    <w:rsid w:val="00DB4A7C"/>
    <w:rsid w:val="00DB564E"/>
    <w:rsid w:val="00DB69D2"/>
    <w:rsid w:val="00DC543D"/>
    <w:rsid w:val="00DC7FAC"/>
    <w:rsid w:val="00DD3CE5"/>
    <w:rsid w:val="00DD64AF"/>
    <w:rsid w:val="00DD7D2B"/>
    <w:rsid w:val="00DE1B14"/>
    <w:rsid w:val="00DE25EF"/>
    <w:rsid w:val="00DE4C44"/>
    <w:rsid w:val="00DE4F63"/>
    <w:rsid w:val="00DE59B3"/>
    <w:rsid w:val="00DF007B"/>
    <w:rsid w:val="00DF2441"/>
    <w:rsid w:val="00DF29AB"/>
    <w:rsid w:val="00DF4971"/>
    <w:rsid w:val="00DF76D7"/>
    <w:rsid w:val="00E06D7D"/>
    <w:rsid w:val="00E07AE2"/>
    <w:rsid w:val="00E1002C"/>
    <w:rsid w:val="00E12B0C"/>
    <w:rsid w:val="00E17B8F"/>
    <w:rsid w:val="00E2126D"/>
    <w:rsid w:val="00E30A3C"/>
    <w:rsid w:val="00E32722"/>
    <w:rsid w:val="00E3526B"/>
    <w:rsid w:val="00E37047"/>
    <w:rsid w:val="00E44B09"/>
    <w:rsid w:val="00E45BEF"/>
    <w:rsid w:val="00E46012"/>
    <w:rsid w:val="00E53230"/>
    <w:rsid w:val="00E53AE5"/>
    <w:rsid w:val="00E54FA7"/>
    <w:rsid w:val="00E602DF"/>
    <w:rsid w:val="00E62608"/>
    <w:rsid w:val="00E62F14"/>
    <w:rsid w:val="00E65473"/>
    <w:rsid w:val="00E66299"/>
    <w:rsid w:val="00E70827"/>
    <w:rsid w:val="00E70DF7"/>
    <w:rsid w:val="00E71C7E"/>
    <w:rsid w:val="00E752BD"/>
    <w:rsid w:val="00E80D97"/>
    <w:rsid w:val="00E81A13"/>
    <w:rsid w:val="00E82F78"/>
    <w:rsid w:val="00E83F3B"/>
    <w:rsid w:val="00E855C2"/>
    <w:rsid w:val="00E94287"/>
    <w:rsid w:val="00EB5384"/>
    <w:rsid w:val="00EB6E7A"/>
    <w:rsid w:val="00EB7F9B"/>
    <w:rsid w:val="00EC1BD8"/>
    <w:rsid w:val="00EC2AB1"/>
    <w:rsid w:val="00EC423F"/>
    <w:rsid w:val="00EC69E1"/>
    <w:rsid w:val="00EC6D2D"/>
    <w:rsid w:val="00ED65ED"/>
    <w:rsid w:val="00EE278E"/>
    <w:rsid w:val="00EE3AEB"/>
    <w:rsid w:val="00EE4363"/>
    <w:rsid w:val="00EF2BED"/>
    <w:rsid w:val="00EF64A8"/>
    <w:rsid w:val="00F01E79"/>
    <w:rsid w:val="00F01EBA"/>
    <w:rsid w:val="00F051B3"/>
    <w:rsid w:val="00F06136"/>
    <w:rsid w:val="00F21A6E"/>
    <w:rsid w:val="00F226CE"/>
    <w:rsid w:val="00F24CCC"/>
    <w:rsid w:val="00F3080D"/>
    <w:rsid w:val="00F31ACB"/>
    <w:rsid w:val="00F33BFD"/>
    <w:rsid w:val="00F35295"/>
    <w:rsid w:val="00F44F7C"/>
    <w:rsid w:val="00F4567B"/>
    <w:rsid w:val="00F47577"/>
    <w:rsid w:val="00F5294A"/>
    <w:rsid w:val="00F533AD"/>
    <w:rsid w:val="00F534B9"/>
    <w:rsid w:val="00F61E0A"/>
    <w:rsid w:val="00F671B2"/>
    <w:rsid w:val="00F673C4"/>
    <w:rsid w:val="00F7022D"/>
    <w:rsid w:val="00F70FF1"/>
    <w:rsid w:val="00F73B1E"/>
    <w:rsid w:val="00F74BB3"/>
    <w:rsid w:val="00F81B41"/>
    <w:rsid w:val="00F84C0F"/>
    <w:rsid w:val="00F87901"/>
    <w:rsid w:val="00F955CF"/>
    <w:rsid w:val="00F97B99"/>
    <w:rsid w:val="00FA0AD4"/>
    <w:rsid w:val="00FA27F5"/>
    <w:rsid w:val="00FA7B89"/>
    <w:rsid w:val="00FB4732"/>
    <w:rsid w:val="00FC3325"/>
    <w:rsid w:val="00FD1A59"/>
    <w:rsid w:val="00FD5379"/>
    <w:rsid w:val="00FD7E01"/>
    <w:rsid w:val="00FF1B46"/>
    <w:rsid w:val="00FF2067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72F"/>
    <w:pPr>
      <w:spacing w:line="288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9472F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79472F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79472F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79472F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9472F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79472F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79472F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9472F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79472F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B283B"/>
    <w:rPr>
      <w:rFonts w:ascii="Times New Roman" w:eastAsia="Times New Roman" w:hAnsi="Times New Roman"/>
      <w:kern w:val="28"/>
      <w:sz w:val="22"/>
      <w:szCs w:val="22"/>
      <w:lang w:val="cs-CZ" w:eastAsia="cs-CZ" w:bidi="cs-CZ"/>
    </w:rPr>
  </w:style>
  <w:style w:type="character" w:customStyle="1" w:styleId="Heading2Char">
    <w:name w:val="Heading 2 Char"/>
    <w:link w:val="Heading2"/>
    <w:locked/>
    <w:rsid w:val="003B283B"/>
    <w:rPr>
      <w:rFonts w:ascii="Times New Roman" w:eastAsia="Times New Roman" w:hAnsi="Times New Roman"/>
      <w:sz w:val="22"/>
      <w:szCs w:val="22"/>
      <w:lang w:val="cs-CZ" w:eastAsia="cs-CZ" w:bidi="cs-CZ"/>
    </w:rPr>
  </w:style>
  <w:style w:type="character" w:customStyle="1" w:styleId="Heading3Char">
    <w:name w:val="Heading 3 Char"/>
    <w:link w:val="Heading3"/>
    <w:locked/>
    <w:rsid w:val="003B283B"/>
    <w:rPr>
      <w:rFonts w:ascii="Times New Roman" w:eastAsia="Times New Roman" w:hAnsi="Times New Roman"/>
      <w:sz w:val="22"/>
      <w:szCs w:val="22"/>
      <w:lang w:val="cs-CZ" w:eastAsia="cs-CZ" w:bidi="cs-CZ"/>
    </w:rPr>
  </w:style>
  <w:style w:type="character" w:customStyle="1" w:styleId="Heading4Char">
    <w:name w:val="Heading 4 Char"/>
    <w:link w:val="Heading4"/>
    <w:locked/>
    <w:rsid w:val="003B283B"/>
    <w:rPr>
      <w:rFonts w:ascii="Times New Roman" w:eastAsia="Times New Roman" w:hAnsi="Times New Roman"/>
      <w:sz w:val="22"/>
      <w:szCs w:val="22"/>
      <w:lang w:val="cs-CZ" w:eastAsia="cs-CZ" w:bidi="cs-CZ"/>
    </w:rPr>
  </w:style>
  <w:style w:type="character" w:customStyle="1" w:styleId="Heading5Char">
    <w:name w:val="Heading 5 Char"/>
    <w:link w:val="Heading5"/>
    <w:locked/>
    <w:rsid w:val="003B283B"/>
    <w:rPr>
      <w:rFonts w:ascii="Times New Roman" w:eastAsia="Times New Roman" w:hAnsi="Times New Roman"/>
      <w:sz w:val="22"/>
      <w:szCs w:val="22"/>
      <w:lang w:val="cs-CZ" w:eastAsia="cs-CZ" w:bidi="cs-CZ"/>
    </w:rPr>
  </w:style>
  <w:style w:type="character" w:customStyle="1" w:styleId="Heading6Char">
    <w:name w:val="Heading 6 Char"/>
    <w:link w:val="Heading6"/>
    <w:locked/>
    <w:rsid w:val="003B283B"/>
    <w:rPr>
      <w:rFonts w:ascii="Times New Roman" w:eastAsia="Times New Roman" w:hAnsi="Times New Roman"/>
      <w:sz w:val="22"/>
      <w:szCs w:val="22"/>
      <w:lang w:val="cs-CZ" w:eastAsia="cs-CZ" w:bidi="cs-CZ"/>
    </w:rPr>
  </w:style>
  <w:style w:type="character" w:customStyle="1" w:styleId="Heading7Char">
    <w:name w:val="Heading 7 Char"/>
    <w:link w:val="Heading7"/>
    <w:locked/>
    <w:rsid w:val="003B283B"/>
    <w:rPr>
      <w:rFonts w:ascii="Times New Roman" w:eastAsia="Times New Roman" w:hAnsi="Times New Roman"/>
      <w:sz w:val="22"/>
      <w:szCs w:val="22"/>
      <w:lang w:val="cs-CZ" w:eastAsia="cs-CZ" w:bidi="cs-CZ"/>
    </w:rPr>
  </w:style>
  <w:style w:type="character" w:customStyle="1" w:styleId="Heading8Char">
    <w:name w:val="Heading 8 Char"/>
    <w:link w:val="Heading8"/>
    <w:locked/>
    <w:rsid w:val="003B283B"/>
    <w:rPr>
      <w:rFonts w:ascii="Times New Roman" w:eastAsia="Times New Roman" w:hAnsi="Times New Roman"/>
      <w:sz w:val="22"/>
      <w:szCs w:val="22"/>
      <w:lang w:val="cs-CZ" w:eastAsia="cs-CZ" w:bidi="cs-CZ"/>
    </w:rPr>
  </w:style>
  <w:style w:type="character" w:customStyle="1" w:styleId="Heading9Char">
    <w:name w:val="Heading 9 Char"/>
    <w:link w:val="Heading9"/>
    <w:locked/>
    <w:rsid w:val="003B283B"/>
    <w:rPr>
      <w:rFonts w:ascii="Times New Roman" w:eastAsia="Times New Roman" w:hAnsi="Times New Roman"/>
      <w:sz w:val="22"/>
      <w:szCs w:val="22"/>
      <w:lang w:val="cs-CZ" w:eastAsia="cs-CZ" w:bidi="cs-CZ"/>
    </w:rPr>
  </w:style>
  <w:style w:type="paragraph" w:styleId="Footer">
    <w:name w:val="footer"/>
    <w:basedOn w:val="Normal"/>
    <w:link w:val="FooterChar"/>
    <w:qFormat/>
    <w:rsid w:val="0079472F"/>
  </w:style>
  <w:style w:type="character" w:customStyle="1" w:styleId="FooterChar">
    <w:name w:val="Footer Char"/>
    <w:link w:val="Footer"/>
    <w:locked/>
    <w:rsid w:val="003B283B"/>
    <w:rPr>
      <w:rFonts w:ascii="Times New Roman" w:eastAsia="Times New Roman" w:hAnsi="Times New Roman"/>
      <w:sz w:val="22"/>
      <w:szCs w:val="22"/>
      <w:lang w:eastAsia="cs-CZ" w:bidi="cs-CZ"/>
    </w:rPr>
  </w:style>
  <w:style w:type="paragraph" w:styleId="FootnoteText">
    <w:name w:val="footnote text"/>
    <w:basedOn w:val="Normal"/>
    <w:link w:val="FootnoteTextChar"/>
    <w:qFormat/>
    <w:rsid w:val="0079472F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link w:val="FootnoteText"/>
    <w:locked/>
    <w:rsid w:val="003B283B"/>
    <w:rPr>
      <w:rFonts w:ascii="Times New Roman" w:eastAsia="Times New Roman" w:hAnsi="Times New Roman"/>
      <w:sz w:val="16"/>
      <w:szCs w:val="22"/>
      <w:lang w:val="cs-CZ" w:eastAsia="cs-CZ" w:bidi="cs-CZ"/>
    </w:rPr>
  </w:style>
  <w:style w:type="paragraph" w:styleId="Header">
    <w:name w:val="header"/>
    <w:basedOn w:val="Normal"/>
    <w:link w:val="HeaderChar"/>
    <w:qFormat/>
    <w:rsid w:val="0079472F"/>
  </w:style>
  <w:style w:type="character" w:customStyle="1" w:styleId="HeaderChar">
    <w:name w:val="Header Char"/>
    <w:link w:val="Header"/>
    <w:locked/>
    <w:rsid w:val="003B283B"/>
    <w:rPr>
      <w:rFonts w:ascii="Times New Roman" w:eastAsia="Times New Roman" w:hAnsi="Times New Roman"/>
      <w:sz w:val="22"/>
      <w:szCs w:val="22"/>
      <w:lang w:eastAsia="cs-CZ" w:bidi="cs-CZ"/>
    </w:rPr>
  </w:style>
  <w:style w:type="character" w:styleId="FootnoteReference">
    <w:name w:val="footnote reference"/>
    <w:basedOn w:val="DefaultParagraphFont"/>
    <w:unhideWhenUsed/>
    <w:qFormat/>
    <w:rsid w:val="0079472F"/>
    <w:rPr>
      <w:sz w:val="24"/>
      <w:vertAlign w:val="superscript"/>
    </w:rPr>
  </w:style>
  <w:style w:type="character" w:styleId="Hyperlink">
    <w:name w:val="Hyperlink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semiHidden/>
    <w:rsid w:val="00A372EE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customStyle="1" w:styleId="quotes">
    <w:name w:val="quotes"/>
    <w:basedOn w:val="Normal"/>
    <w:next w:val="Normal"/>
    <w:rsid w:val="0079472F"/>
    <w:pPr>
      <w:ind w:left="720"/>
    </w:pPr>
    <w:rPr>
      <w:i/>
    </w:rPr>
  </w:style>
  <w:style w:type="paragraph" w:styleId="TOC1">
    <w:name w:val="toc 1"/>
    <w:basedOn w:val="Normal"/>
    <w:next w:val="Normal"/>
    <w:autoRedefine/>
    <w:uiPriority w:val="39"/>
    <w:locked/>
    <w:rsid w:val="009F58A3"/>
    <w:pPr>
      <w:spacing w:after="100"/>
    </w:pPr>
  </w:style>
  <w:style w:type="paragraph" w:styleId="BalloonText">
    <w:name w:val="Balloon Text"/>
    <w:basedOn w:val="Normal"/>
    <w:link w:val="BalloonTextChar"/>
    <w:rsid w:val="00CA54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4E0"/>
    <w:rPr>
      <w:rFonts w:ascii="Tahoma" w:eastAsia="Times New Roman" w:hAnsi="Tahoma" w:cs="Tahoma"/>
      <w:sz w:val="16"/>
      <w:szCs w:val="16"/>
      <w:lang w:eastAsia="cs-CZ" w:bidi="cs-CZ"/>
    </w:rPr>
  </w:style>
  <w:style w:type="paragraph" w:styleId="TOC2">
    <w:name w:val="toc 2"/>
    <w:basedOn w:val="Normal"/>
    <w:next w:val="Normal"/>
    <w:autoRedefine/>
    <w:uiPriority w:val="39"/>
    <w:locked/>
    <w:rsid w:val="008F7ABC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72F"/>
    <w:pPr>
      <w:spacing w:line="288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9472F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79472F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79472F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79472F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9472F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79472F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79472F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9472F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79472F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B283B"/>
    <w:rPr>
      <w:rFonts w:ascii="Times New Roman" w:eastAsia="Times New Roman" w:hAnsi="Times New Roman"/>
      <w:kern w:val="28"/>
      <w:sz w:val="22"/>
      <w:szCs w:val="22"/>
      <w:lang w:val="cs-CZ" w:eastAsia="cs-CZ" w:bidi="cs-CZ"/>
    </w:rPr>
  </w:style>
  <w:style w:type="character" w:customStyle="1" w:styleId="Heading2Char">
    <w:name w:val="Heading 2 Char"/>
    <w:link w:val="Heading2"/>
    <w:locked/>
    <w:rsid w:val="003B283B"/>
    <w:rPr>
      <w:rFonts w:ascii="Times New Roman" w:eastAsia="Times New Roman" w:hAnsi="Times New Roman"/>
      <w:sz w:val="22"/>
      <w:szCs w:val="22"/>
      <w:lang w:val="cs-CZ" w:eastAsia="cs-CZ" w:bidi="cs-CZ"/>
    </w:rPr>
  </w:style>
  <w:style w:type="character" w:customStyle="1" w:styleId="Heading3Char">
    <w:name w:val="Heading 3 Char"/>
    <w:link w:val="Heading3"/>
    <w:locked/>
    <w:rsid w:val="003B283B"/>
    <w:rPr>
      <w:rFonts w:ascii="Times New Roman" w:eastAsia="Times New Roman" w:hAnsi="Times New Roman"/>
      <w:sz w:val="22"/>
      <w:szCs w:val="22"/>
      <w:lang w:val="cs-CZ" w:eastAsia="cs-CZ" w:bidi="cs-CZ"/>
    </w:rPr>
  </w:style>
  <w:style w:type="character" w:customStyle="1" w:styleId="Heading4Char">
    <w:name w:val="Heading 4 Char"/>
    <w:link w:val="Heading4"/>
    <w:locked/>
    <w:rsid w:val="003B283B"/>
    <w:rPr>
      <w:rFonts w:ascii="Times New Roman" w:eastAsia="Times New Roman" w:hAnsi="Times New Roman"/>
      <w:sz w:val="22"/>
      <w:szCs w:val="22"/>
      <w:lang w:val="cs-CZ" w:eastAsia="cs-CZ" w:bidi="cs-CZ"/>
    </w:rPr>
  </w:style>
  <w:style w:type="character" w:customStyle="1" w:styleId="Heading5Char">
    <w:name w:val="Heading 5 Char"/>
    <w:link w:val="Heading5"/>
    <w:locked/>
    <w:rsid w:val="003B283B"/>
    <w:rPr>
      <w:rFonts w:ascii="Times New Roman" w:eastAsia="Times New Roman" w:hAnsi="Times New Roman"/>
      <w:sz w:val="22"/>
      <w:szCs w:val="22"/>
      <w:lang w:val="cs-CZ" w:eastAsia="cs-CZ" w:bidi="cs-CZ"/>
    </w:rPr>
  </w:style>
  <w:style w:type="character" w:customStyle="1" w:styleId="Heading6Char">
    <w:name w:val="Heading 6 Char"/>
    <w:link w:val="Heading6"/>
    <w:locked/>
    <w:rsid w:val="003B283B"/>
    <w:rPr>
      <w:rFonts w:ascii="Times New Roman" w:eastAsia="Times New Roman" w:hAnsi="Times New Roman"/>
      <w:sz w:val="22"/>
      <w:szCs w:val="22"/>
      <w:lang w:val="cs-CZ" w:eastAsia="cs-CZ" w:bidi="cs-CZ"/>
    </w:rPr>
  </w:style>
  <w:style w:type="character" w:customStyle="1" w:styleId="Heading7Char">
    <w:name w:val="Heading 7 Char"/>
    <w:link w:val="Heading7"/>
    <w:locked/>
    <w:rsid w:val="003B283B"/>
    <w:rPr>
      <w:rFonts w:ascii="Times New Roman" w:eastAsia="Times New Roman" w:hAnsi="Times New Roman"/>
      <w:sz w:val="22"/>
      <w:szCs w:val="22"/>
      <w:lang w:val="cs-CZ" w:eastAsia="cs-CZ" w:bidi="cs-CZ"/>
    </w:rPr>
  </w:style>
  <w:style w:type="character" w:customStyle="1" w:styleId="Heading8Char">
    <w:name w:val="Heading 8 Char"/>
    <w:link w:val="Heading8"/>
    <w:locked/>
    <w:rsid w:val="003B283B"/>
    <w:rPr>
      <w:rFonts w:ascii="Times New Roman" w:eastAsia="Times New Roman" w:hAnsi="Times New Roman"/>
      <w:sz w:val="22"/>
      <w:szCs w:val="22"/>
      <w:lang w:val="cs-CZ" w:eastAsia="cs-CZ" w:bidi="cs-CZ"/>
    </w:rPr>
  </w:style>
  <w:style w:type="character" w:customStyle="1" w:styleId="Heading9Char">
    <w:name w:val="Heading 9 Char"/>
    <w:link w:val="Heading9"/>
    <w:locked/>
    <w:rsid w:val="003B283B"/>
    <w:rPr>
      <w:rFonts w:ascii="Times New Roman" w:eastAsia="Times New Roman" w:hAnsi="Times New Roman"/>
      <w:sz w:val="22"/>
      <w:szCs w:val="22"/>
      <w:lang w:val="cs-CZ" w:eastAsia="cs-CZ" w:bidi="cs-CZ"/>
    </w:rPr>
  </w:style>
  <w:style w:type="paragraph" w:styleId="Footer">
    <w:name w:val="footer"/>
    <w:basedOn w:val="Normal"/>
    <w:link w:val="FooterChar"/>
    <w:qFormat/>
    <w:rsid w:val="0079472F"/>
  </w:style>
  <w:style w:type="character" w:customStyle="1" w:styleId="FooterChar">
    <w:name w:val="Footer Char"/>
    <w:link w:val="Footer"/>
    <w:locked/>
    <w:rsid w:val="003B283B"/>
    <w:rPr>
      <w:rFonts w:ascii="Times New Roman" w:eastAsia="Times New Roman" w:hAnsi="Times New Roman"/>
      <w:sz w:val="22"/>
      <w:szCs w:val="22"/>
      <w:lang w:eastAsia="cs-CZ" w:bidi="cs-CZ"/>
    </w:rPr>
  </w:style>
  <w:style w:type="paragraph" w:styleId="FootnoteText">
    <w:name w:val="footnote text"/>
    <w:basedOn w:val="Normal"/>
    <w:link w:val="FootnoteTextChar"/>
    <w:qFormat/>
    <w:rsid w:val="0079472F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link w:val="FootnoteText"/>
    <w:locked/>
    <w:rsid w:val="003B283B"/>
    <w:rPr>
      <w:rFonts w:ascii="Times New Roman" w:eastAsia="Times New Roman" w:hAnsi="Times New Roman"/>
      <w:sz w:val="16"/>
      <w:szCs w:val="22"/>
      <w:lang w:val="cs-CZ" w:eastAsia="cs-CZ" w:bidi="cs-CZ"/>
    </w:rPr>
  </w:style>
  <w:style w:type="paragraph" w:styleId="Header">
    <w:name w:val="header"/>
    <w:basedOn w:val="Normal"/>
    <w:link w:val="HeaderChar"/>
    <w:qFormat/>
    <w:rsid w:val="0079472F"/>
  </w:style>
  <w:style w:type="character" w:customStyle="1" w:styleId="HeaderChar">
    <w:name w:val="Header Char"/>
    <w:link w:val="Header"/>
    <w:locked/>
    <w:rsid w:val="003B283B"/>
    <w:rPr>
      <w:rFonts w:ascii="Times New Roman" w:eastAsia="Times New Roman" w:hAnsi="Times New Roman"/>
      <w:sz w:val="22"/>
      <w:szCs w:val="22"/>
      <w:lang w:eastAsia="cs-CZ" w:bidi="cs-CZ"/>
    </w:rPr>
  </w:style>
  <w:style w:type="character" w:styleId="FootnoteReference">
    <w:name w:val="footnote reference"/>
    <w:basedOn w:val="DefaultParagraphFont"/>
    <w:unhideWhenUsed/>
    <w:qFormat/>
    <w:rsid w:val="0079472F"/>
    <w:rPr>
      <w:sz w:val="24"/>
      <w:vertAlign w:val="superscript"/>
    </w:rPr>
  </w:style>
  <w:style w:type="character" w:styleId="Hyperlink">
    <w:name w:val="Hyperlink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semiHidden/>
    <w:rsid w:val="00A372EE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customStyle="1" w:styleId="quotes">
    <w:name w:val="quotes"/>
    <w:basedOn w:val="Normal"/>
    <w:next w:val="Normal"/>
    <w:rsid w:val="0079472F"/>
    <w:pPr>
      <w:ind w:left="720"/>
    </w:pPr>
    <w:rPr>
      <w:i/>
    </w:rPr>
  </w:style>
  <w:style w:type="paragraph" w:styleId="TOC1">
    <w:name w:val="toc 1"/>
    <w:basedOn w:val="Normal"/>
    <w:next w:val="Normal"/>
    <w:autoRedefine/>
    <w:uiPriority w:val="39"/>
    <w:locked/>
    <w:rsid w:val="009F58A3"/>
    <w:pPr>
      <w:spacing w:after="100"/>
    </w:pPr>
  </w:style>
  <w:style w:type="paragraph" w:styleId="BalloonText">
    <w:name w:val="Balloon Text"/>
    <w:basedOn w:val="Normal"/>
    <w:link w:val="BalloonTextChar"/>
    <w:rsid w:val="00CA54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4E0"/>
    <w:rPr>
      <w:rFonts w:ascii="Tahoma" w:eastAsia="Times New Roman" w:hAnsi="Tahoma" w:cs="Tahoma"/>
      <w:sz w:val="16"/>
      <w:szCs w:val="16"/>
      <w:lang w:eastAsia="cs-CZ" w:bidi="cs-CZ"/>
    </w:rPr>
  </w:style>
  <w:style w:type="paragraph" w:styleId="TOC2">
    <w:name w:val="toc 2"/>
    <w:basedOn w:val="Normal"/>
    <w:next w:val="Normal"/>
    <w:autoRedefine/>
    <w:uiPriority w:val="39"/>
    <w:locked/>
    <w:rsid w:val="008F7AB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eesc.europa.eu/?i=portal.en.opinions-search" TargetMode="External"/><Relationship Id="rId34" Type="http://schemas.openxmlformats.org/officeDocument/2006/relationships/footer" Target="footer7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33" Type="http://schemas.openxmlformats.org/officeDocument/2006/relationships/header" Target="header8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www.eesc.europa.eu/?i=portal.en.documents" TargetMode="External"/><Relationship Id="rId29" Type="http://schemas.openxmlformats.org/officeDocument/2006/relationships/hyperlink" Target="mailto:Andrei.Popescu@eesc.europa.e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4.xml"/><Relationship Id="rId32" Type="http://schemas.openxmlformats.org/officeDocument/2006/relationships/header" Target="header7.xml"/><Relationship Id="rId37" Type="http://schemas.openxmlformats.org/officeDocument/2006/relationships/footer" Target="footer9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hyperlink" Target="mailto:siegfried.jantscher@eesc.europa.eu" TargetMode="External"/><Relationship Id="rId36" Type="http://schemas.openxmlformats.org/officeDocument/2006/relationships/header" Target="header9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31" Type="http://schemas.openxmlformats.org/officeDocument/2006/relationships/hyperlink" Target="mailto:Kristian.Krieger@eesc.europa.eu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hyperlink" Target="mailto:Kristian.Krieger@eesc.europa.eu" TargetMode="External"/><Relationship Id="rId35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E7D2B1FD55A9544EB8E25229FA72FDDF" ma:contentTypeVersion="6" ma:contentTypeDescription="Defines the documents for Document Manager V2" ma:contentTypeScope="" ma:versionID="6da63f0e7b64b5ad38ffc84374d8e0c6">
  <xsd:schema xmlns:xsd="http://www.w3.org/2001/XMLSchema" xmlns:xs="http://www.w3.org/2001/XMLSchema" xmlns:p="http://schemas.microsoft.com/office/2006/metadata/properties" xmlns:ns2="9f264e46-9252-4f01-a3b2-4cb67eb6fc3c" xmlns:ns3="http://schemas.microsoft.com/sharepoint/v3/fields" xmlns:ns4="ae52afa4-c322-454e-8472-1d2b1900674c" targetNamespace="http://schemas.microsoft.com/office/2006/metadata/properties" ma:root="true" ma:fieldsID="84e1d7706c1bfffc02b31319c51b7638" ns2:_="" ns3:_="" ns4:_="">
    <xsd:import namespace="9f264e46-9252-4f01-a3b2-4cb67eb6fc3c"/>
    <xsd:import namespace="http://schemas.microsoft.com/sharepoint/v3/fields"/>
    <xsd:import namespace="ae52afa4-c322-454e-8472-1d2b190067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4:DocumentNumber" minOccurs="0"/>
                <xsd:element ref="ns2:Rapporteur" minOccurs="0"/>
                <xsd:element ref="ns2:RequestingService" minOccurs="0"/>
                <xsd:element ref="ns2:DocumentPart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Version" minOccurs="0"/>
                <xsd:element ref="ns3:DossierName_0" minOccurs="0"/>
                <xsd:element ref="ns2:FicheYear" minOccurs="0"/>
                <xsd:element ref="ns3:DocumentType_0" minOccurs="0"/>
                <xsd:element ref="ns3:DocumentStatus_0" minOccurs="0"/>
                <xsd:element ref="ns3:AvailableTranslations_0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4e46-9252-4f01-a3b2-4cb67eb6fc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5" nillable="true" ma:displayName="Rapporteur" ma:internalName="Rapporteur" ma:readOnly="false">
      <xsd:simpleType>
        <xsd:restriction base="dms:Text"/>
      </xsd:simpleType>
    </xsd:element>
    <xsd:element name="RequestingService" ma:index="16" nillable="true" ma:displayName="Requesting Service" ma:internalName="RequestingService" ma:readOnly="false">
      <xsd:simpleType>
        <xsd:restriction base="dms:Text"/>
      </xsd:simpleType>
    </xsd:element>
    <xsd:element name="DocumentPart" ma:index="17" nillable="true" ma:displayName="Document Part" ma:decimals="0" ma:internalName="DocumentPart" ma:readOnly="false">
      <xsd:simpleType>
        <xsd:restriction base="dms:Unknown"/>
      </xsd:simpleType>
    </xsd:element>
    <xsd:element name="AdoptionDate" ma:index="18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9" nillable="true" ma:displayName="Dossier Number" ma:decimals="0" ma:internalName="DossierNumber" ma:readOnly="false">
      <xsd:simpleType>
        <xsd:restriction base="dms:Unknown"/>
      </xsd:simpleType>
    </xsd:element>
    <xsd:element name="TaxCatchAll" ma:index="21" nillable="true" ma:displayName="Taxonomy Catch All Column" ma:hidden="true" ma:list="{e9fa9735-0925-4987-9efe-0f2c71b03369}" ma:internalName="TaxCatchAll" ma:showField="CatchAllData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e9fa9735-0925-4987-9efe-0f2c71b03369}" ma:internalName="TaxCatchAllLabel" ma:readOnly="true" ma:showField="CatchAllDataLabel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4" nillable="true" ma:displayName="Fiche Number" ma:decimals="0" ma:internalName="FicheNumber" ma:readOnly="false">
      <xsd:simpleType>
        <xsd:restriction base="dms:Unknown"/>
      </xsd:simpleType>
    </xsd:element>
    <xsd:element name="Procedure" ma:index="25" nillable="true" ma:displayName="Procedure" ma:internalName="Procedure" ma:readOnly="false">
      <xsd:simpleType>
        <xsd:restriction base="dms:Text"/>
      </xsd:simpleType>
    </xsd:element>
    <xsd:element name="DocumentVersion" ma:index="26" nillable="true" ma:displayName="Document Version" ma:decimals="0" ma:internalName="DocumentVersion" ma:readOnly="false">
      <xsd:simpleType>
        <xsd:restriction base="dms:Unknown"/>
      </xsd:simpleType>
    </xsd:element>
    <xsd:element name="FicheYear" ma:index="29" nillable="true" ma:displayName="Fiche Year" ma:decimals="0" ma:internalName="FicheYear" ma:readOnly="false">
      <xsd:simpleType>
        <xsd:restriction base="dms:Unknown"/>
      </xsd:simpleType>
    </xsd:element>
    <xsd:element name="DocumentYear" ma:index="42" ma:displayName="Document Year" ma:decimals="0" ma:internalName="DocumentYear" ma:readOnly="false">
      <xsd:simpleType>
        <xsd:restriction base="dms:Unknown"/>
      </xsd:simpleType>
    </xsd:element>
    <xsd:element name="MeetingDate" ma:index="45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20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7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0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4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6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8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40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3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afa4-c322-454e-8472-1d2b1900674c" elementFormDefault="qualified">
    <xsd:import namespace="http://schemas.microsoft.com/office/2006/documentManagement/types"/>
    <xsd:import namespace="http://schemas.microsoft.com/office/infopath/2007/PartnerControls"/>
    <xsd:element name="DocumentNumber" ma:index="14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6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264e46-9252-4f01-a3b2-4cb67eb6fc3c">SNS6YXTC77FS-9-5071</_dlc_DocId>
    <_dlc_DocIdUrl xmlns="9f264e46-9252-4f01-a3b2-4cb67eb6fc3c">
      <Url>http://dm/EESC/2015/_layouts/DocIdRedir.aspx?ID=SNS6YXTC77FS-9-5071</Url>
      <Description>SNS6YXTC77FS-9-5071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MeetingNumber xmlns="ae52afa4-c322-454e-8472-1d2b1900674c" xsi:nil="true"/>
    <Procedure xmlns="9f264e46-9252-4f01-a3b2-4cb67eb6fc3c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9f264e46-9252-4f01-a3b2-4cb67eb6fc3c">2016-02-05T12:00:00+00:00</ProductionDate>
    <FicheYear xmlns="9f264e46-9252-4f01-a3b2-4cb67eb6fc3c">2016</FicheYear>
    <DocumentNumber xmlns="ae52afa4-c322-454e-8472-1d2b1900674c">6625</DocumentNumber>
    <DocumentVersion xmlns="9f264e46-9252-4f01-a3b2-4cb67eb6fc3c">2</DocumentVersion>
    <DossierNumber xmlns="9f264e46-9252-4f01-a3b2-4cb67eb6fc3c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TaxCatchAll xmlns="9f264e46-9252-4f01-a3b2-4cb67eb6fc3c">
      <Value>43</Value>
      <Value>41</Value>
      <Value>39</Value>
      <Value>38</Value>
      <Value>37</Value>
      <Value>36</Value>
      <Value>35</Value>
      <Value>33</Value>
      <Value>120</Value>
      <Value>25</Value>
      <Value>24</Value>
      <Value>22</Value>
      <Value>21</Value>
      <Value>20</Value>
      <Value>18</Value>
      <Value>17</Value>
      <Value>16</Value>
      <Value>14</Value>
      <Value>13</Value>
      <Value>11</Value>
      <Value>10</Value>
      <Value>9</Value>
      <Value>8</Value>
      <Value>5</Value>
      <Value>4</Value>
      <Value>2</Value>
      <Value>1</Value>
    </TaxCatchAll>
    <MeetingDate xmlns="9f264e46-9252-4f01-a3b2-4cb67eb6fc3c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9f264e46-9252-4f01-a3b2-4cb67eb6fc3c" xsi:nil="true"/>
    <DocumentYear xmlns="9f264e46-9252-4f01-a3b2-4cb67eb6fc3c">2015</DocumentYear>
    <FicheNumber xmlns="9f264e46-9252-4f01-a3b2-4cb67eb6fc3c">1423</FicheNumber>
    <DocumentPart xmlns="9f264e46-9252-4f01-a3b2-4cb67eb6fc3c">0</DocumentPart>
    <AdoptionDate xmlns="9f264e46-9252-4f01-a3b2-4cb67eb6fc3c">2016-01-21T12:00:00+00:00</AdoptionDate>
    <MeetingName_0 xmlns="http://schemas.microsoft.com/sharepoint/v3/fields">
      <Terms xmlns="http://schemas.microsoft.com/office/infopath/2007/PartnerControls"/>
    </MeetingName_0>
    <RequestingService xmlns="9f264e46-9252-4f01-a3b2-4cb67eb6fc3c">Greffe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AvailableTranslations_0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1885-AE62-4770-BDD2-5CD6CDCC6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64e46-9252-4f01-a3b2-4cb67eb6fc3c"/>
    <ds:schemaRef ds:uri="http://schemas.microsoft.com/sharepoint/v3/fields"/>
    <ds:schemaRef ds:uri="ae52afa4-c322-454e-8472-1d2b19006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172C6D-F210-4BCC-96B9-D59A42C1E6F5}">
  <ds:schemaRefs>
    <ds:schemaRef ds:uri="9f264e46-9252-4f01-a3b2-4cb67eb6fc3c"/>
    <ds:schemaRef ds:uri="http://schemas.microsoft.com/sharepoint/v3/field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ae52afa4-c322-454e-8472-1d2b1900674c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C41151-A0C8-492A-9572-9867E45A808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72B315-18A8-418C-AEDB-0DE6F18C5C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BC3779-0DCF-48A1-A011-399156E7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</TotalTime>
  <Pages>3</Pages>
  <Words>1504</Words>
  <Characters>8274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Souhrn přijatých stanovisek - 513. plenární zasedání</vt:lpstr>
      <vt:lpstr> </vt:lpstr>
    </vt:vector>
  </TitlesOfParts>
  <Company>CESE-CdR</Company>
  <LinksUpToDate>false</LinksUpToDate>
  <CharactersWithSpaces>9759</CharactersWithSpaces>
  <SharedDoc>false</SharedDoc>
  <HLinks>
    <vt:vector size="180" baseType="variant">
      <vt:variant>
        <vt:i4>6029429</vt:i4>
      </vt:variant>
      <vt:variant>
        <vt:i4>162</vt:i4>
      </vt:variant>
      <vt:variant>
        <vt:i4>0</vt:i4>
      </vt:variant>
      <vt:variant>
        <vt:i4>5</vt:i4>
      </vt:variant>
      <vt:variant>
        <vt:lpwstr>mailto:GeorgesHenry.Carrard@eesc.europa.eu</vt:lpwstr>
      </vt:variant>
      <vt:variant>
        <vt:lpwstr/>
      </vt:variant>
      <vt:variant>
        <vt:i4>2752529</vt:i4>
      </vt:variant>
      <vt:variant>
        <vt:i4>159</vt:i4>
      </vt:variant>
      <vt:variant>
        <vt:i4>0</vt:i4>
      </vt:variant>
      <vt:variant>
        <vt:i4>5</vt:i4>
      </vt:variant>
      <vt:variant>
        <vt:lpwstr>mailto:rafael.bellongomez@eesc.europa.eu</vt:lpwstr>
      </vt:variant>
      <vt:variant>
        <vt:lpwstr/>
      </vt:variant>
      <vt:variant>
        <vt:i4>6029429</vt:i4>
      </vt:variant>
      <vt:variant>
        <vt:i4>156</vt:i4>
      </vt:variant>
      <vt:variant>
        <vt:i4>0</vt:i4>
      </vt:variant>
      <vt:variant>
        <vt:i4>5</vt:i4>
      </vt:variant>
      <vt:variant>
        <vt:lpwstr>mailto:GeorgesHenry.Carrard@eesc.europa.eu</vt:lpwstr>
      </vt:variant>
      <vt:variant>
        <vt:lpwstr/>
      </vt:variant>
      <vt:variant>
        <vt:i4>2424842</vt:i4>
      </vt:variant>
      <vt:variant>
        <vt:i4>153</vt:i4>
      </vt:variant>
      <vt:variant>
        <vt:i4>0</vt:i4>
      </vt:variant>
      <vt:variant>
        <vt:i4>5</vt:i4>
      </vt:variant>
      <vt:variant>
        <vt:lpwstr>mailto:Tzonka.Iotzova@eesc.europa.eu</vt:lpwstr>
      </vt:variant>
      <vt:variant>
        <vt:lpwstr/>
      </vt:variant>
      <vt:variant>
        <vt:i4>3604507</vt:i4>
      </vt:variant>
      <vt:variant>
        <vt:i4>150</vt:i4>
      </vt:variant>
      <vt:variant>
        <vt:i4>0</vt:i4>
      </vt:variant>
      <vt:variant>
        <vt:i4>5</vt:i4>
      </vt:variant>
      <vt:variant>
        <vt:lpwstr>mailto:Joanna.Ziecina@eesc.europa.eu</vt:lpwstr>
      </vt:variant>
      <vt:variant>
        <vt:lpwstr/>
      </vt:variant>
      <vt:variant>
        <vt:i4>3604507</vt:i4>
      </vt:variant>
      <vt:variant>
        <vt:i4>144</vt:i4>
      </vt:variant>
      <vt:variant>
        <vt:i4>0</vt:i4>
      </vt:variant>
      <vt:variant>
        <vt:i4>5</vt:i4>
      </vt:variant>
      <vt:variant>
        <vt:lpwstr>mailto:Joanna.Ziecina@eesc.europa.eu</vt:lpwstr>
      </vt:variant>
      <vt:variant>
        <vt:lpwstr/>
      </vt:variant>
      <vt:variant>
        <vt:i4>6029411</vt:i4>
      </vt:variant>
      <vt:variant>
        <vt:i4>135</vt:i4>
      </vt:variant>
      <vt:variant>
        <vt:i4>0</vt:i4>
      </vt:variant>
      <vt:variant>
        <vt:i4>5</vt:i4>
      </vt:variant>
      <vt:variant>
        <vt:lpwstr>mailto:LucaVenerando.Giuffrida@eesc.europa.eu</vt:lpwstr>
      </vt:variant>
      <vt:variant>
        <vt:lpwstr/>
      </vt:variant>
      <vt:variant>
        <vt:i4>4915303</vt:i4>
      </vt:variant>
      <vt:variant>
        <vt:i4>123</vt:i4>
      </vt:variant>
      <vt:variant>
        <vt:i4>0</vt:i4>
      </vt:variant>
      <vt:variant>
        <vt:i4>5</vt:i4>
      </vt:variant>
      <vt:variant>
        <vt:lpwstr>mailto:Erika.Paulinova@eesc.europa.eu</vt:lpwstr>
      </vt:variant>
      <vt:variant>
        <vt:lpwstr/>
      </vt:variant>
      <vt:variant>
        <vt:i4>1835065</vt:i4>
      </vt:variant>
      <vt:variant>
        <vt:i4>117</vt:i4>
      </vt:variant>
      <vt:variant>
        <vt:i4>0</vt:i4>
      </vt:variant>
      <vt:variant>
        <vt:i4>5</vt:i4>
      </vt:variant>
      <vt:variant>
        <vt:lpwstr>mailto:irina.fomina@eesc.europa.eu</vt:lpwstr>
      </vt:variant>
      <vt:variant>
        <vt:lpwstr/>
      </vt:variant>
      <vt:variant>
        <vt:i4>4128786</vt:i4>
      </vt:variant>
      <vt:variant>
        <vt:i4>111</vt:i4>
      </vt:variant>
      <vt:variant>
        <vt:i4>0</vt:i4>
      </vt:variant>
      <vt:variant>
        <vt:i4>5</vt:i4>
      </vt:variant>
      <vt:variant>
        <vt:lpwstr>mailto:dorota.zapatka@eesc.europa.eu</vt:lpwstr>
      </vt:variant>
      <vt:variant>
        <vt:lpwstr/>
      </vt:variant>
      <vt:variant>
        <vt:i4>1966125</vt:i4>
      </vt:variant>
      <vt:variant>
        <vt:i4>105</vt:i4>
      </vt:variant>
      <vt:variant>
        <vt:i4>0</vt:i4>
      </vt:variant>
      <vt:variant>
        <vt:i4>5</vt:i4>
      </vt:variant>
      <vt:variant>
        <vt:lpwstr>mailto:petra.dlouha@eesc.europa.eu</vt:lpwstr>
      </vt:variant>
      <vt:variant>
        <vt:lpwstr/>
      </vt:variant>
      <vt:variant>
        <vt:i4>1966125</vt:i4>
      </vt:variant>
      <vt:variant>
        <vt:i4>99</vt:i4>
      </vt:variant>
      <vt:variant>
        <vt:i4>0</vt:i4>
      </vt:variant>
      <vt:variant>
        <vt:i4>5</vt:i4>
      </vt:variant>
      <vt:variant>
        <vt:lpwstr>mailto:petra.dlouha@eesc.europa.eu</vt:lpwstr>
      </vt:variant>
      <vt:variant>
        <vt:lpwstr/>
      </vt:variant>
      <vt:variant>
        <vt:i4>6684743</vt:i4>
      </vt:variant>
      <vt:variant>
        <vt:i4>93</vt:i4>
      </vt:variant>
      <vt:variant>
        <vt:i4>0</vt:i4>
      </vt:variant>
      <vt:variant>
        <vt:i4>5</vt:i4>
      </vt:variant>
      <vt:variant>
        <vt:lpwstr>mailto:stella.brozekeveraert@eesc.europa.eu</vt:lpwstr>
      </vt:variant>
      <vt:variant>
        <vt:lpwstr/>
      </vt:variant>
      <vt:variant>
        <vt:i4>3997707</vt:i4>
      </vt:variant>
      <vt:variant>
        <vt:i4>87</vt:i4>
      </vt:variant>
      <vt:variant>
        <vt:i4>0</vt:i4>
      </vt:variant>
      <vt:variant>
        <vt:i4>5</vt:i4>
      </vt:variant>
      <vt:variant>
        <vt:lpwstr>mailto:arturo.iniguez@eesc.europa.eu</vt:lpwstr>
      </vt:variant>
      <vt:variant>
        <vt:lpwstr/>
      </vt:variant>
      <vt:variant>
        <vt:i4>1835051</vt:i4>
      </vt:variant>
      <vt:variant>
        <vt:i4>81</vt:i4>
      </vt:variant>
      <vt:variant>
        <vt:i4>0</vt:i4>
      </vt:variant>
      <vt:variant>
        <vt:i4>5</vt:i4>
      </vt:variant>
      <vt:variant>
        <vt:lpwstr>mailto:gerald.klec@eesc.europa.eu</vt:lpwstr>
      </vt:variant>
      <vt:variant>
        <vt:lpwstr/>
      </vt:variant>
      <vt:variant>
        <vt:i4>1835051</vt:i4>
      </vt:variant>
      <vt:variant>
        <vt:i4>75</vt:i4>
      </vt:variant>
      <vt:variant>
        <vt:i4>0</vt:i4>
      </vt:variant>
      <vt:variant>
        <vt:i4>5</vt:i4>
      </vt:variant>
      <vt:variant>
        <vt:lpwstr>mailto:gerald.klec@eesc.europa.eu</vt:lpwstr>
      </vt:variant>
      <vt:variant>
        <vt:lpwstr/>
      </vt:variant>
      <vt:variant>
        <vt:i4>1900601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_Toc424111884</vt:lpwstr>
      </vt:variant>
      <vt:variant>
        <vt:i4>1900601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_Toc424111883</vt:lpwstr>
      </vt:variant>
      <vt:variant>
        <vt:i4>1900601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_Toc424111882</vt:lpwstr>
      </vt:variant>
      <vt:variant>
        <vt:i4>1900601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_Toc424111881</vt:lpwstr>
      </vt:variant>
      <vt:variant>
        <vt:i4>1900601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_Toc424111880</vt:lpwstr>
      </vt:variant>
      <vt:variant>
        <vt:i4>1179705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_Toc424111879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_Toc424111878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_Toc424111877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_Toc424111876</vt:lpwstr>
      </vt:variant>
      <vt:variant>
        <vt:i4>2555940</vt:i4>
      </vt:variant>
      <vt:variant>
        <vt:i4>9</vt:i4>
      </vt:variant>
      <vt:variant>
        <vt:i4>0</vt:i4>
      </vt:variant>
      <vt:variant>
        <vt:i4>5</vt:i4>
      </vt:variant>
      <vt:variant>
        <vt:lpwstr>http://www.eesc.europa.eu/?i=portal.fr.opinions-search</vt:lpwstr>
      </vt:variant>
      <vt:variant>
        <vt:lpwstr/>
      </vt:variant>
      <vt:variant>
        <vt:i4>3866663</vt:i4>
      </vt:variant>
      <vt:variant>
        <vt:i4>6</vt:i4>
      </vt:variant>
      <vt:variant>
        <vt:i4>0</vt:i4>
      </vt:variant>
      <vt:variant>
        <vt:i4>5</vt:i4>
      </vt:variant>
      <vt:variant>
        <vt:lpwstr>http://www.eesc.europa.eu/?i=portal.en.opinions-search</vt:lpwstr>
      </vt:variant>
      <vt:variant>
        <vt:lpwstr/>
      </vt:variant>
      <vt:variant>
        <vt:i4>8060967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http://www.eesc.europa.eu/?i=portal.fr.documents</vt:lpwstr>
      </vt:variant>
      <vt:variant>
        <vt:lpwstr>/boxTab1-2</vt:lpwstr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http://www.eesc.europa.eu/?i=portal.en.documents</vt:lpwstr>
      </vt:variant>
      <vt:variant>
        <vt:lpwstr>/boxTab1-2</vt:lpwstr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přijatých stanovisek - 513. plenární zasedání</dc:title>
  <dc:subject>Konzultační práce, různé</dc:subject>
  <dc:creator>Stuart Shelley</dc:creator>
  <cp:keywords>EESC-2015-06625-00-02-TCD-TRA-CS</cp:keywords>
  <dc:description>Rapporteur: -_x000d_
Original language: FR_x000d_
Date of document: 05/02/2016_x000d_
Date of meeting: _x000d_
External documents: -_x000d_
Administrator responsible: Cosmai Domenico, telephone: +32 (0)2 546 9041_x000d_
_x000d_
Abstract:</dc:description>
  <cp:lastModifiedBy>Stuart Shelley</cp:lastModifiedBy>
  <cp:revision>2</cp:revision>
  <cp:lastPrinted>2015-12-18T08:41:00Z</cp:lastPrinted>
  <dcterms:created xsi:type="dcterms:W3CDTF">2016-02-22T15:10:00Z</dcterms:created>
  <dcterms:modified xsi:type="dcterms:W3CDTF">2016-02-22T15:10:00Z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14/01/2016, 14/01/2016, 17/12/2015, 17/12/2015, 17/09/2015, 17/09/2015, 02/07/2015, 02/07/2015, 26/05/2015, 26/05/2015, 26/05/2015, 28/04/2015, 28/04/2015, 16/04/2015, 16/04/2015, 17/03/2015, 17/03/2015</vt:lpwstr>
  </property>
  <property fmtid="{D5CDD505-2E9C-101B-9397-08002B2CF9AE}" pid="4" name="Pref_Time">
    <vt:lpwstr>17/58/07, 17:32:44, 15:05:42, 11:13:53, 16:35:31, 16:17:21, 11:06:52, 09:02:14, 11:36:17, 10:24:48, 10:08:29, 10:48:07, 08:46:16, 16:41:11, 09:47:16, 17:45:27, 14:54:56</vt:lpwstr>
  </property>
  <property fmtid="{D5CDD505-2E9C-101B-9397-08002B2CF9AE}" pid="5" name="Pref_User">
    <vt:lpwstr>vvos, ssex, vvos, vvos, mkop, nmcg, amett, htoo, tvoc, dtai, nmcg, amett, ymur, amett, YMUR, jhvi, gharr</vt:lpwstr>
  </property>
  <property fmtid="{D5CDD505-2E9C-101B-9397-08002B2CF9AE}" pid="6" name="Pref_FileName">
    <vt:lpwstr>EESC-2015-06625-00-00-TCD-TRA-EN-CRR.docx, EESC-2015-06625-00-00-TCD-CRR-EN.docx, EESC-2015-05366-00-00-TCD-ORI.docx, EESC-2015-03529-00-00-TCD-ORI.docx, EESC-2015-04700-00-00-TCD-TRA-EN-CRR.docx, EESC-2015-04700-00-00-TCD-CRR-FR_aleo and EN.docx, EESC-20</vt:lpwstr>
  </property>
  <property fmtid="{D5CDD505-2E9C-101B-9397-08002B2CF9AE}" pid="7" name="ContentTypeId">
    <vt:lpwstr>0x010100EA97B91038054C99906057A708A1480A00E7D2B1FD55A9544EB8E25229FA72FDDF</vt:lpwstr>
  </property>
  <property fmtid="{D5CDD505-2E9C-101B-9397-08002B2CF9AE}" pid="8" name="_dlc_DocIdItemGuid">
    <vt:lpwstr>1caa3e7d-d3af-4ef7-bebd-ccbc2607fd80</vt:lpwstr>
  </property>
  <property fmtid="{D5CDD505-2E9C-101B-9397-08002B2CF9AE}" pid="9" name="AvailableTranslations">
    <vt:lpwstr>38;#IT|0774613c-01ed-4e5d-a25d-11d2388de825;#41;#NL|55c6556c-b4f4-441d-9acf-c498d4f838bd;#24;#PT|50ccc04a-eadd-42ae-a0cb-acaf45f812ba;#11;#EL|6d4f4d51-af9b-4650-94b4-4276bee85c91;#22;#LV|46f7e311-5d9f-4663-b433-18aeccb7ace7;#35;#ET|ff6c3f4c-b02c-4c3c-ab07</vt:lpwstr>
  </property>
  <property fmtid="{D5CDD505-2E9C-101B-9397-08002B2CF9AE}" pid="10" name="DossierName">
    <vt:lpwstr/>
  </property>
  <property fmtid="{D5CDD505-2E9C-101B-9397-08002B2CF9AE}" pid="11" name="DocumentStatus">
    <vt:lpwstr>2;#TRA|150d2a88-1431-44e6-a8ca-0bb753ab8672</vt:lpwstr>
  </property>
  <property fmtid="{D5CDD505-2E9C-101B-9397-08002B2CF9AE}" pid="12" name="Confidentiality">
    <vt:lpwstr>5;#Unrestricted|826e22d7-d029-4ec0-a450-0c28ff673572</vt:lpwstr>
  </property>
  <property fmtid="{D5CDD505-2E9C-101B-9397-08002B2CF9AE}" pid="13" name="OriginalLanguage">
    <vt:lpwstr>4;#FR|d2afafd3-4c81-4f60-8f52-ee33f2f54ff3;#9;#EN|f2175f21-25d7-44a3-96da-d6a61b075e1b</vt:lpwstr>
  </property>
  <property fmtid="{D5CDD505-2E9C-101B-9397-08002B2CF9AE}" pid="14" name="MeetingName">
    <vt:lpwstr/>
  </property>
  <property fmtid="{D5CDD505-2E9C-101B-9397-08002B2CF9AE}" pid="15" name="VersionStatus">
    <vt:lpwstr>120;#Final|ea5e6674-7b27-4bac-b091-73adbb394efe</vt:lpwstr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8;#TCD|cd9d6eb6-3f4f-424a-b2d1-57c9d450eaaf</vt:lpwstr>
  </property>
  <property fmtid="{D5CDD505-2E9C-101B-9397-08002B2CF9AE}" pid="18" name="DocumentLanguage">
    <vt:lpwstr>39;#CS|72f9705b-0217-4fd3-bea2-cbc7ed80e26e</vt:lpwstr>
  </property>
  <property fmtid="{D5CDD505-2E9C-101B-9397-08002B2CF9AE}" pid="19" name="DocumentType_0">
    <vt:lpwstr>TCD|cd9d6eb6-3f4f-424a-b2d1-57c9d450eaaf</vt:lpwstr>
  </property>
  <property fmtid="{D5CDD505-2E9C-101B-9397-08002B2CF9AE}" pid="20" name="DossierName_0">
    <vt:lpwstr/>
  </property>
  <property fmtid="{D5CDD505-2E9C-101B-9397-08002B2CF9AE}" pid="21" name="DocumentSource_0">
    <vt:lpwstr>EESC|422833ec-8d7e-4e65-8e4e-8bed07ffb729</vt:lpwstr>
  </property>
  <property fmtid="{D5CDD505-2E9C-101B-9397-08002B2CF9AE}" pid="22" name="Confidentiality_0">
    <vt:lpwstr>Unrestricted|826e22d7-d029-4ec0-a450-0c28ff673572</vt:lpwstr>
  </property>
  <property fmtid="{D5CDD505-2E9C-101B-9397-08002B2CF9AE}" pid="23" name="MeetingName_0">
    <vt:lpwstr/>
  </property>
  <property fmtid="{D5CDD505-2E9C-101B-9397-08002B2CF9AE}" pid="24" name="DocumentStatus_0">
    <vt:lpwstr>TRA|150d2a88-1431-44e6-a8ca-0bb753ab8672</vt:lpwstr>
  </property>
  <property fmtid="{D5CDD505-2E9C-101B-9397-08002B2CF9AE}" pid="25" name="OriginalLanguage_0">
    <vt:lpwstr>FR|d2afafd3-4c81-4f60-8f52-ee33f2f54ff3</vt:lpwstr>
  </property>
  <property fmtid="{D5CDD505-2E9C-101B-9397-08002B2CF9AE}" pid="26" name="DocumentLanguage_0">
    <vt:lpwstr>FR|d2afafd3-4c81-4f60-8f52-ee33f2f54ff3</vt:lpwstr>
  </property>
  <property fmtid="{D5CDD505-2E9C-101B-9397-08002B2CF9AE}" pid="27" name="TaxCatchAll">
    <vt:lpwstr>41;#NL|55c6556c-b4f4-441d-9acf-c498d4f838bd;#38;#IT|0774613c-01ed-4e5d-a25d-11d2388de825;#37;#BG|1a1b3951-7821-4e6a-85f5-5673fc08bd2c;#36;#FI|87606a43-d45f-42d6-b8c9-e1a3457db5b7;#35;#ET|ff6c3f4c-b02c-4c3c-ab07-2c37995a7a0a;#33;#HU|6b229040-c589-4408-b4c1</vt:lpwstr>
  </property>
  <property fmtid="{D5CDD505-2E9C-101B-9397-08002B2CF9AE}" pid="28" name="AvailableTranslations_0">
    <vt:lpwstr>IT|0774613c-01ed-4e5d-a25d-11d2388de825;NL|55c6556c-b4f4-441d-9acf-c498d4f838bd;EL|6d4f4d51-af9b-4650-94b4-4276bee85c91;ET|ff6c3f4c-b02c-4c3c-ab07-2c37995a7a0a;HU|6b229040-c589-4408-b4c1-4285663d20a8;FI|87606a43-d45f-42d6-b8c9-e1a3457db5b7;HR|2f555653-ed1</vt:lpwstr>
  </property>
  <property fmtid="{D5CDD505-2E9C-101B-9397-08002B2CF9AE}" pid="29" name="VersionStatus_0">
    <vt:lpwstr>Final|ea5e6674-7b27-4bac-b091-73adbb394efe</vt:lpwstr>
  </property>
  <property fmtid="{D5CDD505-2E9C-101B-9397-08002B2CF9AE}" pid="30" name="ProductionDate">
    <vt:filetime>2015-10-01T12:00:00Z</vt:filetime>
  </property>
  <property fmtid="{D5CDD505-2E9C-101B-9397-08002B2CF9AE}" pid="31" name="FicheYear">
    <vt:i4>2016</vt:i4>
  </property>
  <property fmtid="{D5CDD505-2E9C-101B-9397-08002B2CF9AE}" pid="32" name="DocumentNumber">
    <vt:i4>6625</vt:i4>
  </property>
  <property fmtid="{D5CDD505-2E9C-101B-9397-08002B2CF9AE}" pid="33" name="DocumentVersion">
    <vt:i4>2</vt:i4>
  </property>
  <property fmtid="{D5CDD505-2E9C-101B-9397-08002B2CF9AE}" pid="34" name="DocumentYear">
    <vt:i4>2015</vt:i4>
  </property>
  <property fmtid="{D5CDD505-2E9C-101B-9397-08002B2CF9AE}" pid="35" name="FicheNumber">
    <vt:i4>1423</vt:i4>
  </property>
  <property fmtid="{D5CDD505-2E9C-101B-9397-08002B2CF9AE}" pid="36" name="DocumentPart">
    <vt:i4>0</vt:i4>
  </property>
  <property fmtid="{D5CDD505-2E9C-101B-9397-08002B2CF9AE}" pid="37" name="RequestingService">
    <vt:lpwstr>Greffe</vt:lpwstr>
  </property>
  <property fmtid="{D5CDD505-2E9C-101B-9397-08002B2CF9AE}" pid="38" name="StyleCheckSum">
    <vt:lpwstr>45163_C33020_P410_L59</vt:lpwstr>
  </property>
  <property fmtid="{D5CDD505-2E9C-101B-9397-08002B2CF9AE}" pid="39" name="AdoptionDate">
    <vt:filetime>2016-01-21T12:00:00Z</vt:filetime>
  </property>
</Properties>
</file>