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67" w:rsidRPr="00E734F4" w:rsidRDefault="000D64E1">
      <w:pPr>
        <w:jc w:val="center"/>
        <w:rPr>
          <w:lang w:val="sl-SI"/>
        </w:rPr>
      </w:pPr>
      <w:r w:rsidRPr="00E734F4">
        <w:rPr>
          <w:lang w:val="sl-SI" w:eastAsia="fr-BE"/>
        </w:rPr>
        <w:drawing>
          <wp:inline distT="0" distB="0" distL="0" distR="0" wp14:anchorId="51CE8142" wp14:editId="7A41903F">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sidR="00EF2050" w:rsidRPr="00E734F4">
        <w:rPr>
          <w:lang w:val="sl-SI" w:eastAsia="fr-BE"/>
        </w:rPr>
        <mc:AlternateContent>
          <mc:Choice Requires="wps">
            <w:drawing>
              <wp:anchor distT="0" distB="0" distL="114300" distR="114300" simplePos="0" relativeHeight="251658240" behindDoc="1" locked="0" layoutInCell="0" allowOverlap="1" wp14:anchorId="4047C7D5" wp14:editId="1CCA1577">
                <wp:simplePos x="0" y="0"/>
                <wp:positionH relativeFrom="page">
                  <wp:posOffset>6769100</wp:posOffset>
                </wp:positionH>
                <wp:positionV relativeFrom="page">
                  <wp:posOffset>10081260</wp:posOffset>
                </wp:positionV>
                <wp:extent cx="647700" cy="396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F67" w:rsidRDefault="00DF1F67">
                            <w:pPr>
                              <w:jc w:val="center"/>
                              <w:rPr>
                                <w:rFonts w:ascii="Arial" w:hAnsi="Arial" w:cs="Arial"/>
                                <w:b/>
                                <w:bCs/>
                                <w:sz w:val="48"/>
                                <w:lang w:val="sl-SI"/>
                              </w:rPr>
                            </w:pPr>
                            <w:r>
                              <w:rPr>
                                <w:rFonts w:ascii="Arial" w:hAnsi="Arial" w:cs="Arial"/>
                                <w:b/>
                                <w:bCs/>
                                <w:sz w:val="48"/>
                                <w:lang w:val="sl-SI"/>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ooHcntQIAALgF&#10;AAAOAAAAAAAAAAAAAAAAAC4CAABkcnMvZTJvRG9jLnhtbFBLAQItABQABgAIAAAAIQDrVDFa3gAA&#10;AA8BAAAPAAAAAAAAAAAAAAAAAA8FAABkcnMvZG93bnJldi54bWxQSwUGAAAAAAQABADzAAAAGgYA&#10;AAAA&#10;" o:allowincell="f" filled="f" stroked="f">
                <v:textbox>
                  <w:txbxContent>
                    <w:p w:rsidR="00DF1F67" w:rsidRDefault="00DF1F67">
                      <w:pPr>
                        <w:jc w:val="center"/>
                        <w:rPr>
                          <w:rFonts w:ascii="Arial" w:hAnsi="Arial" w:cs="Arial"/>
                          <w:b/>
                          <w:bCs/>
                          <w:sz w:val="48"/>
                          <w:lang w:val="sl-SI"/>
                        </w:rPr>
                      </w:pPr>
                      <w:r>
                        <w:rPr>
                          <w:rFonts w:ascii="Arial" w:hAnsi="Arial" w:cs="Arial"/>
                          <w:b/>
                          <w:bCs/>
                          <w:sz w:val="48"/>
                          <w:lang w:val="sl-SI"/>
                        </w:rPr>
                        <w:t>SL</w:t>
                      </w:r>
                    </w:p>
                  </w:txbxContent>
                </v:textbox>
                <w10:wrap anchorx="page" anchory="page"/>
              </v:shape>
            </w:pict>
          </mc:Fallback>
        </mc:AlternateContent>
      </w:r>
      <w:r w:rsidR="00EF2050" w:rsidRPr="00E734F4">
        <w:rPr>
          <w:lang w:val="sl-SI" w:eastAsia="fr-BE"/>
        </w:rPr>
        <mc:AlternateContent>
          <mc:Choice Requires="wps">
            <w:drawing>
              <wp:anchor distT="0" distB="0" distL="114300" distR="114300" simplePos="0" relativeHeight="251659264" behindDoc="1" locked="0" layoutInCell="0" allowOverlap="1" wp14:anchorId="0FA63CF7" wp14:editId="777D9530">
                <wp:simplePos x="0" y="0"/>
                <wp:positionH relativeFrom="page">
                  <wp:posOffset>817245</wp:posOffset>
                </wp:positionH>
                <wp:positionV relativeFrom="page">
                  <wp:posOffset>9898380</wp:posOffset>
                </wp:positionV>
                <wp:extent cx="6172200" cy="8096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F67" w:rsidRPr="00984BC4" w:rsidRDefault="00DF1F67" w:rsidP="00E37C1D">
                            <w:pPr>
                              <w:pBdr>
                                <w:top w:val="single" w:sz="4" w:space="1" w:color="auto"/>
                              </w:pBdr>
                              <w:jc w:val="center"/>
                              <w:rPr>
                                <w:b/>
                                <w:bCs/>
                                <w:sz w:val="16"/>
                                <w:szCs w:val="16"/>
                                <w:lang w:val="sl-SI"/>
                              </w:rPr>
                            </w:pPr>
                            <w:r w:rsidRPr="00984BC4">
                              <w:rPr>
                                <w:b/>
                                <w:bCs/>
                                <w:sz w:val="16"/>
                                <w:szCs w:val="16"/>
                                <w:lang w:val="sl-SI"/>
                              </w:rPr>
                              <w:t>Rue Belliard/Belliardstraat 99 — 1040 Bruxelles/Brussel — BELGIQUE/BELGIË</w:t>
                            </w:r>
                          </w:p>
                          <w:p w:rsidR="00DF1F67" w:rsidRPr="00984BC4" w:rsidRDefault="00DF1F67" w:rsidP="00E37C1D">
                            <w:pPr>
                              <w:pBdr>
                                <w:top w:val="single" w:sz="4" w:space="1" w:color="auto"/>
                              </w:pBdr>
                              <w:jc w:val="center"/>
                              <w:rPr>
                                <w:b/>
                                <w:bCs/>
                                <w:sz w:val="16"/>
                                <w:szCs w:val="16"/>
                                <w:lang w:val="sl-SI"/>
                              </w:rPr>
                            </w:pPr>
                            <w:r w:rsidRPr="00984BC4">
                              <w:rPr>
                                <w:b/>
                                <w:bCs/>
                                <w:sz w:val="16"/>
                                <w:szCs w:val="16"/>
                                <w:lang w:val="sl-SI"/>
                              </w:rPr>
                              <w:t xml:space="preserve">Tel. +32 25469011 — Faks +32 25134893 — Internet: </w:t>
                            </w:r>
                            <w:hyperlink r:id="rId9" w:history="1">
                              <w:r w:rsidRPr="00984BC4">
                                <w:rPr>
                                  <w:rStyle w:val="Hyperlink"/>
                                  <w:b/>
                                  <w:bCs/>
                                  <w:sz w:val="16"/>
                                  <w:szCs w:val="16"/>
                                  <w:lang w:val="sl-SI"/>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5pt;margin-top:779.4pt;width:486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" o:allowincell="f" filled="f" stroked="f">
                <v:textbox>
                  <w:txbxContent>
                    <w:p w:rsidR="00DF1F67" w:rsidRPr="00984BC4" w:rsidRDefault="00DF1F67" w:rsidP="00E37C1D">
                      <w:pPr>
                        <w:pBdr>
                          <w:top w:val="single" w:sz="4" w:space="1" w:color="auto"/>
                        </w:pBdr>
                        <w:jc w:val="center"/>
                        <w:rPr>
                          <w:b/>
                          <w:bCs/>
                          <w:sz w:val="16"/>
                          <w:szCs w:val="16"/>
                          <w:lang w:val="sl-SI"/>
                        </w:rPr>
                      </w:pPr>
                      <w:r w:rsidRPr="00984BC4">
                        <w:rPr>
                          <w:b/>
                          <w:bCs/>
                          <w:sz w:val="16"/>
                          <w:szCs w:val="16"/>
                          <w:lang w:val="sl-SI"/>
                        </w:rPr>
                        <w:t>Rue Belliard/Belliardstraat 99 — 1040 Bruxelles/Brussel — BELGIQUE/BELGIË</w:t>
                      </w:r>
                    </w:p>
                    <w:p w:rsidR="00DF1F67" w:rsidRPr="00984BC4" w:rsidRDefault="00DF1F67" w:rsidP="00E37C1D">
                      <w:pPr>
                        <w:pBdr>
                          <w:top w:val="single" w:sz="4" w:space="1" w:color="auto"/>
                        </w:pBdr>
                        <w:jc w:val="center"/>
                        <w:rPr>
                          <w:b/>
                          <w:bCs/>
                          <w:sz w:val="16"/>
                          <w:szCs w:val="16"/>
                          <w:lang w:val="sl-SI"/>
                        </w:rPr>
                      </w:pPr>
                      <w:r w:rsidRPr="00984BC4">
                        <w:rPr>
                          <w:b/>
                          <w:bCs/>
                          <w:sz w:val="16"/>
                          <w:szCs w:val="16"/>
                          <w:lang w:val="sl-SI"/>
                        </w:rPr>
                        <w:t xml:space="preserve">Tel. +32 25469011 — Faks +32 25134893 — Internet: </w:t>
                      </w:r>
                      <w:hyperlink r:id="rId10" w:history="1">
                        <w:r w:rsidRPr="00984BC4">
                          <w:rPr>
                            <w:rStyle w:val="Hyperlink"/>
                            <w:b/>
                            <w:bCs/>
                            <w:sz w:val="16"/>
                            <w:szCs w:val="16"/>
                            <w:lang w:val="sl-SI"/>
                          </w:rPr>
                          <w:t>http://www.eesc.europa.eu</w:t>
                        </w:r>
                      </w:hyperlink>
                    </w:p>
                  </w:txbxContent>
                </v:textbox>
                <w10:wrap anchorx="page" anchory="page"/>
              </v:shape>
            </w:pict>
          </mc:Fallback>
        </mc:AlternateContent>
      </w:r>
    </w:p>
    <w:p w:rsidR="00DF1F67" w:rsidRPr="00E734F4" w:rsidRDefault="00DF1F67">
      <w:pPr>
        <w:pStyle w:val="LOGO"/>
        <w:rPr>
          <w:rFonts w:ascii="Times New Roman" w:hAnsi="Times New Roman"/>
          <w:sz w:val="22"/>
          <w:lang w:val="sl-SI"/>
        </w:rPr>
      </w:pPr>
      <w:r w:rsidRPr="00E734F4">
        <w:rPr>
          <w:lang w:val="sl-SI"/>
        </w:rPr>
        <w:t>Evropski ekonomsko-socialni odbor</w:t>
      </w:r>
    </w:p>
    <w:p w:rsidR="00DF1F67" w:rsidRPr="00E734F4" w:rsidRDefault="00DF1F67">
      <w:pPr>
        <w:rPr>
          <w:lang w:val="sl-SI"/>
        </w:rPr>
      </w:pPr>
    </w:p>
    <w:p w:rsidR="00DF1F67" w:rsidRPr="00E734F4" w:rsidRDefault="00DF1F67">
      <w:pPr>
        <w:rPr>
          <w:lang w:val="sl-SI"/>
        </w:rPr>
      </w:pPr>
    </w:p>
    <w:p w:rsidR="009720E1" w:rsidRPr="00E734F4" w:rsidRDefault="009720E1">
      <w:pPr>
        <w:rPr>
          <w:lang w:val="sl-SI"/>
        </w:rPr>
      </w:pPr>
    </w:p>
    <w:p w:rsidR="009720E1" w:rsidRPr="00E734F4" w:rsidRDefault="009720E1">
      <w:pPr>
        <w:rPr>
          <w:lang w:val="sl-SI"/>
        </w:rPr>
      </w:pPr>
    </w:p>
    <w:p w:rsidR="009720E1" w:rsidRPr="00E734F4" w:rsidRDefault="009720E1">
      <w:pPr>
        <w:rPr>
          <w:lang w:val="sl-SI"/>
        </w:rPr>
      </w:pPr>
    </w:p>
    <w:p w:rsidR="00DF1F67" w:rsidRPr="00E734F4" w:rsidRDefault="00DF1F67">
      <w:pPr>
        <w:jc w:val="right"/>
        <w:rPr>
          <w:lang w:val="sl-SI"/>
        </w:rPr>
      </w:pPr>
      <w:r w:rsidRPr="00E734F4">
        <w:rPr>
          <w:lang w:val="sl-SI"/>
        </w:rPr>
        <w:t xml:space="preserve">Bruselj, </w:t>
      </w:r>
      <w:r w:rsidRPr="00E734F4">
        <w:rPr>
          <w:lang w:val="sl-SI"/>
        </w:rPr>
        <w:fldChar w:fldCharType="begin"/>
      </w:r>
      <w:r w:rsidRPr="00E734F4">
        <w:rPr>
          <w:lang w:val="sl-SI"/>
        </w:rPr>
        <w:instrText xml:space="preserve">  </w:instrText>
      </w:r>
      <w:r w:rsidRPr="00E734F4">
        <w:rPr>
          <w:lang w:val="sl-SI"/>
        </w:rPr>
        <w:fldChar w:fldCharType="end"/>
      </w:r>
      <w:r w:rsidR="009720E1" w:rsidRPr="00E734F4">
        <w:rPr>
          <w:lang w:val="sl-SI"/>
        </w:rPr>
        <w:t>10. december 2015</w:t>
      </w:r>
    </w:p>
    <w:p w:rsidR="00DF1F67" w:rsidRPr="00E734F4" w:rsidRDefault="00DF1F67">
      <w:pPr>
        <w:rPr>
          <w:lang w:val="sl-SI"/>
        </w:rPr>
      </w:pPr>
    </w:p>
    <w:p w:rsidR="00F50B2E" w:rsidRPr="00E734F4" w:rsidRDefault="00F50B2E">
      <w:pPr>
        <w:rPr>
          <w:lang w:val="sl-SI"/>
        </w:rPr>
      </w:pPr>
    </w:p>
    <w:p w:rsidR="00DF1F67" w:rsidRPr="00E734F4" w:rsidRDefault="00DF1F67">
      <w:pPr>
        <w:rPr>
          <w:lang w:val="sl-SI"/>
        </w:rPr>
      </w:pPr>
    </w:p>
    <w:p w:rsidR="00DF1F67" w:rsidRPr="00E734F4" w:rsidRDefault="00DF1F67">
      <w:pPr>
        <w:rPr>
          <w:lang w:val="sl-SI"/>
        </w:rPr>
      </w:pPr>
    </w:p>
    <w:p w:rsidR="00DF1F67" w:rsidRPr="00E734F4" w:rsidRDefault="00DF1F67">
      <w:pPr>
        <w:rPr>
          <w:lang w:val="sl-SI"/>
        </w:rPr>
      </w:pPr>
    </w:p>
    <w:tbl>
      <w:tblPr>
        <w:tblW w:w="0" w:type="auto"/>
        <w:tblLayout w:type="fixed"/>
        <w:tblLook w:val="0000" w:firstRow="0" w:lastRow="0" w:firstColumn="0" w:lastColumn="0" w:noHBand="0" w:noVBand="0"/>
      </w:tblPr>
      <w:tblGrid>
        <w:gridCol w:w="9243"/>
      </w:tblGrid>
      <w:tr w:rsidR="00DF1F67" w:rsidRPr="00E734F4">
        <w:tc>
          <w:tcPr>
            <w:tcW w:w="9243" w:type="dxa"/>
          </w:tcPr>
          <w:p w:rsidR="00DF1F67" w:rsidRPr="00E734F4" w:rsidRDefault="009720E1" w:rsidP="009720E1">
            <w:pPr>
              <w:jc w:val="center"/>
              <w:rPr>
                <w:b/>
                <w:bCs/>
                <w:lang w:val="sl-SI"/>
              </w:rPr>
            </w:pPr>
            <w:r w:rsidRPr="00E734F4">
              <w:rPr>
                <w:b/>
                <w:sz w:val="32"/>
                <w:lang w:val="sl-SI"/>
              </w:rPr>
              <w:t>RESOLUCIJA</w:t>
            </w:r>
            <w:r w:rsidR="00DF1F67" w:rsidRPr="00E734F4">
              <w:rPr>
                <w:b/>
                <w:lang w:val="sl-SI"/>
              </w:rPr>
              <w:br/>
            </w:r>
            <w:r w:rsidR="00DF1F67" w:rsidRPr="00E734F4">
              <w:rPr>
                <w:lang w:val="sl-SI"/>
              </w:rPr>
              <w:t>Evropskega ekonomsko-socialnega odbora</w:t>
            </w:r>
            <w:r w:rsidR="00DF1F67" w:rsidRPr="00E734F4">
              <w:rPr>
                <w:lang w:val="sl-SI"/>
              </w:rPr>
              <w:br/>
              <w:t>o</w:t>
            </w:r>
            <w:r w:rsidR="00DF1F67" w:rsidRPr="00E734F4">
              <w:rPr>
                <w:b/>
                <w:bCs/>
                <w:lang w:val="sl-SI"/>
              </w:rPr>
              <w:br/>
            </w:r>
            <w:r w:rsidRPr="00E734F4">
              <w:rPr>
                <w:b/>
                <w:bCs/>
                <w:lang w:val="sl-SI"/>
              </w:rPr>
              <w:t>beguncih</w:t>
            </w:r>
            <w:r w:rsidR="00DF1F67" w:rsidRPr="00E734F4">
              <w:rPr>
                <w:b/>
                <w:bCs/>
                <w:lang w:val="sl-SI"/>
              </w:rPr>
              <w:fldChar w:fldCharType="begin"/>
            </w:r>
            <w:r w:rsidR="00DF1F67" w:rsidRPr="00E734F4">
              <w:rPr>
                <w:b/>
                <w:bCs/>
                <w:lang w:val="sl-SI"/>
              </w:rPr>
              <w:instrText xml:space="preserve">  </w:instrText>
            </w:r>
            <w:r w:rsidR="00DF1F67" w:rsidRPr="00E734F4">
              <w:rPr>
                <w:b/>
                <w:bCs/>
                <w:lang w:val="sl-SI"/>
              </w:rPr>
              <w:fldChar w:fldCharType="end"/>
            </w:r>
            <w:r w:rsidR="00DF1F67" w:rsidRPr="00E734F4">
              <w:rPr>
                <w:lang w:val="sl-SI"/>
              </w:rPr>
              <w:fldChar w:fldCharType="begin"/>
            </w:r>
            <w:r w:rsidR="00DF1F67" w:rsidRPr="00E734F4">
              <w:rPr>
                <w:lang w:val="sl-SI"/>
              </w:rPr>
              <w:instrText xml:space="preserve">  </w:instrText>
            </w:r>
            <w:r w:rsidR="00DF1F67" w:rsidRPr="00E734F4">
              <w:rPr>
                <w:lang w:val="sl-SI"/>
              </w:rPr>
              <w:fldChar w:fldCharType="end"/>
            </w:r>
          </w:p>
        </w:tc>
      </w:tr>
      <w:tr w:rsidR="006D2C3C" w:rsidRPr="00E734F4">
        <w:tc>
          <w:tcPr>
            <w:tcW w:w="9243" w:type="dxa"/>
          </w:tcPr>
          <w:p w:rsidR="006D2C3C" w:rsidRPr="00E734F4" w:rsidRDefault="006D2C3C" w:rsidP="006D2C3C">
            <w:pPr>
              <w:jc w:val="center"/>
              <w:rPr>
                <w:szCs w:val="22"/>
                <w:lang w:val="sl-SI"/>
              </w:rPr>
            </w:pPr>
            <w:r w:rsidRPr="00E734F4">
              <w:rPr>
                <w:szCs w:val="22"/>
                <w:lang w:val="sl-SI"/>
              </w:rPr>
              <w:t>_____________</w:t>
            </w:r>
          </w:p>
          <w:p w:rsidR="006D2C3C" w:rsidRPr="00E734F4" w:rsidRDefault="006D2C3C" w:rsidP="009720E1">
            <w:pPr>
              <w:jc w:val="center"/>
              <w:rPr>
                <w:b/>
                <w:szCs w:val="22"/>
                <w:lang w:val="sl-SI"/>
              </w:rPr>
            </w:pPr>
          </w:p>
        </w:tc>
      </w:tr>
    </w:tbl>
    <w:p w:rsidR="00DF1F67" w:rsidRPr="00E734F4" w:rsidRDefault="00DF1F67">
      <w:pPr>
        <w:rPr>
          <w:lang w:val="sl-SI"/>
        </w:rPr>
      </w:pPr>
    </w:p>
    <w:p w:rsidR="00DF1F67" w:rsidRPr="00E734F4" w:rsidRDefault="00DF1F67">
      <w:pPr>
        <w:rPr>
          <w:lang w:val="sl-SI"/>
        </w:rPr>
      </w:pPr>
    </w:p>
    <w:p w:rsidR="00DF1F67" w:rsidRPr="00E734F4" w:rsidRDefault="00DF1F67">
      <w:pPr>
        <w:rPr>
          <w:lang w:val="sl-SI"/>
        </w:rPr>
        <w:sectPr w:rsidR="00DF1F67" w:rsidRPr="00E734F4" w:rsidSect="00442FCF">
          <w:footerReference w:type="default" r:id="rId11"/>
          <w:pgSz w:w="11907" w:h="16839" w:code="9"/>
          <w:pgMar w:top="567" w:right="1440" w:bottom="2268" w:left="1440" w:header="284" w:footer="1134" w:gutter="0"/>
          <w:pgNumType w:start="1"/>
          <w:cols w:space="720"/>
          <w:docGrid w:linePitch="299"/>
        </w:sectPr>
      </w:pPr>
    </w:p>
    <w:p w:rsidR="00DF1F67" w:rsidRPr="00E734F4" w:rsidRDefault="00DF1F67">
      <w:pPr>
        <w:rPr>
          <w:lang w:val="sl-SI"/>
        </w:rPr>
      </w:pPr>
      <w:bookmarkStart w:id="0" w:name="_GoBack"/>
      <w:bookmarkEnd w:id="0"/>
      <w:r w:rsidRPr="00E734F4">
        <w:rPr>
          <w:lang w:val="sl-SI"/>
        </w:rPr>
        <w:lastRenderedPageBreak/>
        <w:t xml:space="preserve">Evropski ekonomsko-socialni odbor je </w:t>
      </w:r>
      <w:r w:rsidR="009720E1" w:rsidRPr="00E734F4">
        <w:rPr>
          <w:lang w:val="sl-SI"/>
        </w:rPr>
        <w:t>resolucijo</w:t>
      </w:r>
      <w:r w:rsidRPr="00E734F4">
        <w:rPr>
          <w:lang w:val="sl-SI"/>
        </w:rPr>
        <w:t xml:space="preserve"> sprejel na </w:t>
      </w:r>
      <w:r w:rsidR="009720E1" w:rsidRPr="00E734F4">
        <w:rPr>
          <w:lang w:val="sl-SI"/>
        </w:rPr>
        <w:t>512</w:t>
      </w:r>
      <w:r w:rsidRPr="00E734F4">
        <w:rPr>
          <w:lang w:val="sl-SI"/>
        </w:rPr>
        <w:fldChar w:fldCharType="begin"/>
      </w:r>
      <w:r w:rsidRPr="00E734F4">
        <w:rPr>
          <w:lang w:val="sl-SI"/>
        </w:rPr>
        <w:instrText xml:space="preserve">  </w:instrText>
      </w:r>
      <w:r w:rsidRPr="00E734F4">
        <w:rPr>
          <w:lang w:val="sl-SI"/>
        </w:rPr>
        <w:fldChar w:fldCharType="end"/>
      </w:r>
      <w:r w:rsidRPr="00E734F4">
        <w:rPr>
          <w:lang w:val="sl-SI"/>
        </w:rPr>
        <w:t xml:space="preserve">. plenarnem zasedanju </w:t>
      </w:r>
      <w:r w:rsidR="009720E1" w:rsidRPr="00E734F4">
        <w:rPr>
          <w:lang w:val="sl-SI"/>
        </w:rPr>
        <w:t>9.</w:t>
      </w:r>
      <w:r w:rsidRPr="00E734F4">
        <w:rPr>
          <w:lang w:val="sl-SI"/>
        </w:rPr>
        <w:fldChar w:fldCharType="begin"/>
      </w:r>
      <w:r w:rsidRPr="00E734F4">
        <w:rPr>
          <w:lang w:val="sl-SI"/>
        </w:rPr>
        <w:instrText xml:space="preserve">  </w:instrText>
      </w:r>
      <w:r w:rsidRPr="00E734F4">
        <w:rPr>
          <w:lang w:val="sl-SI"/>
        </w:rPr>
        <w:fldChar w:fldCharType="end"/>
      </w:r>
      <w:r w:rsidRPr="00E734F4">
        <w:rPr>
          <w:lang w:val="sl-SI"/>
        </w:rPr>
        <w:t xml:space="preserve"> in </w:t>
      </w:r>
      <w:r w:rsidR="009720E1" w:rsidRPr="00E734F4">
        <w:rPr>
          <w:lang w:val="sl-SI"/>
        </w:rPr>
        <w:t>10. decembra</w:t>
      </w:r>
      <w:r w:rsidRPr="00E734F4">
        <w:rPr>
          <w:lang w:val="sl-SI"/>
        </w:rPr>
        <w:fldChar w:fldCharType="begin"/>
      </w:r>
      <w:r w:rsidRPr="00E734F4">
        <w:rPr>
          <w:lang w:val="sl-SI"/>
        </w:rPr>
        <w:instrText xml:space="preserve"> </w:instrText>
      </w:r>
      <w:r w:rsidRPr="00E734F4">
        <w:rPr>
          <w:lang w:val="sl-SI"/>
        </w:rPr>
        <w:fldChar w:fldCharType="end"/>
      </w:r>
      <w:r w:rsidRPr="00E734F4">
        <w:rPr>
          <w:lang w:val="sl-SI"/>
        </w:rPr>
        <w:t xml:space="preserve"> (seja z dne </w:t>
      </w:r>
      <w:r w:rsidR="009720E1" w:rsidRPr="00E734F4">
        <w:rPr>
          <w:lang w:val="sl-SI"/>
        </w:rPr>
        <w:t>10. decembra</w:t>
      </w:r>
      <w:r w:rsidR="009720E1" w:rsidRPr="00E734F4">
        <w:rPr>
          <w:lang w:val="sl-SI"/>
        </w:rPr>
        <w:fldChar w:fldCharType="begin"/>
      </w:r>
      <w:r w:rsidR="009720E1" w:rsidRPr="00E734F4">
        <w:rPr>
          <w:lang w:val="sl-SI"/>
        </w:rPr>
        <w:instrText xml:space="preserve"> </w:instrText>
      </w:r>
      <w:r w:rsidR="009720E1" w:rsidRPr="00E734F4">
        <w:rPr>
          <w:lang w:val="sl-SI"/>
        </w:rPr>
        <w:fldChar w:fldCharType="end"/>
      </w:r>
      <w:r w:rsidRPr="00E734F4">
        <w:rPr>
          <w:lang w:val="sl-SI"/>
        </w:rPr>
        <w:fldChar w:fldCharType="begin"/>
      </w:r>
      <w:r w:rsidRPr="00E734F4">
        <w:rPr>
          <w:lang w:val="sl-SI"/>
        </w:rPr>
        <w:instrText xml:space="preserve">  </w:instrText>
      </w:r>
      <w:r w:rsidRPr="00E734F4">
        <w:rPr>
          <w:lang w:val="sl-SI"/>
        </w:rPr>
        <w:fldChar w:fldCharType="end"/>
      </w:r>
      <w:r w:rsidRPr="00E734F4">
        <w:rPr>
          <w:lang w:val="sl-SI"/>
        </w:rPr>
        <w:t xml:space="preserve">) s </w:t>
      </w:r>
      <w:r w:rsidR="009720E1" w:rsidRPr="00E734F4">
        <w:rPr>
          <w:lang w:val="sl-SI"/>
        </w:rPr>
        <w:t>174</w:t>
      </w:r>
      <w:r w:rsidRPr="00E734F4">
        <w:rPr>
          <w:lang w:val="sl-SI"/>
        </w:rPr>
        <w:fldChar w:fldCharType="begin"/>
      </w:r>
      <w:r w:rsidRPr="00E734F4">
        <w:rPr>
          <w:lang w:val="sl-SI"/>
        </w:rPr>
        <w:instrText xml:space="preserve">  </w:instrText>
      </w:r>
      <w:r w:rsidRPr="00E734F4">
        <w:rPr>
          <w:lang w:val="sl-SI"/>
        </w:rPr>
        <w:fldChar w:fldCharType="end"/>
      </w:r>
      <w:r w:rsidRPr="00E734F4">
        <w:rPr>
          <w:lang w:val="sl-SI"/>
        </w:rPr>
        <w:t xml:space="preserve"> glasovi za, </w:t>
      </w:r>
      <w:r w:rsidR="009720E1" w:rsidRPr="00E734F4">
        <w:rPr>
          <w:lang w:val="sl-SI"/>
        </w:rPr>
        <w:t>8</w:t>
      </w:r>
      <w:r w:rsidRPr="00E734F4">
        <w:rPr>
          <w:lang w:val="sl-SI"/>
        </w:rPr>
        <w:fldChar w:fldCharType="begin"/>
      </w:r>
      <w:r w:rsidRPr="00E734F4">
        <w:rPr>
          <w:lang w:val="sl-SI"/>
        </w:rPr>
        <w:instrText xml:space="preserve">  </w:instrText>
      </w:r>
      <w:r w:rsidRPr="00E734F4">
        <w:rPr>
          <w:lang w:val="sl-SI"/>
        </w:rPr>
        <w:fldChar w:fldCharType="end"/>
      </w:r>
      <w:r w:rsidRPr="00E734F4">
        <w:rPr>
          <w:lang w:val="sl-SI"/>
        </w:rPr>
        <w:t xml:space="preserve"> glasovi proti in </w:t>
      </w:r>
      <w:r w:rsidR="009720E1" w:rsidRPr="00E734F4">
        <w:rPr>
          <w:lang w:val="sl-SI"/>
        </w:rPr>
        <w:t>9</w:t>
      </w:r>
      <w:r w:rsidRPr="00E734F4">
        <w:rPr>
          <w:lang w:val="sl-SI"/>
        </w:rPr>
        <w:fldChar w:fldCharType="begin"/>
      </w:r>
      <w:r w:rsidRPr="00E734F4">
        <w:rPr>
          <w:lang w:val="sl-SI"/>
        </w:rPr>
        <w:instrText xml:space="preserve">  </w:instrText>
      </w:r>
      <w:r w:rsidRPr="00E734F4">
        <w:rPr>
          <w:lang w:val="sl-SI"/>
        </w:rPr>
        <w:fldChar w:fldCharType="end"/>
      </w:r>
      <w:r w:rsidRPr="00E734F4">
        <w:rPr>
          <w:lang w:val="sl-SI"/>
        </w:rPr>
        <w:t xml:space="preserve"> vzdržanimi glasovi.</w:t>
      </w:r>
    </w:p>
    <w:p w:rsidR="00DF1F67" w:rsidRPr="00E734F4" w:rsidRDefault="00DF1F67">
      <w:pPr>
        <w:rPr>
          <w:lang w:val="sl-SI"/>
        </w:rPr>
      </w:pPr>
    </w:p>
    <w:p w:rsidR="00783E25" w:rsidRPr="00E734F4" w:rsidRDefault="00783E25">
      <w:pPr>
        <w:rPr>
          <w:lang w:val="sl-SI"/>
        </w:rPr>
      </w:pPr>
    </w:p>
    <w:p w:rsidR="00DF1F67" w:rsidRPr="00E734F4" w:rsidRDefault="00DF1F67">
      <w:pPr>
        <w:jc w:val="center"/>
        <w:rPr>
          <w:lang w:val="sl-SI"/>
        </w:rPr>
      </w:pPr>
      <w:r w:rsidRPr="00E734F4">
        <w:rPr>
          <w:lang w:val="sl-SI"/>
        </w:rPr>
        <w:t>*</w:t>
      </w:r>
    </w:p>
    <w:p w:rsidR="00DF1F67" w:rsidRPr="00E734F4" w:rsidRDefault="00DF1F67">
      <w:pPr>
        <w:jc w:val="center"/>
        <w:rPr>
          <w:lang w:val="sl-SI"/>
        </w:rPr>
      </w:pPr>
    </w:p>
    <w:p w:rsidR="00DF1F67" w:rsidRPr="00E734F4" w:rsidRDefault="00DF1F67">
      <w:pPr>
        <w:jc w:val="center"/>
        <w:rPr>
          <w:lang w:val="sl-SI"/>
        </w:rPr>
      </w:pPr>
      <w:r w:rsidRPr="00E734F4">
        <w:rPr>
          <w:lang w:val="sl-SI"/>
        </w:rPr>
        <w:t>*          *</w:t>
      </w:r>
    </w:p>
    <w:p w:rsidR="00DF1F67" w:rsidRPr="00E734F4" w:rsidRDefault="00DF1F67">
      <w:pPr>
        <w:rPr>
          <w:lang w:val="sl-SI"/>
        </w:rPr>
      </w:pPr>
    </w:p>
    <w:p w:rsidR="00783E25" w:rsidRPr="00E734F4" w:rsidRDefault="00783E25">
      <w:pPr>
        <w:rPr>
          <w:lang w:val="sl-SI"/>
        </w:rPr>
      </w:pPr>
    </w:p>
    <w:p w:rsidR="00A62AAD" w:rsidRPr="00E734F4" w:rsidRDefault="00A62AAD" w:rsidP="00A62AAD">
      <w:pPr>
        <w:pStyle w:val="Heading1"/>
        <w:overflowPunct/>
        <w:autoSpaceDE/>
        <w:autoSpaceDN/>
        <w:adjustRightInd/>
        <w:textAlignment w:val="auto"/>
        <w:rPr>
          <w:szCs w:val="22"/>
          <w:lang w:val="sl-SI"/>
        </w:rPr>
      </w:pPr>
      <w:r w:rsidRPr="00E734F4">
        <w:rPr>
          <w:szCs w:val="22"/>
          <w:lang w:val="sl-SI"/>
        </w:rPr>
        <w:t>EESO odločno pozdravlja pomembno delo, ki ga civilna družba opravlja pri ravnanju z begunci, ki bežijo iz držav, v katerih razsaja vojna, in ki zato zaslužijo zaščito v skladu z Ženevsko konvencijo. Brez tega odziva bi lahko bile tragične humanitarne razmere, ki smo jim priča v številnih evropskih državah, katastrofalne. Evropski ekonomsko-socialni odbor si neposredno prizadeva dati glas tej stvarnosti in tako poskrbeti, da jo bodo evropske institucije, vlade in drugi politični subjekti ustrezno upoštevali.</w:t>
      </w:r>
    </w:p>
    <w:p w:rsidR="00A62AAD" w:rsidRPr="00E734F4" w:rsidRDefault="00A62AAD" w:rsidP="00A62AAD">
      <w:pPr>
        <w:rPr>
          <w:szCs w:val="22"/>
          <w:lang w:val="sl-SI"/>
        </w:rPr>
      </w:pPr>
    </w:p>
    <w:p w:rsidR="00A62AAD" w:rsidRPr="00E734F4" w:rsidRDefault="00A62AAD" w:rsidP="00A62AAD">
      <w:pPr>
        <w:pStyle w:val="Heading1"/>
        <w:overflowPunct/>
        <w:autoSpaceDE/>
        <w:autoSpaceDN/>
        <w:adjustRightInd/>
        <w:textAlignment w:val="auto"/>
        <w:rPr>
          <w:szCs w:val="22"/>
          <w:lang w:val="sl-SI"/>
        </w:rPr>
      </w:pPr>
      <w:r w:rsidRPr="00E734F4">
        <w:rPr>
          <w:szCs w:val="22"/>
          <w:lang w:val="sl-SI"/>
        </w:rPr>
        <w:t>EESO trenutno organizira obiske, v sklopu katerih se želi srečati s civilnodružbenimi organizacijami, ki pomagajo beguncem v 11 državah članicah (Madžarska, Poljska, Malta, Grčija, Nemčija, Avstrija, Slovenija, Bolgarija, Švedska, Italija, Hrvaška) in v Turčiji, saj so to države, ki jih je begunski tok najbolj prizadel. Kot predstavniško telo organizirane civilne družbe znotraj evropskih institucij bomo delovali kot njihov glasnik na evropski ravni.</w:t>
      </w:r>
    </w:p>
    <w:p w:rsidR="00A62AAD" w:rsidRPr="00E734F4" w:rsidRDefault="00A62AAD" w:rsidP="00A62AAD">
      <w:pPr>
        <w:rPr>
          <w:szCs w:val="22"/>
          <w:lang w:val="sl-SI"/>
        </w:rPr>
      </w:pPr>
    </w:p>
    <w:p w:rsidR="00A62AAD" w:rsidRPr="00E734F4" w:rsidRDefault="00A62AAD" w:rsidP="00A62AAD">
      <w:pPr>
        <w:pStyle w:val="Heading1"/>
        <w:overflowPunct/>
        <w:autoSpaceDE/>
        <w:autoSpaceDN/>
        <w:adjustRightInd/>
        <w:textAlignment w:val="auto"/>
        <w:rPr>
          <w:szCs w:val="22"/>
          <w:lang w:val="sl-SI"/>
        </w:rPr>
      </w:pPr>
      <w:r w:rsidRPr="00E734F4">
        <w:rPr>
          <w:szCs w:val="22"/>
          <w:lang w:val="sl-SI"/>
        </w:rPr>
        <w:t>EESO meni, da mora EU za begunce, ki prihajajo iz držav v vojni in ki jim grozi terorizem, zaradi trenutnih razmer vzpostaviti varne humanitarne koridorje, in sicer v sodelovanju z državami, kjer je teh beguncev največ. Poleg tega moramo vzpostaviti resnično skupen evropski azilni sistem, ki bo temeljil na usklajenih postopkih v vsej EU. Sem sodijo enoten azilni status, vzajemno priznavanje rešenih prošenj za azil, deljena odgovornost in solidarnost, prizadevanja za premestitev in ponovno naselitev ter revizija dublinske uredbe. Poleg tega so potrebni trdni in solidarnostni sistemi za porazdelitev bremena, kjer bi bil predvsem potreben stalen, pravičen in zavezujoč sistem za porazdelitev oseb, ki iščejo zaščito, med vse države EU. Zaradi izjemnih okoliščin in v skladu s Paktom za stabilnost in rast dodatnih stroškov sprejema beguncev ne bi smeli, na podlagi temeljitega preverjanja, šteti v javni primanjkljaj držav članic.</w:t>
      </w:r>
    </w:p>
    <w:p w:rsidR="00A62AAD" w:rsidRPr="00E734F4" w:rsidRDefault="00A62AAD" w:rsidP="00A62AAD">
      <w:pPr>
        <w:rPr>
          <w:szCs w:val="22"/>
          <w:lang w:val="sl-SI"/>
        </w:rPr>
      </w:pPr>
    </w:p>
    <w:p w:rsidR="00A62AAD" w:rsidRPr="00E734F4" w:rsidRDefault="00A62AAD" w:rsidP="00A62AAD">
      <w:pPr>
        <w:pStyle w:val="Heading1"/>
        <w:overflowPunct/>
        <w:autoSpaceDE/>
        <w:autoSpaceDN/>
        <w:adjustRightInd/>
        <w:textAlignment w:val="auto"/>
        <w:rPr>
          <w:szCs w:val="22"/>
          <w:lang w:val="sl-SI"/>
        </w:rPr>
      </w:pPr>
      <w:r w:rsidRPr="00E734F4">
        <w:rPr>
          <w:szCs w:val="22"/>
          <w:lang w:val="sl-SI"/>
        </w:rPr>
        <w:t>EESO je ravno tako zelo zaskrbljen zaradi aktualnega odmikanja od Schengenskega sporazuma in od načela prostega gibanja, saj gre za enega temeljnih dosežkov v korist državljanov EU. Zunanje meje schengenskih držav je treba ustrezno zavarovati. Vendar postavljanje notranjih ovir in zidov ne bo z ničemer prispevalo k zbliževanju državljanov EU ali spodbujanju državljanstva EU.</w:t>
      </w:r>
    </w:p>
    <w:p w:rsidR="00A62AAD" w:rsidRPr="00E734F4" w:rsidRDefault="00A62AAD" w:rsidP="00A62AAD">
      <w:pPr>
        <w:rPr>
          <w:szCs w:val="22"/>
          <w:lang w:val="sl-SI"/>
        </w:rPr>
      </w:pPr>
    </w:p>
    <w:p w:rsidR="00A62AAD" w:rsidRPr="00E734F4" w:rsidRDefault="00A62AAD" w:rsidP="00A62AAD">
      <w:pPr>
        <w:pStyle w:val="Heading1"/>
        <w:overflowPunct/>
        <w:autoSpaceDE/>
        <w:autoSpaceDN/>
        <w:adjustRightInd/>
        <w:textAlignment w:val="auto"/>
        <w:rPr>
          <w:szCs w:val="22"/>
          <w:lang w:val="sl-SI"/>
        </w:rPr>
      </w:pPr>
      <w:r w:rsidRPr="00E734F4">
        <w:rPr>
          <w:szCs w:val="22"/>
          <w:lang w:val="sl-SI"/>
        </w:rPr>
        <w:t xml:space="preserve">Prav tako je bistveno pripraviti takojšnje ukrepe za razrešitev temeljnih vzrokov aktualnega begunskega toka. EU mora pri teh vprašanjih sodelovati z izvornimi in tranzitnimi državami, EESO pa vztraja, da Komisija poleg varnostnega pristopa v tem primeru uporabi tudi pristop, </w:t>
      </w:r>
      <w:r w:rsidRPr="00E734F4">
        <w:rPr>
          <w:szCs w:val="22"/>
          <w:lang w:val="sl-SI"/>
        </w:rPr>
        <w:lastRenderedPageBreak/>
        <w:t>ki temelji na človekovih pravicah. EESO tudi poudarja, da je treba v dialog s tretjimi državami nujno vključiti civilno družbo.</w:t>
      </w:r>
    </w:p>
    <w:p w:rsidR="00A62AAD" w:rsidRPr="00E734F4" w:rsidRDefault="00A62AAD" w:rsidP="00A62AAD">
      <w:pPr>
        <w:rPr>
          <w:szCs w:val="22"/>
          <w:lang w:val="sl-SI"/>
        </w:rPr>
      </w:pPr>
    </w:p>
    <w:p w:rsidR="00A62AAD" w:rsidRPr="00E734F4" w:rsidRDefault="00A62AAD" w:rsidP="00A62AAD">
      <w:pPr>
        <w:pStyle w:val="Heading1"/>
        <w:overflowPunct/>
        <w:autoSpaceDE/>
        <w:autoSpaceDN/>
        <w:adjustRightInd/>
        <w:textAlignment w:val="auto"/>
        <w:rPr>
          <w:szCs w:val="22"/>
          <w:lang w:val="sl-SI"/>
        </w:rPr>
      </w:pPr>
      <w:r w:rsidRPr="00E734F4">
        <w:rPr>
          <w:szCs w:val="22"/>
          <w:lang w:val="sl-SI"/>
        </w:rPr>
        <w:t>EESO, ki ima dolgoletne izkušnje z vprašanji, povezanimi z migracijami, v zadnjih letih predvsem v Evropskem forumu za vključevanje oziroma forumu za migracije, meni, da morata biti integracija in vključevanje v naše družbe dvosmeren proces, v katerem imajo odločilno vlogo socialni partnerji in druge civilnodružbene organizacije ter lokalne oblasti. Prednost je treba nameniti dostopu do trga dela ali, natančneje, priznavanju kvalifikacij ter po potrebi tudi zagotavljanju poklicnega in jezikovnega izobraževanja. Evropska unija bi morala v sprejemnih državah in na ravni EU začeti izvajati vrsto ukrepov za centralizacijo vlog za zaposlitev, usposabljanje in priznavanje kvalifikacij.</w:t>
      </w:r>
    </w:p>
    <w:p w:rsidR="00A62AAD" w:rsidRPr="00E734F4" w:rsidRDefault="00A62AAD" w:rsidP="00A62AAD">
      <w:pPr>
        <w:rPr>
          <w:szCs w:val="22"/>
          <w:lang w:val="sl-SI"/>
        </w:rPr>
      </w:pPr>
    </w:p>
    <w:p w:rsidR="00A62AAD" w:rsidRPr="00E734F4" w:rsidRDefault="00A62AAD" w:rsidP="00A62AAD">
      <w:pPr>
        <w:pStyle w:val="Heading1"/>
        <w:rPr>
          <w:lang w:val="sl-SI"/>
        </w:rPr>
      </w:pPr>
      <w:r w:rsidRPr="00E734F4">
        <w:rPr>
          <w:lang w:val="sl-SI"/>
        </w:rPr>
        <w:t>Za doseganje potrebnega družbenega soglasja v Evropi je treba nujno dosledno spoštovati enako obravnavo in socialne pravice tako državljanov EU kot prebežnikov v Evropi, ob tem pa posebno pozornost nameniti najbolj ranljivim med njimi. Zgodnja vlaganja v integracijo beguncev v družbo in trg dela so pomembne, da lahko begunci ponovno zaživijo, hkrati pa lahko z njimi v največji možni meri zmanjšamo možnosti za konflikte z lokalnim prebivalstvom in preprečimo višje naknadne stroške. Zadostno financiranje lokalnih javnih storitev ter civilni dialog med begunci in lokalnim prebivalstvom sta pri tem ključnega pomena.</w:t>
      </w:r>
    </w:p>
    <w:p w:rsidR="00A62AAD" w:rsidRPr="00E734F4" w:rsidRDefault="00A62AAD" w:rsidP="00A62AAD">
      <w:pPr>
        <w:rPr>
          <w:lang w:val="sl-SI"/>
        </w:rPr>
      </w:pPr>
    </w:p>
    <w:p w:rsidR="00DF1F67" w:rsidRPr="00E734F4" w:rsidRDefault="00DF1F67">
      <w:pPr>
        <w:rPr>
          <w:lang w:val="sl-SI"/>
        </w:rPr>
      </w:pPr>
    </w:p>
    <w:tbl>
      <w:tblPr>
        <w:tblW w:w="0" w:type="auto"/>
        <w:jc w:val="center"/>
        <w:tblLayout w:type="fixed"/>
        <w:tblLook w:val="0000" w:firstRow="0" w:lastRow="0" w:firstColumn="0" w:lastColumn="0" w:noHBand="0" w:noVBand="0"/>
      </w:tblPr>
      <w:tblGrid>
        <w:gridCol w:w="4621"/>
        <w:gridCol w:w="4622"/>
      </w:tblGrid>
      <w:tr w:rsidR="00DF1F67" w:rsidRPr="00E734F4">
        <w:trPr>
          <w:jc w:val="center"/>
        </w:trPr>
        <w:tc>
          <w:tcPr>
            <w:tcW w:w="4621" w:type="dxa"/>
          </w:tcPr>
          <w:p w:rsidR="00DF1F67" w:rsidRPr="00E734F4" w:rsidRDefault="00DF1F67" w:rsidP="00A62AAD">
            <w:pPr>
              <w:jc w:val="center"/>
              <w:rPr>
                <w:lang w:val="sl-SI"/>
              </w:rPr>
            </w:pPr>
            <w:r w:rsidRPr="00E734F4">
              <w:rPr>
                <w:lang w:val="sl-SI"/>
              </w:rPr>
              <w:t>Predsednik</w:t>
            </w:r>
            <w:r w:rsidRPr="00E734F4">
              <w:rPr>
                <w:lang w:val="sl-SI"/>
              </w:rPr>
              <w:br/>
              <w:t>Evropskega ekonomsko-socialnega odbora</w:t>
            </w:r>
            <w:r w:rsidRPr="00E734F4">
              <w:rPr>
                <w:lang w:val="sl-SI"/>
              </w:rPr>
              <w:br/>
            </w:r>
            <w:r w:rsidRPr="00E734F4">
              <w:rPr>
                <w:lang w:val="sl-SI"/>
              </w:rPr>
              <w:br/>
            </w:r>
            <w:r w:rsidRPr="00E734F4">
              <w:rPr>
                <w:lang w:val="sl-SI"/>
              </w:rPr>
              <w:br/>
            </w:r>
            <w:r w:rsidRPr="00E734F4">
              <w:rPr>
                <w:lang w:val="sl-SI"/>
              </w:rPr>
              <w:br/>
            </w:r>
            <w:r w:rsidRPr="00E734F4">
              <w:rPr>
                <w:lang w:val="sl-SI"/>
              </w:rPr>
              <w:br/>
            </w:r>
            <w:r w:rsidR="00A62AAD" w:rsidRPr="00E734F4">
              <w:rPr>
                <w:b/>
                <w:bCs/>
                <w:lang w:val="sl-SI"/>
              </w:rPr>
              <w:t>Georges DASSIS</w:t>
            </w:r>
            <w:r w:rsidRPr="00E734F4">
              <w:rPr>
                <w:b/>
                <w:bCs/>
                <w:lang w:val="sl-SI"/>
              </w:rPr>
              <w:fldChar w:fldCharType="begin"/>
            </w:r>
            <w:r w:rsidRPr="00E734F4">
              <w:rPr>
                <w:b/>
                <w:bCs/>
                <w:lang w:val="sl-SI"/>
              </w:rPr>
              <w:instrText xml:space="preserve">  </w:instrText>
            </w:r>
            <w:r w:rsidRPr="00E734F4">
              <w:rPr>
                <w:b/>
                <w:bCs/>
                <w:lang w:val="sl-SI"/>
              </w:rPr>
              <w:fldChar w:fldCharType="end"/>
            </w:r>
          </w:p>
        </w:tc>
        <w:tc>
          <w:tcPr>
            <w:tcW w:w="4622" w:type="dxa"/>
          </w:tcPr>
          <w:p w:rsidR="00DF1F67" w:rsidRPr="00E734F4" w:rsidRDefault="00DF1F67">
            <w:pPr>
              <w:jc w:val="center"/>
              <w:rPr>
                <w:lang w:val="sl-SI"/>
              </w:rPr>
            </w:pPr>
          </w:p>
        </w:tc>
      </w:tr>
    </w:tbl>
    <w:p w:rsidR="00DF1F67" w:rsidRPr="00E734F4" w:rsidRDefault="00DF1F67">
      <w:pPr>
        <w:rPr>
          <w:lang w:val="sl-SI"/>
        </w:rPr>
      </w:pPr>
    </w:p>
    <w:p w:rsidR="00DF1F67" w:rsidRPr="00E734F4" w:rsidRDefault="00DF1F67">
      <w:pPr>
        <w:jc w:val="center"/>
        <w:rPr>
          <w:lang w:val="sl-SI"/>
        </w:rPr>
      </w:pPr>
      <w:r w:rsidRPr="00E734F4">
        <w:rPr>
          <w:lang w:val="sl-SI"/>
        </w:rPr>
        <w:t>_____________</w:t>
      </w:r>
    </w:p>
    <w:sectPr w:rsidR="00DF1F67" w:rsidRPr="00E734F4" w:rsidSect="00442FCF">
      <w:headerReference w:type="even" r:id="rId12"/>
      <w:headerReference w:type="default" r:id="rId13"/>
      <w:footerReference w:type="even" r:id="rId14"/>
      <w:footerReference w:type="default" r:id="rId15"/>
      <w:headerReference w:type="first" r:id="rId16"/>
      <w:footerReference w:type="first" r:id="rId17"/>
      <w:pgSz w:w="11907" w:h="16839" w:code="9"/>
      <w:pgMar w:top="1701" w:right="1440" w:bottom="1928" w:left="1440" w:header="1021"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315" w:rsidRDefault="00CE5315">
      <w:r>
        <w:separator/>
      </w:r>
    </w:p>
  </w:endnote>
  <w:endnote w:type="continuationSeparator" w:id="0">
    <w:p w:rsidR="00CE5315" w:rsidRDefault="00CE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CF" w:rsidRPr="00442FCF" w:rsidRDefault="00442FCF" w:rsidP="00442FCF">
    <w:pPr>
      <w:pStyle w:val="Footer"/>
      <w:rPr>
        <w:lang w:val="sl-SI"/>
      </w:rPr>
    </w:pPr>
    <w:r w:rsidRPr="00442FCF">
      <w:rPr>
        <w:lang w:val="sl-SI"/>
      </w:rPr>
      <w:t xml:space="preserve">EESC-2015-05366-00-00-RES-TRA (EN) </w:t>
    </w:r>
    <w:r w:rsidRPr="00442FCF">
      <w:rPr>
        <w:lang w:val="sl-SI"/>
      </w:rPr>
      <w:fldChar w:fldCharType="begin"/>
    </w:r>
    <w:r w:rsidRPr="00442FCF">
      <w:rPr>
        <w:lang w:val="sl-SI"/>
      </w:rPr>
      <w:instrText xml:space="preserve"> PAGE  \* Arabic  \* MERGEFORMAT </w:instrText>
    </w:r>
    <w:r w:rsidRPr="00442FCF">
      <w:rPr>
        <w:lang w:val="sl-SI"/>
      </w:rPr>
      <w:fldChar w:fldCharType="separate"/>
    </w:r>
    <w:r w:rsidR="00E734F4">
      <w:rPr>
        <w:noProof/>
        <w:lang w:val="sl-SI"/>
      </w:rPr>
      <w:t>1</w:t>
    </w:r>
    <w:r w:rsidRPr="00442FCF">
      <w:rPr>
        <w:lang w:val="sl-SI"/>
      </w:rPr>
      <w:fldChar w:fldCharType="end"/>
    </w:r>
    <w:r w:rsidRPr="00442FCF">
      <w:rPr>
        <w:lang w:val="sl-SI"/>
      </w:rPr>
      <w:t>/</w:t>
    </w:r>
    <w:r w:rsidRPr="00442FCF">
      <w:rPr>
        <w:lang w:val="sl-SI"/>
      </w:rPr>
      <w:fldChar w:fldCharType="begin"/>
    </w:r>
    <w:r w:rsidRPr="00442FCF">
      <w:rPr>
        <w:lang w:val="sl-SI"/>
      </w:rPr>
      <w:instrText xml:space="preserve"> = </w:instrText>
    </w:r>
    <w:r w:rsidRPr="00442FCF">
      <w:rPr>
        <w:lang w:val="sl-SI"/>
      </w:rPr>
      <w:fldChar w:fldCharType="begin"/>
    </w:r>
    <w:r w:rsidRPr="00442FCF">
      <w:rPr>
        <w:lang w:val="sl-SI"/>
      </w:rPr>
      <w:instrText xml:space="preserve"> NUMPAGES </w:instrText>
    </w:r>
    <w:r w:rsidRPr="00442FCF">
      <w:rPr>
        <w:lang w:val="sl-SI"/>
      </w:rPr>
      <w:fldChar w:fldCharType="separate"/>
    </w:r>
    <w:r w:rsidR="00E734F4">
      <w:rPr>
        <w:noProof/>
        <w:lang w:val="sl-SI"/>
      </w:rPr>
      <w:instrText>3</w:instrText>
    </w:r>
    <w:r w:rsidRPr="00442FCF">
      <w:rPr>
        <w:lang w:val="sl-SI"/>
      </w:rPr>
      <w:fldChar w:fldCharType="end"/>
    </w:r>
    <w:r w:rsidRPr="00442FCF">
      <w:rPr>
        <w:lang w:val="sl-SI"/>
      </w:rPr>
      <w:instrText xml:space="preserve"> -0 </w:instrText>
    </w:r>
    <w:r w:rsidRPr="00442FCF">
      <w:rPr>
        <w:lang w:val="sl-SI"/>
      </w:rPr>
      <w:fldChar w:fldCharType="separate"/>
    </w:r>
    <w:r w:rsidR="00E734F4">
      <w:rPr>
        <w:noProof/>
        <w:lang w:val="sl-SI"/>
      </w:rPr>
      <w:t>3</w:t>
    </w:r>
    <w:r w:rsidRPr="00442FCF">
      <w:rPr>
        <w:lang w:val="sl-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CF" w:rsidRPr="00442FCF" w:rsidRDefault="00442FCF" w:rsidP="00442F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CF" w:rsidRPr="00442FCF" w:rsidRDefault="00442FCF" w:rsidP="00442FCF">
    <w:pPr>
      <w:pStyle w:val="Footer"/>
      <w:rPr>
        <w:lang w:val="sl-SI"/>
      </w:rPr>
    </w:pPr>
    <w:r w:rsidRPr="00442FCF">
      <w:rPr>
        <w:lang w:val="sl-SI"/>
      </w:rPr>
      <w:t xml:space="preserve">EESC-2015-05366-00-00-RES-TRA (EN) </w:t>
    </w:r>
    <w:r w:rsidRPr="00442FCF">
      <w:rPr>
        <w:lang w:val="sl-SI"/>
      </w:rPr>
      <w:fldChar w:fldCharType="begin"/>
    </w:r>
    <w:r w:rsidRPr="00442FCF">
      <w:rPr>
        <w:lang w:val="sl-SI"/>
      </w:rPr>
      <w:instrText xml:space="preserve"> PAGE  \* Arabic  \* MERGEFORMAT </w:instrText>
    </w:r>
    <w:r w:rsidRPr="00442FCF">
      <w:rPr>
        <w:lang w:val="sl-SI"/>
      </w:rPr>
      <w:fldChar w:fldCharType="separate"/>
    </w:r>
    <w:r w:rsidR="00E734F4">
      <w:rPr>
        <w:noProof/>
        <w:lang w:val="sl-SI"/>
      </w:rPr>
      <w:t>3</w:t>
    </w:r>
    <w:r w:rsidRPr="00442FCF">
      <w:rPr>
        <w:lang w:val="sl-SI"/>
      </w:rPr>
      <w:fldChar w:fldCharType="end"/>
    </w:r>
    <w:r w:rsidRPr="00442FCF">
      <w:rPr>
        <w:lang w:val="sl-SI"/>
      </w:rPr>
      <w:t>/</w:t>
    </w:r>
    <w:r w:rsidRPr="00442FCF">
      <w:rPr>
        <w:lang w:val="sl-SI"/>
      </w:rPr>
      <w:fldChar w:fldCharType="begin"/>
    </w:r>
    <w:r w:rsidRPr="00442FCF">
      <w:rPr>
        <w:lang w:val="sl-SI"/>
      </w:rPr>
      <w:instrText xml:space="preserve"> = </w:instrText>
    </w:r>
    <w:r w:rsidRPr="00442FCF">
      <w:rPr>
        <w:lang w:val="sl-SI"/>
      </w:rPr>
      <w:fldChar w:fldCharType="begin"/>
    </w:r>
    <w:r w:rsidRPr="00442FCF">
      <w:rPr>
        <w:lang w:val="sl-SI"/>
      </w:rPr>
      <w:instrText xml:space="preserve"> NUMPAGES </w:instrText>
    </w:r>
    <w:r w:rsidRPr="00442FCF">
      <w:rPr>
        <w:lang w:val="sl-SI"/>
      </w:rPr>
      <w:fldChar w:fldCharType="separate"/>
    </w:r>
    <w:r w:rsidR="00E734F4">
      <w:rPr>
        <w:noProof/>
        <w:lang w:val="sl-SI"/>
      </w:rPr>
      <w:instrText>3</w:instrText>
    </w:r>
    <w:r w:rsidRPr="00442FCF">
      <w:rPr>
        <w:lang w:val="sl-SI"/>
      </w:rPr>
      <w:fldChar w:fldCharType="end"/>
    </w:r>
    <w:r w:rsidRPr="00442FCF">
      <w:rPr>
        <w:lang w:val="sl-SI"/>
      </w:rPr>
      <w:instrText xml:space="preserve"> -0 </w:instrText>
    </w:r>
    <w:r w:rsidRPr="00442FCF">
      <w:rPr>
        <w:lang w:val="sl-SI"/>
      </w:rPr>
      <w:fldChar w:fldCharType="separate"/>
    </w:r>
    <w:r w:rsidR="00E734F4">
      <w:rPr>
        <w:noProof/>
        <w:lang w:val="sl-SI"/>
      </w:rPr>
      <w:t>3</w:t>
    </w:r>
    <w:r w:rsidRPr="00442FCF">
      <w:rPr>
        <w:lang w:val="sl-S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CF" w:rsidRPr="00442FCF" w:rsidRDefault="00442FCF" w:rsidP="00442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315" w:rsidRDefault="00CE5315">
      <w:r>
        <w:separator/>
      </w:r>
    </w:p>
  </w:footnote>
  <w:footnote w:type="continuationSeparator" w:id="0">
    <w:p w:rsidR="00CE5315" w:rsidRDefault="00CE5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CF" w:rsidRPr="00442FCF" w:rsidRDefault="00442FCF" w:rsidP="00442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CF" w:rsidRPr="00442FCF" w:rsidRDefault="00442FCF" w:rsidP="00442F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CF" w:rsidRPr="00442FCF" w:rsidRDefault="00442FCF" w:rsidP="00442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C2"/>
    <w:rsid w:val="000033D2"/>
    <w:rsid w:val="000D64E1"/>
    <w:rsid w:val="00114E22"/>
    <w:rsid w:val="00164B24"/>
    <w:rsid w:val="00196AFA"/>
    <w:rsid w:val="0035231E"/>
    <w:rsid w:val="003F5784"/>
    <w:rsid w:val="00422F47"/>
    <w:rsid w:val="00442FCF"/>
    <w:rsid w:val="004557B1"/>
    <w:rsid w:val="004F75B9"/>
    <w:rsid w:val="006328C8"/>
    <w:rsid w:val="006D2C3C"/>
    <w:rsid w:val="006F7215"/>
    <w:rsid w:val="00740610"/>
    <w:rsid w:val="007801A9"/>
    <w:rsid w:val="007828C1"/>
    <w:rsid w:val="00783E25"/>
    <w:rsid w:val="007C027E"/>
    <w:rsid w:val="007F0222"/>
    <w:rsid w:val="00806081"/>
    <w:rsid w:val="008839F5"/>
    <w:rsid w:val="008D61EB"/>
    <w:rsid w:val="00941485"/>
    <w:rsid w:val="009720E1"/>
    <w:rsid w:val="00981077"/>
    <w:rsid w:val="00984BC4"/>
    <w:rsid w:val="00A62AAD"/>
    <w:rsid w:val="00AA2DDE"/>
    <w:rsid w:val="00B324D9"/>
    <w:rsid w:val="00BB5019"/>
    <w:rsid w:val="00C22766"/>
    <w:rsid w:val="00C7207C"/>
    <w:rsid w:val="00C97255"/>
    <w:rsid w:val="00CE5315"/>
    <w:rsid w:val="00D86817"/>
    <w:rsid w:val="00DC52C7"/>
    <w:rsid w:val="00DF1F67"/>
    <w:rsid w:val="00E32880"/>
    <w:rsid w:val="00E37C1D"/>
    <w:rsid w:val="00E734F4"/>
    <w:rsid w:val="00EF2050"/>
    <w:rsid w:val="00F14746"/>
    <w:rsid w:val="00F428CE"/>
    <w:rsid w:val="00F50B2E"/>
    <w:rsid w:val="00F570C2"/>
    <w:rsid w:val="00F87458"/>
    <w:rsid w:val="00F941A8"/>
    <w:rsid w:val="00FE35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F4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422F47"/>
    <w:pPr>
      <w:numPr>
        <w:numId w:val="1"/>
      </w:numPr>
      <w:ind w:left="720" w:hanging="720"/>
      <w:outlineLvl w:val="0"/>
    </w:pPr>
    <w:rPr>
      <w:kern w:val="28"/>
    </w:rPr>
  </w:style>
  <w:style w:type="paragraph" w:styleId="Heading2">
    <w:name w:val="heading 2"/>
    <w:basedOn w:val="Normal"/>
    <w:next w:val="Normal"/>
    <w:link w:val="Heading2Char"/>
    <w:qFormat/>
    <w:rsid w:val="00422F47"/>
    <w:pPr>
      <w:numPr>
        <w:ilvl w:val="1"/>
        <w:numId w:val="1"/>
      </w:numPr>
      <w:ind w:left="720" w:hanging="720"/>
      <w:outlineLvl w:val="1"/>
    </w:pPr>
  </w:style>
  <w:style w:type="paragraph" w:styleId="Heading3">
    <w:name w:val="heading 3"/>
    <w:basedOn w:val="Normal"/>
    <w:next w:val="Normal"/>
    <w:link w:val="Heading3Char"/>
    <w:qFormat/>
    <w:rsid w:val="00422F47"/>
    <w:pPr>
      <w:numPr>
        <w:ilvl w:val="2"/>
        <w:numId w:val="1"/>
      </w:numPr>
      <w:ind w:left="720" w:hanging="720"/>
      <w:outlineLvl w:val="2"/>
    </w:pPr>
  </w:style>
  <w:style w:type="paragraph" w:styleId="Heading4">
    <w:name w:val="heading 4"/>
    <w:basedOn w:val="Normal"/>
    <w:next w:val="Normal"/>
    <w:link w:val="Heading4Char"/>
    <w:qFormat/>
    <w:rsid w:val="00422F47"/>
    <w:pPr>
      <w:numPr>
        <w:ilvl w:val="3"/>
        <w:numId w:val="1"/>
      </w:numPr>
      <w:ind w:left="720" w:hanging="720"/>
      <w:outlineLvl w:val="3"/>
    </w:pPr>
  </w:style>
  <w:style w:type="paragraph" w:styleId="Heading5">
    <w:name w:val="heading 5"/>
    <w:basedOn w:val="Normal"/>
    <w:next w:val="Normal"/>
    <w:link w:val="Heading5Char"/>
    <w:qFormat/>
    <w:rsid w:val="00422F47"/>
    <w:pPr>
      <w:numPr>
        <w:ilvl w:val="4"/>
        <w:numId w:val="1"/>
      </w:numPr>
      <w:ind w:left="720" w:hanging="720"/>
      <w:outlineLvl w:val="4"/>
    </w:pPr>
  </w:style>
  <w:style w:type="paragraph" w:styleId="Heading6">
    <w:name w:val="heading 6"/>
    <w:basedOn w:val="Normal"/>
    <w:next w:val="Normal"/>
    <w:link w:val="Heading6Char"/>
    <w:qFormat/>
    <w:rsid w:val="00422F47"/>
    <w:pPr>
      <w:numPr>
        <w:ilvl w:val="5"/>
        <w:numId w:val="1"/>
      </w:numPr>
      <w:ind w:left="720" w:hanging="720"/>
      <w:outlineLvl w:val="5"/>
    </w:pPr>
  </w:style>
  <w:style w:type="paragraph" w:styleId="Heading7">
    <w:name w:val="heading 7"/>
    <w:basedOn w:val="Normal"/>
    <w:next w:val="Normal"/>
    <w:link w:val="Heading7Char"/>
    <w:qFormat/>
    <w:rsid w:val="00422F47"/>
    <w:pPr>
      <w:numPr>
        <w:ilvl w:val="6"/>
        <w:numId w:val="1"/>
      </w:numPr>
      <w:ind w:left="720" w:hanging="720"/>
      <w:outlineLvl w:val="6"/>
    </w:pPr>
  </w:style>
  <w:style w:type="paragraph" w:styleId="Heading8">
    <w:name w:val="heading 8"/>
    <w:basedOn w:val="Normal"/>
    <w:next w:val="Normal"/>
    <w:link w:val="Heading8Char"/>
    <w:qFormat/>
    <w:rsid w:val="00422F47"/>
    <w:pPr>
      <w:numPr>
        <w:ilvl w:val="7"/>
        <w:numId w:val="1"/>
      </w:numPr>
      <w:ind w:left="720" w:hanging="720"/>
      <w:outlineLvl w:val="7"/>
    </w:pPr>
  </w:style>
  <w:style w:type="paragraph" w:styleId="Heading9">
    <w:name w:val="heading 9"/>
    <w:basedOn w:val="Normal"/>
    <w:next w:val="Normal"/>
    <w:link w:val="Heading9Char"/>
    <w:qFormat/>
    <w:rsid w:val="00422F4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E25"/>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ED6E25"/>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ED6E25"/>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ED6E25"/>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ED6E25"/>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ED6E25"/>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ED6E25"/>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ED6E25"/>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ED6E25"/>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422F47"/>
  </w:style>
  <w:style w:type="character" w:customStyle="1" w:styleId="FooterChar">
    <w:name w:val="Footer Char"/>
    <w:basedOn w:val="DefaultParagraphFont"/>
    <w:link w:val="Footer"/>
    <w:uiPriority w:val="99"/>
    <w:semiHidden/>
    <w:rsid w:val="00ED6E25"/>
    <w:rPr>
      <w:sz w:val="22"/>
      <w:lang w:val="en-GB" w:eastAsia="en-US"/>
    </w:rPr>
  </w:style>
  <w:style w:type="paragraph" w:styleId="FootnoteText">
    <w:name w:val="footnote text"/>
    <w:basedOn w:val="Normal"/>
    <w:link w:val="FootnoteTextChar"/>
    <w:uiPriority w:val="99"/>
    <w:rsid w:val="00422F4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ED6E25"/>
    <w:rPr>
      <w:lang w:val="en-GB" w:eastAsia="en-US"/>
    </w:rPr>
  </w:style>
  <w:style w:type="paragraph" w:styleId="Header">
    <w:name w:val="header"/>
    <w:basedOn w:val="Normal"/>
    <w:link w:val="HeaderChar"/>
    <w:uiPriority w:val="99"/>
    <w:rsid w:val="00422F47"/>
  </w:style>
  <w:style w:type="character" w:customStyle="1" w:styleId="HeaderChar">
    <w:name w:val="Header Char"/>
    <w:basedOn w:val="DefaultParagraphFont"/>
    <w:link w:val="Header"/>
    <w:uiPriority w:val="99"/>
    <w:semiHidden/>
    <w:rsid w:val="00ED6E25"/>
    <w:rPr>
      <w:sz w:val="22"/>
      <w:lang w:val="en-GB" w:eastAsia="en-US"/>
    </w:rPr>
  </w:style>
  <w:style w:type="paragraph" w:customStyle="1" w:styleId="quotes">
    <w:name w:val="quotes"/>
    <w:basedOn w:val="Normal"/>
    <w:next w:val="Normal"/>
    <w:rsid w:val="00422F47"/>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iPriority w:val="99"/>
    <w:semiHidden/>
    <w:rsid w:val="00422F47"/>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F4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422F47"/>
    <w:pPr>
      <w:numPr>
        <w:numId w:val="1"/>
      </w:numPr>
      <w:ind w:left="720" w:hanging="720"/>
      <w:outlineLvl w:val="0"/>
    </w:pPr>
    <w:rPr>
      <w:kern w:val="28"/>
    </w:rPr>
  </w:style>
  <w:style w:type="paragraph" w:styleId="Heading2">
    <w:name w:val="heading 2"/>
    <w:basedOn w:val="Normal"/>
    <w:next w:val="Normal"/>
    <w:link w:val="Heading2Char"/>
    <w:qFormat/>
    <w:rsid w:val="00422F47"/>
    <w:pPr>
      <w:numPr>
        <w:ilvl w:val="1"/>
        <w:numId w:val="1"/>
      </w:numPr>
      <w:ind w:left="720" w:hanging="720"/>
      <w:outlineLvl w:val="1"/>
    </w:pPr>
  </w:style>
  <w:style w:type="paragraph" w:styleId="Heading3">
    <w:name w:val="heading 3"/>
    <w:basedOn w:val="Normal"/>
    <w:next w:val="Normal"/>
    <w:link w:val="Heading3Char"/>
    <w:qFormat/>
    <w:rsid w:val="00422F47"/>
    <w:pPr>
      <w:numPr>
        <w:ilvl w:val="2"/>
        <w:numId w:val="1"/>
      </w:numPr>
      <w:ind w:left="720" w:hanging="720"/>
      <w:outlineLvl w:val="2"/>
    </w:pPr>
  </w:style>
  <w:style w:type="paragraph" w:styleId="Heading4">
    <w:name w:val="heading 4"/>
    <w:basedOn w:val="Normal"/>
    <w:next w:val="Normal"/>
    <w:link w:val="Heading4Char"/>
    <w:qFormat/>
    <w:rsid w:val="00422F47"/>
    <w:pPr>
      <w:numPr>
        <w:ilvl w:val="3"/>
        <w:numId w:val="1"/>
      </w:numPr>
      <w:ind w:left="720" w:hanging="720"/>
      <w:outlineLvl w:val="3"/>
    </w:pPr>
  </w:style>
  <w:style w:type="paragraph" w:styleId="Heading5">
    <w:name w:val="heading 5"/>
    <w:basedOn w:val="Normal"/>
    <w:next w:val="Normal"/>
    <w:link w:val="Heading5Char"/>
    <w:qFormat/>
    <w:rsid w:val="00422F47"/>
    <w:pPr>
      <w:numPr>
        <w:ilvl w:val="4"/>
        <w:numId w:val="1"/>
      </w:numPr>
      <w:ind w:left="720" w:hanging="720"/>
      <w:outlineLvl w:val="4"/>
    </w:pPr>
  </w:style>
  <w:style w:type="paragraph" w:styleId="Heading6">
    <w:name w:val="heading 6"/>
    <w:basedOn w:val="Normal"/>
    <w:next w:val="Normal"/>
    <w:link w:val="Heading6Char"/>
    <w:qFormat/>
    <w:rsid w:val="00422F47"/>
    <w:pPr>
      <w:numPr>
        <w:ilvl w:val="5"/>
        <w:numId w:val="1"/>
      </w:numPr>
      <w:ind w:left="720" w:hanging="720"/>
      <w:outlineLvl w:val="5"/>
    </w:pPr>
  </w:style>
  <w:style w:type="paragraph" w:styleId="Heading7">
    <w:name w:val="heading 7"/>
    <w:basedOn w:val="Normal"/>
    <w:next w:val="Normal"/>
    <w:link w:val="Heading7Char"/>
    <w:qFormat/>
    <w:rsid w:val="00422F47"/>
    <w:pPr>
      <w:numPr>
        <w:ilvl w:val="6"/>
        <w:numId w:val="1"/>
      </w:numPr>
      <w:ind w:left="720" w:hanging="720"/>
      <w:outlineLvl w:val="6"/>
    </w:pPr>
  </w:style>
  <w:style w:type="paragraph" w:styleId="Heading8">
    <w:name w:val="heading 8"/>
    <w:basedOn w:val="Normal"/>
    <w:next w:val="Normal"/>
    <w:link w:val="Heading8Char"/>
    <w:qFormat/>
    <w:rsid w:val="00422F47"/>
    <w:pPr>
      <w:numPr>
        <w:ilvl w:val="7"/>
        <w:numId w:val="1"/>
      </w:numPr>
      <w:ind w:left="720" w:hanging="720"/>
      <w:outlineLvl w:val="7"/>
    </w:pPr>
  </w:style>
  <w:style w:type="paragraph" w:styleId="Heading9">
    <w:name w:val="heading 9"/>
    <w:basedOn w:val="Normal"/>
    <w:next w:val="Normal"/>
    <w:link w:val="Heading9Char"/>
    <w:qFormat/>
    <w:rsid w:val="00422F4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E25"/>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ED6E25"/>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ED6E25"/>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ED6E25"/>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ED6E25"/>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ED6E25"/>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ED6E25"/>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ED6E25"/>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ED6E25"/>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422F47"/>
  </w:style>
  <w:style w:type="character" w:customStyle="1" w:styleId="FooterChar">
    <w:name w:val="Footer Char"/>
    <w:basedOn w:val="DefaultParagraphFont"/>
    <w:link w:val="Footer"/>
    <w:uiPriority w:val="99"/>
    <w:semiHidden/>
    <w:rsid w:val="00ED6E25"/>
    <w:rPr>
      <w:sz w:val="22"/>
      <w:lang w:val="en-GB" w:eastAsia="en-US"/>
    </w:rPr>
  </w:style>
  <w:style w:type="paragraph" w:styleId="FootnoteText">
    <w:name w:val="footnote text"/>
    <w:basedOn w:val="Normal"/>
    <w:link w:val="FootnoteTextChar"/>
    <w:uiPriority w:val="99"/>
    <w:rsid w:val="00422F4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ED6E25"/>
    <w:rPr>
      <w:lang w:val="en-GB" w:eastAsia="en-US"/>
    </w:rPr>
  </w:style>
  <w:style w:type="paragraph" w:styleId="Header">
    <w:name w:val="header"/>
    <w:basedOn w:val="Normal"/>
    <w:link w:val="HeaderChar"/>
    <w:uiPriority w:val="99"/>
    <w:rsid w:val="00422F47"/>
  </w:style>
  <w:style w:type="character" w:customStyle="1" w:styleId="HeaderChar">
    <w:name w:val="Header Char"/>
    <w:basedOn w:val="DefaultParagraphFont"/>
    <w:link w:val="Header"/>
    <w:uiPriority w:val="99"/>
    <w:semiHidden/>
    <w:rsid w:val="00ED6E25"/>
    <w:rPr>
      <w:sz w:val="22"/>
      <w:lang w:val="en-GB" w:eastAsia="en-US"/>
    </w:rPr>
  </w:style>
  <w:style w:type="paragraph" w:customStyle="1" w:styleId="quotes">
    <w:name w:val="quotes"/>
    <w:basedOn w:val="Normal"/>
    <w:next w:val="Normal"/>
    <w:rsid w:val="00422F47"/>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iPriority w:val="99"/>
    <w:semiHidden/>
    <w:rsid w:val="00422F47"/>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yperlink" Target="http://www.ees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esc.europa.eu" TargetMode="External"/><Relationship Id="rId14" Type="http://schemas.openxmlformats.org/officeDocument/2006/relationships/footer" Target="footer2.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3FE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SNS6YXTC77FS-8-5621</_dlc_DocId>
    <_dlc_DocIdUrl xmlns="9f264e46-9252-4f01-a3b2-4cb67eb6fc3c">
      <Url>http://dm/EESC/2015/_layouts/DocIdRedir.aspx?ID=SNS6YXTC77FS-8-5621</Url>
      <Description>SNS6YXTC77FS-8-5621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MeetingNumber xmlns="57dbe824-75b7-48a3-bfa5-af99f883c842"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2015-12-10T12:00:00+00:00</ProductionDate>
    <DocumentNumber xmlns="57dbe824-75b7-48a3-bfa5-af99f883c842">5366</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Date xmlns="9f264e46-9252-4f01-a3b2-4cb67eb6fc3c" xsi:nil="true"/>
    <TaxCatchAll xmlns="9f264e46-9252-4f01-a3b2-4cb67eb6fc3c">
      <Value>43</Value>
      <Value>41</Value>
      <Value>40</Value>
      <Value>39</Value>
      <Value>38</Value>
      <Value>37</Value>
      <Value>36</Value>
      <Value>35</Value>
      <Value>33</Value>
      <Value>120</Value>
      <Value>24</Value>
      <Value>25</Value>
      <Value>22</Value>
      <Value>248</Value>
      <Value>21</Value>
      <Value>20</Value>
      <Value>18</Value>
      <Value>17</Value>
      <Value>16</Value>
      <Value>14</Value>
      <Value>13</Value>
      <Value>11</Value>
      <Value>10</Value>
      <Value>9</Value>
      <Value>5</Value>
      <Value>4</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12442</FicheNumber>
    <DocumentYear xmlns="9f264e46-9252-4f01-a3b2-4cb67eb6fc3c">2015</DocumentYear>
    <AdoptionDate xmlns="9f264e46-9252-4f01-a3b2-4cb67eb6fc3c">2015-12-10T12:00:00+00:00</AdoptionDate>
    <DocumentPart xmlns="9f264e46-9252-4f01-a3b2-4cb67eb6fc3c">0</DocumentPart>
    <MeetingName_0 xmlns="http://schemas.microsoft.com/sharepoint/v3/fields">
      <Terms xmlns="http://schemas.microsoft.com/office/infopath/2007/PartnerControls"/>
    </MeetingName_0>
    <RequestingService xmlns="9f264e46-9252-4f01-a3b2-4cb67eb6fc3c">Greffe</RequestingServi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6BE9BADFBD73E64CAFEDF2E8B27ED9C0" ma:contentTypeVersion="6" ma:contentTypeDescription="Defines the documents for Document Manager V2" ma:contentTypeScope="" ma:versionID="03b67870a1c252f37f9ab981120e9ab2">
  <xsd:schema xmlns:xsd="http://www.w3.org/2001/XMLSchema" xmlns:xs="http://www.w3.org/2001/XMLSchema" xmlns:p="http://schemas.microsoft.com/office/2006/metadata/properties" xmlns:ns2="9f264e46-9252-4f01-a3b2-4cb67eb6fc3c" xmlns:ns3="http://schemas.microsoft.com/sharepoint/v3/fields" xmlns:ns4="57dbe824-75b7-48a3-bfa5-af99f883c842" targetNamespace="http://schemas.microsoft.com/office/2006/metadata/properties" ma:root="true" ma:fieldsID="6619ad4128cf88973d9d9fef929efc25" ns2:_="" ns3:_="" ns4:_="">
    <xsd:import namespace="9f264e46-9252-4f01-a3b2-4cb67eb6fc3c"/>
    <xsd:import namespace="http://schemas.microsoft.com/sharepoint/v3/fields"/>
    <xsd:import namespace="57dbe824-75b7-48a3-bfa5-af99f883c8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be824-75b7-48a3-bfa5-af99f883c8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7A32B6-3DEF-4952-A339-43C43AE7DE5F}"/>
</file>

<file path=customXml/itemProps2.xml><?xml version="1.0" encoding="utf-8"?>
<ds:datastoreItem xmlns:ds="http://schemas.openxmlformats.org/officeDocument/2006/customXml" ds:itemID="{97E48815-EB67-40CB-8301-BB6245545ADE}"/>
</file>

<file path=customXml/itemProps3.xml><?xml version="1.0" encoding="utf-8"?>
<ds:datastoreItem xmlns:ds="http://schemas.openxmlformats.org/officeDocument/2006/customXml" ds:itemID="{FEC0EC8B-A42A-44EE-B41B-EE26C4CB9550}"/>
</file>

<file path=customXml/itemProps4.xml><?xml version="1.0" encoding="utf-8"?>
<ds:datastoreItem xmlns:ds="http://schemas.openxmlformats.org/officeDocument/2006/customXml" ds:itemID="{AB619E45-804D-440C-A243-0F60B8AC3F99}"/>
</file>

<file path=docProps/app.xml><?xml version="1.0" encoding="utf-8"?>
<Properties xmlns="http://schemas.openxmlformats.org/officeDocument/2006/extended-properties" xmlns:vt="http://schemas.openxmlformats.org/officeDocument/2006/docPropsVTypes">
  <Template>Styles.dotm</Template>
  <TotalTime>12</TotalTime>
  <Pages>3</Pages>
  <Words>645</Words>
  <Characters>3854</Characters>
  <Application>Microsoft Office Word</Application>
  <DocSecurity>0</DocSecurity>
  <Lines>98</Lines>
  <Paragraphs>18</Paragraphs>
  <ScaleCrop>false</ScaleCrop>
  <Company>CESE-CdR</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Resolucija EESO o beguncih</dc:title>
  <dc:subject>resolucija</dc:subject>
  <dc:creator/>
  <cp:keywords>EESC-2015-05366-00-00-RES-TRA-SL</cp:keywords>
  <dc:description>Rapporteur: -_x000d_
Original language: EN_x000d_
Date of document: 10/12/2015_x000d_
Date of meeting: _x000d_
External documents: -_x000d_
Administrator responsible: Cosmai Domenico, telephone: +32 (0)2 546 9041_x000d_
_x000d_
Abstract:</dc:description>
  <cp:lastModifiedBy>Metka Turel</cp:lastModifiedBy>
  <cp:revision>12</cp:revision>
  <cp:lastPrinted>2004-03-03T12:53:00Z</cp:lastPrinted>
  <dcterms:created xsi:type="dcterms:W3CDTF">2015-12-10T11:00:00Z</dcterms:created>
  <dcterms:modified xsi:type="dcterms:W3CDTF">2015-12-10T11:20:00Z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0x010100EA97B91038054C99906057A708A1480A006BE9BADFBD73E64CAFEDF2E8B27ED9C0</vt:lpwstr>
  </property>
  <property fmtid="{D5CDD505-2E9C-101B-9397-08002B2CF9AE}" pid="3" name="_dlc_DocIdItemGuid">
    <vt:lpwstr>9abc9f68-9b38-43bc-8b7b-0772f8155175</vt:lpwstr>
  </property>
  <property fmtid="{D5CDD505-2E9C-101B-9397-08002B2CF9AE}" pid="4" name="DocumentType_0">
    <vt:lpwstr>RES|9e3e62eb-6858-4bc7-8a50-3453e395fd01</vt:lpwstr>
  </property>
  <property fmtid="{D5CDD505-2E9C-101B-9397-08002B2CF9AE}" pid="5" name="AvailableTranslations">
    <vt:lpwstr>13;#SL|98a412ae-eb01-49e9-ae3d-585a81724cfc;#38;#IT|0774613c-01ed-4e5d-a25d-11d2388de825;#22;#LV|46f7e311-5d9f-4663-b433-18aeccb7ace7;#41;#NL|55c6556c-b4f4-441d-9acf-c498d4f838bd;#17;#ES|e7a6b05b-ae16-40c8-add9-68b64b03aeba;#4;#FR|d2afafd3-4c81-4f60-8f52-ee33f2f54ff3;#33;#HU|6b229040-c589-4408-b4c1-4285663d20a8;#10;#LT|a7ff5ce7-6123-4f68-865a-a57c31810414;#39;#CS|72f9705b-0217-4fd3-bea2-cbc7ed80e26e;#16;#PL|1e03da61-4678-4e07-b136-b5024ca9197b;#35;#ET|ff6c3f4c-b02c-4c3c-ab07-2c37995a7a0a;#14;#DA|5d49c027-8956-412b-aa16-e85a0f96ad0e;#21;#HR|2f555653-ed1a-4fe6-8362-9082d95989e5;#20;#DE|f6b31e5a-26fa-4935-b661-318e46daf27e;#43;#SK|46d9fce0-ef79-4f71-b89b-cd6aa82426b8;#40;#MT|7df99101-6854-4a26-b53a-b88c0da02c26;#36;#FI|87606a43-d45f-42d6-b8c9-e1a3457db5b7;#18;#SV|c2ed69e7-a339-43d7-8f22-d93680a92aa0;#24;#PT|50ccc04a-eadd-42ae-a0cb-acaf45f812ba;#11;#EL|6d4f4d51-af9b-4650-94b4-4276bee85c91;#25;#RO|feb747a2-64cd-4299-af12-4833ddc30497;#37;#BG|1a1b3951-7821-4e6a-85f5-5673fc08bd2c;#9;#EN|f2175f21-25d7-44a3-96da-d6a61b075e1b</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2015</vt:i4>
  </property>
  <property fmtid="{D5CDD505-2E9C-101B-9397-08002B2CF9AE}" pid="9" name="DocumentNumber">
    <vt:i4>5366</vt:i4>
  </property>
  <property fmtid="{D5CDD505-2E9C-101B-9397-08002B2CF9AE}" pid="10" name="DocumentVersion">
    <vt:i4>0</vt:i4>
  </property>
  <property fmtid="{D5CDD505-2E9C-101B-9397-08002B2CF9AE}" pid="11" name="FicheNumber">
    <vt:i4>12442</vt:i4>
  </property>
  <property fmtid="{D5CDD505-2E9C-101B-9397-08002B2CF9AE}" pid="12" name="DocumentYear">
    <vt:i4>2015</vt:i4>
  </property>
  <property fmtid="{D5CDD505-2E9C-101B-9397-08002B2CF9AE}" pid="13" name="AdoptionDate">
    <vt:filetime>2015-12-10T12:00:00Z</vt:filetime>
  </property>
  <property fmtid="{D5CDD505-2E9C-101B-9397-08002B2CF9AE}" pid="14" name="DocumentType">
    <vt:lpwstr>248;#RES|9e3e62eb-6858-4bc7-8a50-3453e395fd01</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Source">
    <vt:lpwstr>1;#EESC|422833ec-8d7e-4e65-8e4e-8bed07ffb729</vt:lpwstr>
  </property>
  <property fmtid="{D5CDD505-2E9C-101B-9397-08002B2CF9AE}" pid="18" name="DocumentPart">
    <vt:i4>0</vt:i4>
  </property>
  <property fmtid="{D5CDD505-2E9C-101B-9397-08002B2CF9AE}" pid="19" name="RequestingService">
    <vt:lpwstr>Greffe</vt:lpwstr>
  </property>
  <property fmtid="{D5CDD505-2E9C-101B-9397-08002B2CF9AE}" pid="20" name="Confidentiality">
    <vt:lpwstr>5;#Unrestricted|826e22d7-d029-4ec0-a450-0c28ff673572</vt:lpwstr>
  </property>
  <property fmtid="{D5CDD505-2E9C-101B-9397-08002B2CF9AE}" pid="21" name="Confidentiality_0">
    <vt:lpwstr>Unrestricted|826e22d7-d029-4ec0-a450-0c28ff673572</vt:lpwstr>
  </property>
  <property fmtid="{D5CDD505-2E9C-101B-9397-08002B2CF9AE}" pid="22" name="MeetingName_0">
    <vt:lpwstr/>
  </property>
  <property fmtid="{D5CDD505-2E9C-101B-9397-08002B2CF9AE}" pid="23" name="OriginalLanguage">
    <vt:lpwstr>9;#EN|f2175f21-25d7-44a3-96da-d6a61b075e1b</vt:lpwstr>
  </property>
  <property fmtid="{D5CDD505-2E9C-101B-9397-08002B2CF9AE}" pid="24" name="MeetingName">
    <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8" name="TaxCatchAll">
    <vt:lpwstr>43;#SK|46d9fce0-ef79-4f71-b89b-cd6aa82426b8;#41;#NL|55c6556c-b4f4-441d-9acf-c498d4f838bd;#40;#MT|7df99101-6854-4a26-b53a-b88c0da02c26;#39;#CS|72f9705b-0217-4fd3-bea2-cbc7ed80e26e;#38;#IT|0774613c-01ed-4e5d-a25d-11d2388de825;#36;#FI|87606a43-d45f-42d6-b8c9-e1a3457db5b7;#33;#HU|6b229040-c589-4408-b4c1-4285663d20a8;#120;#Final|ea5e6674-7b27-4bac-b091-73adbb394efe;#24;#PT|50ccc04a-eadd-42ae-a0cb-acaf45f812ba;#22;#LV|46f7e311-5d9f-4663-b433-18aeccb7ace7;#21;#HR|2f555653-ed1a-4fe6-8362-9082d95989e5;#20;#DE|f6b31e5a-26fa-4935-b661-318e46daf27e;#18;#SV|c2ed69e7-a339-43d7-8f22-d93680a92aa0;#17;#ES|e7a6b05b-ae16-40c8-add9-68b64b03aeba;#16;#PL|1e03da61-4678-4e07-b136-b5024ca9197b;#14;#DA|5d49c027-8956-412b-aa16-e85a0f96ad0e;#248;#RES|9e3e62eb-6858-4bc7-8a50-3453e395fd01;#10;#LT|a7ff5ce7-6123-4f68-865a-a57c31810414;#9;#EN|f2175f21-25d7-44a3-96da-d6a61b075e1b;#5;#Unrestricted|826e22d7-d029-4ec0-a450-0c28ff673572;#2;#TRA|150d2a88-1431-44e6-a8ca-0bb753ab8672;#1;#EESC|422833ec-8d7e-4e65-8e4e-8bed07ffb729</vt:lpwstr>
  </property>
  <property fmtid="{D5CDD505-2E9C-101B-9397-08002B2CF9AE}" pid="29" name="AvailableTranslations_0">
    <vt:lpwstr>IT|0774613c-01ed-4e5d-a25d-11d2388de825;LV|46f7e311-5d9f-4663-b433-18aeccb7ace7;NL|55c6556c-b4f4-441d-9acf-c498d4f838bd;ES|e7a6b05b-ae16-40c8-add9-68b64b03aeba;HU|6b229040-c589-4408-b4c1-4285663d20a8;LT|a7ff5ce7-6123-4f68-865a-a57c31810414;CS|72f9705b-0217-4fd3-bea2-cbc7ed80e26e;PL|1e03da61-4678-4e07-b136-b5024ca9197b;DA|5d49c027-8956-412b-aa16-e85a0f96ad0e;HR|2f555653-ed1a-4fe6-8362-9082d95989e5;DE|f6b31e5a-26fa-4935-b661-318e46daf27e;SK|46d9fce0-ef79-4f71-b89b-cd6aa82426b8;MT|7df99101-6854-4a26-b53a-b88c0da02c26;FI|87606a43-d45f-42d6-b8c9-e1a3457db5b7;SV|c2ed69e7-a339-43d7-8f22-d93680a92aa0;PT|50ccc04a-eadd-42ae-a0cb-acaf45f812ba;EN|f2175f21-25d7-44a3-96da-d6a61b075e1b</vt:lpwstr>
  </property>
  <property fmtid="{D5CDD505-2E9C-101B-9397-08002B2CF9AE}" pid="30" name="VersionStatus">
    <vt:lpwstr>120;#Final|ea5e6674-7b27-4bac-b091-73adbb394efe</vt:lpwstr>
  </property>
  <property fmtid="{D5CDD505-2E9C-101B-9397-08002B2CF9AE}" pid="31" name="VersionStatus_0">
    <vt:lpwstr>Final|ea5e6674-7b27-4bac-b091-73adbb394efe</vt:lpwstr>
  </property>
  <property fmtid="{D5CDD505-2E9C-101B-9397-08002B2CF9AE}" pid="32" name="DocumentLanguage">
    <vt:lpwstr>13;#SL|98a412ae-eb01-49e9-ae3d-585a81724cfc</vt:lpwstr>
  </property>
</Properties>
</file>