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C41CB" w:rsidRPr="00394DC2" w:rsidRDefault="00DC41CB" w:rsidP="00DC41CB">
      <w:pPr>
        <w:spacing w:line="360" w:lineRule="auto"/>
        <w:jc w:val="center"/>
        <w:rPr>
          <w:rFonts w:ascii="Arial" w:hAnsi="Arial" w:cs="Arial"/>
          <w:b/>
          <w:i/>
          <w:sz w:val="20"/>
        </w:rPr>
      </w:pPr>
      <w:r>
        <w:rPr>
          <w:rFonts w:ascii="Arial" w:hAnsi="Arial" w:cs="Arial"/>
          <w:b/>
          <w:i/>
          <w:sz w:val="20"/>
          <w:lang w:bidi="ar-SA"/>
        </w:rPr>
        <w:drawing>
          <wp:inline distT="0" distB="0" distL="0" distR="0" wp14:anchorId="57AC6E11" wp14:editId="0D0775CB">
            <wp:extent cx="882650" cy="556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2650" cy="556895"/>
                    </a:xfrm>
                    <a:prstGeom prst="rect">
                      <a:avLst/>
                    </a:prstGeom>
                    <a:noFill/>
                    <a:ln>
                      <a:noFill/>
                    </a:ln>
                  </pic:spPr>
                </pic:pic>
              </a:graphicData>
            </a:graphic>
          </wp:inline>
        </w:drawing>
      </w:r>
      <w:r>
        <w:rPr>
          <w:rFonts w:ascii="Arial" w:hAnsi="Arial" w:cs="Arial"/>
          <w:b/>
          <w:i/>
          <w:sz w:val="20"/>
          <w:lang w:bidi="ar-SA"/>
        </w:rPr>
        <mc:AlternateContent>
          <mc:Choice Requires="wps">
            <w:drawing>
              <wp:anchor distT="0" distB="0" distL="114300" distR="114300" simplePos="0" relativeHeight="251661312" behindDoc="1" locked="0" layoutInCell="1" allowOverlap="1" wp14:anchorId="723EAAA2" wp14:editId="69250A67">
                <wp:simplePos x="0" y="0"/>
                <wp:positionH relativeFrom="page">
                  <wp:posOffset>6642100</wp:posOffset>
                </wp:positionH>
                <wp:positionV relativeFrom="page">
                  <wp:posOffset>10085070</wp:posOffset>
                </wp:positionV>
                <wp:extent cx="647700" cy="396240"/>
                <wp:effectExtent l="317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1CB" w:rsidRDefault="00DC41CB" w:rsidP="00DC41CB">
                            <w:pPr>
                              <w:jc w:val="center"/>
                              <w:rPr>
                                <w:rFonts w:ascii="Arial" w:hAnsi="Arial" w:cs="Arial"/>
                                <w:b/>
                                <w:bCs/>
                                <w:sz w:val="48"/>
                                <w:szCs w:val="48"/>
                              </w:rPr>
                            </w:pPr>
                            <w:r>
                              <w:rPr>
                                <w:rFonts w:ascii="Arial" w:hAnsi="Arial"/>
                                <w:b/>
                                <w:noProof/>
                                <w:sz w:val="48"/>
                              </w:rPr>
                              <w:t>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2" o:spid="_x0000_s1026" type="#_x0000_t202" style="position:absolute;left:0;text-align:left;margin-left:523pt;margin-top:794.1pt;width:51pt;height:3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4b3tQIAALg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" filled="f" stroked="f">
                <v:textbox>
                  <w:txbxContent>
                    <w:p w:rsidR="00DC41CB" w:rsidRDefault="00DC41CB" w:rsidP="00DC41CB">
                      <w:pPr>
                        <w:jc w:val="center"/>
                        <w:rPr>
                          <w:rFonts w:ascii="Arial" w:hAnsi="Arial" w:cs="Arial"/>
                          <w:b/>
                          <w:bCs/>
                          <w:sz w:val="48"/>
                          <w:szCs w:val="48"/>
                        </w:rPr>
                      </w:pPr>
                      <w:r>
                        <w:rPr>
                          <w:rFonts w:ascii="Arial" w:hAnsi="Arial"/>
                          <w:b/>
                          <w:noProof/>
                          <w:sz w:val="48"/>
                        </w:rPr>
                        <w:t>ET</w:t>
                      </w:r>
                    </w:p>
                  </w:txbxContent>
                </v:textbox>
                <w10:wrap xmlns:w10="urn:schemas-microsoft-com:office:word" anchorx="page" anchory="page"/>
              </v:shape>
            </w:pict>
          </mc:Fallback>
        </mc:AlternateContent>
      </w:r>
    </w:p>
    <w:p w:rsidR="00DC41CB" w:rsidRPr="00394DC2" w:rsidRDefault="00DC41CB" w:rsidP="00DC41CB">
      <w:pPr>
        <w:spacing w:line="360" w:lineRule="auto"/>
        <w:jc w:val="center"/>
      </w:pPr>
      <w:r>
        <w:rPr>
          <w:rFonts w:ascii="Arial" w:hAnsi="Arial"/>
          <w:b/>
          <w:i/>
          <w:sz w:val="20"/>
        </w:rPr>
        <w:t>Euroopa Majandus- ja Sotsiaalkomitee</w:t>
      </w:r>
    </w:p>
    <w:p w:rsidR="00DC41CB" w:rsidRPr="00394DC2" w:rsidRDefault="00CC73E7" w:rsidP="00DC41CB">
      <w:pPr>
        <w:spacing w:line="360" w:lineRule="auto"/>
        <w:jc w:val="center"/>
      </w:pPr>
      <w:r>
        <w:rPr>
          <w:lang w:bidi="ar-SA"/>
        </w:rPr>
        <mc:AlternateContent>
          <mc:Choice Requires="wps">
            <w:drawing>
              <wp:anchor distT="0" distB="0" distL="114300" distR="114300" simplePos="0" relativeHeight="251664384" behindDoc="1" locked="0" layoutInCell="0" allowOverlap="1" wp14:anchorId="4D0CED81" wp14:editId="040050C6">
                <wp:simplePos x="0" y="0"/>
                <wp:positionH relativeFrom="page">
                  <wp:posOffset>817245</wp:posOffset>
                </wp:positionH>
                <wp:positionV relativeFrom="page">
                  <wp:posOffset>9898380</wp:posOffset>
                </wp:positionV>
                <wp:extent cx="6172200" cy="809625"/>
                <wp:effectExtent l="0" t="1905" r="190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73E7" w:rsidRPr="00E24886" w:rsidRDefault="00CC73E7" w:rsidP="0098600F">
                            <w:pPr>
                              <w:pBdr>
                                <w:top w:val="single" w:sz="4" w:space="1" w:color="auto"/>
                              </w:pBdr>
                              <w:jc w:val="center"/>
                              <w:rPr>
                                <w:b/>
                                <w:bCs/>
                                <w:sz w:val="16"/>
                                <w:szCs w:val="16"/>
                              </w:rPr>
                            </w:pPr>
                            <w:r>
                              <w:rPr>
                                <w:b/>
                                <w:sz w:val="16"/>
                              </w:rPr>
                              <w:t>Rue Belliard/Belliardstraat 99 — 1040 Bruxelles/Brussel — BELGIQUE/BELGIË</w:t>
                            </w:r>
                          </w:p>
                          <w:p w:rsidR="00CC73E7" w:rsidRDefault="00CC73E7" w:rsidP="0098600F">
                            <w:pPr>
                              <w:pBdr>
                                <w:top w:val="single" w:sz="4" w:space="1" w:color="auto"/>
                              </w:pBdr>
                              <w:jc w:val="center"/>
                              <w:rPr>
                                <w:b/>
                                <w:bCs/>
                                <w:sz w:val="16"/>
                                <w:szCs w:val="16"/>
                              </w:rPr>
                            </w:pPr>
                            <w:r>
                              <w:rPr>
                                <w:b/>
                                <w:sz w:val="16"/>
                              </w:rPr>
                              <w:t xml:space="preserve">Tel +32 25469011 — Faks +32 25134893 — Internet: </w:t>
                            </w:r>
                            <w:hyperlink r:id="rId14">
                              <w:r>
                                <w:rPr>
                                  <w:rStyle w:val="Hyperlink"/>
                                  <w:b/>
                                  <w:sz w:val="16"/>
                                </w:rPr>
                                <w:t>http://www.eesc.europa.eu</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xmlns:o="urn:schemas-microsoft-com:office:office" xmlns:v="urn:schemas-microsoft-com:vml" id="Text Box 4" o:spid="_x0000_s1027" type="#_x0000_t202" style="position:absolute;left:0;text-align:left;margin-left:64.35pt;margin-top:779.4pt;width:486pt;height:63.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" o:allowincell="f" filled="f" stroked="f">
                <v:textbox>
                  <w:txbxContent>
                    <w:p w:rsidR="00CC73E7" w:rsidRPr="00E24886" w:rsidRDefault="00CC73E7" w:rsidP="0098600F">
                      <w:pPr>
                        <w:pBdr>
                          <w:top w:val="single" w:sz="4" w:space="1" w:color="auto"/>
                        </w:pBdr>
                        <w:jc w:val="center"/>
                        <w:rPr>
                          <w:b/>
                          <w:bCs/>
                          <w:sz w:val="16"/>
                          <w:szCs w:val="16"/>
                        </w:rPr>
                      </w:pPr>
                      <w:r>
                        <w:rPr>
                          <w:b/>
                          <w:sz w:val="16"/>
                        </w:rPr>
                        <w:t>Rue Belliard/Belliardstraat 99 — 1040 Bruxelles/Brussel — BELGIQUE/BELGIË</w:t>
                      </w:r>
                    </w:p>
                    <w:p w:rsidR="00CC73E7" w:rsidRDefault="00CC73E7" w:rsidP="0098600F">
                      <w:pPr>
                        <w:pBdr>
                          <w:top w:val="single" w:sz="4" w:space="1" w:color="auto"/>
                        </w:pBdr>
                        <w:jc w:val="center"/>
                        <w:rPr>
                          <w:b/>
                          <w:bCs/>
                          <w:sz w:val="16"/>
                          <w:szCs w:val="16"/>
                        </w:rPr>
                      </w:pPr>
                      <w:r>
                        <w:rPr>
                          <w:b/>
                          <w:sz w:val="16"/>
                        </w:rPr>
                        <w:t xml:space="preserve">Tel +32 25469011 — Faks +32 25134893 — Internet: </w:t>
                      </w:r>
                      <w:hyperlink r:id="rId15">
                        <w:r>
                          <w:rPr>
                            <w:rStyle w:val="Hyperlink"/>
                            <w:b/>
                            <w:sz w:val="16"/>
                          </w:rPr>
                          <w:t>http://www.eesc.europa.eu</w:t>
                        </w:r>
                      </w:hyperlink>
                    </w:p>
                  </w:txbxContent>
                </v:textbox>
                <w10:wrap xmlns:w10="urn:schemas-microsoft-com:office:word" anchorx="page" anchory="page"/>
              </v:shape>
            </w:pict>
          </mc:Fallback>
        </mc:AlternateContent>
      </w:r>
    </w:p>
    <w:p w:rsidR="00DC41CB" w:rsidRPr="00394DC2" w:rsidRDefault="00DC41CB" w:rsidP="00DC41CB">
      <w:pPr>
        <w:spacing w:line="360" w:lineRule="auto"/>
        <w:jc w:val="center"/>
      </w:pPr>
    </w:p>
    <w:p w:rsidR="00DC41CB" w:rsidRPr="00394DC2" w:rsidRDefault="00DC41CB" w:rsidP="00DC41CB">
      <w:pPr>
        <w:spacing w:line="360" w:lineRule="auto"/>
        <w:jc w:val="center"/>
      </w:pPr>
    </w:p>
    <w:p w:rsidR="00DC41CB" w:rsidRPr="00394DC2" w:rsidRDefault="00DC41CB" w:rsidP="00DC41CB">
      <w:pPr>
        <w:spacing w:line="360" w:lineRule="auto"/>
        <w:jc w:val="center"/>
      </w:pPr>
    </w:p>
    <w:p w:rsidR="00DC41CB" w:rsidRPr="00394DC2" w:rsidRDefault="00DC41CB" w:rsidP="00DC41CB">
      <w:pPr>
        <w:jc w:val="right"/>
      </w:pPr>
      <w:r>
        <w:t>Brüssel, 10. detsember 2015</w:t>
      </w:r>
    </w:p>
    <w:p w:rsidR="00DC41CB" w:rsidRPr="00394DC2" w:rsidRDefault="00DC41CB" w:rsidP="00DC41CB">
      <w:pPr>
        <w:spacing w:line="360" w:lineRule="auto"/>
        <w:jc w:val="center"/>
      </w:pPr>
    </w:p>
    <w:p w:rsidR="00DC41CB" w:rsidRPr="00394DC2" w:rsidRDefault="00DC41CB" w:rsidP="00DC41CB">
      <w:pPr>
        <w:spacing w:line="360" w:lineRule="auto"/>
        <w:jc w:val="center"/>
      </w:pPr>
    </w:p>
    <w:p w:rsidR="00DC41CB" w:rsidRPr="00394DC2" w:rsidRDefault="00DC41CB" w:rsidP="00DC41CB">
      <w:pPr>
        <w:spacing w:line="360" w:lineRule="auto"/>
        <w:jc w:val="center"/>
      </w:pPr>
    </w:p>
    <w:tbl>
      <w:tblPr>
        <w:tblW w:w="0" w:type="auto"/>
        <w:tblLayout w:type="fixed"/>
        <w:tblLook w:val="0000" w:firstRow="0" w:lastRow="0" w:firstColumn="0" w:lastColumn="0" w:noHBand="0" w:noVBand="0"/>
      </w:tblPr>
      <w:tblGrid>
        <w:gridCol w:w="9243"/>
      </w:tblGrid>
      <w:tr w:rsidR="00DC41CB" w:rsidRPr="00394DC2" w:rsidTr="001B2A85">
        <w:tc>
          <w:tcPr>
            <w:tcW w:w="9243" w:type="dxa"/>
          </w:tcPr>
          <w:p w:rsidR="00DC41CB" w:rsidRPr="00394DC2" w:rsidRDefault="00747584">
            <w:pPr>
              <w:jc w:val="center"/>
            </w:pPr>
            <w:r>
              <w:t>Euroopa Majandus- ja Sotsiaalkomitee</w:t>
            </w:r>
            <w:r>
              <w:rPr>
                <w:b/>
              </w:rPr>
              <w:t xml:space="preserve"> </w:t>
            </w:r>
            <w:r>
              <w:rPr>
                <w:b/>
              </w:rPr>
              <w:br/>
            </w:r>
            <w:r>
              <w:rPr>
                <w:b/>
                <w:sz w:val="28"/>
              </w:rPr>
              <w:t>RESOLUTSIOON</w:t>
            </w:r>
            <w:r>
              <w:rPr>
                <w:b/>
              </w:rPr>
              <w:t xml:space="preserve"> </w:t>
            </w:r>
            <w:r>
              <w:rPr>
                <w:b/>
              </w:rPr>
              <w:br/>
              <w:t xml:space="preserve">pagulaste </w:t>
            </w:r>
            <w:r>
              <w:rPr>
                <w:b/>
              </w:rPr>
              <w:br/>
            </w:r>
            <w:r>
              <w:t>kohta</w:t>
            </w:r>
          </w:p>
        </w:tc>
      </w:tr>
      <w:tr w:rsidR="00DC41CB" w:rsidRPr="00394DC2" w:rsidTr="001B2A85">
        <w:tc>
          <w:tcPr>
            <w:tcW w:w="9243" w:type="dxa"/>
          </w:tcPr>
          <w:p w:rsidR="00DC41CB" w:rsidRPr="00394DC2" w:rsidRDefault="00DC41CB" w:rsidP="001B2A85">
            <w:pPr>
              <w:jc w:val="center"/>
            </w:pPr>
          </w:p>
          <w:p w:rsidR="00DC41CB" w:rsidRPr="00394DC2" w:rsidRDefault="00DC41CB" w:rsidP="001B2A85">
            <w:pPr>
              <w:jc w:val="center"/>
            </w:pPr>
            <w:r>
              <w:t>_____________</w:t>
            </w:r>
          </w:p>
          <w:p w:rsidR="00DC41CB" w:rsidRPr="00394DC2" w:rsidRDefault="00DC41CB" w:rsidP="001B2A85">
            <w:pPr>
              <w:jc w:val="center"/>
            </w:pPr>
            <w:r>
              <w:t xml:space="preserve"> </w:t>
            </w:r>
            <w:r>
              <w:br/>
            </w:r>
          </w:p>
        </w:tc>
      </w:tr>
    </w:tbl>
    <w:p w:rsidR="00DC41CB" w:rsidRPr="00394DC2" w:rsidRDefault="00DC41CB" w:rsidP="00DC41CB">
      <w:pPr>
        <w:spacing w:line="360" w:lineRule="auto"/>
        <w:jc w:val="center"/>
      </w:pPr>
    </w:p>
    <w:p w:rsidR="00DC41CB" w:rsidRPr="00394DC2" w:rsidRDefault="00DC41CB" w:rsidP="00DC41CB">
      <w:pPr>
        <w:jc w:val="center"/>
        <w:rPr>
          <w:b/>
        </w:rPr>
      </w:pPr>
      <w:r>
        <w:t xml:space="preserve"> </w:t>
      </w:r>
      <w:r>
        <w:br/>
      </w:r>
    </w:p>
    <w:p w:rsidR="00DC41CB" w:rsidRPr="00394DC2" w:rsidRDefault="00DC41CB" w:rsidP="00DC41CB">
      <w:pPr>
        <w:sectPr w:rsidR="00DC41CB" w:rsidRPr="00394DC2" w:rsidSect="00FA312E">
          <w:headerReference w:type="even" r:id="rId16"/>
          <w:headerReference w:type="default" r:id="rId17"/>
          <w:footerReference w:type="even" r:id="rId18"/>
          <w:footerReference w:type="default" r:id="rId19"/>
          <w:headerReference w:type="first" r:id="rId20"/>
          <w:footerReference w:type="first" r:id="rId21"/>
          <w:pgSz w:w="11907" w:h="16839" w:code="9"/>
          <w:pgMar w:top="567" w:right="1440" w:bottom="2268" w:left="1440" w:header="284" w:footer="1134" w:gutter="0"/>
          <w:pgNumType w:start="1"/>
          <w:cols w:space="708"/>
          <w:docGrid w:linePitch="360"/>
        </w:sectPr>
      </w:pPr>
    </w:p>
    <w:p w:rsidR="009A06C9" w:rsidRPr="00E37E63" w:rsidRDefault="00DC41CB">
      <w:bookmarkStart w:id="0" w:name="_GoBack"/>
      <w:bookmarkEnd w:id="0"/>
      <w:r>
        <w:lastRenderedPageBreak/>
        <w:t>Euroopa Majandus- ja Sotsiaalkomitee võttis 9.−10. detsembril 2015 toimunud täiskogu istungjärgul (10. detsembri koosolekul) vastu käesoleva resolutsiooni. Poolt hääletas 174, vastu 8, erapooletuks jäi 9 liiget.</w:t>
      </w:r>
    </w:p>
    <w:p w:rsidR="009B16AA" w:rsidRPr="00E37E63" w:rsidRDefault="009B16AA">
      <w:pPr>
        <w:rPr>
          <w:i/>
        </w:rPr>
      </w:pPr>
    </w:p>
    <w:p w:rsidR="009B16AA" w:rsidRPr="00E37E63" w:rsidRDefault="008333A3">
      <w:pPr>
        <w:pStyle w:val="ListParagraph"/>
        <w:numPr>
          <w:ilvl w:val="0"/>
          <w:numId w:val="2"/>
        </w:numPr>
        <w:ind w:hanging="720"/>
      </w:pPr>
      <w:r>
        <w:t>Euroopa Majandus- ja Sotsiaalkomitee tunnustab siiralt kodanikuühiskonna olulist tööd tegelemisel pagulastega, kes on põgenenud sõjast räsitud riikidest, ning kes seega väärivad kaitset vastavalt Genfi konventsioonile. Ilma selleta oleks mitmes liikmesriigis tekkinud traagiline humanitaarolukord võinud muutuda katastroofiliseks. Euroopa Majandus- ja Sotsiaalkomitee on otseselt pühendunud kõnealuse olukorra esiletõstmisele, tagamaks et Euroopa Liidu institutsioonid, riigivalitsused ja teised poliitilised osalejad võtaksid seda asjakohaselt arvesse.</w:t>
      </w:r>
    </w:p>
    <w:p w:rsidR="005B482C" w:rsidRPr="00E37E63" w:rsidRDefault="005B482C"/>
    <w:p w:rsidR="005B482C" w:rsidRPr="00E37E63" w:rsidRDefault="00C01947">
      <w:pPr>
        <w:pStyle w:val="ListParagraph"/>
        <w:numPr>
          <w:ilvl w:val="0"/>
          <w:numId w:val="2"/>
        </w:numPr>
        <w:ind w:hanging="720"/>
      </w:pPr>
      <w:r>
        <w:t>Komitee korraldab praegu külastusi 11 liikmesriigis (Ungari, Poola, Malta, Kreeka, Saksamaa, Austria, Sloveenia, Bulgaaria, Rootsi, Itaalia, Horvaatia) ja Türgis pagulasi abistavate kodanikuühiskonna organisatsioonidega kohtumiseks, kuna nimetatud riigid on pagulaste voost kõige enam mõjutatud. Organiseeritud kodanikuühiskonda Euroopa Liidu institutsioonide juures esindava organina soovime tegutseda nende häälekandjana Euroopa tasandil.</w:t>
      </w:r>
    </w:p>
    <w:p w:rsidR="005B482C" w:rsidRPr="00E37E63" w:rsidRDefault="005B482C"/>
    <w:p w:rsidR="00F323E0" w:rsidRPr="00E37E63" w:rsidRDefault="00C01947">
      <w:pPr>
        <w:pStyle w:val="ListParagraph"/>
        <w:numPr>
          <w:ilvl w:val="0"/>
          <w:numId w:val="2"/>
        </w:numPr>
        <w:ind w:hanging="720"/>
        <w:rPr>
          <w:color w:val="000000" w:themeColor="text1"/>
        </w:rPr>
      </w:pPr>
      <w:r>
        <w:t>Komitee hinnangul on praeguses olukorras vaja, et EL looks sõjast mõjutatud riikidest pärit ja terrorismiohus olevatele pagulastele turvalised humanitaarkoridorid, ning teeks seda koostöös kõige suurema pagulaste kontsentratsiooniga riikidega. Lisaks sellele on tarvis luua kogu ELis ühtlustatud menetluste alusel tõeline Euroopa ühine varjupaigasüsteem. See hõlmab ühtset varjupaigastaatust ja varjupaigaotsuste vastastikust tunnustamist, ümberpaigutamise ja ümberasustamisega seotud vastutuse jagamist, solidaarsust ja ühiseid jõupingutusi ning Dublini määruse läbivaatamist. Samuti on tarvis vastupidavaid ja solidaarsusel põhinevaid koormuse jagamise süsteeme, mille puhul oleks esimene samm alaline, õiglane ja kohustav süsteem kaitset vajavate inimeste jaotamiseks kõigi ELi riikide vahel. Erandlike asjaolude tõttu ning vastavalt stabiilsuse ja majanduskasvu paktile ei tohiks pagulaste võõrustamisega seonduvaid lisakulusid pärast põhjalikku kontrolli arvesse võtta liikmesriikide eelarvepuudujääkides.</w:t>
      </w:r>
    </w:p>
    <w:p w:rsidR="00964407" w:rsidRPr="00E37E63" w:rsidRDefault="00964407"/>
    <w:p w:rsidR="00AF3695" w:rsidRPr="00394DC2" w:rsidRDefault="00583952" w:rsidP="00E37E63">
      <w:pPr>
        <w:pStyle w:val="ListParagraph"/>
        <w:numPr>
          <w:ilvl w:val="0"/>
          <w:numId w:val="2"/>
        </w:numPr>
        <w:ind w:hanging="720"/>
        <w:rPr>
          <w:i/>
        </w:rPr>
      </w:pPr>
      <w:r>
        <w:t xml:space="preserve">Komitee on samuti väga mures, et praegu õõnestatakse Schengeni lepingut ja vaba liikumise põhimõtet, sest see on üks peamisi ELi kodanikele kasu toonud saavutusi. Oluline on nõuetekohaselt turvata Schengeni riikide välispiire. Siiski ei aita sisemiste tõkete taaspaigaldamine ja müüride püstitamine kuidagi lähendada ELi kodanikke ega edendada ELi kodakondsust. </w:t>
      </w:r>
    </w:p>
    <w:p w:rsidR="00AF3695" w:rsidRPr="00E37E63" w:rsidRDefault="00AF3695"/>
    <w:p w:rsidR="00142F1E" w:rsidRPr="00E37E63" w:rsidRDefault="009A06C9">
      <w:pPr>
        <w:pStyle w:val="ListParagraph"/>
        <w:numPr>
          <w:ilvl w:val="0"/>
          <w:numId w:val="2"/>
        </w:numPr>
        <w:ind w:hanging="720"/>
      </w:pPr>
      <w:r>
        <w:t>Samuti on äärmiselt oluline luua viivitamatult meetmed praeguste pagulasvoogude algpõhjustega tegelemiseks. EL peab neis küsimustes tegema koostööd päritolu- ja transiidiriikidega ning komitee nõuab, et komisjon kasutaks selleks koostööks lähenemisviisi, mis põhineb inimõigustel ja mitte ainult julgeolekul. Lõpetuseks rõhutab komitee vajadust kaasata kodanikuühiskond kolmandate riikidega peetavasse dialoogi.</w:t>
      </w:r>
    </w:p>
    <w:p w:rsidR="004C4A22" w:rsidRPr="00E37E63" w:rsidRDefault="004C4A22">
      <w:pPr>
        <w:pStyle w:val="ListParagraph"/>
      </w:pPr>
    </w:p>
    <w:p w:rsidR="00AF3695" w:rsidRPr="00E37E63" w:rsidRDefault="00583952">
      <w:pPr>
        <w:pStyle w:val="ListParagraph"/>
        <w:numPr>
          <w:ilvl w:val="0"/>
          <w:numId w:val="2"/>
        </w:numPr>
        <w:ind w:hanging="720"/>
      </w:pPr>
      <w:r>
        <w:t>Seoses oma pikaajaliste kogemustega rändeküsimustes (viimastel aastatel peamiselt Euroopa integratsiooni-/rändefoorumi kaudu) leiab komitee, et pagulaste meie ühiskonda integreerimine ja kaasamine peab olema kahesuunaline protsess, milles on oluline osa nii sotsiaalpartneritel kui ka teistel kodanikuühiskonna organisatsioonidel koos riikide valitsuste ja kohalike omavalitsustega. Prioriteediks tuleks seada juurdepääs tööturule ning täpsemalt kvalifikatsioonide tunnustamine ja vajadusel kutse- ja keeleõppe tagamine. Euroopa Liit peaks käivitama vastuvõtjariikides ja ELis rea meetmeid, et tsentraliseerida tööhõive, koolituse ja oskuste tunnustamise taotlused.</w:t>
      </w:r>
    </w:p>
    <w:p w:rsidR="009610C6" w:rsidRPr="00E37E63" w:rsidRDefault="009610C6"/>
    <w:p w:rsidR="00142F1E" w:rsidRPr="00E37E63" w:rsidRDefault="002C274D" w:rsidP="00E37E63">
      <w:pPr>
        <w:pStyle w:val="ListParagraph"/>
        <w:numPr>
          <w:ilvl w:val="0"/>
          <w:numId w:val="2"/>
        </w:numPr>
        <w:ind w:hanging="720"/>
      </w:pPr>
      <w:r>
        <w:t>Selleks, et saavutada Euroopas vajalik sotsiaalne üksmeel, on tarvis täielikult tagada ELi kodanike ja pagulaste võrdne kohtlemine ja nende sotsiaalsed õigused Euroopas, pöörates erilist tähelepanu kõige haavatavamatele rühmadele. Varajane investeerimine pagulaste ühiskonda ja tööturule integreerimisse on oluline, et aidata pagulastel rajada uus elu, minimeerides samal ajal võimalikud konfliktid kohaliku elanikkonnaga ja vältides suuremate kulude tekkimist tulevikus. Selle saavutamise edu võti peitub kohaliku tasandi avalike teenuste piisavas rahastamises ning pagulaste ja kohaliku elanikkonna vahelises kodanikuühiskonna dialoogis.</w:t>
      </w:r>
    </w:p>
    <w:p w:rsidR="00EF29F6" w:rsidRPr="00E37E63" w:rsidRDefault="00EF29F6">
      <w:pPr>
        <w:overflowPunct w:val="0"/>
        <w:autoSpaceDE w:val="0"/>
        <w:autoSpaceDN w:val="0"/>
        <w:adjustRightInd w:val="0"/>
        <w:jc w:val="left"/>
        <w:textAlignment w:val="baseline"/>
      </w:pPr>
    </w:p>
    <w:p w:rsidR="00DC41CB" w:rsidRPr="00394DC2" w:rsidRDefault="00DC41CB" w:rsidP="00E37E63"/>
    <w:p w:rsidR="00DC41CB" w:rsidRPr="00394DC2" w:rsidRDefault="00DC41CB" w:rsidP="00E37E63"/>
    <w:tbl>
      <w:tblPr>
        <w:tblW w:w="0" w:type="auto"/>
        <w:tblLayout w:type="fixed"/>
        <w:tblLook w:val="0000" w:firstRow="0" w:lastRow="0" w:firstColumn="0" w:lastColumn="0" w:noHBand="0" w:noVBand="0"/>
      </w:tblPr>
      <w:tblGrid>
        <w:gridCol w:w="4621"/>
        <w:gridCol w:w="4622"/>
      </w:tblGrid>
      <w:tr w:rsidR="00DC41CB" w:rsidRPr="00394DC2" w:rsidTr="001B2A85">
        <w:tc>
          <w:tcPr>
            <w:tcW w:w="4621" w:type="dxa"/>
          </w:tcPr>
          <w:p w:rsidR="00DC41CB" w:rsidRPr="00394DC2" w:rsidRDefault="00DC41CB" w:rsidP="00E37E63">
            <w:pPr>
              <w:widowControl w:val="0"/>
              <w:jc w:val="center"/>
            </w:pPr>
            <w:r>
              <w:t xml:space="preserve">Euroopa Majandus- ja Sotsiaalkomitee </w:t>
            </w:r>
            <w:r>
              <w:br/>
              <w:t xml:space="preserve">president </w:t>
            </w:r>
            <w:r>
              <w:br/>
              <w:t xml:space="preserve"> </w:t>
            </w:r>
            <w:r>
              <w:br/>
              <w:t xml:space="preserve"> </w:t>
            </w:r>
            <w:r>
              <w:br/>
              <w:t xml:space="preserve"> </w:t>
            </w:r>
            <w:r>
              <w:br/>
              <w:t xml:space="preserve"> </w:t>
            </w:r>
            <w:r>
              <w:br/>
              <w:t>Georges Dassis</w:t>
            </w:r>
          </w:p>
        </w:tc>
        <w:tc>
          <w:tcPr>
            <w:tcW w:w="4622" w:type="dxa"/>
          </w:tcPr>
          <w:p w:rsidR="00DC41CB" w:rsidRPr="00394DC2" w:rsidRDefault="00DC41CB" w:rsidP="00E37E63">
            <w:pPr>
              <w:widowControl w:val="0"/>
              <w:jc w:val="center"/>
            </w:pPr>
          </w:p>
        </w:tc>
      </w:tr>
    </w:tbl>
    <w:p w:rsidR="00DC41CB" w:rsidRPr="00394DC2" w:rsidRDefault="00DC41CB" w:rsidP="00E37E63">
      <w:pPr>
        <w:jc w:val="center"/>
      </w:pPr>
    </w:p>
    <w:p w:rsidR="00DC41CB" w:rsidRPr="00E37E63" w:rsidRDefault="00DC41CB">
      <w:pPr>
        <w:overflowPunct w:val="0"/>
        <w:autoSpaceDE w:val="0"/>
        <w:autoSpaceDN w:val="0"/>
        <w:adjustRightInd w:val="0"/>
        <w:jc w:val="center"/>
        <w:textAlignment w:val="baseline"/>
      </w:pPr>
    </w:p>
    <w:p w:rsidR="009B16AA" w:rsidRPr="00E37E63" w:rsidRDefault="00765440">
      <w:pPr>
        <w:overflowPunct w:val="0"/>
        <w:autoSpaceDE w:val="0"/>
        <w:autoSpaceDN w:val="0"/>
        <w:adjustRightInd w:val="0"/>
        <w:jc w:val="center"/>
        <w:textAlignment w:val="baseline"/>
      </w:pPr>
      <w:r>
        <w:t>_____________</w:t>
      </w:r>
    </w:p>
    <w:p w:rsidR="009B16AA" w:rsidRPr="00FF3A2F" w:rsidRDefault="009B16AA"/>
    <w:sectPr w:rsidR="009B16AA" w:rsidRPr="00FF3A2F" w:rsidSect="00FA312E">
      <w:headerReference w:type="even" r:id="rId22"/>
      <w:headerReference w:type="default" r:id="rId23"/>
      <w:footerReference w:type="even" r:id="rId24"/>
      <w:footerReference w:type="default" r:id="rId25"/>
      <w:headerReference w:type="first" r:id="rId26"/>
      <w:footerReference w:type="first" r:id="rId27"/>
      <w:pgSz w:w="11907" w:h="16840" w:code="9"/>
      <w:pgMar w:top="1701" w:right="1440" w:bottom="1928" w:left="1440" w:header="1020" w:footer="1247" w:gutter="0"/>
      <w:cols w:space="720"/>
      <w:docGrid w:linePitch="299"/>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A1ED7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6F7" w:rsidRDefault="00D806F7" w:rsidP="009610C6">
      <w:pPr>
        <w:spacing w:line="240" w:lineRule="auto"/>
      </w:pPr>
      <w:r>
        <w:separator/>
      </w:r>
    </w:p>
  </w:endnote>
  <w:endnote w:type="continuationSeparator" w:id="0">
    <w:p w:rsidR="00D806F7" w:rsidRDefault="00D806F7" w:rsidP="009610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12E" w:rsidRPr="00FA312E" w:rsidRDefault="00FA312E" w:rsidP="00FA31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3E7" w:rsidRPr="00FA312E" w:rsidRDefault="00FA312E" w:rsidP="00FA312E">
    <w:pPr>
      <w:pStyle w:val="Footer"/>
    </w:pPr>
    <w:r>
      <w:t xml:space="preserve">EESC-2015-05366-00-00-RES-TRA (EN) </w:t>
    </w:r>
    <w:r>
      <w:fldChar w:fldCharType="begin"/>
    </w:r>
    <w:r>
      <w:instrText xml:space="preserve"> PAGE  \* Arabic  \* MERGEFORMAT </w:instrText>
    </w:r>
    <w:r>
      <w:fldChar w:fldCharType="separate"/>
    </w:r>
    <w:r w:rsidR="006E362E">
      <w:rPr>
        <w:noProof/>
      </w:rPr>
      <w:t>1</w:t>
    </w:r>
    <w:r>
      <w:fldChar w:fldCharType="end"/>
    </w:r>
    <w:r>
      <w:t>/</w:t>
    </w:r>
    <w:r>
      <w:fldChar w:fldCharType="begin"/>
    </w:r>
    <w:r>
      <w:instrText xml:space="preserve"> = </w:instrText>
    </w:r>
    <w:r w:rsidR="006E362E">
      <w:fldChar w:fldCharType="begin"/>
    </w:r>
    <w:r w:rsidR="006E362E">
      <w:instrText xml:space="preserve"> NUMPAGES </w:instrText>
    </w:r>
    <w:r w:rsidR="006E362E">
      <w:fldChar w:fldCharType="separate"/>
    </w:r>
    <w:r w:rsidR="006E362E">
      <w:rPr>
        <w:noProof/>
      </w:rPr>
      <w:instrText>3</w:instrText>
    </w:r>
    <w:r w:rsidR="006E362E">
      <w:rPr>
        <w:noProof/>
      </w:rPr>
      <w:fldChar w:fldCharType="end"/>
    </w:r>
    <w:r>
      <w:instrText xml:space="preserve"> -0 </w:instrText>
    </w:r>
    <w:r>
      <w:fldChar w:fldCharType="separate"/>
    </w:r>
    <w:r w:rsidR="006E362E">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12E" w:rsidRPr="00FA312E" w:rsidRDefault="00FA312E" w:rsidP="00FA312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C7F" w:rsidRPr="00FA312E" w:rsidRDefault="001B6C7F" w:rsidP="00FA312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F6E" w:rsidRPr="00FA312E" w:rsidRDefault="00FA312E" w:rsidP="00FA312E">
    <w:pPr>
      <w:pStyle w:val="Footer"/>
    </w:pPr>
    <w:r>
      <w:t xml:space="preserve">EESC-2015-05366-00-00-RES-TRA (EN) </w:t>
    </w:r>
    <w:r>
      <w:fldChar w:fldCharType="begin"/>
    </w:r>
    <w:r>
      <w:instrText xml:space="preserve"> PAGE  \* Arabic  \* MERGEFORMAT </w:instrText>
    </w:r>
    <w:r>
      <w:fldChar w:fldCharType="separate"/>
    </w:r>
    <w:r w:rsidR="006E362E">
      <w:rPr>
        <w:noProof/>
      </w:rPr>
      <w:t>3</w:t>
    </w:r>
    <w:r>
      <w:fldChar w:fldCharType="end"/>
    </w:r>
    <w:r>
      <w:t>/</w:t>
    </w:r>
    <w:r>
      <w:fldChar w:fldCharType="begin"/>
    </w:r>
    <w:r>
      <w:instrText xml:space="preserve"> = </w:instrText>
    </w:r>
    <w:r w:rsidR="006E362E">
      <w:fldChar w:fldCharType="begin"/>
    </w:r>
    <w:r w:rsidR="006E362E">
      <w:instrText xml:space="preserve"> NUMPAGES </w:instrText>
    </w:r>
    <w:r w:rsidR="006E362E">
      <w:fldChar w:fldCharType="separate"/>
    </w:r>
    <w:r w:rsidR="006E362E">
      <w:rPr>
        <w:noProof/>
      </w:rPr>
      <w:instrText>3</w:instrText>
    </w:r>
    <w:r w:rsidR="006E362E">
      <w:rPr>
        <w:noProof/>
      </w:rPr>
      <w:fldChar w:fldCharType="end"/>
    </w:r>
    <w:r>
      <w:instrText xml:space="preserve"> -0 </w:instrText>
    </w:r>
    <w:r>
      <w:fldChar w:fldCharType="separate"/>
    </w:r>
    <w:r w:rsidR="006E362E">
      <w:rPr>
        <w:noProof/>
      </w:rPr>
      <w:t>3</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C7F" w:rsidRPr="00FA312E" w:rsidRDefault="001B6C7F" w:rsidP="00FA31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6F7" w:rsidRDefault="00D806F7" w:rsidP="009610C6">
      <w:pPr>
        <w:spacing w:line="240" w:lineRule="auto"/>
      </w:pPr>
      <w:r>
        <w:separator/>
      </w:r>
    </w:p>
  </w:footnote>
  <w:footnote w:type="continuationSeparator" w:id="0">
    <w:p w:rsidR="00D806F7" w:rsidRDefault="00D806F7" w:rsidP="009610C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12E" w:rsidRPr="00FA312E" w:rsidRDefault="00FA312E" w:rsidP="00FA31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12E" w:rsidRPr="00FA312E" w:rsidRDefault="00FA312E" w:rsidP="00FA31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12E" w:rsidRPr="00FA312E" w:rsidRDefault="00FA312E" w:rsidP="00FA312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C7F" w:rsidRPr="00FA312E" w:rsidRDefault="001B6C7F" w:rsidP="00FA312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C7F" w:rsidRPr="00FA312E" w:rsidRDefault="001B6C7F" w:rsidP="00FA312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C7F" w:rsidRPr="00FA312E" w:rsidRDefault="001B6C7F" w:rsidP="00FA31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BEA3FD4"/>
    <w:multiLevelType w:val="hybridMultilevel"/>
    <w:tmpl w:val="133EA2CE"/>
    <w:lvl w:ilvl="0" w:tplc="41EEDA1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68535F"/>
    <w:multiLevelType w:val="hybridMultilevel"/>
    <w:tmpl w:val="133EA2CE"/>
    <w:lvl w:ilvl="0" w:tplc="41EEDA1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9F54DC"/>
    <w:multiLevelType w:val="hybridMultilevel"/>
    <w:tmpl w:val="133EA2CE"/>
    <w:lvl w:ilvl="0" w:tplc="41EEDA1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C20BF8"/>
    <w:multiLevelType w:val="multilevel"/>
    <w:tmpl w:val="D368C5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2"/>
  </w:num>
  <w:num w:numId="3">
    <w:abstractNumId w:val="0"/>
  </w:num>
  <w:num w:numId="4">
    <w:abstractNumId w:val="1"/>
  </w:num>
  <w:num w:numId="5">
    <w:abstractNumId w:val="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F1E"/>
    <w:rsid w:val="00004BB2"/>
    <w:rsid w:val="00021BD2"/>
    <w:rsid w:val="00052EDE"/>
    <w:rsid w:val="00053B84"/>
    <w:rsid w:val="00094B01"/>
    <w:rsid w:val="000B0257"/>
    <w:rsid w:val="001166AA"/>
    <w:rsid w:val="0011781E"/>
    <w:rsid w:val="00142F1E"/>
    <w:rsid w:val="00154FF4"/>
    <w:rsid w:val="00185F63"/>
    <w:rsid w:val="001B6C7F"/>
    <w:rsid w:val="001D1991"/>
    <w:rsid w:val="001F4CB3"/>
    <w:rsid w:val="001F788B"/>
    <w:rsid w:val="00221090"/>
    <w:rsid w:val="00222682"/>
    <w:rsid w:val="00231267"/>
    <w:rsid w:val="00237EA6"/>
    <w:rsid w:val="0025167D"/>
    <w:rsid w:val="00286E4E"/>
    <w:rsid w:val="002A0233"/>
    <w:rsid w:val="002C274D"/>
    <w:rsid w:val="003074EF"/>
    <w:rsid w:val="00324BA4"/>
    <w:rsid w:val="0037209A"/>
    <w:rsid w:val="003753FC"/>
    <w:rsid w:val="00394DC2"/>
    <w:rsid w:val="00397767"/>
    <w:rsid w:val="00397C22"/>
    <w:rsid w:val="003C6F6E"/>
    <w:rsid w:val="00422291"/>
    <w:rsid w:val="00432296"/>
    <w:rsid w:val="0049070B"/>
    <w:rsid w:val="004A710B"/>
    <w:rsid w:val="004C4A22"/>
    <w:rsid w:val="00520A80"/>
    <w:rsid w:val="00583952"/>
    <w:rsid w:val="005B482C"/>
    <w:rsid w:val="00600435"/>
    <w:rsid w:val="00616A70"/>
    <w:rsid w:val="00625326"/>
    <w:rsid w:val="00630285"/>
    <w:rsid w:val="006B0365"/>
    <w:rsid w:val="006C7B2E"/>
    <w:rsid w:val="006E172B"/>
    <w:rsid w:val="006E362E"/>
    <w:rsid w:val="006E612E"/>
    <w:rsid w:val="006F0CFE"/>
    <w:rsid w:val="00703C84"/>
    <w:rsid w:val="00717138"/>
    <w:rsid w:val="00743D48"/>
    <w:rsid w:val="00747584"/>
    <w:rsid w:val="00765440"/>
    <w:rsid w:val="00777F6B"/>
    <w:rsid w:val="0078069C"/>
    <w:rsid w:val="00782503"/>
    <w:rsid w:val="008333A3"/>
    <w:rsid w:val="00870CEE"/>
    <w:rsid w:val="00884040"/>
    <w:rsid w:val="008A395B"/>
    <w:rsid w:val="008C4D90"/>
    <w:rsid w:val="00944746"/>
    <w:rsid w:val="009471B5"/>
    <w:rsid w:val="009610C6"/>
    <w:rsid w:val="00964407"/>
    <w:rsid w:val="009961A8"/>
    <w:rsid w:val="009A06C9"/>
    <w:rsid w:val="009A1531"/>
    <w:rsid w:val="009A4C21"/>
    <w:rsid w:val="009B16AA"/>
    <w:rsid w:val="009E4D1B"/>
    <w:rsid w:val="009F0DC0"/>
    <w:rsid w:val="009F67E8"/>
    <w:rsid w:val="00A6383F"/>
    <w:rsid w:val="00AA2A5A"/>
    <w:rsid w:val="00AB4BCE"/>
    <w:rsid w:val="00AC1FDE"/>
    <w:rsid w:val="00AF3695"/>
    <w:rsid w:val="00B0529E"/>
    <w:rsid w:val="00B6049E"/>
    <w:rsid w:val="00B6625D"/>
    <w:rsid w:val="00B87D84"/>
    <w:rsid w:val="00BD5A67"/>
    <w:rsid w:val="00C01947"/>
    <w:rsid w:val="00C6765A"/>
    <w:rsid w:val="00C73150"/>
    <w:rsid w:val="00CC73E7"/>
    <w:rsid w:val="00CC79FE"/>
    <w:rsid w:val="00CC7A8F"/>
    <w:rsid w:val="00CE10F8"/>
    <w:rsid w:val="00CF4065"/>
    <w:rsid w:val="00D2175A"/>
    <w:rsid w:val="00D806F7"/>
    <w:rsid w:val="00DC41CB"/>
    <w:rsid w:val="00DD6A8F"/>
    <w:rsid w:val="00E37E63"/>
    <w:rsid w:val="00E60F0C"/>
    <w:rsid w:val="00E67652"/>
    <w:rsid w:val="00E7427F"/>
    <w:rsid w:val="00E97687"/>
    <w:rsid w:val="00EA1B1A"/>
    <w:rsid w:val="00ED72E5"/>
    <w:rsid w:val="00EF29F6"/>
    <w:rsid w:val="00F323E0"/>
    <w:rsid w:val="00F8592E"/>
    <w:rsid w:val="00F86F87"/>
    <w:rsid w:val="00F90EF2"/>
    <w:rsid w:val="00FA1260"/>
    <w:rsid w:val="00FA312E"/>
    <w:rsid w:val="00FB0ABB"/>
    <w:rsid w:val="00FD2EF1"/>
    <w:rsid w:val="00FF3A2F"/>
    <w:rsid w:val="00FF669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t-EE" w:eastAsia="et-EE" w:bidi="et-EE"/>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footer"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FF4"/>
    <w:pPr>
      <w:spacing w:line="288" w:lineRule="auto"/>
      <w:jc w:val="both"/>
    </w:pPr>
    <w:rPr>
      <w:rFonts w:ascii="Times New Roman" w:eastAsia="Times New Roman" w:hAnsi="Times New Roman" w:cs="Times New Roman"/>
      <w:color w:val="auto"/>
    </w:rPr>
  </w:style>
  <w:style w:type="paragraph" w:styleId="Heading1">
    <w:name w:val="heading 1"/>
    <w:basedOn w:val="Normal"/>
    <w:next w:val="Normal"/>
    <w:qFormat/>
    <w:rsid w:val="00154FF4"/>
    <w:pPr>
      <w:numPr>
        <w:numId w:val="3"/>
      </w:numPr>
      <w:ind w:left="720" w:hanging="720"/>
      <w:outlineLvl w:val="0"/>
    </w:pPr>
    <w:rPr>
      <w:kern w:val="28"/>
    </w:rPr>
  </w:style>
  <w:style w:type="paragraph" w:styleId="Heading2">
    <w:name w:val="heading 2"/>
    <w:basedOn w:val="Normal"/>
    <w:next w:val="Normal"/>
    <w:qFormat/>
    <w:rsid w:val="00154FF4"/>
    <w:pPr>
      <w:numPr>
        <w:ilvl w:val="1"/>
        <w:numId w:val="3"/>
      </w:numPr>
      <w:ind w:left="720" w:hanging="720"/>
      <w:outlineLvl w:val="1"/>
    </w:pPr>
  </w:style>
  <w:style w:type="paragraph" w:styleId="Heading3">
    <w:name w:val="heading 3"/>
    <w:basedOn w:val="Normal"/>
    <w:next w:val="Normal"/>
    <w:qFormat/>
    <w:rsid w:val="00154FF4"/>
    <w:pPr>
      <w:numPr>
        <w:ilvl w:val="2"/>
        <w:numId w:val="3"/>
      </w:numPr>
      <w:ind w:left="720" w:hanging="720"/>
      <w:outlineLvl w:val="2"/>
    </w:pPr>
  </w:style>
  <w:style w:type="paragraph" w:styleId="Heading4">
    <w:name w:val="heading 4"/>
    <w:basedOn w:val="Normal"/>
    <w:next w:val="Normal"/>
    <w:qFormat/>
    <w:rsid w:val="00154FF4"/>
    <w:pPr>
      <w:numPr>
        <w:ilvl w:val="3"/>
        <w:numId w:val="3"/>
      </w:numPr>
      <w:ind w:left="720" w:hanging="720"/>
      <w:outlineLvl w:val="3"/>
    </w:pPr>
  </w:style>
  <w:style w:type="paragraph" w:styleId="Heading5">
    <w:name w:val="heading 5"/>
    <w:basedOn w:val="Normal"/>
    <w:next w:val="Normal"/>
    <w:qFormat/>
    <w:rsid w:val="00154FF4"/>
    <w:pPr>
      <w:numPr>
        <w:ilvl w:val="4"/>
        <w:numId w:val="3"/>
      </w:numPr>
      <w:ind w:left="720" w:hanging="720"/>
      <w:outlineLvl w:val="4"/>
    </w:pPr>
  </w:style>
  <w:style w:type="paragraph" w:styleId="Heading6">
    <w:name w:val="heading 6"/>
    <w:basedOn w:val="Normal"/>
    <w:next w:val="Normal"/>
    <w:qFormat/>
    <w:rsid w:val="00154FF4"/>
    <w:pPr>
      <w:numPr>
        <w:ilvl w:val="5"/>
        <w:numId w:val="3"/>
      </w:numPr>
      <w:ind w:left="720" w:hanging="720"/>
      <w:outlineLvl w:val="5"/>
    </w:pPr>
  </w:style>
  <w:style w:type="paragraph" w:styleId="Heading7">
    <w:name w:val="heading 7"/>
    <w:basedOn w:val="Normal"/>
    <w:next w:val="Normal"/>
    <w:link w:val="Heading7Char"/>
    <w:qFormat/>
    <w:rsid w:val="00154FF4"/>
    <w:pPr>
      <w:numPr>
        <w:ilvl w:val="6"/>
        <w:numId w:val="3"/>
      </w:numPr>
      <w:ind w:left="720" w:hanging="720"/>
      <w:outlineLvl w:val="6"/>
    </w:pPr>
  </w:style>
  <w:style w:type="paragraph" w:styleId="Heading8">
    <w:name w:val="heading 8"/>
    <w:basedOn w:val="Normal"/>
    <w:next w:val="Normal"/>
    <w:link w:val="Heading8Char"/>
    <w:qFormat/>
    <w:rsid w:val="00154FF4"/>
    <w:pPr>
      <w:numPr>
        <w:ilvl w:val="7"/>
        <w:numId w:val="3"/>
      </w:numPr>
      <w:ind w:left="720" w:hanging="720"/>
      <w:outlineLvl w:val="7"/>
    </w:pPr>
  </w:style>
  <w:style w:type="paragraph" w:styleId="Heading9">
    <w:name w:val="heading 9"/>
    <w:basedOn w:val="Normal"/>
    <w:next w:val="Normal"/>
    <w:link w:val="Heading9Char"/>
    <w:qFormat/>
    <w:rsid w:val="00154FF4"/>
    <w:pPr>
      <w:numPr>
        <w:ilvl w:val="8"/>
        <w:numId w:val="3"/>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qFormat/>
    <w:rsid w:val="00154FF4"/>
    <w:pPr>
      <w:keepLines/>
      <w:spacing w:after="60" w:line="240" w:lineRule="auto"/>
      <w:ind w:left="720" w:hanging="720"/>
    </w:pPr>
    <w:rPr>
      <w:sz w:val="16"/>
    </w:rPr>
  </w:style>
  <w:style w:type="character" w:customStyle="1" w:styleId="FootnoteTextChar">
    <w:name w:val="Footnote Text Char"/>
    <w:basedOn w:val="DefaultParagraphFont"/>
    <w:link w:val="FootnoteText"/>
    <w:uiPriority w:val="99"/>
    <w:rsid w:val="009610C6"/>
    <w:rPr>
      <w:rFonts w:ascii="Times New Roman" w:eastAsia="Times New Roman" w:hAnsi="Times New Roman" w:cs="Times New Roman"/>
      <w:color w:val="auto"/>
      <w:sz w:val="16"/>
      <w:lang w:val="et-EE" w:eastAsia="et-EE"/>
    </w:rPr>
  </w:style>
  <w:style w:type="character" w:styleId="FootnoteReference">
    <w:name w:val="footnote reference"/>
    <w:basedOn w:val="DefaultParagraphFont"/>
    <w:uiPriority w:val="99"/>
    <w:unhideWhenUsed/>
    <w:qFormat/>
    <w:rsid w:val="00154FF4"/>
    <w:rPr>
      <w:sz w:val="24"/>
      <w:vertAlign w:val="superscript"/>
    </w:rPr>
  </w:style>
  <w:style w:type="paragraph" w:styleId="ListParagraph">
    <w:name w:val="List Paragraph"/>
    <w:basedOn w:val="Normal"/>
    <w:uiPriority w:val="34"/>
    <w:qFormat/>
    <w:rsid w:val="00782503"/>
    <w:pPr>
      <w:ind w:left="720"/>
      <w:contextualSpacing/>
    </w:pPr>
  </w:style>
  <w:style w:type="character" w:styleId="Hyperlink">
    <w:name w:val="Hyperlink"/>
    <w:basedOn w:val="DefaultParagraphFont"/>
    <w:uiPriority w:val="99"/>
    <w:unhideWhenUsed/>
    <w:rsid w:val="00004BB2"/>
    <w:rPr>
      <w:color w:val="0563C1" w:themeColor="hyperlink"/>
      <w:u w:val="single"/>
    </w:rPr>
  </w:style>
  <w:style w:type="paragraph" w:styleId="Header">
    <w:name w:val="header"/>
    <w:basedOn w:val="Normal"/>
    <w:link w:val="HeaderChar"/>
    <w:qFormat/>
    <w:rsid w:val="00154FF4"/>
  </w:style>
  <w:style w:type="character" w:customStyle="1" w:styleId="HeaderChar">
    <w:name w:val="Header Char"/>
    <w:basedOn w:val="DefaultParagraphFont"/>
    <w:link w:val="Header"/>
    <w:rsid w:val="003C6F6E"/>
    <w:rPr>
      <w:rFonts w:ascii="Times New Roman" w:eastAsia="Times New Roman" w:hAnsi="Times New Roman" w:cs="Times New Roman"/>
      <w:color w:val="auto"/>
      <w:lang w:val="et-EE" w:eastAsia="et-EE"/>
    </w:rPr>
  </w:style>
  <w:style w:type="paragraph" w:styleId="Footer">
    <w:name w:val="footer"/>
    <w:basedOn w:val="Normal"/>
    <w:link w:val="FooterChar"/>
    <w:qFormat/>
    <w:rsid w:val="00154FF4"/>
  </w:style>
  <w:style w:type="character" w:customStyle="1" w:styleId="FooterChar">
    <w:name w:val="Footer Char"/>
    <w:basedOn w:val="DefaultParagraphFont"/>
    <w:link w:val="Footer"/>
    <w:rsid w:val="003C6F6E"/>
    <w:rPr>
      <w:rFonts w:ascii="Times New Roman" w:eastAsia="Times New Roman" w:hAnsi="Times New Roman" w:cs="Times New Roman"/>
      <w:color w:val="auto"/>
      <w:lang w:val="et-EE" w:eastAsia="et-EE"/>
    </w:rPr>
  </w:style>
  <w:style w:type="character" w:customStyle="1" w:styleId="Heading7Char">
    <w:name w:val="Heading 7 Char"/>
    <w:basedOn w:val="DefaultParagraphFont"/>
    <w:link w:val="Heading7"/>
    <w:rsid w:val="00154FF4"/>
    <w:rPr>
      <w:rFonts w:ascii="Times New Roman" w:eastAsia="Times New Roman" w:hAnsi="Times New Roman" w:cs="Times New Roman"/>
      <w:color w:val="auto"/>
      <w:lang w:val="et-EE" w:eastAsia="et-EE"/>
    </w:rPr>
  </w:style>
  <w:style w:type="character" w:customStyle="1" w:styleId="Heading8Char">
    <w:name w:val="Heading 8 Char"/>
    <w:basedOn w:val="DefaultParagraphFont"/>
    <w:link w:val="Heading8"/>
    <w:rsid w:val="00154FF4"/>
    <w:rPr>
      <w:rFonts w:ascii="Times New Roman" w:eastAsia="Times New Roman" w:hAnsi="Times New Roman" w:cs="Times New Roman"/>
      <w:color w:val="auto"/>
      <w:lang w:val="et-EE" w:eastAsia="et-EE"/>
    </w:rPr>
  </w:style>
  <w:style w:type="character" w:customStyle="1" w:styleId="Heading9Char">
    <w:name w:val="Heading 9 Char"/>
    <w:basedOn w:val="DefaultParagraphFont"/>
    <w:link w:val="Heading9"/>
    <w:rsid w:val="00154FF4"/>
    <w:rPr>
      <w:rFonts w:ascii="Times New Roman" w:eastAsia="Times New Roman" w:hAnsi="Times New Roman" w:cs="Times New Roman"/>
      <w:color w:val="auto"/>
      <w:lang w:val="et-EE" w:eastAsia="et-EE"/>
    </w:rPr>
  </w:style>
  <w:style w:type="paragraph" w:customStyle="1" w:styleId="quotes">
    <w:name w:val="quotes"/>
    <w:basedOn w:val="Normal"/>
    <w:next w:val="Normal"/>
    <w:rsid w:val="00154FF4"/>
    <w:pPr>
      <w:ind w:left="720"/>
    </w:pPr>
    <w:rPr>
      <w:i/>
    </w:rPr>
  </w:style>
  <w:style w:type="paragraph" w:styleId="BalloonText">
    <w:name w:val="Balloon Text"/>
    <w:basedOn w:val="Normal"/>
    <w:link w:val="BalloonTextChar"/>
    <w:uiPriority w:val="99"/>
    <w:semiHidden/>
    <w:unhideWhenUsed/>
    <w:rsid w:val="00AB4BCE"/>
    <w:pPr>
      <w:spacing w:line="240" w:lineRule="auto"/>
    </w:pPr>
    <w:rPr>
      <w:sz w:val="18"/>
      <w:szCs w:val="18"/>
    </w:rPr>
  </w:style>
  <w:style w:type="character" w:customStyle="1" w:styleId="BalloonTextChar">
    <w:name w:val="Balloon Text Char"/>
    <w:basedOn w:val="DefaultParagraphFont"/>
    <w:link w:val="BalloonText"/>
    <w:uiPriority w:val="99"/>
    <w:semiHidden/>
    <w:rsid w:val="00AB4BCE"/>
    <w:rPr>
      <w:rFonts w:ascii="Times New Roman" w:eastAsia="Times New Roman" w:hAnsi="Times New Roman" w:cs="Times New Roman"/>
      <w:color w:val="auto"/>
      <w:sz w:val="18"/>
      <w:szCs w:val="18"/>
      <w:lang w:val="et-EE" w:eastAsia="et-EE"/>
    </w:rPr>
  </w:style>
  <w:style w:type="character" w:styleId="CommentReference">
    <w:name w:val="annotation reference"/>
    <w:basedOn w:val="DefaultParagraphFont"/>
    <w:uiPriority w:val="99"/>
    <w:semiHidden/>
    <w:unhideWhenUsed/>
    <w:rsid w:val="00AB4BCE"/>
    <w:rPr>
      <w:sz w:val="18"/>
      <w:szCs w:val="18"/>
    </w:rPr>
  </w:style>
  <w:style w:type="paragraph" w:styleId="CommentText">
    <w:name w:val="annotation text"/>
    <w:basedOn w:val="Normal"/>
    <w:link w:val="CommentTextChar"/>
    <w:uiPriority w:val="99"/>
    <w:semiHidden/>
    <w:unhideWhenUsed/>
    <w:rsid w:val="00AB4BCE"/>
    <w:pPr>
      <w:spacing w:line="240" w:lineRule="auto"/>
    </w:pPr>
    <w:rPr>
      <w:sz w:val="24"/>
      <w:szCs w:val="24"/>
    </w:rPr>
  </w:style>
  <w:style w:type="character" w:customStyle="1" w:styleId="CommentTextChar">
    <w:name w:val="Comment Text Char"/>
    <w:basedOn w:val="DefaultParagraphFont"/>
    <w:link w:val="CommentText"/>
    <w:uiPriority w:val="99"/>
    <w:semiHidden/>
    <w:rsid w:val="00AB4BCE"/>
    <w:rPr>
      <w:rFonts w:ascii="Times New Roman" w:eastAsia="Times New Roman" w:hAnsi="Times New Roman" w:cs="Times New Roman"/>
      <w:color w:val="auto"/>
      <w:sz w:val="24"/>
      <w:szCs w:val="24"/>
      <w:lang w:val="et-EE" w:eastAsia="et-EE"/>
    </w:rPr>
  </w:style>
  <w:style w:type="paragraph" w:styleId="CommentSubject">
    <w:name w:val="annotation subject"/>
    <w:basedOn w:val="CommentText"/>
    <w:next w:val="CommentText"/>
    <w:link w:val="CommentSubjectChar"/>
    <w:uiPriority w:val="99"/>
    <w:semiHidden/>
    <w:unhideWhenUsed/>
    <w:rsid w:val="00AB4BCE"/>
    <w:rPr>
      <w:b/>
      <w:bCs/>
      <w:sz w:val="20"/>
      <w:szCs w:val="20"/>
    </w:rPr>
  </w:style>
  <w:style w:type="character" w:customStyle="1" w:styleId="CommentSubjectChar">
    <w:name w:val="Comment Subject Char"/>
    <w:basedOn w:val="CommentTextChar"/>
    <w:link w:val="CommentSubject"/>
    <w:uiPriority w:val="99"/>
    <w:semiHidden/>
    <w:rsid w:val="00AB4BCE"/>
    <w:rPr>
      <w:rFonts w:ascii="Times New Roman" w:eastAsia="Times New Roman" w:hAnsi="Times New Roman" w:cs="Times New Roman"/>
      <w:b/>
      <w:bCs/>
      <w:color w:val="auto"/>
      <w:sz w:val="20"/>
      <w:szCs w:val="20"/>
      <w:lang w:val="et-EE" w:eastAsia="et-EE"/>
    </w:rPr>
  </w:style>
  <w:style w:type="paragraph" w:styleId="NormalWeb">
    <w:name w:val="Normal (Web)"/>
    <w:basedOn w:val="Normal"/>
    <w:rsid w:val="00DC41CB"/>
    <w:pPr>
      <w:spacing w:before="100" w:beforeAutospacing="1" w:after="100" w:afterAutospacing="1" w:line="240" w:lineRule="auto"/>
      <w:jc w:val="left"/>
    </w:pPr>
    <w:rPr>
      <w:rFonts w:eastAsia="PMingLiU"/>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t-EE" w:eastAsia="et-EE" w:bidi="et-EE"/>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footer"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FF4"/>
    <w:pPr>
      <w:spacing w:line="288" w:lineRule="auto"/>
      <w:jc w:val="both"/>
    </w:pPr>
    <w:rPr>
      <w:rFonts w:ascii="Times New Roman" w:eastAsia="Times New Roman" w:hAnsi="Times New Roman" w:cs="Times New Roman"/>
      <w:color w:val="auto"/>
    </w:rPr>
  </w:style>
  <w:style w:type="paragraph" w:styleId="Heading1">
    <w:name w:val="heading 1"/>
    <w:basedOn w:val="Normal"/>
    <w:next w:val="Normal"/>
    <w:qFormat/>
    <w:rsid w:val="00154FF4"/>
    <w:pPr>
      <w:numPr>
        <w:numId w:val="3"/>
      </w:numPr>
      <w:ind w:left="720" w:hanging="720"/>
      <w:outlineLvl w:val="0"/>
    </w:pPr>
    <w:rPr>
      <w:kern w:val="28"/>
    </w:rPr>
  </w:style>
  <w:style w:type="paragraph" w:styleId="Heading2">
    <w:name w:val="heading 2"/>
    <w:basedOn w:val="Normal"/>
    <w:next w:val="Normal"/>
    <w:qFormat/>
    <w:rsid w:val="00154FF4"/>
    <w:pPr>
      <w:numPr>
        <w:ilvl w:val="1"/>
        <w:numId w:val="3"/>
      </w:numPr>
      <w:ind w:left="720" w:hanging="720"/>
      <w:outlineLvl w:val="1"/>
    </w:pPr>
  </w:style>
  <w:style w:type="paragraph" w:styleId="Heading3">
    <w:name w:val="heading 3"/>
    <w:basedOn w:val="Normal"/>
    <w:next w:val="Normal"/>
    <w:qFormat/>
    <w:rsid w:val="00154FF4"/>
    <w:pPr>
      <w:numPr>
        <w:ilvl w:val="2"/>
        <w:numId w:val="3"/>
      </w:numPr>
      <w:ind w:left="720" w:hanging="720"/>
      <w:outlineLvl w:val="2"/>
    </w:pPr>
  </w:style>
  <w:style w:type="paragraph" w:styleId="Heading4">
    <w:name w:val="heading 4"/>
    <w:basedOn w:val="Normal"/>
    <w:next w:val="Normal"/>
    <w:qFormat/>
    <w:rsid w:val="00154FF4"/>
    <w:pPr>
      <w:numPr>
        <w:ilvl w:val="3"/>
        <w:numId w:val="3"/>
      </w:numPr>
      <w:ind w:left="720" w:hanging="720"/>
      <w:outlineLvl w:val="3"/>
    </w:pPr>
  </w:style>
  <w:style w:type="paragraph" w:styleId="Heading5">
    <w:name w:val="heading 5"/>
    <w:basedOn w:val="Normal"/>
    <w:next w:val="Normal"/>
    <w:qFormat/>
    <w:rsid w:val="00154FF4"/>
    <w:pPr>
      <w:numPr>
        <w:ilvl w:val="4"/>
        <w:numId w:val="3"/>
      </w:numPr>
      <w:ind w:left="720" w:hanging="720"/>
      <w:outlineLvl w:val="4"/>
    </w:pPr>
  </w:style>
  <w:style w:type="paragraph" w:styleId="Heading6">
    <w:name w:val="heading 6"/>
    <w:basedOn w:val="Normal"/>
    <w:next w:val="Normal"/>
    <w:qFormat/>
    <w:rsid w:val="00154FF4"/>
    <w:pPr>
      <w:numPr>
        <w:ilvl w:val="5"/>
        <w:numId w:val="3"/>
      </w:numPr>
      <w:ind w:left="720" w:hanging="720"/>
      <w:outlineLvl w:val="5"/>
    </w:pPr>
  </w:style>
  <w:style w:type="paragraph" w:styleId="Heading7">
    <w:name w:val="heading 7"/>
    <w:basedOn w:val="Normal"/>
    <w:next w:val="Normal"/>
    <w:link w:val="Heading7Char"/>
    <w:qFormat/>
    <w:rsid w:val="00154FF4"/>
    <w:pPr>
      <w:numPr>
        <w:ilvl w:val="6"/>
        <w:numId w:val="3"/>
      </w:numPr>
      <w:ind w:left="720" w:hanging="720"/>
      <w:outlineLvl w:val="6"/>
    </w:pPr>
  </w:style>
  <w:style w:type="paragraph" w:styleId="Heading8">
    <w:name w:val="heading 8"/>
    <w:basedOn w:val="Normal"/>
    <w:next w:val="Normal"/>
    <w:link w:val="Heading8Char"/>
    <w:qFormat/>
    <w:rsid w:val="00154FF4"/>
    <w:pPr>
      <w:numPr>
        <w:ilvl w:val="7"/>
        <w:numId w:val="3"/>
      </w:numPr>
      <w:ind w:left="720" w:hanging="720"/>
      <w:outlineLvl w:val="7"/>
    </w:pPr>
  </w:style>
  <w:style w:type="paragraph" w:styleId="Heading9">
    <w:name w:val="heading 9"/>
    <w:basedOn w:val="Normal"/>
    <w:next w:val="Normal"/>
    <w:link w:val="Heading9Char"/>
    <w:qFormat/>
    <w:rsid w:val="00154FF4"/>
    <w:pPr>
      <w:numPr>
        <w:ilvl w:val="8"/>
        <w:numId w:val="3"/>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qFormat/>
    <w:rsid w:val="00154FF4"/>
    <w:pPr>
      <w:keepLines/>
      <w:spacing w:after="60" w:line="240" w:lineRule="auto"/>
      <w:ind w:left="720" w:hanging="720"/>
    </w:pPr>
    <w:rPr>
      <w:sz w:val="16"/>
    </w:rPr>
  </w:style>
  <w:style w:type="character" w:customStyle="1" w:styleId="FootnoteTextChar">
    <w:name w:val="Footnote Text Char"/>
    <w:basedOn w:val="DefaultParagraphFont"/>
    <w:link w:val="FootnoteText"/>
    <w:uiPriority w:val="99"/>
    <w:rsid w:val="009610C6"/>
    <w:rPr>
      <w:rFonts w:ascii="Times New Roman" w:eastAsia="Times New Roman" w:hAnsi="Times New Roman" w:cs="Times New Roman"/>
      <w:color w:val="auto"/>
      <w:sz w:val="16"/>
      <w:lang w:val="et-EE" w:eastAsia="et-EE"/>
    </w:rPr>
  </w:style>
  <w:style w:type="character" w:styleId="FootnoteReference">
    <w:name w:val="footnote reference"/>
    <w:basedOn w:val="DefaultParagraphFont"/>
    <w:uiPriority w:val="99"/>
    <w:unhideWhenUsed/>
    <w:qFormat/>
    <w:rsid w:val="00154FF4"/>
    <w:rPr>
      <w:sz w:val="24"/>
      <w:vertAlign w:val="superscript"/>
    </w:rPr>
  </w:style>
  <w:style w:type="paragraph" w:styleId="ListParagraph">
    <w:name w:val="List Paragraph"/>
    <w:basedOn w:val="Normal"/>
    <w:uiPriority w:val="34"/>
    <w:qFormat/>
    <w:rsid w:val="00782503"/>
    <w:pPr>
      <w:ind w:left="720"/>
      <w:contextualSpacing/>
    </w:pPr>
  </w:style>
  <w:style w:type="character" w:styleId="Hyperlink">
    <w:name w:val="Hyperlink"/>
    <w:basedOn w:val="DefaultParagraphFont"/>
    <w:uiPriority w:val="99"/>
    <w:unhideWhenUsed/>
    <w:rsid w:val="00004BB2"/>
    <w:rPr>
      <w:color w:val="0563C1" w:themeColor="hyperlink"/>
      <w:u w:val="single"/>
    </w:rPr>
  </w:style>
  <w:style w:type="paragraph" w:styleId="Header">
    <w:name w:val="header"/>
    <w:basedOn w:val="Normal"/>
    <w:link w:val="HeaderChar"/>
    <w:qFormat/>
    <w:rsid w:val="00154FF4"/>
  </w:style>
  <w:style w:type="character" w:customStyle="1" w:styleId="HeaderChar">
    <w:name w:val="Header Char"/>
    <w:basedOn w:val="DefaultParagraphFont"/>
    <w:link w:val="Header"/>
    <w:rsid w:val="003C6F6E"/>
    <w:rPr>
      <w:rFonts w:ascii="Times New Roman" w:eastAsia="Times New Roman" w:hAnsi="Times New Roman" w:cs="Times New Roman"/>
      <w:color w:val="auto"/>
      <w:lang w:val="et-EE" w:eastAsia="et-EE"/>
    </w:rPr>
  </w:style>
  <w:style w:type="paragraph" w:styleId="Footer">
    <w:name w:val="footer"/>
    <w:basedOn w:val="Normal"/>
    <w:link w:val="FooterChar"/>
    <w:qFormat/>
    <w:rsid w:val="00154FF4"/>
  </w:style>
  <w:style w:type="character" w:customStyle="1" w:styleId="FooterChar">
    <w:name w:val="Footer Char"/>
    <w:basedOn w:val="DefaultParagraphFont"/>
    <w:link w:val="Footer"/>
    <w:rsid w:val="003C6F6E"/>
    <w:rPr>
      <w:rFonts w:ascii="Times New Roman" w:eastAsia="Times New Roman" w:hAnsi="Times New Roman" w:cs="Times New Roman"/>
      <w:color w:val="auto"/>
      <w:lang w:val="et-EE" w:eastAsia="et-EE"/>
    </w:rPr>
  </w:style>
  <w:style w:type="character" w:customStyle="1" w:styleId="Heading7Char">
    <w:name w:val="Heading 7 Char"/>
    <w:basedOn w:val="DefaultParagraphFont"/>
    <w:link w:val="Heading7"/>
    <w:rsid w:val="00154FF4"/>
    <w:rPr>
      <w:rFonts w:ascii="Times New Roman" w:eastAsia="Times New Roman" w:hAnsi="Times New Roman" w:cs="Times New Roman"/>
      <w:color w:val="auto"/>
      <w:lang w:val="et-EE" w:eastAsia="et-EE"/>
    </w:rPr>
  </w:style>
  <w:style w:type="character" w:customStyle="1" w:styleId="Heading8Char">
    <w:name w:val="Heading 8 Char"/>
    <w:basedOn w:val="DefaultParagraphFont"/>
    <w:link w:val="Heading8"/>
    <w:rsid w:val="00154FF4"/>
    <w:rPr>
      <w:rFonts w:ascii="Times New Roman" w:eastAsia="Times New Roman" w:hAnsi="Times New Roman" w:cs="Times New Roman"/>
      <w:color w:val="auto"/>
      <w:lang w:val="et-EE" w:eastAsia="et-EE"/>
    </w:rPr>
  </w:style>
  <w:style w:type="character" w:customStyle="1" w:styleId="Heading9Char">
    <w:name w:val="Heading 9 Char"/>
    <w:basedOn w:val="DefaultParagraphFont"/>
    <w:link w:val="Heading9"/>
    <w:rsid w:val="00154FF4"/>
    <w:rPr>
      <w:rFonts w:ascii="Times New Roman" w:eastAsia="Times New Roman" w:hAnsi="Times New Roman" w:cs="Times New Roman"/>
      <w:color w:val="auto"/>
      <w:lang w:val="et-EE" w:eastAsia="et-EE"/>
    </w:rPr>
  </w:style>
  <w:style w:type="paragraph" w:customStyle="1" w:styleId="quotes">
    <w:name w:val="quotes"/>
    <w:basedOn w:val="Normal"/>
    <w:next w:val="Normal"/>
    <w:rsid w:val="00154FF4"/>
    <w:pPr>
      <w:ind w:left="720"/>
    </w:pPr>
    <w:rPr>
      <w:i/>
    </w:rPr>
  </w:style>
  <w:style w:type="paragraph" w:styleId="BalloonText">
    <w:name w:val="Balloon Text"/>
    <w:basedOn w:val="Normal"/>
    <w:link w:val="BalloonTextChar"/>
    <w:uiPriority w:val="99"/>
    <w:semiHidden/>
    <w:unhideWhenUsed/>
    <w:rsid w:val="00AB4BCE"/>
    <w:pPr>
      <w:spacing w:line="240" w:lineRule="auto"/>
    </w:pPr>
    <w:rPr>
      <w:sz w:val="18"/>
      <w:szCs w:val="18"/>
    </w:rPr>
  </w:style>
  <w:style w:type="character" w:customStyle="1" w:styleId="BalloonTextChar">
    <w:name w:val="Balloon Text Char"/>
    <w:basedOn w:val="DefaultParagraphFont"/>
    <w:link w:val="BalloonText"/>
    <w:uiPriority w:val="99"/>
    <w:semiHidden/>
    <w:rsid w:val="00AB4BCE"/>
    <w:rPr>
      <w:rFonts w:ascii="Times New Roman" w:eastAsia="Times New Roman" w:hAnsi="Times New Roman" w:cs="Times New Roman"/>
      <w:color w:val="auto"/>
      <w:sz w:val="18"/>
      <w:szCs w:val="18"/>
      <w:lang w:val="et-EE" w:eastAsia="et-EE"/>
    </w:rPr>
  </w:style>
  <w:style w:type="character" w:styleId="CommentReference">
    <w:name w:val="annotation reference"/>
    <w:basedOn w:val="DefaultParagraphFont"/>
    <w:uiPriority w:val="99"/>
    <w:semiHidden/>
    <w:unhideWhenUsed/>
    <w:rsid w:val="00AB4BCE"/>
    <w:rPr>
      <w:sz w:val="18"/>
      <w:szCs w:val="18"/>
    </w:rPr>
  </w:style>
  <w:style w:type="paragraph" w:styleId="CommentText">
    <w:name w:val="annotation text"/>
    <w:basedOn w:val="Normal"/>
    <w:link w:val="CommentTextChar"/>
    <w:uiPriority w:val="99"/>
    <w:semiHidden/>
    <w:unhideWhenUsed/>
    <w:rsid w:val="00AB4BCE"/>
    <w:pPr>
      <w:spacing w:line="240" w:lineRule="auto"/>
    </w:pPr>
    <w:rPr>
      <w:sz w:val="24"/>
      <w:szCs w:val="24"/>
    </w:rPr>
  </w:style>
  <w:style w:type="character" w:customStyle="1" w:styleId="CommentTextChar">
    <w:name w:val="Comment Text Char"/>
    <w:basedOn w:val="DefaultParagraphFont"/>
    <w:link w:val="CommentText"/>
    <w:uiPriority w:val="99"/>
    <w:semiHidden/>
    <w:rsid w:val="00AB4BCE"/>
    <w:rPr>
      <w:rFonts w:ascii="Times New Roman" w:eastAsia="Times New Roman" w:hAnsi="Times New Roman" w:cs="Times New Roman"/>
      <w:color w:val="auto"/>
      <w:sz w:val="24"/>
      <w:szCs w:val="24"/>
      <w:lang w:val="et-EE" w:eastAsia="et-EE"/>
    </w:rPr>
  </w:style>
  <w:style w:type="paragraph" w:styleId="CommentSubject">
    <w:name w:val="annotation subject"/>
    <w:basedOn w:val="CommentText"/>
    <w:next w:val="CommentText"/>
    <w:link w:val="CommentSubjectChar"/>
    <w:uiPriority w:val="99"/>
    <w:semiHidden/>
    <w:unhideWhenUsed/>
    <w:rsid w:val="00AB4BCE"/>
    <w:rPr>
      <w:b/>
      <w:bCs/>
      <w:sz w:val="20"/>
      <w:szCs w:val="20"/>
    </w:rPr>
  </w:style>
  <w:style w:type="character" w:customStyle="1" w:styleId="CommentSubjectChar">
    <w:name w:val="Comment Subject Char"/>
    <w:basedOn w:val="CommentTextChar"/>
    <w:link w:val="CommentSubject"/>
    <w:uiPriority w:val="99"/>
    <w:semiHidden/>
    <w:rsid w:val="00AB4BCE"/>
    <w:rPr>
      <w:rFonts w:ascii="Times New Roman" w:eastAsia="Times New Roman" w:hAnsi="Times New Roman" w:cs="Times New Roman"/>
      <w:b/>
      <w:bCs/>
      <w:color w:val="auto"/>
      <w:sz w:val="20"/>
      <w:szCs w:val="20"/>
      <w:lang w:val="et-EE" w:eastAsia="et-EE"/>
    </w:rPr>
  </w:style>
  <w:style w:type="paragraph" w:styleId="NormalWeb">
    <w:name w:val="Normal (Web)"/>
    <w:basedOn w:val="Normal"/>
    <w:rsid w:val="00DC41CB"/>
    <w:pPr>
      <w:spacing w:before="100" w:beforeAutospacing="1" w:after="100" w:afterAutospacing="1" w:line="240" w:lineRule="auto"/>
      <w:jc w:val="left"/>
    </w:pPr>
    <w:rPr>
      <w:rFonts w:eastAsia="PMingLiU"/>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372830">
      <w:bodyDiv w:val="1"/>
      <w:marLeft w:val="0"/>
      <w:marRight w:val="0"/>
      <w:marTop w:val="0"/>
      <w:marBottom w:val="0"/>
      <w:divBdr>
        <w:top w:val="none" w:sz="0" w:space="0" w:color="auto"/>
        <w:left w:val="none" w:sz="0" w:space="0" w:color="auto"/>
        <w:bottom w:val="none" w:sz="0" w:space="0" w:color="auto"/>
        <w:right w:val="none" w:sz="0" w:space="0" w:color="auto"/>
      </w:divBdr>
    </w:div>
    <w:div w:id="18616282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http://www.eesc.europa.eu/" TargetMode="Externa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2.xm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 TargetMode="External"/><Relationship Id="rId22" Type="http://schemas.openxmlformats.org/officeDocument/2006/relationships/header" Target="header4.xml"/><Relationship Id="rId27" Type="http://schemas.openxmlformats.org/officeDocument/2006/relationships/footer" Target="footer6.xml"/><Relationship Id="rId30"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9f264e46-9252-4f01-a3b2-4cb67eb6fc3c">SNS6YXTC77FS-8-5623</_dlc_DocId>
    <_dlc_DocIdUrl xmlns="9f264e46-9252-4f01-a3b2-4cb67eb6fc3c">
      <Url>http://dm/EESC/2015/_layouts/DocIdRedir.aspx?ID=SNS6YXTC77FS-8-5623</Url>
      <Description>SNS6YXTC77FS-8-5623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MeetingNumber xmlns="57dbe824-75b7-48a3-bfa5-af99f883c842" xsi:nil="true"/>
    <Procedure xmlns="9f264e46-9252-4f01-a3b2-4cb67eb6fc3c"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9f264e46-9252-4f01-a3b2-4cb67eb6fc3c">2015-12-10T12:00:00+00:00</ProductionDate>
    <FicheYear xmlns="9f264e46-9252-4f01-a3b2-4cb67eb6fc3c">2015</FicheYear>
    <DocumentNumber xmlns="57dbe824-75b7-48a3-bfa5-af99f883c842">5366</DocumentNumber>
    <DocumentVersion xmlns="9f264e46-9252-4f01-a3b2-4cb67eb6fc3c">0</DocumentVersion>
    <DossierNumber xmlns="9f264e46-9252-4f01-a3b2-4cb67eb6fc3c"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TaxCatchAll xmlns="9f264e46-9252-4f01-a3b2-4cb67eb6fc3c">
      <Value>43</Value>
      <Value>41</Value>
      <Value>40</Value>
      <Value>39</Value>
      <Value>38</Value>
      <Value>37</Value>
      <Value>36</Value>
      <Value>35</Value>
      <Value>33</Value>
      <Value>120</Value>
      <Value>24</Value>
      <Value>25</Value>
      <Value>22</Value>
      <Value>248</Value>
      <Value>21</Value>
      <Value>20</Value>
      <Value>18</Value>
      <Value>17</Value>
      <Value>16</Value>
      <Value>14</Value>
      <Value>13</Value>
      <Value>11</Value>
      <Value>10</Value>
      <Value>9</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ET</TermName>
          <TermId xmlns="http://schemas.microsoft.com/office/infopath/2007/PartnerControls">ff6c3f4c-b02c-4c3c-ab07-2c37995a7a0a</TermId>
        </TermInfo>
      </Terms>
    </DocumentLanguage_0>
    <MeetingDate xmlns="9f264e46-9252-4f01-a3b2-4cb67eb6fc3c"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9f264e46-9252-4f01-a3b2-4cb67eb6fc3c" xsi:nil="true"/>
    <FicheNumber xmlns="9f264e46-9252-4f01-a3b2-4cb67eb6fc3c">12442</FicheNumber>
    <DocumentYear xmlns="9f264e46-9252-4f01-a3b2-4cb67eb6fc3c">2015</DocumentYear>
    <DocumentPart xmlns="9f264e46-9252-4f01-a3b2-4cb67eb6fc3c">0</DocumentPart>
    <AdoptionDate xmlns="9f264e46-9252-4f01-a3b2-4cb67eb6fc3c">2015-12-10T12:00:00+00:00</AdoptionDate>
    <RequestingService xmlns="9f264e46-9252-4f01-a3b2-4cb67eb6fc3c">Greffe</RequestingService>
    <MeetingName_0 xmlns="http://schemas.microsoft.com/sharepoint/v3/fields">
      <Terms xmlns="http://schemas.microsoft.com/office/infopath/2007/PartnerControls"/>
    </MeetingName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6BE9BADFBD73E64CAFEDF2E8B27ED9C0" ma:contentTypeVersion="6" ma:contentTypeDescription="Defines the documents for Document Manager V2" ma:contentTypeScope="" ma:versionID="03b67870a1c252f37f9ab981120e9ab2">
  <xsd:schema xmlns:xsd="http://www.w3.org/2001/XMLSchema" xmlns:xs="http://www.w3.org/2001/XMLSchema" xmlns:p="http://schemas.microsoft.com/office/2006/metadata/properties" xmlns:ns2="9f264e46-9252-4f01-a3b2-4cb67eb6fc3c" xmlns:ns3="http://schemas.microsoft.com/sharepoint/v3/fields" xmlns:ns4="57dbe824-75b7-48a3-bfa5-af99f883c842" targetNamespace="http://schemas.microsoft.com/office/2006/metadata/properties" ma:root="true" ma:fieldsID="6619ad4128cf88973d9d9fef929efc25" ns2:_="" ns3:_="" ns4:_="">
    <xsd:import namespace="9f264e46-9252-4f01-a3b2-4cb67eb6fc3c"/>
    <xsd:import namespace="http://schemas.microsoft.com/sharepoint/v3/fields"/>
    <xsd:import namespace="57dbe824-75b7-48a3-bfa5-af99f883c842"/>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4:DocumentNumber" minOccurs="0"/>
                <xsd:element ref="ns2:Rapporteur" minOccurs="0"/>
                <xsd:element ref="ns2:RequestingService" minOccurs="0"/>
                <xsd:element ref="ns2:DocumentPart"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Version" minOccurs="0"/>
                <xsd:element ref="ns3:DossierName_0" minOccurs="0"/>
                <xsd:element ref="ns2:FicheYear" minOccurs="0"/>
                <xsd:element ref="ns3:DocumentType_0" minOccurs="0"/>
                <xsd:element ref="ns3:DocumentStatus_0" minOccurs="0"/>
                <xsd:element ref="ns3:AvailableTranslations_0"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64e46-9252-4f01-a3b2-4cb67eb6fc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5" nillable="true" ma:displayName="Rapporteur" ma:internalName="Rapporteur" ma:readOnly="false">
      <xsd:simpleType>
        <xsd:restriction base="dms:Text"/>
      </xsd:simpleType>
    </xsd:element>
    <xsd:element name="RequestingService" ma:index="16" nillable="true" ma:displayName="Requesting Service" ma:internalName="RequestingService" ma:readOnly="false">
      <xsd:simpleType>
        <xsd:restriction base="dms:Text"/>
      </xsd:simpleType>
    </xsd:element>
    <xsd:element name="DocumentPart" ma:index="17" nillable="true" ma:displayName="Document Part" ma:decimals="0" ma:internalName="DocumentPart" ma:readOnly="false">
      <xsd:simpleType>
        <xsd:restriction base="dms:Unknown"/>
      </xsd:simpleType>
    </xsd:element>
    <xsd:element name="AdoptionDate" ma:index="18" nillable="true" ma:displayName="Adoption Date" ma:format="DateOnly" ma:internalName="AdoptionDate" ma:readOnly="false">
      <xsd:simpleType>
        <xsd:restriction base="dms:DateTime"/>
      </xsd:simpleType>
    </xsd:element>
    <xsd:element name="DossierNumber" ma:index="19" nillable="true" ma:displayName="Dossier Number" ma:decimals="0" ma:internalName="DossierNumber" ma:readOnly="false">
      <xsd:simpleType>
        <xsd:restriction base="dms:Unknown"/>
      </xsd:simpleType>
    </xsd:element>
    <xsd:element name="TaxCatchAll" ma:index="21" nillable="true" ma:displayName="Taxonomy Catch All Column" ma:hidden="true" ma:list="{e9fa9735-0925-4987-9efe-0f2c71b03369}" ma:internalName="TaxCatchAll" ma:showField="CatchAllData"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e9fa9735-0925-4987-9efe-0f2c71b03369}" ma:internalName="TaxCatchAllLabel" ma:readOnly="true" ma:showField="CatchAllDataLabel"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FicheNumber" ma:index="24" nillable="true" ma:displayName="Fiche Number" ma:decimals="0" ma:internalName="FicheNumber" ma:readOnly="false">
      <xsd:simpleType>
        <xsd:restriction base="dms:Unknown"/>
      </xsd:simpleType>
    </xsd:element>
    <xsd:element name="Procedure" ma:index="25" nillable="true" ma:displayName="Procedure" ma:internalName="Procedure" ma:readOnly="false">
      <xsd:simpleType>
        <xsd:restriction base="dms:Text"/>
      </xsd:simpleType>
    </xsd:element>
    <xsd:element name="DocumentVersion" ma:index="26" nillable="true" ma:displayName="Document Version" ma:decimals="0" ma:internalName="DocumentVersion" ma:readOnly="false">
      <xsd:simpleType>
        <xsd:restriction base="dms:Unknown"/>
      </xsd:simpleType>
    </xsd:element>
    <xsd:element name="FicheYear" ma:index="29" nillable="true" ma:displayName="Fiche Year" ma:decimals="0" ma:internalName="FicheYear" ma:readOnly="false">
      <xsd:simpleType>
        <xsd:restriction base="dms:Unknown"/>
      </xsd:simpleType>
    </xsd:element>
    <xsd:element name="DocumentYear" ma:index="42" ma:displayName="Document Year" ma:decimals="0" ma:internalName="DocumentYear" ma:readOnly="false">
      <xsd:simpleType>
        <xsd:restriction base="dms:Unknown"/>
      </xsd:simpleType>
    </xsd:element>
    <xsd:element name="MeetingDate" ma:index="45" nillable="true" ma:displayName="Meeting Date" ma:format="DateOnly" ma:internalName="Meeting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20"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7"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30"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4"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6"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8"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40"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3"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dbe824-75b7-48a3-bfa5-af99f883c842" elementFormDefault="qualified">
    <xsd:import namespace="http://schemas.microsoft.com/office/2006/documentManagement/types"/>
    <xsd:import namespace="http://schemas.microsoft.com/office/infopath/2007/PartnerControls"/>
    <xsd:element name="DocumentNumber" ma:index="14" nillable="true" ma:displayName="Document Number" ma:decimals="0" ma:indexed="true" ma:internalName="DocumentNumber" ma:readOnly="false">
      <xsd:simpleType>
        <xsd:restriction base="dms:Unknown"/>
      </xsd:simpleType>
    </xsd:element>
    <xsd:element name="MeetingNumber" ma:index="46"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6DD87-0B18-4D06-997F-1763F3A62724}"/>
</file>

<file path=customXml/itemProps2.xml><?xml version="1.0" encoding="utf-8"?>
<ds:datastoreItem xmlns:ds="http://schemas.openxmlformats.org/officeDocument/2006/customXml" ds:itemID="{C8A9FB8A-F3AF-4E3D-951D-0073AF17F45F}"/>
</file>

<file path=customXml/itemProps3.xml><?xml version="1.0" encoding="utf-8"?>
<ds:datastoreItem xmlns:ds="http://schemas.openxmlformats.org/officeDocument/2006/customXml" ds:itemID="{ED3EF0B1-D02A-4DB5-97BC-F2A4EFCA65EC}"/>
</file>

<file path=customXml/itemProps4.xml><?xml version="1.0" encoding="utf-8"?>
<ds:datastoreItem xmlns:ds="http://schemas.openxmlformats.org/officeDocument/2006/customXml" ds:itemID="{AEF5338A-6AC7-4F41-AAD1-1CCFD4B67E86}"/>
</file>

<file path=customXml/itemProps5.xml><?xml version="1.0" encoding="utf-8"?>
<ds:datastoreItem xmlns:ds="http://schemas.openxmlformats.org/officeDocument/2006/customXml" ds:itemID="{22CB2C13-260F-417E-A3DB-623228AFD4FB}"/>
</file>

<file path=docProps/app.xml><?xml version="1.0" encoding="utf-8"?>
<Properties xmlns="http://schemas.openxmlformats.org/officeDocument/2006/extended-properties" xmlns:vt="http://schemas.openxmlformats.org/officeDocument/2006/docPropsVTypes">
  <Template>Styles</Template>
  <TotalTime>2</TotalTime>
  <Pages>3</Pages>
  <Words>523</Words>
  <Characters>4047</Characters>
  <Application>Microsoft Office Word</Application>
  <DocSecurity>0</DocSecurity>
  <Lines>98</Lines>
  <Paragraphs>15</Paragraphs>
  <ScaleCrop>false</ScaleCrop>
  <HeadingPairs>
    <vt:vector size="2" baseType="variant">
      <vt:variant>
        <vt:lpstr>Title</vt:lpstr>
      </vt:variant>
      <vt:variant>
        <vt:i4>1</vt:i4>
      </vt:variant>
    </vt:vector>
  </HeadingPairs>
  <TitlesOfParts>
    <vt:vector size="1" baseType="lpstr">
      <vt:lpstr>EESC resolution on refugees</vt:lpstr>
    </vt:vector>
  </TitlesOfParts>
  <Company>CESE-CdR</Company>
  <LinksUpToDate>false</LinksUpToDate>
  <CharactersWithSpaces>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EMSK resolutsioon pagulaste kohta</dc:title>
  <dc:subject>Resolutsioon</dc:subject>
  <dc:creator/>
  <cp:keywords>EESC-2015-05366-00-00-RES-TRA-ET</cp:keywords>
  <dc:description>Rapporteur: -_x000d_
Original language: EN_x000d_
Date of document: 10/12/2015_x000d_
Date of meeting: _x000d_
External documents: -_x000d_
Administrator responsible: Cosmai Domenico, telephone: +32 (0)2 546 9041_x000d_
_x000d_
Abstract:</dc:description>
  <cp:lastModifiedBy>Ülle Veermäe</cp:lastModifiedBy>
  <cp:revision>5</cp:revision>
  <cp:lastPrinted>2015-12-03T09:57:00Z</cp:lastPrinted>
  <dcterms:created xsi:type="dcterms:W3CDTF">2015-12-10T11:23:00Z</dcterms:created>
  <dcterms:modified xsi:type="dcterms:W3CDTF">2015-12-10T11:25:00Z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10/12/2015, 10/12/2015, 08/12/2015, 08/12/2015, 03/12/2015</vt:lpwstr>
  </property>
  <property fmtid="{D5CDD505-2E9C-101B-9397-08002B2CF9AE}" pid="4" name="Pref_Time">
    <vt:lpwstr>11:34:10, 10:47:50, 16:54:49, 09:05:13, 17:57:15</vt:lpwstr>
  </property>
  <property fmtid="{D5CDD505-2E9C-101B-9397-08002B2CF9AE}" pid="5" name="Pref_User">
    <vt:lpwstr>enied, htoo, mkop, amett, mreg</vt:lpwstr>
  </property>
  <property fmtid="{D5CDD505-2E9C-101B-9397-08002B2CF9AE}" pid="6" name="Pref_FileName">
    <vt:lpwstr>EESC-2015-05366-00-00-RES-TRA-EN-CRR.docx, EESC-2015-05366-00-00-RES-CRR-EN.docx, EESC-2015-05366-00-00-PRES-ORI.docx, EESC-2015-05928-03-00-NB-ORI.docx, EESC-2015-06420-00-00-TCD-ORI.docx</vt:lpwstr>
  </property>
  <property fmtid="{D5CDD505-2E9C-101B-9397-08002B2CF9AE}" pid="7" name="ContentTypeId">
    <vt:lpwstr>0x010100EA97B91038054C99906057A708A1480A006BE9BADFBD73E64CAFEDF2E8B27ED9C0</vt:lpwstr>
  </property>
  <property fmtid="{D5CDD505-2E9C-101B-9397-08002B2CF9AE}" pid="8" name="_dlc_DocIdItemGuid">
    <vt:lpwstr>6c872e17-4157-4894-9c19-7406a88a8a61</vt:lpwstr>
  </property>
  <property fmtid="{D5CDD505-2E9C-101B-9397-08002B2CF9AE}" pid="9" name="DocumentType_0">
    <vt:lpwstr>RES|9e3e62eb-6858-4bc7-8a50-3453e395fd01</vt:lpwstr>
  </property>
  <property fmtid="{D5CDD505-2E9C-101B-9397-08002B2CF9AE}" pid="10" name="AvailableTranslations">
    <vt:lpwstr>13;#SL|98a412ae-eb01-49e9-ae3d-585a81724cfc;#38;#IT|0774613c-01ed-4e5d-a25d-11d2388de825;#22;#LV|46f7e311-5d9f-4663-b433-18aeccb7ace7;#41;#NL|55c6556c-b4f4-441d-9acf-c498d4f838bd;#17;#ES|e7a6b05b-ae16-40c8-add9-68b64b03aeba;#4;#FR|d2afafd3-4c81-4f60-8f52-ee33f2f54ff3;#33;#HU|6b229040-c589-4408-b4c1-4285663d20a8;#10;#LT|a7ff5ce7-6123-4f68-865a-a57c31810414;#39;#CS|72f9705b-0217-4fd3-bea2-cbc7ed80e26e;#16;#PL|1e03da61-4678-4e07-b136-b5024ca9197b;#35;#ET|ff6c3f4c-b02c-4c3c-ab07-2c37995a7a0a;#14;#DA|5d49c027-8956-412b-aa16-e85a0f96ad0e;#21;#HR|2f555653-ed1a-4fe6-8362-9082d95989e5;#20;#DE|f6b31e5a-26fa-4935-b661-318e46daf27e;#43;#SK|46d9fce0-ef79-4f71-b89b-cd6aa82426b8;#40;#MT|7df99101-6854-4a26-b53a-b88c0da02c26;#36;#FI|87606a43-d45f-42d6-b8c9-e1a3457db5b7;#18;#SV|c2ed69e7-a339-43d7-8f22-d93680a92aa0;#24;#PT|50ccc04a-eadd-42ae-a0cb-acaf45f812ba;#11;#EL|6d4f4d51-af9b-4650-94b4-4276bee85c91;#25;#RO|feb747a2-64cd-4299-af12-4833ddc30497;#37;#BG|1a1b3951-7821-4e6a-85f5-5673fc08bd2c;#9;#EN|f2175f21-25d7-44a3-96da-d6a61b075e1b</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2015</vt:i4>
  </property>
  <property fmtid="{D5CDD505-2E9C-101B-9397-08002B2CF9AE}" pid="14" name="DocumentNumber">
    <vt:i4>5366</vt:i4>
  </property>
  <property fmtid="{D5CDD505-2E9C-101B-9397-08002B2CF9AE}" pid="15" name="DocumentVersion">
    <vt:i4>0</vt:i4>
  </property>
  <property fmtid="{D5CDD505-2E9C-101B-9397-08002B2CF9AE}" pid="16" name="DocumentType">
    <vt:lpwstr>248;#RES|9e3e62eb-6858-4bc7-8a50-3453e395fd01</vt:lpwstr>
  </property>
  <property fmtid="{D5CDD505-2E9C-101B-9397-08002B2CF9AE}" pid="17" name="DocumentStatus">
    <vt:lpwstr>2;#TRA|150d2a88-1431-44e6-a8ca-0bb753ab8672</vt:lpwstr>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DocumentPart">
    <vt:i4>0</vt:i4>
  </property>
  <property fmtid="{D5CDD505-2E9C-101B-9397-08002B2CF9AE}" pid="21" name="RequestingService">
    <vt:lpwstr>Greffe</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9;#EN|f2175f21-25d7-44a3-96da-d6a61b075e1b</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43;#SK|46d9fce0-ef79-4f71-b89b-cd6aa82426b8;#41;#NL|55c6556c-b4f4-441d-9acf-c498d4f838bd;#40;#MT|7df99101-6854-4a26-b53a-b88c0da02c26;#39;#CS|72f9705b-0217-4fd3-bea2-cbc7ed80e26e;#38;#IT|0774613c-01ed-4e5d-a25d-11d2388de825;#36;#FI|87606a43-d45f-42d6-b8c9-e1a3457db5b7;#33;#HU|6b229040-c589-4408-b4c1-4285663d20a8;#120;#Final|ea5e6674-7b27-4bac-b091-73adbb394efe;#24;#PT|50ccc04a-eadd-42ae-a0cb-acaf45f812ba;#22;#LV|46f7e311-5d9f-4663-b433-18aeccb7ace7;#248;#RES|9e3e62eb-6858-4bc7-8a50-3453e395fd01;#21;#HR|2f555653-ed1a-4fe6-8362-9082d95989e5;#20;#DE|f6b31e5a-26fa-4935-b661-318e46daf27e;#18;#SV|c2ed69e7-a339-43d7-8f22-d93680a92aa0;#17;#ES|e7a6b05b-ae16-40c8-add9-68b64b03aeba;#16;#PL|1e03da61-4678-4e07-b136-b5024ca9197b;#14;#DA|5d49c027-8956-412b-aa16-e85a0f96ad0e;#13;#SL|98a412ae-eb01-49e9-ae3d-585a81724cfc;#10;#LT|a7ff5ce7-6123-4f68-865a-a57c31810414;#9;#EN|f2175f21-25d7-44a3-96da-d6a61b075e1b;#5;#Unrestricted|826e22d7-d029-4ec0-a450-0c28ff673572;#2;#TRA|150d2a88-1431-44e6-a8ca-0bb753ab8672;#1;#EESC|422833ec-8d7e-4e65-8e4e-8bed07ffb729</vt:lpwstr>
  </property>
  <property fmtid="{D5CDD505-2E9C-101B-9397-08002B2CF9AE}" pid="30" name="AvailableTranslations_0">
    <vt:lpwstr>SL|98a412ae-eb01-49e9-ae3d-585a81724cfc;IT|0774613c-01ed-4e5d-a25d-11d2388de825;LV|46f7e311-5d9f-4663-b433-18aeccb7ace7;NL|55c6556c-b4f4-441d-9acf-c498d4f838bd;ES|e7a6b05b-ae16-40c8-add9-68b64b03aeba;HU|6b229040-c589-4408-b4c1-4285663d20a8;LT|a7ff5ce7-6123-4f68-865a-a57c31810414;CS|72f9705b-0217-4fd3-bea2-cbc7ed80e26e;PL|1e03da61-4678-4e07-b136-b5024ca9197b;DA|5d49c027-8956-412b-aa16-e85a0f96ad0e;HR|2f555653-ed1a-4fe6-8362-9082d95989e5;DE|f6b31e5a-26fa-4935-b661-318e46daf27e;SK|46d9fce0-ef79-4f71-b89b-cd6aa82426b8;MT|7df99101-6854-4a26-b53a-b88c0da02c26;FI|87606a43-d45f-42d6-b8c9-e1a3457db5b7;SV|c2ed69e7-a339-43d7-8f22-d93680a92aa0;PT|50ccc04a-eadd-42ae-a0cb-acaf45f812ba;EN|f2175f21-25d7-44a3-96da-d6a61b075e1b</vt:lpwstr>
  </property>
  <property fmtid="{D5CDD505-2E9C-101B-9397-08002B2CF9AE}" pid="31" name="VersionStatus">
    <vt:lpwstr>120;#Final|ea5e6674-7b27-4bac-b091-73adbb394efe</vt:lpwstr>
  </property>
  <property fmtid="{D5CDD505-2E9C-101B-9397-08002B2CF9AE}" pid="32" name="VersionStatus_0">
    <vt:lpwstr>Final|ea5e6674-7b27-4bac-b091-73adbb394efe</vt:lpwstr>
  </property>
  <property fmtid="{D5CDD505-2E9C-101B-9397-08002B2CF9AE}" pid="33" name="FicheNumber">
    <vt:i4>12442</vt:i4>
  </property>
  <property fmtid="{D5CDD505-2E9C-101B-9397-08002B2CF9AE}" pid="34" name="DocumentYear">
    <vt:i4>2015</vt:i4>
  </property>
  <property fmtid="{D5CDD505-2E9C-101B-9397-08002B2CF9AE}" pid="35" name="DocumentLanguage">
    <vt:lpwstr>35;#ET|ff6c3f4c-b02c-4c3c-ab07-2c37995a7a0a</vt:lpwstr>
  </property>
  <property fmtid="{D5CDD505-2E9C-101B-9397-08002B2CF9AE}" pid="36" name="MeetingNumber">
    <vt:i4>512</vt:i4>
  </property>
  <property fmtid="{D5CDD505-2E9C-101B-9397-08002B2CF9AE}" pid="38" name="DocumentLanguage_0">
    <vt:lpwstr>EN|f2175f21-25d7-44a3-96da-d6a61b075e1b</vt:lpwstr>
  </property>
  <property fmtid="{D5CDD505-2E9C-101B-9397-08002B2CF9AE}" pid="39" name="AdoptionDate">
    <vt:filetime>2015-12-10T12:00:00Z</vt:filetime>
  </property>
</Properties>
</file>