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3B" w:rsidRPr="00DD46D7" w:rsidRDefault="003B283B" w:rsidP="006A4EAA">
      <w:pPr>
        <w:snapToGrid w:val="0"/>
        <w:jc w:val="center"/>
      </w:pPr>
      <w:r w:rsidRPr="00DD46D7">
        <w:rPr>
          <w:lang w:eastAsia="fr-BE" w:bidi="ar-SA"/>
        </w:rPr>
        <w:drawing>
          <wp:inline distT="0" distB="0" distL="0" distR="0" wp14:anchorId="19C94BA5" wp14:editId="5A67B974">
            <wp:extent cx="874395" cy="5645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6D7">
        <w:rPr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42800A" wp14:editId="0A36E4DD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83B" w:rsidRPr="00C25B4D" w:rsidRDefault="003B283B" w:rsidP="003B283B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3B283B" w:rsidRPr="00C25B4D" w:rsidRDefault="003B283B" w:rsidP="003B283B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D46D7">
        <w:rPr>
          <w:lang w:eastAsia="fr-BE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6F6B4F8" wp14:editId="71898141">
                <wp:simplePos x="0" y="0"/>
                <wp:positionH relativeFrom="page">
                  <wp:posOffset>816610</wp:posOffset>
                </wp:positionH>
                <wp:positionV relativeFrom="page">
                  <wp:posOffset>9899650</wp:posOffset>
                </wp:positionV>
                <wp:extent cx="6172200" cy="8096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83B" w:rsidRPr="00C25B4D" w:rsidRDefault="003B283B" w:rsidP="003B283B">
                            <w:pPr>
                              <w:pBdr>
                                <w:top w:val="single" w:sz="4" w:space="1" w:color="auto"/>
                              </w:pBdr>
                              <w:snapToGrid w:val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t>Rue Belliard/Belliardstraat 99 — 1040 Bruxelles/Brussel — BELGIQUE/BELGIË</w:t>
                            </w:r>
                          </w:p>
                          <w:p w:rsidR="003B283B" w:rsidRPr="00C25B4D" w:rsidRDefault="003B283B" w:rsidP="003B283B">
                            <w:pPr>
                              <w:pBdr>
                                <w:top w:val="single" w:sz="4" w:space="1" w:color="auto"/>
                              </w:pBdr>
                              <w:snapToGrid w:val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t xml:space="preserve">Tel. +32 25469011 — Faks +32 25134893 — Internet: </w:t>
                            </w:r>
                            <w:hyperlink r:id="rId10">
                              <w:r>
                                <w:rPr>
                                  <w:rStyle w:val="Hyperlink"/>
                                  <w:b/>
                                  <w:noProof/>
                                  <w:sz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3pt;margin-top:779.5pt;width:486pt;height:6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guAIAAMA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" o:allowincell="f" filled="f" stroked="f">
                <v:textbox>
                  <w:txbxContent>
                    <w:p w:rsidR="003B283B" w:rsidRPr="00C25B4D" w:rsidRDefault="003B283B" w:rsidP="003B283B">
                      <w:pPr>
                        <w:pBdr>
                          <w:top w:val="single" w:sz="4" w:space="1" w:color="auto"/>
                        </w:pBdr>
                        <w:snapToGrid w:val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noProof/>
                          <w:sz w:val="16"/>
                        </w:rPr>
                        <w:t>Rue Belliard/Belliardstraat 99 — 1040 Bruxelles/Brussel — BELGIQUE/BELGIË</w:t>
                      </w:r>
                    </w:p>
                    <w:p w:rsidR="003B283B" w:rsidRPr="00C25B4D" w:rsidRDefault="003B283B" w:rsidP="003B283B">
                      <w:pPr>
                        <w:pBdr>
                          <w:top w:val="single" w:sz="4" w:space="1" w:color="auto"/>
                        </w:pBdr>
                        <w:snapToGrid w:val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noProof/>
                          <w:sz w:val="16"/>
                        </w:rPr>
                        <w:t xml:space="preserve">Tel. +32 25469011 — Faks +32 25134893 — Internet: </w:t>
                      </w:r>
                      <w:hyperlink r:id="rId11">
                        <w:r>
                          <w:rPr>
                            <w:rStyle w:val="Hyperlink"/>
                            <w:b/>
                            <w:noProof/>
                            <w:sz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283B" w:rsidRPr="00DD46D7" w:rsidRDefault="003B283B" w:rsidP="006A4EAA">
      <w:pPr>
        <w:snapToGrid w:val="0"/>
        <w:jc w:val="center"/>
        <w:rPr>
          <w:rFonts w:ascii="Arial" w:hAnsi="Arial" w:cs="Arial"/>
          <w:b/>
          <w:i/>
          <w:sz w:val="20"/>
        </w:rPr>
      </w:pPr>
      <w:r w:rsidRPr="00DD46D7">
        <w:rPr>
          <w:rFonts w:ascii="Arial" w:hAnsi="Arial"/>
          <w:b/>
          <w:i/>
          <w:sz w:val="20"/>
        </w:rPr>
        <w:t>Kumitat Ekonomiku u Soċjali Ewropew</w:t>
      </w:r>
    </w:p>
    <w:p w:rsidR="00E66299" w:rsidRPr="00DD46D7" w:rsidRDefault="00E66299" w:rsidP="006A4EAA">
      <w:pPr>
        <w:jc w:val="left"/>
        <w:rPr>
          <w:rFonts w:ascii="Arial" w:eastAsia="SimSun" w:hAnsi="Arial" w:cs="Arial"/>
          <w:b/>
          <w:i/>
          <w:sz w:val="20"/>
        </w:rPr>
        <w:sectPr w:rsidR="00E66299" w:rsidRPr="00DD46D7" w:rsidSect="00035EF4">
          <w:footerReference w:type="default" r:id="rId12"/>
          <w:pgSz w:w="11907" w:h="16839" w:code="9"/>
          <w:pgMar w:top="567" w:right="1440" w:bottom="1928" w:left="1440" w:header="283" w:footer="1134" w:gutter="0"/>
          <w:pgNumType w:start="1"/>
          <w:cols w:space="708"/>
          <w:docGrid w:linePitch="360"/>
        </w:sectPr>
      </w:pPr>
    </w:p>
    <w:p w:rsidR="003B283B" w:rsidRPr="00DD46D7" w:rsidRDefault="003B283B" w:rsidP="006A4EAA">
      <w:pPr>
        <w:snapToGrid w:val="0"/>
        <w:jc w:val="center"/>
      </w:pPr>
    </w:p>
    <w:p w:rsidR="003B283B" w:rsidRPr="00DD46D7" w:rsidRDefault="003B283B" w:rsidP="006A4EAA">
      <w:pPr>
        <w:snapToGrid w:val="0"/>
      </w:pPr>
    </w:p>
    <w:p w:rsidR="003B283B" w:rsidRPr="00DD46D7" w:rsidRDefault="003B283B" w:rsidP="006A4EAA">
      <w:pPr>
        <w:snapToGrid w:val="0"/>
      </w:pPr>
    </w:p>
    <w:p w:rsidR="003B283B" w:rsidRPr="00DD46D7" w:rsidRDefault="003B283B" w:rsidP="006A4EAA">
      <w:pPr>
        <w:snapToGrid w:val="0"/>
        <w:jc w:val="right"/>
      </w:pPr>
      <w:r w:rsidRPr="00DD46D7">
        <w:t>Brussell; 29 ta' April 2015</w:t>
      </w:r>
    </w:p>
    <w:p w:rsidR="003B283B" w:rsidRPr="00DD46D7" w:rsidRDefault="003B283B" w:rsidP="006A4EAA">
      <w:pPr>
        <w:snapToGrid w:val="0"/>
      </w:pPr>
    </w:p>
    <w:p w:rsidR="003B283B" w:rsidRPr="00DD46D7" w:rsidRDefault="003B283B" w:rsidP="006A4EAA">
      <w:pPr>
        <w:snapToGrid w:val="0"/>
      </w:pPr>
    </w:p>
    <w:p w:rsidR="003B283B" w:rsidRPr="00DD46D7" w:rsidRDefault="003B283B" w:rsidP="006A4EAA">
      <w:pPr>
        <w:snapToGrid w:val="0"/>
      </w:pPr>
    </w:p>
    <w:p w:rsidR="003B283B" w:rsidRPr="00DD46D7" w:rsidRDefault="003B283B" w:rsidP="006A4EAA">
      <w:pPr>
        <w:snapToGrid w:val="0"/>
      </w:pPr>
    </w:p>
    <w:p w:rsidR="003B283B" w:rsidRPr="00DD46D7" w:rsidRDefault="003B283B" w:rsidP="006A4EAA">
      <w:pPr>
        <w:snapToGri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3B283B" w:rsidRPr="00DD46D7" w:rsidTr="001C443C">
        <w:tc>
          <w:tcPr>
            <w:tcW w:w="92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16B6" w:rsidRPr="00DD46D7" w:rsidRDefault="003B283B" w:rsidP="006A4EAA">
            <w:pPr>
              <w:snapToGrid w:val="0"/>
              <w:jc w:val="center"/>
              <w:rPr>
                <w:b/>
                <w:sz w:val="32"/>
              </w:rPr>
            </w:pPr>
            <w:r w:rsidRPr="00DD46D7">
              <w:rPr>
                <w:b/>
                <w:sz w:val="32"/>
              </w:rPr>
              <w:t>SESSJONI PLENARJA</w:t>
            </w:r>
          </w:p>
          <w:p w:rsidR="001216B6" w:rsidRPr="00DD46D7" w:rsidRDefault="001216B6" w:rsidP="006A4EAA">
            <w:pPr>
              <w:snapToGrid w:val="0"/>
              <w:jc w:val="center"/>
              <w:rPr>
                <w:b/>
                <w:sz w:val="32"/>
              </w:rPr>
            </w:pPr>
          </w:p>
          <w:p w:rsidR="001216B6" w:rsidRPr="00DD46D7" w:rsidRDefault="003B283B" w:rsidP="006A4EAA">
            <w:pPr>
              <w:snapToGrid w:val="0"/>
              <w:jc w:val="center"/>
              <w:rPr>
                <w:b/>
                <w:sz w:val="32"/>
              </w:rPr>
            </w:pPr>
            <w:r w:rsidRPr="00DD46D7">
              <w:rPr>
                <w:b/>
                <w:sz w:val="32"/>
              </w:rPr>
              <w:t>TAT-22 U T-23 TA’ APRIL 2015</w:t>
            </w:r>
          </w:p>
          <w:p w:rsidR="001216B6" w:rsidRPr="00DD46D7" w:rsidRDefault="001216B6" w:rsidP="006A4EAA">
            <w:pPr>
              <w:snapToGrid w:val="0"/>
              <w:jc w:val="center"/>
              <w:rPr>
                <w:b/>
                <w:sz w:val="32"/>
              </w:rPr>
            </w:pPr>
          </w:p>
          <w:p w:rsidR="003B283B" w:rsidRPr="00DD46D7" w:rsidRDefault="003B283B" w:rsidP="006A4EAA">
            <w:pPr>
              <w:snapToGrid w:val="0"/>
              <w:jc w:val="center"/>
              <w:rPr>
                <w:b/>
                <w:sz w:val="32"/>
              </w:rPr>
            </w:pPr>
            <w:r w:rsidRPr="00DD46D7">
              <w:rPr>
                <w:b/>
                <w:sz w:val="32"/>
              </w:rPr>
              <w:t>SOMMARJU TAL-OPINJONIJIET ADOTTATI</w:t>
            </w:r>
          </w:p>
          <w:p w:rsidR="003B283B" w:rsidRPr="00DD46D7" w:rsidRDefault="003B283B" w:rsidP="006A4EAA">
            <w:pPr>
              <w:snapToGrid w:val="0"/>
              <w:jc w:val="center"/>
              <w:rPr>
                <w:b/>
                <w:sz w:val="32"/>
              </w:rPr>
            </w:pPr>
          </w:p>
          <w:p w:rsidR="003B283B" w:rsidRPr="00DD46D7" w:rsidRDefault="003B283B" w:rsidP="006A4EA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B283B" w:rsidRPr="00DD46D7" w:rsidTr="001C443C">
        <w:tc>
          <w:tcPr>
            <w:tcW w:w="9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83B" w:rsidRPr="00DD46D7" w:rsidRDefault="003B283B" w:rsidP="006A4EAA">
            <w:pPr>
              <w:snapToGrid w:val="0"/>
              <w:jc w:val="center"/>
              <w:rPr>
                <w:b/>
              </w:rPr>
            </w:pPr>
            <w:r w:rsidRPr="00DD46D7">
              <w:rPr>
                <w:b/>
              </w:rPr>
              <w:t>Dan id-dokument huwa disponibbli fil-lingwi uffiċjali mis-sit tal-internet tal-Kumitat fl-indirizz li ġej:</w:t>
            </w:r>
          </w:p>
          <w:p w:rsidR="003B283B" w:rsidRPr="00DD46D7" w:rsidRDefault="003B283B" w:rsidP="006A4EAA">
            <w:pPr>
              <w:snapToGrid w:val="0"/>
              <w:jc w:val="center"/>
              <w:rPr>
                <w:b/>
              </w:rPr>
            </w:pPr>
          </w:p>
          <w:p w:rsidR="003B283B" w:rsidRPr="00DD46D7" w:rsidRDefault="00DD46D7" w:rsidP="006A4EAA">
            <w:pPr>
              <w:jc w:val="center"/>
              <w:rPr>
                <w:color w:val="0000FF"/>
                <w:u w:val="single"/>
              </w:rPr>
            </w:pPr>
            <w:hyperlink r:id="rId13" w:anchor="/boxTab1-2">
              <w:r w:rsidR="004113CE" w:rsidRPr="00DD46D7">
                <w:rPr>
                  <w:rStyle w:val="Hyperlink"/>
                  <w:b/>
                </w:rPr>
                <w:t>http://www.eesc.europa.eu/?i=portal.en.documents#/boxTab1-2</w:t>
              </w:r>
            </w:hyperlink>
          </w:p>
          <w:p w:rsidR="003B283B" w:rsidRPr="00DD46D7" w:rsidRDefault="003B283B" w:rsidP="006A4EAA">
            <w:pPr>
              <w:snapToGrid w:val="0"/>
              <w:jc w:val="center"/>
            </w:pPr>
          </w:p>
          <w:p w:rsidR="003B283B" w:rsidRPr="00DD46D7" w:rsidRDefault="003B283B" w:rsidP="006A4EAA">
            <w:pPr>
              <w:snapToGrid w:val="0"/>
              <w:jc w:val="center"/>
              <w:rPr>
                <w:rFonts w:eastAsia="SimSun"/>
                <w:b/>
              </w:rPr>
            </w:pPr>
          </w:p>
          <w:p w:rsidR="003B283B" w:rsidRPr="00DD46D7" w:rsidRDefault="003B283B" w:rsidP="006A4EAA">
            <w:pPr>
              <w:snapToGrid w:val="0"/>
              <w:jc w:val="center"/>
              <w:rPr>
                <w:b/>
              </w:rPr>
            </w:pPr>
            <w:r w:rsidRPr="00DD46D7">
              <w:rPr>
                <w:b/>
              </w:rPr>
              <w:t>L-Opinjonijiet imsemmija jistgħu jiġu kkonsultati onlajn billi tintuża l-magna tat-tiftix tal-Kumitat:</w:t>
            </w:r>
          </w:p>
          <w:p w:rsidR="003B283B" w:rsidRPr="00DD46D7" w:rsidRDefault="003B283B" w:rsidP="006A4EAA">
            <w:pPr>
              <w:snapToGrid w:val="0"/>
              <w:jc w:val="center"/>
              <w:rPr>
                <w:b/>
              </w:rPr>
            </w:pPr>
          </w:p>
          <w:p w:rsidR="003B283B" w:rsidRPr="00DD46D7" w:rsidRDefault="00DD46D7" w:rsidP="006A4EAA">
            <w:pPr>
              <w:snapToGrid w:val="0"/>
              <w:jc w:val="center"/>
              <w:rPr>
                <w:b/>
              </w:rPr>
            </w:pPr>
            <w:hyperlink r:id="rId14">
              <w:r w:rsidR="004113CE" w:rsidRPr="00DD46D7">
                <w:rPr>
                  <w:rStyle w:val="Hyperlink"/>
                  <w:b/>
                </w:rPr>
                <w:t>http://www.eesc.europa.eu/?i=portal.en.opinions-search</w:t>
              </w:r>
            </w:hyperlink>
          </w:p>
          <w:p w:rsidR="003B283B" w:rsidRPr="00DD46D7" w:rsidRDefault="003B283B" w:rsidP="006A4EAA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3B283B" w:rsidRPr="00DD46D7" w:rsidRDefault="003B283B" w:rsidP="006A4EAA"/>
    <w:p w:rsidR="003B283B" w:rsidRPr="00DD46D7" w:rsidRDefault="003B283B" w:rsidP="006A4EAA">
      <w:pPr>
        <w:snapToGrid w:val="0"/>
      </w:pPr>
    </w:p>
    <w:p w:rsidR="00E66299" w:rsidRPr="00DD46D7" w:rsidRDefault="00E66299" w:rsidP="006A4EAA">
      <w:pPr>
        <w:jc w:val="left"/>
        <w:rPr>
          <w:rFonts w:eastAsia="SimSun"/>
          <w:b/>
          <w:sz w:val="28"/>
          <w:u w:val="single"/>
        </w:rPr>
        <w:sectPr w:rsidR="00E66299" w:rsidRPr="00DD46D7" w:rsidSect="00035EF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39"/>
          <w:pgMar w:top="567" w:right="1440" w:bottom="1701" w:left="1440" w:header="284" w:footer="1134" w:gutter="0"/>
          <w:cols w:space="720"/>
          <w:docGrid w:linePitch="299"/>
        </w:sectPr>
      </w:pPr>
    </w:p>
    <w:p w:rsidR="003B283B" w:rsidRPr="00DD46D7" w:rsidRDefault="003B283B" w:rsidP="006A4EAA">
      <w:pPr>
        <w:snapToGrid w:val="0"/>
        <w:rPr>
          <w:b/>
          <w:sz w:val="28"/>
          <w:u w:val="single"/>
        </w:rPr>
      </w:pPr>
      <w:bookmarkStart w:id="0" w:name="_GoBack"/>
      <w:bookmarkEnd w:id="0"/>
    </w:p>
    <w:p w:rsidR="003B283B" w:rsidRPr="00DD46D7" w:rsidRDefault="003B283B" w:rsidP="006A4EAA">
      <w:pPr>
        <w:snapToGrid w:val="0"/>
        <w:rPr>
          <w:b/>
          <w:sz w:val="28"/>
          <w:u w:val="single"/>
        </w:rPr>
      </w:pPr>
      <w:r w:rsidRPr="00DD46D7">
        <w:rPr>
          <w:b/>
        </w:rPr>
        <w:t>Kontenut:</w:t>
      </w:r>
    </w:p>
    <w:p w:rsidR="003B283B" w:rsidRPr="00DD46D7" w:rsidRDefault="003B283B" w:rsidP="006A4EAA">
      <w:pPr>
        <w:snapToGrid w:val="0"/>
        <w:rPr>
          <w:b/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mt-MT" w:eastAsia="mt-MT" w:bidi="mt-MT"/>
        </w:rPr>
        <w:id w:val="-1043830533"/>
        <w:docPartObj>
          <w:docPartGallery w:val="Table of Contents"/>
          <w:docPartUnique/>
        </w:docPartObj>
      </w:sdtPr>
      <w:sdtEndPr/>
      <w:sdtContent>
        <w:p w:rsidR="001216B6" w:rsidRPr="00DD46D7" w:rsidRDefault="001216B6">
          <w:pPr>
            <w:pStyle w:val="TOCHeading"/>
            <w:rPr>
              <w:lang w:val="mt-MT"/>
            </w:rPr>
          </w:pPr>
        </w:p>
        <w:p w:rsidR="008927B6" w:rsidRPr="00DD46D7" w:rsidRDefault="001216B6">
          <w:pPr>
            <w:pStyle w:val="TOC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lang w:eastAsia="fr-BE" w:bidi="ar-SA"/>
            </w:rPr>
          </w:pPr>
          <w:r w:rsidRPr="00DD46D7">
            <w:fldChar w:fldCharType="begin"/>
          </w:r>
          <w:r w:rsidRPr="00DD46D7">
            <w:instrText xml:space="preserve"> TOC \o "1-3" \h \z \u </w:instrText>
          </w:r>
          <w:r w:rsidRPr="00DD46D7">
            <w:fldChar w:fldCharType="separate"/>
          </w:r>
          <w:hyperlink w:anchor="_Toc418494791" w:history="1">
            <w:r w:rsidR="008927B6" w:rsidRPr="00DD46D7">
              <w:rPr>
                <w:rStyle w:val="Hyperlink"/>
              </w:rPr>
              <w:t>1.</w:t>
            </w:r>
            <w:r w:rsidR="008927B6" w:rsidRPr="00DD46D7">
              <w:rPr>
                <w:rFonts w:asciiTheme="minorHAnsi" w:eastAsiaTheme="minorEastAsia" w:hAnsiTheme="minorHAnsi" w:cstheme="minorBidi"/>
                <w:lang w:eastAsia="fr-BE" w:bidi="ar-SA"/>
              </w:rPr>
              <w:tab/>
            </w:r>
            <w:r w:rsidR="008927B6" w:rsidRPr="00DD46D7">
              <w:rPr>
                <w:rStyle w:val="Hyperlink"/>
                <w:b/>
              </w:rPr>
              <w:t>L-INTEGRAZZJONI EWROPEA (QAFAS LEĠISLATTIV)</w:t>
            </w:r>
            <w:r w:rsidR="008927B6" w:rsidRPr="00DD46D7">
              <w:rPr>
                <w:webHidden/>
              </w:rPr>
              <w:tab/>
            </w:r>
            <w:r w:rsidR="008927B6" w:rsidRPr="00DD46D7">
              <w:rPr>
                <w:webHidden/>
              </w:rPr>
              <w:fldChar w:fldCharType="begin"/>
            </w:r>
            <w:r w:rsidR="008927B6" w:rsidRPr="00DD46D7">
              <w:rPr>
                <w:webHidden/>
              </w:rPr>
              <w:instrText xml:space="preserve"> PAGEREF _Toc418494791 \h </w:instrText>
            </w:r>
            <w:r w:rsidR="008927B6" w:rsidRPr="00DD46D7">
              <w:rPr>
                <w:webHidden/>
              </w:rPr>
            </w:r>
            <w:r w:rsidR="008927B6" w:rsidRPr="00DD46D7">
              <w:rPr>
                <w:webHidden/>
              </w:rPr>
              <w:fldChar w:fldCharType="separate"/>
            </w:r>
            <w:r w:rsidR="008927B6" w:rsidRPr="00DD46D7">
              <w:rPr>
                <w:webHidden/>
              </w:rPr>
              <w:t>3</w:t>
            </w:r>
            <w:r w:rsidR="008927B6" w:rsidRPr="00DD46D7">
              <w:rPr>
                <w:webHidden/>
              </w:rPr>
              <w:fldChar w:fldCharType="end"/>
            </w:r>
          </w:hyperlink>
        </w:p>
        <w:p w:rsidR="008927B6" w:rsidRPr="00DD46D7" w:rsidRDefault="00DD46D7">
          <w:pPr>
            <w:pStyle w:val="TOC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lang w:eastAsia="fr-BE" w:bidi="ar-SA"/>
            </w:rPr>
          </w:pPr>
          <w:hyperlink w:anchor="_Toc418494792" w:history="1">
            <w:r w:rsidR="008927B6" w:rsidRPr="00DD46D7">
              <w:rPr>
                <w:rStyle w:val="Hyperlink"/>
              </w:rPr>
              <w:t>2.</w:t>
            </w:r>
            <w:r w:rsidR="008927B6" w:rsidRPr="00DD46D7">
              <w:rPr>
                <w:rFonts w:asciiTheme="minorHAnsi" w:eastAsiaTheme="minorEastAsia" w:hAnsiTheme="minorHAnsi" w:cstheme="minorBidi"/>
                <w:lang w:eastAsia="fr-BE" w:bidi="ar-SA"/>
              </w:rPr>
              <w:tab/>
            </w:r>
            <w:r w:rsidR="008927B6" w:rsidRPr="00DD46D7">
              <w:rPr>
                <w:rStyle w:val="Hyperlink"/>
                <w:b/>
              </w:rPr>
              <w:t>AGRIKOLTURA U SAJD</w:t>
            </w:r>
            <w:r w:rsidR="008927B6" w:rsidRPr="00DD46D7">
              <w:rPr>
                <w:webHidden/>
              </w:rPr>
              <w:tab/>
            </w:r>
            <w:r w:rsidR="008927B6" w:rsidRPr="00DD46D7">
              <w:rPr>
                <w:webHidden/>
              </w:rPr>
              <w:fldChar w:fldCharType="begin"/>
            </w:r>
            <w:r w:rsidR="008927B6" w:rsidRPr="00DD46D7">
              <w:rPr>
                <w:webHidden/>
              </w:rPr>
              <w:instrText xml:space="preserve"> PAGEREF _Toc418494792 \h </w:instrText>
            </w:r>
            <w:r w:rsidR="008927B6" w:rsidRPr="00DD46D7">
              <w:rPr>
                <w:webHidden/>
              </w:rPr>
            </w:r>
            <w:r w:rsidR="008927B6" w:rsidRPr="00DD46D7">
              <w:rPr>
                <w:webHidden/>
              </w:rPr>
              <w:fldChar w:fldCharType="separate"/>
            </w:r>
            <w:r w:rsidR="008927B6" w:rsidRPr="00DD46D7">
              <w:rPr>
                <w:webHidden/>
              </w:rPr>
              <w:t>4</w:t>
            </w:r>
            <w:r w:rsidR="008927B6" w:rsidRPr="00DD46D7">
              <w:rPr>
                <w:webHidden/>
              </w:rPr>
              <w:fldChar w:fldCharType="end"/>
            </w:r>
          </w:hyperlink>
        </w:p>
        <w:p w:rsidR="008927B6" w:rsidRPr="00DD46D7" w:rsidRDefault="00DD46D7">
          <w:pPr>
            <w:pStyle w:val="TOC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lang w:eastAsia="fr-BE" w:bidi="ar-SA"/>
            </w:rPr>
          </w:pPr>
          <w:hyperlink w:anchor="_Toc418494793" w:history="1">
            <w:r w:rsidR="008927B6" w:rsidRPr="00DD46D7">
              <w:rPr>
                <w:rStyle w:val="Hyperlink"/>
              </w:rPr>
              <w:t>3.</w:t>
            </w:r>
            <w:r w:rsidR="008927B6" w:rsidRPr="00DD46D7">
              <w:rPr>
                <w:rFonts w:asciiTheme="minorHAnsi" w:eastAsiaTheme="minorEastAsia" w:hAnsiTheme="minorHAnsi" w:cstheme="minorBidi"/>
                <w:lang w:eastAsia="fr-BE" w:bidi="ar-SA"/>
              </w:rPr>
              <w:tab/>
            </w:r>
            <w:r w:rsidR="008927B6" w:rsidRPr="00DD46D7">
              <w:rPr>
                <w:rStyle w:val="Hyperlink"/>
                <w:b/>
              </w:rPr>
              <w:t>TRANSPORT</w:t>
            </w:r>
            <w:r w:rsidR="008927B6" w:rsidRPr="00DD46D7">
              <w:rPr>
                <w:webHidden/>
              </w:rPr>
              <w:tab/>
            </w:r>
            <w:r w:rsidR="008927B6" w:rsidRPr="00DD46D7">
              <w:rPr>
                <w:webHidden/>
              </w:rPr>
              <w:fldChar w:fldCharType="begin"/>
            </w:r>
            <w:r w:rsidR="008927B6" w:rsidRPr="00DD46D7">
              <w:rPr>
                <w:webHidden/>
              </w:rPr>
              <w:instrText xml:space="preserve"> PAGEREF _Toc418494793 \h </w:instrText>
            </w:r>
            <w:r w:rsidR="008927B6" w:rsidRPr="00DD46D7">
              <w:rPr>
                <w:webHidden/>
              </w:rPr>
            </w:r>
            <w:r w:rsidR="008927B6" w:rsidRPr="00DD46D7">
              <w:rPr>
                <w:webHidden/>
              </w:rPr>
              <w:fldChar w:fldCharType="separate"/>
            </w:r>
            <w:r w:rsidR="008927B6" w:rsidRPr="00DD46D7">
              <w:rPr>
                <w:webHidden/>
              </w:rPr>
              <w:t>4</w:t>
            </w:r>
            <w:r w:rsidR="008927B6" w:rsidRPr="00DD46D7">
              <w:rPr>
                <w:webHidden/>
              </w:rPr>
              <w:fldChar w:fldCharType="end"/>
            </w:r>
          </w:hyperlink>
        </w:p>
        <w:p w:rsidR="008927B6" w:rsidRPr="00DD46D7" w:rsidRDefault="00DD46D7">
          <w:pPr>
            <w:pStyle w:val="TOC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lang w:eastAsia="fr-BE" w:bidi="ar-SA"/>
            </w:rPr>
          </w:pPr>
          <w:hyperlink w:anchor="_Toc418494794" w:history="1">
            <w:r w:rsidR="008927B6" w:rsidRPr="00DD46D7">
              <w:rPr>
                <w:rStyle w:val="Hyperlink"/>
              </w:rPr>
              <w:t>4.</w:t>
            </w:r>
            <w:r w:rsidR="008927B6" w:rsidRPr="00DD46D7">
              <w:rPr>
                <w:rFonts w:asciiTheme="minorHAnsi" w:eastAsiaTheme="minorEastAsia" w:hAnsiTheme="minorHAnsi" w:cstheme="minorBidi"/>
                <w:lang w:eastAsia="fr-BE" w:bidi="ar-SA"/>
              </w:rPr>
              <w:tab/>
            </w:r>
            <w:r w:rsidR="008927B6" w:rsidRPr="00DD46D7">
              <w:rPr>
                <w:rStyle w:val="Hyperlink"/>
                <w:b/>
              </w:rPr>
              <w:t>KLIMA U ENERĠIJA</w:t>
            </w:r>
            <w:r w:rsidR="008927B6" w:rsidRPr="00DD46D7">
              <w:rPr>
                <w:webHidden/>
              </w:rPr>
              <w:tab/>
            </w:r>
            <w:r w:rsidR="008927B6" w:rsidRPr="00DD46D7">
              <w:rPr>
                <w:webHidden/>
              </w:rPr>
              <w:fldChar w:fldCharType="begin"/>
            </w:r>
            <w:r w:rsidR="008927B6" w:rsidRPr="00DD46D7">
              <w:rPr>
                <w:webHidden/>
              </w:rPr>
              <w:instrText xml:space="preserve"> PAGEREF _Toc418494794 \h </w:instrText>
            </w:r>
            <w:r w:rsidR="008927B6" w:rsidRPr="00DD46D7">
              <w:rPr>
                <w:webHidden/>
              </w:rPr>
            </w:r>
            <w:r w:rsidR="008927B6" w:rsidRPr="00DD46D7">
              <w:rPr>
                <w:webHidden/>
              </w:rPr>
              <w:fldChar w:fldCharType="separate"/>
            </w:r>
            <w:r w:rsidR="008927B6" w:rsidRPr="00DD46D7">
              <w:rPr>
                <w:webHidden/>
              </w:rPr>
              <w:t>6</w:t>
            </w:r>
            <w:r w:rsidR="008927B6" w:rsidRPr="00DD46D7">
              <w:rPr>
                <w:webHidden/>
              </w:rPr>
              <w:fldChar w:fldCharType="end"/>
            </w:r>
          </w:hyperlink>
        </w:p>
        <w:p w:rsidR="008927B6" w:rsidRPr="00DD46D7" w:rsidRDefault="00DD46D7">
          <w:pPr>
            <w:pStyle w:val="TOC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lang w:eastAsia="fr-BE" w:bidi="ar-SA"/>
            </w:rPr>
          </w:pPr>
          <w:hyperlink w:anchor="_Toc418494795" w:history="1">
            <w:r w:rsidR="008927B6" w:rsidRPr="00DD46D7">
              <w:rPr>
                <w:rStyle w:val="Hyperlink"/>
              </w:rPr>
              <w:t>5.</w:t>
            </w:r>
            <w:r w:rsidR="008927B6" w:rsidRPr="00DD46D7">
              <w:rPr>
                <w:rFonts w:asciiTheme="minorHAnsi" w:eastAsiaTheme="minorEastAsia" w:hAnsiTheme="minorHAnsi" w:cstheme="minorBidi"/>
                <w:lang w:eastAsia="fr-BE" w:bidi="ar-SA"/>
              </w:rPr>
              <w:tab/>
            </w:r>
            <w:r w:rsidR="008927B6" w:rsidRPr="00DD46D7">
              <w:rPr>
                <w:rStyle w:val="Hyperlink"/>
                <w:b/>
              </w:rPr>
              <w:t>POLITIKA INDUSTRIJALI</w:t>
            </w:r>
            <w:r w:rsidR="008927B6" w:rsidRPr="00DD46D7">
              <w:rPr>
                <w:webHidden/>
              </w:rPr>
              <w:tab/>
            </w:r>
            <w:r w:rsidR="008927B6" w:rsidRPr="00DD46D7">
              <w:rPr>
                <w:webHidden/>
              </w:rPr>
              <w:fldChar w:fldCharType="begin"/>
            </w:r>
            <w:r w:rsidR="008927B6" w:rsidRPr="00DD46D7">
              <w:rPr>
                <w:webHidden/>
              </w:rPr>
              <w:instrText xml:space="preserve"> PAGEREF _Toc418494795 \h </w:instrText>
            </w:r>
            <w:r w:rsidR="008927B6" w:rsidRPr="00DD46D7">
              <w:rPr>
                <w:webHidden/>
              </w:rPr>
            </w:r>
            <w:r w:rsidR="008927B6" w:rsidRPr="00DD46D7">
              <w:rPr>
                <w:webHidden/>
              </w:rPr>
              <w:fldChar w:fldCharType="separate"/>
            </w:r>
            <w:r w:rsidR="008927B6" w:rsidRPr="00DD46D7">
              <w:rPr>
                <w:webHidden/>
              </w:rPr>
              <w:t>8</w:t>
            </w:r>
            <w:r w:rsidR="008927B6" w:rsidRPr="00DD46D7">
              <w:rPr>
                <w:webHidden/>
              </w:rPr>
              <w:fldChar w:fldCharType="end"/>
            </w:r>
          </w:hyperlink>
        </w:p>
        <w:p w:rsidR="008927B6" w:rsidRPr="00DD46D7" w:rsidRDefault="00DD46D7">
          <w:pPr>
            <w:pStyle w:val="TOC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lang w:eastAsia="fr-BE" w:bidi="ar-SA"/>
            </w:rPr>
          </w:pPr>
          <w:hyperlink w:anchor="_Toc418494796" w:history="1">
            <w:r w:rsidR="008927B6" w:rsidRPr="00DD46D7">
              <w:rPr>
                <w:rStyle w:val="Hyperlink"/>
              </w:rPr>
              <w:t>6.</w:t>
            </w:r>
            <w:r w:rsidR="008927B6" w:rsidRPr="00DD46D7">
              <w:rPr>
                <w:rFonts w:asciiTheme="minorHAnsi" w:eastAsiaTheme="minorEastAsia" w:hAnsiTheme="minorHAnsi" w:cstheme="minorBidi"/>
                <w:lang w:eastAsia="fr-BE" w:bidi="ar-SA"/>
              </w:rPr>
              <w:tab/>
            </w:r>
            <w:r w:rsidR="008927B6" w:rsidRPr="00DD46D7">
              <w:rPr>
                <w:rStyle w:val="Hyperlink"/>
                <w:b/>
              </w:rPr>
              <w:t>POLITIKA URBANA</w:t>
            </w:r>
            <w:r w:rsidR="008927B6" w:rsidRPr="00DD46D7">
              <w:rPr>
                <w:webHidden/>
              </w:rPr>
              <w:tab/>
            </w:r>
            <w:r w:rsidR="008927B6" w:rsidRPr="00DD46D7">
              <w:rPr>
                <w:webHidden/>
              </w:rPr>
              <w:fldChar w:fldCharType="begin"/>
            </w:r>
            <w:r w:rsidR="008927B6" w:rsidRPr="00DD46D7">
              <w:rPr>
                <w:webHidden/>
              </w:rPr>
              <w:instrText xml:space="preserve"> PAGEREF _Toc418494796 \h </w:instrText>
            </w:r>
            <w:r w:rsidR="008927B6" w:rsidRPr="00DD46D7">
              <w:rPr>
                <w:webHidden/>
              </w:rPr>
            </w:r>
            <w:r w:rsidR="008927B6" w:rsidRPr="00DD46D7">
              <w:rPr>
                <w:webHidden/>
              </w:rPr>
              <w:fldChar w:fldCharType="separate"/>
            </w:r>
            <w:r w:rsidR="008927B6" w:rsidRPr="00DD46D7">
              <w:rPr>
                <w:webHidden/>
              </w:rPr>
              <w:t>10</w:t>
            </w:r>
            <w:r w:rsidR="008927B6" w:rsidRPr="00DD46D7">
              <w:rPr>
                <w:webHidden/>
              </w:rPr>
              <w:fldChar w:fldCharType="end"/>
            </w:r>
          </w:hyperlink>
        </w:p>
        <w:p w:rsidR="008927B6" w:rsidRPr="00DD46D7" w:rsidRDefault="00DD46D7">
          <w:pPr>
            <w:pStyle w:val="TOC1"/>
            <w:tabs>
              <w:tab w:val="left" w:pos="440"/>
              <w:tab w:val="right" w:leader="dot" w:pos="9017"/>
            </w:tabs>
            <w:rPr>
              <w:rFonts w:asciiTheme="minorHAnsi" w:eastAsiaTheme="minorEastAsia" w:hAnsiTheme="minorHAnsi" w:cstheme="minorBidi"/>
              <w:lang w:eastAsia="fr-BE" w:bidi="ar-SA"/>
            </w:rPr>
          </w:pPr>
          <w:hyperlink w:anchor="_Toc418494797" w:history="1">
            <w:r w:rsidR="008927B6" w:rsidRPr="00DD46D7">
              <w:rPr>
                <w:rStyle w:val="Hyperlink"/>
              </w:rPr>
              <w:t>7.</w:t>
            </w:r>
            <w:r w:rsidR="008927B6" w:rsidRPr="00DD46D7">
              <w:rPr>
                <w:rFonts w:asciiTheme="minorHAnsi" w:eastAsiaTheme="minorEastAsia" w:hAnsiTheme="minorHAnsi" w:cstheme="minorBidi"/>
                <w:lang w:eastAsia="fr-BE" w:bidi="ar-SA"/>
              </w:rPr>
              <w:tab/>
            </w:r>
            <w:r w:rsidR="008927B6" w:rsidRPr="00DD46D7">
              <w:rPr>
                <w:rStyle w:val="Hyperlink"/>
                <w:b/>
              </w:rPr>
              <w:t>RELAZZJONIJIET ESTERNI</w:t>
            </w:r>
            <w:r w:rsidR="008927B6" w:rsidRPr="00DD46D7">
              <w:rPr>
                <w:webHidden/>
              </w:rPr>
              <w:tab/>
            </w:r>
            <w:r w:rsidR="008927B6" w:rsidRPr="00DD46D7">
              <w:rPr>
                <w:webHidden/>
              </w:rPr>
              <w:fldChar w:fldCharType="begin"/>
            </w:r>
            <w:r w:rsidR="008927B6" w:rsidRPr="00DD46D7">
              <w:rPr>
                <w:webHidden/>
              </w:rPr>
              <w:instrText xml:space="preserve"> PAGEREF _Toc418494797 \h </w:instrText>
            </w:r>
            <w:r w:rsidR="008927B6" w:rsidRPr="00DD46D7">
              <w:rPr>
                <w:webHidden/>
              </w:rPr>
            </w:r>
            <w:r w:rsidR="008927B6" w:rsidRPr="00DD46D7">
              <w:rPr>
                <w:webHidden/>
              </w:rPr>
              <w:fldChar w:fldCharType="separate"/>
            </w:r>
            <w:r w:rsidR="008927B6" w:rsidRPr="00DD46D7">
              <w:rPr>
                <w:webHidden/>
              </w:rPr>
              <w:t>11</w:t>
            </w:r>
            <w:r w:rsidR="008927B6" w:rsidRPr="00DD46D7">
              <w:rPr>
                <w:webHidden/>
              </w:rPr>
              <w:fldChar w:fldCharType="end"/>
            </w:r>
          </w:hyperlink>
        </w:p>
        <w:p w:rsidR="001216B6" w:rsidRPr="00DD46D7" w:rsidRDefault="001216B6">
          <w:r w:rsidRPr="00DD46D7">
            <w:rPr>
              <w:b/>
              <w:bCs/>
            </w:rPr>
            <w:fldChar w:fldCharType="end"/>
          </w:r>
        </w:p>
      </w:sdtContent>
    </w:sdt>
    <w:p w:rsidR="009B0BC4" w:rsidRPr="00DD46D7" w:rsidRDefault="009B0BC4" w:rsidP="006A4EAA">
      <w:pPr>
        <w:spacing w:after="200"/>
        <w:jc w:val="left"/>
      </w:pPr>
      <w:r w:rsidRPr="00DD46D7">
        <w:br w:type="page"/>
      </w:r>
    </w:p>
    <w:p w:rsidR="00322BCE" w:rsidRPr="00DD46D7" w:rsidRDefault="003B283B" w:rsidP="006A4EAA">
      <w:r w:rsidRPr="00DD46D7">
        <w:rPr>
          <w:b/>
        </w:rPr>
        <w:lastRenderedPageBreak/>
        <w:t>Is-Sur Maroš Šefčovič</w:t>
      </w:r>
      <w:r w:rsidRPr="00DD46D7">
        <w:t xml:space="preserve">, Viċi President tal-Kummissjoni Ewropea responsabbli għall-Unjoni tal-Enerġija, </w:t>
      </w:r>
      <w:r w:rsidRPr="00DD46D7">
        <w:rPr>
          <w:b/>
        </w:rPr>
        <w:t>is-Sinjura Cecilia Malmström</w:t>
      </w:r>
      <w:r w:rsidRPr="00DD46D7">
        <w:t xml:space="preserve">, il-Kummissarju responsabbli għall-Kummerċ, </w:t>
      </w:r>
      <w:r w:rsidRPr="00DD46D7">
        <w:rPr>
          <w:b/>
        </w:rPr>
        <w:t>is-Sur Pierre Moscovici</w:t>
      </w:r>
      <w:r w:rsidRPr="00DD46D7">
        <w:t xml:space="preserve">, il-Kummissarju għall-Affarijiet Ekonomiċi u Finanzjarji, it-Tassazzjoni u d-Dwana u </w:t>
      </w:r>
      <w:r w:rsidRPr="00DD46D7">
        <w:rPr>
          <w:b/>
        </w:rPr>
        <w:t>s-Sinjura Annabelle Roig-Granjon</w:t>
      </w:r>
      <w:r w:rsidRPr="00DD46D7">
        <w:t>, mill-UNHCR, attendew is-sessjoni plenarja tat-22 u t-23 ta’ April.</w:t>
      </w:r>
    </w:p>
    <w:p w:rsidR="00C23DF7" w:rsidRPr="00DD46D7" w:rsidRDefault="00C23DF7" w:rsidP="006A4EAA"/>
    <w:p w:rsidR="003B283B" w:rsidRPr="00DD46D7" w:rsidRDefault="003B283B" w:rsidP="006A4EAA">
      <w:r w:rsidRPr="00DD46D7">
        <w:t>L-Opinjonijiet li ġejjin ġew adottati matul is-sessjoni:</w:t>
      </w:r>
    </w:p>
    <w:p w:rsidR="003B283B" w:rsidRPr="00DD46D7" w:rsidRDefault="003B283B" w:rsidP="006A4EAA">
      <w:pPr>
        <w:tabs>
          <w:tab w:val="left" w:pos="550"/>
        </w:tabs>
      </w:pPr>
    </w:p>
    <w:p w:rsidR="003B283B" w:rsidRPr="00DD46D7" w:rsidRDefault="00D033AB" w:rsidP="006A4EAA">
      <w:pPr>
        <w:keepNext/>
        <w:keepLines/>
        <w:numPr>
          <w:ilvl w:val="0"/>
          <w:numId w:val="2"/>
        </w:numPr>
        <w:autoSpaceDE w:val="0"/>
        <w:autoSpaceDN w:val="0"/>
        <w:ind w:left="709" w:hanging="709"/>
        <w:outlineLvl w:val="0"/>
        <w:rPr>
          <w:b/>
          <w:sz w:val="28"/>
        </w:rPr>
      </w:pPr>
      <w:bookmarkStart w:id="1" w:name="_Toc417981408"/>
      <w:bookmarkStart w:id="2" w:name="_Toc418494791"/>
      <w:r w:rsidRPr="00DD46D7">
        <w:rPr>
          <w:b/>
          <w:sz w:val="28"/>
        </w:rPr>
        <w:t>L-INTEGRAZZJONI EWROPEA (QAFAS LEĠISLATTIV)</w:t>
      </w:r>
      <w:bookmarkEnd w:id="1"/>
      <w:bookmarkEnd w:id="2"/>
    </w:p>
    <w:p w:rsidR="00D033AB" w:rsidRPr="00DD46D7" w:rsidRDefault="00D033AB" w:rsidP="006A4EAA">
      <w:pPr>
        <w:tabs>
          <w:tab w:val="left" w:pos="550"/>
        </w:tabs>
      </w:pPr>
    </w:p>
    <w:p w:rsidR="00B6214E" w:rsidRPr="00DD46D7" w:rsidRDefault="00B6214E" w:rsidP="006A4EAA">
      <w:pPr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i/>
          <w:sz w:val="28"/>
        </w:rPr>
      </w:pPr>
      <w:r w:rsidRPr="00DD46D7">
        <w:rPr>
          <w:b/>
          <w:i/>
          <w:sz w:val="28"/>
        </w:rPr>
        <w:t>L-awtoregolazzjoni u l-koregolazzjoni fil-qafas leġislattiv Komunitarju (Opinjoni fuq inizjattiva proprja)</w:t>
      </w:r>
    </w:p>
    <w:p w:rsidR="00B6214E" w:rsidRPr="00DD46D7" w:rsidRDefault="00B6214E" w:rsidP="006A4EAA">
      <w:pPr>
        <w:tabs>
          <w:tab w:val="center" w:pos="284"/>
        </w:tabs>
        <w:ind w:left="266" w:hanging="266"/>
        <w:rPr>
          <w:b/>
        </w:rPr>
      </w:pPr>
    </w:p>
    <w:p w:rsidR="00B6214E" w:rsidRPr="00DD46D7" w:rsidRDefault="00B6214E" w:rsidP="006A4EAA">
      <w:pPr>
        <w:tabs>
          <w:tab w:val="center" w:pos="284"/>
        </w:tabs>
        <w:ind w:left="266" w:hanging="266"/>
      </w:pPr>
      <w:r w:rsidRPr="00DD46D7">
        <w:rPr>
          <w:b/>
        </w:rPr>
        <w:t>Relatur:</w:t>
      </w:r>
      <w:r w:rsidRPr="00DD46D7">
        <w:tab/>
      </w:r>
      <w:r w:rsidRPr="00DD46D7">
        <w:tab/>
        <w:t>is-Sur Pegado Liz (Grupp ta' Interessi Varji  – PT)</w:t>
      </w:r>
    </w:p>
    <w:p w:rsidR="00B6214E" w:rsidRPr="00DD46D7" w:rsidRDefault="00B6214E" w:rsidP="006A4EAA">
      <w:pPr>
        <w:tabs>
          <w:tab w:val="center" w:pos="284"/>
        </w:tabs>
        <w:ind w:left="266" w:hanging="266"/>
        <w:rPr>
          <w:b/>
        </w:rPr>
      </w:pPr>
    </w:p>
    <w:p w:rsidR="00B6214E" w:rsidRPr="00DD46D7" w:rsidRDefault="00B6214E" w:rsidP="006A4EAA">
      <w:pPr>
        <w:tabs>
          <w:tab w:val="center" w:pos="284"/>
        </w:tabs>
        <w:ind w:left="266" w:hanging="266"/>
      </w:pPr>
      <w:r w:rsidRPr="00DD46D7">
        <w:rPr>
          <w:b/>
        </w:rPr>
        <w:t>Referenza:</w:t>
      </w:r>
      <w:r w:rsidRPr="00DD46D7">
        <w:tab/>
      </w:r>
      <w:r w:rsidRPr="00DD46D7">
        <w:tab/>
        <w:t>EESC-2014-04850-00-00-AC-TRA</w:t>
      </w:r>
    </w:p>
    <w:p w:rsidR="00B6214E" w:rsidRPr="00DD46D7" w:rsidRDefault="00B6214E" w:rsidP="006A4EAA">
      <w:pPr>
        <w:tabs>
          <w:tab w:val="center" w:pos="284"/>
        </w:tabs>
        <w:ind w:left="266" w:hanging="266"/>
      </w:pPr>
    </w:p>
    <w:p w:rsidR="00B6214E" w:rsidRPr="00DD46D7" w:rsidRDefault="00B6214E" w:rsidP="006A4EAA">
      <w:pPr>
        <w:keepNext/>
        <w:keepLines/>
        <w:tabs>
          <w:tab w:val="center" w:pos="284"/>
        </w:tabs>
        <w:ind w:left="266" w:hanging="266"/>
        <w:rPr>
          <w:b/>
        </w:rPr>
      </w:pPr>
      <w:r w:rsidRPr="00DD46D7">
        <w:rPr>
          <w:b/>
        </w:rPr>
        <w:t>Punti importanti:</w:t>
      </w:r>
    </w:p>
    <w:p w:rsidR="006A6090" w:rsidRPr="00DD46D7" w:rsidRDefault="006A6090" w:rsidP="006A4EAA">
      <w:pPr>
        <w:rPr>
          <w:b/>
        </w:rPr>
      </w:pPr>
    </w:p>
    <w:p w:rsidR="00B6214E" w:rsidRPr="00DD46D7" w:rsidRDefault="00B6214E" w:rsidP="006A4EAA">
      <w:r w:rsidRPr="00DD46D7">
        <w:t>Il-KESE jemmen li:</w:t>
      </w:r>
    </w:p>
    <w:p w:rsidR="00B6214E" w:rsidRPr="00DD46D7" w:rsidRDefault="00B6214E" w:rsidP="006A4EAA">
      <w:pPr>
        <w:pStyle w:val="ListParagraph"/>
        <w:ind w:left="360"/>
      </w:pPr>
    </w:p>
    <w:p w:rsidR="00B6214E" w:rsidRPr="00DD46D7" w:rsidRDefault="00B6214E" w:rsidP="006A4E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428" w:hanging="720"/>
        <w:textAlignment w:val="baseline"/>
        <w:rPr>
          <w:bCs/>
          <w:iCs/>
        </w:rPr>
      </w:pPr>
      <w:r w:rsidRPr="00DD46D7">
        <w:t>l-awtoregolazzjoni u l-koregolazzjoni huma mekkaniżmi, spontanji jew imposti, għar-regolazzjoni tal-interessi ekonomiċi u soċjali u l-prattiki kummerċjali tal-operaturi ekonomiċi differenti (partijiet interessati);</w:t>
      </w:r>
    </w:p>
    <w:p w:rsidR="00B6214E" w:rsidRPr="00DD46D7" w:rsidRDefault="00B6214E" w:rsidP="006A4E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428" w:hanging="720"/>
        <w:textAlignment w:val="baseline"/>
        <w:rPr>
          <w:bCs/>
          <w:iCs/>
        </w:rPr>
      </w:pPr>
      <w:r w:rsidRPr="00DD46D7">
        <w:t>la teżisti bażi legali abilitanti fit-Trattati tal-UE u lanqas fil-kostituzzjonijiet tal-Istati Membri;</w:t>
      </w:r>
    </w:p>
    <w:p w:rsidR="00B6214E" w:rsidRPr="00DD46D7" w:rsidRDefault="00B6214E" w:rsidP="006A4EAA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left="1428" w:hanging="720"/>
      </w:pPr>
      <w:r w:rsidRPr="00DD46D7">
        <w:t>din ir-regolamentazzjoni għandha tiddefinixxi biċ-ċar il-parametri li fuqhom jissejsu r-rikonoxximent tagħhom u l-prinċipji li għandhom jirrispettaw, kif ukoll il-limiti tagħhom bħala strument sekondarju ta' regolazzjoni fis-sistema legali inkwistjoni;</w:t>
      </w:r>
    </w:p>
    <w:p w:rsidR="00B6214E" w:rsidRPr="00DD46D7" w:rsidRDefault="00B6214E" w:rsidP="006A4EAA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left="1428" w:hanging="720"/>
      </w:pPr>
      <w:r w:rsidRPr="00DD46D7">
        <w:t>il-Ftehim Interistituzzjonali (FII) jirrappreżenta pass importanti fid-definizzjoni tal-ambitu tal-awtoregolazzjoni u l-koregolazzjoni fil-livell tal-Unjoni Ewropea;</w:t>
      </w:r>
    </w:p>
    <w:p w:rsidR="00B6214E" w:rsidRPr="00DD46D7" w:rsidRDefault="00B6214E" w:rsidP="006A4EAA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left="1428" w:hanging="720"/>
      </w:pPr>
      <w:r w:rsidRPr="00DD46D7">
        <w:t>dan il-Ftehim jista’ jiġi kkompletat minn rakkomandazzjoni indirizzata lill-Istati Membri li tħeġġiġhom jadottaw l-istess prinċipji u parametri fil-livell nazzjonali. Il-KESE jitlob li jiġi kkonsultat biex iħejji opinjoni dwar din ir-reviżjoni.</w:t>
      </w:r>
    </w:p>
    <w:p w:rsidR="00B6214E" w:rsidRPr="00DD46D7" w:rsidRDefault="00B6214E" w:rsidP="006A4EAA"/>
    <w:p w:rsidR="00B6214E" w:rsidRPr="00DD46D7" w:rsidRDefault="00B6214E" w:rsidP="006A4EAA">
      <w:pPr>
        <w:rPr>
          <w:i/>
        </w:rPr>
      </w:pPr>
      <w:r w:rsidRPr="00DD46D7">
        <w:rPr>
          <w:b/>
          <w:i/>
        </w:rPr>
        <w:t>Kuntatt</w:t>
      </w:r>
      <w:r w:rsidRPr="00DD46D7">
        <w:t>:</w:t>
      </w:r>
      <w:r w:rsidRPr="00DD46D7">
        <w:tab/>
      </w:r>
      <w:r w:rsidRPr="00DD46D7">
        <w:rPr>
          <w:i/>
        </w:rPr>
        <w:t>Jean-Pierre Faure</w:t>
      </w:r>
    </w:p>
    <w:p w:rsidR="00B6214E" w:rsidRPr="00DD46D7" w:rsidRDefault="00B6214E" w:rsidP="006A4EAA">
      <w:pPr>
        <w:rPr>
          <w:i/>
        </w:rPr>
      </w:pPr>
      <w:r w:rsidRPr="00DD46D7">
        <w:rPr>
          <w:i/>
        </w:rPr>
        <w:t xml:space="preserve">(Tel.: 00 32 2 546 96 15 – posta elettronika: </w:t>
      </w:r>
      <w:hyperlink r:id="rId21">
        <w:r w:rsidRPr="00DD46D7">
          <w:rPr>
            <w:rStyle w:val="Hyperlink"/>
            <w:i/>
          </w:rPr>
          <w:t>jean-pierre.faure@eesc.europa.eu</w:t>
        </w:r>
      </w:hyperlink>
      <w:r w:rsidRPr="00DD46D7">
        <w:rPr>
          <w:i/>
        </w:rPr>
        <w:t>)</w:t>
      </w:r>
    </w:p>
    <w:p w:rsidR="000E4C16" w:rsidRPr="00DD46D7" w:rsidRDefault="000E4C16" w:rsidP="006A4EAA">
      <w:pPr>
        <w:tabs>
          <w:tab w:val="left" w:pos="990"/>
          <w:tab w:val="left" w:pos="2420"/>
        </w:tabs>
        <w:autoSpaceDN w:val="0"/>
        <w:adjustRightInd w:val="0"/>
        <w:rPr>
          <w:i/>
          <w:iCs/>
        </w:rPr>
      </w:pPr>
    </w:p>
    <w:p w:rsidR="00D033AB" w:rsidRPr="00DD46D7" w:rsidRDefault="00D033AB" w:rsidP="004B6322">
      <w:pPr>
        <w:keepNext/>
        <w:keepLines/>
        <w:numPr>
          <w:ilvl w:val="0"/>
          <w:numId w:val="2"/>
        </w:numPr>
        <w:autoSpaceDE w:val="0"/>
        <w:autoSpaceDN w:val="0"/>
        <w:ind w:left="709" w:hanging="709"/>
        <w:outlineLvl w:val="0"/>
        <w:rPr>
          <w:b/>
          <w:sz w:val="28"/>
        </w:rPr>
      </w:pPr>
      <w:bookmarkStart w:id="3" w:name="_Toc417981409"/>
      <w:bookmarkStart w:id="4" w:name="_Toc418494792"/>
      <w:r w:rsidRPr="00DD46D7">
        <w:rPr>
          <w:b/>
          <w:sz w:val="28"/>
        </w:rPr>
        <w:lastRenderedPageBreak/>
        <w:t>AGRIKOLTURA U SAJD</w:t>
      </w:r>
      <w:bookmarkEnd w:id="3"/>
      <w:bookmarkEnd w:id="4"/>
    </w:p>
    <w:p w:rsidR="00D033AB" w:rsidRPr="00DD46D7" w:rsidRDefault="00D033AB" w:rsidP="004B6322">
      <w:pPr>
        <w:keepNext/>
        <w:keepLines/>
        <w:ind w:left="-567"/>
        <w:rPr>
          <w:b/>
          <w:i/>
          <w:highlight w:val="yellow"/>
        </w:rPr>
      </w:pPr>
    </w:p>
    <w:p w:rsidR="00B6214E" w:rsidRPr="00DD46D7" w:rsidRDefault="00191C0B" w:rsidP="004B6322">
      <w:pPr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i/>
          <w:sz w:val="28"/>
          <w:szCs w:val="28"/>
        </w:rPr>
      </w:pPr>
      <w:r w:rsidRPr="00DD46D7">
        <w:rPr>
          <w:b/>
          <w:i/>
          <w:spacing w:val="-2"/>
          <w:sz w:val="28"/>
        </w:rPr>
        <w:t>Rata ta’ aġġustament għall-pagamenti diretti fl-2015 (kategorija C)</w:t>
      </w:r>
    </w:p>
    <w:p w:rsidR="00B6214E" w:rsidRPr="00DD46D7" w:rsidRDefault="00B6214E" w:rsidP="006A4EAA">
      <w:pPr>
        <w:pStyle w:val="ListData"/>
        <w:spacing w:line="288" w:lineRule="auto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0"/>
        </w:rPr>
      </w:pPr>
    </w:p>
    <w:p w:rsidR="00B6214E" w:rsidRPr="00DD46D7" w:rsidRDefault="00B6214E" w:rsidP="006A4EAA">
      <w:pPr>
        <w:widowControl w:val="0"/>
        <w:rPr>
          <w:bCs/>
        </w:rPr>
      </w:pPr>
      <w:r w:rsidRPr="00DD46D7">
        <w:rPr>
          <w:b/>
        </w:rPr>
        <w:t>Referenzi</w:t>
      </w:r>
      <w:r w:rsidRPr="00DD46D7">
        <w:t xml:space="preserve">: </w:t>
      </w:r>
      <w:r w:rsidRPr="00DD46D7">
        <w:tab/>
        <w:t>EESC-2015-02052-PAC-TRA</w:t>
      </w:r>
    </w:p>
    <w:p w:rsidR="00B6214E" w:rsidRPr="00DD46D7" w:rsidRDefault="00B6214E" w:rsidP="006A4EAA">
      <w:pPr>
        <w:jc w:val="left"/>
        <w:rPr>
          <w:szCs w:val="20"/>
        </w:rPr>
      </w:pPr>
    </w:p>
    <w:p w:rsidR="00B6214E" w:rsidRPr="00DD46D7" w:rsidRDefault="00B6214E" w:rsidP="006A4EAA">
      <w:pPr>
        <w:rPr>
          <w:b/>
        </w:rPr>
      </w:pPr>
      <w:r w:rsidRPr="00DD46D7">
        <w:rPr>
          <w:b/>
        </w:rPr>
        <w:t>Punti ewlenin:</w:t>
      </w:r>
    </w:p>
    <w:p w:rsidR="007C07C5" w:rsidRPr="00DD46D7" w:rsidRDefault="007C07C5" w:rsidP="006A4EAA"/>
    <w:p w:rsidR="00BE364C" w:rsidRPr="00DD46D7" w:rsidRDefault="00BE364C" w:rsidP="006A4EAA">
      <w:pPr>
        <w:ind w:left="-567"/>
      </w:pPr>
    </w:p>
    <w:p w:rsidR="00B6214E" w:rsidRPr="00DD46D7" w:rsidRDefault="00B6214E" w:rsidP="006A4EAA">
      <w:r w:rsidRPr="00DD46D7">
        <w:t>Sabiex is-settur agrikolu jingħata appoġġ f’każ ta’ kriżijiet kbar li jolqtu l-produzzjoni jew id-distribuzzjoni agrikola, għandha tiġi stabbilita riżerva għall-kriżijiet billi, fil-bidu ta’ kull sena, jiġi applikat tnaqqis fil-pagamenti diretti permezz ta’ mekkaniżmu tad-dixxiplina finanzjarja previst fl-Artikolu 26 tar-Regolament (UE) Nru 1306/2013 dwar il-finanzjament, il-ġestjoni u l-monitoraġġ tal-politika agrikola komuni. L-ammont ta’ pagamenti diretti li għandu jingħata bidwi gtalli applika għall-għajnuna fl-2015 għandu jitnaqqas b'1.393041%.</w:t>
      </w:r>
    </w:p>
    <w:p w:rsidR="00B6214E" w:rsidRPr="00DD46D7" w:rsidRDefault="00B6214E" w:rsidP="006A4EAA"/>
    <w:p w:rsidR="00B6214E" w:rsidRPr="00DD46D7" w:rsidRDefault="00B6214E" w:rsidP="006A4EAA">
      <w:r w:rsidRPr="00DD46D7">
        <w:t>Billi fl-Opinjonijiet preċedenti tiegħu, il-Kumitat diġà ta fehmtu dwar il-kontenut ta’ din il-proposta , iddeċieda li minflok ifassal opinjoni ġdida dwar is-suġġett, jirreferi għall-pożizzjoni li ħa qabel.</w:t>
      </w:r>
    </w:p>
    <w:p w:rsidR="00B6214E" w:rsidRPr="00DD46D7" w:rsidRDefault="00B6214E" w:rsidP="006A4EAA"/>
    <w:p w:rsidR="00B6214E" w:rsidRPr="00DD46D7" w:rsidRDefault="00B6214E" w:rsidP="006A4EAA">
      <w:pPr>
        <w:rPr>
          <w:i/>
          <w:iCs/>
        </w:rPr>
      </w:pPr>
      <w:r w:rsidRPr="00DD46D7">
        <w:rPr>
          <w:b/>
          <w:i/>
        </w:rPr>
        <w:t>Kuntatt</w:t>
      </w:r>
      <w:r w:rsidRPr="00DD46D7">
        <w:rPr>
          <w:i/>
        </w:rPr>
        <w:t>:</w:t>
      </w:r>
      <w:r w:rsidRPr="00DD46D7">
        <w:tab/>
      </w:r>
      <w:r w:rsidRPr="00DD46D7">
        <w:rPr>
          <w:i/>
        </w:rPr>
        <w:t>Eric Ponthieu / Petra Dlouhá</w:t>
      </w:r>
    </w:p>
    <w:p w:rsidR="00B6214E" w:rsidRPr="00DD46D7" w:rsidRDefault="00B6214E" w:rsidP="006A4EAA">
      <w:pPr>
        <w:rPr>
          <w:i/>
          <w:iCs/>
        </w:rPr>
      </w:pPr>
      <w:r w:rsidRPr="00DD46D7">
        <w:rPr>
          <w:i/>
        </w:rPr>
        <w:t>(Tel.: 00 32 2 546 8394 – posta elettronika:</w:t>
      </w:r>
      <w:hyperlink r:id="rId22">
        <w:r w:rsidRPr="00DD46D7">
          <w:rPr>
            <w:rStyle w:val="Hyperlink"/>
            <w:i/>
          </w:rPr>
          <w:t>petra.dlouha@eesc.europa.eu</w:t>
        </w:r>
      </w:hyperlink>
      <w:r w:rsidRPr="00DD46D7">
        <w:rPr>
          <w:i/>
        </w:rPr>
        <w:t>)</w:t>
      </w:r>
    </w:p>
    <w:p w:rsidR="00D033AB" w:rsidRPr="00DD46D7" w:rsidRDefault="00D033AB" w:rsidP="006A4EAA">
      <w:pPr>
        <w:ind w:left="-567"/>
        <w:rPr>
          <w:b/>
          <w:i/>
          <w:highlight w:val="yellow"/>
        </w:rPr>
      </w:pPr>
    </w:p>
    <w:p w:rsidR="00D033AB" w:rsidRPr="00DD46D7" w:rsidRDefault="000E4C16" w:rsidP="006A4EAA">
      <w:pPr>
        <w:keepNext/>
        <w:keepLines/>
        <w:numPr>
          <w:ilvl w:val="0"/>
          <w:numId w:val="2"/>
        </w:numPr>
        <w:autoSpaceDE w:val="0"/>
        <w:autoSpaceDN w:val="0"/>
        <w:ind w:left="709" w:hanging="709"/>
        <w:outlineLvl w:val="0"/>
        <w:rPr>
          <w:b/>
          <w:sz w:val="28"/>
        </w:rPr>
      </w:pPr>
      <w:bookmarkStart w:id="5" w:name="_Toc417981410"/>
      <w:bookmarkStart w:id="6" w:name="_Toc418494793"/>
      <w:r w:rsidRPr="00DD46D7">
        <w:rPr>
          <w:b/>
          <w:sz w:val="28"/>
        </w:rPr>
        <w:t>TRANSPORT</w:t>
      </w:r>
      <w:bookmarkEnd w:id="5"/>
      <w:bookmarkEnd w:id="6"/>
    </w:p>
    <w:p w:rsidR="007C07C5" w:rsidRPr="00DD46D7" w:rsidRDefault="007C07C5" w:rsidP="006A4EAA">
      <w:pPr>
        <w:keepNext/>
        <w:keepLines/>
        <w:autoSpaceDE w:val="0"/>
        <w:autoSpaceDN w:val="0"/>
        <w:ind w:left="709"/>
        <w:outlineLvl w:val="0"/>
        <w:rPr>
          <w:b/>
          <w:sz w:val="28"/>
        </w:rPr>
      </w:pPr>
    </w:p>
    <w:p w:rsidR="00B6214E" w:rsidRPr="00DD46D7" w:rsidRDefault="00B6214E" w:rsidP="006A4EAA">
      <w:pPr>
        <w:widowControl w:val="0"/>
      </w:pPr>
    </w:p>
    <w:p w:rsidR="00B6214E" w:rsidRPr="00DD46D7" w:rsidRDefault="00B6214E" w:rsidP="006A4EAA">
      <w:pPr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i/>
          <w:sz w:val="28"/>
          <w:szCs w:val="28"/>
        </w:rPr>
      </w:pPr>
      <w:r w:rsidRPr="00DD46D7">
        <w:rPr>
          <w:b/>
          <w:i/>
          <w:sz w:val="28"/>
        </w:rPr>
        <w:t>Pjan direzzjonali għal Żona Unika Ewropea tat-Trasport – progress u sfidi (Opinjoni esploratorja mitluba mill-Parlament Ewropew)</w:t>
      </w:r>
    </w:p>
    <w:p w:rsidR="00B6214E" w:rsidRPr="00DD46D7" w:rsidRDefault="00B6214E" w:rsidP="006A4EAA">
      <w:pPr>
        <w:widowControl w:val="0"/>
        <w:rPr>
          <w:bCs/>
        </w:rPr>
      </w:pPr>
    </w:p>
    <w:p w:rsidR="00B6214E" w:rsidRPr="00DD46D7" w:rsidRDefault="00B6214E" w:rsidP="006A4EAA">
      <w:pPr>
        <w:rPr>
          <w:bCs/>
        </w:rPr>
      </w:pPr>
      <w:r w:rsidRPr="00DD46D7">
        <w:rPr>
          <w:b/>
        </w:rPr>
        <w:t>Relatur:</w:t>
      </w:r>
      <w:r w:rsidRPr="00DD46D7">
        <w:tab/>
      </w:r>
      <w:r w:rsidRPr="00DD46D7">
        <w:tab/>
        <w:t>is-sur Hencks (Grupp ta' Min Iħaddem - LU)</w:t>
      </w:r>
    </w:p>
    <w:p w:rsidR="00BE364C" w:rsidRPr="00DD46D7" w:rsidRDefault="00BE364C" w:rsidP="006A4EAA">
      <w:pPr>
        <w:rPr>
          <w:bCs/>
        </w:rPr>
      </w:pPr>
    </w:p>
    <w:p w:rsidR="00B6214E" w:rsidRPr="00DD46D7" w:rsidRDefault="00B6214E" w:rsidP="006A4EAA">
      <w:pPr>
        <w:rPr>
          <w:bCs/>
        </w:rPr>
      </w:pPr>
      <w:r w:rsidRPr="00DD46D7">
        <w:rPr>
          <w:b/>
        </w:rPr>
        <w:t>Korelatur</w:t>
      </w:r>
      <w:r w:rsidRPr="00DD46D7">
        <w:t xml:space="preserve">: </w:t>
      </w:r>
      <w:r w:rsidRPr="00DD46D7">
        <w:tab/>
        <w:t>is-Sur Back (Ħaddiema - SE)</w:t>
      </w:r>
    </w:p>
    <w:p w:rsidR="00B6214E" w:rsidRPr="00DD46D7" w:rsidRDefault="00B6214E" w:rsidP="006A4EAA"/>
    <w:p w:rsidR="00B6214E" w:rsidRPr="00DD46D7" w:rsidRDefault="00B6214E" w:rsidP="006A4EAA">
      <w:pPr>
        <w:tabs>
          <w:tab w:val="num" w:pos="550"/>
        </w:tabs>
        <w:rPr>
          <w:bCs/>
        </w:rPr>
      </w:pPr>
      <w:r w:rsidRPr="00DD46D7">
        <w:rPr>
          <w:b/>
        </w:rPr>
        <w:t>Referenza:</w:t>
      </w:r>
      <w:r w:rsidRPr="00DD46D7">
        <w:tab/>
      </w:r>
      <w:r w:rsidRPr="00DD46D7">
        <w:tab/>
        <w:t>EESC-2015-00399-00-00-AS-TRA</w:t>
      </w:r>
    </w:p>
    <w:p w:rsidR="00B6214E" w:rsidRPr="00DD46D7" w:rsidRDefault="00B6214E" w:rsidP="006A4EAA">
      <w:pPr>
        <w:jc w:val="left"/>
      </w:pPr>
    </w:p>
    <w:p w:rsidR="00B6214E" w:rsidRPr="00DD46D7" w:rsidRDefault="00B6214E" w:rsidP="006A4EAA">
      <w:r w:rsidRPr="00DD46D7">
        <w:rPr>
          <w:b/>
        </w:rPr>
        <w:t>Punti ewlenin:</w:t>
      </w:r>
    </w:p>
    <w:p w:rsidR="00B6214E" w:rsidRPr="00DD46D7" w:rsidRDefault="00B6214E" w:rsidP="006A4EAA"/>
    <w:p w:rsidR="00B6214E" w:rsidRPr="00DD46D7" w:rsidRDefault="00B6214E" w:rsidP="006A4EAA">
      <w:r w:rsidRPr="00DD46D7">
        <w:t>Il-KESE jtenni l-appoġġ tiegħu għall-għanijiet stabbiliti fl-2011 dwar "Pjan Direzzjonali għal Żona Unika Ewropea tat-Trasport" (minn hawn ’il quddiem imsejjaħ il-Pjan Direzzjonali).</w:t>
      </w:r>
    </w:p>
    <w:p w:rsidR="007C07C5" w:rsidRPr="00DD46D7" w:rsidRDefault="007C07C5" w:rsidP="006A4EAA"/>
    <w:p w:rsidR="00B6214E" w:rsidRPr="00DD46D7" w:rsidRDefault="00B6214E" w:rsidP="006A4EAA">
      <w:r w:rsidRPr="00DD46D7">
        <w:t>Sfidi ewlenin għadhom ifixklu t-twaqqif taż-Żona Unika Ewropea tat-Trasport bħala mezz biex jintlaħaq tkabbir ekonomiku sostenibbli u jinħolqu l-impjiegi, u biex jiġu promossi impjiegi u kundizzjonijiet tax-xogħol ta' kwalità.</w:t>
      </w:r>
    </w:p>
    <w:p w:rsidR="007C07C5" w:rsidRPr="00DD46D7" w:rsidRDefault="007C07C5" w:rsidP="006A4EAA"/>
    <w:p w:rsidR="000F42C4" w:rsidRPr="00DD46D7" w:rsidRDefault="00B6214E" w:rsidP="006A4EAA">
      <w:r w:rsidRPr="00DD46D7">
        <w:t>L-implimentazzjoni effiċjenti tal-Fond Ewropew għall-Investimenti Strateġiċi (FEIS) tista' tikkumplimenta l-finanzjament tal-Faċilità Nikkollegaw l-Ewropa. Dan iħalli aktar riżorsi disponibbli għall-Faċilità Nikkollegaw l-Ewropa fejn l-investiment privat jew l-imposti mhumiex soluzzjoni, bħal proġetti f’żoni b’densità ta’ popolazzjoni baxxa jew reġjuni mbiegħda. Il-KESE jenfasizza li t-EUR 2.7 biljun li għandhom jiġu trasferiti mill-pakkett baġitarju tat-trasport tal-Faċilità Nikkollegaw l-Ewropa lill-FEIS għandhom ikunu allokati għat-trasport.</w:t>
      </w:r>
    </w:p>
    <w:p w:rsidR="007C07C5" w:rsidRPr="00DD46D7" w:rsidRDefault="007C07C5" w:rsidP="006A4EAA"/>
    <w:p w:rsidR="00B6214E" w:rsidRPr="00DD46D7" w:rsidRDefault="00B6214E" w:rsidP="006A4EAA">
      <w:r w:rsidRPr="00DD46D7">
        <w:t>Il-KESE jieħu nota tal-istqarrija fil-Pjan Direzzjonali li hemm ħafna xi jsir biex jitlesta s-suq intern għat-trasport. Il-Kumitat jappoġġja wkoll l-għan tal-proposta tal-Kummissjoni li titlesta l-implimentazzjoni ta' suq ferrovjarju komuni fl-Ewropa li jipprovdi trasport ta' kwalità għolja u mingħajr problemi fuq il-fruntieri. Il-KESE jilqa’ wkoll l-intenzjoni tal-Kummissjoni Ewropea li tiċċara r-regoli ta’ aċċess għas-suq fit-trasport bit-triq sabiex tiġi ffaċilitata l-implimentazzjoni tajba u l-kontroll tal-konformità.</w:t>
      </w:r>
    </w:p>
    <w:p w:rsidR="007C07C5" w:rsidRPr="00DD46D7" w:rsidRDefault="007C07C5" w:rsidP="006A4EAA"/>
    <w:p w:rsidR="00B6214E" w:rsidRPr="00DD46D7" w:rsidRDefault="00B6214E" w:rsidP="006A4EAA">
      <w:r w:rsidRPr="00DD46D7">
        <w:t>Il-KESE jinnota b'sodifazzjon li l-Kummissjoni Juncker għandha l-intenzjoni li tiffoka fuq id-dumping soċjali. Huwa jitlob lill-Kummissjoni biex tipproponi miżuri biex jiġi evitat dan il-fenomenu u jitlob lill-Istati Membri biex isaħħu l-konformità mal-leġislazzjoni</w:t>
      </w:r>
      <w:r w:rsidR="00054A70" w:rsidRPr="00DD46D7">
        <w:t xml:space="preserve"> u l-kontroll permezz ta' kooperazzjoni transkonfinali mtejba </w:t>
      </w:r>
      <w:r w:rsidRPr="00DD46D7">
        <w:t>– inkluż l-iskambju ta’ informazzjoni u sanzjonijiet adegwati b'mod partikolari fir-rigward tal-kumpaniji tal-isem (letterbox companies) u l-impjiegi indipendenti fittizji. Għandhom jingħalqu l-lakuni fil-leġislazzjoni dwar l-aċċess għal professjonijiet differenti tat-trasport/liċenzji għall-operat u dwar il-koordinazzjoni tas-sigurtà soċjali. Il-miżuri ta’ kontroll għandhom ikunu proporzjonati u ma għandhomx jitfgħu piż amministrattiv mhux meħtieġ fuq il-partijiet konċernati.</w:t>
      </w:r>
    </w:p>
    <w:p w:rsidR="007C07C5" w:rsidRPr="00DD46D7" w:rsidRDefault="007C07C5" w:rsidP="006A4EAA"/>
    <w:p w:rsidR="00B6214E" w:rsidRPr="00DD46D7" w:rsidRDefault="00B6214E" w:rsidP="006A4EAA">
      <w:r w:rsidRPr="00DD46D7">
        <w:t>Il-KESE jinnota wkoll li l-għanijiet tal-bidla modali jeħtieġu flessibbiltà u adattament għall-kundizzjonijiet lokali. Dan huwa partikolarment il-każ fir-rigward tal-limitu tat-300 kilometru mitlub għat-trasport bit-triq, li mhux se jaħdem f’reġjuni mbiegħda u b’popolazzjoni b’densità baxxa b'netwerk ferrovjarju limitat.</w:t>
      </w:r>
    </w:p>
    <w:p w:rsidR="00B6214E" w:rsidRPr="00DD46D7" w:rsidRDefault="00B6214E" w:rsidP="006A4EAA"/>
    <w:p w:rsidR="00B6214E" w:rsidRPr="00DD46D7" w:rsidRDefault="00B6214E" w:rsidP="006A4EAA">
      <w:r w:rsidRPr="00DD46D7">
        <w:t>Il-KESE jipproponi li l-Pjan Direzzjonali jinkludi inizjattiva ġdida, li għandha tiżdied mal-lista fl-Anness I tiegħu — jiġifieri, li l-użu tat-trasport pubbliku fiż-żoni urbani jirdoppja sal-2030, li għandu jinkiseb permezz ta’ installazzjonijiet u infrastrutturi li jiffaċilitaw il-mobilità ta’ persuni għaddejjin bil-mixi, ċiklisti u persuni anzjani jew b'mobbiltà mnaqqsa, bħala parti mill-pjani ta’ mobbiltà urbana.</w:t>
      </w:r>
    </w:p>
    <w:p w:rsidR="00B6214E" w:rsidRPr="00DD46D7" w:rsidRDefault="00B6214E" w:rsidP="006A4EAA"/>
    <w:p w:rsidR="00B6214E" w:rsidRPr="00DD46D7" w:rsidRDefault="00B6214E" w:rsidP="006A4EAA">
      <w:pPr>
        <w:rPr>
          <w:i/>
        </w:rPr>
      </w:pPr>
      <w:r w:rsidRPr="00DD46D7">
        <w:rPr>
          <w:b/>
          <w:i/>
        </w:rPr>
        <w:t>Kuntatt</w:t>
      </w:r>
      <w:r w:rsidRPr="00DD46D7">
        <w:rPr>
          <w:i/>
        </w:rPr>
        <w:t>:</w:t>
      </w:r>
      <w:r w:rsidRPr="00DD46D7">
        <w:tab/>
      </w:r>
      <w:r w:rsidRPr="00DD46D7">
        <w:rPr>
          <w:i/>
        </w:rPr>
        <w:t>Nuno Quental</w:t>
      </w:r>
    </w:p>
    <w:p w:rsidR="00B6214E" w:rsidRPr="00DD46D7" w:rsidRDefault="00B6214E" w:rsidP="006A4EAA">
      <w:pPr>
        <w:widowControl w:val="0"/>
        <w:rPr>
          <w:i/>
          <w:iCs/>
        </w:rPr>
      </w:pPr>
      <w:r w:rsidRPr="00DD46D7">
        <w:rPr>
          <w:i/>
        </w:rPr>
        <w:t>(Tel.: 00 32 2 546 5469347 – posta elettronika:</w:t>
      </w:r>
      <w:hyperlink r:id="rId23">
        <w:r w:rsidRPr="00DD46D7">
          <w:rPr>
            <w:rStyle w:val="Hyperlink"/>
            <w:i/>
          </w:rPr>
          <w:t>nuno.quental@eesc.europa.eu</w:t>
        </w:r>
      </w:hyperlink>
      <w:r w:rsidRPr="00DD46D7">
        <w:rPr>
          <w:i/>
        </w:rPr>
        <w:t>)</w:t>
      </w:r>
    </w:p>
    <w:p w:rsidR="00B6214E" w:rsidRPr="00DD46D7" w:rsidRDefault="00B6214E" w:rsidP="006A4EAA">
      <w:pPr>
        <w:widowControl w:val="0"/>
        <w:rPr>
          <w:b/>
          <w:sz w:val="28"/>
        </w:rPr>
      </w:pPr>
    </w:p>
    <w:p w:rsidR="000E4C16" w:rsidRPr="00DD46D7" w:rsidRDefault="00D033AB" w:rsidP="00F75B58">
      <w:pPr>
        <w:keepNext/>
        <w:keepLines/>
        <w:numPr>
          <w:ilvl w:val="0"/>
          <w:numId w:val="2"/>
        </w:numPr>
        <w:autoSpaceDE w:val="0"/>
        <w:autoSpaceDN w:val="0"/>
        <w:ind w:left="709" w:hanging="709"/>
        <w:outlineLvl w:val="0"/>
        <w:rPr>
          <w:b/>
          <w:sz w:val="28"/>
        </w:rPr>
      </w:pPr>
      <w:bookmarkStart w:id="7" w:name="_Toc417981411"/>
      <w:bookmarkStart w:id="8" w:name="_Toc418494794"/>
      <w:r w:rsidRPr="00DD46D7">
        <w:rPr>
          <w:b/>
          <w:sz w:val="28"/>
        </w:rPr>
        <w:t>KLIMA U ENERĠIJA</w:t>
      </w:r>
      <w:bookmarkEnd w:id="7"/>
      <w:bookmarkEnd w:id="8"/>
    </w:p>
    <w:p w:rsidR="000E4C16" w:rsidRPr="00DD46D7" w:rsidRDefault="000E4C16" w:rsidP="00F75B58">
      <w:pPr>
        <w:keepNext/>
        <w:keepLines/>
      </w:pPr>
    </w:p>
    <w:p w:rsidR="00B6214E" w:rsidRPr="00DD46D7" w:rsidRDefault="00B6214E" w:rsidP="00F75B58">
      <w:pPr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i/>
          <w:sz w:val="28"/>
          <w:szCs w:val="28"/>
        </w:rPr>
      </w:pPr>
      <w:r w:rsidRPr="00DD46D7">
        <w:rPr>
          <w:b/>
          <w:i/>
          <w:sz w:val="28"/>
        </w:rPr>
        <w:t>Sistema ta' governanza/Qafas dwar il-klima u l-enerġija (Opinjoni esploratorja mitluba mill-Kummissjoni Ewropea)</w:t>
      </w:r>
    </w:p>
    <w:p w:rsidR="00B6214E" w:rsidRPr="00DD46D7" w:rsidRDefault="00B6214E" w:rsidP="006A4EAA">
      <w:pPr>
        <w:widowControl w:val="0"/>
        <w:rPr>
          <w:b/>
          <w:i/>
          <w:sz w:val="28"/>
          <w:szCs w:val="28"/>
        </w:rPr>
      </w:pPr>
    </w:p>
    <w:p w:rsidR="00B6214E" w:rsidRPr="00DD46D7" w:rsidRDefault="00B6214E" w:rsidP="006A4EAA">
      <w:pPr>
        <w:rPr>
          <w:bCs/>
        </w:rPr>
      </w:pPr>
      <w:r w:rsidRPr="00DD46D7">
        <w:rPr>
          <w:b/>
        </w:rPr>
        <w:t>Relatur:</w:t>
      </w:r>
      <w:r w:rsidRPr="00DD46D7">
        <w:tab/>
      </w:r>
      <w:r w:rsidRPr="00DD46D7">
        <w:tab/>
        <w:t>is-Sur Adams (Grupp ta' Interessi Varji - UK)</w:t>
      </w:r>
    </w:p>
    <w:p w:rsidR="00BE364C" w:rsidRPr="00DD46D7" w:rsidRDefault="00BE364C" w:rsidP="006A4EAA">
      <w:pPr>
        <w:rPr>
          <w:bCs/>
        </w:rPr>
      </w:pPr>
    </w:p>
    <w:p w:rsidR="00B6214E" w:rsidRPr="00DD46D7" w:rsidRDefault="00B6214E" w:rsidP="006A4EAA">
      <w:pPr>
        <w:rPr>
          <w:bCs/>
        </w:rPr>
      </w:pPr>
      <w:r w:rsidRPr="00DD46D7">
        <w:rPr>
          <w:b/>
        </w:rPr>
        <w:t>Korelatur</w:t>
      </w:r>
      <w:r w:rsidRPr="00DD46D7">
        <w:t xml:space="preserve">: </w:t>
      </w:r>
      <w:r w:rsidRPr="00DD46D7">
        <w:tab/>
      </w:r>
      <w:r w:rsidR="00535615" w:rsidRPr="00DD46D7">
        <w:tab/>
      </w:r>
      <w:r w:rsidRPr="00DD46D7">
        <w:t>is-Sinjura Sirkeinen (Grupp ta' Min Iħaddem - FI)</w:t>
      </w:r>
    </w:p>
    <w:p w:rsidR="00B6214E" w:rsidRPr="00DD46D7" w:rsidRDefault="00B6214E" w:rsidP="006A4EAA"/>
    <w:p w:rsidR="00B6214E" w:rsidRPr="00DD46D7" w:rsidRDefault="00B6214E" w:rsidP="006A4EAA">
      <w:pPr>
        <w:tabs>
          <w:tab w:val="num" w:pos="550"/>
        </w:tabs>
        <w:rPr>
          <w:bCs/>
        </w:rPr>
      </w:pPr>
      <w:r w:rsidRPr="00DD46D7">
        <w:rPr>
          <w:b/>
        </w:rPr>
        <w:t>Referenza:</w:t>
      </w:r>
      <w:r w:rsidRPr="00DD46D7">
        <w:tab/>
      </w:r>
      <w:r w:rsidRPr="00DD46D7">
        <w:tab/>
        <w:t>EESC-2015-00105-00-00-AS-TRA</w:t>
      </w:r>
    </w:p>
    <w:p w:rsidR="00B6214E" w:rsidRPr="00DD46D7" w:rsidRDefault="00B6214E" w:rsidP="006A4EAA">
      <w:pPr>
        <w:jc w:val="left"/>
      </w:pPr>
    </w:p>
    <w:p w:rsidR="00B6214E" w:rsidRPr="00DD46D7" w:rsidRDefault="00B6214E" w:rsidP="006A4EAA">
      <w:r w:rsidRPr="00DD46D7">
        <w:rPr>
          <w:b/>
        </w:rPr>
        <w:t>Punti ewlenin:</w:t>
      </w:r>
    </w:p>
    <w:p w:rsidR="00B6214E" w:rsidRPr="00DD46D7" w:rsidRDefault="00B6214E" w:rsidP="006A4EAA"/>
    <w:p w:rsidR="00B6214E" w:rsidRPr="00DD46D7" w:rsidRDefault="00B6214E" w:rsidP="006A4EAA">
      <w:r w:rsidRPr="00DD46D7">
        <w:t>Ħafna mill-Qafas tal-UE għall-klima u l-enerġija huwa bbażat fuq leġislazzjoni preċedenti li  ftit minnha ma ġietx trasposta għal kollox u ġiet implimentata b'mod ineffettiv. It-twettiq tal-Unjoni tal-Enerġija ser jeħtieġ aktar leġislazzjoni u l-implimentazzjoni rigoruża tagħha. Qafas governattiv robust huwa vitali u l-aktar tip effikaċi ta' governanza huwa fejn il-metodi ta' qbil għad-determinazzjoni u l-implimentazzjoni tal-objettiv ikunu meqjusa bħala intrapriża konġunta li tinvolvi l-partijiet interessati kollha.</w:t>
      </w:r>
    </w:p>
    <w:p w:rsidR="00B6214E" w:rsidRPr="00DD46D7" w:rsidRDefault="00B6214E" w:rsidP="006A4EAA"/>
    <w:p w:rsidR="00B6214E" w:rsidRPr="00DD46D7" w:rsidRDefault="00B6214E" w:rsidP="006A4EAA">
      <w:r w:rsidRPr="00DD46D7">
        <w:t>Il-KESE, għaldaqstant, jirrakkomanda li djalogu strutturat bejn il-partijiet interessati kollha għandu jkun marbut mal-proċess ta’ governanza. Dan id-djalogu għandu jiffoka fuq l-enerġija bħala komponent kritiku fil-kisba ta’ tranżizzjoni sostenibbli u t-twassil ta’ politika li ma tagħmilx ħsara lill-klima. Fl-istess ħin għandu jirrikonoxxi d-dimensjoni ambjentali tat-transizzjoni tal-enerġija u jinkludi l-imsieħba soċjali biex tkun żgurata l-kunsiderazzjoni tat-tħassib soċjali marbut mal-enerġija. Għandha tiġi elaborata u żviluppata tmexxija politika ċara għat-twaqqif u l-parteċipazzjoni fi djalogu, u impenn dwar kwistjonijiet ta’ tranżizzjoni tal-enerġija mill-istituzzjonijiet leġislattivi tal-UE, bħala proċess li jaqbel mal-Unjoni tal-Enerġija u jappoġġjaha. Primarjament dan għandu jieħu l-forma ta’ Djalogu Ewropew dwar l-Enerġija indipendenti u affidabbli li jippermetti rappreżentazzjoni bilanċjata tal-partijiet interessati kollha biex jiskambjaw l-informazzjoni, jesprimu fehmiet u jinfluwenzaw it-tfassil tal-politika dwar kwistjonijiet tal-enerġija u b’hekk jimpenjaw ruħhom b’mod attiv fit-tranżizzjoni tal-enerġija.</w:t>
      </w:r>
    </w:p>
    <w:p w:rsidR="00B6214E" w:rsidRPr="00DD46D7" w:rsidRDefault="00B6214E" w:rsidP="006A4EAA"/>
    <w:p w:rsidR="00B6214E" w:rsidRPr="00DD46D7" w:rsidRDefault="00B6214E" w:rsidP="006A4EAA">
      <w:pPr>
        <w:rPr>
          <w:i/>
        </w:rPr>
      </w:pPr>
      <w:r w:rsidRPr="00DD46D7">
        <w:rPr>
          <w:b/>
          <w:i/>
        </w:rPr>
        <w:t>Kuntatt</w:t>
      </w:r>
      <w:r w:rsidRPr="00DD46D7">
        <w:rPr>
          <w:i/>
        </w:rPr>
        <w:t>:</w:t>
      </w:r>
      <w:r w:rsidRPr="00DD46D7">
        <w:tab/>
      </w:r>
      <w:r w:rsidRPr="00DD46D7">
        <w:rPr>
          <w:i/>
        </w:rPr>
        <w:t>Joanna Ziecina</w:t>
      </w:r>
    </w:p>
    <w:p w:rsidR="00B6214E" w:rsidRPr="00DD46D7" w:rsidRDefault="00B6214E" w:rsidP="006A4EAA">
      <w:pPr>
        <w:widowControl w:val="0"/>
        <w:rPr>
          <w:i/>
          <w:iCs/>
        </w:rPr>
      </w:pPr>
      <w:r w:rsidRPr="00DD46D7">
        <w:rPr>
          <w:i/>
        </w:rPr>
        <w:t xml:space="preserve">(Tel.: 00 32 2 5469509 - posta elettronika: </w:t>
      </w:r>
      <w:hyperlink r:id="rId24">
        <w:r w:rsidRPr="00DD46D7">
          <w:rPr>
            <w:rStyle w:val="Hyperlink"/>
            <w:i/>
          </w:rPr>
          <w:t>Joanna.Ziecina@eesc.europa.eu</w:t>
        </w:r>
      </w:hyperlink>
      <w:r w:rsidRPr="00DD46D7">
        <w:rPr>
          <w:i/>
        </w:rPr>
        <w:t>)</w:t>
      </w:r>
    </w:p>
    <w:p w:rsidR="00B6214E" w:rsidRPr="00DD46D7" w:rsidRDefault="00B6214E" w:rsidP="006A4EAA">
      <w:pPr>
        <w:widowControl w:val="0"/>
      </w:pPr>
    </w:p>
    <w:p w:rsidR="00B6214E" w:rsidRPr="00DD46D7" w:rsidRDefault="00B6214E" w:rsidP="00A76C5F">
      <w:pPr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i/>
          <w:sz w:val="28"/>
          <w:szCs w:val="28"/>
        </w:rPr>
      </w:pPr>
      <w:r w:rsidRPr="00DD46D7">
        <w:rPr>
          <w:b/>
          <w:i/>
          <w:sz w:val="28"/>
        </w:rPr>
        <w:t>L-implikazzjonijiet tal-politika tal-klima u l-enerġija għas-setturi tal-agrikoltura u l-forestrija (Opinjoni esploratorja)</w:t>
      </w:r>
    </w:p>
    <w:p w:rsidR="00B6214E" w:rsidRPr="00DD46D7" w:rsidRDefault="00B6214E" w:rsidP="00A76C5F">
      <w:pPr>
        <w:pStyle w:val="ListData"/>
        <w:keepNext/>
        <w:keepLines/>
        <w:spacing w:line="288" w:lineRule="auto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0"/>
        </w:rPr>
      </w:pPr>
    </w:p>
    <w:p w:rsidR="00B6214E" w:rsidRPr="00DD46D7" w:rsidRDefault="00B6214E" w:rsidP="00A76C5F">
      <w:pPr>
        <w:keepNext/>
        <w:keepLines/>
        <w:rPr>
          <w:i/>
          <w:iCs/>
        </w:rPr>
      </w:pPr>
      <w:r w:rsidRPr="00DD46D7">
        <w:rPr>
          <w:b/>
        </w:rPr>
        <w:t>Relatur</w:t>
      </w:r>
      <w:r w:rsidRPr="00DD46D7">
        <w:t xml:space="preserve">: </w:t>
      </w:r>
      <w:r w:rsidRPr="00DD46D7">
        <w:tab/>
        <w:t>is-Sur Maciulevičius (Grupp ta' Interessi Varji - LT)</w:t>
      </w:r>
    </w:p>
    <w:p w:rsidR="00B6214E" w:rsidRPr="00DD46D7" w:rsidRDefault="00B6214E" w:rsidP="00A76C5F">
      <w:pPr>
        <w:keepNext/>
        <w:keepLines/>
        <w:rPr>
          <w:i/>
          <w:iCs/>
        </w:rPr>
      </w:pPr>
    </w:p>
    <w:p w:rsidR="00B6214E" w:rsidRPr="00DD46D7" w:rsidRDefault="00B6214E" w:rsidP="00A76C5F">
      <w:pPr>
        <w:keepNext/>
        <w:keepLines/>
        <w:widowControl w:val="0"/>
        <w:rPr>
          <w:bCs/>
        </w:rPr>
      </w:pPr>
      <w:r w:rsidRPr="00DD46D7">
        <w:rPr>
          <w:b/>
        </w:rPr>
        <w:t>Referenzi</w:t>
      </w:r>
      <w:r w:rsidRPr="00DD46D7">
        <w:t xml:space="preserve">: </w:t>
      </w:r>
      <w:r w:rsidRPr="00DD46D7">
        <w:tab/>
        <w:t>EESC-2014-06932-AS-TRA</w:t>
      </w:r>
    </w:p>
    <w:p w:rsidR="00B6214E" w:rsidRPr="00DD46D7" w:rsidRDefault="00B6214E" w:rsidP="006A4EAA">
      <w:pPr>
        <w:jc w:val="left"/>
        <w:rPr>
          <w:szCs w:val="20"/>
        </w:rPr>
      </w:pPr>
    </w:p>
    <w:p w:rsidR="00B6214E" w:rsidRPr="00DD46D7" w:rsidRDefault="00B6214E" w:rsidP="006A4EAA">
      <w:r w:rsidRPr="00DD46D7">
        <w:rPr>
          <w:b/>
        </w:rPr>
        <w:t>Punti ewlenin:</w:t>
      </w:r>
    </w:p>
    <w:p w:rsidR="00B6214E" w:rsidRPr="00DD46D7" w:rsidRDefault="00B6214E" w:rsidP="006A4EAA"/>
    <w:p w:rsidR="00B6214E" w:rsidRPr="00DD46D7" w:rsidRDefault="00B6214E" w:rsidP="006A4EAA">
      <w:r w:rsidRPr="00DD46D7">
        <w:t>Il-KESE jenfasizza li t-tibdil fil-klima huwa sfida globali. Meta jiddeċiedu dwar il-kontribut tal-UE għal ftehim globali dwar il-klima, l-UE u l-Istati Membri għandhom iqisu d-differenzi fil-linji politiċi madwar id-dinja u jqisu l-impatti tat-tibdil fil-klima u l-potenzjal ta’ mitigazzjoni. Il-politiki tal-UE għandhom jindirizzaw l-isfida li tinżamm is-sigurtà tal-ikel minkejja d-domanda dejjem tikber, filwaqt li jżommu l-kompetittività tal-UE fis-setturi agrikoli u tal-forestrija, u jsaħħu l-attrazzjoni ta' produtturi lokali tal-UE mingħajr ma jimponu piżijiet żejda fuq il-bdiewa u s-sidien tal-foresti. L-UE għandha tkun mudell ta’ biedja ekonomikament, soċjalment u ambjentalment sostenibbli. Il-qafas tal-politika tal-UE jeħtieġ li jkun koerenti u konsistenti.</w:t>
      </w:r>
    </w:p>
    <w:p w:rsidR="00B6214E" w:rsidRPr="00DD46D7" w:rsidRDefault="00B6214E" w:rsidP="006A4EAA"/>
    <w:p w:rsidR="00B6214E" w:rsidRPr="00DD46D7" w:rsidRDefault="00B6214E" w:rsidP="006A4EAA">
      <w:r w:rsidRPr="00DD46D7">
        <w:t>Id-deċiżjoni li jiġu integrati l-użu tal-art, it-tibdil fl-użu tal-art u l-forestrija (LULUCF) fil-miri ta' wara l-2020 għat-tnaqqis tal-gassijiet b’effett ta’ serra toħloq livell għoli ta’ inċertezza għas-settur tal-biedja, u f'xi każijiet għas-settur tal-forestrija. Kwalunkwe deċiżjoni trid tkun ibbażata fuq ix-xjenza u għandha tittieħed wara li tkun saret valutazzjoni tal-impatt adatta tal-alternattivi differenti fil-livell tal-Istati Membri. Il-KESE jappella għal flessibbiltà, speċjalment fl-Istati Membri li bħalissa qed iħallu impronta ambjentali ħafna iżgħar  fl-agrikoltura jew il-forestrija.</w:t>
      </w:r>
    </w:p>
    <w:p w:rsidR="00B6214E" w:rsidRPr="00DD46D7" w:rsidRDefault="00B6214E" w:rsidP="006A4EAA"/>
    <w:p w:rsidR="00B6214E" w:rsidRPr="00DD46D7" w:rsidRDefault="00B6214E" w:rsidP="006A4EAA">
      <w:r w:rsidRPr="00DD46D7">
        <w:t>Minħabba li mistenni impatt ekonomiku u soċjali pożittiv, speċjalment għall-ħolqien tal-impjiegi f’żoni rurali, il-KESE jħeġġeġ strateġija attiva li tqis il-potenzjal għal tkabbir sostenibbli u ekonomikament vijabbli ta’ bijomassa għall-bijoenerġija u l-bijoekonomija inġenerali, kif ukoll l-agrikoltura intensifikata b'mod sostenibbli, biex b'hekk jiġi garantit dħul addizzjonali stabbli għall-bdiewa, is-sidien tal-foresti u l-komunitajiet rurali, u tingħata spinta lill-investiment fl-infrastruttura u l-ħtiġijiet soċjali taż-żoni rurali.</w:t>
      </w:r>
    </w:p>
    <w:p w:rsidR="00B6214E" w:rsidRPr="00DD46D7" w:rsidRDefault="00B6214E" w:rsidP="006A4EAA"/>
    <w:p w:rsidR="00B6214E" w:rsidRPr="00DD46D7" w:rsidRDefault="00B6214E" w:rsidP="006A4EAA">
      <w:r w:rsidRPr="00DD46D7">
        <w:t>Ir-riċerka, l-innovazzjoni u l-iżvilupp huma l-fatturi ewlenin li jwasslu għal tranżizzjoni lejn agrikoltura u forestrija sostenibbli, inkluż għall-bijoenerġija u l-bijoekonomija, f’konformità mal-objettivi tal-politika dwar il-klima. Il-KESE jappella lill-istituzzjonijiet tal-UE u lill-Istati Membri biex iżidu l-finanzjament għal ħidma f’dan il-qasam, u jappella għal sforz konġunt fejn is-sejbiet huma kondiviżi bejn il-komunitajiet tar-riċerka. Is-soluzzjoni għal implimentazzjoni b’suċċess tal-innovazzjoni hija li din tiġi promossa b’mod attiv permezz ta' korpi konsultattivi u edukattivi lill-utenti finali fis-setturi tal-agrikoltura u l-forestrija.</w:t>
      </w:r>
    </w:p>
    <w:p w:rsidR="00B6214E" w:rsidRPr="00DD46D7" w:rsidRDefault="00B6214E" w:rsidP="006A4EAA"/>
    <w:p w:rsidR="00B6214E" w:rsidRPr="00DD46D7" w:rsidRDefault="00B6214E" w:rsidP="006A4EAA">
      <w:pPr>
        <w:rPr>
          <w:i/>
          <w:iCs/>
        </w:rPr>
      </w:pPr>
      <w:r w:rsidRPr="00DD46D7">
        <w:rPr>
          <w:b/>
          <w:i/>
        </w:rPr>
        <w:t>Kuntatt</w:t>
      </w:r>
      <w:r w:rsidRPr="00DD46D7">
        <w:rPr>
          <w:i/>
        </w:rPr>
        <w:t>:</w:t>
      </w:r>
      <w:r w:rsidRPr="00DD46D7">
        <w:tab/>
      </w:r>
      <w:r w:rsidRPr="00DD46D7">
        <w:rPr>
          <w:i/>
        </w:rPr>
        <w:t>Stella Brożek-Everaert</w:t>
      </w:r>
    </w:p>
    <w:p w:rsidR="00B6214E" w:rsidRPr="00DD46D7" w:rsidRDefault="00B6214E" w:rsidP="006A4EAA">
      <w:pPr>
        <w:tabs>
          <w:tab w:val="left" w:pos="990"/>
          <w:tab w:val="left" w:pos="2420"/>
        </w:tabs>
        <w:autoSpaceDN w:val="0"/>
        <w:adjustRightInd w:val="0"/>
        <w:rPr>
          <w:b/>
          <w:i/>
          <w:color w:val="808080"/>
        </w:rPr>
      </w:pPr>
      <w:r w:rsidRPr="00DD46D7">
        <w:rPr>
          <w:i/>
        </w:rPr>
        <w:t xml:space="preserve">(Tel.: 00 32 2 546 9202 – posta elettronika: </w:t>
      </w:r>
      <w:hyperlink r:id="rId25">
        <w:r w:rsidRPr="00DD46D7">
          <w:rPr>
            <w:rStyle w:val="Hyperlink"/>
            <w:i/>
          </w:rPr>
          <w:t>stella.brozekeveraert@eesc.europa.eu</w:t>
        </w:r>
      </w:hyperlink>
      <w:r w:rsidRPr="00DD46D7">
        <w:rPr>
          <w:i/>
        </w:rPr>
        <w:t>)</w:t>
      </w:r>
    </w:p>
    <w:p w:rsidR="00B6214E" w:rsidRPr="00DD46D7" w:rsidRDefault="00B6214E" w:rsidP="006A4EAA">
      <w:pPr>
        <w:ind w:left="-567"/>
        <w:rPr>
          <w:b/>
          <w:i/>
          <w:highlight w:val="yellow"/>
        </w:rPr>
      </w:pPr>
    </w:p>
    <w:p w:rsidR="00D033AB" w:rsidRPr="00DD46D7" w:rsidRDefault="00D033AB" w:rsidP="006A4EAA"/>
    <w:p w:rsidR="000E4C16" w:rsidRPr="00DD46D7" w:rsidRDefault="00D033AB" w:rsidP="006A4EAA">
      <w:pPr>
        <w:keepNext/>
        <w:keepLines/>
        <w:numPr>
          <w:ilvl w:val="0"/>
          <w:numId w:val="2"/>
        </w:numPr>
        <w:autoSpaceDE w:val="0"/>
        <w:autoSpaceDN w:val="0"/>
        <w:ind w:left="709" w:hanging="709"/>
        <w:outlineLvl w:val="0"/>
        <w:rPr>
          <w:b/>
          <w:sz w:val="28"/>
        </w:rPr>
      </w:pPr>
      <w:bookmarkStart w:id="9" w:name="_Toc417981412"/>
      <w:bookmarkStart w:id="10" w:name="_Toc418494795"/>
      <w:r w:rsidRPr="00DD46D7">
        <w:rPr>
          <w:b/>
          <w:sz w:val="28"/>
        </w:rPr>
        <w:t>POLITIKA INDUSTRIJALI</w:t>
      </w:r>
      <w:bookmarkEnd w:id="9"/>
      <w:bookmarkEnd w:id="10"/>
    </w:p>
    <w:p w:rsidR="00B6214E" w:rsidRPr="00DD46D7" w:rsidRDefault="00B6214E" w:rsidP="006A4EAA">
      <w:pPr>
        <w:rPr>
          <w:b/>
          <w:bCs/>
        </w:rPr>
      </w:pPr>
    </w:p>
    <w:p w:rsidR="00B6214E" w:rsidRPr="00DD46D7" w:rsidRDefault="00B6214E" w:rsidP="006A4EAA">
      <w:pPr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i/>
          <w:sz w:val="28"/>
          <w:szCs w:val="28"/>
        </w:rPr>
      </w:pPr>
      <w:r w:rsidRPr="00DD46D7">
        <w:tab/>
      </w:r>
      <w:r w:rsidRPr="00DD46D7">
        <w:rPr>
          <w:b/>
          <w:i/>
          <w:sz w:val="28"/>
        </w:rPr>
        <w:t>Politika industrijali għas-settur Ewropew tal-ħġieġ</w:t>
      </w:r>
    </w:p>
    <w:p w:rsidR="00B6214E" w:rsidRPr="00DD46D7" w:rsidRDefault="00B6214E" w:rsidP="006A4EAA">
      <w:pPr>
        <w:ind w:left="-39"/>
        <w:rPr>
          <w:b/>
          <w:i/>
          <w:sz w:val="28"/>
          <w:szCs w:val="20"/>
        </w:rPr>
      </w:pPr>
    </w:p>
    <w:p w:rsidR="00B6214E" w:rsidRPr="00DD46D7" w:rsidRDefault="00B6214E" w:rsidP="006A4EAA">
      <w:pPr>
        <w:ind w:left="-39"/>
      </w:pPr>
      <w:r w:rsidRPr="00DD46D7">
        <w:rPr>
          <w:b/>
        </w:rPr>
        <w:t>Relatur:</w:t>
      </w:r>
      <w:r w:rsidRPr="00DD46D7">
        <w:tab/>
      </w:r>
      <w:r w:rsidRPr="00DD46D7">
        <w:tab/>
        <w:t>is-Sur Zbořil (Grupp ta' Min Iħaddem - CZ)</w:t>
      </w:r>
    </w:p>
    <w:p w:rsidR="00BE364C" w:rsidRPr="00DD46D7" w:rsidRDefault="00BE364C" w:rsidP="006A4EAA">
      <w:pPr>
        <w:ind w:left="-39"/>
      </w:pPr>
    </w:p>
    <w:p w:rsidR="00B6214E" w:rsidRPr="00DD46D7" w:rsidRDefault="00B6214E" w:rsidP="006A4EAA">
      <w:pPr>
        <w:ind w:left="-39"/>
      </w:pPr>
      <w:r w:rsidRPr="00DD46D7">
        <w:rPr>
          <w:b/>
        </w:rPr>
        <w:t>Korelatur:</w:t>
      </w:r>
      <w:r w:rsidRPr="00DD46D7">
        <w:tab/>
        <w:t>is-Sur Gibellieri (Ħaddiema - IT)</w:t>
      </w:r>
    </w:p>
    <w:p w:rsidR="00BE364C" w:rsidRPr="00DD46D7" w:rsidRDefault="00BE364C" w:rsidP="006A4EAA">
      <w:pPr>
        <w:ind w:left="-39"/>
      </w:pPr>
    </w:p>
    <w:p w:rsidR="00B6214E" w:rsidRPr="00DD46D7" w:rsidRDefault="00B6214E" w:rsidP="006A4EAA">
      <w:pPr>
        <w:ind w:left="-39"/>
      </w:pPr>
      <w:r w:rsidRPr="00DD46D7">
        <w:rPr>
          <w:b/>
        </w:rPr>
        <w:t>Referenza:</w:t>
      </w:r>
      <w:r w:rsidRPr="00DD46D7">
        <w:tab/>
      </w:r>
      <w:r w:rsidRPr="00DD46D7">
        <w:tab/>
        <w:t>EESC-2014-04990-00-00-AS</w:t>
      </w:r>
    </w:p>
    <w:p w:rsidR="00BE364C" w:rsidRPr="00DD46D7" w:rsidRDefault="00BE364C" w:rsidP="006A4EAA">
      <w:pPr>
        <w:ind w:left="-39"/>
        <w:rPr>
          <w:b/>
          <w:highlight w:val="yellow"/>
        </w:rPr>
      </w:pPr>
    </w:p>
    <w:p w:rsidR="00B6214E" w:rsidRPr="00DD46D7" w:rsidRDefault="00B6214E" w:rsidP="006A4EAA">
      <w:r w:rsidRPr="00DD46D7">
        <w:t>Sabiex jiġu salvagwardjati l-impjiegi u tiġi stabbilita klima ta’ investiment tajba biex l-industrija tal-ħġieġ tal-Ewropa tibqa’ minn ta’ quddiem fl-innovazzjoni, huwa essenzjali li l-isfidi ewlenin jiġu indirizzati permezz ta' politika industrijali Ewropea għas-settur.</w:t>
      </w:r>
    </w:p>
    <w:p w:rsidR="00B6214E" w:rsidRPr="00DD46D7" w:rsidRDefault="00B6214E" w:rsidP="006A4EAA"/>
    <w:p w:rsidR="00B6214E" w:rsidRPr="00DD46D7" w:rsidRDefault="00B6214E" w:rsidP="006A4EAA">
      <w:r w:rsidRPr="00DD46D7">
        <w:t>Il-kompetittività tal-manifatturi bbażati fl-Ewropa għandha tissaħħaħ billi:</w:t>
      </w:r>
    </w:p>
    <w:p w:rsidR="00BE364C" w:rsidRPr="00DD46D7" w:rsidRDefault="00BE364C" w:rsidP="006A4EAA"/>
    <w:p w:rsidR="00B6214E" w:rsidRPr="00DD46D7" w:rsidRDefault="00B6214E" w:rsidP="006A4E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428" w:hanging="720"/>
        <w:textAlignment w:val="baseline"/>
      </w:pPr>
      <w:r w:rsidRPr="00DD46D7">
        <w:t>jiġu żgurati kundizzjonijiet ekwivalenti ta' kompetizzjoni ma' kompetituri minn barra l-Ewropa fir-rigward tal-ispejjeż kumulattivi ġġenerati mill-implimentazzjoni tal-leġislazzjoni ambjentali tal-Ewropa;</w:t>
      </w:r>
    </w:p>
    <w:p w:rsidR="00B6214E" w:rsidRPr="00DD46D7" w:rsidRDefault="00B6214E" w:rsidP="006A4E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428" w:hanging="720"/>
        <w:textAlignment w:val="baseline"/>
      </w:pPr>
      <w:r w:rsidRPr="00DD46D7">
        <w:t>jkun hemm regolamentazzjoni aħjar u ambjent regolatorju prevedibbli;</w:t>
      </w:r>
    </w:p>
    <w:p w:rsidR="00B6214E" w:rsidRPr="00DD46D7" w:rsidRDefault="00B6214E" w:rsidP="006A4E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428" w:hanging="720"/>
        <w:textAlignment w:val="baseline"/>
      </w:pPr>
      <w:r w:rsidRPr="00DD46D7">
        <w:t>tiġi indirizzata l-ispiża għolja tal-enerġija fl-Unjoni tal-Enerġija li jmiss;</w:t>
      </w:r>
    </w:p>
    <w:p w:rsidR="00B6214E" w:rsidRPr="00DD46D7" w:rsidRDefault="00B6214E" w:rsidP="006A4E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428" w:hanging="720"/>
        <w:textAlignment w:val="baseline"/>
      </w:pPr>
      <w:r w:rsidRPr="00DD46D7">
        <w:t>ikun hemm azzjoni iktar rapida b’miżuri ta’ kummerċ effettivi meta tkun ipperikolata l-kompetizzjoni ġusta.</w:t>
      </w:r>
    </w:p>
    <w:p w:rsidR="00B6214E" w:rsidRPr="00DD46D7" w:rsidRDefault="00B6214E" w:rsidP="006A4EAA">
      <w:pPr>
        <w:ind w:left="-567"/>
      </w:pPr>
    </w:p>
    <w:p w:rsidR="00B6214E" w:rsidRPr="00DD46D7" w:rsidRDefault="00B6214E" w:rsidP="006A4EAA">
      <w:r w:rsidRPr="00DD46D7">
        <w:t>F’dan ir-rigward, għandha tingħata attenzjoni partikolari lill-impatti fuq l-SMEs u għandu jiġi provdut appoġġ adatt meta jkun meħtieġ. Il-valutazzjoni li jmiss tal-impatt tal-ispiża kumulattiva fuq is-settur għandha sservi bħala bażi għall-implimentazzjoni tal-aġenda għal “regolamentazzjoni aħjar” tal-Kummissjoni Ewropea.</w:t>
      </w:r>
    </w:p>
    <w:p w:rsidR="00B6214E" w:rsidRPr="00DD46D7" w:rsidRDefault="00B6214E" w:rsidP="006A4EAA"/>
    <w:p w:rsidR="00B6214E" w:rsidRPr="00DD46D7" w:rsidRDefault="00B6214E" w:rsidP="006A4EAA">
      <w:r w:rsidRPr="00DD46D7">
        <w:t>Ir-reviżjoni tal-iskema tal-UE għan-negozjar tal-emissjonijiet (EU ETS) wara l-2020 għandha tkun ibbażata fuq evidenza soda u għandha tikkunsidra li s-settur ftit li xejn jista' jkompli jnaqqas l-emissjonijiet ta' gassijiet b'effett ta' serra tiegħu.</w:t>
      </w:r>
    </w:p>
    <w:p w:rsidR="000F42C4" w:rsidRPr="00DD46D7" w:rsidRDefault="000F42C4" w:rsidP="006A4EAA"/>
    <w:p w:rsidR="00B6214E" w:rsidRPr="00DD46D7" w:rsidRDefault="00B6214E" w:rsidP="006A4EAA">
      <w:r w:rsidRPr="00DD46D7">
        <w:t>Għalkemm fis-settur tal-ħġieġ ilu jopera b'suċċess mudell ta' ekonomija ċirkolari, ir-riċiklaġġ, b'mod partikolari fis-settur tal-ħġieġ tal-bini, għandu jkun inċentivat sabiex ikunu jistgħu jiġu żviluppati skemi lokali ta' ġbir tal-ħġieġ.</w:t>
      </w:r>
    </w:p>
    <w:p w:rsidR="000F42C4" w:rsidRPr="00DD46D7" w:rsidRDefault="000F42C4" w:rsidP="006A4EAA"/>
    <w:p w:rsidR="00B6214E" w:rsidRPr="00DD46D7" w:rsidRDefault="00B6214E" w:rsidP="006A4EAA">
      <w:r w:rsidRPr="00DD46D7">
        <w:t>L-UE għandha tuża l-għodod kollha għad-dispożizzjoni tagħha biex terġa’ tqajjem id-domanda u tisfrutta l-potenzjal tal-prodotti tal-ħġieġ biex tiġi appoġġjata t-tranżizzjoni lejn ekonomija b’livell baxx ta' emissjonijiet tal-karbonju, effiċjenti fl-użu tal-enerġija u ċirkolari.</w:t>
      </w:r>
    </w:p>
    <w:p w:rsidR="00B6214E" w:rsidRPr="00DD46D7" w:rsidRDefault="00B6214E" w:rsidP="006A4EAA"/>
    <w:p w:rsidR="00B6214E" w:rsidRPr="00DD46D7" w:rsidRDefault="00B6214E" w:rsidP="006A4EAA">
      <w:r w:rsidRPr="00DD46D7">
        <w:t>Tinħtieġ politika biex ikun hemm rabta aħjar bejn is-sistemi tal-edukazzjoni u t-taħriġ u l-ħtiġijiet tas-suq tax-xogħol.</w:t>
      </w:r>
    </w:p>
    <w:p w:rsidR="00B6214E" w:rsidRPr="00DD46D7" w:rsidRDefault="00B6214E" w:rsidP="006A4EAA"/>
    <w:p w:rsidR="00B6214E" w:rsidRPr="00DD46D7" w:rsidRDefault="00B6214E" w:rsidP="006A4EAA">
      <w:r w:rsidRPr="00DD46D7">
        <w:t>Il-koordinazzjoni u l-armonizzazzjoni tal-politiki Ewropej huma essenzjali (l-enerġija, il-klima, ir-riċerka, il-kummerċ, l-ambjent, il-kompetizzjoni, l-impjiegi, eċċ.). L-involviment tal-imsieħba soċjali b’mod ġenerali u t-twaqqif ta’ djalogu soċjali settorjali Ewropew, b’mod partikolari, jistgħu jinformaw politika industrijali għall-industrija tal-ħġieġ.</w:t>
      </w:r>
    </w:p>
    <w:p w:rsidR="00B6214E" w:rsidRPr="00DD46D7" w:rsidRDefault="00B6214E" w:rsidP="006A4EAA">
      <w:pPr>
        <w:ind w:left="-567"/>
        <w:rPr>
          <w:b/>
          <w:i/>
        </w:rPr>
      </w:pPr>
    </w:p>
    <w:p w:rsidR="00B6214E" w:rsidRPr="00DD46D7" w:rsidRDefault="00B6214E" w:rsidP="006A4EAA">
      <w:pPr>
        <w:rPr>
          <w:i/>
        </w:rPr>
      </w:pPr>
      <w:r w:rsidRPr="00DD46D7">
        <w:rPr>
          <w:b/>
          <w:i/>
        </w:rPr>
        <w:t>Kuntatt:</w:t>
      </w:r>
      <w:r w:rsidRPr="00DD46D7">
        <w:rPr>
          <w:i/>
        </w:rPr>
        <w:t>Alain Colbach</w:t>
      </w:r>
    </w:p>
    <w:p w:rsidR="00B6214E" w:rsidRPr="00DD46D7" w:rsidRDefault="00B6214E" w:rsidP="006A4EAA">
      <w:pPr>
        <w:rPr>
          <w:i/>
        </w:rPr>
      </w:pPr>
      <w:r w:rsidRPr="00DD46D7">
        <w:rPr>
          <w:i/>
        </w:rPr>
        <w:t xml:space="preserve">(Tél.: 00 32 2 546 9170 - posta elettronika: </w:t>
      </w:r>
      <w:hyperlink r:id="rId26">
        <w:r w:rsidRPr="00DD46D7">
          <w:rPr>
            <w:rStyle w:val="Hyperlink"/>
            <w:i/>
          </w:rPr>
          <w:t>alain.colbach@eesc.europa.eu</w:t>
        </w:r>
      </w:hyperlink>
      <w:r w:rsidRPr="00DD46D7">
        <w:rPr>
          <w:i/>
        </w:rPr>
        <w:t>)</w:t>
      </w:r>
    </w:p>
    <w:p w:rsidR="00D92D5B" w:rsidRPr="00DD46D7" w:rsidRDefault="00D92D5B" w:rsidP="006A4EAA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</w:p>
    <w:p w:rsidR="00D92D5B" w:rsidRPr="00DD46D7" w:rsidRDefault="00D92D5B" w:rsidP="006A4EAA">
      <w:pPr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i/>
          <w:sz w:val="28"/>
          <w:szCs w:val="28"/>
        </w:rPr>
      </w:pPr>
      <w:r w:rsidRPr="00DD46D7">
        <w:rPr>
          <w:b/>
          <w:i/>
          <w:sz w:val="28"/>
        </w:rPr>
        <w:t>L-inġinerija bijomedika u s-servizzi tal-kura</w:t>
      </w:r>
    </w:p>
    <w:p w:rsidR="00D92D5B" w:rsidRPr="00DD46D7" w:rsidRDefault="00D92D5B" w:rsidP="006A4EAA">
      <w:pPr>
        <w:overflowPunct w:val="0"/>
        <w:autoSpaceDE w:val="0"/>
        <w:autoSpaceDN w:val="0"/>
        <w:adjustRightInd w:val="0"/>
        <w:ind w:left="-39"/>
        <w:textAlignment w:val="baseline"/>
        <w:rPr>
          <w:b/>
          <w:i/>
          <w:sz w:val="28"/>
          <w:szCs w:val="20"/>
        </w:rPr>
      </w:pPr>
    </w:p>
    <w:p w:rsidR="00D92D5B" w:rsidRPr="00DD46D7" w:rsidRDefault="00D92D5B" w:rsidP="006A4EAA">
      <w:pPr>
        <w:overflowPunct w:val="0"/>
        <w:autoSpaceDE w:val="0"/>
        <w:autoSpaceDN w:val="0"/>
        <w:adjustRightInd w:val="0"/>
        <w:ind w:left="-39"/>
        <w:textAlignment w:val="baseline"/>
        <w:rPr>
          <w:szCs w:val="20"/>
        </w:rPr>
      </w:pPr>
      <w:r w:rsidRPr="00DD46D7">
        <w:rPr>
          <w:b/>
        </w:rPr>
        <w:t>Relatur:</w:t>
      </w:r>
      <w:r w:rsidRPr="00DD46D7">
        <w:tab/>
      </w:r>
      <w:r w:rsidRPr="00DD46D7">
        <w:tab/>
        <w:t>is-Sur Iozia (Ħaddiema - IT)</w:t>
      </w:r>
    </w:p>
    <w:p w:rsidR="00BE364C" w:rsidRPr="00DD46D7" w:rsidRDefault="00BE364C" w:rsidP="006A4EAA">
      <w:pPr>
        <w:overflowPunct w:val="0"/>
        <w:autoSpaceDE w:val="0"/>
        <w:autoSpaceDN w:val="0"/>
        <w:adjustRightInd w:val="0"/>
        <w:ind w:left="-39"/>
        <w:textAlignment w:val="baseline"/>
        <w:rPr>
          <w:b/>
          <w:bCs/>
          <w:szCs w:val="20"/>
        </w:rPr>
      </w:pPr>
    </w:p>
    <w:p w:rsidR="00D92D5B" w:rsidRPr="00DD46D7" w:rsidRDefault="00D92D5B" w:rsidP="006A4EAA">
      <w:pPr>
        <w:overflowPunct w:val="0"/>
        <w:autoSpaceDE w:val="0"/>
        <w:autoSpaceDN w:val="0"/>
        <w:adjustRightInd w:val="0"/>
        <w:ind w:left="-39"/>
        <w:textAlignment w:val="baseline"/>
        <w:rPr>
          <w:szCs w:val="20"/>
        </w:rPr>
      </w:pPr>
      <w:r w:rsidRPr="00DD46D7">
        <w:rPr>
          <w:b/>
        </w:rPr>
        <w:t>Korelatur:</w:t>
      </w:r>
      <w:r w:rsidRPr="00DD46D7">
        <w:tab/>
        <w:t>Is-Sur Dirk Jarré (DE)</w:t>
      </w:r>
    </w:p>
    <w:p w:rsidR="00D92D5B" w:rsidRPr="00DD46D7" w:rsidRDefault="00D92D5B" w:rsidP="006A4EAA">
      <w:pPr>
        <w:overflowPunct w:val="0"/>
        <w:autoSpaceDE w:val="0"/>
        <w:autoSpaceDN w:val="0"/>
        <w:adjustRightInd w:val="0"/>
        <w:ind w:left="-39"/>
        <w:textAlignment w:val="baseline"/>
        <w:rPr>
          <w:b/>
          <w:bCs/>
          <w:szCs w:val="20"/>
        </w:rPr>
      </w:pPr>
    </w:p>
    <w:p w:rsidR="00D92D5B" w:rsidRPr="00DD46D7" w:rsidRDefault="00D92D5B" w:rsidP="006A4EAA">
      <w:pPr>
        <w:overflowPunct w:val="0"/>
        <w:autoSpaceDE w:val="0"/>
        <w:autoSpaceDN w:val="0"/>
        <w:adjustRightInd w:val="0"/>
        <w:ind w:left="-39"/>
        <w:textAlignment w:val="baseline"/>
        <w:rPr>
          <w:szCs w:val="20"/>
        </w:rPr>
      </w:pPr>
      <w:r w:rsidRPr="00DD46D7">
        <w:rPr>
          <w:b/>
        </w:rPr>
        <w:t>Referenza:</w:t>
      </w:r>
      <w:r w:rsidRPr="00DD46D7">
        <w:tab/>
      </w:r>
      <w:r w:rsidRPr="00DD46D7">
        <w:tab/>
        <w:t>EESC-2014-04419-00-00-AC-TRA</w:t>
      </w:r>
    </w:p>
    <w:p w:rsidR="00D92D5B" w:rsidRPr="00DD46D7" w:rsidRDefault="00D92D5B" w:rsidP="006A4EAA">
      <w:pPr>
        <w:overflowPunct w:val="0"/>
        <w:autoSpaceDE w:val="0"/>
        <w:autoSpaceDN w:val="0"/>
        <w:adjustRightInd w:val="0"/>
        <w:ind w:left="-39"/>
        <w:textAlignment w:val="baseline"/>
        <w:rPr>
          <w:b/>
          <w:szCs w:val="20"/>
        </w:rPr>
      </w:pPr>
    </w:p>
    <w:p w:rsidR="00D92D5B" w:rsidRPr="00DD46D7" w:rsidRDefault="00D92D5B" w:rsidP="006A4EAA">
      <w:pPr>
        <w:overflowPunct w:val="0"/>
        <w:autoSpaceDE w:val="0"/>
        <w:autoSpaceDN w:val="0"/>
        <w:adjustRightInd w:val="0"/>
        <w:ind w:left="-39"/>
        <w:textAlignment w:val="baseline"/>
        <w:rPr>
          <w:szCs w:val="20"/>
        </w:rPr>
      </w:pPr>
      <w:r w:rsidRPr="00DD46D7">
        <w:rPr>
          <w:b/>
        </w:rPr>
        <w:t>Punti ewlenin:</w:t>
      </w:r>
    </w:p>
    <w:p w:rsidR="00D92D5B" w:rsidRPr="00DD46D7" w:rsidRDefault="00D92D5B" w:rsidP="006A4EAA"/>
    <w:p w:rsidR="00D92D5B" w:rsidRPr="00DD46D7" w:rsidRDefault="00D92D5B" w:rsidP="006A4EAA">
      <w:r w:rsidRPr="00DD46D7">
        <w:t>L-inġinerija bijomedika mhijiex sempliċiment parti sekondarja tal-mediċina moderna. Il-biċċa l-kbira tal-mediċina moderna tiżgura avvanzi importanti permezz tal-użu tal-prodotti tal-inġinerija bijomedika.</w:t>
      </w:r>
    </w:p>
    <w:p w:rsidR="00D92D5B" w:rsidRPr="00DD46D7" w:rsidRDefault="00D92D5B" w:rsidP="006A4EAA"/>
    <w:p w:rsidR="00D92D5B" w:rsidRPr="00DD46D7" w:rsidRDefault="00D92D5B" w:rsidP="008B757B">
      <w:r w:rsidRPr="00DD46D7">
        <w:t xml:space="preserve">L-Ewropa għandha tirrikonoxxi din id-dixxiplina bħala xjenza indipendenti.  Dan jista' jgħin biex titrawwem il-kompetittività internazzjonali tal-intrapriżi Ewropej. Il-KESE jirrakkomanda l-għoti ta' aktar viżibbiltà lill-ambitu u r-rwol tal-industrija medika fl-ekonomija u l-kura tas-saħħa, pereżempju permezz ta' kategorija proprja għall-inġinerija bijomedika u s-servizzi tal-kura fil-paġna ewlenija </w:t>
      </w:r>
      <w:hyperlink r:id="rId27">
        <w:r w:rsidRPr="00DD46D7">
          <w:rPr>
            <w:rStyle w:val="Hyperlink"/>
          </w:rPr>
          <w:t>http://ec.europa.eu/research/health</w:t>
        </w:r>
      </w:hyperlink>
      <w:r w:rsidRPr="00DD46D7">
        <w:t xml:space="preserve">, il-konsolidazzjoni tal-finanzjament għar-riċerka u l-iżvilupp u l-iżvilupp tal-prodotti u  l-finanzjament tal-ġestjoni, it-tixrid u l-esplojtazzjoni tal-innovazzjoni. </w:t>
      </w:r>
      <w:r w:rsidRPr="00DD46D7">
        <w:br/>
      </w:r>
    </w:p>
    <w:p w:rsidR="00D92D5B" w:rsidRPr="00DD46D7" w:rsidRDefault="00D92D5B" w:rsidP="006A4EAA">
      <w:r w:rsidRPr="00DD46D7">
        <w:t>Barra minn hekk, tħassib prinċipali huwa li l-apparat mediku jiġi kkunsidrat bħala prodott industrijali u għaldaqstant jista' jirċievi ċertifikazzjoni minn entitajiet privati. Jeħtieġ li tiġi żviluppata garanzija aktar xierqa taċ-ċertifikazzjoni tal-kwalità. Il-KESE jappoġġja r-Riżoluzzjoni tal-Parlament Ewropew riċenti dwar l-apparat mediku.</w:t>
      </w:r>
    </w:p>
    <w:p w:rsidR="00577829" w:rsidRPr="00DD46D7" w:rsidRDefault="00577829" w:rsidP="006A4EAA"/>
    <w:p w:rsidR="00D92D5B" w:rsidRPr="00DD46D7" w:rsidRDefault="00D92D5B" w:rsidP="006A4EAA">
      <w:r w:rsidRPr="00DD46D7">
        <w:t>Fl-aħħar nett, jinħtieġu mill-inqas għaxar snin biex jitwettaq programm tal-kura tas-saħħa koerenti li jistinka biex ikun hemm applikazzjoni effettiva ta' teknoloġiji ġodda fil-kura tas-saħħa. Hemm bżonn kbir ta' viżjoni stabbli u objettivi fissi bħala l-pedament għal kura tas-saħħa effiċjenti fil-futur.</w:t>
      </w:r>
    </w:p>
    <w:p w:rsidR="00D92D5B" w:rsidRPr="00DD46D7" w:rsidRDefault="00D92D5B" w:rsidP="006A4EAA"/>
    <w:p w:rsidR="00D92D5B" w:rsidRPr="00DD46D7" w:rsidRDefault="00D92D5B" w:rsidP="006A4EAA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DD46D7">
        <w:rPr>
          <w:b/>
          <w:i/>
        </w:rPr>
        <w:t>Kuntatt:</w:t>
      </w:r>
      <w:r w:rsidRPr="00DD46D7">
        <w:rPr>
          <w:i/>
        </w:rPr>
        <w:t>Aleksandra Wieczorek</w:t>
      </w:r>
    </w:p>
    <w:p w:rsidR="00D92D5B" w:rsidRPr="00DD46D7" w:rsidRDefault="00D92D5B" w:rsidP="006A4EAA">
      <w:r w:rsidRPr="00DD46D7">
        <w:rPr>
          <w:i/>
        </w:rPr>
        <w:t xml:space="preserve">(Tél.: 00 32 2 546 9389 - posta elettronika: </w:t>
      </w:r>
      <w:hyperlink r:id="rId28" w:history="1">
        <w:r w:rsidR="00211C2A" w:rsidRPr="00DD46D7">
          <w:rPr>
            <w:rStyle w:val="Hyperlink"/>
            <w:i/>
          </w:rPr>
          <w:t>aleksandra.wieczorek@eesc.europa.eu</w:t>
        </w:r>
      </w:hyperlink>
      <w:r w:rsidRPr="00DD46D7">
        <w:rPr>
          <w:i/>
        </w:rPr>
        <w:t>)</w:t>
      </w:r>
    </w:p>
    <w:p w:rsidR="00B6214E" w:rsidRPr="00DD46D7" w:rsidRDefault="00B6214E" w:rsidP="006A4EAA">
      <w:pPr>
        <w:ind w:left="-567"/>
        <w:rPr>
          <w:b/>
          <w:i/>
          <w:highlight w:val="yellow"/>
        </w:rPr>
      </w:pPr>
    </w:p>
    <w:p w:rsidR="00D033AB" w:rsidRPr="00DD46D7" w:rsidRDefault="00D033AB" w:rsidP="006A4EAA">
      <w:pPr>
        <w:keepNext/>
        <w:keepLines/>
        <w:numPr>
          <w:ilvl w:val="0"/>
          <w:numId w:val="2"/>
        </w:numPr>
        <w:autoSpaceDE w:val="0"/>
        <w:autoSpaceDN w:val="0"/>
        <w:ind w:left="709" w:hanging="709"/>
        <w:outlineLvl w:val="0"/>
        <w:rPr>
          <w:b/>
          <w:sz w:val="28"/>
        </w:rPr>
      </w:pPr>
      <w:bookmarkStart w:id="11" w:name="_Toc417981413"/>
      <w:bookmarkStart w:id="12" w:name="_Toc418494796"/>
      <w:r w:rsidRPr="00DD46D7">
        <w:rPr>
          <w:b/>
          <w:sz w:val="28"/>
        </w:rPr>
        <w:t>POLITIKA URBANA</w:t>
      </w:r>
      <w:bookmarkEnd w:id="11"/>
      <w:bookmarkEnd w:id="12"/>
    </w:p>
    <w:p w:rsidR="00D92D5B" w:rsidRPr="00DD46D7" w:rsidRDefault="00D92D5B" w:rsidP="006A4EAA">
      <w:pPr>
        <w:rPr>
          <w:i/>
          <w:iCs/>
          <w:u w:val="single"/>
        </w:rPr>
      </w:pPr>
    </w:p>
    <w:p w:rsidR="00D92D5B" w:rsidRPr="00DD46D7" w:rsidRDefault="00D92D5B" w:rsidP="006A4EAA">
      <w:pPr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i/>
          <w:sz w:val="28"/>
          <w:szCs w:val="28"/>
        </w:rPr>
      </w:pPr>
      <w:r w:rsidRPr="00DD46D7">
        <w:rPr>
          <w:b/>
          <w:i/>
          <w:sz w:val="28"/>
        </w:rPr>
        <w:t>Id-dimensjoni urbana tal-politiki tal-UE – aspetti prinċipali tal-aġenda urbana</w:t>
      </w:r>
    </w:p>
    <w:p w:rsidR="00D92D5B" w:rsidRPr="00DD46D7" w:rsidRDefault="00D92D5B" w:rsidP="006A4EAA">
      <w:pPr>
        <w:tabs>
          <w:tab w:val="center" w:pos="284"/>
        </w:tabs>
        <w:ind w:left="266" w:hanging="266"/>
        <w:rPr>
          <w:b/>
        </w:rPr>
      </w:pPr>
    </w:p>
    <w:p w:rsidR="00D92D5B" w:rsidRPr="00DD46D7" w:rsidRDefault="00D92D5B" w:rsidP="006A4EAA">
      <w:pPr>
        <w:tabs>
          <w:tab w:val="center" w:pos="284"/>
        </w:tabs>
        <w:ind w:left="266" w:hanging="266"/>
      </w:pPr>
      <w:r w:rsidRPr="00DD46D7">
        <w:rPr>
          <w:b/>
        </w:rPr>
        <w:t>Relatur:</w:t>
      </w:r>
      <w:r w:rsidRPr="00DD46D7">
        <w:tab/>
        <w:t>is-Sinjura Baráth (Grupp ta' Interessi Varji - HU)</w:t>
      </w:r>
    </w:p>
    <w:p w:rsidR="000A62E2" w:rsidRPr="00DD46D7" w:rsidRDefault="000A62E2" w:rsidP="006A4EAA">
      <w:pPr>
        <w:tabs>
          <w:tab w:val="center" w:pos="284"/>
        </w:tabs>
        <w:ind w:left="266" w:hanging="266"/>
        <w:rPr>
          <w:b/>
        </w:rPr>
      </w:pPr>
    </w:p>
    <w:p w:rsidR="00D92D5B" w:rsidRPr="00DD46D7" w:rsidRDefault="00D92D5B" w:rsidP="006A4EAA">
      <w:pPr>
        <w:tabs>
          <w:tab w:val="center" w:pos="284"/>
        </w:tabs>
        <w:ind w:left="266" w:hanging="266"/>
      </w:pPr>
      <w:r w:rsidRPr="00DD46D7">
        <w:rPr>
          <w:b/>
        </w:rPr>
        <w:t>Referenza:</w:t>
      </w:r>
      <w:r w:rsidRPr="00DD46D7">
        <w:tab/>
        <w:t>EESC-2014-05226-00-01-AC-TRA</w:t>
      </w:r>
    </w:p>
    <w:p w:rsidR="00D92D5B" w:rsidRPr="00DD46D7" w:rsidRDefault="00D92D5B" w:rsidP="006A4EAA"/>
    <w:p w:rsidR="00D92D5B" w:rsidRPr="00DD46D7" w:rsidRDefault="00D92D5B" w:rsidP="006A4EAA">
      <w:r w:rsidRPr="00DD46D7">
        <w:t>Il-Kummissjoni Ewropea l-ġdida li bdiet il-mandat tagħha reċentement, u l-linji gwida li ppubblikat dwar "Bidu ġdid għall-Ewropa" ser ikollhom impatt konsiderevoli fuq l-iżvilupp tal-bliet u taż-żoni urbani.</w:t>
      </w:r>
    </w:p>
    <w:p w:rsidR="00D92D5B" w:rsidRPr="00DD46D7" w:rsidRDefault="00D92D5B" w:rsidP="006A4EAA"/>
    <w:p w:rsidR="00D92D5B" w:rsidRPr="00DD46D7" w:rsidRDefault="00D92D5B" w:rsidP="006A4EAA">
      <w:r w:rsidRPr="00DD46D7">
        <w:t>Huwa meħtieġ li jerġa' jiġi evalwat ir-rwol tal-bliet u ż-żoni urbani sabiex jiġi żgurat li dan ir-rwol ikun aktar adattat għall-kompiti inkwistjoni. Jista' jinħoloq valur miżjud konsiderevoli billi r-riżorsi tal-bliet u s-sistemi reġjonali tagħhom jintużaw aktar, jiġu sfruttati l-vantaġġi ekonomiċi u soċjali tal-governanza f’diversi livelli u jkun hemm koordinazzjoni territorjali u urbana tal-politiki settorjali differenti.</w:t>
      </w:r>
    </w:p>
    <w:p w:rsidR="00D92D5B" w:rsidRPr="00DD46D7" w:rsidRDefault="00D92D5B" w:rsidP="006A4EAA"/>
    <w:p w:rsidR="00D92D5B" w:rsidRPr="00DD46D7" w:rsidRDefault="00D92D5B" w:rsidP="006A4EAA">
      <w:r w:rsidRPr="00DD46D7">
        <w:t>Huwa importanti, opportun u meħtieġ li titfassal aġenda urbana u li din tikkostitwixxi politika Ewropea komprensiva biex jingħelbu n-nuqqasijiet attwali. Sabiex jitqiegħed il-pedament tal-aġenda urbana, jeħtieġ li tiġi żviluppata wkoll strateġija għan-netwerk urban Ewropew.</w:t>
      </w:r>
    </w:p>
    <w:p w:rsidR="00D92D5B" w:rsidRPr="00DD46D7" w:rsidRDefault="00D92D5B" w:rsidP="006A4EAA"/>
    <w:p w:rsidR="00D92D5B" w:rsidRPr="00DD46D7" w:rsidRDefault="00D92D5B" w:rsidP="006A4EAA">
      <w:r w:rsidRPr="00DD46D7">
        <w:t>Il-korp ta’ konsultazzjoni ta’ “livell għoli”, li għandu membri mit-28 pajjiż tal-UE u li ġie stabbilit sabiex tissaħħaħ il-governanza tal-istrateġiji makroreġjonali, jista’ jaqdi r-rwol ta' gwardjan prinċipali ta' governanza kkoordinata u bbażata fuq is-sħubija tal-politika urbana.</w:t>
      </w:r>
    </w:p>
    <w:p w:rsidR="00D92D5B" w:rsidRPr="00DD46D7" w:rsidRDefault="00D92D5B" w:rsidP="006A4EAA"/>
    <w:p w:rsidR="00D92D5B" w:rsidRPr="00DD46D7" w:rsidRDefault="00D92D5B" w:rsidP="006A4EAA">
      <w:r w:rsidRPr="00DD46D7">
        <w:t>Il-missjoni Ewropea għandha tiżviluppa l-kapaċitajiet ta' ġestjoni li jippermettu t-twettiq ta' kompiti relatati mal-implimentazzjoni kkoordinata tal-politika urbana proposta u mal-attivitajiet ta' segwitu u ta' evalwazzjoni tagħha. L-għan ikun ukoll li tfassal aġenda urbana Ewropea koerenti u effiċjenti, li testendi sal-2050.</w:t>
      </w:r>
    </w:p>
    <w:p w:rsidR="00D92D5B" w:rsidRPr="00DD46D7" w:rsidRDefault="00D92D5B" w:rsidP="006A4EAA"/>
    <w:p w:rsidR="00D92D5B" w:rsidRPr="00DD46D7" w:rsidRDefault="00D92D5B" w:rsidP="006A4EAA">
      <w:pPr>
        <w:rPr>
          <w:i/>
        </w:rPr>
      </w:pPr>
      <w:r w:rsidRPr="00DD46D7">
        <w:rPr>
          <w:b/>
          <w:i/>
        </w:rPr>
        <w:t>Kuntatt</w:t>
      </w:r>
      <w:r w:rsidRPr="00DD46D7">
        <w:t>:</w:t>
      </w:r>
      <w:r w:rsidRPr="00DD46D7">
        <w:rPr>
          <w:i/>
        </w:rPr>
        <w:t xml:space="preserve"> </w:t>
      </w:r>
      <w:r w:rsidRPr="00DD46D7">
        <w:tab/>
      </w:r>
      <w:r w:rsidRPr="00DD46D7">
        <w:rPr>
          <w:i/>
        </w:rPr>
        <w:t>Helena Polomik</w:t>
      </w:r>
    </w:p>
    <w:p w:rsidR="00D92D5B" w:rsidRPr="00DD46D7" w:rsidRDefault="00D92D5B" w:rsidP="006A4EAA">
      <w:pPr>
        <w:rPr>
          <w:i/>
        </w:rPr>
      </w:pPr>
      <w:r w:rsidRPr="00DD46D7">
        <w:rPr>
          <w:i/>
        </w:rPr>
        <w:t xml:space="preserve">(Tel: 00 32 2 546 9215 - posta elettronika: </w:t>
      </w:r>
      <w:hyperlink r:id="rId29">
        <w:r w:rsidRPr="00DD46D7">
          <w:rPr>
            <w:rStyle w:val="Hyperlink"/>
            <w:i/>
          </w:rPr>
          <w:t>helena.polomik@eesc.europa.eu</w:t>
        </w:r>
      </w:hyperlink>
      <w:r w:rsidRPr="00DD46D7">
        <w:rPr>
          <w:i/>
        </w:rPr>
        <w:t>)</w:t>
      </w:r>
    </w:p>
    <w:p w:rsidR="00D033AB" w:rsidRPr="00DD46D7" w:rsidRDefault="00D033AB" w:rsidP="006A4EAA">
      <w:pPr>
        <w:ind w:left="-567"/>
        <w:rPr>
          <w:b/>
          <w:i/>
          <w:highlight w:val="yellow"/>
        </w:rPr>
      </w:pPr>
    </w:p>
    <w:p w:rsidR="00E0385E" w:rsidRPr="00DD46D7" w:rsidRDefault="00E0385E" w:rsidP="006A4EAA">
      <w:pPr>
        <w:ind w:left="-567"/>
        <w:rPr>
          <w:b/>
          <w:i/>
          <w:highlight w:val="yellow"/>
        </w:rPr>
      </w:pPr>
    </w:p>
    <w:p w:rsidR="004E2B3E" w:rsidRPr="00DD46D7" w:rsidRDefault="004E2B3E" w:rsidP="008B757B">
      <w:pPr>
        <w:keepNext/>
        <w:keepLines/>
        <w:numPr>
          <w:ilvl w:val="0"/>
          <w:numId w:val="2"/>
        </w:numPr>
        <w:autoSpaceDE w:val="0"/>
        <w:autoSpaceDN w:val="0"/>
        <w:ind w:left="709" w:hanging="709"/>
        <w:outlineLvl w:val="0"/>
        <w:rPr>
          <w:b/>
          <w:sz w:val="28"/>
        </w:rPr>
      </w:pPr>
      <w:bookmarkStart w:id="13" w:name="_Toc417981414"/>
      <w:bookmarkStart w:id="14" w:name="_Toc418494797"/>
      <w:r w:rsidRPr="00DD46D7">
        <w:rPr>
          <w:b/>
          <w:sz w:val="28"/>
        </w:rPr>
        <w:t>RELAZZJONIJIET ESTERNI</w:t>
      </w:r>
      <w:bookmarkEnd w:id="13"/>
      <w:bookmarkEnd w:id="14"/>
    </w:p>
    <w:p w:rsidR="000E4C16" w:rsidRPr="00DD46D7" w:rsidRDefault="000E4C16" w:rsidP="008B757B">
      <w:pPr>
        <w:keepNext/>
        <w:keepLines/>
        <w:tabs>
          <w:tab w:val="left" w:pos="550"/>
        </w:tabs>
        <w:rPr>
          <w:b/>
          <w:i/>
          <w:shd w:val="clear" w:color="auto" w:fill="FFFF00"/>
        </w:rPr>
      </w:pPr>
    </w:p>
    <w:p w:rsidR="00B6214E" w:rsidRPr="00DD46D7" w:rsidRDefault="00B6214E" w:rsidP="008B757B">
      <w:pPr>
        <w:keepNext/>
        <w:keepLines/>
        <w:numPr>
          <w:ilvl w:val="0"/>
          <w:numId w:val="6"/>
        </w:numPr>
        <w:overflowPunct w:val="0"/>
        <w:autoSpaceDE w:val="0"/>
        <w:autoSpaceDN w:val="0"/>
        <w:adjustRightInd w:val="0"/>
        <w:ind w:hanging="567"/>
        <w:textAlignment w:val="baseline"/>
        <w:rPr>
          <w:b/>
          <w:i/>
          <w:sz w:val="28"/>
          <w:szCs w:val="28"/>
        </w:rPr>
      </w:pPr>
      <w:r w:rsidRPr="00DD46D7">
        <w:rPr>
          <w:b/>
          <w:i/>
          <w:sz w:val="28"/>
        </w:rPr>
        <w:t>Ir-rwol tas-soċjetà ċivili fir-relazzjonijiet bejn l-UE u l-Albanija (Opinjoni esploratorja)</w:t>
      </w:r>
    </w:p>
    <w:p w:rsidR="00B6214E" w:rsidRPr="00DD46D7" w:rsidRDefault="00B6214E" w:rsidP="006A4EAA">
      <w:pPr>
        <w:widowControl w:val="0"/>
        <w:rPr>
          <w:szCs w:val="20"/>
        </w:rPr>
      </w:pPr>
    </w:p>
    <w:p w:rsidR="00B6214E" w:rsidRPr="00DD46D7" w:rsidRDefault="00B6214E" w:rsidP="006A4EAA">
      <w:pPr>
        <w:rPr>
          <w:b/>
          <w:i/>
        </w:rPr>
      </w:pPr>
      <w:r w:rsidRPr="00DD46D7">
        <w:rPr>
          <w:b/>
        </w:rPr>
        <w:t>Relatur:</w:t>
      </w:r>
      <w:r w:rsidRPr="00DD46D7">
        <w:tab/>
        <w:t>is-Sur Sibian (Grupp ta' Interessi Varji - RO)</w:t>
      </w:r>
    </w:p>
    <w:p w:rsidR="00B6214E" w:rsidRPr="00DD46D7" w:rsidRDefault="00B6214E" w:rsidP="006A4EAA">
      <w:pPr>
        <w:rPr>
          <w:szCs w:val="20"/>
        </w:rPr>
      </w:pPr>
    </w:p>
    <w:p w:rsidR="00B6214E" w:rsidRPr="00DD46D7" w:rsidRDefault="00742995" w:rsidP="006A4EAA">
      <w:pPr>
        <w:tabs>
          <w:tab w:val="num" w:pos="550"/>
        </w:tabs>
        <w:rPr>
          <w:bCs/>
        </w:rPr>
      </w:pPr>
      <w:r w:rsidRPr="00DD46D7">
        <w:rPr>
          <w:b/>
        </w:rPr>
        <w:t>Referenzi:</w:t>
      </w:r>
      <w:r w:rsidRPr="00DD46D7">
        <w:t xml:space="preserve"> </w:t>
      </w:r>
      <w:r w:rsidRPr="00DD46D7">
        <w:tab/>
        <w:t>EESC-2014-06949-00-00-AS-TRA</w:t>
      </w:r>
    </w:p>
    <w:p w:rsidR="00B6214E" w:rsidRPr="00DD46D7" w:rsidRDefault="00B6214E" w:rsidP="006A4EAA">
      <w:pPr>
        <w:jc w:val="left"/>
        <w:rPr>
          <w:szCs w:val="20"/>
        </w:rPr>
      </w:pPr>
    </w:p>
    <w:p w:rsidR="00B6214E" w:rsidRPr="00DD46D7" w:rsidRDefault="00B6214E" w:rsidP="006A4EAA">
      <w:pPr>
        <w:rPr>
          <w:color w:val="000000"/>
          <w:sz w:val="24"/>
          <w:szCs w:val="24"/>
        </w:rPr>
      </w:pPr>
      <w:r w:rsidRPr="00DD46D7">
        <w:rPr>
          <w:b/>
        </w:rPr>
        <w:t>Punti ewlenin:</w:t>
      </w:r>
    </w:p>
    <w:p w:rsidR="00B6214E" w:rsidRPr="00DD46D7" w:rsidRDefault="00B6214E" w:rsidP="006A4EAA">
      <w:pPr>
        <w:rPr>
          <w:color w:val="000000"/>
          <w:sz w:val="24"/>
          <w:szCs w:val="24"/>
        </w:rPr>
      </w:pPr>
    </w:p>
    <w:p w:rsidR="008B757B" w:rsidRPr="00DD46D7" w:rsidRDefault="00B6214E" w:rsidP="008B757B">
      <w:pPr>
        <w:rPr>
          <w:color w:val="000000"/>
        </w:rPr>
      </w:pPr>
      <w:r w:rsidRPr="00DD46D7">
        <w:rPr>
          <w:color w:val="000000"/>
        </w:rPr>
        <w:t xml:space="preserve">F'ittra mill-Kummissarju Šefčovič tal-4 ta' Settembru 2014, il-Kummissjoni Ewropea, b'konformità mal-Artikolu 262 tat-Trattat u l-Artikolu 9 tal-Protokoll ta' Kooperazzjoni bejn il-KESE u l-Kummissjoni Ewropea, talbet lill-Kumitat Ekonomiku u Soċjali Ewropew biex iħejji opinjoni esploratorja dwar </w:t>
      </w:r>
      <w:r w:rsidRPr="00DD46D7">
        <w:rPr>
          <w:i/>
          <w:color w:val="000000"/>
        </w:rPr>
        <w:t xml:space="preserve">Ir-rwol tas-soċjetà ċivili fir-relazzjonijiet bejn l-UE u l-Albanija </w:t>
      </w:r>
      <w:r w:rsidRPr="00DD46D7">
        <w:rPr>
          <w:color w:val="000000"/>
        </w:rPr>
        <w:t>.</w:t>
      </w:r>
      <w:r w:rsidRPr="00DD46D7">
        <w:rPr>
          <w:i/>
          <w:color w:val="000000"/>
        </w:rPr>
        <w:t xml:space="preserve"> </w:t>
      </w:r>
      <w:r w:rsidRPr="00DD46D7">
        <w:rPr>
          <w:color w:val="000000"/>
        </w:rPr>
        <w:t>L-abbozz ta’ opinjoni huwa bbażat fuq il-ħidma preċedenti tal-KESE u studju li sar fi Frar 2015.</w:t>
      </w:r>
    </w:p>
    <w:p w:rsidR="00B6214E" w:rsidRPr="00DD46D7" w:rsidRDefault="00B6214E" w:rsidP="008B757B">
      <w:pPr>
        <w:rPr>
          <w:color w:val="000000"/>
        </w:rPr>
      </w:pPr>
    </w:p>
    <w:p w:rsidR="00B6214E" w:rsidRPr="00DD46D7" w:rsidRDefault="00B6214E" w:rsidP="006A4EAA">
      <w:pPr>
        <w:rPr>
          <w:color w:val="000000"/>
        </w:rPr>
      </w:pPr>
      <w:r w:rsidRPr="00DD46D7">
        <w:rPr>
          <w:color w:val="000000"/>
        </w:rPr>
        <w:t>L-opinjoni tenfasizza l-punti li ġejjin:</w:t>
      </w:r>
    </w:p>
    <w:p w:rsidR="00B6214E" w:rsidRPr="00DD46D7" w:rsidRDefault="00B6214E" w:rsidP="006A4EAA">
      <w:pPr>
        <w:rPr>
          <w:color w:val="000000"/>
        </w:rPr>
      </w:pPr>
    </w:p>
    <w:p w:rsidR="00B6214E" w:rsidRPr="00DD46D7" w:rsidRDefault="00B6214E" w:rsidP="006A4EAA">
      <w:pPr>
        <w:rPr>
          <w:color w:val="000000"/>
        </w:rPr>
      </w:pPr>
      <w:r w:rsidRPr="00DD46D7">
        <w:rPr>
          <w:color w:val="000000"/>
        </w:rPr>
        <w:t>Il-KESE tinkoraġixxi approċċ aktar trasparenti u inklużiv lejn l-organizzazzjonijiet tas-soċjetà ċivili (CSOs), inklużi l-imsieħba soċjali, fl-istadji kollha tal-proċess ta' adeżjoni. L-awtoritajiet nazzjonali għandhom jiżguraw l-involviment tal-organizzazzjonijiet tas-soċjetà ċivili fil-gruppi ta' ħidma/ta' esperti kollha rilevanti għall-proċess ta' integrazzjoni, b'kunsiderazzjoni tal-għarfien espert tagħhom f'oqsma ewlenin.</w:t>
      </w:r>
    </w:p>
    <w:p w:rsidR="007C07C5" w:rsidRPr="00DD46D7" w:rsidRDefault="007C07C5" w:rsidP="006A4EAA">
      <w:pPr>
        <w:rPr>
          <w:color w:val="000000"/>
        </w:rPr>
      </w:pPr>
    </w:p>
    <w:p w:rsidR="00B6214E" w:rsidRPr="00DD46D7" w:rsidRDefault="00B6214E" w:rsidP="008B757B">
      <w:pPr>
        <w:rPr>
          <w:color w:val="000000"/>
        </w:rPr>
      </w:pPr>
      <w:r w:rsidRPr="00DD46D7">
        <w:rPr>
          <w:color w:val="000000"/>
        </w:rPr>
        <w:t>Għaldaqstant, ir-rapporti ta' progress tal-KE għandhom ikopru l-involviment tal-organizzazzjonijiet tas-soċjetà ċivili permezz ta' analiżi aktar fil-fond tal-miri u l-kisbiet, u skont il-Linji Gwida tad-DĠ Tkabbir għall-appoġġ tal-UE għas-soċjetà ċivili 2014-2020 u l-Linji Gwida tad-DĠ Tkabbir għall-appoġġ tal-UE għal-libertà u l-integrità tal-midja 2014-2020.</w:t>
      </w:r>
    </w:p>
    <w:p w:rsidR="008B757B" w:rsidRPr="00DD46D7" w:rsidRDefault="008B757B" w:rsidP="008B757B">
      <w:pPr>
        <w:rPr>
          <w:color w:val="000000"/>
        </w:rPr>
      </w:pPr>
    </w:p>
    <w:p w:rsidR="00B6214E" w:rsidRPr="00DD46D7" w:rsidRDefault="00B6214E" w:rsidP="006A4EAA">
      <w:pPr>
        <w:rPr>
          <w:color w:val="000000"/>
        </w:rPr>
      </w:pPr>
      <w:r w:rsidRPr="00DD46D7">
        <w:rPr>
          <w:color w:val="000000"/>
        </w:rPr>
        <w:t>Il-KESE jenfasizza l-importanza li jissaħħu d-djalogi soċjali u ċivili fl-Albanija. Għal dan l-għan, appoġġ istituzzjonali biex jiġi żviluppat il-bini tal-kapaċità tal-partijiet interessati għandu jkun ibbażat fuq skemi ta’ finanzjament nazzjonali u tal-UE.</w:t>
      </w:r>
    </w:p>
    <w:p w:rsidR="007C07C5" w:rsidRPr="00DD46D7" w:rsidRDefault="007C07C5" w:rsidP="006A4EAA">
      <w:pPr>
        <w:rPr>
          <w:color w:val="000000"/>
        </w:rPr>
      </w:pPr>
    </w:p>
    <w:p w:rsidR="00B6214E" w:rsidRPr="00DD46D7" w:rsidRDefault="00B6214E" w:rsidP="006A4EAA">
      <w:pPr>
        <w:rPr>
          <w:color w:val="000000"/>
        </w:rPr>
      </w:pPr>
      <w:r w:rsidRPr="00DD46D7">
        <w:rPr>
          <w:color w:val="000000"/>
        </w:rPr>
        <w:t>Barra minn dan, id-djalogu soċjali għandu jitħeġġeġ fil-livell nazzjonali, reġjonali kif ukoll f'dak lokali. Il-KESE jappella lill-gvern biex jagħmel l-aħjar użu mill-istituzzjonijiet attwali, speċjalment il-Kunsill Nazzjonali tax-Xogħol (KNX).</w:t>
      </w:r>
    </w:p>
    <w:p w:rsidR="00B6214E" w:rsidRPr="00DD46D7" w:rsidRDefault="00B6214E" w:rsidP="006A4EAA">
      <w:pPr>
        <w:rPr>
          <w:color w:val="000000"/>
        </w:rPr>
      </w:pPr>
    </w:p>
    <w:p w:rsidR="00B6214E" w:rsidRPr="00DD46D7" w:rsidRDefault="00B6214E" w:rsidP="006A4EAA">
      <w:pPr>
        <w:rPr>
          <w:color w:val="000000"/>
        </w:rPr>
      </w:pPr>
      <w:r w:rsidRPr="00DD46D7">
        <w:rPr>
          <w:color w:val="000000"/>
        </w:rPr>
        <w:t>Il-KESE jħeġġeġ lill-gvern Albaniż biex jieħu impenn favur skeda ta' żmien aktar speċifika u prevedibbli, u allokazzjoni ta' riżorsi għall-implimentazzjoni tal-miżuri mill-</w:t>
      </w:r>
      <w:r w:rsidRPr="00DD46D7">
        <w:rPr>
          <w:i/>
          <w:color w:val="000000"/>
        </w:rPr>
        <w:t>Pjan direzzjonali għal politika tal-gvern Albaniż favur ambjent aktar abilitanti għall-iżvilupp tas-soċjetà ċivili</w:t>
      </w:r>
      <w:r w:rsidRPr="00DD46D7">
        <w:rPr>
          <w:color w:val="000000"/>
        </w:rPr>
        <w:t>, u biex jitħaffef il-pass tat-twaqqif tal-Kunsill Nazzjonali għas-Soċjetà Ċivili.</w:t>
      </w:r>
    </w:p>
    <w:p w:rsidR="00B6214E" w:rsidRPr="00DD46D7" w:rsidRDefault="00B6214E" w:rsidP="006A4EAA">
      <w:pPr>
        <w:rPr>
          <w:color w:val="000000"/>
        </w:rPr>
      </w:pPr>
    </w:p>
    <w:p w:rsidR="00B6214E" w:rsidRPr="00DD46D7" w:rsidRDefault="00B6214E" w:rsidP="006A4EAA">
      <w:pPr>
        <w:rPr>
          <w:color w:val="000000"/>
        </w:rPr>
      </w:pPr>
      <w:r w:rsidRPr="00DD46D7">
        <w:rPr>
          <w:color w:val="000000"/>
        </w:rPr>
        <w:t>Il-kriterji tal-għażla tal-membri tal-Kunsill Nazzjonali għas-Soċjetà Ċivili għandhom ikunu definiti f'dispożizzjonijiet legali, u l-organizzazzjonijiet tas-soċjetà ċivili għandhom jistabbilixxu l-mekkaniżmu trasparenti tagħhom għall-ħatra tar-rappreżentanti tagħhom. Ir-rwol tal-Kunsill Nazzjonali għas-Soċjetà Ċivili għandu jkun kompatibbli ma' strutturi governattivi oħra maħsuba biex jiffaċilitaw il-kooperazzjoni mal-organizzazzjonijiet tas-soċjetà ċivili u l-involviment tagħhom, sabiex tiġi żgurata l-komplementarjetà u tiġi evitata t-tneħħija ta' responsabbiltajiet jew riżorsi.</w:t>
      </w:r>
    </w:p>
    <w:p w:rsidR="00B6214E" w:rsidRPr="00DD46D7" w:rsidRDefault="00B6214E" w:rsidP="006A4EAA">
      <w:pPr>
        <w:rPr>
          <w:color w:val="000000"/>
        </w:rPr>
      </w:pPr>
    </w:p>
    <w:p w:rsidR="00B6214E" w:rsidRPr="00DD46D7" w:rsidRDefault="00B6214E" w:rsidP="006A4EAA">
      <w:pPr>
        <w:rPr>
          <w:color w:val="000000"/>
        </w:rPr>
      </w:pPr>
      <w:r w:rsidRPr="00DD46D7">
        <w:rPr>
          <w:color w:val="000000"/>
        </w:rPr>
        <w:t>Il-liġijiet u r-regolamenti li għadhom kif ġew adottati (bħal-</w:t>
      </w:r>
      <w:r w:rsidRPr="00DD46D7">
        <w:rPr>
          <w:i/>
          <w:color w:val="000000"/>
        </w:rPr>
        <w:t>Liġi dwar l-aċċess għal informazzjoni</w:t>
      </w:r>
      <w:r w:rsidRPr="00DD46D7">
        <w:rPr>
          <w:color w:val="000000"/>
        </w:rPr>
        <w:t>, il-</w:t>
      </w:r>
      <w:r w:rsidRPr="00DD46D7">
        <w:rPr>
          <w:i/>
          <w:color w:val="000000"/>
        </w:rPr>
        <w:t xml:space="preserve">Liġi dwar in-notifika u l-konsultazzjoni, </w:t>
      </w:r>
      <w:r w:rsidRPr="00DD46D7">
        <w:rPr>
          <w:color w:val="000000"/>
        </w:rPr>
        <w:t>u d-</w:t>
      </w:r>
      <w:r w:rsidRPr="00DD46D7">
        <w:rPr>
          <w:i/>
          <w:color w:val="000000"/>
        </w:rPr>
        <w:t>Deċiżjoni tal-Kunsill tal-Ministri Nru 953 dwar il-VAT għal organizzazzjonijiet mingħajr skop ta' qligħ</w:t>
      </w:r>
      <w:r w:rsidRPr="00DD46D7">
        <w:rPr>
          <w:color w:val="000000"/>
        </w:rPr>
        <w:t>) għandhom jiġu promossi aħjar, u għandhom jintużaw mekkaniżmi biex jiżguraw li jintlaħqu l-għanijiet definiti tagħhom. Il-KESE jinsisti b’mod partikolari fuq l-importanza li tiġi żgurata l-vijabbiltà finanzjarja u s-sostenibbiltà tal-organizzazzjonijiet tas-soċjetà ċivili.</w:t>
      </w:r>
    </w:p>
    <w:p w:rsidR="00B6214E" w:rsidRPr="00DD46D7" w:rsidRDefault="00B6214E" w:rsidP="006A4EAA">
      <w:pPr>
        <w:rPr>
          <w:color w:val="000000"/>
          <w:sz w:val="24"/>
          <w:szCs w:val="24"/>
        </w:rPr>
      </w:pPr>
    </w:p>
    <w:p w:rsidR="00B6214E" w:rsidRPr="00DD46D7" w:rsidRDefault="00B6214E" w:rsidP="006A4EAA">
      <w:pPr>
        <w:rPr>
          <w:i/>
        </w:rPr>
      </w:pPr>
      <w:r w:rsidRPr="00DD46D7">
        <w:rPr>
          <w:b/>
          <w:i/>
        </w:rPr>
        <w:t>Kuntatt</w:t>
      </w:r>
      <w:r w:rsidRPr="00DD46D7">
        <w:rPr>
          <w:i/>
        </w:rPr>
        <w:t>:</w:t>
      </w:r>
      <w:r w:rsidRPr="00DD46D7">
        <w:tab/>
      </w:r>
      <w:r w:rsidRPr="00DD46D7">
        <w:rPr>
          <w:i/>
          <w:color w:val="000000"/>
        </w:rPr>
        <w:t>Cédric</w:t>
      </w:r>
      <w:r w:rsidRPr="00DD46D7">
        <w:rPr>
          <w:i/>
        </w:rPr>
        <w:t xml:space="preserve"> Cabanne</w:t>
      </w:r>
    </w:p>
    <w:p w:rsidR="00B6214E" w:rsidRPr="00DD46D7" w:rsidRDefault="00B6214E" w:rsidP="006A4EAA">
      <w:pPr>
        <w:rPr>
          <w:color w:val="000000"/>
        </w:rPr>
      </w:pPr>
      <w:r w:rsidRPr="00DD46D7">
        <w:rPr>
          <w:i/>
        </w:rPr>
        <w:t xml:space="preserve">(Tel.: 00 32 2 546 9355 - posta elettronika: </w:t>
      </w:r>
      <w:hyperlink r:id="rId30">
        <w:r w:rsidRPr="00DD46D7">
          <w:rPr>
            <w:rStyle w:val="Hyperlink"/>
            <w:i/>
          </w:rPr>
          <w:t>cedric.cabanne@eesc.europa.eu</w:t>
        </w:r>
      </w:hyperlink>
      <w:r w:rsidRPr="00DD46D7">
        <w:rPr>
          <w:i/>
        </w:rPr>
        <w:t>)</w:t>
      </w:r>
    </w:p>
    <w:p w:rsidR="00B6214E" w:rsidRPr="00DD46D7" w:rsidRDefault="00B6214E" w:rsidP="006A4EAA">
      <w:pPr>
        <w:ind w:left="-567"/>
        <w:rPr>
          <w:b/>
          <w:i/>
          <w:highlight w:val="yellow"/>
        </w:rPr>
      </w:pPr>
    </w:p>
    <w:p w:rsidR="00142A4E" w:rsidRPr="00DD46D7" w:rsidRDefault="003B283B" w:rsidP="006A4EAA">
      <w:pPr>
        <w:jc w:val="center"/>
      </w:pPr>
      <w:r w:rsidRPr="00DD46D7">
        <w:t>_____________</w:t>
      </w:r>
    </w:p>
    <w:sectPr w:rsidR="00142A4E" w:rsidRPr="00DD46D7" w:rsidSect="00035EF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/>
      <w:pgMar w:top="1701" w:right="1440" w:bottom="1928" w:left="1440" w:header="102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26" w:rsidRDefault="00425526" w:rsidP="003B283B">
      <w:pPr>
        <w:spacing w:line="240" w:lineRule="auto"/>
      </w:pPr>
      <w:r>
        <w:separator/>
      </w:r>
    </w:p>
  </w:endnote>
  <w:endnote w:type="continuationSeparator" w:id="0">
    <w:p w:rsidR="00425526" w:rsidRDefault="00425526" w:rsidP="003B2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F4" w:rsidRPr="00035EF4" w:rsidRDefault="00035EF4" w:rsidP="00035EF4">
    <w:pPr>
      <w:pStyle w:val="Footer"/>
    </w:pPr>
    <w:r>
      <w:t>EESC-2015-01325-01-0</w:t>
    </w:r>
    <w:r w:rsidR="00054A70">
      <w:t>2</w:t>
    </w:r>
    <w:r>
      <w:t xml:space="preserve">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DD46D7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DD46D7">
        <w:rPr>
          <w:noProof/>
        </w:rPr>
        <w:instrText>3</w:instrText>
      </w:r>
    </w:fldSimple>
    <w:r>
      <w:instrText xml:space="preserve"> </w:instrText>
    </w:r>
    <w:r>
      <w:fldChar w:fldCharType="separate"/>
    </w:r>
    <w:r w:rsidR="00DD46D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B" w:rsidRPr="00035EF4" w:rsidRDefault="00DD46D7" w:rsidP="00035E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71" w:rsidRPr="00035EF4" w:rsidRDefault="00035EF4" w:rsidP="00035EF4">
    <w:pPr>
      <w:pStyle w:val="Footer"/>
    </w:pPr>
    <w:r>
      <w:t xml:space="preserve">EESC-2015-01325-01-00-TCD-TRA (FR/EN)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>
        <w:rPr>
          <w:noProof/>
        </w:rPr>
        <w:instrText>12</w:instrText>
      </w:r>
    </w:fldSimple>
    <w:r>
      <w:instrText xml:space="preserve">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B" w:rsidRPr="00035EF4" w:rsidRDefault="00DD46D7" w:rsidP="00035EF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C4" w:rsidRPr="00035EF4" w:rsidRDefault="00BB65C4" w:rsidP="00035EF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C4" w:rsidRPr="00035EF4" w:rsidRDefault="00035EF4" w:rsidP="00035EF4">
    <w:pPr>
      <w:pStyle w:val="Footer"/>
    </w:pPr>
    <w:r>
      <w:t>EESC-2015-01325-01-0</w:t>
    </w:r>
    <w:r w:rsidR="00054A70">
      <w:t>2</w:t>
    </w:r>
    <w:r>
      <w:t xml:space="preserve">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DD46D7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DD46D7">
        <w:rPr>
          <w:noProof/>
        </w:rPr>
        <w:instrText>3</w:instrText>
      </w:r>
    </w:fldSimple>
    <w:r>
      <w:instrText xml:space="preserve"> </w:instrText>
    </w:r>
    <w:r>
      <w:fldChar w:fldCharType="separate"/>
    </w:r>
    <w:r w:rsidR="00DD46D7">
      <w:rPr>
        <w:noProof/>
      </w:rPr>
      <w:t>3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C4" w:rsidRPr="00035EF4" w:rsidRDefault="00BB65C4" w:rsidP="00035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26" w:rsidRDefault="00425526" w:rsidP="003B283B">
      <w:pPr>
        <w:spacing w:line="240" w:lineRule="auto"/>
      </w:pPr>
      <w:r>
        <w:separator/>
      </w:r>
    </w:p>
  </w:footnote>
  <w:footnote w:type="continuationSeparator" w:id="0">
    <w:p w:rsidR="00425526" w:rsidRDefault="00425526" w:rsidP="003B2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B" w:rsidRPr="00035EF4" w:rsidRDefault="00DD46D7" w:rsidP="00035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B" w:rsidRPr="00035EF4" w:rsidRDefault="00DD46D7" w:rsidP="00035E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5B" w:rsidRPr="00035EF4" w:rsidRDefault="00DD46D7" w:rsidP="00035EF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C4" w:rsidRPr="00035EF4" w:rsidRDefault="00BB65C4" w:rsidP="00035EF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C4" w:rsidRPr="00035EF4" w:rsidRDefault="00BB65C4" w:rsidP="00035EF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C4" w:rsidRPr="00035EF4" w:rsidRDefault="00BB65C4" w:rsidP="00035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E2476"/>
    <w:multiLevelType w:val="hybridMultilevel"/>
    <w:tmpl w:val="8D847778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201C68"/>
    <w:multiLevelType w:val="hybridMultilevel"/>
    <w:tmpl w:val="DA7C79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D24AE"/>
    <w:multiLevelType w:val="hybridMultilevel"/>
    <w:tmpl w:val="B936EF4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F76ED"/>
    <w:multiLevelType w:val="hybridMultilevel"/>
    <w:tmpl w:val="8140D3FC"/>
    <w:lvl w:ilvl="0" w:tplc="080C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7">
    <w:nsid w:val="16393AEE"/>
    <w:multiLevelType w:val="singleLevel"/>
    <w:tmpl w:val="ACD4CDB0"/>
    <w:lvl w:ilvl="0">
      <w:numFmt w:val="decimal"/>
      <w:lvlText w:val="*"/>
      <w:lvlJc w:val="left"/>
      <w:pPr>
        <w:ind w:left="0" w:firstLine="0"/>
      </w:pPr>
    </w:lvl>
  </w:abstractNum>
  <w:abstractNum w:abstractNumId="8">
    <w:nsid w:val="17461BAD"/>
    <w:multiLevelType w:val="hybridMultilevel"/>
    <w:tmpl w:val="BF6046D2"/>
    <w:lvl w:ilvl="0" w:tplc="51661A74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36ADB"/>
    <w:multiLevelType w:val="singleLevel"/>
    <w:tmpl w:val="9E0C9C6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8"/>
        <w:szCs w:val="28"/>
      </w:rPr>
    </w:lvl>
  </w:abstractNum>
  <w:abstractNum w:abstractNumId="10">
    <w:nsid w:val="24685ED8"/>
    <w:multiLevelType w:val="hybridMultilevel"/>
    <w:tmpl w:val="6F3253E2"/>
    <w:lvl w:ilvl="0" w:tplc="57C22E0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039D7"/>
    <w:multiLevelType w:val="hybridMultilevel"/>
    <w:tmpl w:val="751AE7EA"/>
    <w:lvl w:ilvl="0" w:tplc="51661A74">
      <w:start w:val="1"/>
      <w:numFmt w:val="bullet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F8178E"/>
    <w:multiLevelType w:val="hybridMultilevel"/>
    <w:tmpl w:val="B7BAEE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B3F52"/>
    <w:multiLevelType w:val="hybridMultilevel"/>
    <w:tmpl w:val="66729F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F236A"/>
    <w:multiLevelType w:val="singleLevel"/>
    <w:tmpl w:val="ACD4CDB0"/>
    <w:lvl w:ilvl="0">
      <w:numFmt w:val="decimal"/>
      <w:lvlText w:val="*"/>
      <w:lvlJc w:val="left"/>
      <w:pPr>
        <w:ind w:left="0" w:firstLine="0"/>
      </w:pPr>
    </w:lvl>
  </w:abstractNum>
  <w:abstractNum w:abstractNumId="15">
    <w:nsid w:val="479C7A56"/>
    <w:multiLevelType w:val="hybridMultilevel"/>
    <w:tmpl w:val="0A000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30194"/>
    <w:multiLevelType w:val="hybridMultilevel"/>
    <w:tmpl w:val="824048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7675C46"/>
    <w:multiLevelType w:val="hybridMultilevel"/>
    <w:tmpl w:val="A66E6DD0"/>
    <w:lvl w:ilvl="0" w:tplc="3244A08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6B5743"/>
    <w:multiLevelType w:val="hybridMultilevel"/>
    <w:tmpl w:val="B55630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616D5B1B"/>
    <w:multiLevelType w:val="hybridMultilevel"/>
    <w:tmpl w:val="E14EF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00614"/>
    <w:multiLevelType w:val="singleLevel"/>
    <w:tmpl w:val="ACD4CDB0"/>
    <w:lvl w:ilvl="0">
      <w:numFmt w:val="decimal"/>
      <w:lvlText w:val="*"/>
      <w:lvlJc w:val="left"/>
      <w:pPr>
        <w:ind w:left="0" w:firstLine="0"/>
      </w:pPr>
    </w:lvl>
  </w:abstractNum>
  <w:abstractNum w:abstractNumId="23">
    <w:nsid w:val="697737C4"/>
    <w:multiLevelType w:val="hybridMultilevel"/>
    <w:tmpl w:val="21F29F9A"/>
    <w:lvl w:ilvl="0" w:tplc="080C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4">
    <w:nsid w:val="6F3F0D4D"/>
    <w:multiLevelType w:val="hybridMultilevel"/>
    <w:tmpl w:val="13D2A1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A0051"/>
    <w:multiLevelType w:val="hybridMultilevel"/>
    <w:tmpl w:val="9F7E2F8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4226FA"/>
    <w:multiLevelType w:val="singleLevel"/>
    <w:tmpl w:val="ACD4CDB0"/>
    <w:lvl w:ilvl="0">
      <w:numFmt w:val="decimal"/>
      <w:lvlText w:val="*"/>
      <w:lvlJc w:val="left"/>
      <w:pPr>
        <w:ind w:left="0" w:firstLine="0"/>
      </w:pPr>
    </w:lvl>
  </w:abstractNum>
  <w:abstractNum w:abstractNumId="27">
    <w:nsid w:val="7B4C5B95"/>
    <w:multiLevelType w:val="singleLevel"/>
    <w:tmpl w:val="ACD4CDB0"/>
    <w:lvl w:ilvl="0">
      <w:numFmt w:val="decimal"/>
      <w:lvlText w:val="*"/>
      <w:lvlJc w:val="left"/>
      <w:pPr>
        <w:ind w:left="0" w:firstLine="0"/>
      </w:pPr>
    </w:lvl>
  </w:abstractNum>
  <w:abstractNum w:abstractNumId="28">
    <w:nsid w:val="7B7E63DC"/>
    <w:multiLevelType w:val="hybridMultilevel"/>
    <w:tmpl w:val="86A4C4C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3F7410"/>
    <w:multiLevelType w:val="hybridMultilevel"/>
    <w:tmpl w:val="AE4294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24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13"/>
  </w:num>
  <w:num w:numId="9">
    <w:abstractNumId w:val="21"/>
  </w:num>
  <w:num w:numId="10">
    <w:abstractNumId w:val="29"/>
  </w:num>
  <w:num w:numId="11">
    <w:abstractNumId w:val="12"/>
  </w:num>
  <w:num w:numId="12">
    <w:abstractNumId w:val="19"/>
  </w:num>
  <w:num w:numId="13">
    <w:abstractNumId w:val="4"/>
  </w:num>
  <w:num w:numId="14">
    <w:abstractNumId w:val="16"/>
  </w:num>
  <w:num w:numId="15">
    <w:abstractNumId w:val="6"/>
  </w:num>
  <w:num w:numId="16">
    <w:abstractNumId w:val="23"/>
  </w:num>
  <w:num w:numId="17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03" w:hanging="283"/>
        </w:pPr>
        <w:rPr>
          <w:rFonts w:ascii="Symbol" w:hAnsi="Symbol" w:hint="default"/>
        </w:rPr>
      </w:lvl>
    </w:lvlOverride>
  </w:num>
  <w:num w:numId="18">
    <w:abstractNumId w:val="20"/>
  </w:num>
  <w:num w:numId="19">
    <w:abstractNumId w:val="8"/>
  </w:num>
  <w:num w:numId="20">
    <w:abstractNumId w:val="17"/>
  </w:num>
  <w:num w:numId="21">
    <w:abstractNumId w:val="14"/>
  </w:num>
  <w:num w:numId="22">
    <w:abstractNumId w:val="26"/>
  </w:num>
  <w:num w:numId="23">
    <w:abstractNumId w:val="20"/>
  </w:num>
  <w:num w:numId="24">
    <w:abstractNumId w:val="11"/>
  </w:num>
  <w:num w:numId="25">
    <w:abstractNumId w:val="5"/>
  </w:num>
  <w:num w:numId="26">
    <w:abstractNumId w:val="15"/>
  </w:num>
  <w:num w:numId="27">
    <w:abstractNumId w:val="0"/>
  </w:num>
  <w:num w:numId="28">
    <w:abstractNumId w:val="18"/>
  </w:num>
  <w:num w:numId="29">
    <w:abstractNumId w:val="25"/>
  </w:num>
  <w:num w:numId="30">
    <w:abstractNumId w:val="20"/>
  </w:num>
  <w:num w:numId="31">
    <w:abstractNumId w:val="27"/>
  </w:num>
  <w:num w:numId="32">
    <w:abstractNumId w:val="7"/>
  </w:num>
  <w:num w:numId="33">
    <w:abstractNumId w:val="2"/>
  </w:num>
  <w:num w:numId="3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3B"/>
    <w:rsid w:val="000215A9"/>
    <w:rsid w:val="00035EF4"/>
    <w:rsid w:val="0005250A"/>
    <w:rsid w:val="000543EA"/>
    <w:rsid w:val="00054A70"/>
    <w:rsid w:val="00073A46"/>
    <w:rsid w:val="000818D4"/>
    <w:rsid w:val="00087AE9"/>
    <w:rsid w:val="00096999"/>
    <w:rsid w:val="000A62E2"/>
    <w:rsid w:val="000C3DF6"/>
    <w:rsid w:val="000D28F0"/>
    <w:rsid w:val="000E4C16"/>
    <w:rsid w:val="000F42C4"/>
    <w:rsid w:val="0010391E"/>
    <w:rsid w:val="00103CC0"/>
    <w:rsid w:val="001216B6"/>
    <w:rsid w:val="00142A4E"/>
    <w:rsid w:val="00160DCC"/>
    <w:rsid w:val="00191C0B"/>
    <w:rsid w:val="001B18C2"/>
    <w:rsid w:val="001B4CC9"/>
    <w:rsid w:val="001C0535"/>
    <w:rsid w:val="001C05B2"/>
    <w:rsid w:val="001D6C48"/>
    <w:rsid w:val="00200F03"/>
    <w:rsid w:val="00211C2A"/>
    <w:rsid w:val="00221123"/>
    <w:rsid w:val="00226823"/>
    <w:rsid w:val="00263B55"/>
    <w:rsid w:val="003002D3"/>
    <w:rsid w:val="00314E67"/>
    <w:rsid w:val="00322BCE"/>
    <w:rsid w:val="003B283B"/>
    <w:rsid w:val="003D0DAE"/>
    <w:rsid w:val="003F2CD5"/>
    <w:rsid w:val="003F2F97"/>
    <w:rsid w:val="003F65E2"/>
    <w:rsid w:val="004113CE"/>
    <w:rsid w:val="00415C41"/>
    <w:rsid w:val="004221CC"/>
    <w:rsid w:val="00425526"/>
    <w:rsid w:val="00427C97"/>
    <w:rsid w:val="00444C4C"/>
    <w:rsid w:val="00480C50"/>
    <w:rsid w:val="00492EDB"/>
    <w:rsid w:val="004B6322"/>
    <w:rsid w:val="004C4D7B"/>
    <w:rsid w:val="004D1F3E"/>
    <w:rsid w:val="004E2B3E"/>
    <w:rsid w:val="004E3528"/>
    <w:rsid w:val="004F7A13"/>
    <w:rsid w:val="00504A01"/>
    <w:rsid w:val="00505516"/>
    <w:rsid w:val="00531900"/>
    <w:rsid w:val="00534CC2"/>
    <w:rsid w:val="00535615"/>
    <w:rsid w:val="0054017F"/>
    <w:rsid w:val="0054508A"/>
    <w:rsid w:val="005508F5"/>
    <w:rsid w:val="00560AD6"/>
    <w:rsid w:val="00561C94"/>
    <w:rsid w:val="005632D7"/>
    <w:rsid w:val="0056359E"/>
    <w:rsid w:val="005724ED"/>
    <w:rsid w:val="00577829"/>
    <w:rsid w:val="005B04CB"/>
    <w:rsid w:val="005B5D2D"/>
    <w:rsid w:val="00630FCB"/>
    <w:rsid w:val="00643E56"/>
    <w:rsid w:val="006808D7"/>
    <w:rsid w:val="0068174F"/>
    <w:rsid w:val="006A4EAA"/>
    <w:rsid w:val="006A6090"/>
    <w:rsid w:val="006B7240"/>
    <w:rsid w:val="00701383"/>
    <w:rsid w:val="00742995"/>
    <w:rsid w:val="00771B7B"/>
    <w:rsid w:val="00774ED8"/>
    <w:rsid w:val="00782FDA"/>
    <w:rsid w:val="007C07C5"/>
    <w:rsid w:val="007C2D6B"/>
    <w:rsid w:val="007D135C"/>
    <w:rsid w:val="00810910"/>
    <w:rsid w:val="008367AC"/>
    <w:rsid w:val="00881E5F"/>
    <w:rsid w:val="008874F5"/>
    <w:rsid w:val="008927B6"/>
    <w:rsid w:val="008A0BF5"/>
    <w:rsid w:val="008A2046"/>
    <w:rsid w:val="008A2A2F"/>
    <w:rsid w:val="008B5EA0"/>
    <w:rsid w:val="008B757B"/>
    <w:rsid w:val="008C0CA5"/>
    <w:rsid w:val="008D3DE9"/>
    <w:rsid w:val="008F1D0A"/>
    <w:rsid w:val="00915EB8"/>
    <w:rsid w:val="00930D55"/>
    <w:rsid w:val="0096362C"/>
    <w:rsid w:val="0099424C"/>
    <w:rsid w:val="009A0DEA"/>
    <w:rsid w:val="009B0BC4"/>
    <w:rsid w:val="009C4B4E"/>
    <w:rsid w:val="009D1AB1"/>
    <w:rsid w:val="009F02EC"/>
    <w:rsid w:val="00A02258"/>
    <w:rsid w:val="00A372EE"/>
    <w:rsid w:val="00A76C5F"/>
    <w:rsid w:val="00AD41EE"/>
    <w:rsid w:val="00AE22F2"/>
    <w:rsid w:val="00AE2392"/>
    <w:rsid w:val="00B50DEE"/>
    <w:rsid w:val="00B6214E"/>
    <w:rsid w:val="00B72929"/>
    <w:rsid w:val="00B82F3D"/>
    <w:rsid w:val="00BB65C4"/>
    <w:rsid w:val="00BC4431"/>
    <w:rsid w:val="00BE364C"/>
    <w:rsid w:val="00C12A12"/>
    <w:rsid w:val="00C152A6"/>
    <w:rsid w:val="00C23DF7"/>
    <w:rsid w:val="00C3053E"/>
    <w:rsid w:val="00C937E3"/>
    <w:rsid w:val="00CB10E5"/>
    <w:rsid w:val="00CD5F76"/>
    <w:rsid w:val="00D033AB"/>
    <w:rsid w:val="00D0422F"/>
    <w:rsid w:val="00D23740"/>
    <w:rsid w:val="00D40BA4"/>
    <w:rsid w:val="00D502B8"/>
    <w:rsid w:val="00D62387"/>
    <w:rsid w:val="00D67C7B"/>
    <w:rsid w:val="00D83969"/>
    <w:rsid w:val="00D92D5B"/>
    <w:rsid w:val="00D95007"/>
    <w:rsid w:val="00DB564E"/>
    <w:rsid w:val="00DB69D2"/>
    <w:rsid w:val="00DD46D7"/>
    <w:rsid w:val="00DD64AF"/>
    <w:rsid w:val="00DE25EF"/>
    <w:rsid w:val="00DF76D7"/>
    <w:rsid w:val="00E0385E"/>
    <w:rsid w:val="00E06D7D"/>
    <w:rsid w:val="00E07AE2"/>
    <w:rsid w:val="00E17B8F"/>
    <w:rsid w:val="00E54FA7"/>
    <w:rsid w:val="00E65473"/>
    <w:rsid w:val="00E66299"/>
    <w:rsid w:val="00E81A13"/>
    <w:rsid w:val="00EC1BD8"/>
    <w:rsid w:val="00F533AD"/>
    <w:rsid w:val="00F671B2"/>
    <w:rsid w:val="00F673C4"/>
    <w:rsid w:val="00F74BB3"/>
    <w:rsid w:val="00F75B58"/>
    <w:rsid w:val="00F84C0F"/>
    <w:rsid w:val="00F87901"/>
    <w:rsid w:val="00FA7B89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C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B65C4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B65C4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B65C4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65C4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B65C4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B65C4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B65C4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65C4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B65C4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83B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rsid w:val="003B283B"/>
    <w:rPr>
      <w:rFonts w:ascii="Times New Roman" w:eastAsia="Times New Roman" w:hAnsi="Times New Roman" w:cs="Times New Roman"/>
      <w:lang w:val="mt-MT"/>
    </w:rPr>
  </w:style>
  <w:style w:type="paragraph" w:styleId="Footer">
    <w:name w:val="footer"/>
    <w:basedOn w:val="Normal"/>
    <w:link w:val="FooterChar"/>
    <w:qFormat/>
    <w:rsid w:val="00BB65C4"/>
  </w:style>
  <w:style w:type="character" w:customStyle="1" w:styleId="FooterChar">
    <w:name w:val="Footer Char"/>
    <w:basedOn w:val="DefaultParagraphFont"/>
    <w:link w:val="Footer"/>
    <w:rsid w:val="003B283B"/>
    <w:rPr>
      <w:rFonts w:ascii="Times New Roman" w:eastAsia="Times New Roman" w:hAnsi="Times New Roman" w:cs="Times New Roman"/>
      <w:lang w:val="mt-MT"/>
    </w:rPr>
  </w:style>
  <w:style w:type="paragraph" w:styleId="FootnoteText">
    <w:name w:val="footnote text"/>
    <w:basedOn w:val="Normal"/>
    <w:link w:val="FootnoteTextChar"/>
    <w:qFormat/>
    <w:rsid w:val="00BB65C4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B283B"/>
    <w:rPr>
      <w:rFonts w:ascii="Times New Roman" w:eastAsia="Times New Roman" w:hAnsi="Times New Roman" w:cs="Times New Roman"/>
      <w:sz w:val="16"/>
      <w:lang w:val="mt-MT"/>
    </w:rPr>
  </w:style>
  <w:style w:type="paragraph" w:styleId="Header">
    <w:name w:val="header"/>
    <w:basedOn w:val="Normal"/>
    <w:link w:val="HeaderChar"/>
    <w:qFormat/>
    <w:rsid w:val="00BB65C4"/>
  </w:style>
  <w:style w:type="character" w:customStyle="1" w:styleId="HeaderChar">
    <w:name w:val="Header Char"/>
    <w:basedOn w:val="DefaultParagraphFont"/>
    <w:link w:val="Header"/>
    <w:rsid w:val="003B283B"/>
    <w:rPr>
      <w:rFonts w:ascii="Times New Roman" w:eastAsia="Times New Roman" w:hAnsi="Times New Roman" w:cs="Times New Roman"/>
      <w:lang w:val="mt-MT"/>
    </w:rPr>
  </w:style>
  <w:style w:type="paragraph" w:customStyle="1" w:styleId="quotes">
    <w:name w:val="quotes"/>
    <w:basedOn w:val="Normal"/>
    <w:next w:val="Normal"/>
    <w:rsid w:val="00BB65C4"/>
    <w:pPr>
      <w:ind w:left="720"/>
    </w:pPr>
    <w:rPr>
      <w:i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unhideWhenUsed/>
    <w:qFormat/>
    <w:rsid w:val="00BB65C4"/>
    <w:rPr>
      <w:sz w:val="24"/>
      <w:vertAlign w:val="superscript"/>
    </w:rPr>
  </w:style>
  <w:style w:type="character" w:styleId="Hyperlink">
    <w:name w:val="Hyperlink"/>
    <w:uiPriority w:val="99"/>
    <w:rsid w:val="003B283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2EE"/>
    <w:rPr>
      <w:color w:val="800080" w:themeColor="followedHyperlink"/>
      <w:u w:val="single"/>
    </w:rPr>
  </w:style>
  <w:style w:type="paragraph" w:customStyle="1" w:styleId="ListData">
    <w:name w:val="List Data"/>
    <w:uiPriority w:val="99"/>
    <w:rsid w:val="000E4C16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color w:val="000000"/>
      <w:sz w:val="18"/>
      <w:szCs w:val="18"/>
    </w:rPr>
  </w:style>
  <w:style w:type="character" w:customStyle="1" w:styleId="normal--char">
    <w:name w:val="normal--char"/>
    <w:basedOn w:val="DefaultParagraphFont"/>
    <w:rsid w:val="007D135C"/>
  </w:style>
  <w:style w:type="paragraph" w:styleId="ListParagraph">
    <w:name w:val="List Paragraph"/>
    <w:basedOn w:val="Normal"/>
    <w:uiPriority w:val="34"/>
    <w:qFormat/>
    <w:rsid w:val="007D135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B564E"/>
    <w:pPr>
      <w:spacing w:after="100"/>
    </w:pPr>
  </w:style>
  <w:style w:type="paragraph" w:customStyle="1" w:styleId="CarCarChar">
    <w:name w:val="Car Car Char"/>
    <w:basedOn w:val="Normal"/>
    <w:rsid w:val="00D033A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23"/>
    <w:rPr>
      <w:rFonts w:ascii="Tahoma" w:eastAsia="Times New Roman" w:hAnsi="Tahoma" w:cs="Tahoma"/>
      <w:sz w:val="16"/>
      <w:szCs w:val="16"/>
      <w:lang w:val="mt-M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B6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C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B65C4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B65C4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B65C4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65C4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B65C4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B65C4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B65C4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65C4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B65C4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83B"/>
    <w:rPr>
      <w:rFonts w:ascii="Times New Roman" w:eastAsia="Times New Roman" w:hAnsi="Times New Roman" w:cs="Times New Roman"/>
      <w:kern w:val="28"/>
      <w:lang w:val="mt-MT"/>
    </w:rPr>
  </w:style>
  <w:style w:type="character" w:customStyle="1" w:styleId="Heading2Char">
    <w:name w:val="Heading 2 Char"/>
    <w:basedOn w:val="DefaultParagraphFont"/>
    <w:link w:val="Heading2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3Char">
    <w:name w:val="Heading 3 Char"/>
    <w:basedOn w:val="DefaultParagraphFont"/>
    <w:link w:val="Heading3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4Char">
    <w:name w:val="Heading 4 Char"/>
    <w:basedOn w:val="DefaultParagraphFont"/>
    <w:link w:val="Heading4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5Char">
    <w:name w:val="Heading 5 Char"/>
    <w:basedOn w:val="DefaultParagraphFont"/>
    <w:link w:val="Heading5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6Char">
    <w:name w:val="Heading 6 Char"/>
    <w:basedOn w:val="DefaultParagraphFont"/>
    <w:link w:val="Heading6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7Char">
    <w:name w:val="Heading 7 Char"/>
    <w:basedOn w:val="DefaultParagraphFont"/>
    <w:link w:val="Heading7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8Char">
    <w:name w:val="Heading 8 Char"/>
    <w:basedOn w:val="DefaultParagraphFont"/>
    <w:link w:val="Heading8"/>
    <w:rsid w:val="003B283B"/>
    <w:rPr>
      <w:rFonts w:ascii="Times New Roman" w:eastAsia="Times New Roman" w:hAnsi="Times New Roman" w:cs="Times New Roman"/>
      <w:lang w:val="mt-MT"/>
    </w:rPr>
  </w:style>
  <w:style w:type="character" w:customStyle="1" w:styleId="Heading9Char">
    <w:name w:val="Heading 9 Char"/>
    <w:basedOn w:val="DefaultParagraphFont"/>
    <w:link w:val="Heading9"/>
    <w:rsid w:val="003B283B"/>
    <w:rPr>
      <w:rFonts w:ascii="Times New Roman" w:eastAsia="Times New Roman" w:hAnsi="Times New Roman" w:cs="Times New Roman"/>
      <w:lang w:val="mt-MT"/>
    </w:rPr>
  </w:style>
  <w:style w:type="paragraph" w:styleId="Footer">
    <w:name w:val="footer"/>
    <w:basedOn w:val="Normal"/>
    <w:link w:val="FooterChar"/>
    <w:qFormat/>
    <w:rsid w:val="00BB65C4"/>
  </w:style>
  <w:style w:type="character" w:customStyle="1" w:styleId="FooterChar">
    <w:name w:val="Footer Char"/>
    <w:basedOn w:val="DefaultParagraphFont"/>
    <w:link w:val="Footer"/>
    <w:rsid w:val="003B283B"/>
    <w:rPr>
      <w:rFonts w:ascii="Times New Roman" w:eastAsia="Times New Roman" w:hAnsi="Times New Roman" w:cs="Times New Roman"/>
      <w:lang w:val="mt-MT"/>
    </w:rPr>
  </w:style>
  <w:style w:type="paragraph" w:styleId="FootnoteText">
    <w:name w:val="footnote text"/>
    <w:basedOn w:val="Normal"/>
    <w:link w:val="FootnoteTextChar"/>
    <w:qFormat/>
    <w:rsid w:val="00BB65C4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B283B"/>
    <w:rPr>
      <w:rFonts w:ascii="Times New Roman" w:eastAsia="Times New Roman" w:hAnsi="Times New Roman" w:cs="Times New Roman"/>
      <w:sz w:val="16"/>
      <w:lang w:val="mt-MT"/>
    </w:rPr>
  </w:style>
  <w:style w:type="paragraph" w:styleId="Header">
    <w:name w:val="header"/>
    <w:basedOn w:val="Normal"/>
    <w:link w:val="HeaderChar"/>
    <w:qFormat/>
    <w:rsid w:val="00BB65C4"/>
  </w:style>
  <w:style w:type="character" w:customStyle="1" w:styleId="HeaderChar">
    <w:name w:val="Header Char"/>
    <w:basedOn w:val="DefaultParagraphFont"/>
    <w:link w:val="Header"/>
    <w:rsid w:val="003B283B"/>
    <w:rPr>
      <w:rFonts w:ascii="Times New Roman" w:eastAsia="Times New Roman" w:hAnsi="Times New Roman" w:cs="Times New Roman"/>
      <w:lang w:val="mt-MT"/>
    </w:rPr>
  </w:style>
  <w:style w:type="paragraph" w:customStyle="1" w:styleId="quotes">
    <w:name w:val="quotes"/>
    <w:basedOn w:val="Normal"/>
    <w:next w:val="Normal"/>
    <w:rsid w:val="00BB65C4"/>
    <w:pPr>
      <w:ind w:left="720"/>
    </w:pPr>
    <w:rPr>
      <w:i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unhideWhenUsed/>
    <w:qFormat/>
    <w:rsid w:val="00BB65C4"/>
    <w:rPr>
      <w:sz w:val="24"/>
      <w:vertAlign w:val="superscript"/>
    </w:rPr>
  </w:style>
  <w:style w:type="character" w:styleId="Hyperlink">
    <w:name w:val="Hyperlink"/>
    <w:uiPriority w:val="99"/>
    <w:rsid w:val="003B283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2EE"/>
    <w:rPr>
      <w:color w:val="800080" w:themeColor="followedHyperlink"/>
      <w:u w:val="single"/>
    </w:rPr>
  </w:style>
  <w:style w:type="paragraph" w:customStyle="1" w:styleId="ListData">
    <w:name w:val="List Data"/>
    <w:uiPriority w:val="99"/>
    <w:rsid w:val="000E4C16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color w:val="000000"/>
      <w:sz w:val="18"/>
      <w:szCs w:val="18"/>
    </w:rPr>
  </w:style>
  <w:style w:type="character" w:customStyle="1" w:styleId="normal--char">
    <w:name w:val="normal--char"/>
    <w:basedOn w:val="DefaultParagraphFont"/>
    <w:rsid w:val="007D135C"/>
  </w:style>
  <w:style w:type="paragraph" w:styleId="ListParagraph">
    <w:name w:val="List Paragraph"/>
    <w:basedOn w:val="Normal"/>
    <w:uiPriority w:val="34"/>
    <w:qFormat/>
    <w:rsid w:val="007D135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B564E"/>
    <w:pPr>
      <w:spacing w:after="100"/>
    </w:pPr>
  </w:style>
  <w:style w:type="paragraph" w:customStyle="1" w:styleId="CarCarChar">
    <w:name w:val="Car Car Char"/>
    <w:basedOn w:val="Normal"/>
    <w:rsid w:val="00D033A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23"/>
    <w:rPr>
      <w:rFonts w:ascii="Tahoma" w:eastAsia="Times New Roman" w:hAnsi="Tahoma" w:cs="Tahoma"/>
      <w:sz w:val="16"/>
      <w:szCs w:val="16"/>
      <w:lang w:val="mt-M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B6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esc.europa.eu/?i=portal.en.documents" TargetMode="External"/><Relationship Id="rId18" Type="http://schemas.openxmlformats.org/officeDocument/2006/relationships/footer" Target="footer3.xml"/><Relationship Id="rId26" Type="http://schemas.openxmlformats.org/officeDocument/2006/relationships/hyperlink" Target="mailto:alain.colbach@eesc.europa.eu" TargetMode="External"/><Relationship Id="rId3" Type="http://schemas.openxmlformats.org/officeDocument/2006/relationships/styles" Target="styles.xml"/><Relationship Id="rId21" Type="http://schemas.openxmlformats.org/officeDocument/2006/relationships/hyperlink" Target="mailto:jean-pierre.faure@eesc.europa.eu" TargetMode="External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mailto:stella.brozekeveraert@eesc.europa.eu" TargetMode="Externa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29" Type="http://schemas.openxmlformats.org/officeDocument/2006/relationships/hyperlink" Target="mailto:helena.polomik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sc.europa.eu/" TargetMode="External"/><Relationship Id="rId24" Type="http://schemas.openxmlformats.org/officeDocument/2006/relationships/hyperlink" Target="mailto:Joanna.Ziecina@eesc.europa.eu" TargetMode="External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mailto:Nuno.Quental@eesc.europa.eu" TargetMode="External"/><Relationship Id="rId28" Type="http://schemas.openxmlformats.org/officeDocument/2006/relationships/hyperlink" Target="mailto:aleksandra.wieczorek@eesc.europa.eu" TargetMode="External"/><Relationship Id="rId36" Type="http://schemas.openxmlformats.org/officeDocument/2006/relationships/footer" Target="footer7.xml"/><Relationship Id="rId10" Type="http://schemas.openxmlformats.org/officeDocument/2006/relationships/hyperlink" Target="http://www.eesc.europa.eu/" TargetMode="External"/><Relationship Id="rId19" Type="http://schemas.openxmlformats.org/officeDocument/2006/relationships/header" Target="header3.xm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esc.europa.eu/?i=portal.en.opinions-search" TargetMode="External"/><Relationship Id="rId22" Type="http://schemas.openxmlformats.org/officeDocument/2006/relationships/hyperlink" Target="mailto:petra.dlouha@eesc.europa.eu" TargetMode="External"/><Relationship Id="rId27" Type="http://schemas.openxmlformats.org/officeDocument/2006/relationships/hyperlink" Target="http://ec.europa.eu/research/health" TargetMode="External"/><Relationship Id="rId30" Type="http://schemas.openxmlformats.org/officeDocument/2006/relationships/hyperlink" Target="mailto:cedric.cabanne@eesc.europa.eu" TargetMode="External"/><Relationship Id="rId35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284E-E62B-4D0E-A2C6-19671459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49</TotalTime>
  <Pages>3</Pages>
  <Words>2523</Words>
  <Characters>19309</Characters>
  <Application>Microsoft Office Word</Application>
  <DocSecurity>0</DocSecurity>
  <Lines>426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Sommarju tal-opinjonijiet - il-507 sessjoni plenarja tat-22 u t-23 ta' April 2015</dc:title>
  <dc:subject>Xogħol konsultattiv - diversi</dc:subject>
  <dc:creator/>
  <cp:keywords>EESC-2015-01325-01-02-TCD-TRA-MT</cp:keywords>
  <dc:description>Rapporteur: -_x000d_
Original language: FR, EN_x000d_
Date of document: 04/05/2015_x000d_
Date of meeting: 22/04/2015_x000d_
External documents: -_x000d_
Administrator responsible: Cosmai Domenico, telephone: +32 (0)2 546 9041_x000d_
_x000d_
Abstract:</dc:description>
  <cp:lastModifiedBy>Jacqueline Grima</cp:lastModifiedBy>
  <cp:revision>20</cp:revision>
  <cp:lastPrinted>2015-03-23T14:31:00Z</cp:lastPrinted>
  <dcterms:created xsi:type="dcterms:W3CDTF">2015-04-28T08:48:00Z</dcterms:created>
  <dcterms:modified xsi:type="dcterms:W3CDTF">2015-05-04T07:27:00Z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28/04/2015, 28/04/2015, 16/04/2015, 16/04/2015, 17/03/2015, 17/03/2015</vt:lpwstr>
  </property>
  <property fmtid="{D5CDD505-2E9C-101B-9397-08002B2CF9AE}" pid="4" name="Pref_Time">
    <vt:lpwstr>10/48/07, 08/46/16, 16/41/11, 09/47/16, 17/45/27, 14:54:56</vt:lpwstr>
  </property>
  <property fmtid="{D5CDD505-2E9C-101B-9397-08002B2CF9AE}" pid="5" name="Pref_User">
    <vt:lpwstr>amett, ymur, amett, YMUR, jhvi, gharr</vt:lpwstr>
  </property>
  <property fmtid="{D5CDD505-2E9C-101B-9397-08002B2CF9AE}" pid="6" name="Pref_FileName">
    <vt:lpwstr>EESC-2015-01325-01-01-TCD-ORI.docx, EESC-2015-01325-01-01-TCD-CRR-EN.docx, EESC-2015-01325-01-00-TCD-TRA-EN-CRR.docx, EESC-2015-01325-01-00-TCD-CRR-EN.docx, EESC-2015-00788-00-00-TCD-TRA-EN-CRR.docx, EESC-2015-00788-00-00-TCD-CRR-FR_aleo.docx_POOL.docx</vt:lpwstr>
  </property>
</Properties>
</file>