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1C" w:rsidRPr="00BB3B57" w:rsidRDefault="00FE27A1" w:rsidP="00827765">
      <w:pPr>
        <w:snapToGrid w:val="0"/>
        <w:jc w:val="center"/>
        <w:rPr>
          <w:lang w:val="et-EE"/>
        </w:rPr>
      </w:pPr>
      <w:r w:rsidRPr="00BB3B57">
        <w:rPr>
          <w:lang w:val="et-EE" w:eastAsia="en-GB"/>
        </w:rPr>
        <w:drawing>
          <wp:inline distT="0" distB="0" distL="0" distR="0" wp14:anchorId="22727534" wp14:editId="1C070CEF">
            <wp:extent cx="877570" cy="565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7570" cy="565785"/>
                    </a:xfrm>
                    <a:prstGeom prst="rect">
                      <a:avLst/>
                    </a:prstGeom>
                    <a:noFill/>
                    <a:ln>
                      <a:noFill/>
                    </a:ln>
                  </pic:spPr>
                </pic:pic>
              </a:graphicData>
            </a:graphic>
          </wp:inline>
        </w:drawing>
      </w:r>
      <w:r w:rsidRPr="00BB3B57">
        <w:rPr>
          <w:lang w:val="et-EE" w:eastAsia="en-GB"/>
        </w:rPr>
        <mc:AlternateContent>
          <mc:Choice Requires="wps">
            <w:drawing>
              <wp:anchor distT="0" distB="0" distL="114300" distR="114300" simplePos="0" relativeHeight="251657216" behindDoc="1" locked="0" layoutInCell="0" allowOverlap="1" wp14:anchorId="5587DEEA" wp14:editId="587F8E09">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BC1C98" w:rsidRDefault="00620DDB" w:rsidP="002F6A04">
                            <w:pPr>
                              <w:snapToGrid w:val="0"/>
                              <w:jc w:val="center"/>
                              <w:rPr>
                                <w:rFonts w:ascii="Arial" w:hAnsi="Arial" w:cs="Arial"/>
                                <w:b/>
                                <w:sz w:val="48"/>
                              </w:rPr>
                            </w:pPr>
                            <w:r>
                              <w:rPr>
                                <w:rFonts w:ascii="Arial" w:hAnsi="Arial"/>
                                <w:b/>
                                <w:noProof/>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620DDB" w:rsidRPr="00BC1C98" w:rsidRDefault="00620DDB" w:rsidP="002F6A04">
                      <w:pPr>
                        <w:snapToGrid w:val="0"/>
                        <w:jc w:val="center"/>
                        <w:rPr>
                          <w:rFonts w:ascii="Arial" w:hAnsi="Arial" w:cs="Arial"/>
                          <w:b/>
                          <w:sz w:val="48"/>
                        </w:rPr>
                      </w:pPr>
                      <w:r>
                        <w:rPr>
                          <w:rFonts w:ascii="Arial" w:hAnsi="Arial"/>
                          <w:b/>
                          <w:noProof/>
                          <w:sz w:val="48"/>
                        </w:rPr>
                        <w:t>ET</w:t>
                      </w:r>
                    </w:p>
                  </w:txbxContent>
                </v:textbox>
                <w10:wrap anchorx="page" anchory="page"/>
              </v:shape>
            </w:pict>
          </mc:Fallback>
        </mc:AlternateContent>
      </w:r>
      <w:r w:rsidRPr="00BB3B57">
        <w:rPr>
          <w:lang w:val="et-EE" w:eastAsia="en-GB"/>
        </w:rPr>
        <mc:AlternateContent>
          <mc:Choice Requires="wps">
            <w:drawing>
              <wp:anchor distT="0" distB="0" distL="114300" distR="114300" simplePos="0" relativeHeight="251658240" behindDoc="1" locked="0" layoutInCell="0" allowOverlap="1" wp14:anchorId="3078DB64" wp14:editId="2785694A">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BC1C98" w:rsidRDefault="00620DDB" w:rsidP="002F6A04">
                            <w:pPr>
                              <w:pBdr>
                                <w:top w:val="single" w:sz="4" w:space="1" w:color="auto"/>
                              </w:pBdr>
                              <w:snapToGrid w:val="0"/>
                              <w:jc w:val="center"/>
                              <w:rPr>
                                <w:b/>
                                <w:sz w:val="16"/>
                              </w:rPr>
                            </w:pPr>
                            <w:r>
                              <w:rPr>
                                <w:b/>
                                <w:noProof/>
                                <w:sz w:val="16"/>
                              </w:rPr>
                              <w:t>Rue Belliard/Belliardstraat 99 — 1040 Bruxelles/Brussel — BELGIQUE/BELGIË</w:t>
                            </w:r>
                          </w:p>
                          <w:p w:rsidR="00620DDB" w:rsidRPr="00BC1C98" w:rsidRDefault="00620DDB" w:rsidP="002F6A04">
                            <w:pPr>
                              <w:pBdr>
                                <w:top w:val="single" w:sz="4" w:space="1" w:color="auto"/>
                              </w:pBdr>
                              <w:snapToGrid w:val="0"/>
                              <w:jc w:val="center"/>
                              <w:rPr>
                                <w:b/>
                                <w:sz w:val="16"/>
                              </w:rPr>
                            </w:pPr>
                            <w:r>
                              <w:rPr>
                                <w:b/>
                                <w:noProof/>
                                <w:sz w:val="16"/>
                              </w:rPr>
                              <w:t xml:space="preserve">Tel +32 25469011 — Faks +32 25134893 — Internet: </w:t>
                            </w:r>
                            <w:hyperlink r:id="rId16">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620DDB" w:rsidRPr="00BC1C98" w:rsidRDefault="00620DDB" w:rsidP="002F6A04">
                      <w:pPr>
                        <w:pBdr>
                          <w:top w:val="single" w:sz="4" w:space="1" w:color="auto"/>
                        </w:pBdr>
                        <w:snapToGrid w:val="0"/>
                        <w:jc w:val="center"/>
                        <w:rPr>
                          <w:b/>
                          <w:sz w:val="16"/>
                        </w:rPr>
                      </w:pPr>
                      <w:r>
                        <w:rPr>
                          <w:b/>
                          <w:noProof/>
                          <w:sz w:val="16"/>
                        </w:rPr>
                        <w:t>Rue Belliard/Belliardstraat 99 — 1040 Bruxelles/Brussel — BELGIQUE/BELGIË</w:t>
                      </w:r>
                    </w:p>
                    <w:p w:rsidR="00620DDB" w:rsidRPr="00BC1C98" w:rsidRDefault="00620DDB" w:rsidP="002F6A04">
                      <w:pPr>
                        <w:pBdr>
                          <w:top w:val="single" w:sz="4" w:space="1" w:color="auto"/>
                        </w:pBdr>
                        <w:snapToGrid w:val="0"/>
                        <w:jc w:val="center"/>
                        <w:rPr>
                          <w:b/>
                          <w:sz w:val="16"/>
                        </w:rPr>
                      </w:pPr>
                      <w:r>
                        <w:rPr>
                          <w:b/>
                          <w:noProof/>
                          <w:sz w:val="16"/>
                        </w:rPr>
                        <w:t xml:space="preserve">Tel +32 25469011 — Faks +32 25134893 — Internet: </w:t>
                      </w:r>
                      <w:hyperlink r:id="rId17">
                        <w:r>
                          <w:rPr>
                            <w:rStyle w:val="Hyperlink"/>
                            <w:b/>
                            <w:noProof/>
                            <w:sz w:val="16"/>
                          </w:rPr>
                          <w:t>http://www.eesc.europa.eu</w:t>
                        </w:r>
                      </w:hyperlink>
                    </w:p>
                  </w:txbxContent>
                </v:textbox>
                <w10:wrap anchorx="page" anchory="page"/>
              </v:shape>
            </w:pict>
          </mc:Fallback>
        </mc:AlternateContent>
      </w:r>
    </w:p>
    <w:p w:rsidR="0036271C" w:rsidRPr="00BB3B57" w:rsidRDefault="0036271C" w:rsidP="00827765">
      <w:pPr>
        <w:snapToGrid w:val="0"/>
        <w:jc w:val="center"/>
        <w:rPr>
          <w:rFonts w:ascii="Arial" w:hAnsi="Arial" w:cs="Arial"/>
          <w:b/>
          <w:i/>
          <w:sz w:val="20"/>
          <w:lang w:val="et-EE"/>
        </w:rPr>
      </w:pPr>
      <w:r w:rsidRPr="00BB3B57">
        <w:rPr>
          <w:rFonts w:ascii="Arial" w:hAnsi="Arial"/>
          <w:b/>
          <w:i/>
          <w:sz w:val="20"/>
          <w:lang w:val="et-EE"/>
        </w:rPr>
        <w:t>Euroopa Majandus- ja Sotsiaalkomitee</w:t>
      </w:r>
    </w:p>
    <w:p w:rsidR="0036271C" w:rsidRPr="00BB3B57" w:rsidRDefault="0036271C" w:rsidP="00827765">
      <w:pPr>
        <w:jc w:val="left"/>
        <w:rPr>
          <w:rFonts w:ascii="Arial" w:eastAsia="SimSun" w:hAnsi="Arial" w:cs="Arial"/>
          <w:b/>
          <w:i/>
          <w:sz w:val="20"/>
          <w:lang w:val="et-EE"/>
        </w:rPr>
        <w:sectPr w:rsidR="0036271C" w:rsidRPr="00BB3B57" w:rsidSect="008674B4">
          <w:headerReference w:type="even" r:id="rId18"/>
          <w:headerReference w:type="default" r:id="rId19"/>
          <w:footerReference w:type="even" r:id="rId20"/>
          <w:footerReference w:type="default" r:id="rId21"/>
          <w:headerReference w:type="first" r:id="rId22"/>
          <w:footerReference w:type="first" r:id="rId23"/>
          <w:pgSz w:w="11907" w:h="16839"/>
          <w:pgMar w:top="567" w:right="1440" w:bottom="1701" w:left="1440" w:header="283" w:footer="1134" w:gutter="0"/>
          <w:pgNumType w:start="1"/>
          <w:cols w:space="708"/>
          <w:docGrid w:linePitch="360"/>
        </w:sectPr>
      </w:pPr>
    </w:p>
    <w:p w:rsidR="0036271C" w:rsidRPr="00BB3B57" w:rsidRDefault="0036271C" w:rsidP="00145FF4">
      <w:pPr>
        <w:snapToGrid w:val="0"/>
        <w:jc w:val="center"/>
        <w:rPr>
          <w:lang w:val="et-EE"/>
        </w:rPr>
      </w:pPr>
    </w:p>
    <w:p w:rsidR="00145FF4" w:rsidRPr="00BB3B57" w:rsidRDefault="00145FF4" w:rsidP="00145FF4">
      <w:pPr>
        <w:snapToGrid w:val="0"/>
        <w:rPr>
          <w:lang w:val="et-EE"/>
        </w:rPr>
      </w:pPr>
      <w:bookmarkStart w:id="0" w:name="_GoBack"/>
      <w:bookmarkEnd w:id="0"/>
    </w:p>
    <w:p w:rsidR="00145FF4" w:rsidRPr="00BB3B57" w:rsidRDefault="00145FF4" w:rsidP="00145FF4">
      <w:pPr>
        <w:snapToGrid w:val="0"/>
        <w:rPr>
          <w:lang w:val="et-EE"/>
        </w:rPr>
      </w:pPr>
    </w:p>
    <w:p w:rsidR="0036271C" w:rsidRPr="00BB3B57" w:rsidRDefault="00126DAA" w:rsidP="00827765">
      <w:pPr>
        <w:snapToGrid w:val="0"/>
        <w:jc w:val="right"/>
        <w:rPr>
          <w:lang w:val="et-EE"/>
        </w:rPr>
      </w:pPr>
      <w:r w:rsidRPr="00BB3B57">
        <w:rPr>
          <w:lang w:val="et-EE"/>
        </w:rPr>
        <w:t>Brüssel, 11. veebruar 2015</w:t>
      </w:r>
    </w:p>
    <w:p w:rsidR="0036271C" w:rsidRPr="00BB3B57" w:rsidRDefault="0036271C" w:rsidP="00827765">
      <w:pPr>
        <w:snapToGrid w:val="0"/>
        <w:rPr>
          <w:lang w:val="et-EE"/>
        </w:rPr>
      </w:pPr>
    </w:p>
    <w:p w:rsidR="0036271C" w:rsidRPr="00BB3B57" w:rsidRDefault="0036271C" w:rsidP="00827765">
      <w:pPr>
        <w:snapToGrid w:val="0"/>
        <w:rPr>
          <w:lang w:val="et-EE"/>
        </w:rPr>
      </w:pPr>
    </w:p>
    <w:p w:rsidR="0036271C" w:rsidRPr="00BB3B57" w:rsidRDefault="0036271C" w:rsidP="00827765">
      <w:pPr>
        <w:snapToGrid w:val="0"/>
        <w:rPr>
          <w:lang w:val="et-EE"/>
        </w:rPr>
      </w:pPr>
    </w:p>
    <w:p w:rsidR="0036271C" w:rsidRPr="00BB3B57" w:rsidRDefault="0036271C" w:rsidP="00827765">
      <w:pPr>
        <w:snapToGrid w:val="0"/>
        <w:rPr>
          <w:lang w:val="et-EE"/>
        </w:rPr>
      </w:pPr>
    </w:p>
    <w:p w:rsidR="0036271C" w:rsidRPr="00BB3B57" w:rsidRDefault="0036271C" w:rsidP="00827765">
      <w:pPr>
        <w:snapToGrid w:val="0"/>
        <w:rPr>
          <w:lang w:val="et-EE"/>
        </w:rPr>
      </w:pPr>
    </w:p>
    <w:p w:rsidR="007B06B8" w:rsidRPr="00BB3B57" w:rsidRDefault="007B06B8" w:rsidP="00827765">
      <w:pPr>
        <w:snapToGrid w:val="0"/>
        <w:rPr>
          <w:lang w:val="et-EE"/>
        </w:rPr>
      </w:pPr>
    </w:p>
    <w:p w:rsidR="007B06B8" w:rsidRPr="00BB3B57" w:rsidRDefault="007B06B8" w:rsidP="00827765">
      <w:pPr>
        <w:snapToGrid w:val="0"/>
        <w:rPr>
          <w:lang w:val="et-EE"/>
        </w:rPr>
      </w:pPr>
    </w:p>
    <w:tbl>
      <w:tblPr>
        <w:tblW w:w="0" w:type="auto"/>
        <w:tblLayout w:type="fixed"/>
        <w:tblLook w:val="0000" w:firstRow="0" w:lastRow="0" w:firstColumn="0" w:lastColumn="0" w:noHBand="0" w:noVBand="0"/>
      </w:tblPr>
      <w:tblGrid>
        <w:gridCol w:w="9243"/>
      </w:tblGrid>
      <w:tr w:rsidR="0036271C" w:rsidRPr="00BB3B57">
        <w:tc>
          <w:tcPr>
            <w:tcW w:w="9243" w:type="dxa"/>
            <w:tcBorders>
              <w:top w:val="nil"/>
              <w:left w:val="nil"/>
              <w:bottom w:val="double" w:sz="4" w:space="0" w:color="auto"/>
              <w:right w:val="nil"/>
            </w:tcBorders>
          </w:tcPr>
          <w:p w:rsidR="0036271C" w:rsidRPr="00BB3B57" w:rsidRDefault="00B46DAA" w:rsidP="00827765">
            <w:pPr>
              <w:snapToGrid w:val="0"/>
              <w:jc w:val="center"/>
              <w:rPr>
                <w:b/>
                <w:sz w:val="32"/>
                <w:lang w:val="et-EE"/>
              </w:rPr>
            </w:pPr>
            <w:r w:rsidRPr="00BB3B57">
              <w:rPr>
                <w:b/>
                <w:sz w:val="32"/>
                <w:lang w:val="et-EE"/>
              </w:rPr>
              <w:t xml:space="preserve">TÄISKOGU ISTUNGJÄRK </w:t>
            </w:r>
            <w:r w:rsidRPr="00BB3B57">
              <w:rPr>
                <w:b/>
                <w:sz w:val="32"/>
                <w:lang w:val="et-EE"/>
              </w:rPr>
              <w:br/>
              <w:t xml:space="preserve"> </w:t>
            </w:r>
            <w:r w:rsidRPr="00BB3B57">
              <w:rPr>
                <w:b/>
                <w:sz w:val="32"/>
                <w:lang w:val="et-EE"/>
              </w:rPr>
              <w:br/>
              <w:t xml:space="preserve">21.–22. JAANUAR 2015 </w:t>
            </w:r>
            <w:r w:rsidRPr="00BB3B57">
              <w:rPr>
                <w:b/>
                <w:sz w:val="32"/>
                <w:lang w:val="et-EE"/>
              </w:rPr>
              <w:br/>
              <w:t xml:space="preserve"> </w:t>
            </w:r>
            <w:r w:rsidRPr="00BB3B57">
              <w:rPr>
                <w:b/>
                <w:sz w:val="32"/>
                <w:lang w:val="et-EE"/>
              </w:rPr>
              <w:br/>
              <w:t>KOKKUVÕTE VASTUVÕETUD ARVAMUSTEST</w:t>
            </w:r>
          </w:p>
          <w:p w:rsidR="0036271C" w:rsidRPr="00BB3B57" w:rsidRDefault="0036271C" w:rsidP="00827765">
            <w:pPr>
              <w:snapToGrid w:val="0"/>
              <w:jc w:val="center"/>
              <w:rPr>
                <w:b/>
                <w:sz w:val="32"/>
                <w:lang w:val="et-EE"/>
              </w:rPr>
            </w:pPr>
          </w:p>
          <w:p w:rsidR="0036271C" w:rsidRPr="00BB3B57" w:rsidRDefault="0036271C" w:rsidP="00827765">
            <w:pPr>
              <w:snapToGrid w:val="0"/>
              <w:jc w:val="center"/>
              <w:rPr>
                <w:b/>
                <w:bCs/>
                <w:lang w:val="et-EE"/>
              </w:rPr>
            </w:pPr>
          </w:p>
        </w:tc>
      </w:tr>
      <w:tr w:rsidR="0036271C" w:rsidRPr="00BB3B57">
        <w:tc>
          <w:tcPr>
            <w:tcW w:w="9243" w:type="dxa"/>
            <w:tcBorders>
              <w:top w:val="double" w:sz="4" w:space="0" w:color="auto"/>
              <w:left w:val="double" w:sz="4" w:space="0" w:color="auto"/>
              <w:bottom w:val="double" w:sz="4" w:space="0" w:color="auto"/>
              <w:right w:val="double" w:sz="4" w:space="0" w:color="auto"/>
            </w:tcBorders>
          </w:tcPr>
          <w:p w:rsidR="0036271C" w:rsidRPr="00BB3B57" w:rsidRDefault="0036271C" w:rsidP="00827765">
            <w:pPr>
              <w:snapToGrid w:val="0"/>
              <w:jc w:val="center"/>
              <w:rPr>
                <w:b/>
                <w:lang w:val="et-EE"/>
              </w:rPr>
            </w:pPr>
            <w:r w:rsidRPr="00BB3B57">
              <w:rPr>
                <w:b/>
                <w:lang w:val="et-EE"/>
              </w:rPr>
              <w:t>Käesolev dokument on kättesaadav ELi ametlikes keeltes komitee kodulehel:</w:t>
            </w:r>
          </w:p>
          <w:p w:rsidR="0036271C" w:rsidRPr="00BB3B57" w:rsidRDefault="0036271C" w:rsidP="00827765">
            <w:pPr>
              <w:snapToGrid w:val="0"/>
              <w:jc w:val="center"/>
              <w:rPr>
                <w:b/>
                <w:lang w:val="et-EE"/>
              </w:rPr>
            </w:pPr>
          </w:p>
          <w:p w:rsidR="009506BB" w:rsidRPr="00BB3B57" w:rsidRDefault="009506BB" w:rsidP="00827765">
            <w:pPr>
              <w:jc w:val="center"/>
              <w:rPr>
                <w:color w:val="0000FF"/>
                <w:u w:val="single"/>
                <w:lang w:val="et-EE"/>
              </w:rPr>
            </w:pPr>
            <w:r w:rsidRPr="00BB3B57">
              <w:rPr>
                <w:rStyle w:val="Hyperlink"/>
                <w:b/>
                <w:lang w:val="et-EE"/>
              </w:rPr>
              <w:t>http://www.eesc.europa.eu/?i=portal.en.documents#/boxTab1-2</w:t>
            </w:r>
          </w:p>
          <w:p w:rsidR="0036271C" w:rsidRPr="00BB3B57" w:rsidRDefault="0036271C" w:rsidP="00827765">
            <w:pPr>
              <w:snapToGrid w:val="0"/>
              <w:jc w:val="center"/>
              <w:rPr>
                <w:lang w:val="et-EE"/>
              </w:rPr>
            </w:pPr>
          </w:p>
          <w:p w:rsidR="0036271C" w:rsidRPr="00BB3B57" w:rsidRDefault="0036271C" w:rsidP="00827765">
            <w:pPr>
              <w:snapToGrid w:val="0"/>
              <w:jc w:val="center"/>
              <w:rPr>
                <w:rFonts w:eastAsia="SimSun"/>
                <w:b/>
                <w:lang w:val="et-EE"/>
              </w:rPr>
            </w:pPr>
          </w:p>
          <w:p w:rsidR="0079350D" w:rsidRPr="00BB3B57" w:rsidRDefault="0036271C" w:rsidP="00827765">
            <w:pPr>
              <w:snapToGrid w:val="0"/>
              <w:jc w:val="center"/>
              <w:rPr>
                <w:b/>
                <w:lang w:val="et-EE"/>
              </w:rPr>
            </w:pPr>
            <w:r w:rsidRPr="00BB3B57">
              <w:rPr>
                <w:b/>
                <w:lang w:val="et-EE"/>
              </w:rPr>
              <w:t>Dokumendis nimetatud arvamustega saab tutvuda internetis, kasutades komitee otsingumootorit:</w:t>
            </w:r>
          </w:p>
          <w:p w:rsidR="0079350D" w:rsidRPr="00BB3B57" w:rsidRDefault="0079350D" w:rsidP="00827765">
            <w:pPr>
              <w:snapToGrid w:val="0"/>
              <w:jc w:val="center"/>
              <w:rPr>
                <w:b/>
                <w:lang w:val="et-EE"/>
              </w:rPr>
            </w:pPr>
          </w:p>
          <w:p w:rsidR="0036271C" w:rsidRPr="00BB3B57" w:rsidRDefault="002B5B48" w:rsidP="00827765">
            <w:pPr>
              <w:snapToGrid w:val="0"/>
              <w:jc w:val="center"/>
              <w:rPr>
                <w:b/>
                <w:lang w:val="et-EE"/>
              </w:rPr>
            </w:pPr>
            <w:hyperlink r:id="rId24">
              <w:r w:rsidR="007D2A27" w:rsidRPr="00BB3B57">
                <w:rPr>
                  <w:rStyle w:val="Hyperlink"/>
                  <w:b/>
                  <w:lang w:val="et-EE"/>
                </w:rPr>
                <w:t>http://www.eesc.europa.eu/?i=portal.en.opinions-search</w:t>
              </w:r>
            </w:hyperlink>
          </w:p>
          <w:p w:rsidR="0036271C" w:rsidRPr="00BB3B57" w:rsidRDefault="0036271C" w:rsidP="00827765">
            <w:pPr>
              <w:snapToGrid w:val="0"/>
              <w:jc w:val="center"/>
              <w:rPr>
                <w:b/>
                <w:bCs/>
                <w:lang w:val="et-EE"/>
              </w:rPr>
            </w:pPr>
          </w:p>
        </w:tc>
      </w:tr>
    </w:tbl>
    <w:p w:rsidR="0036271C" w:rsidRPr="00BB3B57" w:rsidRDefault="0036271C" w:rsidP="00827765">
      <w:pPr>
        <w:rPr>
          <w:lang w:val="et-EE"/>
        </w:rPr>
      </w:pPr>
    </w:p>
    <w:p w:rsidR="0036271C" w:rsidRPr="00BB3B57" w:rsidRDefault="0036271C" w:rsidP="00827765">
      <w:pPr>
        <w:snapToGrid w:val="0"/>
        <w:rPr>
          <w:lang w:val="et-EE"/>
        </w:rPr>
      </w:pPr>
    </w:p>
    <w:p w:rsidR="0036271C" w:rsidRPr="00BB3B57" w:rsidRDefault="0036271C" w:rsidP="00827765">
      <w:pPr>
        <w:jc w:val="left"/>
        <w:rPr>
          <w:rFonts w:eastAsia="SimSun"/>
          <w:b/>
          <w:sz w:val="28"/>
          <w:u w:val="single"/>
          <w:lang w:val="et-EE"/>
        </w:rPr>
        <w:sectPr w:rsidR="0036271C" w:rsidRPr="00BB3B57" w:rsidSect="008674B4">
          <w:headerReference w:type="even" r:id="rId25"/>
          <w:headerReference w:type="default" r:id="rId26"/>
          <w:footerReference w:type="even" r:id="rId27"/>
          <w:footerReference w:type="default" r:id="rId28"/>
          <w:headerReference w:type="first" r:id="rId29"/>
          <w:footerReference w:type="first" r:id="rId30"/>
          <w:type w:val="continuous"/>
          <w:pgSz w:w="11907" w:h="16839"/>
          <w:pgMar w:top="567" w:right="1440" w:bottom="1701" w:left="1440" w:header="284" w:footer="1134" w:gutter="0"/>
          <w:cols w:space="720"/>
          <w:docGrid w:linePitch="299"/>
        </w:sectPr>
      </w:pPr>
    </w:p>
    <w:p w:rsidR="0036271C" w:rsidRPr="00BB3B57" w:rsidRDefault="0036271C" w:rsidP="00827765">
      <w:pPr>
        <w:snapToGrid w:val="0"/>
        <w:rPr>
          <w:b/>
          <w:sz w:val="28"/>
          <w:u w:val="single"/>
          <w:lang w:val="et-EE"/>
        </w:rPr>
      </w:pPr>
    </w:p>
    <w:p w:rsidR="0036271C" w:rsidRPr="00BB3B57" w:rsidRDefault="0036271C" w:rsidP="00827765">
      <w:pPr>
        <w:snapToGrid w:val="0"/>
        <w:rPr>
          <w:b/>
          <w:sz w:val="28"/>
          <w:u w:val="single"/>
          <w:lang w:val="et-EE"/>
        </w:rPr>
      </w:pPr>
      <w:r w:rsidRPr="00BB3B57">
        <w:rPr>
          <w:b/>
          <w:lang w:val="et-EE"/>
        </w:rPr>
        <w:t>Sisukord</w:t>
      </w:r>
    </w:p>
    <w:p w:rsidR="007D3169" w:rsidRPr="00BB3B57" w:rsidRDefault="007D3169" w:rsidP="007D3169">
      <w:pPr>
        <w:snapToGrid w:val="0"/>
        <w:rPr>
          <w:b/>
          <w:sz w:val="28"/>
          <w:lang w:val="et-EE"/>
        </w:rPr>
      </w:pPr>
    </w:p>
    <w:p w:rsidR="007B06B8" w:rsidRPr="00BB3B57" w:rsidRDefault="007B06B8">
      <w:pPr>
        <w:pStyle w:val="TOC1"/>
        <w:rPr>
          <w:rFonts w:asciiTheme="minorHAnsi" w:eastAsiaTheme="minorEastAsia" w:hAnsiTheme="minorHAnsi" w:cstheme="minorBidi"/>
          <w:lang w:val="et-EE" w:eastAsia="en-GB"/>
        </w:rPr>
      </w:pPr>
      <w:r w:rsidRPr="00BB3B57">
        <w:rPr>
          <w:rFonts w:ascii="Calibri" w:hAnsi="Calibri"/>
          <w:lang w:val="et-EE"/>
        </w:rPr>
        <w:fldChar w:fldCharType="begin"/>
      </w:r>
      <w:r w:rsidRPr="00BB3B57">
        <w:rPr>
          <w:rFonts w:ascii="Calibri" w:hAnsi="Calibri"/>
          <w:lang w:val="et-EE"/>
        </w:rPr>
        <w:instrText xml:space="preserve"> TOC \o "1-3" \h \z \u </w:instrText>
      </w:r>
      <w:r w:rsidRPr="00BB3B57">
        <w:rPr>
          <w:rFonts w:ascii="Calibri" w:hAnsi="Calibri"/>
          <w:lang w:val="et-EE"/>
        </w:rPr>
        <w:fldChar w:fldCharType="separate"/>
      </w:r>
      <w:hyperlink w:anchor="_Toc411417907" w:history="1">
        <w:r w:rsidRPr="00BB3B57">
          <w:rPr>
            <w:rStyle w:val="Hyperlink"/>
            <w:lang w:val="et-EE" w:bidi="et-EE"/>
          </w:rPr>
          <w:t>1.</w:t>
        </w:r>
        <w:r w:rsidRPr="00BB3B57">
          <w:rPr>
            <w:rFonts w:asciiTheme="minorHAnsi" w:eastAsiaTheme="minorEastAsia" w:hAnsiTheme="minorHAnsi" w:cstheme="minorBidi"/>
            <w:lang w:val="et-EE" w:eastAsia="en-GB"/>
          </w:rPr>
          <w:tab/>
        </w:r>
        <w:r w:rsidRPr="00BB3B57">
          <w:rPr>
            <w:rStyle w:val="Hyperlink"/>
            <w:b/>
            <w:lang w:val="et-EE" w:bidi="et-EE"/>
          </w:rPr>
          <w:t>KONKURENTSIVÕIME / SISETURG / TÖÖSTUSE MUUTUSED</w:t>
        </w:r>
        <w:r w:rsidRPr="00BB3B57">
          <w:rPr>
            <w:webHidden/>
            <w:lang w:val="et-EE"/>
          </w:rPr>
          <w:tab/>
        </w:r>
        <w:r w:rsidRPr="00BB3B57">
          <w:rPr>
            <w:webHidden/>
            <w:lang w:val="et-EE"/>
          </w:rPr>
          <w:fldChar w:fldCharType="begin"/>
        </w:r>
        <w:r w:rsidRPr="00BB3B57">
          <w:rPr>
            <w:webHidden/>
            <w:lang w:val="et-EE"/>
          </w:rPr>
          <w:instrText xml:space="preserve"> PAGEREF _Toc411417907 \h </w:instrText>
        </w:r>
        <w:r w:rsidRPr="00BB3B57">
          <w:rPr>
            <w:webHidden/>
            <w:lang w:val="et-EE"/>
          </w:rPr>
        </w:r>
        <w:r w:rsidRPr="00BB3B57">
          <w:rPr>
            <w:webHidden/>
            <w:lang w:val="et-EE"/>
          </w:rPr>
          <w:fldChar w:fldCharType="separate"/>
        </w:r>
        <w:r w:rsidRPr="00BB3B57">
          <w:rPr>
            <w:webHidden/>
            <w:lang w:val="et-EE"/>
          </w:rPr>
          <w:t>3</w:t>
        </w:r>
        <w:r w:rsidRPr="00BB3B57">
          <w:rPr>
            <w:webHidden/>
            <w:lang w:val="et-EE"/>
          </w:rPr>
          <w:fldChar w:fldCharType="end"/>
        </w:r>
      </w:hyperlink>
    </w:p>
    <w:p w:rsidR="007B06B8" w:rsidRPr="00BB3B57" w:rsidRDefault="007B06B8">
      <w:pPr>
        <w:pStyle w:val="TOC1"/>
        <w:rPr>
          <w:rFonts w:asciiTheme="minorHAnsi" w:eastAsiaTheme="minorEastAsia" w:hAnsiTheme="minorHAnsi" w:cstheme="minorBidi"/>
          <w:lang w:val="et-EE" w:eastAsia="en-GB"/>
        </w:rPr>
      </w:pPr>
      <w:hyperlink w:anchor="_Toc411417908" w:history="1">
        <w:r w:rsidRPr="00BB3B57">
          <w:rPr>
            <w:rStyle w:val="Hyperlink"/>
            <w:lang w:val="et-EE" w:bidi="et-EE"/>
          </w:rPr>
          <w:t>2.</w:t>
        </w:r>
        <w:r w:rsidRPr="00BB3B57">
          <w:rPr>
            <w:rFonts w:asciiTheme="minorHAnsi" w:eastAsiaTheme="minorEastAsia" w:hAnsiTheme="minorHAnsi" w:cstheme="minorBidi"/>
            <w:lang w:val="et-EE" w:eastAsia="en-GB"/>
          </w:rPr>
          <w:tab/>
        </w:r>
        <w:r w:rsidRPr="00BB3B57">
          <w:rPr>
            <w:rStyle w:val="Hyperlink"/>
            <w:b/>
            <w:lang w:val="et-EE" w:bidi="et-EE"/>
          </w:rPr>
          <w:t>TERVISHOID JA OHUTUS</w:t>
        </w:r>
        <w:r w:rsidRPr="00BB3B57">
          <w:rPr>
            <w:webHidden/>
            <w:lang w:val="et-EE"/>
          </w:rPr>
          <w:tab/>
        </w:r>
        <w:r w:rsidRPr="00BB3B57">
          <w:rPr>
            <w:webHidden/>
            <w:lang w:val="et-EE"/>
          </w:rPr>
          <w:fldChar w:fldCharType="begin"/>
        </w:r>
        <w:r w:rsidRPr="00BB3B57">
          <w:rPr>
            <w:webHidden/>
            <w:lang w:val="et-EE"/>
          </w:rPr>
          <w:instrText xml:space="preserve"> PAGEREF _Toc411417908 \h </w:instrText>
        </w:r>
        <w:r w:rsidRPr="00BB3B57">
          <w:rPr>
            <w:webHidden/>
            <w:lang w:val="et-EE"/>
          </w:rPr>
        </w:r>
        <w:r w:rsidRPr="00BB3B57">
          <w:rPr>
            <w:webHidden/>
            <w:lang w:val="et-EE"/>
          </w:rPr>
          <w:fldChar w:fldCharType="separate"/>
        </w:r>
        <w:r w:rsidRPr="00BB3B57">
          <w:rPr>
            <w:webHidden/>
            <w:lang w:val="et-EE"/>
          </w:rPr>
          <w:t>4</w:t>
        </w:r>
        <w:r w:rsidRPr="00BB3B57">
          <w:rPr>
            <w:webHidden/>
            <w:lang w:val="et-EE"/>
          </w:rPr>
          <w:fldChar w:fldCharType="end"/>
        </w:r>
      </w:hyperlink>
    </w:p>
    <w:p w:rsidR="007B06B8" w:rsidRPr="00BB3B57" w:rsidRDefault="007B06B8">
      <w:pPr>
        <w:pStyle w:val="TOC1"/>
        <w:rPr>
          <w:rFonts w:asciiTheme="minorHAnsi" w:eastAsiaTheme="minorEastAsia" w:hAnsiTheme="minorHAnsi" w:cstheme="minorBidi"/>
          <w:lang w:val="et-EE" w:eastAsia="en-GB"/>
        </w:rPr>
      </w:pPr>
      <w:hyperlink w:anchor="_Toc411417909" w:history="1">
        <w:r w:rsidRPr="00BB3B57">
          <w:rPr>
            <w:rStyle w:val="Hyperlink"/>
            <w:lang w:val="et-EE" w:bidi="et-EE"/>
          </w:rPr>
          <w:t>3.</w:t>
        </w:r>
        <w:r w:rsidRPr="00BB3B57">
          <w:rPr>
            <w:rFonts w:asciiTheme="minorHAnsi" w:eastAsiaTheme="minorEastAsia" w:hAnsiTheme="minorHAnsi" w:cstheme="minorBidi"/>
            <w:lang w:val="et-EE" w:eastAsia="en-GB"/>
          </w:rPr>
          <w:tab/>
        </w:r>
        <w:r w:rsidRPr="00BB3B57">
          <w:rPr>
            <w:rStyle w:val="Hyperlink"/>
            <w:b/>
            <w:lang w:val="et-EE" w:bidi="et-EE"/>
          </w:rPr>
          <w:t>KESKKOND / PÕLLUMAJANDUS JA KALANDUS</w:t>
        </w:r>
        <w:r w:rsidRPr="00BB3B57">
          <w:rPr>
            <w:webHidden/>
            <w:lang w:val="et-EE"/>
          </w:rPr>
          <w:tab/>
        </w:r>
        <w:r w:rsidRPr="00BB3B57">
          <w:rPr>
            <w:webHidden/>
            <w:lang w:val="et-EE"/>
          </w:rPr>
          <w:fldChar w:fldCharType="begin"/>
        </w:r>
        <w:r w:rsidRPr="00BB3B57">
          <w:rPr>
            <w:webHidden/>
            <w:lang w:val="et-EE"/>
          </w:rPr>
          <w:instrText xml:space="preserve"> PAGEREF _Toc411417909 \h </w:instrText>
        </w:r>
        <w:r w:rsidRPr="00BB3B57">
          <w:rPr>
            <w:webHidden/>
            <w:lang w:val="et-EE"/>
          </w:rPr>
        </w:r>
        <w:r w:rsidRPr="00BB3B57">
          <w:rPr>
            <w:webHidden/>
            <w:lang w:val="et-EE"/>
          </w:rPr>
          <w:fldChar w:fldCharType="separate"/>
        </w:r>
        <w:r w:rsidRPr="00BB3B57">
          <w:rPr>
            <w:webHidden/>
            <w:lang w:val="et-EE"/>
          </w:rPr>
          <w:t>6</w:t>
        </w:r>
        <w:r w:rsidRPr="00BB3B57">
          <w:rPr>
            <w:webHidden/>
            <w:lang w:val="et-EE"/>
          </w:rPr>
          <w:fldChar w:fldCharType="end"/>
        </w:r>
      </w:hyperlink>
    </w:p>
    <w:p w:rsidR="007B06B8" w:rsidRPr="00BB3B57" w:rsidRDefault="007B06B8">
      <w:pPr>
        <w:pStyle w:val="TOC1"/>
        <w:rPr>
          <w:rFonts w:asciiTheme="minorHAnsi" w:eastAsiaTheme="minorEastAsia" w:hAnsiTheme="minorHAnsi" w:cstheme="minorBidi"/>
          <w:lang w:val="et-EE" w:eastAsia="en-GB"/>
        </w:rPr>
      </w:pPr>
      <w:hyperlink w:anchor="_Toc411417910" w:history="1">
        <w:r w:rsidRPr="00BB3B57">
          <w:rPr>
            <w:rStyle w:val="Hyperlink"/>
            <w:lang w:val="et-EE" w:bidi="et-EE"/>
          </w:rPr>
          <w:t>4.</w:t>
        </w:r>
        <w:r w:rsidRPr="00BB3B57">
          <w:rPr>
            <w:rFonts w:asciiTheme="minorHAnsi" w:eastAsiaTheme="minorEastAsia" w:hAnsiTheme="minorHAnsi" w:cstheme="minorBidi"/>
            <w:lang w:val="et-EE" w:eastAsia="en-GB"/>
          </w:rPr>
          <w:tab/>
        </w:r>
        <w:r w:rsidRPr="00BB3B57">
          <w:rPr>
            <w:rStyle w:val="Hyperlink"/>
            <w:b/>
            <w:lang w:val="et-EE" w:bidi="et-EE"/>
          </w:rPr>
          <w:t>TÖÖ / SOTSIAALKÜSIMUSED</w:t>
        </w:r>
        <w:r w:rsidRPr="00BB3B57">
          <w:rPr>
            <w:webHidden/>
            <w:lang w:val="et-EE"/>
          </w:rPr>
          <w:tab/>
        </w:r>
        <w:r w:rsidRPr="00BB3B57">
          <w:rPr>
            <w:webHidden/>
            <w:lang w:val="et-EE"/>
          </w:rPr>
          <w:fldChar w:fldCharType="begin"/>
        </w:r>
        <w:r w:rsidRPr="00BB3B57">
          <w:rPr>
            <w:webHidden/>
            <w:lang w:val="et-EE"/>
          </w:rPr>
          <w:instrText xml:space="preserve"> PAGEREF _Toc411417910 \h </w:instrText>
        </w:r>
        <w:r w:rsidRPr="00BB3B57">
          <w:rPr>
            <w:webHidden/>
            <w:lang w:val="et-EE"/>
          </w:rPr>
        </w:r>
        <w:r w:rsidRPr="00BB3B57">
          <w:rPr>
            <w:webHidden/>
            <w:lang w:val="et-EE"/>
          </w:rPr>
          <w:fldChar w:fldCharType="separate"/>
        </w:r>
        <w:r w:rsidRPr="00BB3B57">
          <w:rPr>
            <w:webHidden/>
            <w:lang w:val="et-EE"/>
          </w:rPr>
          <w:t>8</w:t>
        </w:r>
        <w:r w:rsidRPr="00BB3B57">
          <w:rPr>
            <w:webHidden/>
            <w:lang w:val="et-EE"/>
          </w:rPr>
          <w:fldChar w:fldCharType="end"/>
        </w:r>
      </w:hyperlink>
    </w:p>
    <w:p w:rsidR="007B06B8" w:rsidRPr="00BB3B57" w:rsidRDefault="007B06B8">
      <w:pPr>
        <w:pStyle w:val="TOC1"/>
        <w:rPr>
          <w:rFonts w:asciiTheme="minorHAnsi" w:eastAsiaTheme="minorEastAsia" w:hAnsiTheme="minorHAnsi" w:cstheme="minorBidi"/>
          <w:lang w:val="et-EE" w:eastAsia="en-GB"/>
        </w:rPr>
      </w:pPr>
      <w:hyperlink w:anchor="_Toc411417911" w:history="1">
        <w:r w:rsidRPr="00BB3B57">
          <w:rPr>
            <w:rStyle w:val="Hyperlink"/>
            <w:lang w:val="et-EE" w:bidi="et-EE"/>
          </w:rPr>
          <w:t>5.</w:t>
        </w:r>
        <w:r w:rsidRPr="00BB3B57">
          <w:rPr>
            <w:rFonts w:asciiTheme="minorHAnsi" w:eastAsiaTheme="minorEastAsia" w:hAnsiTheme="minorHAnsi" w:cstheme="minorBidi"/>
            <w:lang w:val="et-EE" w:eastAsia="en-GB"/>
          </w:rPr>
          <w:tab/>
        </w:r>
        <w:r w:rsidRPr="00BB3B57">
          <w:rPr>
            <w:rStyle w:val="Hyperlink"/>
            <w:b/>
            <w:lang w:val="et-EE" w:bidi="et-EE"/>
          </w:rPr>
          <w:t>TELEKOMMUNIKATSIOON</w:t>
        </w:r>
        <w:r w:rsidRPr="00BB3B57">
          <w:rPr>
            <w:webHidden/>
            <w:lang w:val="et-EE"/>
          </w:rPr>
          <w:tab/>
        </w:r>
        <w:r w:rsidRPr="00BB3B57">
          <w:rPr>
            <w:webHidden/>
            <w:lang w:val="et-EE"/>
          </w:rPr>
          <w:fldChar w:fldCharType="begin"/>
        </w:r>
        <w:r w:rsidRPr="00BB3B57">
          <w:rPr>
            <w:webHidden/>
            <w:lang w:val="et-EE"/>
          </w:rPr>
          <w:instrText xml:space="preserve"> PAGEREF _Toc411417911 \h </w:instrText>
        </w:r>
        <w:r w:rsidRPr="00BB3B57">
          <w:rPr>
            <w:webHidden/>
            <w:lang w:val="et-EE"/>
          </w:rPr>
        </w:r>
        <w:r w:rsidRPr="00BB3B57">
          <w:rPr>
            <w:webHidden/>
            <w:lang w:val="et-EE"/>
          </w:rPr>
          <w:fldChar w:fldCharType="separate"/>
        </w:r>
        <w:r w:rsidRPr="00BB3B57">
          <w:rPr>
            <w:webHidden/>
            <w:lang w:val="et-EE"/>
          </w:rPr>
          <w:t>10</w:t>
        </w:r>
        <w:r w:rsidRPr="00BB3B57">
          <w:rPr>
            <w:webHidden/>
            <w:lang w:val="et-EE"/>
          </w:rPr>
          <w:fldChar w:fldCharType="end"/>
        </w:r>
      </w:hyperlink>
    </w:p>
    <w:p w:rsidR="007B06B8" w:rsidRPr="00BB3B57" w:rsidRDefault="007B06B8">
      <w:pPr>
        <w:pStyle w:val="TOC1"/>
        <w:rPr>
          <w:rFonts w:asciiTheme="minorHAnsi" w:eastAsiaTheme="minorEastAsia" w:hAnsiTheme="minorHAnsi" w:cstheme="minorBidi"/>
          <w:lang w:val="et-EE" w:eastAsia="en-GB"/>
        </w:rPr>
      </w:pPr>
      <w:hyperlink w:anchor="_Toc411417912" w:history="1">
        <w:r w:rsidRPr="00BB3B57">
          <w:rPr>
            <w:rStyle w:val="Hyperlink"/>
            <w:lang w:val="et-EE" w:bidi="et-EE"/>
          </w:rPr>
          <w:t>6.</w:t>
        </w:r>
        <w:r w:rsidRPr="00BB3B57">
          <w:rPr>
            <w:rFonts w:asciiTheme="minorHAnsi" w:eastAsiaTheme="minorEastAsia" w:hAnsiTheme="minorHAnsi" w:cstheme="minorBidi"/>
            <w:lang w:val="et-EE" w:eastAsia="en-GB"/>
          </w:rPr>
          <w:tab/>
        </w:r>
        <w:r w:rsidRPr="00BB3B57">
          <w:rPr>
            <w:rStyle w:val="Hyperlink"/>
            <w:b/>
            <w:lang w:val="et-EE" w:bidi="et-EE"/>
          </w:rPr>
          <w:t>VÄLISSUHTED</w:t>
        </w:r>
        <w:r w:rsidRPr="00BB3B57">
          <w:rPr>
            <w:webHidden/>
            <w:lang w:val="et-EE"/>
          </w:rPr>
          <w:tab/>
        </w:r>
        <w:r w:rsidRPr="00BB3B57">
          <w:rPr>
            <w:webHidden/>
            <w:lang w:val="et-EE"/>
          </w:rPr>
          <w:fldChar w:fldCharType="begin"/>
        </w:r>
        <w:r w:rsidRPr="00BB3B57">
          <w:rPr>
            <w:webHidden/>
            <w:lang w:val="et-EE"/>
          </w:rPr>
          <w:instrText xml:space="preserve"> PAGEREF _Toc411417912 \h </w:instrText>
        </w:r>
        <w:r w:rsidRPr="00BB3B57">
          <w:rPr>
            <w:webHidden/>
            <w:lang w:val="et-EE"/>
          </w:rPr>
        </w:r>
        <w:r w:rsidRPr="00BB3B57">
          <w:rPr>
            <w:webHidden/>
            <w:lang w:val="et-EE"/>
          </w:rPr>
          <w:fldChar w:fldCharType="separate"/>
        </w:r>
        <w:r w:rsidRPr="00BB3B57">
          <w:rPr>
            <w:webHidden/>
            <w:lang w:val="et-EE"/>
          </w:rPr>
          <w:t>12</w:t>
        </w:r>
        <w:r w:rsidRPr="00BB3B57">
          <w:rPr>
            <w:webHidden/>
            <w:lang w:val="et-EE"/>
          </w:rPr>
          <w:fldChar w:fldCharType="end"/>
        </w:r>
      </w:hyperlink>
    </w:p>
    <w:p w:rsidR="00AF74B6" w:rsidRPr="00BB3B57" w:rsidRDefault="007B06B8">
      <w:pPr>
        <w:pStyle w:val="TOC1"/>
        <w:rPr>
          <w:rFonts w:ascii="Calibri" w:hAnsi="Calibri"/>
          <w:lang w:val="et-EE"/>
        </w:rPr>
      </w:pPr>
      <w:r w:rsidRPr="00BB3B57">
        <w:rPr>
          <w:rFonts w:ascii="Calibri" w:hAnsi="Calibri"/>
          <w:lang w:val="et-EE"/>
        </w:rPr>
        <w:fldChar w:fldCharType="end"/>
      </w:r>
    </w:p>
    <w:p w:rsidR="008835F3" w:rsidRPr="00BB3B57" w:rsidRDefault="008835F3" w:rsidP="008835F3">
      <w:pPr>
        <w:rPr>
          <w:lang w:val="et-EE"/>
        </w:rPr>
      </w:pPr>
    </w:p>
    <w:p w:rsidR="00A33007" w:rsidRPr="00BB3B57" w:rsidRDefault="00727DCB" w:rsidP="00A33007">
      <w:pPr>
        <w:rPr>
          <w:lang w:val="et-EE"/>
        </w:rPr>
      </w:pPr>
      <w:r w:rsidRPr="00BB3B57">
        <w:rPr>
          <w:lang w:val="et-EE"/>
        </w:rPr>
        <w:br w:type="page"/>
        <w:t xml:space="preserve">21.–22. jaanuaril 2015 toimunud täiskogu istungjärgul osalesid Läti endine president </w:t>
      </w:r>
      <w:proofErr w:type="spellStart"/>
      <w:r w:rsidRPr="00BB3B57">
        <w:rPr>
          <w:b/>
          <w:lang w:val="et-EE"/>
        </w:rPr>
        <w:t>Vaira</w:t>
      </w:r>
      <w:proofErr w:type="spellEnd"/>
      <w:r w:rsidRPr="00BB3B57">
        <w:rPr>
          <w:b/>
          <w:lang w:val="et-EE"/>
        </w:rPr>
        <w:t xml:space="preserve"> </w:t>
      </w:r>
      <w:proofErr w:type="spellStart"/>
      <w:r w:rsidRPr="00BB3B57">
        <w:rPr>
          <w:b/>
          <w:lang w:val="et-EE"/>
        </w:rPr>
        <w:t>Vīķe-Freiberga</w:t>
      </w:r>
      <w:proofErr w:type="spellEnd"/>
      <w:r w:rsidRPr="00BB3B57">
        <w:rPr>
          <w:lang w:val="et-EE"/>
        </w:rPr>
        <w:t xml:space="preserve">, kes esitas avalduse Euroopa majanduskasvu ja sotsiaalse solidaarsuse kohta, ning Läti välisministeeriumi parlamentaarne riigisekretär </w:t>
      </w:r>
      <w:proofErr w:type="spellStart"/>
      <w:r w:rsidRPr="00BB3B57">
        <w:rPr>
          <w:b/>
          <w:lang w:val="et-EE"/>
        </w:rPr>
        <w:t>Zanda</w:t>
      </w:r>
      <w:proofErr w:type="spellEnd"/>
      <w:r w:rsidRPr="00BB3B57">
        <w:rPr>
          <w:b/>
          <w:lang w:val="et-EE"/>
        </w:rPr>
        <w:t xml:space="preserve"> </w:t>
      </w:r>
      <w:proofErr w:type="spellStart"/>
      <w:r w:rsidRPr="00BB3B57">
        <w:rPr>
          <w:b/>
          <w:lang w:val="et-EE"/>
        </w:rPr>
        <w:t>Kalniņa-Lukaševic</w:t>
      </w:r>
      <w:proofErr w:type="spellEnd"/>
      <w:r w:rsidRPr="00BB3B57">
        <w:rPr>
          <w:lang w:val="et-EE"/>
        </w:rPr>
        <w:t>, kes tutvustas ELi Nõukogu eesistujariigi Läti tööprogrammi.</w:t>
      </w:r>
    </w:p>
    <w:p w:rsidR="0062267A" w:rsidRPr="00BB3B57" w:rsidRDefault="0062267A" w:rsidP="00006A33">
      <w:pPr>
        <w:rPr>
          <w:lang w:val="et-EE"/>
        </w:rPr>
      </w:pPr>
    </w:p>
    <w:p w:rsidR="00411775" w:rsidRPr="00BB3B57" w:rsidRDefault="0036271C" w:rsidP="00006A33">
      <w:pPr>
        <w:rPr>
          <w:lang w:val="et-EE"/>
        </w:rPr>
      </w:pPr>
      <w:r w:rsidRPr="00BB3B57">
        <w:rPr>
          <w:lang w:val="et-EE"/>
        </w:rPr>
        <w:t>Istungjärgul võeti vastu järgmised arvamused:</w:t>
      </w:r>
    </w:p>
    <w:p w:rsidR="005E3DE2" w:rsidRPr="00BB3B57" w:rsidRDefault="005E3DE2" w:rsidP="00006A33">
      <w:pPr>
        <w:tabs>
          <w:tab w:val="left" w:pos="550"/>
        </w:tabs>
        <w:rPr>
          <w:lang w:val="et-EE"/>
        </w:rPr>
      </w:pPr>
    </w:p>
    <w:p w:rsidR="0058626A" w:rsidRPr="00BB3B57" w:rsidRDefault="00197C3E" w:rsidP="00006A33">
      <w:pPr>
        <w:keepNext/>
        <w:keepLines/>
        <w:numPr>
          <w:ilvl w:val="0"/>
          <w:numId w:val="2"/>
        </w:numPr>
        <w:ind w:left="709" w:hanging="709"/>
        <w:outlineLvl w:val="0"/>
        <w:rPr>
          <w:b/>
          <w:sz w:val="28"/>
          <w:lang w:val="et-EE"/>
        </w:rPr>
      </w:pPr>
      <w:bookmarkStart w:id="1" w:name="_Toc406155143"/>
      <w:bookmarkStart w:id="2" w:name="_Toc410397071"/>
      <w:bookmarkStart w:id="3" w:name="_Toc411417907"/>
      <w:r w:rsidRPr="00BB3B57">
        <w:rPr>
          <w:b/>
          <w:sz w:val="28"/>
          <w:lang w:val="et-EE"/>
        </w:rPr>
        <w:t>KONKURENTSIVÕIME / SISETURG / TÖÖSTUSE MUUTUSED</w:t>
      </w:r>
      <w:bookmarkEnd w:id="1"/>
      <w:bookmarkEnd w:id="2"/>
      <w:bookmarkEnd w:id="3"/>
    </w:p>
    <w:p w:rsidR="00880EC7" w:rsidRPr="00BB3B57" w:rsidRDefault="00880EC7" w:rsidP="00145FF4">
      <w:pPr>
        <w:jc w:val="left"/>
        <w:outlineLvl w:val="0"/>
        <w:rPr>
          <w:b/>
          <w:sz w:val="28"/>
          <w:lang w:val="et-EE"/>
        </w:rPr>
      </w:pPr>
    </w:p>
    <w:p w:rsidR="00005D3F" w:rsidRPr="00BB3B57" w:rsidRDefault="00005D3F" w:rsidP="00005D3F">
      <w:pPr>
        <w:widowControl w:val="0"/>
        <w:numPr>
          <w:ilvl w:val="0"/>
          <w:numId w:val="4"/>
        </w:numPr>
        <w:overflowPunct w:val="0"/>
        <w:autoSpaceDE w:val="0"/>
        <w:autoSpaceDN w:val="0"/>
        <w:adjustRightInd w:val="0"/>
        <w:textAlignment w:val="baseline"/>
        <w:rPr>
          <w:b/>
          <w:bCs/>
          <w:i/>
          <w:sz w:val="28"/>
          <w:szCs w:val="28"/>
          <w:lang w:val="et-EE"/>
        </w:rPr>
      </w:pPr>
      <w:r w:rsidRPr="00BB3B57">
        <w:rPr>
          <w:b/>
          <w:i/>
          <w:sz w:val="28"/>
          <w:lang w:val="et-EE"/>
        </w:rPr>
        <w:t>Kuues ühtekuuluvusaruanne</w:t>
      </w:r>
    </w:p>
    <w:p w:rsidR="00005D3F" w:rsidRPr="00BB3B57" w:rsidRDefault="00005D3F" w:rsidP="00005D3F">
      <w:pPr>
        <w:ind w:left="709" w:hanging="709"/>
        <w:rPr>
          <w:b/>
          <w:lang w:val="et-EE"/>
        </w:rPr>
      </w:pPr>
    </w:p>
    <w:p w:rsidR="00005D3F" w:rsidRPr="00BB3B57" w:rsidRDefault="00005D3F" w:rsidP="00005D3F">
      <w:pPr>
        <w:tabs>
          <w:tab w:val="center" w:pos="284"/>
        </w:tabs>
        <w:ind w:left="266" w:hanging="266"/>
        <w:rPr>
          <w:b/>
          <w:lang w:val="et-EE"/>
        </w:rPr>
      </w:pPr>
      <w:r w:rsidRPr="00BB3B57">
        <w:rPr>
          <w:b/>
          <w:lang w:val="et-EE"/>
        </w:rPr>
        <w:t>Raportöör:</w:t>
      </w:r>
      <w:r w:rsidRPr="00BB3B57">
        <w:rPr>
          <w:lang w:val="et-EE"/>
        </w:rPr>
        <w:tab/>
        <w:t xml:space="preserve">Paulo </w:t>
      </w:r>
      <w:proofErr w:type="spellStart"/>
      <w:r w:rsidRPr="00BB3B57">
        <w:rPr>
          <w:lang w:val="et-EE"/>
        </w:rPr>
        <w:t>Barros</w:t>
      </w:r>
      <w:proofErr w:type="spellEnd"/>
      <w:r w:rsidRPr="00BB3B57">
        <w:rPr>
          <w:lang w:val="et-EE"/>
        </w:rPr>
        <w:t xml:space="preserve"> Vale (tööandjate rühm – PT)</w:t>
      </w:r>
    </w:p>
    <w:p w:rsidR="00005D3F" w:rsidRPr="00BB3B57" w:rsidRDefault="00005D3F" w:rsidP="00005D3F">
      <w:pPr>
        <w:ind w:left="709" w:hanging="709"/>
        <w:rPr>
          <w:b/>
          <w:lang w:val="et-EE"/>
        </w:rPr>
      </w:pPr>
    </w:p>
    <w:p w:rsidR="00005D3F" w:rsidRPr="00BB3B57" w:rsidRDefault="00005D3F" w:rsidP="00005D3F">
      <w:pPr>
        <w:tabs>
          <w:tab w:val="center" w:pos="284"/>
        </w:tabs>
        <w:ind w:left="266" w:hanging="266"/>
        <w:rPr>
          <w:lang w:val="et-EE"/>
        </w:rPr>
      </w:pPr>
      <w:r w:rsidRPr="00BB3B57">
        <w:rPr>
          <w:b/>
          <w:lang w:val="et-EE"/>
        </w:rPr>
        <w:t>Viited:</w:t>
      </w:r>
      <w:r w:rsidRPr="00BB3B57">
        <w:rPr>
          <w:lang w:val="et-EE"/>
        </w:rPr>
        <w:t xml:space="preserve"> </w:t>
      </w:r>
      <w:r w:rsidRPr="00BB3B57">
        <w:rPr>
          <w:lang w:val="et-EE"/>
        </w:rPr>
        <w:tab/>
      </w:r>
      <w:r w:rsidR="007B06B8" w:rsidRPr="00BB3B57">
        <w:rPr>
          <w:lang w:val="et-EE"/>
        </w:rPr>
        <w:tab/>
      </w:r>
      <w:r w:rsidRPr="00BB3B57">
        <w:rPr>
          <w:lang w:val="et-EE"/>
        </w:rPr>
        <w:t xml:space="preserve">COM(2014) 473 </w:t>
      </w:r>
      <w:proofErr w:type="spellStart"/>
      <w:r w:rsidRPr="00BB3B57">
        <w:rPr>
          <w:lang w:val="et-EE"/>
        </w:rPr>
        <w:t>final</w:t>
      </w:r>
      <w:proofErr w:type="spellEnd"/>
      <w:r w:rsidRPr="00BB3B57">
        <w:rPr>
          <w:lang w:val="et-EE"/>
        </w:rPr>
        <w:t xml:space="preserve"> – EESC-2014-04756-00-00-AC-TRA</w:t>
      </w:r>
    </w:p>
    <w:p w:rsidR="00005D3F" w:rsidRPr="00BB3B57" w:rsidRDefault="00005D3F" w:rsidP="00005D3F">
      <w:pPr>
        <w:ind w:left="709" w:hanging="709"/>
        <w:rPr>
          <w:b/>
          <w:lang w:val="et-EE"/>
        </w:rPr>
      </w:pPr>
    </w:p>
    <w:p w:rsidR="00005D3F" w:rsidRPr="00BB3B57" w:rsidRDefault="00005D3F" w:rsidP="00005D3F">
      <w:pPr>
        <w:tabs>
          <w:tab w:val="center" w:pos="284"/>
        </w:tabs>
        <w:ind w:left="266" w:hanging="266"/>
        <w:rPr>
          <w:b/>
          <w:lang w:val="et-EE"/>
        </w:rPr>
      </w:pPr>
      <w:r w:rsidRPr="00BB3B57">
        <w:rPr>
          <w:b/>
          <w:lang w:val="et-EE"/>
        </w:rPr>
        <w:t>Põhipunktid</w:t>
      </w:r>
      <w:r w:rsidR="007B06B8" w:rsidRPr="00BB3B57">
        <w:rPr>
          <w:b/>
          <w:lang w:val="et-EE"/>
        </w:rPr>
        <w:t>:</w:t>
      </w:r>
    </w:p>
    <w:p w:rsidR="00005D3F" w:rsidRPr="00BB3B57" w:rsidRDefault="00005D3F" w:rsidP="00005D3F">
      <w:pPr>
        <w:tabs>
          <w:tab w:val="center" w:pos="284"/>
        </w:tabs>
        <w:ind w:left="266" w:hanging="266"/>
        <w:rPr>
          <w:b/>
          <w:lang w:val="et-EE"/>
        </w:rPr>
      </w:pPr>
    </w:p>
    <w:p w:rsidR="00005D3F" w:rsidRPr="00BB3B57" w:rsidRDefault="00005D3F" w:rsidP="00005D3F">
      <w:pPr>
        <w:rPr>
          <w:lang w:val="et-EE"/>
        </w:rPr>
      </w:pPr>
      <w:r w:rsidRPr="00BB3B57">
        <w:rPr>
          <w:lang w:val="et-EE"/>
        </w:rPr>
        <w:t>Aruandes tunnistatakse Euroopa jõupingutusi muutmaks Euroopat paremaks, kuid osutatakse ka selle saavutamisel esinevatele raskustele. Praegune kriis on teravdanud majanduslikku ja sotsiaalset ebavõrdsust, suurendades erinevusi liikmesriikide vahel.</w:t>
      </w:r>
    </w:p>
    <w:p w:rsidR="00005D3F" w:rsidRPr="00BB3B57" w:rsidRDefault="00005D3F" w:rsidP="00005D3F">
      <w:pPr>
        <w:rPr>
          <w:lang w:val="et-EE"/>
        </w:rPr>
      </w:pPr>
    </w:p>
    <w:p w:rsidR="00005D3F" w:rsidRPr="00BB3B57" w:rsidRDefault="00005D3F" w:rsidP="00005D3F">
      <w:pPr>
        <w:rPr>
          <w:lang w:val="et-EE"/>
        </w:rPr>
      </w:pPr>
      <w:r w:rsidRPr="00BB3B57">
        <w:rPr>
          <w:lang w:val="et-EE"/>
        </w:rPr>
        <w:t>Ühtekuuluvuspoliitika peab jätkama pürgimist oma algeesmärgi suunas, mis on samuti kirjas Euroopa Liidu toimimise lepingus, st edendada sotsiaalset, majanduslikku ja territoriaalset ühtekuuluvust, seades koostöö ja solidaarsuse harmoonilise arengu teenistusse, ning luua jõukaid kogukondi.</w:t>
      </w:r>
    </w:p>
    <w:p w:rsidR="00005D3F" w:rsidRPr="00BB3B57" w:rsidRDefault="00005D3F" w:rsidP="00005D3F">
      <w:pPr>
        <w:rPr>
          <w:lang w:val="et-EE"/>
        </w:rPr>
      </w:pPr>
    </w:p>
    <w:p w:rsidR="00005D3F" w:rsidRPr="00BB3B57" w:rsidRDefault="00005D3F" w:rsidP="00005D3F">
      <w:pPr>
        <w:rPr>
          <w:lang w:val="et-EE"/>
        </w:rPr>
      </w:pPr>
      <w:r w:rsidRPr="00BB3B57">
        <w:rPr>
          <w:lang w:val="et-EE"/>
        </w:rPr>
        <w:t>Ühtekuuluvuspoliitika, mis on paljudel juhtudel peamine investeerimisallikas, peaks olema ambitsioonikam või tuleks isegi põhjalikult läbi vaadata majanduskasvu ja tööhõive seisukohast. Ühtekuuluvuspoliitika vahendid on ilmselgelt ebapiisavad tegelike probleemide lahendamiseks. Seega tuleb lähenemispüüdluste jaoks leida alternatiivseid rahastamise vorme, et viia ühtekuuluvuspoliitika uuele tasandile.</w:t>
      </w:r>
    </w:p>
    <w:p w:rsidR="00005D3F" w:rsidRPr="00BB3B57" w:rsidRDefault="00005D3F" w:rsidP="00005D3F">
      <w:pPr>
        <w:rPr>
          <w:lang w:val="et-EE"/>
        </w:rPr>
      </w:pPr>
    </w:p>
    <w:p w:rsidR="00005D3F" w:rsidRPr="00BB3B57" w:rsidRDefault="00005D3F" w:rsidP="00005D3F">
      <w:pPr>
        <w:rPr>
          <w:lang w:val="et-EE"/>
        </w:rPr>
      </w:pPr>
      <w:r w:rsidRPr="00BB3B57">
        <w:rPr>
          <w:lang w:val="et-EE"/>
        </w:rPr>
        <w:t>Ühtekuuluvuspoliitika eesmärk peab jätkuvalt olema majanduskasvu ja konkurentsivõime edendamine, unustamata seejuures sotsiaalseid eesmärke, mis toetavad arukat ja kaasavat majanduskasvu.</w:t>
      </w:r>
    </w:p>
    <w:p w:rsidR="00005D3F" w:rsidRPr="00BB3B57" w:rsidRDefault="00005D3F" w:rsidP="00005D3F">
      <w:pPr>
        <w:rPr>
          <w:lang w:val="et-EE"/>
        </w:rPr>
      </w:pPr>
    </w:p>
    <w:p w:rsidR="00005D3F" w:rsidRPr="00BB3B57" w:rsidRDefault="00005D3F" w:rsidP="00005D3F">
      <w:pPr>
        <w:rPr>
          <w:lang w:val="et-EE"/>
        </w:rPr>
      </w:pPr>
      <w:r w:rsidRPr="00BB3B57">
        <w:rPr>
          <w:b/>
          <w:i/>
          <w:lang w:val="et-EE"/>
        </w:rPr>
        <w:t>Kontaktisik:</w:t>
      </w:r>
      <w:r w:rsidRPr="00BB3B57">
        <w:rPr>
          <w:lang w:val="et-EE"/>
        </w:rPr>
        <w:tab/>
      </w:r>
      <w:proofErr w:type="spellStart"/>
      <w:r w:rsidRPr="00BB3B57">
        <w:rPr>
          <w:i/>
          <w:lang w:val="et-EE"/>
        </w:rPr>
        <w:t>Magdaléna</w:t>
      </w:r>
      <w:proofErr w:type="spellEnd"/>
      <w:r w:rsidRPr="00BB3B57">
        <w:rPr>
          <w:i/>
          <w:lang w:val="et-EE"/>
        </w:rPr>
        <w:t xml:space="preserve"> </w:t>
      </w:r>
      <w:proofErr w:type="spellStart"/>
      <w:r w:rsidRPr="00BB3B57">
        <w:rPr>
          <w:i/>
          <w:lang w:val="et-EE"/>
        </w:rPr>
        <w:t>Carabin</w:t>
      </w:r>
      <w:proofErr w:type="spellEnd"/>
      <w:r w:rsidRPr="00BB3B57">
        <w:rPr>
          <w:i/>
          <w:lang w:val="et-EE"/>
        </w:rPr>
        <w:t xml:space="preserve"> </w:t>
      </w:r>
      <w:proofErr w:type="spellStart"/>
      <w:r w:rsidRPr="00BB3B57">
        <w:rPr>
          <w:i/>
          <w:lang w:val="et-EE"/>
        </w:rPr>
        <w:t>Belarova</w:t>
      </w:r>
      <w:proofErr w:type="spellEnd"/>
    </w:p>
    <w:p w:rsidR="00005D3F" w:rsidRPr="00BB3B57" w:rsidRDefault="00005D3F" w:rsidP="00005D3F">
      <w:pPr>
        <w:rPr>
          <w:lang w:val="et-EE"/>
        </w:rPr>
      </w:pPr>
      <w:r w:rsidRPr="00BB3B57">
        <w:rPr>
          <w:i/>
          <w:lang w:val="et-EE"/>
        </w:rPr>
        <w:t xml:space="preserve">(Tel: 00 32 2 546 83 03 - e-post: </w:t>
      </w:r>
      <w:hyperlink r:id="rId31">
        <w:r w:rsidRPr="00BB3B57">
          <w:rPr>
            <w:rStyle w:val="Hyperlink"/>
            <w:i/>
            <w:lang w:val="et-EE"/>
          </w:rPr>
          <w:t>magdalena.carabinbelarova@eesc.europa.eu</w:t>
        </w:r>
      </w:hyperlink>
      <w:r w:rsidRPr="00BB3B57">
        <w:rPr>
          <w:i/>
          <w:lang w:val="et-EE"/>
        </w:rPr>
        <w:t>)</w:t>
      </w:r>
    </w:p>
    <w:p w:rsidR="004679C7" w:rsidRPr="00BB3B57" w:rsidRDefault="004679C7" w:rsidP="00E00F4C">
      <w:pPr>
        <w:rPr>
          <w:b/>
          <w:lang w:val="et-EE"/>
        </w:rPr>
      </w:pPr>
    </w:p>
    <w:p w:rsidR="00005D3F" w:rsidRPr="00BB3B57" w:rsidRDefault="00DA346B" w:rsidP="007B06B8">
      <w:pPr>
        <w:keepNext/>
        <w:keepLines/>
        <w:numPr>
          <w:ilvl w:val="0"/>
          <w:numId w:val="2"/>
        </w:numPr>
        <w:ind w:left="709" w:hanging="709"/>
        <w:jc w:val="left"/>
        <w:outlineLvl w:val="0"/>
        <w:rPr>
          <w:b/>
          <w:sz w:val="28"/>
          <w:lang w:val="et-EE"/>
        </w:rPr>
      </w:pPr>
      <w:bookmarkStart w:id="4" w:name="_Toc410397072"/>
      <w:bookmarkStart w:id="5" w:name="_Toc401675358"/>
      <w:bookmarkStart w:id="6" w:name="_Toc406155144"/>
      <w:bookmarkStart w:id="7" w:name="_Toc411417908"/>
      <w:r w:rsidRPr="00BB3B57">
        <w:rPr>
          <w:b/>
          <w:sz w:val="28"/>
          <w:lang w:val="et-EE"/>
        </w:rPr>
        <w:t>TERVISHOID JA OHUTUS</w:t>
      </w:r>
      <w:bookmarkEnd w:id="4"/>
      <w:bookmarkEnd w:id="7"/>
    </w:p>
    <w:p w:rsidR="00DA346B" w:rsidRPr="00BB3B57" w:rsidRDefault="00DA346B" w:rsidP="007B06B8">
      <w:pPr>
        <w:keepNext/>
        <w:keepLines/>
        <w:jc w:val="left"/>
        <w:outlineLvl w:val="0"/>
        <w:rPr>
          <w:b/>
          <w:sz w:val="28"/>
          <w:lang w:val="et-EE"/>
        </w:rPr>
      </w:pPr>
    </w:p>
    <w:p w:rsidR="00DA346B" w:rsidRPr="00BB3B57" w:rsidRDefault="00DA346B" w:rsidP="007B06B8">
      <w:pPr>
        <w:keepNext/>
        <w:keepLines/>
        <w:numPr>
          <w:ilvl w:val="0"/>
          <w:numId w:val="4"/>
        </w:numPr>
        <w:overflowPunct w:val="0"/>
        <w:autoSpaceDE w:val="0"/>
        <w:autoSpaceDN w:val="0"/>
        <w:adjustRightInd w:val="0"/>
        <w:textAlignment w:val="baseline"/>
        <w:rPr>
          <w:sz w:val="24"/>
          <w:szCs w:val="24"/>
          <w:lang w:val="et-EE"/>
        </w:rPr>
      </w:pPr>
      <w:r w:rsidRPr="00BB3B57">
        <w:rPr>
          <w:b/>
          <w:i/>
          <w:sz w:val="28"/>
          <w:lang w:val="et-EE"/>
        </w:rPr>
        <w:t>Inim- ja veterinaarravimid / Euroopa Ravimiamet</w:t>
      </w:r>
    </w:p>
    <w:p w:rsidR="00DA346B" w:rsidRPr="00BB3B57" w:rsidRDefault="00DA346B" w:rsidP="007B06B8">
      <w:pPr>
        <w:keepNext/>
        <w:keepLines/>
        <w:tabs>
          <w:tab w:val="center" w:pos="284"/>
        </w:tabs>
        <w:ind w:left="266" w:hanging="266"/>
        <w:rPr>
          <w:b/>
          <w:lang w:val="et-EE"/>
        </w:rPr>
      </w:pPr>
    </w:p>
    <w:p w:rsidR="00DA346B" w:rsidRPr="00BB3B57" w:rsidRDefault="00DA346B" w:rsidP="007B06B8">
      <w:pPr>
        <w:keepNext/>
        <w:keepLines/>
        <w:tabs>
          <w:tab w:val="center" w:pos="284"/>
        </w:tabs>
        <w:ind w:left="266" w:hanging="266"/>
        <w:rPr>
          <w:lang w:val="et-EE"/>
        </w:rPr>
      </w:pPr>
      <w:r w:rsidRPr="00BB3B57">
        <w:rPr>
          <w:b/>
          <w:lang w:val="et-EE"/>
        </w:rPr>
        <w:t>Raportöör:</w:t>
      </w:r>
      <w:r w:rsidRPr="00BB3B57">
        <w:rPr>
          <w:lang w:val="et-EE"/>
        </w:rPr>
        <w:tab/>
        <w:t xml:space="preserve">Renate </w:t>
      </w:r>
      <w:proofErr w:type="spellStart"/>
      <w:r w:rsidRPr="00BB3B57">
        <w:rPr>
          <w:lang w:val="et-EE"/>
        </w:rPr>
        <w:t>Heinisch</w:t>
      </w:r>
      <w:proofErr w:type="spellEnd"/>
      <w:r w:rsidRPr="00BB3B57">
        <w:rPr>
          <w:lang w:val="et-EE"/>
        </w:rPr>
        <w:t xml:space="preserve"> (eri elualad </w:t>
      </w:r>
      <w:r w:rsidRPr="00BB3B57">
        <w:rPr>
          <w:b/>
          <w:lang w:val="et-EE"/>
        </w:rPr>
        <w:t>–</w:t>
      </w:r>
      <w:r w:rsidRPr="00BB3B57">
        <w:rPr>
          <w:lang w:val="et-EE"/>
        </w:rPr>
        <w:t xml:space="preserve"> DE)</w:t>
      </w:r>
    </w:p>
    <w:p w:rsidR="00DA346B" w:rsidRPr="00BB3B57" w:rsidRDefault="00DA346B" w:rsidP="007B06B8">
      <w:pPr>
        <w:keepNext/>
        <w:keepLines/>
        <w:tabs>
          <w:tab w:val="center" w:pos="284"/>
        </w:tabs>
        <w:ind w:left="266" w:hanging="266"/>
        <w:rPr>
          <w:b/>
          <w:lang w:val="et-EE"/>
        </w:rPr>
      </w:pPr>
    </w:p>
    <w:p w:rsidR="00DA346B" w:rsidRPr="00BB3B57" w:rsidRDefault="00DA346B" w:rsidP="007B06B8">
      <w:pPr>
        <w:keepNext/>
        <w:keepLines/>
        <w:tabs>
          <w:tab w:val="center" w:pos="284"/>
        </w:tabs>
        <w:ind w:left="266" w:hanging="266"/>
        <w:rPr>
          <w:lang w:val="et-EE"/>
        </w:rPr>
      </w:pPr>
      <w:r w:rsidRPr="00BB3B57">
        <w:rPr>
          <w:b/>
          <w:lang w:val="et-EE"/>
        </w:rPr>
        <w:t>Viited:</w:t>
      </w:r>
      <w:r w:rsidRPr="00BB3B57">
        <w:rPr>
          <w:lang w:val="et-EE"/>
        </w:rPr>
        <w:tab/>
      </w:r>
      <w:r w:rsidR="007B06B8" w:rsidRPr="00BB3B57">
        <w:rPr>
          <w:lang w:val="et-EE"/>
        </w:rPr>
        <w:tab/>
      </w:r>
      <w:r w:rsidRPr="00BB3B57">
        <w:rPr>
          <w:lang w:val="et-EE"/>
        </w:rPr>
        <w:t xml:space="preserve">COM(2014) 557 </w:t>
      </w:r>
      <w:proofErr w:type="spellStart"/>
      <w:r w:rsidRPr="00BB3B57">
        <w:rPr>
          <w:lang w:val="et-EE"/>
        </w:rPr>
        <w:t>final</w:t>
      </w:r>
      <w:proofErr w:type="spellEnd"/>
      <w:r w:rsidRPr="00BB3B57">
        <w:rPr>
          <w:lang w:val="et-EE"/>
        </w:rPr>
        <w:t xml:space="preserve"> – 2014/0256 (COD) </w:t>
      </w:r>
      <w:r w:rsidRPr="00BB3B57">
        <w:rPr>
          <w:b/>
          <w:lang w:val="et-EE"/>
        </w:rPr>
        <w:t>–</w:t>
      </w:r>
      <w:r w:rsidRPr="00BB3B57">
        <w:rPr>
          <w:lang w:val="et-EE"/>
        </w:rPr>
        <w:t xml:space="preserve"> EESC-2014-06070-00-00-AC-TRA</w:t>
      </w:r>
    </w:p>
    <w:p w:rsidR="00DA346B" w:rsidRPr="00BB3B57" w:rsidRDefault="00DA346B" w:rsidP="007B06B8">
      <w:pPr>
        <w:keepNext/>
        <w:keepLines/>
        <w:tabs>
          <w:tab w:val="center" w:pos="284"/>
        </w:tabs>
        <w:ind w:left="266" w:hanging="266"/>
        <w:rPr>
          <w:lang w:val="et-EE"/>
        </w:rPr>
      </w:pPr>
    </w:p>
    <w:p w:rsidR="00DA346B" w:rsidRPr="00BB3B57" w:rsidRDefault="00DA346B" w:rsidP="00DA346B">
      <w:pPr>
        <w:keepNext/>
        <w:keepLines/>
        <w:tabs>
          <w:tab w:val="center" w:pos="284"/>
        </w:tabs>
        <w:ind w:left="266" w:hanging="266"/>
        <w:rPr>
          <w:b/>
          <w:lang w:val="et-EE"/>
        </w:rPr>
      </w:pPr>
      <w:r w:rsidRPr="00BB3B57">
        <w:rPr>
          <w:b/>
          <w:lang w:val="et-EE"/>
        </w:rPr>
        <w:t>Põhipunktid:</w:t>
      </w:r>
    </w:p>
    <w:p w:rsidR="00DA346B" w:rsidRPr="00BB3B57" w:rsidRDefault="00DA346B" w:rsidP="00DA346B">
      <w:pPr>
        <w:keepNext/>
        <w:keepLines/>
        <w:tabs>
          <w:tab w:val="center" w:pos="284"/>
        </w:tabs>
        <w:ind w:left="-567" w:hanging="266"/>
        <w:rPr>
          <w:highlight w:val="yellow"/>
          <w:lang w:val="et-EE"/>
        </w:rPr>
      </w:pPr>
    </w:p>
    <w:p w:rsidR="00DA346B" w:rsidRPr="00BB3B57" w:rsidRDefault="00DA346B" w:rsidP="00DA346B">
      <w:pPr>
        <w:rPr>
          <w:lang w:val="et-EE"/>
        </w:rPr>
      </w:pPr>
      <w:r w:rsidRPr="00BB3B57">
        <w:rPr>
          <w:lang w:val="et-EE"/>
        </w:rPr>
        <w:t>Komitee toetab üldiselt komisjoni ettepanekut, kuid leiab, et terve rea punktide osas tuleks veel parandusi teha, et reaalselt saavutada seatud eesmärgid, milleks on veterinaarravimite kättesaadavuse parandamine, halduskoormuse vähendamine, innovatsiooni ja konkurentsivõime edendamine ning siseturu parem toimimine.</w:t>
      </w:r>
    </w:p>
    <w:p w:rsidR="00DA346B" w:rsidRPr="00BB3B57" w:rsidRDefault="00DA346B" w:rsidP="00DA346B">
      <w:pPr>
        <w:rPr>
          <w:b/>
          <w:lang w:val="et-EE"/>
        </w:rPr>
      </w:pPr>
    </w:p>
    <w:p w:rsidR="00DA346B" w:rsidRPr="00BB3B57" w:rsidRDefault="00DA346B" w:rsidP="00DA346B">
      <w:pPr>
        <w:rPr>
          <w:i/>
          <w:lang w:val="et-EE"/>
        </w:rPr>
      </w:pPr>
      <w:r w:rsidRPr="00BB3B57">
        <w:rPr>
          <w:b/>
          <w:i/>
          <w:lang w:val="et-EE"/>
        </w:rPr>
        <w:t>Kontaktisik:</w:t>
      </w:r>
      <w:r w:rsidRPr="00BB3B57">
        <w:rPr>
          <w:lang w:val="et-EE"/>
        </w:rPr>
        <w:tab/>
      </w:r>
      <w:proofErr w:type="spellStart"/>
      <w:r w:rsidRPr="00BB3B57">
        <w:rPr>
          <w:i/>
          <w:lang w:val="et-EE"/>
        </w:rPr>
        <w:t>Claudia</w:t>
      </w:r>
      <w:proofErr w:type="spellEnd"/>
      <w:r w:rsidRPr="00BB3B57">
        <w:rPr>
          <w:i/>
          <w:lang w:val="et-EE"/>
        </w:rPr>
        <w:t xml:space="preserve"> </w:t>
      </w:r>
      <w:proofErr w:type="spellStart"/>
      <w:r w:rsidRPr="00BB3B57">
        <w:rPr>
          <w:i/>
          <w:lang w:val="et-EE"/>
        </w:rPr>
        <w:t>Drewes-Wran</w:t>
      </w:r>
      <w:proofErr w:type="spellEnd"/>
    </w:p>
    <w:p w:rsidR="00DA346B" w:rsidRPr="00BB3B57" w:rsidRDefault="00DA346B" w:rsidP="00D5616E">
      <w:pPr>
        <w:rPr>
          <w:i/>
          <w:lang w:val="et-EE"/>
        </w:rPr>
      </w:pPr>
      <w:r w:rsidRPr="00BB3B57">
        <w:rPr>
          <w:i/>
          <w:lang w:val="et-EE"/>
        </w:rPr>
        <w:t xml:space="preserve">(Tel: 00 32 2 546 80 67 – e-post: </w:t>
      </w:r>
      <w:hyperlink r:id="rId32">
        <w:r w:rsidRPr="00BB3B57">
          <w:rPr>
            <w:rStyle w:val="Hyperlink"/>
            <w:i/>
            <w:lang w:val="et-EE"/>
          </w:rPr>
          <w:t>claudia.drewes-wran@eesc.europa.eu</w:t>
        </w:r>
      </w:hyperlink>
      <w:r w:rsidRPr="00BB3B57">
        <w:rPr>
          <w:i/>
          <w:lang w:val="et-EE"/>
        </w:rPr>
        <w:t>)</w:t>
      </w:r>
    </w:p>
    <w:p w:rsidR="00DA346B" w:rsidRPr="00BB3B57" w:rsidRDefault="00DA346B" w:rsidP="00A81C66">
      <w:pPr>
        <w:keepNext/>
        <w:keepLines/>
        <w:jc w:val="left"/>
        <w:outlineLvl w:val="0"/>
        <w:rPr>
          <w:b/>
          <w:sz w:val="28"/>
          <w:lang w:val="et-EE"/>
        </w:rPr>
      </w:pPr>
    </w:p>
    <w:p w:rsidR="00E80E8F" w:rsidRPr="00BB3B57" w:rsidRDefault="00E80E8F" w:rsidP="00B25638">
      <w:pPr>
        <w:widowControl w:val="0"/>
        <w:numPr>
          <w:ilvl w:val="0"/>
          <w:numId w:val="4"/>
        </w:numPr>
        <w:overflowPunct w:val="0"/>
        <w:autoSpaceDE w:val="0"/>
        <w:autoSpaceDN w:val="0"/>
        <w:adjustRightInd w:val="0"/>
        <w:textAlignment w:val="baseline"/>
        <w:rPr>
          <w:b/>
          <w:i/>
          <w:spacing w:val="-2"/>
          <w:sz w:val="28"/>
          <w:szCs w:val="28"/>
          <w:lang w:val="et-EE"/>
        </w:rPr>
      </w:pPr>
      <w:r w:rsidRPr="00BB3B57">
        <w:rPr>
          <w:b/>
          <w:i/>
          <w:spacing w:val="-2"/>
          <w:sz w:val="28"/>
          <w:lang w:val="et-EE"/>
        </w:rPr>
        <w:t>Ravimsööt ja veterinaarravimid</w:t>
      </w:r>
    </w:p>
    <w:p w:rsidR="00E80E8F" w:rsidRPr="00BB3B57" w:rsidRDefault="00E80E8F" w:rsidP="00A81C66">
      <w:pPr>
        <w:tabs>
          <w:tab w:val="left" w:pos="990"/>
          <w:tab w:val="left" w:pos="2420"/>
        </w:tabs>
        <w:autoSpaceDN w:val="0"/>
        <w:adjustRightInd w:val="0"/>
        <w:rPr>
          <w:lang w:val="et-EE"/>
        </w:rPr>
      </w:pPr>
    </w:p>
    <w:p w:rsidR="00E80E8F" w:rsidRPr="00BB3B57" w:rsidRDefault="00E80E8F" w:rsidP="00A81C66">
      <w:pPr>
        <w:rPr>
          <w:i/>
          <w:iCs/>
          <w:lang w:val="et-EE"/>
        </w:rPr>
      </w:pPr>
      <w:r w:rsidRPr="00BB3B57">
        <w:rPr>
          <w:b/>
          <w:lang w:val="et-EE"/>
        </w:rPr>
        <w:t>Raportöör:</w:t>
      </w:r>
      <w:r w:rsidRPr="00BB3B57">
        <w:rPr>
          <w:lang w:val="et-EE"/>
        </w:rPr>
        <w:t xml:space="preserve"> </w:t>
      </w:r>
      <w:r w:rsidRPr="00BB3B57">
        <w:rPr>
          <w:lang w:val="et-EE"/>
        </w:rPr>
        <w:tab/>
        <w:t xml:space="preserve">José </w:t>
      </w:r>
      <w:proofErr w:type="spellStart"/>
      <w:r w:rsidRPr="00BB3B57">
        <w:rPr>
          <w:lang w:val="et-EE"/>
        </w:rPr>
        <w:t>María</w:t>
      </w:r>
      <w:proofErr w:type="spellEnd"/>
      <w:r w:rsidRPr="00BB3B57">
        <w:rPr>
          <w:lang w:val="et-EE"/>
        </w:rPr>
        <w:t xml:space="preserve"> </w:t>
      </w:r>
      <w:proofErr w:type="spellStart"/>
      <w:r w:rsidRPr="00BB3B57">
        <w:rPr>
          <w:lang w:val="et-EE"/>
        </w:rPr>
        <w:t>Espuny</w:t>
      </w:r>
      <w:proofErr w:type="spellEnd"/>
      <w:r w:rsidRPr="00BB3B57">
        <w:rPr>
          <w:lang w:val="et-EE"/>
        </w:rPr>
        <w:t xml:space="preserve"> </w:t>
      </w:r>
      <w:proofErr w:type="spellStart"/>
      <w:r w:rsidRPr="00BB3B57">
        <w:rPr>
          <w:lang w:val="et-EE"/>
        </w:rPr>
        <w:t>Moyano</w:t>
      </w:r>
      <w:proofErr w:type="spellEnd"/>
      <w:r w:rsidRPr="00BB3B57">
        <w:rPr>
          <w:lang w:val="et-EE"/>
        </w:rPr>
        <w:t xml:space="preserve"> (tööandjate rühm – ES)</w:t>
      </w:r>
    </w:p>
    <w:p w:rsidR="00E80E8F" w:rsidRPr="00BB3B57" w:rsidRDefault="00E80E8F" w:rsidP="00A81C66">
      <w:pPr>
        <w:rPr>
          <w:i/>
          <w:iCs/>
          <w:lang w:val="et-EE"/>
        </w:rPr>
      </w:pPr>
    </w:p>
    <w:p w:rsidR="00E80E8F" w:rsidRPr="00BB3B57" w:rsidRDefault="00E80E8F" w:rsidP="00A81C66">
      <w:pPr>
        <w:widowControl w:val="0"/>
        <w:rPr>
          <w:bCs/>
          <w:lang w:val="et-EE"/>
        </w:rPr>
      </w:pPr>
      <w:r w:rsidRPr="00BB3B57">
        <w:rPr>
          <w:b/>
          <w:lang w:val="et-EE"/>
        </w:rPr>
        <w:t>Viited</w:t>
      </w:r>
      <w:r w:rsidRPr="00BB3B57">
        <w:rPr>
          <w:lang w:val="et-EE"/>
        </w:rPr>
        <w:t xml:space="preserve">: </w:t>
      </w:r>
      <w:r w:rsidRPr="00BB3B57">
        <w:rPr>
          <w:lang w:val="et-EE"/>
        </w:rPr>
        <w:tab/>
      </w:r>
      <w:r w:rsidR="00BB3B57" w:rsidRPr="00BB3B57">
        <w:rPr>
          <w:lang w:val="et-EE"/>
        </w:rPr>
        <w:tab/>
      </w:r>
      <w:r w:rsidRPr="00BB3B57">
        <w:rPr>
          <w:lang w:val="et-EE"/>
        </w:rPr>
        <w:t xml:space="preserve">COM(2014) 556 </w:t>
      </w:r>
      <w:proofErr w:type="spellStart"/>
      <w:r w:rsidRPr="00BB3B57">
        <w:rPr>
          <w:lang w:val="et-EE"/>
        </w:rPr>
        <w:t>final</w:t>
      </w:r>
      <w:proofErr w:type="spellEnd"/>
      <w:r w:rsidRPr="00BB3B57">
        <w:rPr>
          <w:lang w:val="et-EE"/>
        </w:rPr>
        <w:t xml:space="preserve"> – 2014/0255 (COD)</w:t>
      </w:r>
    </w:p>
    <w:p w:rsidR="00E80E8F" w:rsidRPr="00BB3B57" w:rsidRDefault="00E80E8F" w:rsidP="00987CD8">
      <w:pPr>
        <w:pStyle w:val="ListHeader"/>
        <w:spacing w:line="288" w:lineRule="auto"/>
        <w:jc w:val="both"/>
        <w:rPr>
          <w:rFonts w:ascii="Times New Roman" w:eastAsia="Times New Roman" w:hAnsi="Times New Roman" w:cs="Times New Roman"/>
          <w:b w:val="0"/>
          <w:color w:val="auto"/>
          <w:sz w:val="22"/>
        </w:rPr>
      </w:pPr>
      <w:r w:rsidRPr="00BB3B57">
        <w:tab/>
      </w:r>
      <w:r w:rsidRPr="00BB3B57">
        <w:tab/>
      </w:r>
      <w:r w:rsidRPr="00BB3B57">
        <w:rPr>
          <w:rFonts w:ascii="Times New Roman" w:hAnsi="Times New Roman"/>
          <w:b w:val="0"/>
          <w:color w:val="auto"/>
          <w:sz w:val="22"/>
        </w:rPr>
        <w:t xml:space="preserve">COM(2014) 558 </w:t>
      </w:r>
      <w:proofErr w:type="spellStart"/>
      <w:r w:rsidRPr="00BB3B57">
        <w:rPr>
          <w:rFonts w:ascii="Times New Roman" w:hAnsi="Times New Roman"/>
          <w:b w:val="0"/>
          <w:color w:val="auto"/>
          <w:sz w:val="22"/>
        </w:rPr>
        <w:t>final</w:t>
      </w:r>
      <w:proofErr w:type="spellEnd"/>
      <w:r w:rsidRPr="00BB3B57">
        <w:rPr>
          <w:rFonts w:ascii="Times New Roman" w:hAnsi="Times New Roman"/>
          <w:b w:val="0"/>
          <w:color w:val="auto"/>
          <w:sz w:val="22"/>
        </w:rPr>
        <w:t xml:space="preserve"> – 2014/0257 (COD) - EESC-2014-05960-00-00-AC-TRA</w:t>
      </w:r>
    </w:p>
    <w:p w:rsidR="00E80E8F" w:rsidRPr="00BB3B57" w:rsidRDefault="00E80E8F" w:rsidP="00A81C66">
      <w:pPr>
        <w:jc w:val="left"/>
        <w:rPr>
          <w:lang w:val="et-EE"/>
        </w:rPr>
      </w:pPr>
    </w:p>
    <w:p w:rsidR="00E80E8F" w:rsidRPr="00BB3B57" w:rsidRDefault="00E80E8F" w:rsidP="00A81C66">
      <w:pPr>
        <w:rPr>
          <w:b/>
          <w:lang w:val="et-EE"/>
        </w:rPr>
      </w:pPr>
      <w:r w:rsidRPr="00BB3B57">
        <w:rPr>
          <w:b/>
          <w:lang w:val="et-EE"/>
        </w:rPr>
        <w:t>Põhipunktid</w:t>
      </w:r>
      <w:r w:rsidR="00BB3B57" w:rsidRPr="00BB3B57">
        <w:rPr>
          <w:b/>
          <w:lang w:val="et-EE"/>
        </w:rPr>
        <w:t>:</w:t>
      </w:r>
    </w:p>
    <w:p w:rsidR="00987CD8" w:rsidRPr="00BB3B57" w:rsidRDefault="00987CD8" w:rsidP="00A81C66">
      <w:pPr>
        <w:rPr>
          <w:lang w:val="et-EE"/>
        </w:rPr>
      </w:pPr>
    </w:p>
    <w:p w:rsidR="00E80E8F" w:rsidRPr="00BB3B57" w:rsidRDefault="00E80E8F" w:rsidP="00A81C66">
      <w:pPr>
        <w:rPr>
          <w:lang w:val="et-EE"/>
        </w:rPr>
      </w:pPr>
      <w:r w:rsidRPr="00BB3B57">
        <w:rPr>
          <w:lang w:val="et-EE"/>
        </w:rPr>
        <w:t>Komitee peab vajalikuks ja otstarbekaks ajakohastada ravimsööta reguleerivaid Euroopa Liidu õigusnorme, et tagada ravimsööda tootmise, turustamise ja kasutamise ühesugused tingimused, kaitstes samaaegselt loomade tervist ja heaolu ning täites tarbijate ootusi. Komitee nõuab, et vähemtähtsate liikide ja vesiviljeluse puhul, kus on probleem veterinaarravimite kättesaadavusega, oleks võimalik saada juurdepääs ravimsöödale, ning et nii palju kui võimalik vähendataks sujuva tootmise ja levitamise takistusi. Komitee on teadlik sellest, et toimub ravimsöödas sisalduvate toimeainete ülekandumine mitte-sihtsöödasse, kuid see ülekandumine peab vastama nn ALARA põhimõttele (nii madal, kui on mõistlikult võimalik saavutada). Komitee rõhutab ka vajadust kehtestada ravimsööda piisava homogeensuse kriteeriumid, näiteks sihtväärtused.</w:t>
      </w:r>
    </w:p>
    <w:p w:rsidR="00E80E8F" w:rsidRPr="00BB3B57" w:rsidRDefault="00E80E8F" w:rsidP="00A81C66">
      <w:pPr>
        <w:rPr>
          <w:lang w:val="et-EE"/>
        </w:rPr>
      </w:pPr>
    </w:p>
    <w:p w:rsidR="00E80E8F" w:rsidRPr="00BB3B57" w:rsidRDefault="00E80E8F" w:rsidP="00A81C66">
      <w:pPr>
        <w:rPr>
          <w:lang w:val="et-EE"/>
        </w:rPr>
      </w:pPr>
      <w:r w:rsidRPr="00BB3B57">
        <w:rPr>
          <w:lang w:val="et-EE"/>
        </w:rPr>
        <w:t xml:space="preserve">Komitee täheldab, et veterinaararstid ja kvalifitseeritud ja akrediteeritud spetsialistid peavad täitma oma kohustust mitte viia läbi rutiinset ennetavat ravi </w:t>
      </w:r>
      <w:proofErr w:type="spellStart"/>
      <w:r w:rsidRPr="00BB3B57">
        <w:rPr>
          <w:lang w:val="et-EE"/>
        </w:rPr>
        <w:t>antimikroobikumidega</w:t>
      </w:r>
      <w:proofErr w:type="spellEnd"/>
      <w:r w:rsidRPr="00BB3B57">
        <w:rPr>
          <w:lang w:val="et-EE"/>
        </w:rPr>
        <w:t xml:space="preserve">, kuid on ka juhtumeid, kus ennetav ravi </w:t>
      </w:r>
      <w:proofErr w:type="spellStart"/>
      <w:r w:rsidRPr="00BB3B57">
        <w:rPr>
          <w:lang w:val="et-EE"/>
        </w:rPr>
        <w:t>antimikroobikumidega</w:t>
      </w:r>
      <w:proofErr w:type="spellEnd"/>
      <w:r w:rsidRPr="00BB3B57">
        <w:rPr>
          <w:lang w:val="et-EE"/>
        </w:rPr>
        <w:t xml:space="preserve"> on vajalik, et tagada loomatervishoid ja loomade heaolu ja lõpuks ka rahvatervis.</w:t>
      </w:r>
    </w:p>
    <w:p w:rsidR="00E80E8F" w:rsidRPr="00BB3B57" w:rsidRDefault="00E80E8F" w:rsidP="00A81C66">
      <w:pPr>
        <w:rPr>
          <w:lang w:val="et-EE"/>
        </w:rPr>
      </w:pPr>
    </w:p>
    <w:p w:rsidR="00E80E8F" w:rsidRPr="00BB3B57" w:rsidRDefault="00E80E8F" w:rsidP="00A81C66">
      <w:pPr>
        <w:rPr>
          <w:lang w:val="et-EE"/>
        </w:rPr>
      </w:pPr>
      <w:r w:rsidRPr="00BB3B57">
        <w:rPr>
          <w:lang w:val="et-EE"/>
        </w:rPr>
        <w:t>Loomatervishoiul on strateegiline tähtsus, kuna see avaldab mõju loomade tervisele ja heaolule, rahvatervisele ja toiduohutusele, keskkonnale ja maapiirkondade majandusele. Seepärast on müügiloa saanud veterinaarravimite kättesaadavusel otsustav tähtsus selleks, et veterinaararstide ning kvalifitseeritud ja akrediteeritud spetsialistide käsutuses oleks piisavalt vahendeid loomahaiguste kontrolliks, ennetuseks ja raviks. Komitee on seisukohal, et juurdepääs ohututele ja tõhusatele antibiootikumidele on oluline osa vahenditest, mis on selleks veterinaararstide käsutuses.</w:t>
      </w:r>
    </w:p>
    <w:p w:rsidR="00E80E8F" w:rsidRPr="00BB3B57" w:rsidRDefault="00E80E8F" w:rsidP="00A81C66">
      <w:pPr>
        <w:rPr>
          <w:lang w:val="et-EE"/>
        </w:rPr>
      </w:pPr>
    </w:p>
    <w:p w:rsidR="00E80E8F" w:rsidRPr="00BB3B57" w:rsidRDefault="00E80E8F" w:rsidP="00A81C66">
      <w:pPr>
        <w:rPr>
          <w:lang w:val="et-EE"/>
        </w:rPr>
      </w:pPr>
      <w:r w:rsidRPr="00BB3B57">
        <w:rPr>
          <w:lang w:val="et-EE"/>
        </w:rPr>
        <w:t>Komitee on seisukohal, et praeguste õigusnormidega kaasnevad tööstuse jaoks suured haldustakistused, millel on negatiivne mõju vajalikule innovatsioonile. Seepärast kiidab komitee heaks, et kõnealuste haldustakistuste vähendamiseks kehtestatakse lihtsustatud eeskirjad müügiloa andmise menetlustes, hilisemal järelevalvel, müügiloa muutmisel jne. Siiski on ettepanekus aspekte, mida tuleks parandada.</w:t>
      </w:r>
    </w:p>
    <w:p w:rsidR="00E80E8F" w:rsidRPr="00BB3B57" w:rsidRDefault="00E80E8F" w:rsidP="00A81C66">
      <w:pPr>
        <w:rPr>
          <w:lang w:val="et-EE"/>
        </w:rPr>
      </w:pPr>
    </w:p>
    <w:p w:rsidR="00E80E8F" w:rsidRPr="00BB3B57" w:rsidRDefault="00E80E8F" w:rsidP="00A81C66">
      <w:pPr>
        <w:autoSpaceDN w:val="0"/>
        <w:adjustRightInd w:val="0"/>
        <w:rPr>
          <w:i/>
          <w:lang w:val="et-EE"/>
        </w:rPr>
      </w:pPr>
      <w:r w:rsidRPr="00BB3B57">
        <w:rPr>
          <w:b/>
          <w:i/>
          <w:lang w:val="et-EE"/>
        </w:rPr>
        <w:t>Kontaktisik:</w:t>
      </w:r>
      <w:r w:rsidRPr="00BB3B57">
        <w:rPr>
          <w:lang w:val="et-EE"/>
        </w:rPr>
        <w:tab/>
      </w:r>
      <w:proofErr w:type="spellStart"/>
      <w:r w:rsidRPr="00BB3B57">
        <w:rPr>
          <w:i/>
          <w:lang w:val="et-EE"/>
        </w:rPr>
        <w:t>Stella</w:t>
      </w:r>
      <w:proofErr w:type="spellEnd"/>
      <w:r w:rsidRPr="00BB3B57">
        <w:rPr>
          <w:i/>
          <w:lang w:val="et-EE"/>
        </w:rPr>
        <w:t xml:space="preserve"> </w:t>
      </w:r>
      <w:proofErr w:type="spellStart"/>
      <w:r w:rsidRPr="00BB3B57">
        <w:rPr>
          <w:i/>
          <w:lang w:val="et-EE"/>
        </w:rPr>
        <w:t>Brozek-Everaert</w:t>
      </w:r>
      <w:proofErr w:type="spellEnd"/>
    </w:p>
    <w:p w:rsidR="00E80E8F" w:rsidRPr="00BB3B57" w:rsidRDefault="00E80E8F" w:rsidP="00D5616E">
      <w:pPr>
        <w:rPr>
          <w:i/>
          <w:lang w:val="et-EE"/>
        </w:rPr>
      </w:pPr>
      <w:r w:rsidRPr="00BB3B57">
        <w:rPr>
          <w:i/>
          <w:lang w:val="et-EE"/>
        </w:rPr>
        <w:t xml:space="preserve">(Tel: 00 32 2 546 92 02 – e-post: </w:t>
      </w:r>
      <w:hyperlink r:id="rId33">
        <w:r w:rsidRPr="00BB3B57">
          <w:rPr>
            <w:rStyle w:val="Hyperlink"/>
            <w:i/>
            <w:lang w:val="et-EE"/>
          </w:rPr>
          <w:t>stella.brozekeveraert@eesc.europa.eu</w:t>
        </w:r>
      </w:hyperlink>
      <w:r w:rsidRPr="00BB3B57">
        <w:rPr>
          <w:i/>
          <w:lang w:val="et-EE"/>
        </w:rPr>
        <w:t>)</w:t>
      </w:r>
    </w:p>
    <w:p w:rsidR="00E80E8F" w:rsidRPr="00BB3B57" w:rsidRDefault="00E80E8F" w:rsidP="00A81C66">
      <w:pPr>
        <w:keepNext/>
        <w:keepLines/>
        <w:jc w:val="left"/>
        <w:outlineLvl w:val="0"/>
        <w:rPr>
          <w:i/>
          <w:iCs/>
          <w:lang w:val="et-EE"/>
        </w:rPr>
      </w:pPr>
    </w:p>
    <w:p w:rsidR="00E80E8F" w:rsidRPr="00BB3B57" w:rsidRDefault="00E80E8F" w:rsidP="00B25638">
      <w:pPr>
        <w:widowControl w:val="0"/>
        <w:numPr>
          <w:ilvl w:val="0"/>
          <w:numId w:val="4"/>
        </w:numPr>
        <w:overflowPunct w:val="0"/>
        <w:autoSpaceDE w:val="0"/>
        <w:autoSpaceDN w:val="0"/>
        <w:adjustRightInd w:val="0"/>
        <w:textAlignment w:val="baseline"/>
        <w:rPr>
          <w:b/>
          <w:bCs/>
          <w:i/>
          <w:iCs/>
          <w:sz w:val="28"/>
          <w:szCs w:val="28"/>
          <w:lang w:val="et-EE"/>
        </w:rPr>
      </w:pPr>
      <w:r w:rsidRPr="00BB3B57">
        <w:rPr>
          <w:b/>
          <w:i/>
          <w:sz w:val="28"/>
          <w:lang w:val="et-EE"/>
        </w:rPr>
        <w:t>Tulemuslikud, kättesaadavad ja paindlikud tervishoiusüsteemid</w:t>
      </w:r>
    </w:p>
    <w:p w:rsidR="00E80E8F" w:rsidRPr="00BB3B57" w:rsidRDefault="00E80E8F" w:rsidP="00A81C66">
      <w:pPr>
        <w:tabs>
          <w:tab w:val="left" w:pos="1002"/>
        </w:tabs>
        <w:rPr>
          <w:b/>
          <w:lang w:val="et-EE"/>
        </w:rPr>
      </w:pPr>
      <w:r w:rsidRPr="00BB3B57">
        <w:rPr>
          <w:lang w:val="et-EE"/>
        </w:rPr>
        <w:tab/>
      </w:r>
    </w:p>
    <w:p w:rsidR="00E80E8F" w:rsidRPr="00BB3B57" w:rsidRDefault="00E80E8F" w:rsidP="00A81C66">
      <w:pPr>
        <w:rPr>
          <w:i/>
          <w:iCs/>
          <w:lang w:val="et-EE"/>
        </w:rPr>
      </w:pPr>
      <w:r w:rsidRPr="00BB3B57">
        <w:rPr>
          <w:b/>
          <w:lang w:val="et-EE"/>
        </w:rPr>
        <w:t>Raportöör:</w:t>
      </w:r>
      <w:r w:rsidRPr="00BB3B57">
        <w:rPr>
          <w:lang w:val="et-EE"/>
        </w:rPr>
        <w:t xml:space="preserve"> </w:t>
      </w:r>
      <w:r w:rsidRPr="00BB3B57">
        <w:rPr>
          <w:lang w:val="et-EE"/>
        </w:rPr>
        <w:tab/>
        <w:t xml:space="preserve">José </w:t>
      </w:r>
      <w:proofErr w:type="spellStart"/>
      <w:r w:rsidRPr="00BB3B57">
        <w:rPr>
          <w:lang w:val="et-EE"/>
        </w:rPr>
        <w:t>Isaías</w:t>
      </w:r>
      <w:proofErr w:type="spellEnd"/>
      <w:r w:rsidRPr="00BB3B57">
        <w:rPr>
          <w:lang w:val="et-EE"/>
        </w:rPr>
        <w:t xml:space="preserve"> </w:t>
      </w:r>
      <w:proofErr w:type="spellStart"/>
      <w:r w:rsidRPr="00BB3B57">
        <w:rPr>
          <w:lang w:val="et-EE"/>
        </w:rPr>
        <w:t>Rodríguez</w:t>
      </w:r>
      <w:proofErr w:type="spellEnd"/>
      <w:r w:rsidRPr="00BB3B57">
        <w:rPr>
          <w:lang w:val="et-EE"/>
        </w:rPr>
        <w:t xml:space="preserve"> </w:t>
      </w:r>
      <w:proofErr w:type="spellStart"/>
      <w:r w:rsidRPr="00BB3B57">
        <w:rPr>
          <w:lang w:val="et-EE"/>
        </w:rPr>
        <w:t>García-Caro</w:t>
      </w:r>
      <w:proofErr w:type="spellEnd"/>
      <w:r w:rsidRPr="00BB3B57">
        <w:rPr>
          <w:lang w:val="et-EE"/>
        </w:rPr>
        <w:t xml:space="preserve"> (tööandjate rühm – ES)</w:t>
      </w:r>
    </w:p>
    <w:p w:rsidR="00E80E8F" w:rsidRPr="00BB3B57" w:rsidRDefault="00E80E8F" w:rsidP="00A81C66">
      <w:pPr>
        <w:rPr>
          <w:i/>
          <w:iCs/>
          <w:lang w:val="et-EE"/>
        </w:rPr>
      </w:pPr>
    </w:p>
    <w:p w:rsidR="00E80E8F" w:rsidRPr="00BB3B57" w:rsidRDefault="00E80E8F" w:rsidP="00CD6F28">
      <w:pPr>
        <w:rPr>
          <w:b/>
          <w:lang w:val="et-EE"/>
        </w:rPr>
      </w:pPr>
      <w:r w:rsidRPr="00BB3B57">
        <w:rPr>
          <w:b/>
          <w:lang w:val="et-EE"/>
        </w:rPr>
        <w:t>Viited:</w:t>
      </w:r>
      <w:r w:rsidRPr="00BB3B57">
        <w:rPr>
          <w:lang w:val="et-EE"/>
        </w:rPr>
        <w:t xml:space="preserve"> </w:t>
      </w:r>
      <w:r w:rsidRPr="00BB3B57">
        <w:rPr>
          <w:lang w:val="et-EE"/>
        </w:rPr>
        <w:tab/>
      </w:r>
      <w:r w:rsidR="00BB3B57" w:rsidRPr="00BB3B57">
        <w:rPr>
          <w:lang w:val="et-EE"/>
        </w:rPr>
        <w:tab/>
      </w:r>
      <w:r w:rsidRPr="00BB3B57">
        <w:rPr>
          <w:lang w:val="et-EE"/>
        </w:rPr>
        <w:t xml:space="preserve">COM(2014) 215 </w:t>
      </w:r>
      <w:proofErr w:type="spellStart"/>
      <w:r w:rsidRPr="00BB3B57">
        <w:rPr>
          <w:lang w:val="et-EE"/>
        </w:rPr>
        <w:t>final</w:t>
      </w:r>
      <w:proofErr w:type="spellEnd"/>
      <w:r w:rsidRPr="00BB3B57">
        <w:rPr>
          <w:b/>
          <w:lang w:val="et-EE"/>
        </w:rPr>
        <w:t xml:space="preserve"> - </w:t>
      </w:r>
      <w:r w:rsidRPr="00BB3B57">
        <w:rPr>
          <w:lang w:val="et-EE"/>
        </w:rPr>
        <w:t>EESC-2014-05569-00-01-AC-TRA</w:t>
      </w:r>
    </w:p>
    <w:p w:rsidR="00E80E8F" w:rsidRPr="00BB3B57" w:rsidRDefault="00E80E8F" w:rsidP="00A81C66">
      <w:pPr>
        <w:jc w:val="left"/>
        <w:rPr>
          <w:lang w:val="et-EE"/>
        </w:rPr>
      </w:pPr>
    </w:p>
    <w:p w:rsidR="00E80E8F" w:rsidRPr="00BB3B57" w:rsidRDefault="0055697C" w:rsidP="00A81C66">
      <w:pPr>
        <w:rPr>
          <w:lang w:val="et-EE"/>
        </w:rPr>
      </w:pPr>
      <w:r w:rsidRPr="00BB3B57">
        <w:rPr>
          <w:b/>
          <w:lang w:val="et-EE"/>
        </w:rPr>
        <w:t>Põhipunktid</w:t>
      </w:r>
      <w:r w:rsidR="00BB3B57" w:rsidRPr="00BB3B57">
        <w:rPr>
          <w:b/>
          <w:lang w:val="et-EE"/>
        </w:rPr>
        <w:t>:</w:t>
      </w:r>
    </w:p>
    <w:p w:rsidR="00E80E8F" w:rsidRPr="00BB3B57" w:rsidRDefault="00E80E8F" w:rsidP="00A81C66">
      <w:pPr>
        <w:rPr>
          <w:lang w:val="et-EE"/>
        </w:rPr>
      </w:pPr>
    </w:p>
    <w:p w:rsidR="00E80E8F" w:rsidRPr="00BB3B57" w:rsidRDefault="00E80E8F" w:rsidP="00BC1581">
      <w:pPr>
        <w:rPr>
          <w:lang w:val="et-EE"/>
        </w:rPr>
      </w:pPr>
      <w:r w:rsidRPr="00BB3B57">
        <w:rPr>
          <w:lang w:val="et-EE"/>
        </w:rPr>
        <w:t>Komitee kutsub komisjoni ja liikmesriike üles tegelema kooskõlastatult ja võimalikult kiiresti teatises välja pakutud strateegiliste suunistega.</w:t>
      </w:r>
    </w:p>
    <w:p w:rsidR="00E80E8F" w:rsidRPr="00BB3B57" w:rsidRDefault="00E80E8F" w:rsidP="00A81C66">
      <w:pPr>
        <w:rPr>
          <w:lang w:val="et-EE"/>
        </w:rPr>
      </w:pPr>
    </w:p>
    <w:p w:rsidR="00E80E8F" w:rsidRPr="00BB3B57" w:rsidRDefault="00E80E8F" w:rsidP="00BC1581">
      <w:pPr>
        <w:rPr>
          <w:lang w:val="et-EE"/>
        </w:rPr>
      </w:pPr>
      <w:r w:rsidRPr="00BB3B57">
        <w:rPr>
          <w:lang w:val="et-EE"/>
        </w:rPr>
        <w:t>ELi kodanikele suurema heaolu tagamiseks peavad ELi liikmesriikide tervishoiusüsteemid tuginema sellistele põhimõtetele ja väärtustele nagu universaalsus, kättesaadavus, võrdsus ja solidaarsus. Ilma nende aluspõhimõteteta ei ole võimalik luua Euroopa sotsiaalmõõdet ning seetõttu tuleb neid hoida ja kaitsta kõikides ELi poliitikavaldkondades, mis on seotud kodanike tervisega.</w:t>
      </w:r>
    </w:p>
    <w:p w:rsidR="00E80E8F" w:rsidRPr="00BB3B57" w:rsidRDefault="00E80E8F" w:rsidP="00A81C66">
      <w:pPr>
        <w:rPr>
          <w:lang w:val="et-EE"/>
        </w:rPr>
      </w:pPr>
    </w:p>
    <w:p w:rsidR="00E80E8F" w:rsidRPr="00BB3B57" w:rsidRDefault="00E80E8F" w:rsidP="00BC1581">
      <w:pPr>
        <w:rPr>
          <w:lang w:val="et-EE"/>
        </w:rPr>
      </w:pPr>
      <w:r w:rsidRPr="00BB3B57">
        <w:rPr>
          <w:lang w:val="et-EE"/>
        </w:rPr>
        <w:t>Komitee on veendunud, et majanduskriisi ei ole võimalik lahendada meetmetega, mis lõppkokkuvõttes kahjustavad ELi kodanike õigust tervisekaitsele. Hoolimata tervishoiuteenuste kuludest ja hinnast ei ole tervis kaup ning seepärast ei tohi see sõltuda inimeste ostujõust.</w:t>
      </w:r>
    </w:p>
    <w:p w:rsidR="00E80E8F" w:rsidRPr="00BB3B57" w:rsidRDefault="00E80E8F" w:rsidP="00A81C66">
      <w:pPr>
        <w:rPr>
          <w:lang w:val="et-EE"/>
        </w:rPr>
      </w:pPr>
    </w:p>
    <w:p w:rsidR="00E80E8F" w:rsidRPr="00BB3B57" w:rsidRDefault="00E80E8F" w:rsidP="00BC1581">
      <w:pPr>
        <w:rPr>
          <w:lang w:val="et-EE"/>
        </w:rPr>
      </w:pPr>
      <w:r w:rsidRPr="00BB3B57">
        <w:rPr>
          <w:lang w:val="et-EE"/>
        </w:rPr>
        <w:t>Tervishoiusüsteemide tulemuslikkuse parandamiseks tuleb tagada ressursside väärtus, seostades omavahel teaduslik-tehnilise kvaliteedi ning tõhususe ja jätkusuutlikkuse ideed kui üliolulist lähtepunkti tervishoiukorralduses ja professionaalses praktikas, austades seejuures alati täielikult patsienti.</w:t>
      </w:r>
    </w:p>
    <w:p w:rsidR="00E80E8F" w:rsidRPr="00BB3B57" w:rsidRDefault="00E80E8F" w:rsidP="00A81C66">
      <w:pPr>
        <w:rPr>
          <w:lang w:val="et-EE"/>
        </w:rPr>
      </w:pPr>
    </w:p>
    <w:p w:rsidR="00E80E8F" w:rsidRPr="00BB3B57" w:rsidRDefault="00E80E8F" w:rsidP="00BC1581">
      <w:pPr>
        <w:rPr>
          <w:lang w:val="et-EE"/>
        </w:rPr>
      </w:pPr>
      <w:r w:rsidRPr="00BB3B57">
        <w:rPr>
          <w:lang w:val="et-EE"/>
        </w:rPr>
        <w:t>Komitee leiab, et 21. sajandi alguses on vastuvõetamatu, et endiselt puuduvad võrreldavad andmed. Komitee kutsub komisjoni ja liikmesriike üles kiirendama usaldusväärsete näitajate süsteemi vastuvõtmist, mis võimaldab analüüsida ja vastu võtta ELi tasandi meetmeid.</w:t>
      </w:r>
    </w:p>
    <w:p w:rsidR="00E80E8F" w:rsidRPr="00BB3B57" w:rsidRDefault="00E80E8F" w:rsidP="00A81C66">
      <w:pPr>
        <w:rPr>
          <w:lang w:val="et-EE"/>
        </w:rPr>
      </w:pPr>
    </w:p>
    <w:p w:rsidR="00E80E8F" w:rsidRPr="00BB3B57" w:rsidRDefault="00E80E8F" w:rsidP="00BC1581">
      <w:pPr>
        <w:rPr>
          <w:lang w:val="et-EE"/>
        </w:rPr>
      </w:pPr>
      <w:r w:rsidRPr="00BB3B57">
        <w:rPr>
          <w:lang w:val="et-EE"/>
        </w:rPr>
        <w:t>Komitee peab prioriteediks võitlust tervishoius esineva ebavõrdsusega. Sotsiaal-, majandus- ja poliitikavaldkonnas esinevad erinevused on määravad tegurid haiguste levikul. Seepärast peavad liikmesriigid võtma endale ülesandeks tagada tervishoiuteenuste võrdne osutamine.</w:t>
      </w:r>
    </w:p>
    <w:p w:rsidR="00E80E8F" w:rsidRPr="00BB3B57" w:rsidRDefault="00E80E8F" w:rsidP="00A81C66">
      <w:pPr>
        <w:rPr>
          <w:lang w:val="et-EE"/>
        </w:rPr>
      </w:pPr>
    </w:p>
    <w:p w:rsidR="00E80E8F" w:rsidRPr="00BB3B57" w:rsidRDefault="00E80E8F" w:rsidP="00BC1581">
      <w:pPr>
        <w:rPr>
          <w:lang w:val="et-EE"/>
        </w:rPr>
      </w:pPr>
      <w:r w:rsidRPr="00BB3B57">
        <w:rPr>
          <w:lang w:val="et-EE"/>
        </w:rPr>
        <w:t>Kvaliteetne teaduslik-tehniline haridus on vältimatu, et tagada selliste hästi koolitatud töötajate olemasolu, kes suudavad edukalt rahuldada ELi kodanike tervishoiuvajadusi.</w:t>
      </w:r>
    </w:p>
    <w:p w:rsidR="00E80E8F" w:rsidRPr="00BB3B57" w:rsidRDefault="00E80E8F" w:rsidP="00A81C66">
      <w:pPr>
        <w:rPr>
          <w:lang w:val="et-EE"/>
        </w:rPr>
      </w:pPr>
    </w:p>
    <w:p w:rsidR="00E80E8F" w:rsidRPr="00BB3B57" w:rsidRDefault="00E80E8F" w:rsidP="00BC1581">
      <w:pPr>
        <w:rPr>
          <w:lang w:val="et-EE"/>
        </w:rPr>
      </w:pPr>
      <w:r w:rsidRPr="00BB3B57">
        <w:rPr>
          <w:lang w:val="et-EE"/>
        </w:rPr>
        <w:t>Komitee leiab, et esmatasandi arstiabi (mis on tervishoiusüsteemide osutatava arstiabi põhielement) edendamine võib olla viis, kuidas parandada kõnealuste süsteemide tervisealaseid tulemusi, ning kulude korrigeerimise element, mis aitab muuta need süsteemid majanduslikult jätkusuutlikumaks.</w:t>
      </w:r>
    </w:p>
    <w:p w:rsidR="00E80E8F" w:rsidRPr="00BB3B57" w:rsidRDefault="00E80E8F" w:rsidP="00A81C66">
      <w:pPr>
        <w:rPr>
          <w:lang w:val="et-EE"/>
        </w:rPr>
      </w:pPr>
    </w:p>
    <w:p w:rsidR="00E80E8F" w:rsidRPr="00BB3B57" w:rsidRDefault="00E80E8F" w:rsidP="00BC1581">
      <w:pPr>
        <w:rPr>
          <w:lang w:val="et-EE"/>
        </w:rPr>
      </w:pPr>
      <w:r w:rsidRPr="00BB3B57">
        <w:rPr>
          <w:lang w:val="et-EE"/>
        </w:rPr>
        <w:t>Komitee peab vajalikuks teha jõupingutusi ravimi- ja kõrgtehnoloogiakulude piiramiseks, sest need elemendid avaldavad otsustavat mõju tervishoiusüsteemide jätkusuutlikkusele.</w:t>
      </w:r>
    </w:p>
    <w:p w:rsidR="00E80E8F" w:rsidRPr="00BB3B57" w:rsidRDefault="00E80E8F" w:rsidP="00A81C66">
      <w:pPr>
        <w:rPr>
          <w:lang w:val="et-EE"/>
        </w:rPr>
      </w:pPr>
    </w:p>
    <w:p w:rsidR="00E80E8F" w:rsidRPr="00BB3B57" w:rsidRDefault="00E80E8F" w:rsidP="00A81C66">
      <w:pPr>
        <w:tabs>
          <w:tab w:val="left" w:pos="770"/>
        </w:tabs>
        <w:ind w:left="1430" w:hanging="1430"/>
        <w:rPr>
          <w:rStyle w:val="normal--char"/>
          <w:i/>
          <w:iCs/>
          <w:lang w:val="et-EE"/>
        </w:rPr>
      </w:pPr>
      <w:r w:rsidRPr="00BB3B57">
        <w:rPr>
          <w:rStyle w:val="normal--char"/>
          <w:b/>
          <w:i/>
          <w:lang w:val="et-EE"/>
        </w:rPr>
        <w:t>Kontaktisik:</w:t>
      </w:r>
      <w:r w:rsidRPr="00BB3B57">
        <w:rPr>
          <w:lang w:val="et-EE"/>
        </w:rPr>
        <w:tab/>
      </w:r>
      <w:r w:rsidRPr="00BB3B57">
        <w:rPr>
          <w:rStyle w:val="normal--char"/>
          <w:i/>
          <w:lang w:val="et-EE"/>
        </w:rPr>
        <w:t>Irina Fomina</w:t>
      </w:r>
    </w:p>
    <w:p w:rsidR="00E80E8F" w:rsidRPr="00BB3B57" w:rsidRDefault="00E80E8F" w:rsidP="00D5616E">
      <w:pPr>
        <w:rPr>
          <w:i/>
          <w:lang w:val="et-EE"/>
        </w:rPr>
      </w:pPr>
      <w:r w:rsidRPr="00BB3B57">
        <w:rPr>
          <w:i/>
          <w:lang w:val="et-EE"/>
        </w:rPr>
        <w:t xml:space="preserve">(Tel: 00 32 2 546 80 91 – e-post: </w:t>
      </w:r>
      <w:hyperlink r:id="rId34" w:history="1">
        <w:r w:rsidR="00ED0E22" w:rsidRPr="00426E7A">
          <w:rPr>
            <w:rStyle w:val="Hyperlink"/>
            <w:i/>
            <w:lang w:val="et-EE"/>
          </w:rPr>
          <w:t>Irina.Fomina@eesc.europa.eu</w:t>
        </w:r>
      </w:hyperlink>
      <w:r w:rsidRPr="00BB3B57">
        <w:rPr>
          <w:i/>
          <w:lang w:val="et-EE"/>
        </w:rPr>
        <w:t>)</w:t>
      </w:r>
    </w:p>
    <w:p w:rsidR="00E80E8F" w:rsidRPr="00BB3B57" w:rsidRDefault="00E80E8F" w:rsidP="00A81C66">
      <w:pPr>
        <w:keepNext/>
        <w:keepLines/>
        <w:jc w:val="left"/>
        <w:outlineLvl w:val="0"/>
        <w:rPr>
          <w:b/>
          <w:sz w:val="28"/>
          <w:lang w:val="et-EE"/>
        </w:rPr>
      </w:pPr>
    </w:p>
    <w:p w:rsidR="00A33007" w:rsidRPr="00BB3B57" w:rsidRDefault="00A33007" w:rsidP="00A81C66">
      <w:pPr>
        <w:keepNext/>
        <w:keepLines/>
        <w:numPr>
          <w:ilvl w:val="0"/>
          <w:numId w:val="2"/>
        </w:numPr>
        <w:ind w:left="709" w:hanging="709"/>
        <w:jc w:val="left"/>
        <w:outlineLvl w:val="0"/>
        <w:rPr>
          <w:b/>
          <w:sz w:val="28"/>
          <w:lang w:val="et-EE"/>
        </w:rPr>
      </w:pPr>
      <w:bookmarkStart w:id="8" w:name="_Toc401675360"/>
      <w:bookmarkStart w:id="9" w:name="_Toc406155147"/>
      <w:bookmarkStart w:id="10" w:name="_Toc410397073"/>
      <w:bookmarkStart w:id="11" w:name="_Toc411417909"/>
      <w:r w:rsidRPr="00BB3B57">
        <w:rPr>
          <w:b/>
          <w:sz w:val="28"/>
          <w:lang w:val="et-EE"/>
        </w:rPr>
        <w:t>KESKKOND / PÕLLUMAJANDUS JA KALANDUS</w:t>
      </w:r>
      <w:bookmarkEnd w:id="8"/>
      <w:bookmarkEnd w:id="9"/>
      <w:bookmarkEnd w:id="10"/>
      <w:bookmarkEnd w:id="11"/>
    </w:p>
    <w:p w:rsidR="00A33007" w:rsidRPr="00BB3B57" w:rsidRDefault="00A33007" w:rsidP="00A81C66">
      <w:pPr>
        <w:keepNext/>
        <w:keepLines/>
        <w:jc w:val="left"/>
        <w:outlineLvl w:val="0"/>
        <w:rPr>
          <w:b/>
          <w:sz w:val="28"/>
          <w:lang w:val="et-EE"/>
        </w:rPr>
      </w:pPr>
    </w:p>
    <w:p w:rsidR="000C56BE" w:rsidRPr="00BB3B57" w:rsidRDefault="000C56BE" w:rsidP="00B25638">
      <w:pPr>
        <w:widowControl w:val="0"/>
        <w:numPr>
          <w:ilvl w:val="0"/>
          <w:numId w:val="4"/>
        </w:numPr>
        <w:overflowPunct w:val="0"/>
        <w:autoSpaceDE w:val="0"/>
        <w:autoSpaceDN w:val="0"/>
        <w:adjustRightInd w:val="0"/>
        <w:textAlignment w:val="baseline"/>
        <w:rPr>
          <w:b/>
          <w:i/>
          <w:spacing w:val="-2"/>
          <w:sz w:val="28"/>
          <w:szCs w:val="28"/>
          <w:lang w:val="et-EE"/>
        </w:rPr>
      </w:pPr>
      <w:r w:rsidRPr="00BB3B57">
        <w:rPr>
          <w:b/>
          <w:i/>
          <w:spacing w:val="-2"/>
          <w:sz w:val="28"/>
          <w:lang w:val="et-EE"/>
        </w:rPr>
        <w:t xml:space="preserve">Maa hõivamine </w:t>
      </w:r>
      <w:r w:rsidRPr="00BB3B57">
        <w:rPr>
          <w:b/>
          <w:lang w:val="et-EE"/>
        </w:rPr>
        <w:t>–</w:t>
      </w:r>
      <w:r w:rsidRPr="00BB3B57">
        <w:rPr>
          <w:b/>
          <w:i/>
          <w:spacing w:val="-2"/>
          <w:sz w:val="28"/>
          <w:lang w:val="et-EE"/>
        </w:rPr>
        <w:t xml:space="preserve"> häirekell Euroopa jaoks ja otsene oht põllumajanduslikule pereettevõtlusele</w:t>
      </w:r>
    </w:p>
    <w:p w:rsidR="000C56BE" w:rsidRPr="00BB3B57" w:rsidRDefault="000C56BE" w:rsidP="00A81C66">
      <w:pPr>
        <w:pStyle w:val="ListData"/>
        <w:spacing w:line="288" w:lineRule="auto"/>
        <w:jc w:val="both"/>
        <w:rPr>
          <w:rFonts w:ascii="Times New Roman" w:eastAsia="Times New Roman" w:hAnsi="Times New Roman" w:cs="Times New Roman"/>
          <w:b w:val="0"/>
          <w:color w:val="auto"/>
          <w:sz w:val="22"/>
          <w:szCs w:val="20"/>
        </w:rPr>
      </w:pPr>
    </w:p>
    <w:p w:rsidR="000C56BE" w:rsidRPr="00BB3B57" w:rsidRDefault="000C56BE" w:rsidP="00A81C66">
      <w:pPr>
        <w:rPr>
          <w:i/>
          <w:iCs/>
          <w:lang w:val="et-EE"/>
        </w:rPr>
      </w:pPr>
      <w:r w:rsidRPr="00BB3B57">
        <w:rPr>
          <w:b/>
          <w:lang w:val="et-EE"/>
        </w:rPr>
        <w:t>Raportöör:</w:t>
      </w:r>
      <w:r w:rsidRPr="00BB3B57">
        <w:rPr>
          <w:lang w:val="et-EE"/>
        </w:rPr>
        <w:t xml:space="preserve"> </w:t>
      </w:r>
      <w:r w:rsidRPr="00BB3B57">
        <w:rPr>
          <w:lang w:val="et-EE"/>
        </w:rPr>
        <w:tab/>
      </w:r>
      <w:r w:rsidR="00BB3B57">
        <w:rPr>
          <w:lang w:val="et-EE"/>
        </w:rPr>
        <w:tab/>
      </w:r>
      <w:r w:rsidR="00BB3B57">
        <w:rPr>
          <w:lang w:val="et-EE"/>
        </w:rPr>
        <w:tab/>
      </w:r>
      <w:proofErr w:type="spellStart"/>
      <w:r w:rsidRPr="00BB3B57">
        <w:rPr>
          <w:lang w:val="et-EE"/>
        </w:rPr>
        <w:t>Kaul</w:t>
      </w:r>
      <w:proofErr w:type="spellEnd"/>
      <w:r w:rsidRPr="00BB3B57">
        <w:rPr>
          <w:lang w:val="et-EE"/>
        </w:rPr>
        <w:t xml:space="preserve"> Nurm (eri elualad – EE)</w:t>
      </w:r>
    </w:p>
    <w:p w:rsidR="000C56BE" w:rsidRPr="00BB3B57" w:rsidRDefault="000C56BE" w:rsidP="00A81C66">
      <w:pPr>
        <w:rPr>
          <w:i/>
          <w:iCs/>
          <w:lang w:val="et-EE"/>
        </w:rPr>
      </w:pPr>
    </w:p>
    <w:p w:rsidR="000C56BE" w:rsidRPr="00BB3B57" w:rsidRDefault="00604137" w:rsidP="00A81C66">
      <w:pPr>
        <w:widowControl w:val="0"/>
        <w:rPr>
          <w:bCs/>
          <w:lang w:val="et-EE"/>
        </w:rPr>
      </w:pPr>
      <w:r w:rsidRPr="00BB3B57">
        <w:rPr>
          <w:b/>
          <w:lang w:val="et-EE"/>
        </w:rPr>
        <w:t>Omaalgatuslik arvamus:</w:t>
      </w:r>
      <w:r w:rsidRPr="00BB3B57">
        <w:rPr>
          <w:lang w:val="et-EE"/>
        </w:rPr>
        <w:t xml:space="preserve"> </w:t>
      </w:r>
      <w:r w:rsidR="00BB3B57">
        <w:rPr>
          <w:lang w:val="et-EE"/>
        </w:rPr>
        <w:tab/>
      </w:r>
      <w:r w:rsidRPr="00BB3B57">
        <w:rPr>
          <w:lang w:val="et-EE"/>
        </w:rPr>
        <w:t>EESC-2014-00926-00-00-AC-TRA</w:t>
      </w:r>
    </w:p>
    <w:p w:rsidR="000C56BE" w:rsidRPr="00BB3B57" w:rsidRDefault="000C56BE" w:rsidP="00A81C66">
      <w:pPr>
        <w:jc w:val="left"/>
        <w:rPr>
          <w:lang w:val="et-EE"/>
        </w:rPr>
      </w:pPr>
    </w:p>
    <w:p w:rsidR="000C56BE" w:rsidRPr="00BB3B57" w:rsidRDefault="00685664" w:rsidP="00A81C66">
      <w:pPr>
        <w:rPr>
          <w:b/>
          <w:lang w:val="et-EE"/>
        </w:rPr>
      </w:pPr>
      <w:r w:rsidRPr="00BB3B57">
        <w:rPr>
          <w:b/>
          <w:lang w:val="et-EE"/>
        </w:rPr>
        <w:t>Põhipunktid</w:t>
      </w:r>
      <w:r w:rsidR="00BB3B57">
        <w:rPr>
          <w:b/>
          <w:lang w:val="et-EE"/>
        </w:rPr>
        <w:t>:</w:t>
      </w:r>
    </w:p>
    <w:p w:rsidR="00685664" w:rsidRPr="00BB3B57" w:rsidRDefault="00685664" w:rsidP="00A81C66">
      <w:pPr>
        <w:rPr>
          <w:lang w:val="et-EE"/>
        </w:rPr>
      </w:pPr>
    </w:p>
    <w:p w:rsidR="000C56BE" w:rsidRPr="00BB3B57" w:rsidRDefault="000C56BE" w:rsidP="00A81C66">
      <w:pPr>
        <w:rPr>
          <w:lang w:val="et-EE"/>
        </w:rPr>
      </w:pPr>
      <w:r w:rsidRPr="00BB3B57">
        <w:rPr>
          <w:lang w:val="et-EE"/>
        </w:rPr>
        <w:t>Mitmed ELi poliitikavaldkonnad mõjutavad otseselt või kaudselt maa hõivamist nii globaalsel kui ka ELi tasandil, näiteks biomajandus-, kaubandus- ja põllumajanduspoliitika. Põhiliselt tuuakse esile ELi poolt kehtestatud biokütuste osakaalu suurendamise nõuet, samuti tariifi- ja kvoodivaba suhkrukaubanduse võimaldamist, mis käivitasid mitmed maa hõivamisega seotud projektid Aasias ja Aafrikas.</w:t>
      </w:r>
    </w:p>
    <w:p w:rsidR="000C56BE" w:rsidRPr="00BB3B57" w:rsidRDefault="000C56BE" w:rsidP="00A81C66">
      <w:pPr>
        <w:rPr>
          <w:lang w:val="et-EE"/>
        </w:rPr>
      </w:pPr>
    </w:p>
    <w:p w:rsidR="000C56BE" w:rsidRPr="00BB3B57" w:rsidRDefault="000C56BE" w:rsidP="00A81C66">
      <w:pPr>
        <w:rPr>
          <w:lang w:val="et-EE"/>
        </w:rPr>
      </w:pPr>
      <w:r w:rsidRPr="00BB3B57">
        <w:rPr>
          <w:lang w:val="et-EE"/>
        </w:rPr>
        <w:t>Erinevate allikate kohaselt on Rumeenia põllumajanduslikust maast läinud kuni 10 % kolmandatest riikidest pärit investorite ja 20–30 % Euroopa Liidust pärit investorite kontrolli alla. Ungaris on salalepingute kaudu läinud 1 miljon hektarit maad peamiselt ELi liikmesriikidest pärit kapitali kontrolli alla. Kuigi Poolas ei ole välismaalastel lubatud kuni 2016. aasta maini maad osta, on teada, et 200 000 hektarit maad on ostnud ära välismaised ettevõtjad, peamiselt ELi liikmesriikidest.</w:t>
      </w:r>
    </w:p>
    <w:p w:rsidR="000C56BE" w:rsidRPr="00BB3B57" w:rsidRDefault="000C56BE" w:rsidP="00A81C66">
      <w:pPr>
        <w:rPr>
          <w:lang w:val="et-EE"/>
        </w:rPr>
      </w:pPr>
    </w:p>
    <w:p w:rsidR="000C56BE" w:rsidRPr="00BB3B57" w:rsidRDefault="000C56BE" w:rsidP="00A81C66">
      <w:pPr>
        <w:rPr>
          <w:lang w:val="et-EE"/>
        </w:rPr>
      </w:pPr>
      <w:r w:rsidRPr="00BB3B57">
        <w:rPr>
          <w:lang w:val="et-EE"/>
        </w:rPr>
        <w:t>Selleks et peretalud oleksid elujõuline alternatiiv tööstuslikule põllumajandusele ja maa hõivamisele, mida see kehastab, tuleb võtta aktiivseid meetmeid peretalude kaitseks, sh meetmed tootjaorganisatsioonide edendamiseks ja ebaausate kauplemistavade vastu võitlemiseks. Tegevus nii ELi kui ka riikliku poliitika tasandil aitab kaasa säästliku ja sidusa peretalude sektori säilimisele.</w:t>
      </w:r>
    </w:p>
    <w:p w:rsidR="000C56BE" w:rsidRPr="00BB3B57" w:rsidRDefault="000C56BE" w:rsidP="00A81C66">
      <w:pPr>
        <w:rPr>
          <w:lang w:val="et-EE"/>
        </w:rPr>
      </w:pPr>
    </w:p>
    <w:p w:rsidR="000C56BE" w:rsidRPr="00BB3B57" w:rsidRDefault="000C56BE" w:rsidP="00A81C66">
      <w:pPr>
        <w:rPr>
          <w:lang w:val="et-EE"/>
        </w:rPr>
      </w:pPr>
      <w:r w:rsidRPr="00BB3B57">
        <w:rPr>
          <w:lang w:val="et-EE"/>
        </w:rPr>
        <w:t>Komitee kutsub kõiki ELi liikmesriike üles rakendama omandi vastutustundlikku haldamist käsitlevaid vabatahtlikke suuniseid ning andma Euroopa Komisjonile ja ÜRO Toidu- ja Põllumajandusorganisatsioonile teada kõnealuste suuniste kasutamisest ja kohaldamisest oma maa haldamise poliitikas.</w:t>
      </w:r>
    </w:p>
    <w:p w:rsidR="000C56BE" w:rsidRPr="00BB3B57" w:rsidRDefault="000C56BE" w:rsidP="00A81C66">
      <w:pPr>
        <w:rPr>
          <w:lang w:val="et-EE"/>
        </w:rPr>
      </w:pPr>
    </w:p>
    <w:p w:rsidR="000C56BE" w:rsidRPr="00BB3B57" w:rsidRDefault="000C56BE" w:rsidP="00A81C66">
      <w:pPr>
        <w:rPr>
          <w:lang w:val="et-EE"/>
        </w:rPr>
      </w:pPr>
      <w:r w:rsidRPr="00BB3B57">
        <w:rPr>
          <w:lang w:val="et-EE"/>
        </w:rPr>
        <w:t>Komitee kutsub Euroopa Parlamenti ja nõukogu üles vahetama mõtteid selle üle, kas kapitali vaba liikumine peab olema tagatud põllumajandusmaade ja põllumajandusettevõtjate ostu-müügi tehingute puhul, seda eelkõige suhetes kolmandate riikidega, kuid ka ELi siseselt.</w:t>
      </w:r>
    </w:p>
    <w:p w:rsidR="000C56BE" w:rsidRPr="00BB3B57" w:rsidRDefault="000C56BE" w:rsidP="00A81C66">
      <w:pPr>
        <w:rPr>
          <w:lang w:val="et-EE"/>
        </w:rPr>
      </w:pPr>
    </w:p>
    <w:p w:rsidR="000C56BE" w:rsidRPr="00BB3B57" w:rsidRDefault="000C56BE" w:rsidP="00A81C66">
      <w:pPr>
        <w:rPr>
          <w:i/>
          <w:iCs/>
          <w:lang w:val="et-EE"/>
        </w:rPr>
      </w:pPr>
      <w:r w:rsidRPr="00BB3B57">
        <w:rPr>
          <w:b/>
          <w:i/>
          <w:lang w:val="et-EE"/>
        </w:rPr>
        <w:t>Kontaktisik:</w:t>
      </w:r>
      <w:r w:rsidRPr="00BB3B57">
        <w:rPr>
          <w:lang w:val="et-EE"/>
        </w:rPr>
        <w:tab/>
      </w:r>
      <w:proofErr w:type="spellStart"/>
      <w:r w:rsidRPr="00BB3B57">
        <w:rPr>
          <w:i/>
          <w:lang w:val="et-EE"/>
        </w:rPr>
        <w:t>Arturo</w:t>
      </w:r>
      <w:proofErr w:type="spellEnd"/>
      <w:r w:rsidRPr="00BB3B57">
        <w:rPr>
          <w:i/>
          <w:lang w:val="et-EE"/>
        </w:rPr>
        <w:t xml:space="preserve"> </w:t>
      </w:r>
      <w:proofErr w:type="spellStart"/>
      <w:r w:rsidRPr="00BB3B57">
        <w:rPr>
          <w:i/>
          <w:lang w:val="et-EE"/>
        </w:rPr>
        <w:t>Iñiguez</w:t>
      </w:r>
      <w:proofErr w:type="spellEnd"/>
    </w:p>
    <w:p w:rsidR="000C56BE" w:rsidRPr="00BB3B57" w:rsidRDefault="000C56BE" w:rsidP="00D5616E">
      <w:pPr>
        <w:rPr>
          <w:i/>
          <w:lang w:val="et-EE"/>
        </w:rPr>
      </w:pPr>
      <w:r w:rsidRPr="00BB3B57">
        <w:rPr>
          <w:i/>
          <w:lang w:val="et-EE"/>
        </w:rPr>
        <w:t xml:space="preserve">(Tel: 00 32 2 546 87 68 – e-post: </w:t>
      </w:r>
      <w:hyperlink r:id="rId35">
        <w:r w:rsidRPr="00BB3B57">
          <w:rPr>
            <w:rStyle w:val="Hyperlink"/>
            <w:i/>
            <w:lang w:val="et-EE"/>
          </w:rPr>
          <w:t>arturo.iniguez@eesc.europa.eu</w:t>
        </w:r>
      </w:hyperlink>
      <w:r w:rsidRPr="00BB3B57">
        <w:rPr>
          <w:i/>
          <w:lang w:val="et-EE"/>
        </w:rPr>
        <w:t>)</w:t>
      </w:r>
    </w:p>
    <w:p w:rsidR="000C56BE" w:rsidRPr="00BB3B57" w:rsidRDefault="000C56BE" w:rsidP="00A81C66">
      <w:pPr>
        <w:keepNext/>
        <w:keepLines/>
        <w:jc w:val="left"/>
        <w:outlineLvl w:val="0"/>
        <w:rPr>
          <w:i/>
          <w:iCs/>
          <w:lang w:val="et-EE"/>
        </w:rPr>
      </w:pPr>
    </w:p>
    <w:p w:rsidR="000C56BE" w:rsidRPr="00BB3B57" w:rsidRDefault="000C56BE" w:rsidP="00B25638">
      <w:pPr>
        <w:widowControl w:val="0"/>
        <w:numPr>
          <w:ilvl w:val="0"/>
          <w:numId w:val="4"/>
        </w:numPr>
        <w:overflowPunct w:val="0"/>
        <w:autoSpaceDE w:val="0"/>
        <w:autoSpaceDN w:val="0"/>
        <w:adjustRightInd w:val="0"/>
        <w:textAlignment w:val="baseline"/>
        <w:rPr>
          <w:b/>
          <w:i/>
          <w:spacing w:val="-2"/>
          <w:sz w:val="28"/>
          <w:szCs w:val="28"/>
          <w:lang w:val="et-EE"/>
        </w:rPr>
      </w:pPr>
      <w:r w:rsidRPr="00BB3B57">
        <w:rPr>
          <w:b/>
          <w:i/>
          <w:spacing w:val="-2"/>
          <w:sz w:val="28"/>
          <w:lang w:val="et-EE"/>
        </w:rPr>
        <w:t>Olukord pärast piimakvootide süsteemi aegumist 2015. aastal</w:t>
      </w:r>
    </w:p>
    <w:p w:rsidR="000C56BE" w:rsidRPr="00BB3B57" w:rsidRDefault="000C56BE" w:rsidP="00A81C66">
      <w:pPr>
        <w:pStyle w:val="ListData"/>
        <w:spacing w:line="288" w:lineRule="auto"/>
        <w:jc w:val="both"/>
        <w:rPr>
          <w:rFonts w:ascii="Times New Roman" w:eastAsia="Times New Roman" w:hAnsi="Times New Roman" w:cs="Times New Roman"/>
          <w:b w:val="0"/>
          <w:color w:val="auto"/>
          <w:sz w:val="22"/>
          <w:szCs w:val="20"/>
        </w:rPr>
      </w:pPr>
    </w:p>
    <w:p w:rsidR="000C56BE" w:rsidRPr="00BB3B57" w:rsidRDefault="000C56BE" w:rsidP="00A81C66">
      <w:pPr>
        <w:rPr>
          <w:i/>
          <w:iCs/>
          <w:lang w:val="et-EE"/>
        </w:rPr>
      </w:pPr>
      <w:r w:rsidRPr="00BB3B57">
        <w:rPr>
          <w:b/>
          <w:lang w:val="et-EE"/>
        </w:rPr>
        <w:t>Raportöör:</w:t>
      </w:r>
      <w:r w:rsidRPr="00BB3B57">
        <w:rPr>
          <w:lang w:val="et-EE"/>
        </w:rPr>
        <w:t xml:space="preserve"> </w:t>
      </w:r>
      <w:r w:rsidRPr="00BB3B57">
        <w:rPr>
          <w:lang w:val="et-EE"/>
        </w:rPr>
        <w:tab/>
      </w:r>
      <w:r w:rsidR="00893EDC">
        <w:rPr>
          <w:lang w:val="et-EE"/>
        </w:rPr>
        <w:tab/>
      </w:r>
      <w:r w:rsidR="00893EDC">
        <w:rPr>
          <w:lang w:val="et-EE"/>
        </w:rPr>
        <w:tab/>
      </w:r>
      <w:proofErr w:type="spellStart"/>
      <w:r w:rsidRPr="00BB3B57">
        <w:rPr>
          <w:lang w:val="et-EE"/>
        </w:rPr>
        <w:t>Padraig</w:t>
      </w:r>
      <w:proofErr w:type="spellEnd"/>
      <w:r w:rsidRPr="00BB3B57">
        <w:rPr>
          <w:lang w:val="et-EE"/>
        </w:rPr>
        <w:t xml:space="preserve"> </w:t>
      </w:r>
      <w:proofErr w:type="spellStart"/>
      <w:r w:rsidRPr="00BB3B57">
        <w:rPr>
          <w:lang w:val="et-EE"/>
        </w:rPr>
        <w:t>Walshe</w:t>
      </w:r>
      <w:proofErr w:type="spellEnd"/>
      <w:r w:rsidRPr="00BB3B57">
        <w:rPr>
          <w:lang w:val="et-EE"/>
        </w:rPr>
        <w:t xml:space="preserve"> (eri elualad – IE)</w:t>
      </w:r>
    </w:p>
    <w:p w:rsidR="000C56BE" w:rsidRPr="00BB3B57" w:rsidRDefault="000C56BE" w:rsidP="00A81C66">
      <w:pPr>
        <w:rPr>
          <w:i/>
          <w:iCs/>
          <w:lang w:val="et-EE"/>
        </w:rPr>
      </w:pPr>
    </w:p>
    <w:p w:rsidR="000C56BE" w:rsidRPr="00BB3B57" w:rsidRDefault="00703217" w:rsidP="00A81C66">
      <w:pPr>
        <w:widowControl w:val="0"/>
        <w:rPr>
          <w:bCs/>
          <w:lang w:val="et-EE"/>
        </w:rPr>
      </w:pPr>
      <w:r w:rsidRPr="00BB3B57">
        <w:rPr>
          <w:b/>
          <w:lang w:val="et-EE"/>
        </w:rPr>
        <w:t>Omaalgatuslik arvamus</w:t>
      </w:r>
      <w:r w:rsidRPr="00893EDC">
        <w:rPr>
          <w:b/>
          <w:lang w:val="et-EE"/>
        </w:rPr>
        <w:t>:</w:t>
      </w:r>
      <w:r w:rsidRPr="00BB3B57">
        <w:rPr>
          <w:lang w:val="et-EE"/>
        </w:rPr>
        <w:t xml:space="preserve"> </w:t>
      </w:r>
      <w:r w:rsidR="00893EDC">
        <w:rPr>
          <w:lang w:val="et-EE"/>
        </w:rPr>
        <w:tab/>
      </w:r>
      <w:r w:rsidRPr="00BB3B57">
        <w:rPr>
          <w:lang w:val="et-EE"/>
        </w:rPr>
        <w:t>EESC-2014-05123-00-00-AC-TRA</w:t>
      </w:r>
    </w:p>
    <w:p w:rsidR="000C56BE" w:rsidRPr="00BB3B57" w:rsidRDefault="000C56BE" w:rsidP="00A81C66">
      <w:pPr>
        <w:tabs>
          <w:tab w:val="num" w:pos="550"/>
        </w:tabs>
        <w:rPr>
          <w:bCs/>
          <w:lang w:val="et-EE"/>
        </w:rPr>
      </w:pPr>
    </w:p>
    <w:p w:rsidR="000C56BE" w:rsidRPr="00BB3B57" w:rsidRDefault="00B627CA" w:rsidP="00A81C66">
      <w:pPr>
        <w:rPr>
          <w:b/>
          <w:lang w:val="et-EE"/>
        </w:rPr>
      </w:pPr>
      <w:r w:rsidRPr="00BB3B57">
        <w:rPr>
          <w:b/>
          <w:lang w:val="et-EE"/>
        </w:rPr>
        <w:t>Põhipunktid</w:t>
      </w:r>
      <w:r w:rsidR="00893EDC">
        <w:rPr>
          <w:b/>
          <w:lang w:val="et-EE"/>
        </w:rPr>
        <w:t>:</w:t>
      </w:r>
    </w:p>
    <w:p w:rsidR="00B627CA" w:rsidRPr="00BB3B57" w:rsidRDefault="00B627CA" w:rsidP="00A81C66">
      <w:pPr>
        <w:rPr>
          <w:lang w:val="et-EE"/>
        </w:rPr>
      </w:pPr>
    </w:p>
    <w:p w:rsidR="000C56BE" w:rsidRPr="00BB3B57" w:rsidRDefault="000C56BE" w:rsidP="00A81C66">
      <w:pPr>
        <w:rPr>
          <w:lang w:val="et-EE"/>
        </w:rPr>
      </w:pPr>
      <w:r w:rsidRPr="00BB3B57">
        <w:rPr>
          <w:lang w:val="et-EE"/>
        </w:rPr>
        <w:t>2008. aastal otsustatud piimakvoodisüsteemi kaotamine 31. märtsiks 2015 on komitee hinnangul põhjalik muudatus. Alates selle kõikehõlmava tootmise suunamise meetodi kasutuselevõtust 1. aprillil 1984 on aja jooksul saanud üha selgemaks, et piimahindu ja põllumajandustootjate sissetuleku taset ei suudetud piisavalt mõjusalt kaitsta ja stabiliseerida ning et piimatootmine ELis on vähenenud, samal ajal kui maailmas on piimatootmine märkimisväärselt suurenenud.</w:t>
      </w:r>
    </w:p>
    <w:p w:rsidR="000C56BE" w:rsidRPr="00BB3B57" w:rsidRDefault="000C56BE" w:rsidP="00A81C66">
      <w:pPr>
        <w:rPr>
          <w:lang w:val="et-EE"/>
        </w:rPr>
      </w:pPr>
    </w:p>
    <w:p w:rsidR="000C56BE" w:rsidRPr="00BB3B57" w:rsidRDefault="000C56BE" w:rsidP="00A81C66">
      <w:pPr>
        <w:rPr>
          <w:lang w:val="et-EE"/>
        </w:rPr>
      </w:pPr>
      <w:r w:rsidRPr="00BB3B57">
        <w:rPr>
          <w:lang w:val="et-EE"/>
        </w:rPr>
        <w:t>Komitee leiab, et piimakvootide süsteemi aegumise järgne ELi piimanduspoliitika (st pärast 2015. aastat) peaks lisaks majanduskasvu ja laienemise võimaldamisele olema kohustatud vältima ka piimandustegevuse lõpetamist ning pakkuma toetust väiksematele põllumajandustootjatele, eriti ebasoodsas olukorras olevates ja mägipiirkondades. Piimanduspoliitika peab võimaldama ELi põllumajandustootjatel ja lõppkokkuvõttes kogu ELi majandusel kasu saada kasvavatest ülemaailmsetest piimaturgudest, samaaegselt tunnustades ja edendades väärtuslikku majanduslikku ja sotsiaalset panust paljude Euroopa piirkondade väikesemahulistelt ebasoodsas olukorras olevatelt piimatootjatelt.</w:t>
      </w:r>
    </w:p>
    <w:p w:rsidR="000C56BE" w:rsidRPr="00BB3B57" w:rsidRDefault="000C56BE" w:rsidP="00A81C66">
      <w:pPr>
        <w:rPr>
          <w:lang w:val="et-EE"/>
        </w:rPr>
      </w:pPr>
    </w:p>
    <w:p w:rsidR="000C56BE" w:rsidRPr="00BB3B57" w:rsidRDefault="000C56BE" w:rsidP="00A81C66">
      <w:pPr>
        <w:rPr>
          <w:lang w:val="et-EE"/>
        </w:rPr>
      </w:pPr>
      <w:r w:rsidRPr="00BB3B57">
        <w:rPr>
          <w:lang w:val="et-EE"/>
        </w:rPr>
        <w:t>Siiski on komitee kindel, et II samba eelarvest ja meetmetest või piimapaketi meetmetest, mis praegu moodustavad osa ajavahemiku 2014–2020 ühisest põllumajanduspoliitikast, ei piisa haavatavate piimatootjate kaitsmiseks ebasoodsas olukorras olevates ja mägipiirkondades ning väljaspool. Vaja võib minna täiendavaid meetmeid, et tagada nendele põllumajandustootjatele elujõuline sissetulek ja õiglane osa turu kasumist. Nad peaksid samuti kasu saama tootmistõhususele, mitmekesistamisele ja ümberkorraldamisele suunatud nõustamisteenustest, et aidata neil langetada parimaid otsuseid enda ja oma järeltulijate tuleviku osas, pidades silmas nende ebasoodsas olukorras olevate ettevõtete piiranguid seoses sissetuleku loomise võimega.</w:t>
      </w:r>
    </w:p>
    <w:p w:rsidR="000C56BE" w:rsidRPr="00BB3B57" w:rsidRDefault="000C56BE" w:rsidP="00A81C66">
      <w:pPr>
        <w:rPr>
          <w:lang w:val="et-EE"/>
        </w:rPr>
      </w:pPr>
    </w:p>
    <w:p w:rsidR="000C56BE" w:rsidRPr="00BB3B57" w:rsidRDefault="000C56BE" w:rsidP="00A81C66">
      <w:pPr>
        <w:rPr>
          <w:lang w:val="et-EE"/>
        </w:rPr>
      </w:pPr>
      <w:r w:rsidRPr="00BB3B57">
        <w:rPr>
          <w:lang w:val="et-EE"/>
        </w:rPr>
        <w:t>Komitee peab sama oluliseks vajadust tagada, et kaubandusliku põllumajandusega tegelevatel ja konkurentsivõimelistel piimatootjatel kõigis piirkondades, ka nendes, mis jätkusuutlikuks ja konkurentsivõimeliseks ekspordiks mõeldud piimatootmiseks paremini sobivad, oleks võimalik laiendada oma ettevõtteid, et reageerida kiiresti kasvavale ülemaailmsele nõudlusele ning seeläbi suurendada tööhõivet ja majanduslikku tulu ELi maapiirkondades. Siiski jääb nende põllumajandustootjate peamiseks väljakutseks sissetulekute tohutu kõikumine. See on seotud piima toorainehinna (ja seetõttu piima tootjahinna) volatiilsuse ning sisendikuludega. On oluline, et EL hõlbustaks liikmesriikide ja tööstuse kaudu maksulahendusi ja et lihtsad riskimaandamisinstrumendid (nt kindla protsendimääraga lepingud) oleksid põllumajandustootjatele kergesti kättesaadavad.</w:t>
      </w:r>
    </w:p>
    <w:p w:rsidR="000C56BE" w:rsidRPr="00BB3B57" w:rsidRDefault="000C56BE" w:rsidP="00A81C66">
      <w:pPr>
        <w:rPr>
          <w:lang w:val="et-EE"/>
        </w:rPr>
      </w:pPr>
    </w:p>
    <w:p w:rsidR="000C56BE" w:rsidRPr="00BB3B57" w:rsidRDefault="000C56BE" w:rsidP="00A81C66">
      <w:pPr>
        <w:rPr>
          <w:lang w:val="et-EE"/>
        </w:rPr>
      </w:pPr>
      <w:r w:rsidRPr="00BB3B57">
        <w:rPr>
          <w:lang w:val="et-EE"/>
        </w:rPr>
        <w:t>Komitee kutsub tungivalt üles vaatama läbi uude ühisesse põllumajanduspoliitikasse hõlmatud „turvavõrgu” sätete ebapiisava taseme ning tagama selle pideva jälgimise, et kindlustada suurem vastavus tegelikele tootmiskuludele.</w:t>
      </w:r>
    </w:p>
    <w:p w:rsidR="000C56BE" w:rsidRPr="00BB3B57" w:rsidRDefault="000C56BE" w:rsidP="00A81C66">
      <w:pPr>
        <w:rPr>
          <w:lang w:val="et-EE"/>
        </w:rPr>
      </w:pPr>
    </w:p>
    <w:p w:rsidR="000C56BE" w:rsidRPr="00BB3B57" w:rsidRDefault="000C56BE" w:rsidP="00A81C66">
      <w:pPr>
        <w:rPr>
          <w:i/>
          <w:iCs/>
          <w:lang w:val="et-EE"/>
        </w:rPr>
      </w:pPr>
      <w:r w:rsidRPr="00BB3B57">
        <w:rPr>
          <w:b/>
          <w:i/>
          <w:lang w:val="et-EE"/>
        </w:rPr>
        <w:t>Kontaktisik</w:t>
      </w:r>
      <w:r w:rsidRPr="00893EDC">
        <w:rPr>
          <w:b/>
          <w:i/>
          <w:lang w:val="et-EE"/>
        </w:rPr>
        <w:t>:</w:t>
      </w:r>
      <w:r w:rsidRPr="00BB3B57">
        <w:rPr>
          <w:lang w:val="et-EE"/>
        </w:rPr>
        <w:tab/>
      </w:r>
      <w:proofErr w:type="spellStart"/>
      <w:r w:rsidRPr="00BB3B57">
        <w:rPr>
          <w:i/>
          <w:lang w:val="et-EE"/>
        </w:rPr>
        <w:t>Arturo</w:t>
      </w:r>
      <w:proofErr w:type="spellEnd"/>
      <w:r w:rsidRPr="00BB3B57">
        <w:rPr>
          <w:i/>
          <w:lang w:val="et-EE"/>
        </w:rPr>
        <w:t xml:space="preserve"> </w:t>
      </w:r>
      <w:proofErr w:type="spellStart"/>
      <w:r w:rsidRPr="00BB3B57">
        <w:rPr>
          <w:i/>
          <w:lang w:val="et-EE"/>
        </w:rPr>
        <w:t>Iñiguez</w:t>
      </w:r>
      <w:proofErr w:type="spellEnd"/>
    </w:p>
    <w:p w:rsidR="000C56BE" w:rsidRPr="00BB3B57" w:rsidRDefault="000C56BE" w:rsidP="00D5616E">
      <w:pPr>
        <w:rPr>
          <w:i/>
          <w:lang w:val="et-EE"/>
        </w:rPr>
      </w:pPr>
      <w:r w:rsidRPr="00BB3B57">
        <w:rPr>
          <w:i/>
          <w:lang w:val="et-EE"/>
        </w:rPr>
        <w:t xml:space="preserve">(Tel: 00 32 2 546 87 68 – e-post: </w:t>
      </w:r>
      <w:hyperlink r:id="rId36">
        <w:r w:rsidRPr="00893EDC">
          <w:rPr>
            <w:rStyle w:val="Hyperlink"/>
            <w:i/>
            <w:lang w:val="et-EE"/>
          </w:rPr>
          <w:t>arturo.iniguez@eesc.europa.eu</w:t>
        </w:r>
      </w:hyperlink>
      <w:r w:rsidRPr="00BB3B57">
        <w:rPr>
          <w:i/>
          <w:lang w:val="et-EE"/>
        </w:rPr>
        <w:t>)</w:t>
      </w:r>
    </w:p>
    <w:p w:rsidR="000C56BE" w:rsidRPr="00BB3B57" w:rsidRDefault="000C56BE" w:rsidP="00A81C66">
      <w:pPr>
        <w:keepNext/>
        <w:keepLines/>
        <w:jc w:val="left"/>
        <w:outlineLvl w:val="0"/>
        <w:rPr>
          <w:b/>
          <w:sz w:val="28"/>
          <w:lang w:val="et-EE"/>
        </w:rPr>
      </w:pPr>
    </w:p>
    <w:p w:rsidR="00A33007" w:rsidRPr="00BB3B57" w:rsidRDefault="00A33007" w:rsidP="00A81C66">
      <w:pPr>
        <w:keepNext/>
        <w:keepLines/>
        <w:numPr>
          <w:ilvl w:val="0"/>
          <w:numId w:val="2"/>
        </w:numPr>
        <w:ind w:left="709" w:hanging="709"/>
        <w:jc w:val="left"/>
        <w:outlineLvl w:val="0"/>
        <w:rPr>
          <w:b/>
          <w:sz w:val="28"/>
          <w:lang w:val="et-EE"/>
        </w:rPr>
      </w:pPr>
      <w:bookmarkStart w:id="12" w:name="_Toc410397074"/>
      <w:bookmarkStart w:id="13" w:name="_Toc411417910"/>
      <w:r w:rsidRPr="00BB3B57">
        <w:rPr>
          <w:b/>
          <w:sz w:val="28"/>
          <w:lang w:val="et-EE"/>
        </w:rPr>
        <w:t>TÖÖ / SOTSIAALKÜSIMUSED</w:t>
      </w:r>
      <w:bookmarkEnd w:id="12"/>
      <w:bookmarkEnd w:id="13"/>
    </w:p>
    <w:p w:rsidR="000C56BE" w:rsidRPr="00BB3B57" w:rsidRDefault="000C56BE" w:rsidP="00A81C66">
      <w:pPr>
        <w:keepNext/>
        <w:keepLines/>
        <w:jc w:val="left"/>
        <w:outlineLvl w:val="0"/>
        <w:rPr>
          <w:b/>
          <w:sz w:val="28"/>
          <w:lang w:val="et-EE"/>
        </w:rPr>
      </w:pPr>
    </w:p>
    <w:p w:rsidR="000C56BE" w:rsidRPr="00BB3B57" w:rsidRDefault="000C56BE" w:rsidP="00B25638">
      <w:pPr>
        <w:widowControl w:val="0"/>
        <w:numPr>
          <w:ilvl w:val="0"/>
          <w:numId w:val="4"/>
        </w:numPr>
        <w:overflowPunct w:val="0"/>
        <w:autoSpaceDE w:val="0"/>
        <w:autoSpaceDN w:val="0"/>
        <w:adjustRightInd w:val="0"/>
        <w:textAlignment w:val="baseline"/>
        <w:rPr>
          <w:b/>
          <w:szCs w:val="20"/>
          <w:lang w:val="et-EE"/>
        </w:rPr>
      </w:pPr>
      <w:r w:rsidRPr="00BB3B57">
        <w:rPr>
          <w:b/>
          <w:i/>
          <w:sz w:val="28"/>
          <w:lang w:val="et-EE"/>
        </w:rPr>
        <w:t>Sisserändajatest naiste kaasamine tööturule</w:t>
      </w:r>
    </w:p>
    <w:p w:rsidR="00B627CA" w:rsidRPr="00BB3B57" w:rsidRDefault="00B627CA" w:rsidP="00A81C66">
      <w:pPr>
        <w:rPr>
          <w:b/>
          <w:lang w:val="et-EE"/>
        </w:rPr>
      </w:pPr>
    </w:p>
    <w:p w:rsidR="000C56BE" w:rsidRPr="00BB3B57" w:rsidRDefault="000C56BE" w:rsidP="00A81C66">
      <w:pPr>
        <w:rPr>
          <w:i/>
          <w:iCs/>
          <w:lang w:val="et-EE"/>
        </w:rPr>
      </w:pPr>
      <w:r w:rsidRPr="00BB3B57">
        <w:rPr>
          <w:b/>
          <w:lang w:val="et-EE"/>
        </w:rPr>
        <w:t>Raportöör:</w:t>
      </w:r>
      <w:r w:rsidRPr="00BB3B57">
        <w:rPr>
          <w:lang w:val="et-EE"/>
        </w:rPr>
        <w:t xml:space="preserve"> </w:t>
      </w:r>
      <w:r w:rsidRPr="00BB3B57">
        <w:rPr>
          <w:lang w:val="et-EE"/>
        </w:rPr>
        <w:tab/>
      </w:r>
      <w:r w:rsidR="00893EDC">
        <w:rPr>
          <w:lang w:val="et-EE"/>
        </w:rPr>
        <w:tab/>
      </w:r>
      <w:r w:rsidR="00893EDC">
        <w:rPr>
          <w:lang w:val="et-EE"/>
        </w:rPr>
        <w:tab/>
      </w:r>
      <w:proofErr w:type="spellStart"/>
      <w:r w:rsidRPr="00BB3B57">
        <w:rPr>
          <w:lang w:val="et-EE"/>
        </w:rPr>
        <w:t>Béatrice</w:t>
      </w:r>
      <w:proofErr w:type="spellEnd"/>
      <w:r w:rsidRPr="00BB3B57">
        <w:rPr>
          <w:lang w:val="et-EE"/>
        </w:rPr>
        <w:t xml:space="preserve"> </w:t>
      </w:r>
      <w:proofErr w:type="spellStart"/>
      <w:r w:rsidRPr="00BB3B57">
        <w:rPr>
          <w:lang w:val="et-EE"/>
        </w:rPr>
        <w:t>Ouin</w:t>
      </w:r>
      <w:proofErr w:type="spellEnd"/>
      <w:r w:rsidRPr="00BB3B57">
        <w:rPr>
          <w:lang w:val="et-EE"/>
        </w:rPr>
        <w:t xml:space="preserve"> (töötajate rühm – FR)</w:t>
      </w:r>
    </w:p>
    <w:p w:rsidR="000C56BE" w:rsidRPr="00BB3B57" w:rsidRDefault="000C56BE" w:rsidP="00A81C66">
      <w:pPr>
        <w:rPr>
          <w:i/>
          <w:iCs/>
          <w:lang w:val="et-EE"/>
        </w:rPr>
      </w:pPr>
    </w:p>
    <w:p w:rsidR="000C56BE" w:rsidRPr="00BB3B57" w:rsidRDefault="00B627CA" w:rsidP="00A81C66">
      <w:pPr>
        <w:widowControl w:val="0"/>
        <w:rPr>
          <w:bCs/>
          <w:lang w:val="et-EE"/>
        </w:rPr>
      </w:pPr>
      <w:r w:rsidRPr="00BB3B57">
        <w:rPr>
          <w:b/>
          <w:lang w:val="et-EE"/>
        </w:rPr>
        <w:t>Omaalgatuslik arvamus</w:t>
      </w:r>
      <w:r w:rsidRPr="00893EDC">
        <w:rPr>
          <w:b/>
          <w:lang w:val="et-EE"/>
        </w:rPr>
        <w:t>:</w:t>
      </w:r>
      <w:r w:rsidRPr="00BB3B57">
        <w:rPr>
          <w:lang w:val="et-EE"/>
        </w:rPr>
        <w:t xml:space="preserve"> </w:t>
      </w:r>
      <w:r w:rsidR="00893EDC">
        <w:rPr>
          <w:lang w:val="et-EE"/>
        </w:rPr>
        <w:tab/>
      </w:r>
      <w:r w:rsidRPr="00BB3B57">
        <w:rPr>
          <w:lang w:val="et-EE"/>
        </w:rPr>
        <w:t>EESC-2014-04856-00-01-AC-TRA</w:t>
      </w:r>
    </w:p>
    <w:p w:rsidR="000C56BE" w:rsidRPr="00BB3B57" w:rsidRDefault="000C56BE" w:rsidP="00A81C66">
      <w:pPr>
        <w:jc w:val="left"/>
        <w:rPr>
          <w:lang w:val="et-EE"/>
        </w:rPr>
      </w:pPr>
    </w:p>
    <w:p w:rsidR="000C56BE" w:rsidRPr="00BB3B57" w:rsidRDefault="00561672" w:rsidP="00A81C66">
      <w:pPr>
        <w:rPr>
          <w:lang w:val="et-EE"/>
        </w:rPr>
      </w:pPr>
      <w:r w:rsidRPr="00BB3B57">
        <w:rPr>
          <w:b/>
          <w:lang w:val="et-EE"/>
        </w:rPr>
        <w:t>Põhipunktid</w:t>
      </w:r>
      <w:r w:rsidR="00893EDC">
        <w:rPr>
          <w:b/>
          <w:lang w:val="et-EE"/>
        </w:rPr>
        <w:t>:</w:t>
      </w:r>
    </w:p>
    <w:p w:rsidR="000C56BE" w:rsidRPr="00BB3B57" w:rsidRDefault="000C56BE" w:rsidP="00A81C66">
      <w:pPr>
        <w:rPr>
          <w:lang w:val="et-EE"/>
        </w:rPr>
      </w:pPr>
    </w:p>
    <w:p w:rsidR="000C56BE" w:rsidRPr="00BB3B57" w:rsidRDefault="000C56BE" w:rsidP="00BC1581">
      <w:pPr>
        <w:rPr>
          <w:lang w:val="et-EE"/>
        </w:rPr>
      </w:pPr>
      <w:r w:rsidRPr="00BB3B57">
        <w:rPr>
          <w:lang w:val="et-EE"/>
        </w:rPr>
        <w:t>Kõnealuse avamuse eesmärk on täiendada komitee tööd sisserände ja integratsiooni valdkonnas, tegeledes konkreetsete küsimustega, mis on seotud sisserändajatest naiste olukorraga tööturul. Nende naiste tööhõivemäära suurendamine on Euroopa Liidu üks prioriteete ning see tugevdab nende integreerumist ühiskonda ja aitab kaasa majanduskasvule ja sotsiaalsele ühtekuuluvusele.</w:t>
      </w:r>
    </w:p>
    <w:p w:rsidR="000C56BE" w:rsidRPr="00BB3B57" w:rsidRDefault="000C56BE" w:rsidP="00BC1581">
      <w:pPr>
        <w:rPr>
          <w:lang w:val="et-EE"/>
        </w:rPr>
      </w:pPr>
    </w:p>
    <w:p w:rsidR="000C56BE" w:rsidRPr="00BB3B57" w:rsidRDefault="000C56BE" w:rsidP="00BC1581">
      <w:pPr>
        <w:rPr>
          <w:lang w:val="et-EE"/>
        </w:rPr>
      </w:pPr>
      <w:r w:rsidRPr="00BB3B57">
        <w:rPr>
          <w:lang w:val="et-EE"/>
        </w:rPr>
        <w:t>Tööturul on naised üldiselt ebasoodsas olukorras (arvestades töötasu, juurdepääsu vastutavatele ametikohtadele jne), aga sisserändajatest naised seisavad silmitsi probleemidega, sest nad on nii naised kui ka sisserändajad.</w:t>
      </w:r>
    </w:p>
    <w:p w:rsidR="000C56BE" w:rsidRPr="00BB3B57" w:rsidRDefault="000C56BE" w:rsidP="00A81C66">
      <w:pPr>
        <w:rPr>
          <w:lang w:val="et-EE"/>
        </w:rPr>
      </w:pPr>
    </w:p>
    <w:p w:rsidR="000C56BE" w:rsidRPr="00BB3B57" w:rsidRDefault="000C56BE" w:rsidP="00A81C66">
      <w:pPr>
        <w:rPr>
          <w:lang w:val="et-EE"/>
        </w:rPr>
      </w:pPr>
      <w:r w:rsidRPr="00BB3B57">
        <w:rPr>
          <w:lang w:val="et-EE"/>
        </w:rPr>
        <w:t>Komitee arvamuse eelnõus kutsutakse liikmesriike ja Euroopa institutsioone üles võtma positiivseid meetmeid, milles arvestatakse sisserändajatest naiste olukorra erinevusi, nende kvalifikatsioonitaset, neid vastuvõtva riigi keele oskust ning seda, kas nad on esimese või järgneva põlvkonna sisserändajad.</w:t>
      </w:r>
    </w:p>
    <w:p w:rsidR="000C56BE" w:rsidRPr="00BB3B57" w:rsidRDefault="000C56BE" w:rsidP="00A81C66">
      <w:pPr>
        <w:rPr>
          <w:lang w:val="et-EE"/>
        </w:rPr>
      </w:pPr>
    </w:p>
    <w:p w:rsidR="000C56BE" w:rsidRPr="00BB3B57" w:rsidRDefault="000C56BE" w:rsidP="00A81C66">
      <w:pPr>
        <w:keepLines/>
        <w:rPr>
          <w:lang w:val="et-EE"/>
        </w:rPr>
      </w:pPr>
      <w:r w:rsidRPr="00BB3B57">
        <w:rPr>
          <w:lang w:val="et-EE"/>
        </w:rPr>
        <w:t>Euroopa tasandil kutsub komitee üles kasutama paremini ära Euroopa poolaastat ja riigipõhiseid soovitusi ning 2015. aasta järgset naiste ja meeste võrdõiguslikkuse strateegiat, et parandada sisserändajatest naiste positsiooni tööturul, tugevdades muu hulgas ka ettevõtlust.</w:t>
      </w:r>
    </w:p>
    <w:p w:rsidR="000C56BE" w:rsidRPr="00BB3B57" w:rsidRDefault="000C56BE" w:rsidP="00A81C66">
      <w:pPr>
        <w:keepLines/>
        <w:rPr>
          <w:lang w:val="et-EE"/>
        </w:rPr>
      </w:pPr>
    </w:p>
    <w:p w:rsidR="000C56BE" w:rsidRPr="00BB3B57" w:rsidRDefault="000C56BE" w:rsidP="00A81C66">
      <w:pPr>
        <w:keepLines/>
        <w:rPr>
          <w:lang w:val="et-EE"/>
        </w:rPr>
      </w:pPr>
      <w:r w:rsidRPr="00BB3B57">
        <w:rPr>
          <w:lang w:val="et-EE"/>
        </w:rPr>
        <w:t>Seetõttu nõuab komitee Euroopa vahendite ühtlustamist, tagamaks, et kõigil Euroopa territooriumil seaduslikult elavatel isikutel oleks vahetu juurdepääs tööhõivele ja isiklik elamisõigus, sõltumata nende perekonnaseisust.</w:t>
      </w:r>
    </w:p>
    <w:p w:rsidR="000C56BE" w:rsidRPr="00BB3B57" w:rsidRDefault="000C56BE" w:rsidP="00A81C66">
      <w:pPr>
        <w:keepLines/>
        <w:rPr>
          <w:lang w:val="et-EE"/>
        </w:rPr>
      </w:pPr>
    </w:p>
    <w:p w:rsidR="000C56BE" w:rsidRPr="00BB3B57" w:rsidRDefault="000C56BE" w:rsidP="00A81C66">
      <w:pPr>
        <w:keepLines/>
        <w:rPr>
          <w:lang w:val="et-EE"/>
        </w:rPr>
      </w:pPr>
      <w:r w:rsidRPr="00BB3B57">
        <w:rPr>
          <w:lang w:val="et-EE"/>
        </w:rPr>
        <w:t>Arvamuse eelnõu sisaldab samuti mitmeid konkreetseid soovitusi liikmesriikidele, sealhulgas järgmist:</w:t>
      </w:r>
    </w:p>
    <w:p w:rsidR="000C56BE" w:rsidRPr="00BB3B57" w:rsidRDefault="000C56BE" w:rsidP="00A81C66">
      <w:pPr>
        <w:keepLines/>
        <w:rPr>
          <w:lang w:val="et-EE"/>
        </w:rPr>
      </w:pPr>
    </w:p>
    <w:p w:rsidR="000C56BE" w:rsidRPr="00BB3B57" w:rsidRDefault="000C56BE" w:rsidP="00A81C66">
      <w:pPr>
        <w:keepLines/>
        <w:numPr>
          <w:ilvl w:val="0"/>
          <w:numId w:val="100"/>
        </w:numPr>
        <w:overflowPunct w:val="0"/>
        <w:autoSpaceDE w:val="0"/>
        <w:autoSpaceDN w:val="0"/>
        <w:adjustRightInd w:val="0"/>
        <w:textAlignment w:val="baseline"/>
        <w:rPr>
          <w:lang w:val="et-EE"/>
        </w:rPr>
      </w:pPr>
      <w:r w:rsidRPr="00BB3B57">
        <w:rPr>
          <w:lang w:val="et-EE"/>
        </w:rPr>
        <w:t>korraldada keelekursusi, mis vastaksid sisserändajatest naiste erilistele vajadustele, oleksid suunatud tööotsingutele ning oleksid neile kättesaadavad;</w:t>
      </w:r>
    </w:p>
    <w:p w:rsidR="000C56BE" w:rsidRPr="00BB3B57" w:rsidRDefault="000C56BE" w:rsidP="00A81C66">
      <w:pPr>
        <w:keepLines/>
        <w:numPr>
          <w:ilvl w:val="0"/>
          <w:numId w:val="100"/>
        </w:numPr>
        <w:overflowPunct w:val="0"/>
        <w:autoSpaceDE w:val="0"/>
        <w:autoSpaceDN w:val="0"/>
        <w:adjustRightInd w:val="0"/>
        <w:textAlignment w:val="baseline"/>
        <w:rPr>
          <w:lang w:val="et-EE"/>
        </w:rPr>
      </w:pPr>
      <w:r w:rsidRPr="00BB3B57">
        <w:rPr>
          <w:lang w:val="et-EE"/>
        </w:rPr>
        <w:t>kiirendada välismaal omandatud kutsekvalifikatsioonide ja kogemuste tunnustamise menetlusi, võimaldamaks naistel leida töö vastavalt oma oskustele ja ootustele;</w:t>
      </w:r>
    </w:p>
    <w:p w:rsidR="000C56BE" w:rsidRPr="00BB3B57" w:rsidRDefault="000C56BE" w:rsidP="00A81C66">
      <w:pPr>
        <w:keepLines/>
        <w:numPr>
          <w:ilvl w:val="0"/>
          <w:numId w:val="100"/>
        </w:numPr>
        <w:overflowPunct w:val="0"/>
        <w:autoSpaceDE w:val="0"/>
        <w:autoSpaceDN w:val="0"/>
        <w:adjustRightInd w:val="0"/>
        <w:textAlignment w:val="baseline"/>
        <w:rPr>
          <w:lang w:val="et-EE"/>
        </w:rPr>
      </w:pPr>
      <w:r w:rsidRPr="00BB3B57">
        <w:rPr>
          <w:lang w:val="et-EE"/>
        </w:rPr>
        <w:t>vältida kutseoskuste kadu, mis tähendab inimkapitali raiskamist;</w:t>
      </w:r>
    </w:p>
    <w:p w:rsidR="000C56BE" w:rsidRPr="00BB3B57" w:rsidRDefault="000C56BE" w:rsidP="00A81C66">
      <w:pPr>
        <w:keepLines/>
        <w:numPr>
          <w:ilvl w:val="0"/>
          <w:numId w:val="100"/>
        </w:numPr>
        <w:overflowPunct w:val="0"/>
        <w:autoSpaceDE w:val="0"/>
        <w:autoSpaceDN w:val="0"/>
        <w:adjustRightInd w:val="0"/>
        <w:textAlignment w:val="baseline"/>
        <w:rPr>
          <w:lang w:val="et-EE"/>
        </w:rPr>
      </w:pPr>
      <w:r w:rsidRPr="00BB3B57">
        <w:rPr>
          <w:lang w:val="et-EE"/>
        </w:rPr>
        <w:t xml:space="preserve">arvestada, et töö teatud sektorites (koristamine, lastehoid, eakate hooldamine, majutus ja toitlustus, põllumajandus jne) võib pakkuda võimalusi madalama kvalifikatsiooniga sisserändajatest naistele eeldusel, et kõnealused sektorid tuuakse välja mitteametlikku töö ulatuse alt, neid </w:t>
      </w:r>
      <w:proofErr w:type="spellStart"/>
      <w:r w:rsidRPr="00BB3B57">
        <w:rPr>
          <w:lang w:val="et-EE"/>
        </w:rPr>
        <w:t>professionaliseeritakse</w:t>
      </w:r>
      <w:proofErr w:type="spellEnd"/>
      <w:r w:rsidRPr="00BB3B57">
        <w:rPr>
          <w:lang w:val="et-EE"/>
        </w:rPr>
        <w:t xml:space="preserve"> ja väärtustatakse ning et naistele pakutakse koolitusi nimetatud valdkondades ja antakse võimalus oma karjääri edendamiseks;</w:t>
      </w:r>
    </w:p>
    <w:p w:rsidR="000C56BE" w:rsidRPr="00BB3B57" w:rsidRDefault="000C56BE" w:rsidP="00A81C66">
      <w:pPr>
        <w:keepLines/>
        <w:numPr>
          <w:ilvl w:val="0"/>
          <w:numId w:val="100"/>
        </w:numPr>
        <w:overflowPunct w:val="0"/>
        <w:autoSpaceDE w:val="0"/>
        <w:autoSpaceDN w:val="0"/>
        <w:adjustRightInd w:val="0"/>
        <w:textAlignment w:val="baseline"/>
        <w:rPr>
          <w:lang w:val="et-EE"/>
        </w:rPr>
      </w:pPr>
      <w:r w:rsidRPr="00BB3B57">
        <w:rPr>
          <w:lang w:val="et-EE"/>
        </w:rPr>
        <w:t>toetada naisettevõtjaid ja edendada ettevõtlusalast haridust sisserändajatest naiste seas;</w:t>
      </w:r>
    </w:p>
    <w:p w:rsidR="000C56BE" w:rsidRPr="00BB3B57" w:rsidRDefault="000C56BE" w:rsidP="00A81C66">
      <w:pPr>
        <w:keepLines/>
        <w:numPr>
          <w:ilvl w:val="0"/>
          <w:numId w:val="100"/>
        </w:numPr>
        <w:overflowPunct w:val="0"/>
        <w:autoSpaceDE w:val="0"/>
        <w:autoSpaceDN w:val="0"/>
        <w:adjustRightInd w:val="0"/>
        <w:textAlignment w:val="baseline"/>
        <w:rPr>
          <w:lang w:val="et-EE"/>
        </w:rPr>
      </w:pPr>
      <w:r w:rsidRPr="00BB3B57">
        <w:rPr>
          <w:lang w:val="et-EE"/>
        </w:rPr>
        <w:t>kaasata sotsiaalpartnerid ja kodanikuühiskond meetmete väljatöötamisse ja rakendamisse.</w:t>
      </w:r>
    </w:p>
    <w:p w:rsidR="000C56BE" w:rsidRPr="00BB3B57" w:rsidRDefault="000C56BE" w:rsidP="00A81C66">
      <w:pPr>
        <w:keepLines/>
        <w:rPr>
          <w:lang w:val="et-EE"/>
        </w:rPr>
      </w:pPr>
    </w:p>
    <w:p w:rsidR="000C56BE" w:rsidRPr="00BB3B57" w:rsidRDefault="000C56BE" w:rsidP="00A81C66">
      <w:pPr>
        <w:keepLines/>
        <w:rPr>
          <w:lang w:val="et-EE"/>
        </w:rPr>
      </w:pPr>
      <w:r w:rsidRPr="00BB3B57">
        <w:rPr>
          <w:lang w:val="et-EE"/>
        </w:rPr>
        <w:t>Lõpetuseks kutsub komitee sotsiaalpartnereid üles paremini arvestama sisserändajatest naiste eripärasid Euroopa sotsiaaldialoogi tööprogrammis ning lihtsustama kollektiivlepingutes sisserändajatest naiste kvalifikatsioonide tunnustamist.</w:t>
      </w:r>
    </w:p>
    <w:p w:rsidR="000C56BE" w:rsidRPr="00BB3B57" w:rsidRDefault="000C56BE" w:rsidP="00A81C66">
      <w:pPr>
        <w:tabs>
          <w:tab w:val="left" w:pos="770"/>
        </w:tabs>
        <w:ind w:left="1430" w:hanging="1430"/>
        <w:rPr>
          <w:rStyle w:val="normal--char"/>
          <w:b/>
          <w:bCs/>
          <w:i/>
          <w:iCs/>
          <w:lang w:val="et-EE"/>
        </w:rPr>
      </w:pPr>
    </w:p>
    <w:p w:rsidR="000C56BE" w:rsidRPr="00BB3B57" w:rsidRDefault="000C56BE" w:rsidP="00A81C66">
      <w:pPr>
        <w:tabs>
          <w:tab w:val="left" w:pos="770"/>
        </w:tabs>
        <w:ind w:left="1430" w:hanging="1430"/>
        <w:rPr>
          <w:rStyle w:val="normal--char"/>
          <w:i/>
          <w:iCs/>
          <w:lang w:val="et-EE"/>
        </w:rPr>
      </w:pPr>
      <w:r w:rsidRPr="00BB3B57">
        <w:rPr>
          <w:rStyle w:val="normal--char"/>
          <w:b/>
          <w:i/>
          <w:lang w:val="et-EE"/>
        </w:rPr>
        <w:t>Kontaktisik:</w:t>
      </w:r>
      <w:r w:rsidRPr="00BB3B57">
        <w:rPr>
          <w:lang w:val="et-EE"/>
        </w:rPr>
        <w:tab/>
      </w:r>
      <w:r w:rsidRPr="00BB3B57">
        <w:rPr>
          <w:rStyle w:val="normal--char"/>
          <w:i/>
          <w:lang w:val="et-EE"/>
        </w:rPr>
        <w:t xml:space="preserve">Ana </w:t>
      </w:r>
      <w:proofErr w:type="spellStart"/>
      <w:r w:rsidRPr="00BB3B57">
        <w:rPr>
          <w:rStyle w:val="normal--char"/>
          <w:i/>
          <w:lang w:val="et-EE"/>
        </w:rPr>
        <w:t>Dumitrache</w:t>
      </w:r>
      <w:proofErr w:type="spellEnd"/>
    </w:p>
    <w:p w:rsidR="00A33007" w:rsidRPr="00BB3B57" w:rsidRDefault="000C56BE" w:rsidP="00A81C66">
      <w:pPr>
        <w:rPr>
          <w:lang w:val="et-EE"/>
        </w:rPr>
      </w:pPr>
      <w:r w:rsidRPr="00BB3B57">
        <w:rPr>
          <w:rStyle w:val="normal--char"/>
          <w:i/>
          <w:lang w:val="et-EE"/>
        </w:rPr>
        <w:t xml:space="preserve">(Tel: 00 32 2 546 81 31 – e-post: </w:t>
      </w:r>
      <w:hyperlink r:id="rId37">
        <w:r w:rsidRPr="00BB3B57">
          <w:rPr>
            <w:rStyle w:val="Hyperlink"/>
            <w:i/>
            <w:lang w:val="et-EE"/>
          </w:rPr>
          <w:t>ana.dumitrache@eesc.europa.eu</w:t>
        </w:r>
      </w:hyperlink>
      <w:r w:rsidRPr="00BB3B57">
        <w:rPr>
          <w:rStyle w:val="normal--char"/>
          <w:i/>
          <w:lang w:val="et-EE"/>
        </w:rPr>
        <w:t>)</w:t>
      </w:r>
    </w:p>
    <w:p w:rsidR="000C56BE" w:rsidRPr="00BB3B57" w:rsidRDefault="000C56BE" w:rsidP="00A81C66">
      <w:pPr>
        <w:keepNext/>
        <w:keepLines/>
        <w:ind w:left="709"/>
        <w:jc w:val="left"/>
        <w:outlineLvl w:val="0"/>
        <w:rPr>
          <w:b/>
          <w:sz w:val="28"/>
          <w:lang w:val="et-EE"/>
        </w:rPr>
      </w:pPr>
    </w:p>
    <w:p w:rsidR="00736F83" w:rsidRPr="00BB3B57" w:rsidRDefault="00A33007" w:rsidP="00A81C66">
      <w:pPr>
        <w:keepNext/>
        <w:keepLines/>
        <w:numPr>
          <w:ilvl w:val="0"/>
          <w:numId w:val="2"/>
        </w:numPr>
        <w:ind w:left="709" w:hanging="709"/>
        <w:jc w:val="left"/>
        <w:outlineLvl w:val="0"/>
        <w:rPr>
          <w:b/>
          <w:sz w:val="28"/>
          <w:lang w:val="et-EE"/>
        </w:rPr>
      </w:pPr>
      <w:bookmarkStart w:id="14" w:name="_Toc410397075"/>
      <w:bookmarkStart w:id="15" w:name="_Toc411417911"/>
      <w:bookmarkEnd w:id="5"/>
      <w:bookmarkEnd w:id="6"/>
      <w:r w:rsidRPr="00BB3B57">
        <w:rPr>
          <w:b/>
          <w:sz w:val="28"/>
          <w:lang w:val="et-EE"/>
        </w:rPr>
        <w:t>TELEKOMMUNIKATSIOON</w:t>
      </w:r>
      <w:bookmarkEnd w:id="14"/>
      <w:bookmarkEnd w:id="15"/>
    </w:p>
    <w:p w:rsidR="00A33007" w:rsidRPr="00BB3B57" w:rsidRDefault="00A33007" w:rsidP="00A81C66">
      <w:pPr>
        <w:keepNext/>
        <w:keepLines/>
        <w:ind w:left="709"/>
        <w:jc w:val="left"/>
        <w:outlineLvl w:val="0"/>
        <w:rPr>
          <w:b/>
          <w:sz w:val="28"/>
          <w:lang w:val="et-EE"/>
        </w:rPr>
      </w:pPr>
    </w:p>
    <w:p w:rsidR="000C56BE" w:rsidRPr="00BB3B57" w:rsidRDefault="000C56BE" w:rsidP="00B25638">
      <w:pPr>
        <w:widowControl w:val="0"/>
        <w:numPr>
          <w:ilvl w:val="0"/>
          <w:numId w:val="4"/>
        </w:numPr>
        <w:overflowPunct w:val="0"/>
        <w:autoSpaceDE w:val="0"/>
        <w:autoSpaceDN w:val="0"/>
        <w:adjustRightInd w:val="0"/>
        <w:textAlignment w:val="baseline"/>
        <w:rPr>
          <w:b/>
          <w:i/>
          <w:spacing w:val="-2"/>
          <w:sz w:val="28"/>
          <w:szCs w:val="28"/>
          <w:lang w:val="et-EE"/>
        </w:rPr>
      </w:pPr>
      <w:r w:rsidRPr="00BB3B57">
        <w:rPr>
          <w:b/>
          <w:i/>
          <w:spacing w:val="-2"/>
          <w:sz w:val="28"/>
          <w:lang w:val="et-EE"/>
        </w:rPr>
        <w:t>Eduka andmepõhise majanduse suunas</w:t>
      </w:r>
    </w:p>
    <w:p w:rsidR="000C56BE" w:rsidRPr="00BB3B57" w:rsidRDefault="000C56BE" w:rsidP="00A81C66">
      <w:pPr>
        <w:widowControl w:val="0"/>
        <w:rPr>
          <w:bCs/>
          <w:lang w:val="et-EE"/>
        </w:rPr>
      </w:pPr>
    </w:p>
    <w:p w:rsidR="000C56BE" w:rsidRPr="00BB3B57" w:rsidRDefault="000C56BE" w:rsidP="00A81C66">
      <w:pPr>
        <w:rPr>
          <w:b/>
          <w:i/>
          <w:highlight w:val="yellow"/>
          <w:lang w:val="et-EE"/>
        </w:rPr>
      </w:pPr>
      <w:r w:rsidRPr="00BB3B57">
        <w:rPr>
          <w:b/>
          <w:lang w:val="et-EE"/>
        </w:rPr>
        <w:t>Raportöör:</w:t>
      </w:r>
      <w:r w:rsidRPr="00BB3B57">
        <w:rPr>
          <w:lang w:val="et-EE"/>
        </w:rPr>
        <w:tab/>
        <w:t xml:space="preserve">Anna </w:t>
      </w:r>
      <w:proofErr w:type="spellStart"/>
      <w:r w:rsidRPr="00BB3B57">
        <w:rPr>
          <w:lang w:val="et-EE"/>
        </w:rPr>
        <w:t>Nietyksza</w:t>
      </w:r>
      <w:proofErr w:type="spellEnd"/>
      <w:r w:rsidRPr="00BB3B57">
        <w:rPr>
          <w:lang w:val="et-EE"/>
        </w:rPr>
        <w:t xml:space="preserve"> (tööandjate rühm – PL)</w:t>
      </w:r>
    </w:p>
    <w:p w:rsidR="000C56BE" w:rsidRPr="00BB3B57" w:rsidRDefault="000C56BE" w:rsidP="00A81C66">
      <w:pPr>
        <w:rPr>
          <w:lang w:val="et-EE"/>
        </w:rPr>
      </w:pPr>
    </w:p>
    <w:p w:rsidR="000C56BE" w:rsidRPr="00BB3B57" w:rsidRDefault="000C56BE" w:rsidP="00A81C66">
      <w:pPr>
        <w:tabs>
          <w:tab w:val="num" w:pos="550"/>
        </w:tabs>
        <w:rPr>
          <w:bCs/>
          <w:lang w:val="et-EE"/>
        </w:rPr>
      </w:pPr>
      <w:r w:rsidRPr="00BB3B57">
        <w:rPr>
          <w:b/>
          <w:lang w:val="et-EE"/>
        </w:rPr>
        <w:t>Viited:</w:t>
      </w:r>
      <w:r w:rsidRPr="00BB3B57">
        <w:rPr>
          <w:lang w:val="et-EE"/>
        </w:rPr>
        <w:t xml:space="preserve"> </w:t>
      </w:r>
      <w:r w:rsidRPr="00BB3B57">
        <w:rPr>
          <w:lang w:val="et-EE"/>
        </w:rPr>
        <w:tab/>
      </w:r>
      <w:r w:rsidR="00893EDC">
        <w:rPr>
          <w:lang w:val="et-EE"/>
        </w:rPr>
        <w:tab/>
      </w:r>
      <w:r w:rsidRPr="00BB3B57">
        <w:rPr>
          <w:lang w:val="et-EE"/>
        </w:rPr>
        <w:t xml:space="preserve">COM(2014) 442 </w:t>
      </w:r>
      <w:proofErr w:type="spellStart"/>
      <w:r w:rsidRPr="00BB3B57">
        <w:rPr>
          <w:lang w:val="et-EE"/>
        </w:rPr>
        <w:t>final</w:t>
      </w:r>
      <w:proofErr w:type="spellEnd"/>
      <w:r w:rsidRPr="00BB3B57">
        <w:rPr>
          <w:lang w:val="et-EE"/>
        </w:rPr>
        <w:t xml:space="preserve"> – EESC-2014-05300-00-00-AC-TRA</w:t>
      </w:r>
    </w:p>
    <w:p w:rsidR="000C56BE" w:rsidRPr="00BB3B57" w:rsidRDefault="000C56BE" w:rsidP="00A81C66">
      <w:pPr>
        <w:jc w:val="left"/>
        <w:rPr>
          <w:lang w:val="et-EE"/>
        </w:rPr>
      </w:pPr>
    </w:p>
    <w:p w:rsidR="000C56BE" w:rsidRPr="00BB3B57" w:rsidRDefault="00D22C9E" w:rsidP="00A81C66">
      <w:pPr>
        <w:rPr>
          <w:b/>
          <w:lang w:val="et-EE"/>
        </w:rPr>
      </w:pPr>
      <w:r w:rsidRPr="00BB3B57">
        <w:rPr>
          <w:b/>
          <w:lang w:val="et-EE"/>
        </w:rPr>
        <w:t>Põhipunktid</w:t>
      </w:r>
      <w:r w:rsidR="00893EDC">
        <w:rPr>
          <w:b/>
          <w:lang w:val="et-EE"/>
        </w:rPr>
        <w:t>:</w:t>
      </w:r>
    </w:p>
    <w:p w:rsidR="00D22C9E" w:rsidRPr="00BB3B57" w:rsidRDefault="00D22C9E" w:rsidP="00A81C66">
      <w:pPr>
        <w:rPr>
          <w:lang w:val="et-EE"/>
        </w:rPr>
      </w:pPr>
    </w:p>
    <w:p w:rsidR="000C56BE" w:rsidRPr="00BB3B57" w:rsidRDefault="000C56BE" w:rsidP="00A81C66">
      <w:pPr>
        <w:rPr>
          <w:lang w:val="et-EE"/>
        </w:rPr>
      </w:pPr>
      <w:r w:rsidRPr="00BB3B57">
        <w:rPr>
          <w:lang w:val="et-EE"/>
        </w:rPr>
        <w:t>Komitee tervitab komisjoni teatist, milles kutsutakse üles rajama Euroopa Liidus edukat andmepõhist majandust, seega ka infotehnoloogiat kasutavat digitaalmajandust.</w:t>
      </w:r>
    </w:p>
    <w:p w:rsidR="000C56BE" w:rsidRPr="00BB3B57" w:rsidRDefault="000C56BE" w:rsidP="00A81C66">
      <w:pPr>
        <w:rPr>
          <w:lang w:val="et-EE"/>
        </w:rPr>
      </w:pPr>
    </w:p>
    <w:p w:rsidR="000C56BE" w:rsidRPr="00BB3B57" w:rsidRDefault="000C56BE" w:rsidP="00A81C66">
      <w:pPr>
        <w:rPr>
          <w:lang w:val="et-EE"/>
        </w:rPr>
      </w:pPr>
      <w:r w:rsidRPr="00BB3B57">
        <w:rPr>
          <w:lang w:val="et-EE"/>
        </w:rPr>
        <w:t xml:space="preserve">Komitee rõhutab, et infotehnoloogia laialdane levitamine kõigis ühiskondliku ja majanduselu valdkondades, ka kultuuri ja hariduse alal, pakub tohutuid arenguvõimalusi, kuid on vaja toetada infotehnoloogiaga seotud teadus- ja arendustegevust nii tehnilistes kui ka majandus- ja sotsiaalteadustes. Komitee väljendab kahetsust, et oluliselt on vähendatud vahendeid digitaalsele </w:t>
      </w:r>
      <w:proofErr w:type="spellStart"/>
      <w:r w:rsidRPr="00BB3B57">
        <w:rPr>
          <w:lang w:val="et-EE"/>
        </w:rPr>
        <w:t>taristule</w:t>
      </w:r>
      <w:proofErr w:type="spellEnd"/>
      <w:r w:rsidRPr="00BB3B57">
        <w:rPr>
          <w:lang w:val="et-EE"/>
        </w:rPr>
        <w:t xml:space="preserve"> Euroopa ühendamise rahastu raames ning soovitab tungivalt teha vastavaid järeldusi. Uus investeerimiskava, mida komisjoni president Jean-Claude </w:t>
      </w:r>
      <w:proofErr w:type="spellStart"/>
      <w:r w:rsidRPr="00BB3B57">
        <w:rPr>
          <w:lang w:val="et-EE"/>
        </w:rPr>
        <w:t>Juncker</w:t>
      </w:r>
      <w:proofErr w:type="spellEnd"/>
      <w:r w:rsidRPr="00BB3B57">
        <w:rPr>
          <w:lang w:val="et-EE"/>
        </w:rPr>
        <w:t xml:space="preserve"> 2014. detsembris esitles ja milles oli võetud eesmärgiks suunata vähemalt 315 miljardit eurot täiendavate avaliku ja erasektori investeeringute kujul põhivaldkondadele, nagu digitaalne </w:t>
      </w:r>
      <w:proofErr w:type="spellStart"/>
      <w:r w:rsidRPr="00BB3B57">
        <w:rPr>
          <w:lang w:val="et-EE"/>
        </w:rPr>
        <w:t>taristu</w:t>
      </w:r>
      <w:proofErr w:type="spellEnd"/>
      <w:r w:rsidRPr="00BB3B57">
        <w:rPr>
          <w:lang w:val="et-EE"/>
        </w:rPr>
        <w:t>, on sellega seoses teretulnud poliitiline meede.</w:t>
      </w:r>
    </w:p>
    <w:p w:rsidR="000C56BE" w:rsidRPr="00BB3B57" w:rsidRDefault="000C56BE" w:rsidP="00A81C66">
      <w:pPr>
        <w:rPr>
          <w:lang w:val="et-EE"/>
        </w:rPr>
      </w:pPr>
    </w:p>
    <w:p w:rsidR="000C56BE" w:rsidRPr="00BB3B57" w:rsidRDefault="000C56BE" w:rsidP="00A81C66">
      <w:pPr>
        <w:rPr>
          <w:lang w:val="et-EE"/>
        </w:rPr>
      </w:pPr>
      <w:r w:rsidRPr="00BB3B57">
        <w:rPr>
          <w:lang w:val="et-EE"/>
        </w:rPr>
        <w:t>Kokkuvõtvalt rõhutab komitee, et andmekaitse ja teabeturbe tagamiseks on vaja koostööd riiklike ja Euroopa tasandi haldusasutuste, elektroonilist sidet reguleerivate asutuste ning tarbijakaitse- ja konkurentsiasutuste vahel.</w:t>
      </w:r>
    </w:p>
    <w:p w:rsidR="000C56BE" w:rsidRPr="00BB3B57" w:rsidRDefault="000C56BE" w:rsidP="00A81C66">
      <w:pPr>
        <w:rPr>
          <w:lang w:val="et-EE"/>
        </w:rPr>
      </w:pPr>
    </w:p>
    <w:p w:rsidR="00D22C9E" w:rsidRPr="00BB3B57" w:rsidRDefault="000C56BE" w:rsidP="00D22C9E">
      <w:pPr>
        <w:rPr>
          <w:i/>
          <w:lang w:val="et-EE"/>
        </w:rPr>
      </w:pPr>
      <w:r w:rsidRPr="00BB3B57">
        <w:rPr>
          <w:b/>
          <w:i/>
          <w:lang w:val="et-EE"/>
        </w:rPr>
        <w:t>Kontaktisik</w:t>
      </w:r>
      <w:r w:rsidRPr="00893EDC">
        <w:rPr>
          <w:b/>
          <w:i/>
          <w:lang w:val="et-EE"/>
        </w:rPr>
        <w:t>:</w:t>
      </w:r>
      <w:r w:rsidRPr="00BB3B57">
        <w:rPr>
          <w:lang w:val="et-EE"/>
        </w:rPr>
        <w:tab/>
      </w:r>
      <w:proofErr w:type="spellStart"/>
      <w:r w:rsidRPr="00BB3B57">
        <w:rPr>
          <w:i/>
          <w:lang w:val="et-EE"/>
        </w:rPr>
        <w:t>Luca</w:t>
      </w:r>
      <w:proofErr w:type="spellEnd"/>
      <w:r w:rsidRPr="00BB3B57">
        <w:rPr>
          <w:i/>
          <w:lang w:val="et-EE"/>
        </w:rPr>
        <w:t xml:space="preserve"> </w:t>
      </w:r>
      <w:proofErr w:type="spellStart"/>
      <w:r w:rsidRPr="00BB3B57">
        <w:rPr>
          <w:i/>
          <w:lang w:val="et-EE"/>
        </w:rPr>
        <w:t>Venerando</w:t>
      </w:r>
      <w:proofErr w:type="spellEnd"/>
      <w:r w:rsidRPr="00BB3B57">
        <w:rPr>
          <w:i/>
          <w:lang w:val="et-EE"/>
        </w:rPr>
        <w:t xml:space="preserve"> </w:t>
      </w:r>
      <w:proofErr w:type="spellStart"/>
      <w:r w:rsidRPr="00BB3B57">
        <w:rPr>
          <w:i/>
          <w:lang w:val="et-EE"/>
        </w:rPr>
        <w:t>Giuffrida</w:t>
      </w:r>
      <w:proofErr w:type="spellEnd"/>
    </w:p>
    <w:p w:rsidR="000C56BE" w:rsidRPr="00BB3B57" w:rsidRDefault="000C56BE" w:rsidP="00D22C9E">
      <w:pPr>
        <w:rPr>
          <w:i/>
          <w:lang w:val="et-EE"/>
        </w:rPr>
      </w:pPr>
      <w:r w:rsidRPr="00BB3B57">
        <w:rPr>
          <w:i/>
          <w:lang w:val="et-EE"/>
        </w:rPr>
        <w:t xml:space="preserve">(Tel: 00 32 2 546 92 12 – e-post: </w:t>
      </w:r>
      <w:hyperlink r:id="rId38">
        <w:r w:rsidRPr="00BB3B57">
          <w:rPr>
            <w:rStyle w:val="Hyperlink"/>
            <w:i/>
            <w:lang w:val="et-EE"/>
          </w:rPr>
          <w:t>LucaVenerando.Giuffrida@eesc.europa.eu</w:t>
        </w:r>
      </w:hyperlink>
      <w:r w:rsidRPr="00BB3B57">
        <w:rPr>
          <w:i/>
          <w:lang w:val="et-EE"/>
        </w:rPr>
        <w:t>)</w:t>
      </w:r>
    </w:p>
    <w:p w:rsidR="000C56BE" w:rsidRPr="00BB3B57" w:rsidRDefault="000C56BE" w:rsidP="00A81C66">
      <w:pPr>
        <w:keepNext/>
        <w:keepLines/>
        <w:ind w:left="709"/>
        <w:jc w:val="left"/>
        <w:outlineLvl w:val="0"/>
        <w:rPr>
          <w:b/>
          <w:sz w:val="28"/>
          <w:lang w:val="et-EE"/>
        </w:rPr>
      </w:pPr>
    </w:p>
    <w:p w:rsidR="000C56BE" w:rsidRPr="00BB3B57" w:rsidRDefault="000C56BE" w:rsidP="00B25638">
      <w:pPr>
        <w:widowControl w:val="0"/>
        <w:numPr>
          <w:ilvl w:val="0"/>
          <w:numId w:val="4"/>
        </w:numPr>
        <w:overflowPunct w:val="0"/>
        <w:autoSpaceDE w:val="0"/>
        <w:autoSpaceDN w:val="0"/>
        <w:adjustRightInd w:val="0"/>
        <w:textAlignment w:val="baseline"/>
        <w:rPr>
          <w:b/>
          <w:i/>
          <w:spacing w:val="-2"/>
          <w:sz w:val="28"/>
          <w:szCs w:val="28"/>
          <w:lang w:val="et-EE"/>
        </w:rPr>
      </w:pPr>
      <w:r w:rsidRPr="00BB3B57">
        <w:rPr>
          <w:b/>
          <w:i/>
          <w:spacing w:val="-2"/>
          <w:sz w:val="28"/>
          <w:lang w:val="et-EE"/>
        </w:rPr>
        <w:t>Elektromagnetiline ülitundlikkus</w:t>
      </w:r>
    </w:p>
    <w:p w:rsidR="000C56BE" w:rsidRPr="00BB3B57" w:rsidRDefault="000C56BE" w:rsidP="00A81C66">
      <w:pPr>
        <w:widowControl w:val="0"/>
        <w:rPr>
          <w:lang w:val="et-EE"/>
        </w:rPr>
      </w:pPr>
    </w:p>
    <w:p w:rsidR="000C56BE" w:rsidRPr="00BB3B57" w:rsidRDefault="000C56BE" w:rsidP="00A81C66">
      <w:pPr>
        <w:rPr>
          <w:b/>
          <w:i/>
          <w:highlight w:val="yellow"/>
          <w:lang w:val="et-EE"/>
        </w:rPr>
      </w:pPr>
      <w:r w:rsidRPr="00BB3B57">
        <w:rPr>
          <w:b/>
          <w:lang w:val="et-EE"/>
        </w:rPr>
        <w:t>Raportöör:</w:t>
      </w:r>
      <w:r w:rsidRPr="00BB3B57">
        <w:rPr>
          <w:lang w:val="et-EE"/>
        </w:rPr>
        <w:tab/>
      </w:r>
      <w:r w:rsidR="00893EDC">
        <w:rPr>
          <w:lang w:val="et-EE"/>
        </w:rPr>
        <w:tab/>
      </w:r>
      <w:r w:rsidR="00893EDC">
        <w:rPr>
          <w:lang w:val="et-EE"/>
        </w:rPr>
        <w:tab/>
      </w:r>
      <w:proofErr w:type="spellStart"/>
      <w:r w:rsidRPr="00BB3B57">
        <w:rPr>
          <w:lang w:val="et-EE"/>
        </w:rPr>
        <w:t>Bernardo</w:t>
      </w:r>
      <w:proofErr w:type="spellEnd"/>
      <w:r w:rsidRPr="00BB3B57">
        <w:rPr>
          <w:lang w:val="et-EE"/>
        </w:rPr>
        <w:t xml:space="preserve"> </w:t>
      </w:r>
      <w:proofErr w:type="spellStart"/>
      <w:r w:rsidRPr="00BB3B57">
        <w:rPr>
          <w:lang w:val="et-EE"/>
        </w:rPr>
        <w:t>Hernández</w:t>
      </w:r>
      <w:proofErr w:type="spellEnd"/>
      <w:r w:rsidRPr="00BB3B57">
        <w:rPr>
          <w:lang w:val="et-EE"/>
        </w:rPr>
        <w:t xml:space="preserve"> </w:t>
      </w:r>
      <w:proofErr w:type="spellStart"/>
      <w:r w:rsidRPr="00BB3B57">
        <w:rPr>
          <w:lang w:val="et-EE"/>
        </w:rPr>
        <w:t>Bataller</w:t>
      </w:r>
      <w:proofErr w:type="spellEnd"/>
      <w:r w:rsidRPr="00BB3B57">
        <w:rPr>
          <w:lang w:val="et-EE"/>
        </w:rPr>
        <w:t xml:space="preserve"> (eri elualad – ES)</w:t>
      </w:r>
    </w:p>
    <w:p w:rsidR="000C56BE" w:rsidRPr="00BB3B57" w:rsidRDefault="000C56BE" w:rsidP="00A81C66">
      <w:pPr>
        <w:rPr>
          <w:lang w:val="et-EE"/>
        </w:rPr>
      </w:pPr>
    </w:p>
    <w:p w:rsidR="000C56BE" w:rsidRPr="00BB3B57" w:rsidRDefault="000C56BE" w:rsidP="00A81C66">
      <w:pPr>
        <w:tabs>
          <w:tab w:val="num" w:pos="550"/>
        </w:tabs>
        <w:rPr>
          <w:bCs/>
          <w:lang w:val="et-EE"/>
        </w:rPr>
      </w:pPr>
      <w:r w:rsidRPr="00BB3B57">
        <w:rPr>
          <w:b/>
          <w:lang w:val="et-EE"/>
        </w:rPr>
        <w:t>Omaalgatuslik arvamus:</w:t>
      </w:r>
      <w:r w:rsidRPr="00BB3B57">
        <w:rPr>
          <w:lang w:val="et-EE"/>
        </w:rPr>
        <w:t xml:space="preserve"> </w:t>
      </w:r>
      <w:r w:rsidR="00893EDC">
        <w:rPr>
          <w:lang w:val="et-EE"/>
        </w:rPr>
        <w:tab/>
      </w:r>
      <w:r w:rsidRPr="00BB3B57">
        <w:rPr>
          <w:lang w:val="et-EE"/>
        </w:rPr>
        <w:t>EESC-2014-05117-00-01-AC-TRA</w:t>
      </w:r>
    </w:p>
    <w:p w:rsidR="000C56BE" w:rsidRPr="00BB3B57" w:rsidRDefault="000C56BE" w:rsidP="00A81C66">
      <w:pPr>
        <w:jc w:val="left"/>
        <w:rPr>
          <w:lang w:val="et-EE"/>
        </w:rPr>
      </w:pPr>
    </w:p>
    <w:p w:rsidR="000C56BE" w:rsidRPr="00BB3B57" w:rsidRDefault="00BD3580" w:rsidP="00A81C66">
      <w:pPr>
        <w:rPr>
          <w:b/>
          <w:lang w:val="et-EE"/>
        </w:rPr>
      </w:pPr>
      <w:r w:rsidRPr="00BB3B57">
        <w:rPr>
          <w:b/>
          <w:lang w:val="et-EE"/>
        </w:rPr>
        <w:t>Põhipunktid</w:t>
      </w:r>
      <w:r w:rsidR="00893EDC">
        <w:rPr>
          <w:b/>
          <w:lang w:val="et-EE"/>
        </w:rPr>
        <w:t>:</w:t>
      </w:r>
    </w:p>
    <w:p w:rsidR="00BD3580" w:rsidRPr="00BB3B57" w:rsidRDefault="00BD3580" w:rsidP="00A81C66">
      <w:pPr>
        <w:rPr>
          <w:lang w:val="et-EE"/>
        </w:rPr>
      </w:pPr>
    </w:p>
    <w:p w:rsidR="000C56BE" w:rsidRPr="00BB3B57" w:rsidRDefault="000C56BE" w:rsidP="00D62B97">
      <w:pPr>
        <w:rPr>
          <w:lang w:val="et-EE"/>
        </w:rPr>
      </w:pPr>
      <w:r w:rsidRPr="00BB3B57">
        <w:rPr>
          <w:lang w:val="et-EE"/>
        </w:rPr>
        <w:t>Komitee tunnistab murelikult elektromagnetilise ülitundlikkuse levimust. Ta märgib, et tekkivate ja hiljuti avastatud terviseriskide teaduskomitee (SCENIHR) on kõnealust küsimust viimastel aastatel põhjalikult uurinud ja peagi valmib teaduskomitee värskeim arvamus, mille ettevalmistamiseks toimus laiaulatuslik avalik konsultatsioon.</w:t>
      </w:r>
    </w:p>
    <w:p w:rsidR="000C56BE" w:rsidRPr="00BB3B57" w:rsidRDefault="000C56BE" w:rsidP="00A81C66">
      <w:pPr>
        <w:outlineLvl w:val="1"/>
        <w:rPr>
          <w:lang w:val="et-EE"/>
        </w:rPr>
      </w:pPr>
    </w:p>
    <w:p w:rsidR="000C56BE" w:rsidRPr="00BB3B57" w:rsidRDefault="000C56BE" w:rsidP="00D62B97">
      <w:pPr>
        <w:rPr>
          <w:lang w:val="et-EE"/>
        </w:rPr>
      </w:pPr>
      <w:r w:rsidRPr="00BB3B57">
        <w:rPr>
          <w:lang w:val="et-EE"/>
        </w:rPr>
        <w:t>Komitee arusaama järgi ei erine kõnealuse aruande peamised järeldused oluliselt 2013. aastal koostatud esialgsest arvamusest, mille kohaselt „on üldiselt tõendeid selle kohta, et kokkupuude raadiosagedusväljadega ei põhjusta inimestel sümptomeid ega mõjuta nende kognitiivset funktsiooni. Teaduskomitee eelmises arvamuses jõuti järeldusele, et alla kehtivate piirnormide jäävate kokkupuutetasemete puhul ei ole raadiosagedusväljadel kahjulikku mõju paljunemisvõimele ja arengule (...).”</w:t>
      </w:r>
    </w:p>
    <w:p w:rsidR="000C56BE" w:rsidRPr="00BB3B57" w:rsidRDefault="000C56BE" w:rsidP="00A81C66">
      <w:pPr>
        <w:outlineLvl w:val="1"/>
        <w:rPr>
          <w:lang w:val="et-EE"/>
        </w:rPr>
      </w:pPr>
    </w:p>
    <w:p w:rsidR="000C56BE" w:rsidRPr="00BB3B57" w:rsidRDefault="000C56BE" w:rsidP="00D62B97">
      <w:pPr>
        <w:rPr>
          <w:lang w:val="et-EE"/>
        </w:rPr>
      </w:pPr>
      <w:r w:rsidRPr="00BB3B57">
        <w:rPr>
          <w:lang w:val="et-EE"/>
        </w:rPr>
        <w:t>SCENIHRi esialgses arvamuses märgitakse ka seda, et uute, pärast eelmise arvamuse avaldamist 2009. aastal esilekerkinud teadusandmete valguses saab veelgi enam kaalu järeldus, et kokkupuude raadiosagedusväljadega ei ole põhjuslikus seoses sümptomitega.</w:t>
      </w:r>
    </w:p>
    <w:p w:rsidR="000C56BE" w:rsidRPr="00BB3B57" w:rsidRDefault="000C56BE" w:rsidP="00A81C66">
      <w:pPr>
        <w:outlineLvl w:val="1"/>
        <w:rPr>
          <w:lang w:val="et-EE"/>
        </w:rPr>
      </w:pPr>
    </w:p>
    <w:p w:rsidR="000C56BE" w:rsidRPr="00BB3B57" w:rsidRDefault="000C56BE" w:rsidP="00D62B97">
      <w:pPr>
        <w:rPr>
          <w:lang w:val="et-EE"/>
        </w:rPr>
      </w:pPr>
      <w:r w:rsidRPr="00BB3B57">
        <w:rPr>
          <w:lang w:val="et-EE"/>
        </w:rPr>
        <w:t>Siiski kutsub komitee üldsuse jätkuvate murede hajutamiseks ja ettevaatuspõhimõtte järgimiseks komisjoni üles jätkama oma tööd selles valdkonnas, iseäranis vajaduse tõttu täiendavate teadusuuringute järele, et koguda tõendeid pikaajalise kokkupuute tulemusel avalduda võiva mis tahes mõju kohta tervisele. Mõned inimesed peavad elektromagnetväljade levimust ohuks oma töökohal, oma perekondadele ja avalikes kohtades. Sarnased inimrühmad on mures ka sagedase kokkupuute pärast kemikaalidega, laialt levinud toidutalumatuse või kokkupuute pärast keskkonnas olevate osakeste, kiudude või bakteritega. Sellised inimesed vajavad toetust – mitte ainult tegelike haigussümptomite, vaid ka selliste mureküsimustega tegelemisel, mis neil tekivad seoses kaasaegse ühiskonnaga.</w:t>
      </w:r>
    </w:p>
    <w:p w:rsidR="000C56BE" w:rsidRPr="00BB3B57" w:rsidRDefault="000C56BE" w:rsidP="00A81C66">
      <w:pPr>
        <w:outlineLvl w:val="1"/>
        <w:rPr>
          <w:lang w:val="et-EE"/>
        </w:rPr>
      </w:pPr>
    </w:p>
    <w:p w:rsidR="000C56BE" w:rsidRPr="00BB3B57" w:rsidRDefault="000C56BE" w:rsidP="00D62B97">
      <w:pPr>
        <w:rPr>
          <w:lang w:val="et-EE"/>
        </w:rPr>
      </w:pPr>
      <w:r w:rsidRPr="00BB3B57">
        <w:rPr>
          <w:lang w:val="et-EE"/>
        </w:rPr>
        <w:t xml:space="preserve">Komitee märgib, et elektromagnetilise ülitundlikkuse all kannatavad inimesed tajuvad tegelikke sümptomeid. Tuleb teha jõupingutusi nende inimeste tervislike tingimuste parandamiseks, keskendudes töövõimetuse vähendamisele, nii nagu seda kirjeldatakse biomeditsiini ja molekulaarsete bioteaduste algatuses COST </w:t>
      </w:r>
      <w:proofErr w:type="spellStart"/>
      <w:r w:rsidRPr="00BB3B57">
        <w:rPr>
          <w:lang w:val="et-EE"/>
        </w:rPr>
        <w:t>Action</w:t>
      </w:r>
      <w:proofErr w:type="spellEnd"/>
      <w:r w:rsidRPr="00BB3B57">
        <w:rPr>
          <w:lang w:val="et-EE"/>
        </w:rPr>
        <w:t xml:space="preserve"> BM0704.</w:t>
      </w:r>
    </w:p>
    <w:p w:rsidR="000C56BE" w:rsidRPr="00BB3B57" w:rsidRDefault="000C56BE" w:rsidP="00A81C66">
      <w:pPr>
        <w:widowControl w:val="0"/>
        <w:rPr>
          <w:lang w:val="et-EE"/>
        </w:rPr>
      </w:pPr>
    </w:p>
    <w:p w:rsidR="00151BCC" w:rsidRPr="00BB3B57" w:rsidRDefault="000C56BE" w:rsidP="00151BCC">
      <w:pPr>
        <w:rPr>
          <w:i/>
          <w:lang w:val="et-EE"/>
        </w:rPr>
      </w:pPr>
      <w:r w:rsidRPr="00BB3B57">
        <w:rPr>
          <w:b/>
          <w:i/>
          <w:lang w:val="et-EE"/>
        </w:rPr>
        <w:t>Kontaktisik</w:t>
      </w:r>
      <w:r w:rsidRPr="00893EDC">
        <w:rPr>
          <w:b/>
          <w:i/>
          <w:lang w:val="et-EE"/>
        </w:rPr>
        <w:t>:</w:t>
      </w:r>
      <w:r w:rsidRPr="00BB3B57">
        <w:rPr>
          <w:lang w:val="et-EE"/>
        </w:rPr>
        <w:tab/>
      </w:r>
      <w:r w:rsidRPr="00BB3B57">
        <w:rPr>
          <w:i/>
          <w:lang w:val="et-EE"/>
        </w:rPr>
        <w:t xml:space="preserve">Andrei </w:t>
      </w:r>
      <w:proofErr w:type="spellStart"/>
      <w:r w:rsidRPr="00BB3B57">
        <w:rPr>
          <w:i/>
          <w:lang w:val="et-EE"/>
        </w:rPr>
        <w:t>Popescu</w:t>
      </w:r>
      <w:proofErr w:type="spellEnd"/>
    </w:p>
    <w:p w:rsidR="000C56BE" w:rsidRPr="00BB3B57" w:rsidRDefault="000C56BE" w:rsidP="00151BCC">
      <w:pPr>
        <w:rPr>
          <w:i/>
          <w:iCs/>
          <w:lang w:val="et-EE"/>
        </w:rPr>
      </w:pPr>
      <w:r w:rsidRPr="00BB3B57">
        <w:rPr>
          <w:i/>
          <w:lang w:val="et-EE"/>
        </w:rPr>
        <w:t xml:space="preserve">(Tel: 00 32 2 546 91 86 - e–post: </w:t>
      </w:r>
      <w:hyperlink r:id="rId39"/>
      <w:hyperlink r:id="rId40">
        <w:r w:rsidRPr="00BB3B57">
          <w:rPr>
            <w:rStyle w:val="Hyperlink"/>
            <w:i/>
            <w:lang w:val="et-EE"/>
          </w:rPr>
          <w:t>andrei.popescu@eesc.europa.eu</w:t>
        </w:r>
      </w:hyperlink>
      <w:r w:rsidRPr="00BB3B57">
        <w:rPr>
          <w:i/>
          <w:lang w:val="et-EE"/>
        </w:rPr>
        <w:t>)</w:t>
      </w:r>
    </w:p>
    <w:p w:rsidR="005560F6" w:rsidRPr="00BB3B57" w:rsidRDefault="005560F6" w:rsidP="00151BCC">
      <w:pPr>
        <w:rPr>
          <w:i/>
          <w:iCs/>
          <w:lang w:val="et-EE"/>
        </w:rPr>
      </w:pPr>
    </w:p>
    <w:p w:rsidR="00A33007" w:rsidRPr="00BB3B57" w:rsidRDefault="00A33007" w:rsidP="00ED0E22">
      <w:pPr>
        <w:keepNext/>
        <w:keepLines/>
        <w:numPr>
          <w:ilvl w:val="0"/>
          <w:numId w:val="2"/>
        </w:numPr>
        <w:ind w:left="709" w:hanging="709"/>
        <w:jc w:val="left"/>
        <w:outlineLvl w:val="0"/>
        <w:rPr>
          <w:b/>
          <w:sz w:val="28"/>
          <w:lang w:val="et-EE"/>
        </w:rPr>
      </w:pPr>
      <w:bookmarkStart w:id="16" w:name="_Toc410397076"/>
      <w:bookmarkStart w:id="17" w:name="_Toc411417912"/>
      <w:r w:rsidRPr="00BB3B57">
        <w:rPr>
          <w:b/>
          <w:sz w:val="28"/>
          <w:lang w:val="et-EE"/>
        </w:rPr>
        <w:t>VÄLISSUHTED</w:t>
      </w:r>
      <w:bookmarkEnd w:id="16"/>
      <w:bookmarkEnd w:id="17"/>
    </w:p>
    <w:p w:rsidR="00880EC7" w:rsidRPr="00BB3B57" w:rsidRDefault="00880EC7" w:rsidP="00ED0E22">
      <w:pPr>
        <w:keepNext/>
        <w:keepLines/>
        <w:suppressAutoHyphens/>
        <w:ind w:left="503"/>
        <w:rPr>
          <w:b/>
          <w:sz w:val="28"/>
          <w:lang w:val="et-EE"/>
        </w:rPr>
      </w:pPr>
    </w:p>
    <w:p w:rsidR="00595663" w:rsidRPr="00BB3B57" w:rsidRDefault="001D4B1D" w:rsidP="00ED0E22">
      <w:pPr>
        <w:keepNext/>
        <w:keepLines/>
        <w:numPr>
          <w:ilvl w:val="0"/>
          <w:numId w:val="4"/>
        </w:numPr>
        <w:overflowPunct w:val="0"/>
        <w:autoSpaceDE w:val="0"/>
        <w:autoSpaceDN w:val="0"/>
        <w:adjustRightInd w:val="0"/>
        <w:textAlignment w:val="baseline"/>
        <w:rPr>
          <w:b/>
          <w:i/>
          <w:spacing w:val="-2"/>
          <w:sz w:val="28"/>
          <w:szCs w:val="28"/>
          <w:lang w:val="et-EE"/>
        </w:rPr>
      </w:pPr>
      <w:r w:rsidRPr="00BB3B57">
        <w:rPr>
          <w:b/>
          <w:i/>
          <w:spacing w:val="-2"/>
          <w:sz w:val="28"/>
          <w:lang w:val="et-EE"/>
        </w:rPr>
        <w:t>Dumpinguvastased meetmed</w:t>
      </w:r>
    </w:p>
    <w:p w:rsidR="00595663" w:rsidRPr="00BB3B57" w:rsidRDefault="00595663" w:rsidP="00ED0E22">
      <w:pPr>
        <w:keepNext/>
        <w:keepLines/>
        <w:rPr>
          <w:b/>
          <w:lang w:val="et-EE"/>
        </w:rPr>
      </w:pPr>
    </w:p>
    <w:p w:rsidR="001D4B1D" w:rsidRPr="00BB3B57" w:rsidRDefault="001D4B1D" w:rsidP="00ED0E22">
      <w:pPr>
        <w:keepNext/>
        <w:keepLines/>
        <w:rPr>
          <w:b/>
          <w:lang w:val="et-EE"/>
        </w:rPr>
      </w:pPr>
      <w:r w:rsidRPr="00BB3B57">
        <w:rPr>
          <w:b/>
          <w:lang w:val="et-EE"/>
        </w:rPr>
        <w:t>C-kategooria arvamus</w:t>
      </w:r>
    </w:p>
    <w:p w:rsidR="001D4B1D" w:rsidRPr="00BB3B57" w:rsidRDefault="001D4B1D" w:rsidP="00ED0E22">
      <w:pPr>
        <w:keepNext/>
        <w:keepLines/>
        <w:rPr>
          <w:b/>
          <w:lang w:val="et-EE"/>
        </w:rPr>
      </w:pPr>
    </w:p>
    <w:p w:rsidR="00595663" w:rsidRPr="00BB3B57" w:rsidRDefault="00595663" w:rsidP="00ED0E22">
      <w:pPr>
        <w:keepNext/>
        <w:keepLines/>
        <w:tabs>
          <w:tab w:val="num" w:pos="550"/>
        </w:tabs>
        <w:rPr>
          <w:bCs/>
          <w:lang w:val="et-EE"/>
        </w:rPr>
      </w:pPr>
      <w:r w:rsidRPr="00BB3B57">
        <w:rPr>
          <w:b/>
          <w:lang w:val="et-EE"/>
        </w:rPr>
        <w:t>Viide:</w:t>
      </w:r>
      <w:r w:rsidRPr="00BB3B57">
        <w:rPr>
          <w:lang w:val="et-EE"/>
        </w:rPr>
        <w:t xml:space="preserve"> </w:t>
      </w:r>
      <w:r w:rsidR="00893EDC">
        <w:rPr>
          <w:lang w:val="et-EE"/>
        </w:rPr>
        <w:tab/>
      </w:r>
      <w:r w:rsidR="00893EDC">
        <w:rPr>
          <w:lang w:val="et-EE"/>
        </w:rPr>
        <w:tab/>
      </w:r>
      <w:r w:rsidRPr="00BB3B57">
        <w:rPr>
          <w:lang w:val="et-EE"/>
        </w:rPr>
        <w:t xml:space="preserve">COM(2014) 318 </w:t>
      </w:r>
      <w:proofErr w:type="spellStart"/>
      <w:r w:rsidRPr="00BB3B57">
        <w:rPr>
          <w:lang w:val="et-EE"/>
        </w:rPr>
        <w:t>final</w:t>
      </w:r>
      <w:proofErr w:type="spellEnd"/>
      <w:r w:rsidRPr="00BB3B57">
        <w:rPr>
          <w:lang w:val="et-EE"/>
        </w:rPr>
        <w:t xml:space="preserve"> – 2014/0164 (COD) – EESC-2014-07101-00-00-AC-TRA</w:t>
      </w:r>
    </w:p>
    <w:p w:rsidR="00595663" w:rsidRPr="00BB3B57" w:rsidRDefault="00595663" w:rsidP="00ED0E22">
      <w:pPr>
        <w:keepNext/>
        <w:keepLines/>
        <w:jc w:val="left"/>
        <w:rPr>
          <w:lang w:val="et-EE"/>
        </w:rPr>
      </w:pPr>
    </w:p>
    <w:p w:rsidR="00595663" w:rsidRPr="00BB3B57" w:rsidRDefault="005560F6" w:rsidP="00ED0E22">
      <w:pPr>
        <w:keepNext/>
        <w:keepLines/>
        <w:rPr>
          <w:lang w:val="et-EE"/>
        </w:rPr>
      </w:pPr>
      <w:r w:rsidRPr="00BB3B57">
        <w:rPr>
          <w:b/>
          <w:lang w:val="et-EE"/>
        </w:rPr>
        <w:t>Põhipunktid</w:t>
      </w:r>
      <w:r w:rsidR="00D231E8">
        <w:rPr>
          <w:b/>
          <w:lang w:val="et-EE"/>
        </w:rPr>
        <w:t>:</w:t>
      </w:r>
    </w:p>
    <w:p w:rsidR="00595663" w:rsidRPr="00BB3B57" w:rsidRDefault="00595663" w:rsidP="00ED0E22">
      <w:pPr>
        <w:keepNext/>
        <w:keepLines/>
        <w:rPr>
          <w:lang w:val="et-EE"/>
        </w:rPr>
      </w:pPr>
    </w:p>
    <w:p w:rsidR="00595663" w:rsidRPr="00BB3B57" w:rsidRDefault="00595663" w:rsidP="00ED0E22">
      <w:pPr>
        <w:keepNext/>
        <w:keepLines/>
        <w:rPr>
          <w:lang w:val="et-EE"/>
        </w:rPr>
      </w:pPr>
      <w:r w:rsidRPr="00BB3B57">
        <w:rPr>
          <w:lang w:val="et-EE"/>
        </w:rPr>
        <w:t>Kuna komitee kiidab ettepaneku sisu heaks ning ei soovi teha selle kohta ühtegi märkust, otsustas komitee esitada kõnealuse ettepaneku kohta pooldava arvamuse.</w:t>
      </w:r>
    </w:p>
    <w:p w:rsidR="00595663" w:rsidRPr="00BB3B57" w:rsidRDefault="00595663" w:rsidP="00A81C66">
      <w:pPr>
        <w:widowControl w:val="0"/>
        <w:rPr>
          <w:lang w:val="et-EE"/>
        </w:rPr>
      </w:pPr>
    </w:p>
    <w:p w:rsidR="00595663" w:rsidRPr="00BB3B57" w:rsidRDefault="00595663" w:rsidP="00A81C66">
      <w:pPr>
        <w:rPr>
          <w:i/>
          <w:lang w:val="et-EE"/>
        </w:rPr>
      </w:pPr>
      <w:r w:rsidRPr="00BB3B57">
        <w:rPr>
          <w:b/>
          <w:i/>
          <w:lang w:val="et-EE"/>
        </w:rPr>
        <w:t>Kontaktisik</w:t>
      </w:r>
      <w:r w:rsidRPr="00D231E8">
        <w:rPr>
          <w:b/>
          <w:i/>
          <w:lang w:val="et-EE"/>
        </w:rPr>
        <w:t>:</w:t>
      </w:r>
      <w:r w:rsidRPr="00BB3B57">
        <w:rPr>
          <w:lang w:val="et-EE"/>
        </w:rPr>
        <w:tab/>
      </w:r>
      <w:proofErr w:type="spellStart"/>
      <w:r w:rsidRPr="00BB3B57">
        <w:rPr>
          <w:i/>
          <w:lang w:val="et-EE"/>
        </w:rPr>
        <w:t>Tzonka</w:t>
      </w:r>
      <w:proofErr w:type="spellEnd"/>
      <w:r w:rsidRPr="00BB3B57">
        <w:rPr>
          <w:i/>
          <w:lang w:val="et-EE"/>
        </w:rPr>
        <w:t xml:space="preserve"> </w:t>
      </w:r>
      <w:proofErr w:type="spellStart"/>
      <w:r w:rsidRPr="00BB3B57">
        <w:rPr>
          <w:i/>
          <w:lang w:val="et-EE"/>
        </w:rPr>
        <w:t>Iotzova</w:t>
      </w:r>
      <w:proofErr w:type="spellEnd"/>
    </w:p>
    <w:p w:rsidR="00595663" w:rsidRPr="00BB3B57" w:rsidRDefault="00595663" w:rsidP="00A81C66">
      <w:pPr>
        <w:tabs>
          <w:tab w:val="left" w:pos="990"/>
          <w:tab w:val="left" w:pos="2420"/>
        </w:tabs>
        <w:rPr>
          <w:i/>
          <w:iCs/>
          <w:lang w:val="et-EE"/>
        </w:rPr>
      </w:pPr>
      <w:r w:rsidRPr="00BB3B57">
        <w:rPr>
          <w:i/>
          <w:lang w:val="et-EE"/>
        </w:rPr>
        <w:t xml:space="preserve">(Tel: 00 32 2 546 89 78 - e–post: </w:t>
      </w:r>
      <w:r w:rsidRPr="00BB3B57">
        <w:rPr>
          <w:i/>
          <w:color w:val="0000FF"/>
          <w:u w:val="single"/>
          <w:lang w:val="et-EE"/>
        </w:rPr>
        <w:t>tzonka.iotzova@eesc.europa.eu</w:t>
      </w:r>
      <w:r w:rsidRPr="00BB3B57">
        <w:rPr>
          <w:i/>
          <w:lang w:val="et-EE"/>
        </w:rPr>
        <w:t>)</w:t>
      </w:r>
    </w:p>
    <w:p w:rsidR="00595663" w:rsidRPr="00BB3B57" w:rsidRDefault="00595663" w:rsidP="00A81C66">
      <w:pPr>
        <w:widowControl w:val="0"/>
        <w:rPr>
          <w:lang w:val="et-EE"/>
        </w:rPr>
      </w:pPr>
    </w:p>
    <w:p w:rsidR="00595663" w:rsidRPr="00BB3B57" w:rsidRDefault="00595663" w:rsidP="00B25638">
      <w:pPr>
        <w:widowControl w:val="0"/>
        <w:numPr>
          <w:ilvl w:val="0"/>
          <w:numId w:val="4"/>
        </w:numPr>
        <w:overflowPunct w:val="0"/>
        <w:autoSpaceDE w:val="0"/>
        <w:autoSpaceDN w:val="0"/>
        <w:adjustRightInd w:val="0"/>
        <w:textAlignment w:val="baseline"/>
        <w:rPr>
          <w:b/>
          <w:i/>
          <w:spacing w:val="-2"/>
          <w:sz w:val="28"/>
          <w:szCs w:val="28"/>
          <w:lang w:val="et-EE"/>
        </w:rPr>
      </w:pPr>
      <w:r w:rsidRPr="00BB3B57">
        <w:rPr>
          <w:b/>
          <w:i/>
          <w:spacing w:val="-2"/>
          <w:sz w:val="28"/>
          <w:lang w:val="et-EE"/>
        </w:rPr>
        <w:t>Kodanikuühiskonna organisatsioonide olukord ja tegutsemistingimused Türgis</w:t>
      </w:r>
    </w:p>
    <w:p w:rsidR="00595663" w:rsidRPr="00BB3B57" w:rsidRDefault="00595663" w:rsidP="00A81C66">
      <w:pPr>
        <w:widowControl w:val="0"/>
        <w:rPr>
          <w:lang w:val="et-EE"/>
        </w:rPr>
      </w:pPr>
    </w:p>
    <w:p w:rsidR="00595663" w:rsidRPr="00BB3B57" w:rsidRDefault="00595663" w:rsidP="00A81C66">
      <w:pPr>
        <w:rPr>
          <w:b/>
          <w:i/>
          <w:highlight w:val="yellow"/>
          <w:lang w:val="et-EE"/>
        </w:rPr>
      </w:pPr>
      <w:r w:rsidRPr="00BB3B57">
        <w:rPr>
          <w:b/>
          <w:lang w:val="et-EE"/>
        </w:rPr>
        <w:t>Raportöör:</w:t>
      </w:r>
      <w:r w:rsidRPr="00BB3B57">
        <w:rPr>
          <w:lang w:val="et-EE"/>
        </w:rPr>
        <w:tab/>
      </w:r>
      <w:r w:rsidR="00D231E8">
        <w:rPr>
          <w:lang w:val="et-EE"/>
        </w:rPr>
        <w:tab/>
      </w:r>
      <w:r w:rsidR="00D231E8">
        <w:rPr>
          <w:lang w:val="et-EE"/>
        </w:rPr>
        <w:tab/>
      </w:r>
      <w:r w:rsidRPr="00BB3B57">
        <w:rPr>
          <w:lang w:val="et-EE"/>
        </w:rPr>
        <w:t xml:space="preserve">Arno </w:t>
      </w:r>
      <w:proofErr w:type="spellStart"/>
      <w:r w:rsidRPr="00BB3B57">
        <w:rPr>
          <w:lang w:val="et-EE"/>
        </w:rPr>
        <w:t>Metzler</w:t>
      </w:r>
      <w:proofErr w:type="spellEnd"/>
      <w:r w:rsidRPr="00BB3B57">
        <w:rPr>
          <w:lang w:val="et-EE"/>
        </w:rPr>
        <w:t xml:space="preserve"> (eri elualad – DE)</w:t>
      </w:r>
    </w:p>
    <w:p w:rsidR="00595663" w:rsidRPr="00BB3B57" w:rsidRDefault="00595663" w:rsidP="00A81C66">
      <w:pPr>
        <w:rPr>
          <w:lang w:val="et-EE"/>
        </w:rPr>
      </w:pPr>
    </w:p>
    <w:p w:rsidR="00595663" w:rsidRPr="00BB3B57" w:rsidRDefault="00595663" w:rsidP="00A81C66">
      <w:pPr>
        <w:tabs>
          <w:tab w:val="num" w:pos="550"/>
        </w:tabs>
        <w:rPr>
          <w:bCs/>
          <w:lang w:val="et-EE"/>
        </w:rPr>
      </w:pPr>
      <w:r w:rsidRPr="00BB3B57">
        <w:rPr>
          <w:b/>
          <w:lang w:val="et-EE"/>
        </w:rPr>
        <w:t>Omaalgatuslik arvamus:</w:t>
      </w:r>
      <w:r w:rsidRPr="00BB3B57">
        <w:rPr>
          <w:lang w:val="et-EE"/>
        </w:rPr>
        <w:t xml:space="preserve"> </w:t>
      </w:r>
      <w:r w:rsidR="00D231E8">
        <w:rPr>
          <w:lang w:val="et-EE"/>
        </w:rPr>
        <w:tab/>
      </w:r>
      <w:r w:rsidRPr="00BB3B57">
        <w:rPr>
          <w:lang w:val="et-EE"/>
        </w:rPr>
        <w:t>EESC-2014-01568-00-00-AC-TRA</w:t>
      </w:r>
    </w:p>
    <w:p w:rsidR="00595663" w:rsidRPr="00BB3B57" w:rsidRDefault="00595663" w:rsidP="00A81C66">
      <w:pPr>
        <w:jc w:val="left"/>
        <w:rPr>
          <w:lang w:val="et-EE"/>
        </w:rPr>
      </w:pPr>
    </w:p>
    <w:p w:rsidR="00595663" w:rsidRPr="00BB3B57" w:rsidRDefault="007E5EDB" w:rsidP="00A81C66">
      <w:pPr>
        <w:rPr>
          <w:lang w:val="et-EE"/>
        </w:rPr>
      </w:pPr>
      <w:r w:rsidRPr="00BB3B57">
        <w:rPr>
          <w:b/>
          <w:lang w:val="et-EE"/>
        </w:rPr>
        <w:t>Põhipunktid</w:t>
      </w:r>
      <w:r w:rsidR="00D231E8">
        <w:rPr>
          <w:b/>
          <w:lang w:val="et-EE"/>
        </w:rPr>
        <w:t>:</w:t>
      </w:r>
    </w:p>
    <w:p w:rsidR="00595663" w:rsidRPr="00BB3B57" w:rsidRDefault="00595663" w:rsidP="00A81C66">
      <w:pPr>
        <w:widowControl w:val="0"/>
        <w:rPr>
          <w:lang w:val="et-EE"/>
        </w:rPr>
      </w:pPr>
    </w:p>
    <w:p w:rsidR="00595663" w:rsidRPr="00BB3B57" w:rsidRDefault="00595663" w:rsidP="00A81C66">
      <w:pPr>
        <w:rPr>
          <w:lang w:val="et-EE"/>
        </w:rPr>
      </w:pPr>
      <w:r w:rsidRPr="00BB3B57">
        <w:rPr>
          <w:lang w:val="et-EE"/>
        </w:rPr>
        <w:t>Omaalgatuslik arvamus põhineb osaliselt 2014. aasta juulis Türgi kodanikuühiskonna organisatsioonidega konsulteerimiseks korraldatud teabekogumismissioonil. Arvamuse soovitused pakuvad teistele ELi institutsioonidele, iseäranis komisjonile, suuniseid küsimuses, kuidas Türgi kodanikuühiskonna organisatsioone paremini toetada ja parandada nende tegutsemistingimusi.</w:t>
      </w:r>
    </w:p>
    <w:p w:rsidR="00595663" w:rsidRPr="00BB3B57" w:rsidRDefault="00595663" w:rsidP="00A81C66">
      <w:pPr>
        <w:rPr>
          <w:lang w:val="et-EE"/>
        </w:rPr>
      </w:pPr>
    </w:p>
    <w:p w:rsidR="00595663" w:rsidRPr="00BB3B57" w:rsidRDefault="00595663" w:rsidP="00A81C66">
      <w:pPr>
        <w:rPr>
          <w:lang w:val="et-EE"/>
        </w:rPr>
      </w:pPr>
      <w:r w:rsidRPr="00BB3B57">
        <w:rPr>
          <w:lang w:val="et-EE"/>
        </w:rPr>
        <w:t>Arvamuses rõhutatakse järgmisi punkte:</w:t>
      </w:r>
    </w:p>
    <w:p w:rsidR="00595663" w:rsidRPr="00BB3B57" w:rsidRDefault="00595663" w:rsidP="00A81C66">
      <w:pPr>
        <w:rPr>
          <w:lang w:val="et-EE"/>
        </w:rPr>
      </w:pPr>
    </w:p>
    <w:p w:rsidR="00595663" w:rsidRPr="00BB3B57" w:rsidRDefault="00595663" w:rsidP="00A81C66">
      <w:pPr>
        <w:rPr>
          <w:lang w:val="et-EE"/>
        </w:rPr>
      </w:pPr>
      <w:r w:rsidRPr="00BB3B57">
        <w:rPr>
          <w:lang w:val="et-EE"/>
        </w:rPr>
        <w:t>Komitee julgustab iseäranis Türgi valitsust ja riigiasutusi tunnistama, et kodanikuühiskonna organisatsioonid on ühiskonna oluline osa. Samuti kutsutakse Türgi valitsust ja riigiasutusi üles kaasama kodanikuühiskonda ametlikku aruteluprotsessi (majandus- ja sotsiaalnõukogu) ja sätestama selle põhiseaduse reformi protsessi kaudu põhiseaduses.</w:t>
      </w:r>
    </w:p>
    <w:p w:rsidR="00595663" w:rsidRPr="00BB3B57" w:rsidRDefault="00595663" w:rsidP="00A81C66">
      <w:pPr>
        <w:rPr>
          <w:lang w:val="et-EE"/>
        </w:rPr>
      </w:pPr>
    </w:p>
    <w:p w:rsidR="00595663" w:rsidRPr="00BB3B57" w:rsidRDefault="00595663" w:rsidP="00A81C66">
      <w:pPr>
        <w:rPr>
          <w:lang w:val="et-EE"/>
        </w:rPr>
      </w:pPr>
      <w:r w:rsidRPr="00BB3B57">
        <w:rPr>
          <w:lang w:val="et-EE"/>
        </w:rPr>
        <w:t>Seadusandliku, kohtuvõimu ja täidesaatva võimu lahusus on keskne eeldus tagamaks, et kodanikuühiskonna organisatsioonid saavad toimida. Õigusriigi alus on eelkõige sõltumatu kohtuvõim.</w:t>
      </w:r>
    </w:p>
    <w:p w:rsidR="00595663" w:rsidRPr="00BB3B57" w:rsidRDefault="00595663" w:rsidP="00A81C66">
      <w:pPr>
        <w:rPr>
          <w:lang w:val="et-EE"/>
        </w:rPr>
      </w:pPr>
    </w:p>
    <w:p w:rsidR="00595663" w:rsidRPr="00BB3B57" w:rsidRDefault="00595663" w:rsidP="00A81C66">
      <w:pPr>
        <w:rPr>
          <w:lang w:val="et-EE"/>
        </w:rPr>
      </w:pPr>
      <w:r w:rsidRPr="00BB3B57">
        <w:rPr>
          <w:lang w:val="et-EE"/>
        </w:rPr>
        <w:t>Erilist tähelepanu tuleks pöörata ELi ja Türgi dialoogile mh järgmiste põhiõiguste ja -vabaduste tõhusaks järgimiseks: sõnavabadus hirmuta individuaalse diskrimineerimise või karistuse ees; meediavabadus; kogunemis- ja ühinemisvabadus; naiste õigused; ametiühinguõigused; vähemuste, sh usu-, kultuuri- ja seksuaalsete vähemuste õigused; tarbijate õigused. Türgi kodanikuühiskonna organisatsioone tuleks tunnustada keskse osalisena protsessis, mille käigus Türgi läheneb ELi väärtustele ja õigustikule.</w:t>
      </w:r>
    </w:p>
    <w:p w:rsidR="00595663" w:rsidRPr="00BB3B57" w:rsidRDefault="00595663" w:rsidP="00A81C66">
      <w:pPr>
        <w:rPr>
          <w:lang w:val="et-EE"/>
        </w:rPr>
      </w:pPr>
    </w:p>
    <w:p w:rsidR="00595663" w:rsidRPr="00BB3B57" w:rsidRDefault="00595663" w:rsidP="00A81C66">
      <w:pPr>
        <w:rPr>
          <w:lang w:val="et-EE"/>
        </w:rPr>
      </w:pPr>
      <w:r w:rsidRPr="00BB3B57">
        <w:rPr>
          <w:lang w:val="et-EE"/>
        </w:rPr>
        <w:t>Teatud ametirühmadel – eeskätt vabadel elukutsetel, nt advokaadid, arstid, maksunõustajad – on täita eriti tähtis roll, et muuta tegelikkuseks õigusriigi põhimõtetel toimiv vaba ühiskond. Seega vajavad need elukutsed tõhusat eneseregulatsiooni nt kutseorganisatsioonide poolt, mis tagavad, et poliitilise sekkumiseta suudetakse täita oma erikohustusi ühiskonna ja üksikisikute suhtes.</w:t>
      </w:r>
    </w:p>
    <w:p w:rsidR="00595663" w:rsidRPr="00BB3B57" w:rsidRDefault="00595663" w:rsidP="00A81C66">
      <w:pPr>
        <w:rPr>
          <w:lang w:val="et-EE"/>
        </w:rPr>
      </w:pPr>
    </w:p>
    <w:p w:rsidR="00595663" w:rsidRPr="00BB3B57" w:rsidRDefault="00595663" w:rsidP="00A81C66">
      <w:pPr>
        <w:rPr>
          <w:lang w:val="et-EE"/>
        </w:rPr>
      </w:pPr>
      <w:r w:rsidRPr="00BB3B57">
        <w:rPr>
          <w:lang w:val="et-EE"/>
        </w:rPr>
        <w:t>Lõpetuseks rõhutab komitee, et soovitav oleks sotsiaaldialoog riigi, valdkonna ja ettevõtte tasandil Türgis, et töötajatest ja tööandjatest võiksid saada võrdsetel alustel partnerid. Eesmärk peaks olema ka töötingimuste ning töötervishoiu ja -ohutuse parandamine, mis peab väljenduma töötajate ulatuslike õigustena.</w:t>
      </w:r>
    </w:p>
    <w:p w:rsidR="00595663" w:rsidRPr="00BB3B57" w:rsidRDefault="00595663" w:rsidP="00A81C66">
      <w:pPr>
        <w:widowControl w:val="0"/>
        <w:rPr>
          <w:lang w:val="et-EE"/>
        </w:rPr>
      </w:pPr>
    </w:p>
    <w:p w:rsidR="00595663" w:rsidRPr="00BB3B57" w:rsidRDefault="00595663" w:rsidP="00A81C66">
      <w:pPr>
        <w:rPr>
          <w:i/>
          <w:lang w:val="et-EE"/>
        </w:rPr>
      </w:pPr>
      <w:r w:rsidRPr="00BB3B57">
        <w:rPr>
          <w:b/>
          <w:i/>
          <w:lang w:val="et-EE"/>
        </w:rPr>
        <w:t>Kontaktisik</w:t>
      </w:r>
      <w:r w:rsidRPr="00D231E8">
        <w:rPr>
          <w:b/>
          <w:i/>
          <w:lang w:val="et-EE"/>
        </w:rPr>
        <w:t>:</w:t>
      </w:r>
      <w:r w:rsidRPr="00BB3B57">
        <w:rPr>
          <w:lang w:val="et-EE"/>
        </w:rPr>
        <w:tab/>
      </w:r>
      <w:proofErr w:type="spellStart"/>
      <w:r w:rsidRPr="00BB3B57">
        <w:rPr>
          <w:i/>
          <w:lang w:val="et-EE"/>
        </w:rPr>
        <w:t>Cédric</w:t>
      </w:r>
      <w:proofErr w:type="spellEnd"/>
      <w:r w:rsidRPr="00BB3B57">
        <w:rPr>
          <w:i/>
          <w:lang w:val="et-EE"/>
        </w:rPr>
        <w:t xml:space="preserve"> </w:t>
      </w:r>
      <w:proofErr w:type="spellStart"/>
      <w:r w:rsidRPr="00BB3B57">
        <w:rPr>
          <w:i/>
          <w:lang w:val="et-EE"/>
        </w:rPr>
        <w:t>Cabanne</w:t>
      </w:r>
      <w:proofErr w:type="spellEnd"/>
    </w:p>
    <w:p w:rsidR="00595663" w:rsidRPr="00BB3B57" w:rsidRDefault="00595663" w:rsidP="00A81C66">
      <w:pPr>
        <w:tabs>
          <w:tab w:val="left" w:pos="990"/>
          <w:tab w:val="left" w:pos="2420"/>
        </w:tabs>
        <w:rPr>
          <w:i/>
          <w:iCs/>
          <w:lang w:val="et-EE"/>
        </w:rPr>
      </w:pPr>
      <w:r w:rsidRPr="00BB3B57">
        <w:rPr>
          <w:i/>
          <w:lang w:val="et-EE"/>
        </w:rPr>
        <w:t xml:space="preserve">(Tel: 00 32 2 546 93 55 – e-post: </w:t>
      </w:r>
      <w:hyperlink r:id="rId41">
        <w:r w:rsidRPr="00BB3B57">
          <w:rPr>
            <w:rStyle w:val="Hyperlink"/>
            <w:i/>
            <w:lang w:val="et-EE"/>
          </w:rPr>
          <w:t>cedric.cabanne@eesc.europa.eu</w:t>
        </w:r>
      </w:hyperlink>
      <w:r w:rsidRPr="00BB3B57">
        <w:rPr>
          <w:i/>
          <w:lang w:val="et-EE"/>
        </w:rPr>
        <w:t>)</w:t>
      </w:r>
    </w:p>
    <w:p w:rsidR="00595663" w:rsidRPr="00BB3B57" w:rsidRDefault="00595663" w:rsidP="00A81C66">
      <w:pPr>
        <w:widowControl w:val="0"/>
        <w:rPr>
          <w:lang w:val="et-EE"/>
        </w:rPr>
      </w:pPr>
    </w:p>
    <w:p w:rsidR="00595663" w:rsidRPr="00BB3B57" w:rsidRDefault="00595663" w:rsidP="00B25638">
      <w:pPr>
        <w:widowControl w:val="0"/>
        <w:numPr>
          <w:ilvl w:val="0"/>
          <w:numId w:val="4"/>
        </w:numPr>
        <w:overflowPunct w:val="0"/>
        <w:autoSpaceDE w:val="0"/>
        <w:autoSpaceDN w:val="0"/>
        <w:adjustRightInd w:val="0"/>
        <w:textAlignment w:val="baseline"/>
        <w:rPr>
          <w:b/>
          <w:i/>
          <w:spacing w:val="-2"/>
          <w:sz w:val="28"/>
          <w:szCs w:val="28"/>
          <w:lang w:val="et-EE"/>
        </w:rPr>
      </w:pPr>
      <w:r w:rsidRPr="00BB3B57">
        <w:rPr>
          <w:b/>
          <w:i/>
          <w:spacing w:val="-2"/>
          <w:sz w:val="28"/>
          <w:lang w:val="et-EE"/>
        </w:rPr>
        <w:t>ELi Kesk-Aasia strateegia läbivaatamine: kodanikuühiskonna panus</w:t>
      </w:r>
    </w:p>
    <w:p w:rsidR="00595663" w:rsidRPr="00BB3B57" w:rsidRDefault="00595663" w:rsidP="007E5EDB">
      <w:pPr>
        <w:widowControl w:val="0"/>
        <w:rPr>
          <w:lang w:val="et-EE"/>
        </w:rPr>
      </w:pPr>
    </w:p>
    <w:p w:rsidR="00595663" w:rsidRPr="00BB3B57" w:rsidRDefault="00595663" w:rsidP="007E5EDB">
      <w:pPr>
        <w:rPr>
          <w:bCs/>
          <w:lang w:val="et-EE"/>
        </w:rPr>
      </w:pPr>
      <w:r w:rsidRPr="00BB3B57">
        <w:rPr>
          <w:b/>
          <w:lang w:val="et-EE"/>
        </w:rPr>
        <w:t>Raportöör:</w:t>
      </w:r>
      <w:r w:rsidRPr="00BB3B57">
        <w:rPr>
          <w:lang w:val="et-EE"/>
        </w:rPr>
        <w:tab/>
      </w:r>
      <w:r w:rsidRPr="00BB3B57">
        <w:rPr>
          <w:lang w:val="et-EE"/>
        </w:rPr>
        <w:tab/>
      </w:r>
      <w:r w:rsidR="00D231E8">
        <w:rPr>
          <w:lang w:val="et-EE"/>
        </w:rPr>
        <w:tab/>
      </w:r>
      <w:r w:rsidRPr="00BB3B57">
        <w:rPr>
          <w:lang w:val="et-EE"/>
        </w:rPr>
        <w:t>Jonathan Peel (tööandjate rühm – UK)</w:t>
      </w:r>
    </w:p>
    <w:p w:rsidR="00595663" w:rsidRPr="00BB3B57" w:rsidRDefault="007E5EDB" w:rsidP="007E5EDB">
      <w:pPr>
        <w:rPr>
          <w:b/>
          <w:i/>
          <w:highlight w:val="yellow"/>
          <w:lang w:val="et-EE"/>
        </w:rPr>
      </w:pPr>
      <w:r w:rsidRPr="00BB3B57">
        <w:rPr>
          <w:b/>
          <w:lang w:val="et-EE"/>
        </w:rPr>
        <w:t>Kaasraportöör:</w:t>
      </w:r>
      <w:r w:rsidRPr="00BB3B57">
        <w:rPr>
          <w:lang w:val="et-EE"/>
        </w:rPr>
        <w:tab/>
      </w:r>
      <w:r w:rsidR="00D231E8">
        <w:rPr>
          <w:lang w:val="et-EE"/>
        </w:rPr>
        <w:tab/>
      </w:r>
      <w:proofErr w:type="spellStart"/>
      <w:r w:rsidRPr="00BB3B57">
        <w:rPr>
          <w:lang w:val="et-EE"/>
        </w:rPr>
        <w:t>Dumitru</w:t>
      </w:r>
      <w:proofErr w:type="spellEnd"/>
      <w:r w:rsidRPr="00BB3B57">
        <w:rPr>
          <w:lang w:val="et-EE"/>
        </w:rPr>
        <w:t xml:space="preserve"> </w:t>
      </w:r>
      <w:proofErr w:type="spellStart"/>
      <w:r w:rsidRPr="00BB3B57">
        <w:rPr>
          <w:lang w:val="et-EE"/>
        </w:rPr>
        <w:t>Fornea</w:t>
      </w:r>
      <w:proofErr w:type="spellEnd"/>
      <w:r w:rsidRPr="00BB3B57">
        <w:rPr>
          <w:lang w:val="et-EE"/>
        </w:rPr>
        <w:t xml:space="preserve"> (töötajate rühm – RO)</w:t>
      </w:r>
    </w:p>
    <w:p w:rsidR="00595663" w:rsidRPr="00BB3B57" w:rsidRDefault="00595663" w:rsidP="007E5EDB">
      <w:pPr>
        <w:rPr>
          <w:lang w:val="et-EE"/>
        </w:rPr>
      </w:pPr>
    </w:p>
    <w:p w:rsidR="00595663" w:rsidRPr="00BB3B57" w:rsidRDefault="00595663" w:rsidP="007E5EDB">
      <w:pPr>
        <w:tabs>
          <w:tab w:val="num" w:pos="550"/>
        </w:tabs>
        <w:rPr>
          <w:bCs/>
          <w:lang w:val="et-EE"/>
        </w:rPr>
      </w:pPr>
      <w:r w:rsidRPr="00BB3B57">
        <w:rPr>
          <w:b/>
          <w:lang w:val="et-EE"/>
        </w:rPr>
        <w:t>Ettevalmistav arvamus:</w:t>
      </w:r>
      <w:r w:rsidRPr="00BB3B57">
        <w:rPr>
          <w:lang w:val="et-EE"/>
        </w:rPr>
        <w:tab/>
        <w:t>EESC-2014-06716-00-01-AC-TRA</w:t>
      </w:r>
    </w:p>
    <w:p w:rsidR="00595663" w:rsidRPr="00BB3B57" w:rsidRDefault="00595663" w:rsidP="007E5EDB">
      <w:pPr>
        <w:jc w:val="left"/>
        <w:rPr>
          <w:lang w:val="et-EE"/>
        </w:rPr>
      </w:pPr>
    </w:p>
    <w:p w:rsidR="00595663" w:rsidRPr="00BB3B57" w:rsidRDefault="007E5EDB" w:rsidP="007E5EDB">
      <w:pPr>
        <w:rPr>
          <w:lang w:val="et-EE"/>
        </w:rPr>
      </w:pPr>
      <w:r w:rsidRPr="00BB3B57">
        <w:rPr>
          <w:b/>
          <w:lang w:val="et-EE"/>
        </w:rPr>
        <w:t>Põhipunktid</w:t>
      </w:r>
      <w:r w:rsidR="00D231E8">
        <w:rPr>
          <w:b/>
          <w:lang w:val="et-EE"/>
        </w:rPr>
        <w:t>:</w:t>
      </w:r>
    </w:p>
    <w:p w:rsidR="00595663" w:rsidRPr="00BB3B57" w:rsidRDefault="00595663" w:rsidP="007E5EDB">
      <w:pPr>
        <w:widowControl w:val="0"/>
        <w:rPr>
          <w:lang w:val="et-EE"/>
        </w:rPr>
      </w:pPr>
    </w:p>
    <w:p w:rsidR="00595663" w:rsidRPr="00BB3B57" w:rsidRDefault="00595663" w:rsidP="00E00E6A">
      <w:pPr>
        <w:numPr>
          <w:ilvl w:val="0"/>
          <w:numId w:val="79"/>
        </w:numPr>
        <w:ind w:left="567"/>
        <w:rPr>
          <w:lang w:val="et-EE"/>
        </w:rPr>
      </w:pPr>
      <w:r w:rsidRPr="00BB3B57">
        <w:rPr>
          <w:lang w:val="et-EE"/>
        </w:rPr>
        <w:t>Komitee tervitab selgesõnaliselt kõnealust läbivaatamist, mis annab võimaluse tugevdada ELi suhteid viie Kesk-Aasia riigiga</w:t>
      </w:r>
      <w:r w:rsidRPr="00BB3B57">
        <w:rPr>
          <w:vertAlign w:val="superscript"/>
          <w:lang w:val="et-EE"/>
        </w:rPr>
        <w:footnoteReference w:id="2"/>
      </w:r>
      <w:r w:rsidRPr="00BB3B57">
        <w:rPr>
          <w:lang w:val="et-EE"/>
        </w:rPr>
        <w:t xml:space="preserve"> tõhusaks partnerluseks.</w:t>
      </w:r>
    </w:p>
    <w:p w:rsidR="00595663" w:rsidRPr="00BB3B57" w:rsidRDefault="00595663" w:rsidP="007E5EDB">
      <w:pPr>
        <w:rPr>
          <w:lang w:val="et-EE"/>
        </w:rPr>
      </w:pPr>
    </w:p>
    <w:p w:rsidR="00595663" w:rsidRPr="00BB3B57" w:rsidRDefault="00595663" w:rsidP="00E00E6A">
      <w:pPr>
        <w:numPr>
          <w:ilvl w:val="0"/>
          <w:numId w:val="79"/>
        </w:numPr>
        <w:ind w:left="567"/>
        <w:rPr>
          <w:lang w:val="et-EE"/>
        </w:rPr>
      </w:pPr>
      <w:r w:rsidRPr="00BB3B57">
        <w:rPr>
          <w:lang w:val="et-EE"/>
        </w:rPr>
        <w:t>ELi kõik katsed parandada suhteid viie Kesk-Aasia riigiga peavad jääma pragmaatilisele alusele ning neid tuleb kohandada piirkonna muutuva poliitilise, majandusliku ja sotsiaalse olukorraga, jätmata samal ajal tähelepanuta peamisi inimõigustega seotud väärtusi ja põhimõtteid.</w:t>
      </w:r>
    </w:p>
    <w:p w:rsidR="00595663" w:rsidRPr="00BB3B57" w:rsidRDefault="00595663" w:rsidP="007E5EDB">
      <w:pPr>
        <w:pStyle w:val="Heading2"/>
        <w:numPr>
          <w:ilvl w:val="0"/>
          <w:numId w:val="0"/>
        </w:numPr>
        <w:rPr>
          <w:lang w:val="et-EE"/>
        </w:rPr>
      </w:pPr>
    </w:p>
    <w:p w:rsidR="00595663" w:rsidRPr="00BB3B57" w:rsidRDefault="00595663" w:rsidP="00790514">
      <w:pPr>
        <w:keepNext/>
        <w:keepLines/>
        <w:numPr>
          <w:ilvl w:val="0"/>
          <w:numId w:val="79"/>
        </w:numPr>
        <w:ind w:left="567" w:hanging="357"/>
        <w:rPr>
          <w:lang w:val="et-EE"/>
        </w:rPr>
      </w:pPr>
      <w:r w:rsidRPr="00BB3B57">
        <w:rPr>
          <w:lang w:val="et-EE"/>
        </w:rPr>
        <w:t>Nende riikide vahel puudub tõeline piirkondlik vastastikune side ja nendega tuleb tegeleda individuaalselt. ELi kaasatuse mis tahes suurendamine või laiendamine neis riikides mõjutab paratamatult ka ELi üldisemaid suhteid Venemaaga. EL peab võtma arvesse piirkonnas olemasolevaid võimustruktuure, jättes endale samas õiguse tegutseda sõltumatult.</w:t>
      </w:r>
    </w:p>
    <w:p w:rsidR="00595663" w:rsidRPr="00BB3B57" w:rsidRDefault="00595663" w:rsidP="007E5EDB">
      <w:pPr>
        <w:rPr>
          <w:lang w:val="et-EE"/>
        </w:rPr>
      </w:pPr>
    </w:p>
    <w:p w:rsidR="00595663" w:rsidRPr="00BB3B57" w:rsidRDefault="00595663" w:rsidP="00E00E6A">
      <w:pPr>
        <w:numPr>
          <w:ilvl w:val="0"/>
          <w:numId w:val="79"/>
        </w:numPr>
        <w:ind w:left="567"/>
        <w:rPr>
          <w:lang w:val="et-EE"/>
        </w:rPr>
      </w:pPr>
      <w:r w:rsidRPr="00BB3B57">
        <w:rPr>
          <w:lang w:val="et-EE"/>
        </w:rPr>
        <w:t>Komitee märgib, et Hiina seotus piirkonnaga kasvab märgatavalt. Seetõttu on see piirkond ELi–Hiina suhete jaoks oluline ja kujutab endast peamist võimalust tugevdada ELi–Hiina strateegilist partnerlust, eeskätt suurema koostöö kaudu energia ja transpordi valdkonnas.</w:t>
      </w:r>
    </w:p>
    <w:p w:rsidR="00595663" w:rsidRPr="00BB3B57" w:rsidRDefault="00595663" w:rsidP="007E5EDB">
      <w:pPr>
        <w:rPr>
          <w:lang w:val="et-EE"/>
        </w:rPr>
      </w:pPr>
    </w:p>
    <w:p w:rsidR="00595663" w:rsidRPr="00BB3B57" w:rsidRDefault="00595663" w:rsidP="00E00E6A">
      <w:pPr>
        <w:numPr>
          <w:ilvl w:val="0"/>
          <w:numId w:val="79"/>
        </w:numPr>
        <w:ind w:left="567"/>
        <w:rPr>
          <w:lang w:val="et-EE"/>
        </w:rPr>
      </w:pPr>
      <w:r w:rsidRPr="00BB3B57">
        <w:rPr>
          <w:lang w:val="et-EE"/>
        </w:rPr>
        <w:t>Nii nimetatakse ELi praeguses partnerlusstrateegias prioriteetsete valdkondadena energiat ja transporti. Komitee on arvamusel, et ELi ja Kesk-Aasia märkimisväärse potentsiaaliga energiavarudega seotud suhete elujõulisus peab põhinema praktilistel ja majanduslikel kaalutlustel. Komitee soovitab tungivalt kasutada ELi arvestatavaid teadmisi ja kogemusi koostöö tõhustamisel energiatõhususe parandamise ja taastuvate energiaallikate kasutamise vallas, sest piirkonnas on olemas oluline kasutamata potentsiaal.</w:t>
      </w:r>
    </w:p>
    <w:p w:rsidR="00595663" w:rsidRPr="00BB3B57" w:rsidRDefault="00595663" w:rsidP="00D62B97">
      <w:pPr>
        <w:rPr>
          <w:lang w:val="et-EE"/>
        </w:rPr>
      </w:pPr>
    </w:p>
    <w:p w:rsidR="00595663" w:rsidRPr="00BB3B57" w:rsidRDefault="00595663" w:rsidP="00E00E6A">
      <w:pPr>
        <w:numPr>
          <w:ilvl w:val="0"/>
          <w:numId w:val="79"/>
        </w:numPr>
        <w:ind w:left="567"/>
        <w:rPr>
          <w:lang w:val="et-EE"/>
        </w:rPr>
      </w:pPr>
      <w:r w:rsidRPr="00BB3B57">
        <w:rPr>
          <w:lang w:val="et-EE"/>
        </w:rPr>
        <w:t>Partnerlusstrateegias pannakse rõhku ka inimõigustele, õigusriigile, heale valitsemistavale ja demokratiseerimisele. Liit peab aitama kaasa usalduse loomisele olemasolevates võimustruktuurides. Partnerlusstrateegias rõhutatakse siinkohal iseäranis ELi suutlikkust pakkuda „poliitilise stabiilsuse ja jõukuseni viivat piirkondliku integratsiooni kogemust”, viidates konkreetselt liikmesriikidele, kes ühinesid ELiga 2004. aastal või hiljem. Komitee soovitab seepärast tungivalt, et eesistujariik Läti julgustaks kaasliikmesriike jagama oma kogemusi seoses käsumajanduselt ülemineku juhtimisega, eeskätt siis, kui need on ühendatud jõupingutustega õigusriigi tugevdamiseks.</w:t>
      </w:r>
    </w:p>
    <w:p w:rsidR="00595663" w:rsidRPr="00BB3B57" w:rsidRDefault="00595663" w:rsidP="007E5EDB">
      <w:pPr>
        <w:rPr>
          <w:lang w:val="et-EE"/>
        </w:rPr>
      </w:pPr>
    </w:p>
    <w:p w:rsidR="00595663" w:rsidRPr="00BB3B57" w:rsidRDefault="00595663" w:rsidP="00E00E6A">
      <w:pPr>
        <w:numPr>
          <w:ilvl w:val="0"/>
          <w:numId w:val="79"/>
        </w:numPr>
        <w:ind w:left="567"/>
        <w:rPr>
          <w:lang w:val="et-EE"/>
        </w:rPr>
      </w:pPr>
      <w:r w:rsidRPr="00BB3B57">
        <w:rPr>
          <w:lang w:val="et-EE"/>
        </w:rPr>
        <w:t xml:space="preserve">Äriühingutel ja ametiühingutel on mängida tähtis osa, et julgustada Kesk-Aasia valitsusi tunnustama suuremal määral positiivset rolli, mida kodanikuühiskond täidab. Selles osas avaldab komitee kahetsust, et EL, kes näib rahastavat vaid juba väljakujunenud professionaalseid valitsusväliseid organisatsioone, on jätnud seni üldiselt tähelepanuta rolli, mida täidavad traditsiooniliste, kogukonna / vastastikuse abi ühenduste rohkem maaeluga seotud </w:t>
      </w:r>
      <w:proofErr w:type="spellStart"/>
      <w:r w:rsidRPr="00BB3B57">
        <w:rPr>
          <w:lang w:val="et-EE"/>
        </w:rPr>
        <w:t>ashar/hashar-vormid</w:t>
      </w:r>
      <w:proofErr w:type="spellEnd"/>
      <w:r w:rsidRPr="00BB3B57">
        <w:rPr>
          <w:lang w:val="et-EE"/>
        </w:rPr>
        <w:t>, mis on sügavalt juurdunud nii Kesk-Aasia rändrahvaste kui ka paikse asustusega piirkondades. Seda viga tuleb kiiresti parandada.</w:t>
      </w:r>
    </w:p>
    <w:p w:rsidR="00595663" w:rsidRPr="00BB3B57" w:rsidRDefault="00595663" w:rsidP="007E5EDB">
      <w:pPr>
        <w:pStyle w:val="Heading2"/>
        <w:numPr>
          <w:ilvl w:val="0"/>
          <w:numId w:val="0"/>
        </w:numPr>
        <w:rPr>
          <w:lang w:val="et-EE"/>
        </w:rPr>
      </w:pPr>
    </w:p>
    <w:p w:rsidR="00595663" w:rsidRPr="00BB3B57" w:rsidRDefault="00595663" w:rsidP="00E00E6A">
      <w:pPr>
        <w:numPr>
          <w:ilvl w:val="0"/>
          <w:numId w:val="79"/>
        </w:numPr>
        <w:ind w:left="567"/>
        <w:rPr>
          <w:lang w:val="et-EE"/>
        </w:rPr>
      </w:pPr>
      <w:r w:rsidRPr="00BB3B57">
        <w:rPr>
          <w:lang w:val="et-EE"/>
        </w:rPr>
        <w:t>Komitee tunneb iseäranis muret teadete pärast, et ELi eriesindaja rolli ei ole uuendatud, ja soovitab tungivalt ennistada see ametikoht niipea kui võimalik.</w:t>
      </w:r>
    </w:p>
    <w:p w:rsidR="00595663" w:rsidRPr="00BB3B57" w:rsidRDefault="00595663" w:rsidP="007E5EDB">
      <w:pPr>
        <w:pStyle w:val="Heading2"/>
        <w:numPr>
          <w:ilvl w:val="0"/>
          <w:numId w:val="0"/>
        </w:numPr>
        <w:rPr>
          <w:lang w:val="et-EE"/>
        </w:rPr>
      </w:pPr>
    </w:p>
    <w:p w:rsidR="00595663" w:rsidRPr="00BB3B57" w:rsidRDefault="00595663" w:rsidP="00E00E6A">
      <w:pPr>
        <w:numPr>
          <w:ilvl w:val="0"/>
          <w:numId w:val="79"/>
        </w:numPr>
        <w:ind w:left="567"/>
        <w:rPr>
          <w:lang w:val="et-EE"/>
        </w:rPr>
      </w:pPr>
      <w:r w:rsidRPr="00BB3B57">
        <w:rPr>
          <w:lang w:val="et-EE"/>
        </w:rPr>
        <w:t>Eriti tähtsad on noored ja haridus. Siinkohal avaldab komitee heameelt muudetud ja väga oodatud ELi programmi ERASMUS+ üle, mis aitab arendada veelgi tugevamaid haridussidemeid ja liikuvust kolmanda astme hariduse vallas ning millega peavad kaasnema viisade saamise lihtsustamine ja tasudest vabastamine piirkonna kõige andekamatele õpilastele.</w:t>
      </w:r>
    </w:p>
    <w:p w:rsidR="00595663" w:rsidRPr="00BB3B57" w:rsidRDefault="00595663" w:rsidP="007E5EDB">
      <w:pPr>
        <w:pStyle w:val="Heading2"/>
        <w:numPr>
          <w:ilvl w:val="0"/>
          <w:numId w:val="0"/>
        </w:numPr>
        <w:rPr>
          <w:lang w:val="et-EE"/>
        </w:rPr>
      </w:pPr>
    </w:p>
    <w:p w:rsidR="00595663" w:rsidRPr="00BB3B57" w:rsidRDefault="00595663" w:rsidP="00790514">
      <w:pPr>
        <w:keepNext/>
        <w:keepLines/>
        <w:numPr>
          <w:ilvl w:val="0"/>
          <w:numId w:val="79"/>
        </w:numPr>
        <w:ind w:left="567" w:hanging="357"/>
        <w:rPr>
          <w:lang w:val="et-EE"/>
        </w:rPr>
      </w:pPr>
      <w:r w:rsidRPr="00BB3B57">
        <w:rPr>
          <w:lang w:val="et-EE"/>
        </w:rPr>
        <w:t>Teise astme haridus on sama oluline kui kolmanda astme haridus. Komitee palub siinkohal tungivalt ELi tegevust ja toetust, eelkõige õpikute pakkumise kaudu (seal, kus neist on teise astme hariduses puudu), ja rohkem teavet ELi kohta kohalikes keeltes. Kaaluda tuleks ka suuremat toetust õpetajatele.</w:t>
      </w:r>
    </w:p>
    <w:p w:rsidR="00595663" w:rsidRPr="00BB3B57" w:rsidRDefault="00595663" w:rsidP="007E5EDB">
      <w:pPr>
        <w:rPr>
          <w:lang w:val="et-EE"/>
        </w:rPr>
      </w:pPr>
    </w:p>
    <w:p w:rsidR="00595663" w:rsidRPr="00BB3B57" w:rsidRDefault="00595663" w:rsidP="00E00E6A">
      <w:pPr>
        <w:numPr>
          <w:ilvl w:val="0"/>
          <w:numId w:val="79"/>
        </w:numPr>
        <w:ind w:left="567"/>
        <w:rPr>
          <w:lang w:val="et-EE"/>
        </w:rPr>
      </w:pPr>
      <w:r w:rsidRPr="00BB3B57">
        <w:rPr>
          <w:lang w:val="et-EE"/>
        </w:rPr>
        <w:t xml:space="preserve">Samuti soovitab komitee tagada piirkonnas meedia parem kohalolek Euroopa tele- ja raadiovõrkude (näiteks </w:t>
      </w:r>
      <w:proofErr w:type="spellStart"/>
      <w:r w:rsidRPr="00BB3B57">
        <w:rPr>
          <w:lang w:val="et-EE"/>
        </w:rPr>
        <w:t>Euronewsi</w:t>
      </w:r>
      <w:proofErr w:type="spellEnd"/>
      <w:r w:rsidRPr="00BB3B57">
        <w:rPr>
          <w:lang w:val="et-EE"/>
        </w:rPr>
        <w:t xml:space="preserve"> või </w:t>
      </w:r>
      <w:proofErr w:type="spellStart"/>
      <w:r w:rsidRPr="00BB3B57">
        <w:rPr>
          <w:lang w:val="et-EE"/>
        </w:rPr>
        <w:t>Euraneti</w:t>
      </w:r>
      <w:proofErr w:type="spellEnd"/>
      <w:r w:rsidRPr="00BB3B57">
        <w:rPr>
          <w:lang w:val="et-EE"/>
        </w:rPr>
        <w:t>) kaudu, kus edastatakse saateid kohalikes keeltes.</w:t>
      </w:r>
    </w:p>
    <w:p w:rsidR="00595663" w:rsidRPr="00BB3B57" w:rsidRDefault="00595663" w:rsidP="007E5EDB">
      <w:pPr>
        <w:widowControl w:val="0"/>
        <w:rPr>
          <w:lang w:val="et-EE"/>
        </w:rPr>
      </w:pPr>
    </w:p>
    <w:p w:rsidR="00595663" w:rsidRPr="00BB3B57" w:rsidRDefault="00595663" w:rsidP="007E5EDB">
      <w:pPr>
        <w:rPr>
          <w:i/>
          <w:lang w:val="et-EE"/>
        </w:rPr>
      </w:pPr>
      <w:r w:rsidRPr="00BB3B57">
        <w:rPr>
          <w:b/>
          <w:i/>
          <w:lang w:val="et-EE"/>
        </w:rPr>
        <w:t>Kontaktisik</w:t>
      </w:r>
      <w:r w:rsidRPr="00790514">
        <w:rPr>
          <w:b/>
          <w:i/>
          <w:lang w:val="et-EE"/>
        </w:rPr>
        <w:t>:</w:t>
      </w:r>
      <w:r w:rsidRPr="00BB3B57">
        <w:rPr>
          <w:lang w:val="et-EE"/>
        </w:rPr>
        <w:tab/>
      </w:r>
      <w:proofErr w:type="spellStart"/>
      <w:r w:rsidRPr="00BB3B57">
        <w:rPr>
          <w:i/>
          <w:lang w:val="et-EE"/>
        </w:rPr>
        <w:t>Else</w:t>
      </w:r>
      <w:proofErr w:type="spellEnd"/>
      <w:r w:rsidRPr="00BB3B57">
        <w:rPr>
          <w:i/>
          <w:lang w:val="et-EE"/>
        </w:rPr>
        <w:t xml:space="preserve"> </w:t>
      </w:r>
      <w:proofErr w:type="spellStart"/>
      <w:r w:rsidRPr="00BB3B57">
        <w:rPr>
          <w:i/>
          <w:lang w:val="et-EE"/>
        </w:rPr>
        <w:t>Boonstra</w:t>
      </w:r>
      <w:proofErr w:type="spellEnd"/>
    </w:p>
    <w:p w:rsidR="00595663" w:rsidRPr="00BB3B57" w:rsidRDefault="00595663" w:rsidP="007E5EDB">
      <w:pPr>
        <w:tabs>
          <w:tab w:val="left" w:pos="990"/>
          <w:tab w:val="left" w:pos="2420"/>
        </w:tabs>
        <w:rPr>
          <w:i/>
          <w:iCs/>
          <w:color w:val="0000FF"/>
          <w:u w:val="single"/>
          <w:lang w:val="et-EE"/>
        </w:rPr>
      </w:pPr>
      <w:r w:rsidRPr="00BB3B57">
        <w:rPr>
          <w:i/>
          <w:lang w:val="et-EE"/>
        </w:rPr>
        <w:t xml:space="preserve">(Tel: 00 32 2 546 82 90 – e-post: </w:t>
      </w:r>
      <w:hyperlink r:id="rId42">
        <w:r w:rsidRPr="00BB3B57">
          <w:rPr>
            <w:rStyle w:val="Hyperlink"/>
            <w:i/>
            <w:lang w:val="et-EE"/>
          </w:rPr>
          <w:t>else.boonstra@eesc.europa.eu</w:t>
        </w:r>
      </w:hyperlink>
      <w:r w:rsidRPr="00BB3B57">
        <w:rPr>
          <w:i/>
          <w:lang w:val="et-EE"/>
        </w:rPr>
        <w:t>)</w:t>
      </w:r>
    </w:p>
    <w:p w:rsidR="00790514" w:rsidRDefault="00790514" w:rsidP="00006A33">
      <w:pPr>
        <w:jc w:val="center"/>
        <w:rPr>
          <w:lang w:val="et-EE"/>
        </w:rPr>
      </w:pPr>
    </w:p>
    <w:p w:rsidR="00B019D8" w:rsidRPr="00BB3B57" w:rsidRDefault="00B019D8" w:rsidP="00006A33">
      <w:pPr>
        <w:jc w:val="center"/>
        <w:rPr>
          <w:lang w:val="et-EE"/>
        </w:rPr>
      </w:pPr>
      <w:r w:rsidRPr="00BB3B57">
        <w:rPr>
          <w:lang w:val="et-EE"/>
        </w:rPr>
        <w:t>_____________</w:t>
      </w:r>
    </w:p>
    <w:sectPr w:rsidR="00B019D8" w:rsidRPr="00BB3B57" w:rsidSect="008674B4">
      <w:headerReference w:type="even" r:id="rId43"/>
      <w:headerReference w:type="default" r:id="rId44"/>
      <w:footerReference w:type="even" r:id="rId45"/>
      <w:footerReference w:type="default" r:id="rId46"/>
      <w:headerReference w:type="first" r:id="rId47"/>
      <w:footerReference w:type="first" r:id="rId48"/>
      <w:pgSz w:w="11907" w:h="1683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D6" w:rsidRDefault="000037D6">
      <w:r>
        <w:separator/>
      </w:r>
    </w:p>
    <w:p w:rsidR="000037D6" w:rsidRDefault="000037D6"/>
  </w:endnote>
  <w:endnote w:type="continuationSeparator" w:id="0">
    <w:p w:rsidR="000037D6" w:rsidRDefault="000037D6">
      <w:r>
        <w:continuationSeparator/>
      </w:r>
    </w:p>
    <w:p w:rsidR="000037D6" w:rsidRDefault="000037D6"/>
  </w:endnote>
  <w:endnote w:type="continuationNotice" w:id="1">
    <w:p w:rsidR="000037D6" w:rsidRDefault="000037D6">
      <w:pPr>
        <w:spacing w:line="240" w:lineRule="auto"/>
      </w:pPr>
    </w:p>
    <w:p w:rsidR="000037D6" w:rsidRDefault="0000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4" w:rsidRPr="008674B4" w:rsidRDefault="008674B4" w:rsidP="00867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DB" w:rsidRPr="008674B4" w:rsidRDefault="008674B4" w:rsidP="008674B4">
    <w:pPr>
      <w:pStyle w:val="Footer"/>
    </w:pPr>
    <w:r>
      <w:t xml:space="preserve">EESC-2014-06556-00-00-TCD-TRA (FR/EN) </w:t>
    </w:r>
    <w:r>
      <w:fldChar w:fldCharType="begin"/>
    </w:r>
    <w:r>
      <w:instrText xml:space="preserve"> PAGE  \* Arabic  \* MERGEFORMAT </w:instrText>
    </w:r>
    <w:r>
      <w:fldChar w:fldCharType="separate"/>
    </w:r>
    <w:r w:rsidR="00790514">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790514">
      <w:rPr>
        <w:noProof/>
      </w:rPr>
      <w:instrText>15</w:instrText>
    </w:r>
    <w:r>
      <w:fldChar w:fldCharType="end"/>
    </w:r>
    <w:r>
      <w:instrText xml:space="preserve"> </w:instrText>
    </w:r>
    <w:r>
      <w:fldChar w:fldCharType="separate"/>
    </w:r>
    <w:r w:rsidR="00790514">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4" w:rsidRPr="008674B4" w:rsidRDefault="008674B4" w:rsidP="008674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674B4" w:rsidRDefault="008674B4" w:rsidP="008674B4">
    <w:pPr>
      <w:pStyle w:val="Footer"/>
    </w:pPr>
    <w:r>
      <w:t xml:space="preserve">EESC-2014-06556-00-00-TCD-TRA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16</w:instrText>
    </w:r>
    <w:r>
      <w:fldChar w:fldCharType="end"/>
    </w:r>
    <w:r>
      <w:instrText xml:space="preserve"> </w:instrText>
    </w:r>
    <w:r>
      <w:fldChar w:fldCharType="separate"/>
    </w:r>
    <w:r>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674B4" w:rsidRDefault="00762271" w:rsidP="008674B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674B4" w:rsidRDefault="008674B4" w:rsidP="008674B4">
    <w:pPr>
      <w:pStyle w:val="Footer"/>
    </w:pPr>
    <w:r>
      <w:t xml:space="preserve">EESC-2014-06556-00-00-TCD-TRA (FR/EN) </w:t>
    </w:r>
    <w:r>
      <w:fldChar w:fldCharType="begin"/>
    </w:r>
    <w:r>
      <w:instrText xml:space="preserve"> PAGE  \* Arabic  \* MERGEFORMAT </w:instrText>
    </w:r>
    <w:r>
      <w:fldChar w:fldCharType="separate"/>
    </w:r>
    <w:r w:rsidR="00790514">
      <w:rPr>
        <w:noProof/>
      </w:rPr>
      <w:t>2</w:t>
    </w:r>
    <w:r>
      <w:fldChar w:fldCharType="end"/>
    </w:r>
    <w:r>
      <w:t>/</w:t>
    </w:r>
    <w:r>
      <w:fldChar w:fldCharType="begin"/>
    </w:r>
    <w:r>
      <w:instrText xml:space="preserve"> = </w:instrText>
    </w:r>
    <w:r>
      <w:fldChar w:fldCharType="begin"/>
    </w:r>
    <w:r>
      <w:instrText xml:space="preserve"> NUMPAGES </w:instrText>
    </w:r>
    <w:r>
      <w:fldChar w:fldCharType="separate"/>
    </w:r>
    <w:r w:rsidR="00790514">
      <w:rPr>
        <w:noProof/>
      </w:rPr>
      <w:instrText>15</w:instrText>
    </w:r>
    <w:r>
      <w:fldChar w:fldCharType="end"/>
    </w:r>
    <w:r>
      <w:instrText xml:space="preserve"> </w:instrText>
    </w:r>
    <w:r>
      <w:fldChar w:fldCharType="separate"/>
    </w:r>
    <w:r w:rsidR="00790514">
      <w:rPr>
        <w:noProof/>
      </w:rPr>
      <w:t>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D6" w:rsidRDefault="000037D6">
      <w:r>
        <w:separator/>
      </w:r>
    </w:p>
  </w:footnote>
  <w:footnote w:type="continuationSeparator" w:id="0">
    <w:p w:rsidR="000037D6" w:rsidRDefault="000037D6">
      <w:r>
        <w:continuationSeparator/>
      </w:r>
    </w:p>
    <w:p w:rsidR="000037D6" w:rsidRDefault="000037D6"/>
  </w:footnote>
  <w:footnote w:type="continuationNotice" w:id="1">
    <w:p w:rsidR="000037D6" w:rsidRDefault="000037D6">
      <w:pPr>
        <w:spacing w:line="240" w:lineRule="auto"/>
      </w:pPr>
    </w:p>
    <w:p w:rsidR="000037D6" w:rsidRDefault="000037D6"/>
  </w:footnote>
  <w:footnote w:id="2">
    <w:p w:rsidR="00595663" w:rsidRPr="00115B0B" w:rsidRDefault="00595663" w:rsidP="00595663">
      <w:pPr>
        <w:pStyle w:val="FootnoteText"/>
      </w:pPr>
      <w:r>
        <w:rPr>
          <w:rStyle w:val="FootnoteReference"/>
        </w:rPr>
        <w:footnoteRef/>
      </w:r>
      <w:r>
        <w:rPr>
          <w:rStyle w:val="FootnoteReference"/>
        </w:rPr>
        <w:t xml:space="preserve"> </w:t>
      </w:r>
      <w:r>
        <w:tab/>
      </w:r>
      <w:proofErr w:type="spellStart"/>
      <w:r>
        <w:t>Kasahstan</w:t>
      </w:r>
      <w:proofErr w:type="spellEnd"/>
      <w:r>
        <w:t xml:space="preserve">, </w:t>
      </w:r>
      <w:proofErr w:type="spellStart"/>
      <w:r>
        <w:t>Kõrgõzstan</w:t>
      </w:r>
      <w:proofErr w:type="spellEnd"/>
      <w:r>
        <w:t xml:space="preserve">, </w:t>
      </w:r>
      <w:proofErr w:type="spellStart"/>
      <w:r>
        <w:t>Tadžikistan</w:t>
      </w:r>
      <w:proofErr w:type="spellEnd"/>
      <w:r>
        <w:t xml:space="preserve">, Türkmenistan </w:t>
      </w:r>
      <w:proofErr w:type="gramStart"/>
      <w:r>
        <w:t>ja</w:t>
      </w:r>
      <w:proofErr w:type="gramEnd"/>
      <w:r>
        <w:t xml:space="preserve"> Usbekistan.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4" w:rsidRPr="008674B4" w:rsidRDefault="008674B4" w:rsidP="00867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4" w:rsidRPr="008674B4" w:rsidRDefault="008674B4" w:rsidP="00867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4" w:rsidRPr="008674B4" w:rsidRDefault="008674B4" w:rsidP="008674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674B4" w:rsidRDefault="00762271" w:rsidP="008674B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8674B4" w:rsidRDefault="00762271" w:rsidP="008674B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8674B4" w:rsidRDefault="00A41B5B" w:rsidP="00867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0000003"/>
    <w:multiLevelType w:val="singleLevel"/>
    <w:tmpl w:val="00000003"/>
    <w:lvl w:ilvl="0">
      <w:numFmt w:val="bullet"/>
      <w:lvlText w:val=""/>
      <w:lvlJc w:val="left"/>
      <w:pPr>
        <w:tabs>
          <w:tab w:val="num" w:pos="283"/>
        </w:tabs>
        <w:ind w:left="503" w:hanging="283"/>
      </w:pPr>
      <w:rPr>
        <w:rFonts w:ascii="Symbol" w:hAnsi="Symbol" w:cs="Symbol"/>
        <w:spacing w:val="-2"/>
        <w:sz w:val="28"/>
        <w:szCs w:val="28"/>
        <w:lang w:val="fr-BE"/>
      </w:rPr>
    </w:lvl>
  </w:abstractNum>
  <w:abstractNum w:abstractNumId="3">
    <w:nsid w:val="003471B8"/>
    <w:multiLevelType w:val="hybridMultilevel"/>
    <w:tmpl w:val="D9924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055617F"/>
    <w:multiLevelType w:val="hybridMultilevel"/>
    <w:tmpl w:val="A190AFC2"/>
    <w:lvl w:ilvl="0" w:tplc="2A427E0A">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009D30CA"/>
    <w:multiLevelType w:val="hybridMultilevel"/>
    <w:tmpl w:val="D4B6D0C8"/>
    <w:lvl w:ilvl="0" w:tplc="F66E860A">
      <w:start w:val="1"/>
      <w:numFmt w:val="lowerRoman"/>
      <w:lvlText w:val="%1."/>
      <w:lvlJc w:val="left"/>
      <w:pPr>
        <w:ind w:left="1247" w:hanging="34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1F00868"/>
    <w:multiLevelType w:val="hybridMultilevel"/>
    <w:tmpl w:val="696275D6"/>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nsid w:val="02CF736E"/>
    <w:multiLevelType w:val="hybridMultilevel"/>
    <w:tmpl w:val="37983704"/>
    <w:lvl w:ilvl="0" w:tplc="7CA8C91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D834B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9">
    <w:nsid w:val="040F5E47"/>
    <w:multiLevelType w:val="hybridMultilevel"/>
    <w:tmpl w:val="112E916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4560EB0"/>
    <w:multiLevelType w:val="hybridMultilevel"/>
    <w:tmpl w:val="3C889D76"/>
    <w:lvl w:ilvl="0" w:tplc="90E88D5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801AAF"/>
    <w:multiLevelType w:val="hybridMultilevel"/>
    <w:tmpl w:val="C04A625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ABC03BC"/>
    <w:multiLevelType w:val="hybridMultilevel"/>
    <w:tmpl w:val="C6B6B058"/>
    <w:lvl w:ilvl="0" w:tplc="EA1859B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7548E1"/>
    <w:multiLevelType w:val="hybridMultilevel"/>
    <w:tmpl w:val="5BD4558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3584EA2"/>
    <w:multiLevelType w:val="hybridMultilevel"/>
    <w:tmpl w:val="6F463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44F4BAC"/>
    <w:multiLevelType w:val="hybridMultilevel"/>
    <w:tmpl w:val="B2E228FA"/>
    <w:lvl w:ilvl="0" w:tplc="7D3CCFE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B12296F"/>
    <w:multiLevelType w:val="hybridMultilevel"/>
    <w:tmpl w:val="945E667E"/>
    <w:lvl w:ilvl="0" w:tplc="92845FB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C2907F8"/>
    <w:multiLevelType w:val="hybridMultilevel"/>
    <w:tmpl w:val="A7D2B1D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D1D29C9"/>
    <w:multiLevelType w:val="singleLevel"/>
    <w:tmpl w:val="080C0001"/>
    <w:lvl w:ilvl="0">
      <w:start w:val="1"/>
      <w:numFmt w:val="bullet"/>
      <w:lvlText w:val=""/>
      <w:lvlJc w:val="left"/>
      <w:pPr>
        <w:ind w:left="360" w:hanging="360"/>
      </w:pPr>
      <w:rPr>
        <w:rFonts w:ascii="Symbol" w:hAnsi="Symbol" w:hint="default"/>
      </w:rPr>
    </w:lvl>
  </w:abstractNum>
  <w:abstractNum w:abstractNumId="20">
    <w:nsid w:val="1EE15AD1"/>
    <w:multiLevelType w:val="hybridMultilevel"/>
    <w:tmpl w:val="B672E6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22681C62"/>
    <w:multiLevelType w:val="hybridMultilevel"/>
    <w:tmpl w:val="03343C4C"/>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24">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6183213"/>
    <w:multiLevelType w:val="hybridMultilevel"/>
    <w:tmpl w:val="754AFA14"/>
    <w:lvl w:ilvl="0" w:tplc="080C0001">
      <w:start w:val="1"/>
      <w:numFmt w:val="bullet"/>
      <w:lvlText w:val=""/>
      <w:lvlJc w:val="left"/>
      <w:pPr>
        <w:ind w:left="720" w:hanging="360"/>
      </w:pPr>
      <w:rPr>
        <w:rFonts w:ascii="Symbol" w:hAnsi="Symbol" w:hint="default"/>
      </w:rPr>
    </w:lvl>
    <w:lvl w:ilvl="1" w:tplc="5B0A21CA">
      <w:numFmt w:val="bullet"/>
      <w:lvlText w:val="•"/>
      <w:lvlJc w:val="left"/>
      <w:pPr>
        <w:ind w:left="1785" w:hanging="705"/>
      </w:pPr>
      <w:rPr>
        <w:rFonts w:ascii="Calibri" w:eastAsia="Calibri" w:hAnsi="Calibr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26327623"/>
    <w:multiLevelType w:val="hybridMultilevel"/>
    <w:tmpl w:val="E9F639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27BB769C"/>
    <w:multiLevelType w:val="hybridMultilevel"/>
    <w:tmpl w:val="1EC242BE"/>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86B42AE"/>
    <w:multiLevelType w:val="hybridMultilevel"/>
    <w:tmpl w:val="C10C7A32"/>
    <w:lvl w:ilvl="0" w:tplc="4DC85228">
      <w:start w:val="1"/>
      <w:numFmt w:val="bullet"/>
      <w:lvlRestart w:val="0"/>
      <w:lvlText w:val="-"/>
      <w:lvlJc w:val="left"/>
      <w:pPr>
        <w:tabs>
          <w:tab w:val="num" w:pos="110"/>
        </w:tabs>
        <w:ind w:left="479" w:hanging="369"/>
      </w:pPr>
      <w:rPr>
        <w:rFonts w:ascii="Symbol" w:hAnsi="Symbol" w:hint="default"/>
        <w:b w:val="0"/>
        <w:i w:val="0"/>
        <w:sz w:val="22"/>
      </w:rPr>
    </w:lvl>
    <w:lvl w:ilvl="1" w:tplc="5A0CFA3E">
      <w:start w:val="1"/>
      <w:numFmt w:val="bullet"/>
      <w:lvlRestart w:val="0"/>
      <w:lvlText w:val="-"/>
      <w:lvlJc w:val="left"/>
      <w:pPr>
        <w:tabs>
          <w:tab w:val="num" w:pos="1190"/>
        </w:tabs>
        <w:ind w:left="1559" w:hanging="369"/>
      </w:pPr>
      <w:rPr>
        <w:rFonts w:ascii="Symbol" w:hAnsi="Symbol" w:hint="default"/>
        <w:b w:val="0"/>
        <w:i w:val="0"/>
        <w:sz w:val="22"/>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9">
    <w:nsid w:val="2C3402CA"/>
    <w:multiLevelType w:val="hybridMultilevel"/>
    <w:tmpl w:val="76F0437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30376A85"/>
    <w:multiLevelType w:val="hybridMultilevel"/>
    <w:tmpl w:val="6958D1C4"/>
    <w:lvl w:ilvl="0" w:tplc="9E34B7C6">
      <w:start w:val="1"/>
      <w:numFmt w:val="bullet"/>
      <w:lvlText w:val="-"/>
      <w:lvlJc w:val="left"/>
      <w:pPr>
        <w:ind w:left="1428" w:hanging="360"/>
      </w:pPr>
      <w:rPr>
        <w:rFonts w:ascii="Symbol" w:hAnsi="Symbol" w:hint="default"/>
        <w:b w:val="0"/>
        <w:i w:val="0"/>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1">
    <w:nsid w:val="313753C0"/>
    <w:multiLevelType w:val="hybridMultilevel"/>
    <w:tmpl w:val="6F50B8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1832486"/>
    <w:multiLevelType w:val="hybridMultilevel"/>
    <w:tmpl w:val="E47023F4"/>
    <w:lvl w:ilvl="0" w:tplc="4134DF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321225D6"/>
    <w:multiLevelType w:val="hybridMultilevel"/>
    <w:tmpl w:val="8CCE6242"/>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32256434"/>
    <w:multiLevelType w:val="hybridMultilevel"/>
    <w:tmpl w:val="4EC08C12"/>
    <w:lvl w:ilvl="0" w:tplc="62D043AE">
      <w:start w:val="1"/>
      <w:numFmt w:val="bullet"/>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32762848"/>
    <w:multiLevelType w:val="hybridMultilevel"/>
    <w:tmpl w:val="0170A046"/>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34253E16"/>
    <w:multiLevelType w:val="hybridMultilevel"/>
    <w:tmpl w:val="2EC6BF4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4624A15"/>
    <w:multiLevelType w:val="hybridMultilevel"/>
    <w:tmpl w:val="A686E490"/>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4BF3321"/>
    <w:multiLevelType w:val="hybridMultilevel"/>
    <w:tmpl w:val="84508C1A"/>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9">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0">
    <w:nsid w:val="3D2C09FF"/>
    <w:multiLevelType w:val="hybridMultilevel"/>
    <w:tmpl w:val="86AAA030"/>
    <w:lvl w:ilvl="0" w:tplc="51FEDF2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D482187"/>
    <w:multiLevelType w:val="hybridMultilevel"/>
    <w:tmpl w:val="F7C6EA1A"/>
    <w:lvl w:ilvl="0" w:tplc="D23A7A8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801C85"/>
    <w:multiLevelType w:val="hybridMultilevel"/>
    <w:tmpl w:val="99C22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48010F80"/>
    <w:multiLevelType w:val="hybridMultilevel"/>
    <w:tmpl w:val="9280AED2"/>
    <w:lvl w:ilvl="0" w:tplc="87A40DE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F87BF3"/>
    <w:multiLevelType w:val="hybridMultilevel"/>
    <w:tmpl w:val="A1220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513F15E1"/>
    <w:multiLevelType w:val="singleLevel"/>
    <w:tmpl w:val="ACD4CDB0"/>
    <w:lvl w:ilvl="0">
      <w:numFmt w:val="decimal"/>
      <w:lvlText w:val="*"/>
      <w:lvlJc w:val="left"/>
      <w:pPr>
        <w:ind w:left="0" w:firstLine="0"/>
      </w:pPr>
    </w:lvl>
  </w:abstractNum>
  <w:abstractNum w:abstractNumId="46">
    <w:nsid w:val="51B67743"/>
    <w:multiLevelType w:val="hybridMultilevel"/>
    <w:tmpl w:val="483CA64E"/>
    <w:lvl w:ilvl="0" w:tplc="EC40E63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51E5779B"/>
    <w:multiLevelType w:val="hybridMultilevel"/>
    <w:tmpl w:val="685E66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8">
    <w:nsid w:val="54093517"/>
    <w:multiLevelType w:val="hybridMultilevel"/>
    <w:tmpl w:val="D19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0">
    <w:nsid w:val="57675C46"/>
    <w:multiLevelType w:val="hybridMultilevel"/>
    <w:tmpl w:val="B4CEC98C"/>
    <w:lvl w:ilvl="0" w:tplc="CEB2FE74">
      <w:start w:val="1"/>
      <w:numFmt w:val="upperRoman"/>
      <w:lvlText w:val="%1."/>
      <w:lvlJc w:val="left"/>
      <w:pPr>
        <w:ind w:left="360" w:hanging="360"/>
      </w:pPr>
      <w:rPr>
        <w:rFonts w:hint="default"/>
        <w:b/>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1">
    <w:nsid w:val="58767C99"/>
    <w:multiLevelType w:val="hybridMultilevel"/>
    <w:tmpl w:val="8FF64200"/>
    <w:lvl w:ilvl="0" w:tplc="62D043AE">
      <w:start w:val="1"/>
      <w:numFmt w:val="bullet"/>
      <w:lvlText w:val=""/>
      <w:lvlJc w:val="left"/>
      <w:pPr>
        <w:ind w:left="1211"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58F16D71"/>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53">
    <w:nsid w:val="5A3023E7"/>
    <w:multiLevelType w:val="hybridMultilevel"/>
    <w:tmpl w:val="B53066F0"/>
    <w:lvl w:ilvl="0" w:tplc="71681B7C">
      <w:start w:val="1"/>
      <w:numFmt w:val="bullet"/>
      <w:lvlRestart w:val="0"/>
      <w:lvlText w:val=""/>
      <w:lvlJc w:val="left"/>
      <w:pPr>
        <w:tabs>
          <w:tab w:val="num" w:pos="0"/>
        </w:tabs>
        <w:ind w:left="369" w:hanging="369"/>
      </w:pPr>
      <w:rPr>
        <w:rFonts w:ascii="Symbol" w:hAnsi="Symbol" w:hint="default"/>
        <w:b w:val="0"/>
        <w:i w:val="0"/>
        <w:sz w:val="22"/>
      </w:rPr>
    </w:lvl>
    <w:lvl w:ilvl="1" w:tplc="604E1D2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BD82FEE"/>
    <w:multiLevelType w:val="hybridMultilevel"/>
    <w:tmpl w:val="1766E336"/>
    <w:lvl w:ilvl="0" w:tplc="F50A215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E77E0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56">
    <w:nsid w:val="5CB26006"/>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57">
    <w:nsid w:val="5F190D29"/>
    <w:multiLevelType w:val="hybridMultilevel"/>
    <w:tmpl w:val="231A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59">
    <w:nsid w:val="61025C72"/>
    <w:multiLevelType w:val="multilevel"/>
    <w:tmpl w:val="08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0">
    <w:nsid w:val="61140AF6"/>
    <w:multiLevelType w:val="singleLevel"/>
    <w:tmpl w:val="A8C2A524"/>
    <w:lvl w:ilvl="0">
      <w:numFmt w:val="decimal"/>
      <w:lvlText w:val="*"/>
      <w:lvlJc w:val="left"/>
      <w:pPr>
        <w:ind w:left="0" w:firstLine="0"/>
      </w:pPr>
    </w:lvl>
  </w:abstractNum>
  <w:abstractNum w:abstractNumId="61">
    <w:nsid w:val="61F65D04"/>
    <w:multiLevelType w:val="hybridMultilevel"/>
    <w:tmpl w:val="3850A0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628020FF"/>
    <w:multiLevelType w:val="hybridMultilevel"/>
    <w:tmpl w:val="1B226680"/>
    <w:lvl w:ilvl="0" w:tplc="ADD2C84C">
      <w:start w:val="1"/>
      <w:numFmt w:val="bullet"/>
      <w:lvlText w:val="–"/>
      <w:lvlJc w:val="left"/>
      <w:pPr>
        <w:ind w:left="0" w:hanging="360"/>
      </w:pPr>
      <w:rPr>
        <w:rFonts w:ascii="Times New Roman" w:eastAsia="Times New Roman" w:hAnsi="Times New Roman" w:hint="default"/>
      </w:rPr>
    </w:lvl>
    <w:lvl w:ilvl="1" w:tplc="A8C2A524">
      <w:start w:val="1"/>
      <w:numFmt w:val="bullet"/>
      <w:lvlText w:val=""/>
      <w:lvlJc w:val="left"/>
      <w:pPr>
        <w:ind w:left="720" w:hanging="360"/>
      </w:pPr>
      <w:rPr>
        <w:rFonts w:ascii="Symbol" w:hAnsi="Symbol"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63">
    <w:nsid w:val="650A7C59"/>
    <w:multiLevelType w:val="hybridMultilevel"/>
    <w:tmpl w:val="668A51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52C1E48"/>
    <w:multiLevelType w:val="hybridMultilevel"/>
    <w:tmpl w:val="CBB2E2D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55C5500"/>
    <w:multiLevelType w:val="hybridMultilevel"/>
    <w:tmpl w:val="BF084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7B25350"/>
    <w:multiLevelType w:val="singleLevel"/>
    <w:tmpl w:val="4154AB76"/>
    <w:lvl w:ilvl="0">
      <w:numFmt w:val="decimal"/>
      <w:lvlText w:val="*"/>
      <w:lvlJc w:val="left"/>
      <w:pPr>
        <w:ind w:left="0" w:firstLine="0"/>
      </w:pPr>
    </w:lvl>
  </w:abstractNum>
  <w:abstractNum w:abstractNumId="67">
    <w:nsid w:val="6899764B"/>
    <w:multiLevelType w:val="hybridMultilevel"/>
    <w:tmpl w:val="B54C96A8"/>
    <w:lvl w:ilvl="0" w:tplc="C2782F6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8EC05EF"/>
    <w:multiLevelType w:val="singleLevel"/>
    <w:tmpl w:val="ACD4CDB0"/>
    <w:lvl w:ilvl="0">
      <w:numFmt w:val="decimal"/>
      <w:lvlText w:val="*"/>
      <w:lvlJc w:val="left"/>
      <w:pPr>
        <w:ind w:left="0" w:firstLine="0"/>
      </w:pPr>
    </w:lvl>
  </w:abstractNum>
  <w:abstractNum w:abstractNumId="69">
    <w:nsid w:val="69070471"/>
    <w:multiLevelType w:val="hybridMultilevel"/>
    <w:tmpl w:val="D8DE5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6946675A"/>
    <w:multiLevelType w:val="singleLevel"/>
    <w:tmpl w:val="ACD4CDB0"/>
    <w:lvl w:ilvl="0">
      <w:numFmt w:val="decimal"/>
      <w:lvlText w:val="*"/>
      <w:lvlJc w:val="left"/>
      <w:pPr>
        <w:ind w:left="0" w:firstLine="0"/>
      </w:pPr>
    </w:lvl>
  </w:abstractNum>
  <w:abstractNum w:abstractNumId="71">
    <w:nsid w:val="6A17506D"/>
    <w:multiLevelType w:val="singleLevel"/>
    <w:tmpl w:val="080C0001"/>
    <w:lvl w:ilvl="0">
      <w:start w:val="1"/>
      <w:numFmt w:val="bullet"/>
      <w:lvlText w:val=""/>
      <w:lvlJc w:val="left"/>
      <w:pPr>
        <w:ind w:left="360" w:hanging="360"/>
      </w:pPr>
      <w:rPr>
        <w:rFonts w:ascii="Symbol" w:hAnsi="Symbol" w:hint="default"/>
      </w:rPr>
    </w:lvl>
  </w:abstractNum>
  <w:abstractNum w:abstractNumId="72">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C53043D"/>
    <w:multiLevelType w:val="hybridMultilevel"/>
    <w:tmpl w:val="80BE5CB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6EC671CC"/>
    <w:multiLevelType w:val="hybridMultilevel"/>
    <w:tmpl w:val="86C806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F2C45B0"/>
    <w:multiLevelType w:val="hybridMultilevel"/>
    <w:tmpl w:val="E4C2AB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710C3855"/>
    <w:multiLevelType w:val="hybridMultilevel"/>
    <w:tmpl w:val="8B7C7C00"/>
    <w:lvl w:ilvl="0" w:tplc="597A1FF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001AF1"/>
    <w:multiLevelType w:val="hybridMultilevel"/>
    <w:tmpl w:val="7C7ADD90"/>
    <w:lvl w:ilvl="0" w:tplc="ADD2C84C">
      <w:start w:val="1"/>
      <w:numFmt w:val="bullet"/>
      <w:lvlText w:val="–"/>
      <w:lvlJc w:val="left"/>
      <w:pPr>
        <w:ind w:left="0" w:hanging="360"/>
      </w:pPr>
      <w:rPr>
        <w:rFonts w:ascii="Times New Roman" w:eastAsia="Times New Roman" w:hAnsi="Times New Roman" w:hint="default"/>
      </w:rPr>
    </w:lvl>
    <w:lvl w:ilvl="1" w:tplc="ADD2C84C">
      <w:start w:val="1"/>
      <w:numFmt w:val="bullet"/>
      <w:lvlText w:val="–"/>
      <w:lvlJc w:val="left"/>
      <w:pPr>
        <w:ind w:left="720" w:hanging="360"/>
      </w:pPr>
      <w:rPr>
        <w:rFonts w:ascii="Times New Roman" w:eastAsia="Times New Roman" w:hAnsi="Times New Roman"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78">
    <w:nsid w:val="73E869B6"/>
    <w:multiLevelType w:val="hybridMultilevel"/>
    <w:tmpl w:val="8286E588"/>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747B68D2"/>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80">
    <w:nsid w:val="74E30BF5"/>
    <w:multiLevelType w:val="hybridMultilevel"/>
    <w:tmpl w:val="C37AADF4"/>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75796520"/>
    <w:multiLevelType w:val="hybridMultilevel"/>
    <w:tmpl w:val="910C1310"/>
    <w:lvl w:ilvl="0" w:tplc="3C120CC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764B5D61"/>
    <w:multiLevelType w:val="hybridMultilevel"/>
    <w:tmpl w:val="4DBCA37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77524C52"/>
    <w:multiLevelType w:val="hybridMultilevel"/>
    <w:tmpl w:val="4A4A645C"/>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788019F1"/>
    <w:multiLevelType w:val="hybridMultilevel"/>
    <w:tmpl w:val="D436C3CA"/>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78D96692"/>
    <w:multiLevelType w:val="hybridMultilevel"/>
    <w:tmpl w:val="8244D74E"/>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86">
    <w:nsid w:val="79C30734"/>
    <w:multiLevelType w:val="hybridMultilevel"/>
    <w:tmpl w:val="039CC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nsid w:val="7AC93F74"/>
    <w:multiLevelType w:val="singleLevel"/>
    <w:tmpl w:val="A8C2A524"/>
    <w:lvl w:ilvl="0">
      <w:numFmt w:val="decimal"/>
      <w:lvlText w:val="*"/>
      <w:lvlJc w:val="left"/>
      <w:pPr>
        <w:ind w:left="0" w:firstLine="0"/>
      </w:pPr>
    </w:lvl>
  </w:abstractNum>
  <w:abstractNum w:abstractNumId="88">
    <w:nsid w:val="7E640514"/>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num w:numId="1">
    <w:abstractNumId w:val="49"/>
  </w:num>
  <w:num w:numId="2">
    <w:abstractNumId w:val="23"/>
  </w:num>
  <w:num w:numId="3">
    <w:abstractNumId w:val="77"/>
  </w:num>
  <w:num w:numId="4">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6">
    <w:abstractNumId w:val="2"/>
  </w:num>
  <w:num w:numId="7">
    <w:abstractNumId w:val="53"/>
  </w:num>
  <w:num w:numId="8">
    <w:abstractNumId w:val="64"/>
  </w:num>
  <w:num w:numId="9">
    <w:abstractNumId w:val="54"/>
  </w:num>
  <w:num w:numId="10">
    <w:abstractNumId w:val="10"/>
  </w:num>
  <w:num w:numId="11">
    <w:abstractNumId w:val="41"/>
  </w:num>
  <w:num w:numId="12">
    <w:abstractNumId w:val="13"/>
  </w:num>
  <w:num w:numId="13">
    <w:abstractNumId w:val="7"/>
  </w:num>
  <w:num w:numId="14">
    <w:abstractNumId w:val="43"/>
  </w:num>
  <w:num w:numId="15">
    <w:abstractNumId w:val="76"/>
  </w:num>
  <w:num w:numId="16">
    <w:abstractNumId w:val="16"/>
  </w:num>
  <w:num w:numId="17">
    <w:abstractNumId w:val="67"/>
  </w:num>
  <w:num w:numId="18">
    <w:abstractNumId w:val="75"/>
  </w:num>
  <w:num w:numId="19">
    <w:abstractNumId w:val="50"/>
  </w:num>
  <w:num w:numId="20">
    <w:abstractNumId w:val="23"/>
  </w:num>
  <w:num w:numId="21">
    <w:abstractNumId w:val="23"/>
  </w:num>
  <w:num w:numId="22">
    <w:abstractNumId w:val="42"/>
  </w:num>
  <w:num w:numId="23">
    <w:abstractNumId w:val="11"/>
  </w:num>
  <w:num w:numId="24">
    <w:abstractNumId w:val="61"/>
  </w:num>
  <w:num w:numId="25">
    <w:abstractNumId w:val="68"/>
  </w:num>
  <w:num w:numId="26">
    <w:abstractNumId w:val="66"/>
  </w:num>
  <w:num w:numId="27">
    <w:abstractNumId w:val="4"/>
  </w:num>
  <w:num w:numId="28">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29">
    <w:abstractNumId w:val="59"/>
  </w:num>
  <w:num w:numId="30">
    <w:abstractNumId w:val="21"/>
  </w:num>
  <w:num w:numId="31">
    <w:abstractNumId w:val="31"/>
  </w:num>
  <w:num w:numId="32">
    <w:abstractNumId w:val="32"/>
  </w:num>
  <w:num w:numId="33">
    <w:abstractNumId w:val="25"/>
  </w:num>
  <w:num w:numId="34">
    <w:abstractNumId w:val="19"/>
  </w:num>
  <w:num w:numId="35">
    <w:abstractNumId w:val="60"/>
  </w:num>
  <w:num w:numId="36">
    <w:abstractNumId w:val="62"/>
  </w:num>
  <w:num w:numId="37">
    <w:abstractNumId w:val="9"/>
  </w:num>
  <w:num w:numId="38">
    <w:abstractNumId w:val="14"/>
  </w:num>
  <w:num w:numId="39">
    <w:abstractNumId w:val="12"/>
  </w:num>
  <w:num w:numId="40">
    <w:abstractNumId w:val="83"/>
  </w:num>
  <w:num w:numId="41">
    <w:abstractNumId w:val="82"/>
  </w:num>
  <w:num w:numId="42">
    <w:abstractNumId w:val="27"/>
  </w:num>
  <w:num w:numId="43">
    <w:abstractNumId w:val="72"/>
  </w:num>
  <w:num w:numId="44">
    <w:abstractNumId w:val="3"/>
  </w:num>
  <w:num w:numId="45">
    <w:abstractNumId w:val="5"/>
  </w:num>
  <w:num w:numId="46">
    <w:abstractNumId w:val="0"/>
  </w:num>
  <w:num w:numId="47">
    <w:abstractNumId w:val="33"/>
  </w:num>
  <w:num w:numId="48">
    <w:abstractNumId w:val="18"/>
  </w:num>
  <w:num w:numId="49">
    <w:abstractNumId w:val="51"/>
  </w:num>
  <w:num w:numId="50">
    <w:abstractNumId w:val="34"/>
  </w:num>
  <w:num w:numId="51">
    <w:abstractNumId w:val="57"/>
  </w:num>
  <w:num w:numId="52">
    <w:abstractNumId w:val="81"/>
  </w:num>
  <w:num w:numId="53">
    <w:abstractNumId w:val="0"/>
  </w:num>
  <w:num w:numId="54">
    <w:abstractNumId w:val="37"/>
  </w:num>
  <w:num w:numId="55">
    <w:abstractNumId w:val="29"/>
  </w:num>
  <w:num w:numId="56">
    <w:abstractNumId w:val="73"/>
  </w:num>
  <w:num w:numId="57">
    <w:abstractNumId w:val="8"/>
  </w:num>
  <w:num w:numId="58">
    <w:abstractNumId w:val="79"/>
  </w:num>
  <w:num w:numId="59">
    <w:abstractNumId w:val="56"/>
  </w:num>
  <w:num w:numId="60">
    <w:abstractNumId w:val="55"/>
  </w:num>
  <w:num w:numId="61">
    <w:abstractNumId w:val="52"/>
  </w:num>
  <w:num w:numId="62">
    <w:abstractNumId w:val="88"/>
  </w:num>
  <w:num w:numId="63">
    <w:abstractNumId w:val="45"/>
  </w:num>
  <w:num w:numId="64">
    <w:abstractNumId w:val="65"/>
  </w:num>
  <w:num w:numId="65">
    <w:abstractNumId w:val="44"/>
  </w:num>
  <w:num w:numId="66">
    <w:abstractNumId w:val="86"/>
  </w:num>
  <w:num w:numId="67">
    <w:abstractNumId w:val="20"/>
  </w:num>
  <w:num w:numId="68">
    <w:abstractNumId w:val="26"/>
  </w:num>
  <w:num w:numId="69">
    <w:abstractNumId w:val="71"/>
  </w:num>
  <w:num w:numId="70">
    <w:abstractNumId w:val="30"/>
  </w:num>
  <w:num w:numId="71">
    <w:abstractNumId w:val="40"/>
  </w:num>
  <w:num w:numId="72">
    <w:abstractNumId w:val="22"/>
  </w:num>
  <w:num w:numId="73">
    <w:abstractNumId w:val="78"/>
  </w:num>
  <w:num w:numId="74">
    <w:abstractNumId w:val="24"/>
  </w:num>
  <w:num w:numId="75">
    <w:abstractNumId w:val="47"/>
  </w:num>
  <w:num w:numId="76">
    <w:abstractNumId w:val="17"/>
  </w:num>
  <w:num w:numId="77">
    <w:abstractNumId w:val="70"/>
  </w:num>
  <w:num w:numId="78">
    <w:abstractNumId w:val="84"/>
  </w:num>
  <w:num w:numId="79">
    <w:abstractNumId w:val="58"/>
  </w:num>
  <w:num w:numId="80">
    <w:abstractNumId w:val="6"/>
  </w:num>
  <w:num w:numId="81">
    <w:abstractNumId w:val="38"/>
  </w:num>
  <w:num w:numId="82">
    <w:abstractNumId w:val="35"/>
  </w:num>
  <w:num w:numId="83">
    <w:abstractNumId w:val="28"/>
  </w:num>
  <w:num w:numId="84">
    <w:abstractNumId w:val="69"/>
  </w:num>
  <w:num w:numId="85">
    <w:abstractNumId w:val="15"/>
  </w:num>
  <w:num w:numId="86">
    <w:abstractNumId w:val="74"/>
  </w:num>
  <w:num w:numId="87">
    <w:abstractNumId w:val="63"/>
  </w:num>
  <w:num w:numId="88">
    <w:abstractNumId w:val="85"/>
  </w:num>
  <w:num w:numId="89">
    <w:abstractNumId w:val="39"/>
  </w:num>
  <w:num w:numId="90">
    <w:abstractNumId w:val="87"/>
  </w:num>
  <w:num w:numId="91">
    <w:abstractNumId w:val="48"/>
  </w:num>
  <w:num w:numId="92">
    <w:abstractNumId w:val="8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46"/>
  </w:num>
  <w:num w:numId="101">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1C"/>
    <w:rsid w:val="00000554"/>
    <w:rsid w:val="000008B2"/>
    <w:rsid w:val="00000E5C"/>
    <w:rsid w:val="0000144F"/>
    <w:rsid w:val="00003156"/>
    <w:rsid w:val="000037D6"/>
    <w:rsid w:val="00003F91"/>
    <w:rsid w:val="00005D3F"/>
    <w:rsid w:val="00005FA6"/>
    <w:rsid w:val="0000616B"/>
    <w:rsid w:val="000067D5"/>
    <w:rsid w:val="00006A33"/>
    <w:rsid w:val="00011394"/>
    <w:rsid w:val="000129EF"/>
    <w:rsid w:val="000158F5"/>
    <w:rsid w:val="00020A4A"/>
    <w:rsid w:val="00022CCF"/>
    <w:rsid w:val="00023E38"/>
    <w:rsid w:val="000248E4"/>
    <w:rsid w:val="00027740"/>
    <w:rsid w:val="00027F26"/>
    <w:rsid w:val="000309C4"/>
    <w:rsid w:val="0003104C"/>
    <w:rsid w:val="0003443D"/>
    <w:rsid w:val="000350D2"/>
    <w:rsid w:val="00035293"/>
    <w:rsid w:val="00037B24"/>
    <w:rsid w:val="00041273"/>
    <w:rsid w:val="00042642"/>
    <w:rsid w:val="00044F01"/>
    <w:rsid w:val="00045952"/>
    <w:rsid w:val="000522DF"/>
    <w:rsid w:val="000525AB"/>
    <w:rsid w:val="000533A5"/>
    <w:rsid w:val="00054DD4"/>
    <w:rsid w:val="00060F63"/>
    <w:rsid w:val="00062A75"/>
    <w:rsid w:val="0006346E"/>
    <w:rsid w:val="000653AB"/>
    <w:rsid w:val="0006540F"/>
    <w:rsid w:val="00065701"/>
    <w:rsid w:val="0006639E"/>
    <w:rsid w:val="00066548"/>
    <w:rsid w:val="00066C69"/>
    <w:rsid w:val="00066E2F"/>
    <w:rsid w:val="00067330"/>
    <w:rsid w:val="00067ADA"/>
    <w:rsid w:val="00070753"/>
    <w:rsid w:val="00070A4F"/>
    <w:rsid w:val="00072F9E"/>
    <w:rsid w:val="0007380D"/>
    <w:rsid w:val="000742D5"/>
    <w:rsid w:val="00075CD4"/>
    <w:rsid w:val="00076855"/>
    <w:rsid w:val="00082E73"/>
    <w:rsid w:val="00083826"/>
    <w:rsid w:val="00083DE3"/>
    <w:rsid w:val="00087994"/>
    <w:rsid w:val="00087A92"/>
    <w:rsid w:val="00087EA5"/>
    <w:rsid w:val="000921DB"/>
    <w:rsid w:val="00094B3D"/>
    <w:rsid w:val="000966A6"/>
    <w:rsid w:val="00096F0B"/>
    <w:rsid w:val="000979B7"/>
    <w:rsid w:val="000A1015"/>
    <w:rsid w:val="000A4705"/>
    <w:rsid w:val="000A535C"/>
    <w:rsid w:val="000B24DE"/>
    <w:rsid w:val="000B2C45"/>
    <w:rsid w:val="000B30C8"/>
    <w:rsid w:val="000B5647"/>
    <w:rsid w:val="000B58A2"/>
    <w:rsid w:val="000B5C4D"/>
    <w:rsid w:val="000C0137"/>
    <w:rsid w:val="000C2BB5"/>
    <w:rsid w:val="000C46F7"/>
    <w:rsid w:val="000C56BE"/>
    <w:rsid w:val="000C7D19"/>
    <w:rsid w:val="000D164E"/>
    <w:rsid w:val="000D1FA2"/>
    <w:rsid w:val="000D3E90"/>
    <w:rsid w:val="000D4A5E"/>
    <w:rsid w:val="000D597D"/>
    <w:rsid w:val="000D6247"/>
    <w:rsid w:val="000D666E"/>
    <w:rsid w:val="000D6E11"/>
    <w:rsid w:val="000D72D8"/>
    <w:rsid w:val="000D7BDE"/>
    <w:rsid w:val="000E0385"/>
    <w:rsid w:val="000E3579"/>
    <w:rsid w:val="000E3F1B"/>
    <w:rsid w:val="000E6D0A"/>
    <w:rsid w:val="000F10E1"/>
    <w:rsid w:val="000F38FD"/>
    <w:rsid w:val="000F39AA"/>
    <w:rsid w:val="00100702"/>
    <w:rsid w:val="00100DCA"/>
    <w:rsid w:val="00100EA7"/>
    <w:rsid w:val="00104753"/>
    <w:rsid w:val="00111FCA"/>
    <w:rsid w:val="00112027"/>
    <w:rsid w:val="001138CE"/>
    <w:rsid w:val="00114EEC"/>
    <w:rsid w:val="00114FD3"/>
    <w:rsid w:val="00115242"/>
    <w:rsid w:val="001165F3"/>
    <w:rsid w:val="001171FF"/>
    <w:rsid w:val="00121CE4"/>
    <w:rsid w:val="001244A6"/>
    <w:rsid w:val="0012487E"/>
    <w:rsid w:val="00126A1F"/>
    <w:rsid w:val="00126DAA"/>
    <w:rsid w:val="00126E46"/>
    <w:rsid w:val="0012714A"/>
    <w:rsid w:val="00133666"/>
    <w:rsid w:val="00140CB7"/>
    <w:rsid w:val="0014117B"/>
    <w:rsid w:val="001438A9"/>
    <w:rsid w:val="00145FF4"/>
    <w:rsid w:val="00146E6B"/>
    <w:rsid w:val="00146F28"/>
    <w:rsid w:val="001477CC"/>
    <w:rsid w:val="00147EBD"/>
    <w:rsid w:val="00151BCC"/>
    <w:rsid w:val="00151DBC"/>
    <w:rsid w:val="00152DCB"/>
    <w:rsid w:val="001533B6"/>
    <w:rsid w:val="0015358E"/>
    <w:rsid w:val="0015382F"/>
    <w:rsid w:val="00156599"/>
    <w:rsid w:val="00156727"/>
    <w:rsid w:val="0015673B"/>
    <w:rsid w:val="00157826"/>
    <w:rsid w:val="00160553"/>
    <w:rsid w:val="00160C5B"/>
    <w:rsid w:val="00161748"/>
    <w:rsid w:val="001631AB"/>
    <w:rsid w:val="00164F1D"/>
    <w:rsid w:val="00165A8D"/>
    <w:rsid w:val="00166339"/>
    <w:rsid w:val="00167DFE"/>
    <w:rsid w:val="001713C2"/>
    <w:rsid w:val="00171BF2"/>
    <w:rsid w:val="00172A5B"/>
    <w:rsid w:val="00174109"/>
    <w:rsid w:val="00174FF0"/>
    <w:rsid w:val="00177ACF"/>
    <w:rsid w:val="0018181A"/>
    <w:rsid w:val="00181A8E"/>
    <w:rsid w:val="00182E00"/>
    <w:rsid w:val="00185DE3"/>
    <w:rsid w:val="00187604"/>
    <w:rsid w:val="00187C0B"/>
    <w:rsid w:val="001918F9"/>
    <w:rsid w:val="0019299B"/>
    <w:rsid w:val="00192E48"/>
    <w:rsid w:val="00192FD5"/>
    <w:rsid w:val="001932AE"/>
    <w:rsid w:val="0019359F"/>
    <w:rsid w:val="00194575"/>
    <w:rsid w:val="00195E28"/>
    <w:rsid w:val="00196A03"/>
    <w:rsid w:val="00197C3E"/>
    <w:rsid w:val="001A1639"/>
    <w:rsid w:val="001A1D55"/>
    <w:rsid w:val="001A233C"/>
    <w:rsid w:val="001A2D2E"/>
    <w:rsid w:val="001A36F3"/>
    <w:rsid w:val="001A4677"/>
    <w:rsid w:val="001A4D55"/>
    <w:rsid w:val="001A55CC"/>
    <w:rsid w:val="001A5C45"/>
    <w:rsid w:val="001A7937"/>
    <w:rsid w:val="001A79E1"/>
    <w:rsid w:val="001B2069"/>
    <w:rsid w:val="001B25CE"/>
    <w:rsid w:val="001B4D86"/>
    <w:rsid w:val="001B7CD5"/>
    <w:rsid w:val="001B7E5E"/>
    <w:rsid w:val="001C0498"/>
    <w:rsid w:val="001C05E7"/>
    <w:rsid w:val="001C1869"/>
    <w:rsid w:val="001C2DF3"/>
    <w:rsid w:val="001C3307"/>
    <w:rsid w:val="001C38DC"/>
    <w:rsid w:val="001C391B"/>
    <w:rsid w:val="001C3B22"/>
    <w:rsid w:val="001C47E4"/>
    <w:rsid w:val="001C5127"/>
    <w:rsid w:val="001C7E40"/>
    <w:rsid w:val="001D0AA6"/>
    <w:rsid w:val="001D0AF8"/>
    <w:rsid w:val="001D126F"/>
    <w:rsid w:val="001D1C61"/>
    <w:rsid w:val="001D3070"/>
    <w:rsid w:val="001D385F"/>
    <w:rsid w:val="001D479D"/>
    <w:rsid w:val="001D4B1D"/>
    <w:rsid w:val="001D4C4A"/>
    <w:rsid w:val="001D5F8C"/>
    <w:rsid w:val="001D650B"/>
    <w:rsid w:val="001D6F96"/>
    <w:rsid w:val="001D75EC"/>
    <w:rsid w:val="001D78E7"/>
    <w:rsid w:val="001D7A2E"/>
    <w:rsid w:val="001D7ADB"/>
    <w:rsid w:val="001E0E0A"/>
    <w:rsid w:val="001E1C7C"/>
    <w:rsid w:val="001E236D"/>
    <w:rsid w:val="001E6499"/>
    <w:rsid w:val="001E6DC0"/>
    <w:rsid w:val="001E74A2"/>
    <w:rsid w:val="001E76AB"/>
    <w:rsid w:val="001E795D"/>
    <w:rsid w:val="001E7E09"/>
    <w:rsid w:val="001E7E47"/>
    <w:rsid w:val="001F1FD5"/>
    <w:rsid w:val="001F2A68"/>
    <w:rsid w:val="001F3D6D"/>
    <w:rsid w:val="001F5B80"/>
    <w:rsid w:val="001F5D34"/>
    <w:rsid w:val="001F6C61"/>
    <w:rsid w:val="001F722C"/>
    <w:rsid w:val="002011C7"/>
    <w:rsid w:val="00202DD0"/>
    <w:rsid w:val="00204E72"/>
    <w:rsid w:val="002050C1"/>
    <w:rsid w:val="002112E0"/>
    <w:rsid w:val="00220DDC"/>
    <w:rsid w:val="00221E67"/>
    <w:rsid w:val="002224D3"/>
    <w:rsid w:val="0022279E"/>
    <w:rsid w:val="0022406F"/>
    <w:rsid w:val="00224CB9"/>
    <w:rsid w:val="002350F6"/>
    <w:rsid w:val="00240652"/>
    <w:rsid w:val="002436E1"/>
    <w:rsid w:val="00245F13"/>
    <w:rsid w:val="00246C52"/>
    <w:rsid w:val="00247221"/>
    <w:rsid w:val="002520FC"/>
    <w:rsid w:val="00254490"/>
    <w:rsid w:val="00256CB5"/>
    <w:rsid w:val="0025702C"/>
    <w:rsid w:val="00257178"/>
    <w:rsid w:val="002602E6"/>
    <w:rsid w:val="00264A14"/>
    <w:rsid w:val="00265E40"/>
    <w:rsid w:val="002665B4"/>
    <w:rsid w:val="00267783"/>
    <w:rsid w:val="002738D7"/>
    <w:rsid w:val="00274347"/>
    <w:rsid w:val="00274BA9"/>
    <w:rsid w:val="00275195"/>
    <w:rsid w:val="00275C64"/>
    <w:rsid w:val="00281BFD"/>
    <w:rsid w:val="0028618D"/>
    <w:rsid w:val="00286223"/>
    <w:rsid w:val="00286518"/>
    <w:rsid w:val="00286D50"/>
    <w:rsid w:val="00286EDA"/>
    <w:rsid w:val="00287C74"/>
    <w:rsid w:val="00291866"/>
    <w:rsid w:val="002918F5"/>
    <w:rsid w:val="002923F0"/>
    <w:rsid w:val="0029308E"/>
    <w:rsid w:val="00295754"/>
    <w:rsid w:val="00295A78"/>
    <w:rsid w:val="00295F08"/>
    <w:rsid w:val="00296568"/>
    <w:rsid w:val="00296758"/>
    <w:rsid w:val="002A09F3"/>
    <w:rsid w:val="002A3E95"/>
    <w:rsid w:val="002A4D4A"/>
    <w:rsid w:val="002A56C9"/>
    <w:rsid w:val="002A639C"/>
    <w:rsid w:val="002A7E77"/>
    <w:rsid w:val="002B0992"/>
    <w:rsid w:val="002B3B04"/>
    <w:rsid w:val="002B5B48"/>
    <w:rsid w:val="002B7E69"/>
    <w:rsid w:val="002C04C0"/>
    <w:rsid w:val="002C053A"/>
    <w:rsid w:val="002C06ED"/>
    <w:rsid w:val="002C0820"/>
    <w:rsid w:val="002C1E8C"/>
    <w:rsid w:val="002C2B13"/>
    <w:rsid w:val="002C5276"/>
    <w:rsid w:val="002C6659"/>
    <w:rsid w:val="002C7448"/>
    <w:rsid w:val="002D1EC0"/>
    <w:rsid w:val="002D1F45"/>
    <w:rsid w:val="002E00B3"/>
    <w:rsid w:val="002E1353"/>
    <w:rsid w:val="002E259D"/>
    <w:rsid w:val="002E3431"/>
    <w:rsid w:val="002E36F3"/>
    <w:rsid w:val="002E4647"/>
    <w:rsid w:val="002E551E"/>
    <w:rsid w:val="002E6F04"/>
    <w:rsid w:val="002E6FD3"/>
    <w:rsid w:val="002F0990"/>
    <w:rsid w:val="002F1494"/>
    <w:rsid w:val="002F58A3"/>
    <w:rsid w:val="002F58A6"/>
    <w:rsid w:val="002F5F6E"/>
    <w:rsid w:val="002F6615"/>
    <w:rsid w:val="002F6A04"/>
    <w:rsid w:val="002F6A1D"/>
    <w:rsid w:val="002F73F5"/>
    <w:rsid w:val="003005FC"/>
    <w:rsid w:val="0030179C"/>
    <w:rsid w:val="003025AB"/>
    <w:rsid w:val="00303C27"/>
    <w:rsid w:val="0030709D"/>
    <w:rsid w:val="00307379"/>
    <w:rsid w:val="00307A71"/>
    <w:rsid w:val="00310277"/>
    <w:rsid w:val="00310D0A"/>
    <w:rsid w:val="00312F34"/>
    <w:rsid w:val="003164D0"/>
    <w:rsid w:val="00316580"/>
    <w:rsid w:val="0031721A"/>
    <w:rsid w:val="00317F9D"/>
    <w:rsid w:val="00327C10"/>
    <w:rsid w:val="003302D4"/>
    <w:rsid w:val="00330D9D"/>
    <w:rsid w:val="00331DAC"/>
    <w:rsid w:val="00332A94"/>
    <w:rsid w:val="003351A5"/>
    <w:rsid w:val="003355A9"/>
    <w:rsid w:val="00340172"/>
    <w:rsid w:val="00343FB9"/>
    <w:rsid w:val="003448F3"/>
    <w:rsid w:val="00347606"/>
    <w:rsid w:val="00347892"/>
    <w:rsid w:val="003502DF"/>
    <w:rsid w:val="003528A5"/>
    <w:rsid w:val="00355E45"/>
    <w:rsid w:val="00357AC1"/>
    <w:rsid w:val="00357C2A"/>
    <w:rsid w:val="00361C84"/>
    <w:rsid w:val="003625AD"/>
    <w:rsid w:val="0036271C"/>
    <w:rsid w:val="00363ADB"/>
    <w:rsid w:val="00363BE2"/>
    <w:rsid w:val="00365A13"/>
    <w:rsid w:val="00365ECB"/>
    <w:rsid w:val="00366432"/>
    <w:rsid w:val="0036782B"/>
    <w:rsid w:val="00370647"/>
    <w:rsid w:val="00371978"/>
    <w:rsid w:val="00374006"/>
    <w:rsid w:val="00375628"/>
    <w:rsid w:val="00375B9D"/>
    <w:rsid w:val="00383FCD"/>
    <w:rsid w:val="00386B03"/>
    <w:rsid w:val="003909D4"/>
    <w:rsid w:val="00393D37"/>
    <w:rsid w:val="003942F8"/>
    <w:rsid w:val="003944FB"/>
    <w:rsid w:val="003955E1"/>
    <w:rsid w:val="0039586E"/>
    <w:rsid w:val="00396B69"/>
    <w:rsid w:val="00397B7F"/>
    <w:rsid w:val="003A0C7A"/>
    <w:rsid w:val="003A3332"/>
    <w:rsid w:val="003A3A4F"/>
    <w:rsid w:val="003A3AD1"/>
    <w:rsid w:val="003A43EE"/>
    <w:rsid w:val="003A4F7B"/>
    <w:rsid w:val="003A50BF"/>
    <w:rsid w:val="003A622C"/>
    <w:rsid w:val="003A6263"/>
    <w:rsid w:val="003A70D2"/>
    <w:rsid w:val="003B4124"/>
    <w:rsid w:val="003B4BA5"/>
    <w:rsid w:val="003C2DF6"/>
    <w:rsid w:val="003C3109"/>
    <w:rsid w:val="003C3A2D"/>
    <w:rsid w:val="003C6C4F"/>
    <w:rsid w:val="003C7006"/>
    <w:rsid w:val="003D21E0"/>
    <w:rsid w:val="003D21E4"/>
    <w:rsid w:val="003D4D8B"/>
    <w:rsid w:val="003D5C3A"/>
    <w:rsid w:val="003D7252"/>
    <w:rsid w:val="003E024A"/>
    <w:rsid w:val="003E2355"/>
    <w:rsid w:val="003E2706"/>
    <w:rsid w:val="003E2C75"/>
    <w:rsid w:val="003E338D"/>
    <w:rsid w:val="003F0457"/>
    <w:rsid w:val="003F04BA"/>
    <w:rsid w:val="003F10CD"/>
    <w:rsid w:val="003F13A6"/>
    <w:rsid w:val="003F2265"/>
    <w:rsid w:val="003F34E7"/>
    <w:rsid w:val="003F614B"/>
    <w:rsid w:val="003F69A7"/>
    <w:rsid w:val="003F7185"/>
    <w:rsid w:val="004002AC"/>
    <w:rsid w:val="00402226"/>
    <w:rsid w:val="004024B3"/>
    <w:rsid w:val="00403453"/>
    <w:rsid w:val="004054E0"/>
    <w:rsid w:val="00406B96"/>
    <w:rsid w:val="00407926"/>
    <w:rsid w:val="00410E93"/>
    <w:rsid w:val="00411775"/>
    <w:rsid w:val="00412EC7"/>
    <w:rsid w:val="00413131"/>
    <w:rsid w:val="004143B7"/>
    <w:rsid w:val="0041578F"/>
    <w:rsid w:val="00415A9F"/>
    <w:rsid w:val="00417333"/>
    <w:rsid w:val="00421A3A"/>
    <w:rsid w:val="00423BE4"/>
    <w:rsid w:val="00423CE8"/>
    <w:rsid w:val="0042559D"/>
    <w:rsid w:val="00425CFE"/>
    <w:rsid w:val="004267A8"/>
    <w:rsid w:val="00426EBF"/>
    <w:rsid w:val="00427341"/>
    <w:rsid w:val="00427D92"/>
    <w:rsid w:val="00431982"/>
    <w:rsid w:val="00433202"/>
    <w:rsid w:val="004347BB"/>
    <w:rsid w:val="00434F73"/>
    <w:rsid w:val="004366BA"/>
    <w:rsid w:val="0043692F"/>
    <w:rsid w:val="00440620"/>
    <w:rsid w:val="00441AF5"/>
    <w:rsid w:val="00441C63"/>
    <w:rsid w:val="0044202D"/>
    <w:rsid w:val="004424EA"/>
    <w:rsid w:val="00444E06"/>
    <w:rsid w:val="0044555E"/>
    <w:rsid w:val="004460DA"/>
    <w:rsid w:val="00446688"/>
    <w:rsid w:val="00446AB4"/>
    <w:rsid w:val="004470F9"/>
    <w:rsid w:val="00450045"/>
    <w:rsid w:val="00450B83"/>
    <w:rsid w:val="00451C5C"/>
    <w:rsid w:val="004528AB"/>
    <w:rsid w:val="00452C5F"/>
    <w:rsid w:val="004544CB"/>
    <w:rsid w:val="00454CE1"/>
    <w:rsid w:val="0045525C"/>
    <w:rsid w:val="00456172"/>
    <w:rsid w:val="00457709"/>
    <w:rsid w:val="00460000"/>
    <w:rsid w:val="00460B2D"/>
    <w:rsid w:val="00464CB3"/>
    <w:rsid w:val="0046638D"/>
    <w:rsid w:val="004674C2"/>
    <w:rsid w:val="0046751E"/>
    <w:rsid w:val="004679C7"/>
    <w:rsid w:val="004715A6"/>
    <w:rsid w:val="00472F76"/>
    <w:rsid w:val="00473AE2"/>
    <w:rsid w:val="004767E2"/>
    <w:rsid w:val="00476E9E"/>
    <w:rsid w:val="00476EEE"/>
    <w:rsid w:val="0048009F"/>
    <w:rsid w:val="00482B30"/>
    <w:rsid w:val="0048458F"/>
    <w:rsid w:val="00485920"/>
    <w:rsid w:val="00495FDF"/>
    <w:rsid w:val="004969EF"/>
    <w:rsid w:val="00496E10"/>
    <w:rsid w:val="00496EAD"/>
    <w:rsid w:val="0049752D"/>
    <w:rsid w:val="004A0288"/>
    <w:rsid w:val="004A34A6"/>
    <w:rsid w:val="004A4363"/>
    <w:rsid w:val="004A608F"/>
    <w:rsid w:val="004A66C0"/>
    <w:rsid w:val="004B05E8"/>
    <w:rsid w:val="004B0E49"/>
    <w:rsid w:val="004B2BB4"/>
    <w:rsid w:val="004B2F2F"/>
    <w:rsid w:val="004B74DF"/>
    <w:rsid w:val="004B7997"/>
    <w:rsid w:val="004B7B92"/>
    <w:rsid w:val="004C0714"/>
    <w:rsid w:val="004C3C45"/>
    <w:rsid w:val="004C46E0"/>
    <w:rsid w:val="004C519B"/>
    <w:rsid w:val="004C632D"/>
    <w:rsid w:val="004C706F"/>
    <w:rsid w:val="004C7328"/>
    <w:rsid w:val="004D06A0"/>
    <w:rsid w:val="004D076C"/>
    <w:rsid w:val="004D0C64"/>
    <w:rsid w:val="004D0F9E"/>
    <w:rsid w:val="004D1C6A"/>
    <w:rsid w:val="004D323D"/>
    <w:rsid w:val="004D6C90"/>
    <w:rsid w:val="004D75BD"/>
    <w:rsid w:val="004E035B"/>
    <w:rsid w:val="004E14FC"/>
    <w:rsid w:val="004E23F0"/>
    <w:rsid w:val="004E6850"/>
    <w:rsid w:val="004E772B"/>
    <w:rsid w:val="004E79C6"/>
    <w:rsid w:val="004F1972"/>
    <w:rsid w:val="004F3064"/>
    <w:rsid w:val="004F4536"/>
    <w:rsid w:val="00500D41"/>
    <w:rsid w:val="005010FC"/>
    <w:rsid w:val="00504144"/>
    <w:rsid w:val="00504A4D"/>
    <w:rsid w:val="00512F8C"/>
    <w:rsid w:val="00515664"/>
    <w:rsid w:val="00517710"/>
    <w:rsid w:val="00520015"/>
    <w:rsid w:val="00521457"/>
    <w:rsid w:val="00521EA6"/>
    <w:rsid w:val="00522816"/>
    <w:rsid w:val="00522CD7"/>
    <w:rsid w:val="00526379"/>
    <w:rsid w:val="00531B8A"/>
    <w:rsid w:val="00531E67"/>
    <w:rsid w:val="00532CB0"/>
    <w:rsid w:val="005334BA"/>
    <w:rsid w:val="00534153"/>
    <w:rsid w:val="00534D08"/>
    <w:rsid w:val="00535111"/>
    <w:rsid w:val="00536533"/>
    <w:rsid w:val="00536D63"/>
    <w:rsid w:val="0053744E"/>
    <w:rsid w:val="00541433"/>
    <w:rsid w:val="005414EC"/>
    <w:rsid w:val="005421D3"/>
    <w:rsid w:val="00545D56"/>
    <w:rsid w:val="005471CA"/>
    <w:rsid w:val="0054791E"/>
    <w:rsid w:val="005509CE"/>
    <w:rsid w:val="00551443"/>
    <w:rsid w:val="00551A2E"/>
    <w:rsid w:val="00552EAD"/>
    <w:rsid w:val="00553BD4"/>
    <w:rsid w:val="00554545"/>
    <w:rsid w:val="00554A9E"/>
    <w:rsid w:val="005560F6"/>
    <w:rsid w:val="00556675"/>
    <w:rsid w:val="0055697C"/>
    <w:rsid w:val="0055763A"/>
    <w:rsid w:val="0056009A"/>
    <w:rsid w:val="005608E9"/>
    <w:rsid w:val="00560FE5"/>
    <w:rsid w:val="00561672"/>
    <w:rsid w:val="0056382A"/>
    <w:rsid w:val="00564343"/>
    <w:rsid w:val="00564906"/>
    <w:rsid w:val="00565328"/>
    <w:rsid w:val="00565F7C"/>
    <w:rsid w:val="00566D95"/>
    <w:rsid w:val="005707F0"/>
    <w:rsid w:val="00571796"/>
    <w:rsid w:val="00572389"/>
    <w:rsid w:val="00572AE8"/>
    <w:rsid w:val="0057472B"/>
    <w:rsid w:val="0057536B"/>
    <w:rsid w:val="00575E29"/>
    <w:rsid w:val="00576A97"/>
    <w:rsid w:val="00576C8E"/>
    <w:rsid w:val="00576D00"/>
    <w:rsid w:val="00576EF2"/>
    <w:rsid w:val="0058074B"/>
    <w:rsid w:val="00580E1C"/>
    <w:rsid w:val="00581043"/>
    <w:rsid w:val="005829F8"/>
    <w:rsid w:val="00582AA6"/>
    <w:rsid w:val="00582C56"/>
    <w:rsid w:val="00583708"/>
    <w:rsid w:val="0058534B"/>
    <w:rsid w:val="00585D08"/>
    <w:rsid w:val="0058626A"/>
    <w:rsid w:val="00586CFE"/>
    <w:rsid w:val="00595116"/>
    <w:rsid w:val="00595659"/>
    <w:rsid w:val="00595663"/>
    <w:rsid w:val="005966F8"/>
    <w:rsid w:val="005A2D3B"/>
    <w:rsid w:val="005A4724"/>
    <w:rsid w:val="005A49B2"/>
    <w:rsid w:val="005A4D00"/>
    <w:rsid w:val="005A702D"/>
    <w:rsid w:val="005B52DE"/>
    <w:rsid w:val="005B54EC"/>
    <w:rsid w:val="005B7B68"/>
    <w:rsid w:val="005B7CB5"/>
    <w:rsid w:val="005C1C2B"/>
    <w:rsid w:val="005C74AB"/>
    <w:rsid w:val="005C7B59"/>
    <w:rsid w:val="005D06D6"/>
    <w:rsid w:val="005D388C"/>
    <w:rsid w:val="005D3BA3"/>
    <w:rsid w:val="005D7C45"/>
    <w:rsid w:val="005E07D0"/>
    <w:rsid w:val="005E3DE2"/>
    <w:rsid w:val="005E4FDA"/>
    <w:rsid w:val="005E51B8"/>
    <w:rsid w:val="005E6186"/>
    <w:rsid w:val="005E6799"/>
    <w:rsid w:val="005F012D"/>
    <w:rsid w:val="005F1287"/>
    <w:rsid w:val="005F1FCB"/>
    <w:rsid w:val="005F2903"/>
    <w:rsid w:val="005F3269"/>
    <w:rsid w:val="005F3460"/>
    <w:rsid w:val="005F3704"/>
    <w:rsid w:val="005F4E1C"/>
    <w:rsid w:val="005F7242"/>
    <w:rsid w:val="006027ED"/>
    <w:rsid w:val="0060336C"/>
    <w:rsid w:val="00603E50"/>
    <w:rsid w:val="00604137"/>
    <w:rsid w:val="00604DAA"/>
    <w:rsid w:val="006059CA"/>
    <w:rsid w:val="00606A69"/>
    <w:rsid w:val="00606CC7"/>
    <w:rsid w:val="00607785"/>
    <w:rsid w:val="00607D63"/>
    <w:rsid w:val="00610589"/>
    <w:rsid w:val="006119DA"/>
    <w:rsid w:val="006131C6"/>
    <w:rsid w:val="006138AE"/>
    <w:rsid w:val="00616791"/>
    <w:rsid w:val="00617125"/>
    <w:rsid w:val="00620DDB"/>
    <w:rsid w:val="00621701"/>
    <w:rsid w:val="00621E54"/>
    <w:rsid w:val="0062267A"/>
    <w:rsid w:val="00622731"/>
    <w:rsid w:val="00622C2B"/>
    <w:rsid w:val="00623E6D"/>
    <w:rsid w:val="00624237"/>
    <w:rsid w:val="00625ED9"/>
    <w:rsid w:val="00630449"/>
    <w:rsid w:val="0063490C"/>
    <w:rsid w:val="00634DEF"/>
    <w:rsid w:val="00640779"/>
    <w:rsid w:val="00640781"/>
    <w:rsid w:val="00640BC4"/>
    <w:rsid w:val="006431EC"/>
    <w:rsid w:val="00643BFA"/>
    <w:rsid w:val="006448AE"/>
    <w:rsid w:val="00647909"/>
    <w:rsid w:val="006509B7"/>
    <w:rsid w:val="006529B4"/>
    <w:rsid w:val="00652E73"/>
    <w:rsid w:val="00653AE0"/>
    <w:rsid w:val="006548D9"/>
    <w:rsid w:val="00655960"/>
    <w:rsid w:val="00655B08"/>
    <w:rsid w:val="00657049"/>
    <w:rsid w:val="0065751F"/>
    <w:rsid w:val="00657676"/>
    <w:rsid w:val="006612C7"/>
    <w:rsid w:val="006615FA"/>
    <w:rsid w:val="006620DA"/>
    <w:rsid w:val="0066247F"/>
    <w:rsid w:val="0066294E"/>
    <w:rsid w:val="006652C3"/>
    <w:rsid w:val="00670464"/>
    <w:rsid w:val="006704B0"/>
    <w:rsid w:val="0067197E"/>
    <w:rsid w:val="00671C7F"/>
    <w:rsid w:val="006733D9"/>
    <w:rsid w:val="00673B00"/>
    <w:rsid w:val="00675115"/>
    <w:rsid w:val="0068013D"/>
    <w:rsid w:val="00682F15"/>
    <w:rsid w:val="00683A28"/>
    <w:rsid w:val="00683C5F"/>
    <w:rsid w:val="006848D8"/>
    <w:rsid w:val="00685664"/>
    <w:rsid w:val="00685D92"/>
    <w:rsid w:val="00686A70"/>
    <w:rsid w:val="00691DEE"/>
    <w:rsid w:val="00692E11"/>
    <w:rsid w:val="006933F1"/>
    <w:rsid w:val="006960D4"/>
    <w:rsid w:val="00696E37"/>
    <w:rsid w:val="006A01BB"/>
    <w:rsid w:val="006A23A3"/>
    <w:rsid w:val="006A2577"/>
    <w:rsid w:val="006A3050"/>
    <w:rsid w:val="006A4C02"/>
    <w:rsid w:val="006A4C2F"/>
    <w:rsid w:val="006A4DA5"/>
    <w:rsid w:val="006A5A9A"/>
    <w:rsid w:val="006B0D43"/>
    <w:rsid w:val="006B1018"/>
    <w:rsid w:val="006B15D1"/>
    <w:rsid w:val="006B2253"/>
    <w:rsid w:val="006B4428"/>
    <w:rsid w:val="006B4B07"/>
    <w:rsid w:val="006B5E4E"/>
    <w:rsid w:val="006B6E45"/>
    <w:rsid w:val="006C1FD9"/>
    <w:rsid w:val="006C3FB8"/>
    <w:rsid w:val="006C6FCB"/>
    <w:rsid w:val="006C778A"/>
    <w:rsid w:val="006D15D0"/>
    <w:rsid w:val="006D21E1"/>
    <w:rsid w:val="006D3758"/>
    <w:rsid w:val="006D4CD6"/>
    <w:rsid w:val="006D5001"/>
    <w:rsid w:val="006D5D05"/>
    <w:rsid w:val="006E03DC"/>
    <w:rsid w:val="006E0E73"/>
    <w:rsid w:val="006E1D24"/>
    <w:rsid w:val="006E1E5E"/>
    <w:rsid w:val="006E205B"/>
    <w:rsid w:val="006E5DA6"/>
    <w:rsid w:val="006E7F2D"/>
    <w:rsid w:val="006F2EB8"/>
    <w:rsid w:val="006F3B21"/>
    <w:rsid w:val="006F3FCC"/>
    <w:rsid w:val="006F4AFE"/>
    <w:rsid w:val="006F617A"/>
    <w:rsid w:val="006F70E0"/>
    <w:rsid w:val="006F7367"/>
    <w:rsid w:val="006F7AA9"/>
    <w:rsid w:val="00700411"/>
    <w:rsid w:val="00702BC1"/>
    <w:rsid w:val="00703103"/>
    <w:rsid w:val="00703217"/>
    <w:rsid w:val="00703222"/>
    <w:rsid w:val="00706328"/>
    <w:rsid w:val="007116D2"/>
    <w:rsid w:val="00713697"/>
    <w:rsid w:val="007145EE"/>
    <w:rsid w:val="0071647A"/>
    <w:rsid w:val="00721A22"/>
    <w:rsid w:val="00722D1D"/>
    <w:rsid w:val="00723CF4"/>
    <w:rsid w:val="0072403B"/>
    <w:rsid w:val="00726539"/>
    <w:rsid w:val="00727DCB"/>
    <w:rsid w:val="00730762"/>
    <w:rsid w:val="00732D8D"/>
    <w:rsid w:val="00732DFC"/>
    <w:rsid w:val="00733F86"/>
    <w:rsid w:val="007357CC"/>
    <w:rsid w:val="00735C34"/>
    <w:rsid w:val="00736F83"/>
    <w:rsid w:val="0073780E"/>
    <w:rsid w:val="00744009"/>
    <w:rsid w:val="00744E1F"/>
    <w:rsid w:val="007450B0"/>
    <w:rsid w:val="0074777F"/>
    <w:rsid w:val="007528CA"/>
    <w:rsid w:val="007536C5"/>
    <w:rsid w:val="0075686F"/>
    <w:rsid w:val="00756B66"/>
    <w:rsid w:val="00762271"/>
    <w:rsid w:val="007629B8"/>
    <w:rsid w:val="007630F2"/>
    <w:rsid w:val="0076415A"/>
    <w:rsid w:val="00764ABE"/>
    <w:rsid w:val="00764BBC"/>
    <w:rsid w:val="0076623D"/>
    <w:rsid w:val="00766C15"/>
    <w:rsid w:val="0077004E"/>
    <w:rsid w:val="00771A55"/>
    <w:rsid w:val="007722EC"/>
    <w:rsid w:val="0077472C"/>
    <w:rsid w:val="0077507A"/>
    <w:rsid w:val="0077584F"/>
    <w:rsid w:val="00780597"/>
    <w:rsid w:val="00790514"/>
    <w:rsid w:val="0079350D"/>
    <w:rsid w:val="00794A16"/>
    <w:rsid w:val="0079659B"/>
    <w:rsid w:val="007A2A8E"/>
    <w:rsid w:val="007A59CC"/>
    <w:rsid w:val="007A6740"/>
    <w:rsid w:val="007B06B8"/>
    <w:rsid w:val="007B27E0"/>
    <w:rsid w:val="007B29AE"/>
    <w:rsid w:val="007B3EA9"/>
    <w:rsid w:val="007B652C"/>
    <w:rsid w:val="007B6F0A"/>
    <w:rsid w:val="007B6F8C"/>
    <w:rsid w:val="007B75E0"/>
    <w:rsid w:val="007C036B"/>
    <w:rsid w:val="007C1647"/>
    <w:rsid w:val="007C1959"/>
    <w:rsid w:val="007C328A"/>
    <w:rsid w:val="007C4E36"/>
    <w:rsid w:val="007C7A9D"/>
    <w:rsid w:val="007D1E48"/>
    <w:rsid w:val="007D2A27"/>
    <w:rsid w:val="007D3169"/>
    <w:rsid w:val="007D38A3"/>
    <w:rsid w:val="007D5A1D"/>
    <w:rsid w:val="007D635D"/>
    <w:rsid w:val="007D6FA6"/>
    <w:rsid w:val="007D7997"/>
    <w:rsid w:val="007E0510"/>
    <w:rsid w:val="007E590B"/>
    <w:rsid w:val="007E5EDB"/>
    <w:rsid w:val="007F0061"/>
    <w:rsid w:val="007F65AB"/>
    <w:rsid w:val="007F77A1"/>
    <w:rsid w:val="00800CD2"/>
    <w:rsid w:val="00800DAD"/>
    <w:rsid w:val="00801912"/>
    <w:rsid w:val="008034D3"/>
    <w:rsid w:val="00803F89"/>
    <w:rsid w:val="008053F1"/>
    <w:rsid w:val="0080617B"/>
    <w:rsid w:val="00806633"/>
    <w:rsid w:val="00806704"/>
    <w:rsid w:val="00810E85"/>
    <w:rsid w:val="00811067"/>
    <w:rsid w:val="008115FD"/>
    <w:rsid w:val="00812B73"/>
    <w:rsid w:val="00813DFA"/>
    <w:rsid w:val="008163A5"/>
    <w:rsid w:val="00816742"/>
    <w:rsid w:val="00816D79"/>
    <w:rsid w:val="00817EFF"/>
    <w:rsid w:val="0082086F"/>
    <w:rsid w:val="00820CF1"/>
    <w:rsid w:val="00822A33"/>
    <w:rsid w:val="00823774"/>
    <w:rsid w:val="00824C7B"/>
    <w:rsid w:val="00824E05"/>
    <w:rsid w:val="008250C5"/>
    <w:rsid w:val="00826075"/>
    <w:rsid w:val="00827765"/>
    <w:rsid w:val="008322C2"/>
    <w:rsid w:val="008324C6"/>
    <w:rsid w:val="008329AB"/>
    <w:rsid w:val="00832C46"/>
    <w:rsid w:val="0083375F"/>
    <w:rsid w:val="00834D52"/>
    <w:rsid w:val="00834E48"/>
    <w:rsid w:val="0083649A"/>
    <w:rsid w:val="0083796A"/>
    <w:rsid w:val="008409FB"/>
    <w:rsid w:val="00840BB3"/>
    <w:rsid w:val="008423C1"/>
    <w:rsid w:val="00842C7E"/>
    <w:rsid w:val="00843A76"/>
    <w:rsid w:val="00844AA7"/>
    <w:rsid w:val="008462B9"/>
    <w:rsid w:val="008509D8"/>
    <w:rsid w:val="00851AAD"/>
    <w:rsid w:val="00852842"/>
    <w:rsid w:val="00854729"/>
    <w:rsid w:val="00856A8B"/>
    <w:rsid w:val="008604F9"/>
    <w:rsid w:val="00862054"/>
    <w:rsid w:val="00862399"/>
    <w:rsid w:val="00863C2B"/>
    <w:rsid w:val="00863EC5"/>
    <w:rsid w:val="00866025"/>
    <w:rsid w:val="00866875"/>
    <w:rsid w:val="008674B4"/>
    <w:rsid w:val="00867B83"/>
    <w:rsid w:val="00870FF4"/>
    <w:rsid w:val="00873278"/>
    <w:rsid w:val="00874418"/>
    <w:rsid w:val="00874560"/>
    <w:rsid w:val="0087513A"/>
    <w:rsid w:val="00875599"/>
    <w:rsid w:val="00876454"/>
    <w:rsid w:val="00876B39"/>
    <w:rsid w:val="00877579"/>
    <w:rsid w:val="00880EC7"/>
    <w:rsid w:val="00881A4A"/>
    <w:rsid w:val="00882626"/>
    <w:rsid w:val="008835F3"/>
    <w:rsid w:val="00885839"/>
    <w:rsid w:val="00886B32"/>
    <w:rsid w:val="00886EA9"/>
    <w:rsid w:val="008901CF"/>
    <w:rsid w:val="008902B2"/>
    <w:rsid w:val="00891822"/>
    <w:rsid w:val="00892BE6"/>
    <w:rsid w:val="00893EDC"/>
    <w:rsid w:val="00893EF7"/>
    <w:rsid w:val="00894116"/>
    <w:rsid w:val="00894FC0"/>
    <w:rsid w:val="00895773"/>
    <w:rsid w:val="00897623"/>
    <w:rsid w:val="008A0832"/>
    <w:rsid w:val="008A1036"/>
    <w:rsid w:val="008A1358"/>
    <w:rsid w:val="008A2161"/>
    <w:rsid w:val="008A3975"/>
    <w:rsid w:val="008A4C5C"/>
    <w:rsid w:val="008A6BE8"/>
    <w:rsid w:val="008A7D3A"/>
    <w:rsid w:val="008A7D6E"/>
    <w:rsid w:val="008B003F"/>
    <w:rsid w:val="008B08C8"/>
    <w:rsid w:val="008B11C2"/>
    <w:rsid w:val="008B1D0B"/>
    <w:rsid w:val="008B2B50"/>
    <w:rsid w:val="008B397C"/>
    <w:rsid w:val="008B4D38"/>
    <w:rsid w:val="008B4F86"/>
    <w:rsid w:val="008B60A6"/>
    <w:rsid w:val="008B6E5A"/>
    <w:rsid w:val="008B7C25"/>
    <w:rsid w:val="008B7E1F"/>
    <w:rsid w:val="008C0636"/>
    <w:rsid w:val="008C157C"/>
    <w:rsid w:val="008C1E25"/>
    <w:rsid w:val="008C349C"/>
    <w:rsid w:val="008C50E8"/>
    <w:rsid w:val="008C5428"/>
    <w:rsid w:val="008C7A73"/>
    <w:rsid w:val="008D1A4F"/>
    <w:rsid w:val="008D255F"/>
    <w:rsid w:val="008D517B"/>
    <w:rsid w:val="008D51B0"/>
    <w:rsid w:val="008D7AAE"/>
    <w:rsid w:val="008E18DD"/>
    <w:rsid w:val="008E1E01"/>
    <w:rsid w:val="008E29E6"/>
    <w:rsid w:val="008E4F1C"/>
    <w:rsid w:val="008E6654"/>
    <w:rsid w:val="008F01BE"/>
    <w:rsid w:val="008F3165"/>
    <w:rsid w:val="008F332A"/>
    <w:rsid w:val="008F5137"/>
    <w:rsid w:val="008F54F0"/>
    <w:rsid w:val="008F7EFC"/>
    <w:rsid w:val="00900303"/>
    <w:rsid w:val="00902C6C"/>
    <w:rsid w:val="009038B2"/>
    <w:rsid w:val="009048EA"/>
    <w:rsid w:val="00911CA1"/>
    <w:rsid w:val="00912398"/>
    <w:rsid w:val="0091471A"/>
    <w:rsid w:val="0091564B"/>
    <w:rsid w:val="00915A8E"/>
    <w:rsid w:val="0091627D"/>
    <w:rsid w:val="0091766B"/>
    <w:rsid w:val="009200A1"/>
    <w:rsid w:val="0092046F"/>
    <w:rsid w:val="009227F6"/>
    <w:rsid w:val="00923E47"/>
    <w:rsid w:val="00924126"/>
    <w:rsid w:val="00925124"/>
    <w:rsid w:val="00925BE2"/>
    <w:rsid w:val="009264CA"/>
    <w:rsid w:val="00927BB2"/>
    <w:rsid w:val="00930707"/>
    <w:rsid w:val="0093280D"/>
    <w:rsid w:val="00933284"/>
    <w:rsid w:val="0093385B"/>
    <w:rsid w:val="009342E1"/>
    <w:rsid w:val="009345E1"/>
    <w:rsid w:val="00935181"/>
    <w:rsid w:val="00940EF9"/>
    <w:rsid w:val="009419E3"/>
    <w:rsid w:val="00942226"/>
    <w:rsid w:val="00942DBF"/>
    <w:rsid w:val="00942DFD"/>
    <w:rsid w:val="00943EED"/>
    <w:rsid w:val="00947BE8"/>
    <w:rsid w:val="009506BB"/>
    <w:rsid w:val="00950BE0"/>
    <w:rsid w:val="00952D74"/>
    <w:rsid w:val="009537B9"/>
    <w:rsid w:val="00955287"/>
    <w:rsid w:val="009560CA"/>
    <w:rsid w:val="00957F32"/>
    <w:rsid w:val="0096205C"/>
    <w:rsid w:val="00962523"/>
    <w:rsid w:val="009628B8"/>
    <w:rsid w:val="00962F19"/>
    <w:rsid w:val="00963814"/>
    <w:rsid w:val="009639CE"/>
    <w:rsid w:val="00963CDF"/>
    <w:rsid w:val="009651F5"/>
    <w:rsid w:val="009665C7"/>
    <w:rsid w:val="0096678C"/>
    <w:rsid w:val="00966985"/>
    <w:rsid w:val="00966EA1"/>
    <w:rsid w:val="009702BD"/>
    <w:rsid w:val="0097205F"/>
    <w:rsid w:val="009737D3"/>
    <w:rsid w:val="009742B4"/>
    <w:rsid w:val="00974F89"/>
    <w:rsid w:val="00976C53"/>
    <w:rsid w:val="00977005"/>
    <w:rsid w:val="00977659"/>
    <w:rsid w:val="009801C1"/>
    <w:rsid w:val="00980E2D"/>
    <w:rsid w:val="009826C6"/>
    <w:rsid w:val="00987CD8"/>
    <w:rsid w:val="00993B08"/>
    <w:rsid w:val="00994334"/>
    <w:rsid w:val="00995661"/>
    <w:rsid w:val="009966DF"/>
    <w:rsid w:val="009A1459"/>
    <w:rsid w:val="009A31EF"/>
    <w:rsid w:val="009A3ABE"/>
    <w:rsid w:val="009A4CD8"/>
    <w:rsid w:val="009A4E89"/>
    <w:rsid w:val="009A5158"/>
    <w:rsid w:val="009A5612"/>
    <w:rsid w:val="009A5C24"/>
    <w:rsid w:val="009A5D43"/>
    <w:rsid w:val="009B0297"/>
    <w:rsid w:val="009B099D"/>
    <w:rsid w:val="009B1376"/>
    <w:rsid w:val="009B189A"/>
    <w:rsid w:val="009B2424"/>
    <w:rsid w:val="009B269B"/>
    <w:rsid w:val="009B55E0"/>
    <w:rsid w:val="009B5CE0"/>
    <w:rsid w:val="009B5F96"/>
    <w:rsid w:val="009B61D8"/>
    <w:rsid w:val="009C0027"/>
    <w:rsid w:val="009C1A2D"/>
    <w:rsid w:val="009C2AD9"/>
    <w:rsid w:val="009C4DB0"/>
    <w:rsid w:val="009C6B24"/>
    <w:rsid w:val="009D0759"/>
    <w:rsid w:val="009D244E"/>
    <w:rsid w:val="009D416F"/>
    <w:rsid w:val="009D618B"/>
    <w:rsid w:val="009D6AC3"/>
    <w:rsid w:val="009D777D"/>
    <w:rsid w:val="009D7885"/>
    <w:rsid w:val="009E37BE"/>
    <w:rsid w:val="009E3AB0"/>
    <w:rsid w:val="009E796F"/>
    <w:rsid w:val="009E7AA8"/>
    <w:rsid w:val="009F16BF"/>
    <w:rsid w:val="009F1C9C"/>
    <w:rsid w:val="009F218E"/>
    <w:rsid w:val="009F3125"/>
    <w:rsid w:val="009F3874"/>
    <w:rsid w:val="00A00B25"/>
    <w:rsid w:val="00A0476E"/>
    <w:rsid w:val="00A05062"/>
    <w:rsid w:val="00A06D45"/>
    <w:rsid w:val="00A114D5"/>
    <w:rsid w:val="00A11ACB"/>
    <w:rsid w:val="00A1282F"/>
    <w:rsid w:val="00A146BE"/>
    <w:rsid w:val="00A15CCF"/>
    <w:rsid w:val="00A16C9F"/>
    <w:rsid w:val="00A20BC3"/>
    <w:rsid w:val="00A21A78"/>
    <w:rsid w:val="00A22EEE"/>
    <w:rsid w:val="00A230C8"/>
    <w:rsid w:val="00A23FAE"/>
    <w:rsid w:val="00A24276"/>
    <w:rsid w:val="00A249A8"/>
    <w:rsid w:val="00A24AEE"/>
    <w:rsid w:val="00A27BEE"/>
    <w:rsid w:val="00A31B1E"/>
    <w:rsid w:val="00A32F89"/>
    <w:rsid w:val="00A33007"/>
    <w:rsid w:val="00A35610"/>
    <w:rsid w:val="00A37DAE"/>
    <w:rsid w:val="00A40786"/>
    <w:rsid w:val="00A40976"/>
    <w:rsid w:val="00A4121A"/>
    <w:rsid w:val="00A41A11"/>
    <w:rsid w:val="00A41B5B"/>
    <w:rsid w:val="00A43193"/>
    <w:rsid w:val="00A4361B"/>
    <w:rsid w:val="00A43B99"/>
    <w:rsid w:val="00A44BD7"/>
    <w:rsid w:val="00A45074"/>
    <w:rsid w:val="00A45BE6"/>
    <w:rsid w:val="00A47E89"/>
    <w:rsid w:val="00A51513"/>
    <w:rsid w:val="00A526E5"/>
    <w:rsid w:val="00A5290D"/>
    <w:rsid w:val="00A53F81"/>
    <w:rsid w:val="00A54CBE"/>
    <w:rsid w:val="00A553FE"/>
    <w:rsid w:val="00A555F4"/>
    <w:rsid w:val="00A560E0"/>
    <w:rsid w:val="00A563C4"/>
    <w:rsid w:val="00A56A0A"/>
    <w:rsid w:val="00A60048"/>
    <w:rsid w:val="00A6052E"/>
    <w:rsid w:val="00A61108"/>
    <w:rsid w:val="00A65210"/>
    <w:rsid w:val="00A66083"/>
    <w:rsid w:val="00A66A26"/>
    <w:rsid w:val="00A67BE3"/>
    <w:rsid w:val="00A70E88"/>
    <w:rsid w:val="00A71DBE"/>
    <w:rsid w:val="00A72715"/>
    <w:rsid w:val="00A74212"/>
    <w:rsid w:val="00A75889"/>
    <w:rsid w:val="00A7745B"/>
    <w:rsid w:val="00A81C66"/>
    <w:rsid w:val="00A83992"/>
    <w:rsid w:val="00A83E74"/>
    <w:rsid w:val="00A86CF5"/>
    <w:rsid w:val="00A90BBE"/>
    <w:rsid w:val="00A912F4"/>
    <w:rsid w:val="00A9157A"/>
    <w:rsid w:val="00A92381"/>
    <w:rsid w:val="00A92EA8"/>
    <w:rsid w:val="00A952E1"/>
    <w:rsid w:val="00A9647C"/>
    <w:rsid w:val="00A97A3D"/>
    <w:rsid w:val="00AA0164"/>
    <w:rsid w:val="00AA045D"/>
    <w:rsid w:val="00AA11C3"/>
    <w:rsid w:val="00AA480F"/>
    <w:rsid w:val="00AA5B49"/>
    <w:rsid w:val="00AA6CEC"/>
    <w:rsid w:val="00AA7333"/>
    <w:rsid w:val="00AB0328"/>
    <w:rsid w:val="00AB1159"/>
    <w:rsid w:val="00AB2158"/>
    <w:rsid w:val="00AB2EE4"/>
    <w:rsid w:val="00AB3535"/>
    <w:rsid w:val="00AB7944"/>
    <w:rsid w:val="00AB7B7C"/>
    <w:rsid w:val="00AC02FD"/>
    <w:rsid w:val="00AC08FD"/>
    <w:rsid w:val="00AC1CD7"/>
    <w:rsid w:val="00AC1F0A"/>
    <w:rsid w:val="00AC4D9F"/>
    <w:rsid w:val="00AC7220"/>
    <w:rsid w:val="00AD2FAB"/>
    <w:rsid w:val="00AD3346"/>
    <w:rsid w:val="00AE1B0E"/>
    <w:rsid w:val="00AE33FE"/>
    <w:rsid w:val="00AE3C1D"/>
    <w:rsid w:val="00AE4F80"/>
    <w:rsid w:val="00AF04C7"/>
    <w:rsid w:val="00AF0509"/>
    <w:rsid w:val="00AF0A9B"/>
    <w:rsid w:val="00AF1126"/>
    <w:rsid w:val="00AF1218"/>
    <w:rsid w:val="00AF37D3"/>
    <w:rsid w:val="00AF4098"/>
    <w:rsid w:val="00AF74B6"/>
    <w:rsid w:val="00AF7B45"/>
    <w:rsid w:val="00B0007F"/>
    <w:rsid w:val="00B002F3"/>
    <w:rsid w:val="00B019D8"/>
    <w:rsid w:val="00B037DC"/>
    <w:rsid w:val="00B04ACE"/>
    <w:rsid w:val="00B0509C"/>
    <w:rsid w:val="00B05B62"/>
    <w:rsid w:val="00B05CA1"/>
    <w:rsid w:val="00B05E45"/>
    <w:rsid w:val="00B066F3"/>
    <w:rsid w:val="00B06957"/>
    <w:rsid w:val="00B10ACA"/>
    <w:rsid w:val="00B110E2"/>
    <w:rsid w:val="00B116DE"/>
    <w:rsid w:val="00B11BC2"/>
    <w:rsid w:val="00B145C4"/>
    <w:rsid w:val="00B15432"/>
    <w:rsid w:val="00B15947"/>
    <w:rsid w:val="00B15C6D"/>
    <w:rsid w:val="00B2132A"/>
    <w:rsid w:val="00B23E32"/>
    <w:rsid w:val="00B2538E"/>
    <w:rsid w:val="00B25638"/>
    <w:rsid w:val="00B25D58"/>
    <w:rsid w:val="00B26C7A"/>
    <w:rsid w:val="00B320FC"/>
    <w:rsid w:val="00B3404C"/>
    <w:rsid w:val="00B34319"/>
    <w:rsid w:val="00B35F0D"/>
    <w:rsid w:val="00B36EC9"/>
    <w:rsid w:val="00B37433"/>
    <w:rsid w:val="00B425D5"/>
    <w:rsid w:val="00B42846"/>
    <w:rsid w:val="00B4345B"/>
    <w:rsid w:val="00B434DB"/>
    <w:rsid w:val="00B445A7"/>
    <w:rsid w:val="00B46DAA"/>
    <w:rsid w:val="00B50985"/>
    <w:rsid w:val="00B5194C"/>
    <w:rsid w:val="00B53096"/>
    <w:rsid w:val="00B5338D"/>
    <w:rsid w:val="00B53CDE"/>
    <w:rsid w:val="00B5771C"/>
    <w:rsid w:val="00B627CA"/>
    <w:rsid w:val="00B63ACC"/>
    <w:rsid w:val="00B6486B"/>
    <w:rsid w:val="00B662B3"/>
    <w:rsid w:val="00B70E02"/>
    <w:rsid w:val="00B711C0"/>
    <w:rsid w:val="00B71519"/>
    <w:rsid w:val="00B71AB6"/>
    <w:rsid w:val="00B72F75"/>
    <w:rsid w:val="00B7398C"/>
    <w:rsid w:val="00B740D7"/>
    <w:rsid w:val="00B75213"/>
    <w:rsid w:val="00B80BB7"/>
    <w:rsid w:val="00B84576"/>
    <w:rsid w:val="00B848CC"/>
    <w:rsid w:val="00B85F32"/>
    <w:rsid w:val="00B86467"/>
    <w:rsid w:val="00B86FB2"/>
    <w:rsid w:val="00B91273"/>
    <w:rsid w:val="00B92C91"/>
    <w:rsid w:val="00B94E39"/>
    <w:rsid w:val="00B95E84"/>
    <w:rsid w:val="00B970BB"/>
    <w:rsid w:val="00B97DB3"/>
    <w:rsid w:val="00BA1D34"/>
    <w:rsid w:val="00BA24BD"/>
    <w:rsid w:val="00BA5F64"/>
    <w:rsid w:val="00BA6FAB"/>
    <w:rsid w:val="00BB1A37"/>
    <w:rsid w:val="00BB1B6D"/>
    <w:rsid w:val="00BB3991"/>
    <w:rsid w:val="00BB3AEA"/>
    <w:rsid w:val="00BB3B57"/>
    <w:rsid w:val="00BB61B4"/>
    <w:rsid w:val="00BB6C73"/>
    <w:rsid w:val="00BB7800"/>
    <w:rsid w:val="00BC039F"/>
    <w:rsid w:val="00BC0843"/>
    <w:rsid w:val="00BC11D8"/>
    <w:rsid w:val="00BC1581"/>
    <w:rsid w:val="00BC1C98"/>
    <w:rsid w:val="00BC4693"/>
    <w:rsid w:val="00BC5280"/>
    <w:rsid w:val="00BC6A4F"/>
    <w:rsid w:val="00BD0569"/>
    <w:rsid w:val="00BD3580"/>
    <w:rsid w:val="00BD73FF"/>
    <w:rsid w:val="00BD7628"/>
    <w:rsid w:val="00BE05AD"/>
    <w:rsid w:val="00BF0600"/>
    <w:rsid w:val="00BF08A5"/>
    <w:rsid w:val="00BF5353"/>
    <w:rsid w:val="00BF5BAD"/>
    <w:rsid w:val="00C004B5"/>
    <w:rsid w:val="00C006E9"/>
    <w:rsid w:val="00C02515"/>
    <w:rsid w:val="00C02560"/>
    <w:rsid w:val="00C02917"/>
    <w:rsid w:val="00C0677D"/>
    <w:rsid w:val="00C06837"/>
    <w:rsid w:val="00C06BA9"/>
    <w:rsid w:val="00C07223"/>
    <w:rsid w:val="00C10216"/>
    <w:rsid w:val="00C10DD5"/>
    <w:rsid w:val="00C11282"/>
    <w:rsid w:val="00C11F1F"/>
    <w:rsid w:val="00C13E14"/>
    <w:rsid w:val="00C143AA"/>
    <w:rsid w:val="00C16648"/>
    <w:rsid w:val="00C20208"/>
    <w:rsid w:val="00C22005"/>
    <w:rsid w:val="00C23940"/>
    <w:rsid w:val="00C245C1"/>
    <w:rsid w:val="00C24605"/>
    <w:rsid w:val="00C24CDB"/>
    <w:rsid w:val="00C2522B"/>
    <w:rsid w:val="00C2715E"/>
    <w:rsid w:val="00C277AF"/>
    <w:rsid w:val="00C31F92"/>
    <w:rsid w:val="00C328A8"/>
    <w:rsid w:val="00C33F22"/>
    <w:rsid w:val="00C346D3"/>
    <w:rsid w:val="00C351B7"/>
    <w:rsid w:val="00C35260"/>
    <w:rsid w:val="00C369AC"/>
    <w:rsid w:val="00C36A1F"/>
    <w:rsid w:val="00C40194"/>
    <w:rsid w:val="00C40AD4"/>
    <w:rsid w:val="00C41C04"/>
    <w:rsid w:val="00C456B7"/>
    <w:rsid w:val="00C4594F"/>
    <w:rsid w:val="00C45AA4"/>
    <w:rsid w:val="00C4785D"/>
    <w:rsid w:val="00C51BE4"/>
    <w:rsid w:val="00C53753"/>
    <w:rsid w:val="00C5436F"/>
    <w:rsid w:val="00C5798C"/>
    <w:rsid w:val="00C615B8"/>
    <w:rsid w:val="00C62949"/>
    <w:rsid w:val="00C639FF"/>
    <w:rsid w:val="00C65131"/>
    <w:rsid w:val="00C65BF7"/>
    <w:rsid w:val="00C67107"/>
    <w:rsid w:val="00C67653"/>
    <w:rsid w:val="00C67D47"/>
    <w:rsid w:val="00C713DB"/>
    <w:rsid w:val="00C7221E"/>
    <w:rsid w:val="00C7623E"/>
    <w:rsid w:val="00C7675B"/>
    <w:rsid w:val="00C772A5"/>
    <w:rsid w:val="00C80429"/>
    <w:rsid w:val="00C84242"/>
    <w:rsid w:val="00C86DB6"/>
    <w:rsid w:val="00C87621"/>
    <w:rsid w:val="00C9052A"/>
    <w:rsid w:val="00C9132A"/>
    <w:rsid w:val="00C91A37"/>
    <w:rsid w:val="00C91E23"/>
    <w:rsid w:val="00C931E0"/>
    <w:rsid w:val="00C936F0"/>
    <w:rsid w:val="00C96DE2"/>
    <w:rsid w:val="00C97C33"/>
    <w:rsid w:val="00CA049A"/>
    <w:rsid w:val="00CA2EF4"/>
    <w:rsid w:val="00CA3C23"/>
    <w:rsid w:val="00CA3D93"/>
    <w:rsid w:val="00CA4B4D"/>
    <w:rsid w:val="00CA693E"/>
    <w:rsid w:val="00CB06EE"/>
    <w:rsid w:val="00CB0B9E"/>
    <w:rsid w:val="00CB18C4"/>
    <w:rsid w:val="00CB1D1F"/>
    <w:rsid w:val="00CB212A"/>
    <w:rsid w:val="00CB2363"/>
    <w:rsid w:val="00CB5207"/>
    <w:rsid w:val="00CC03CA"/>
    <w:rsid w:val="00CC127A"/>
    <w:rsid w:val="00CC1560"/>
    <w:rsid w:val="00CC2A62"/>
    <w:rsid w:val="00CC2E3C"/>
    <w:rsid w:val="00CC3D30"/>
    <w:rsid w:val="00CC497C"/>
    <w:rsid w:val="00CC4BFE"/>
    <w:rsid w:val="00CC4F61"/>
    <w:rsid w:val="00CC6AC0"/>
    <w:rsid w:val="00CC6F89"/>
    <w:rsid w:val="00CC72EC"/>
    <w:rsid w:val="00CD0065"/>
    <w:rsid w:val="00CD03B1"/>
    <w:rsid w:val="00CD0B84"/>
    <w:rsid w:val="00CD1E03"/>
    <w:rsid w:val="00CD1F32"/>
    <w:rsid w:val="00CD2014"/>
    <w:rsid w:val="00CD2F48"/>
    <w:rsid w:val="00CD48EC"/>
    <w:rsid w:val="00CD6774"/>
    <w:rsid w:val="00CD6B92"/>
    <w:rsid w:val="00CD6F28"/>
    <w:rsid w:val="00CE1528"/>
    <w:rsid w:val="00CE1B04"/>
    <w:rsid w:val="00CE5190"/>
    <w:rsid w:val="00CE5F35"/>
    <w:rsid w:val="00CE696D"/>
    <w:rsid w:val="00CE721B"/>
    <w:rsid w:val="00CE722A"/>
    <w:rsid w:val="00CE7652"/>
    <w:rsid w:val="00CF1773"/>
    <w:rsid w:val="00CF1D9E"/>
    <w:rsid w:val="00CF1F91"/>
    <w:rsid w:val="00CF2FED"/>
    <w:rsid w:val="00CF37E0"/>
    <w:rsid w:val="00CF52E0"/>
    <w:rsid w:val="00CF6082"/>
    <w:rsid w:val="00D02026"/>
    <w:rsid w:val="00D02384"/>
    <w:rsid w:val="00D065D2"/>
    <w:rsid w:val="00D07C15"/>
    <w:rsid w:val="00D11086"/>
    <w:rsid w:val="00D161B6"/>
    <w:rsid w:val="00D22C9E"/>
    <w:rsid w:val="00D231E8"/>
    <w:rsid w:val="00D2327B"/>
    <w:rsid w:val="00D321C6"/>
    <w:rsid w:val="00D336C2"/>
    <w:rsid w:val="00D367BE"/>
    <w:rsid w:val="00D409FE"/>
    <w:rsid w:val="00D422A5"/>
    <w:rsid w:val="00D43337"/>
    <w:rsid w:val="00D43519"/>
    <w:rsid w:val="00D442F5"/>
    <w:rsid w:val="00D44E74"/>
    <w:rsid w:val="00D45D08"/>
    <w:rsid w:val="00D46EAB"/>
    <w:rsid w:val="00D46FBA"/>
    <w:rsid w:val="00D473B2"/>
    <w:rsid w:val="00D520D9"/>
    <w:rsid w:val="00D53A45"/>
    <w:rsid w:val="00D53C43"/>
    <w:rsid w:val="00D56053"/>
    <w:rsid w:val="00D560D5"/>
    <w:rsid w:val="00D5616E"/>
    <w:rsid w:val="00D60168"/>
    <w:rsid w:val="00D614A1"/>
    <w:rsid w:val="00D622A9"/>
    <w:rsid w:val="00D62988"/>
    <w:rsid w:val="00D62B97"/>
    <w:rsid w:val="00D67705"/>
    <w:rsid w:val="00D70AA0"/>
    <w:rsid w:val="00D7103E"/>
    <w:rsid w:val="00D71E4A"/>
    <w:rsid w:val="00D728AB"/>
    <w:rsid w:val="00D743F1"/>
    <w:rsid w:val="00D75A94"/>
    <w:rsid w:val="00D77348"/>
    <w:rsid w:val="00D8034F"/>
    <w:rsid w:val="00D81068"/>
    <w:rsid w:val="00D82F2A"/>
    <w:rsid w:val="00D85891"/>
    <w:rsid w:val="00D8691C"/>
    <w:rsid w:val="00D9004A"/>
    <w:rsid w:val="00D908A1"/>
    <w:rsid w:val="00D91626"/>
    <w:rsid w:val="00D9165D"/>
    <w:rsid w:val="00D94DAF"/>
    <w:rsid w:val="00D95026"/>
    <w:rsid w:val="00D958D5"/>
    <w:rsid w:val="00D964A2"/>
    <w:rsid w:val="00DA1C19"/>
    <w:rsid w:val="00DA2768"/>
    <w:rsid w:val="00DA2CC8"/>
    <w:rsid w:val="00DA30EB"/>
    <w:rsid w:val="00DA346B"/>
    <w:rsid w:val="00DA5ADB"/>
    <w:rsid w:val="00DA5F70"/>
    <w:rsid w:val="00DA6A17"/>
    <w:rsid w:val="00DB0012"/>
    <w:rsid w:val="00DB2C62"/>
    <w:rsid w:val="00DB5643"/>
    <w:rsid w:val="00DB6373"/>
    <w:rsid w:val="00DB6735"/>
    <w:rsid w:val="00DB7B1F"/>
    <w:rsid w:val="00DC050F"/>
    <w:rsid w:val="00DC1442"/>
    <w:rsid w:val="00DC2994"/>
    <w:rsid w:val="00DC2FC1"/>
    <w:rsid w:val="00DC3E8D"/>
    <w:rsid w:val="00DC59CC"/>
    <w:rsid w:val="00DD05C1"/>
    <w:rsid w:val="00DD0E60"/>
    <w:rsid w:val="00DD1773"/>
    <w:rsid w:val="00DD191E"/>
    <w:rsid w:val="00DD4E5D"/>
    <w:rsid w:val="00DD50F6"/>
    <w:rsid w:val="00DD7E6C"/>
    <w:rsid w:val="00DE0578"/>
    <w:rsid w:val="00DE070B"/>
    <w:rsid w:val="00DE0961"/>
    <w:rsid w:val="00DE0CCF"/>
    <w:rsid w:val="00DE116E"/>
    <w:rsid w:val="00DE1836"/>
    <w:rsid w:val="00DE2F04"/>
    <w:rsid w:val="00DE3250"/>
    <w:rsid w:val="00DE51DB"/>
    <w:rsid w:val="00DE56B9"/>
    <w:rsid w:val="00DE5796"/>
    <w:rsid w:val="00DE6792"/>
    <w:rsid w:val="00DE6B4E"/>
    <w:rsid w:val="00DF10A3"/>
    <w:rsid w:val="00DF36D9"/>
    <w:rsid w:val="00DF605B"/>
    <w:rsid w:val="00DF7549"/>
    <w:rsid w:val="00E00E6A"/>
    <w:rsid w:val="00E00F4C"/>
    <w:rsid w:val="00E01436"/>
    <w:rsid w:val="00E026A6"/>
    <w:rsid w:val="00E03931"/>
    <w:rsid w:val="00E05B53"/>
    <w:rsid w:val="00E0733B"/>
    <w:rsid w:val="00E07766"/>
    <w:rsid w:val="00E0781B"/>
    <w:rsid w:val="00E07C4C"/>
    <w:rsid w:val="00E11233"/>
    <w:rsid w:val="00E11BA2"/>
    <w:rsid w:val="00E11F88"/>
    <w:rsid w:val="00E16302"/>
    <w:rsid w:val="00E23290"/>
    <w:rsid w:val="00E232FE"/>
    <w:rsid w:val="00E23FA3"/>
    <w:rsid w:val="00E24791"/>
    <w:rsid w:val="00E24934"/>
    <w:rsid w:val="00E263D7"/>
    <w:rsid w:val="00E264AB"/>
    <w:rsid w:val="00E31BED"/>
    <w:rsid w:val="00E328F7"/>
    <w:rsid w:val="00E33BBB"/>
    <w:rsid w:val="00E33E06"/>
    <w:rsid w:val="00E3721C"/>
    <w:rsid w:val="00E37A35"/>
    <w:rsid w:val="00E4079F"/>
    <w:rsid w:val="00E41FFC"/>
    <w:rsid w:val="00E425F8"/>
    <w:rsid w:val="00E43B53"/>
    <w:rsid w:val="00E43DBA"/>
    <w:rsid w:val="00E442B0"/>
    <w:rsid w:val="00E44866"/>
    <w:rsid w:val="00E459F2"/>
    <w:rsid w:val="00E50066"/>
    <w:rsid w:val="00E52FCD"/>
    <w:rsid w:val="00E53587"/>
    <w:rsid w:val="00E57B6F"/>
    <w:rsid w:val="00E57B92"/>
    <w:rsid w:val="00E60195"/>
    <w:rsid w:val="00E60ECB"/>
    <w:rsid w:val="00E61101"/>
    <w:rsid w:val="00E63CFE"/>
    <w:rsid w:val="00E6482B"/>
    <w:rsid w:val="00E66B7A"/>
    <w:rsid w:val="00E66F45"/>
    <w:rsid w:val="00E70E55"/>
    <w:rsid w:val="00E72554"/>
    <w:rsid w:val="00E72EF2"/>
    <w:rsid w:val="00E7733C"/>
    <w:rsid w:val="00E80B2E"/>
    <w:rsid w:val="00E80D87"/>
    <w:rsid w:val="00E80E8F"/>
    <w:rsid w:val="00E818AF"/>
    <w:rsid w:val="00E81D5F"/>
    <w:rsid w:val="00E84004"/>
    <w:rsid w:val="00E84D78"/>
    <w:rsid w:val="00E856B2"/>
    <w:rsid w:val="00E90AD6"/>
    <w:rsid w:val="00E94EED"/>
    <w:rsid w:val="00E95E2F"/>
    <w:rsid w:val="00EA392A"/>
    <w:rsid w:val="00EA4F8E"/>
    <w:rsid w:val="00EA5E37"/>
    <w:rsid w:val="00EA64DA"/>
    <w:rsid w:val="00EB0B5A"/>
    <w:rsid w:val="00EB2C44"/>
    <w:rsid w:val="00EB351F"/>
    <w:rsid w:val="00EB3F89"/>
    <w:rsid w:val="00EB465D"/>
    <w:rsid w:val="00EB5B0E"/>
    <w:rsid w:val="00EB6C51"/>
    <w:rsid w:val="00EB6CE4"/>
    <w:rsid w:val="00EB7970"/>
    <w:rsid w:val="00EC113A"/>
    <w:rsid w:val="00EC35D4"/>
    <w:rsid w:val="00EC3AD1"/>
    <w:rsid w:val="00EC57EB"/>
    <w:rsid w:val="00EC60AD"/>
    <w:rsid w:val="00EC6563"/>
    <w:rsid w:val="00EC7221"/>
    <w:rsid w:val="00EC7E2A"/>
    <w:rsid w:val="00ED0E22"/>
    <w:rsid w:val="00ED2437"/>
    <w:rsid w:val="00ED2AC1"/>
    <w:rsid w:val="00ED3FC0"/>
    <w:rsid w:val="00ED58A2"/>
    <w:rsid w:val="00ED5D07"/>
    <w:rsid w:val="00EE0081"/>
    <w:rsid w:val="00EE2AA0"/>
    <w:rsid w:val="00EE4B4D"/>
    <w:rsid w:val="00EE5FB3"/>
    <w:rsid w:val="00EE6E10"/>
    <w:rsid w:val="00EE7B77"/>
    <w:rsid w:val="00EF063F"/>
    <w:rsid w:val="00EF0D53"/>
    <w:rsid w:val="00EF1CCB"/>
    <w:rsid w:val="00EF2995"/>
    <w:rsid w:val="00EF3113"/>
    <w:rsid w:val="00EF3272"/>
    <w:rsid w:val="00EF3FAB"/>
    <w:rsid w:val="00EF46B2"/>
    <w:rsid w:val="00F00B68"/>
    <w:rsid w:val="00F00F89"/>
    <w:rsid w:val="00F01470"/>
    <w:rsid w:val="00F04703"/>
    <w:rsid w:val="00F04BE9"/>
    <w:rsid w:val="00F04F9E"/>
    <w:rsid w:val="00F05840"/>
    <w:rsid w:val="00F05CD2"/>
    <w:rsid w:val="00F07724"/>
    <w:rsid w:val="00F07F76"/>
    <w:rsid w:val="00F10966"/>
    <w:rsid w:val="00F11931"/>
    <w:rsid w:val="00F11B36"/>
    <w:rsid w:val="00F13355"/>
    <w:rsid w:val="00F14BCD"/>
    <w:rsid w:val="00F14FCD"/>
    <w:rsid w:val="00F1702E"/>
    <w:rsid w:val="00F17AE1"/>
    <w:rsid w:val="00F21D3A"/>
    <w:rsid w:val="00F22942"/>
    <w:rsid w:val="00F24075"/>
    <w:rsid w:val="00F27444"/>
    <w:rsid w:val="00F306D0"/>
    <w:rsid w:val="00F310D7"/>
    <w:rsid w:val="00F310E3"/>
    <w:rsid w:val="00F31304"/>
    <w:rsid w:val="00F329B9"/>
    <w:rsid w:val="00F33918"/>
    <w:rsid w:val="00F345C2"/>
    <w:rsid w:val="00F34C65"/>
    <w:rsid w:val="00F359BA"/>
    <w:rsid w:val="00F41A3A"/>
    <w:rsid w:val="00F42FD4"/>
    <w:rsid w:val="00F4376D"/>
    <w:rsid w:val="00F44DFF"/>
    <w:rsid w:val="00F44E44"/>
    <w:rsid w:val="00F461C5"/>
    <w:rsid w:val="00F467A5"/>
    <w:rsid w:val="00F473D1"/>
    <w:rsid w:val="00F47561"/>
    <w:rsid w:val="00F475BB"/>
    <w:rsid w:val="00F530BF"/>
    <w:rsid w:val="00F53541"/>
    <w:rsid w:val="00F5568E"/>
    <w:rsid w:val="00F56A61"/>
    <w:rsid w:val="00F60243"/>
    <w:rsid w:val="00F60331"/>
    <w:rsid w:val="00F60659"/>
    <w:rsid w:val="00F61272"/>
    <w:rsid w:val="00F61866"/>
    <w:rsid w:val="00F63F63"/>
    <w:rsid w:val="00F64F61"/>
    <w:rsid w:val="00F662FA"/>
    <w:rsid w:val="00F71C20"/>
    <w:rsid w:val="00F73FAE"/>
    <w:rsid w:val="00F771E9"/>
    <w:rsid w:val="00F90134"/>
    <w:rsid w:val="00F90573"/>
    <w:rsid w:val="00F90681"/>
    <w:rsid w:val="00F97297"/>
    <w:rsid w:val="00F9748A"/>
    <w:rsid w:val="00F978E3"/>
    <w:rsid w:val="00FA12AA"/>
    <w:rsid w:val="00FA12D8"/>
    <w:rsid w:val="00FA2093"/>
    <w:rsid w:val="00FA2113"/>
    <w:rsid w:val="00FA25A0"/>
    <w:rsid w:val="00FA2C3C"/>
    <w:rsid w:val="00FA2F64"/>
    <w:rsid w:val="00FA3F50"/>
    <w:rsid w:val="00FA63F5"/>
    <w:rsid w:val="00FA7ABA"/>
    <w:rsid w:val="00FB47C6"/>
    <w:rsid w:val="00FB6308"/>
    <w:rsid w:val="00FB6CD8"/>
    <w:rsid w:val="00FB748A"/>
    <w:rsid w:val="00FC2A92"/>
    <w:rsid w:val="00FC4329"/>
    <w:rsid w:val="00FC4ACC"/>
    <w:rsid w:val="00FC51CE"/>
    <w:rsid w:val="00FC5A41"/>
    <w:rsid w:val="00FC63A4"/>
    <w:rsid w:val="00FD4153"/>
    <w:rsid w:val="00FD46DA"/>
    <w:rsid w:val="00FD4ECF"/>
    <w:rsid w:val="00FD58CB"/>
    <w:rsid w:val="00FD6784"/>
    <w:rsid w:val="00FE05B3"/>
    <w:rsid w:val="00FE16AB"/>
    <w:rsid w:val="00FE1F7C"/>
    <w:rsid w:val="00FE27A1"/>
    <w:rsid w:val="00FE3F51"/>
    <w:rsid w:val="00FE5594"/>
    <w:rsid w:val="00FF0F05"/>
    <w:rsid w:val="00FF3B45"/>
    <w:rsid w:val="00FF5E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B57"/>
    <w:pPr>
      <w:spacing w:line="288" w:lineRule="auto"/>
      <w:jc w:val="both"/>
    </w:pPr>
    <w:rPr>
      <w:rFonts w:eastAsia="Times New Roman"/>
      <w:sz w:val="22"/>
      <w:szCs w:val="22"/>
      <w:lang w:val="en-US" w:eastAsia="en-US" w:bidi="ar-SA"/>
    </w:rPr>
  </w:style>
  <w:style w:type="paragraph" w:styleId="Heading1">
    <w:name w:val="heading 1"/>
    <w:basedOn w:val="Normal"/>
    <w:next w:val="Normal"/>
    <w:link w:val="Heading1Char"/>
    <w:qFormat/>
    <w:rsid w:val="00BB3B57"/>
    <w:pPr>
      <w:numPr>
        <w:numId w:val="46"/>
      </w:numPr>
      <w:ind w:left="720" w:hanging="720"/>
      <w:outlineLvl w:val="0"/>
    </w:pPr>
    <w:rPr>
      <w:kern w:val="28"/>
    </w:rPr>
  </w:style>
  <w:style w:type="paragraph" w:styleId="Heading2">
    <w:name w:val="heading 2"/>
    <w:aliases w:val=" Char"/>
    <w:basedOn w:val="Normal"/>
    <w:next w:val="Normal"/>
    <w:link w:val="Heading2Char"/>
    <w:qFormat/>
    <w:rsid w:val="00BB3B57"/>
    <w:pPr>
      <w:numPr>
        <w:ilvl w:val="1"/>
        <w:numId w:val="46"/>
      </w:numPr>
      <w:ind w:left="720" w:hanging="720"/>
      <w:outlineLvl w:val="1"/>
    </w:pPr>
  </w:style>
  <w:style w:type="paragraph" w:styleId="Heading3">
    <w:name w:val="heading 3"/>
    <w:basedOn w:val="Normal"/>
    <w:next w:val="Normal"/>
    <w:qFormat/>
    <w:rsid w:val="00BB3B57"/>
    <w:pPr>
      <w:numPr>
        <w:ilvl w:val="2"/>
        <w:numId w:val="46"/>
      </w:numPr>
      <w:ind w:left="720" w:hanging="720"/>
      <w:outlineLvl w:val="2"/>
    </w:pPr>
  </w:style>
  <w:style w:type="paragraph" w:styleId="Heading4">
    <w:name w:val="heading 4"/>
    <w:basedOn w:val="Normal"/>
    <w:next w:val="Normal"/>
    <w:qFormat/>
    <w:rsid w:val="00BB3B57"/>
    <w:pPr>
      <w:numPr>
        <w:ilvl w:val="3"/>
        <w:numId w:val="46"/>
      </w:numPr>
      <w:ind w:left="720" w:hanging="720"/>
      <w:outlineLvl w:val="3"/>
    </w:pPr>
  </w:style>
  <w:style w:type="paragraph" w:styleId="Heading5">
    <w:name w:val="heading 5"/>
    <w:basedOn w:val="Normal"/>
    <w:next w:val="Normal"/>
    <w:qFormat/>
    <w:rsid w:val="00BB3B57"/>
    <w:pPr>
      <w:numPr>
        <w:ilvl w:val="4"/>
        <w:numId w:val="46"/>
      </w:numPr>
      <w:ind w:left="720" w:hanging="720"/>
      <w:outlineLvl w:val="4"/>
    </w:pPr>
  </w:style>
  <w:style w:type="paragraph" w:styleId="Heading6">
    <w:name w:val="heading 6"/>
    <w:basedOn w:val="Normal"/>
    <w:next w:val="Normal"/>
    <w:qFormat/>
    <w:rsid w:val="00BB3B57"/>
    <w:pPr>
      <w:numPr>
        <w:ilvl w:val="5"/>
        <w:numId w:val="46"/>
      </w:numPr>
      <w:ind w:left="720" w:hanging="720"/>
      <w:outlineLvl w:val="5"/>
    </w:pPr>
  </w:style>
  <w:style w:type="paragraph" w:styleId="Heading7">
    <w:name w:val="heading 7"/>
    <w:basedOn w:val="Normal"/>
    <w:next w:val="Normal"/>
    <w:qFormat/>
    <w:rsid w:val="00BB3B57"/>
    <w:pPr>
      <w:numPr>
        <w:ilvl w:val="6"/>
        <w:numId w:val="46"/>
      </w:numPr>
      <w:ind w:left="720" w:hanging="720"/>
      <w:outlineLvl w:val="6"/>
    </w:pPr>
  </w:style>
  <w:style w:type="paragraph" w:styleId="Heading8">
    <w:name w:val="heading 8"/>
    <w:basedOn w:val="Normal"/>
    <w:next w:val="Normal"/>
    <w:qFormat/>
    <w:rsid w:val="00BB3B57"/>
    <w:pPr>
      <w:numPr>
        <w:ilvl w:val="7"/>
        <w:numId w:val="46"/>
      </w:numPr>
      <w:ind w:left="720" w:hanging="720"/>
      <w:outlineLvl w:val="7"/>
    </w:pPr>
  </w:style>
  <w:style w:type="paragraph" w:styleId="Heading9">
    <w:name w:val="heading 9"/>
    <w:basedOn w:val="Normal"/>
    <w:next w:val="Normal"/>
    <w:qFormat/>
    <w:rsid w:val="00BB3B57"/>
    <w:pPr>
      <w:numPr>
        <w:ilvl w:val="8"/>
        <w:numId w:val="46"/>
      </w:numPr>
      <w:ind w:left="720" w:hanging="720"/>
      <w:outlineLvl w:val="8"/>
    </w:pPr>
  </w:style>
  <w:style w:type="character" w:default="1" w:styleId="DefaultParagraphFont">
    <w:name w:val="Default Paragraph Font"/>
    <w:uiPriority w:val="1"/>
    <w:semiHidden/>
    <w:unhideWhenUsed/>
    <w:rsid w:val="00BB3B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3B57"/>
  </w:style>
  <w:style w:type="character" w:customStyle="1" w:styleId="Heading1Char">
    <w:name w:val="Heading 1 Char"/>
    <w:link w:val="Heading1"/>
    <w:rsid w:val="00727DCB"/>
    <w:rPr>
      <w:rFonts w:eastAsia="Times New Roman"/>
      <w:kern w:val="28"/>
      <w:sz w:val="22"/>
      <w:szCs w:val="22"/>
      <w:lang w:val="en-US" w:eastAsia="en-US" w:bidi="ar-SA"/>
    </w:rPr>
  </w:style>
  <w:style w:type="character" w:customStyle="1" w:styleId="Heading2Char">
    <w:name w:val="Heading 2 Char"/>
    <w:aliases w:val=" Char Char"/>
    <w:link w:val="Heading2"/>
    <w:rsid w:val="00C277AF"/>
    <w:rPr>
      <w:rFonts w:eastAsia="Times New Roman"/>
      <w:sz w:val="22"/>
      <w:szCs w:val="22"/>
      <w:lang w:val="en-US" w:eastAsia="en-US" w:bidi="ar-SA"/>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BB3B57"/>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szCs w:val="22"/>
      <w:lang w:val="en-US" w:eastAsia="en-US" w:bidi="ar-SA"/>
    </w:rPr>
  </w:style>
  <w:style w:type="paragraph" w:styleId="Header">
    <w:name w:val="header"/>
    <w:basedOn w:val="Normal"/>
    <w:qFormat/>
    <w:rsid w:val="00BB3B57"/>
  </w:style>
  <w:style w:type="paragraph" w:styleId="Footer">
    <w:name w:val="footer"/>
    <w:basedOn w:val="Normal"/>
    <w:link w:val="FooterChar"/>
    <w:qFormat/>
    <w:rsid w:val="00BB3B57"/>
  </w:style>
  <w:style w:type="character" w:customStyle="1" w:styleId="FooterChar">
    <w:name w:val="Footer Char"/>
    <w:link w:val="Footer"/>
    <w:rsid w:val="0014117B"/>
    <w:rPr>
      <w:rFonts w:eastAsia="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rsid w:val="00BB3B57"/>
    <w:rPr>
      <w:sz w:val="24"/>
      <w:vertAlign w:val="superscript"/>
    </w:rPr>
  </w:style>
  <w:style w:type="paragraph" w:styleId="Revision">
    <w:name w:val="Revision"/>
    <w:hidden/>
    <w:uiPriority w:val="99"/>
    <w:semiHidden/>
    <w:rsid w:val="002B3B04"/>
    <w:rPr>
      <w:rFonts w:eastAsia="Times New Roman"/>
      <w:sz w:val="22"/>
    </w:rPr>
  </w:style>
  <w:style w:type="character" w:customStyle="1" w:styleId="normal--char">
    <w:name w:val="normal--char"/>
    <w:rsid w:val="00E70E55"/>
  </w:style>
  <w:style w:type="paragraph" w:styleId="TOC1">
    <w:name w:val="toc 1"/>
    <w:basedOn w:val="Normal"/>
    <w:next w:val="Normal"/>
    <w:autoRedefine/>
    <w:uiPriority w:val="39"/>
    <w:rsid w:val="003D4D8B"/>
    <w:pPr>
      <w:tabs>
        <w:tab w:val="left" w:pos="440"/>
        <w:tab w:val="right" w:leader="dot" w:pos="9017"/>
      </w:tabs>
      <w:spacing w:line="360" w:lineRule="auto"/>
    </w:pPr>
  </w:style>
  <w:style w:type="paragraph" w:customStyle="1" w:styleId="quotes">
    <w:name w:val="quotes"/>
    <w:basedOn w:val="Normal"/>
    <w:next w:val="Normal"/>
    <w:rsid w:val="00BB3B57"/>
    <w:pPr>
      <w:ind w:left="720"/>
    </w:pPr>
    <w:rPr>
      <w:i/>
    </w:rPr>
  </w:style>
  <w:style w:type="paragraph" w:customStyle="1" w:styleId="ListHeader">
    <w:name w:val="List Header"/>
    <w:uiPriority w:val="99"/>
    <w:rsid w:val="00E80E8F"/>
    <w:pPr>
      <w:widowControl w:val="0"/>
      <w:suppressAutoHyphens/>
      <w:autoSpaceDE w:val="0"/>
    </w:pPr>
    <w:rPr>
      <w:rFonts w:ascii="Arial" w:hAnsi="Arial" w:cs="Arial"/>
      <w:b/>
      <w:bCs/>
      <w:color w:val="404040"/>
    </w:rPr>
  </w:style>
  <w:style w:type="paragraph" w:customStyle="1" w:styleId="ListData">
    <w:name w:val="List Data"/>
    <w:uiPriority w:val="99"/>
    <w:rsid w:val="000C56BE"/>
    <w:pPr>
      <w:widowControl w:val="0"/>
      <w:suppressAutoHyphens/>
      <w:autoSpaceDE w:val="0"/>
    </w:pPr>
    <w:rPr>
      <w:rFonts w:ascii="Arial" w:hAnsi="Arial" w:cs="Arial"/>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B57"/>
    <w:pPr>
      <w:spacing w:line="288" w:lineRule="auto"/>
      <w:jc w:val="both"/>
    </w:pPr>
    <w:rPr>
      <w:rFonts w:eastAsia="Times New Roman"/>
      <w:sz w:val="22"/>
      <w:szCs w:val="22"/>
      <w:lang w:val="en-US" w:eastAsia="en-US" w:bidi="ar-SA"/>
    </w:rPr>
  </w:style>
  <w:style w:type="paragraph" w:styleId="Heading1">
    <w:name w:val="heading 1"/>
    <w:basedOn w:val="Normal"/>
    <w:next w:val="Normal"/>
    <w:link w:val="Heading1Char"/>
    <w:qFormat/>
    <w:rsid w:val="00BB3B57"/>
    <w:pPr>
      <w:numPr>
        <w:numId w:val="46"/>
      </w:numPr>
      <w:ind w:left="720" w:hanging="720"/>
      <w:outlineLvl w:val="0"/>
    </w:pPr>
    <w:rPr>
      <w:kern w:val="28"/>
    </w:rPr>
  </w:style>
  <w:style w:type="paragraph" w:styleId="Heading2">
    <w:name w:val="heading 2"/>
    <w:aliases w:val=" Char"/>
    <w:basedOn w:val="Normal"/>
    <w:next w:val="Normal"/>
    <w:link w:val="Heading2Char"/>
    <w:qFormat/>
    <w:rsid w:val="00BB3B57"/>
    <w:pPr>
      <w:numPr>
        <w:ilvl w:val="1"/>
        <w:numId w:val="46"/>
      </w:numPr>
      <w:ind w:left="720" w:hanging="720"/>
      <w:outlineLvl w:val="1"/>
    </w:pPr>
  </w:style>
  <w:style w:type="paragraph" w:styleId="Heading3">
    <w:name w:val="heading 3"/>
    <w:basedOn w:val="Normal"/>
    <w:next w:val="Normal"/>
    <w:qFormat/>
    <w:rsid w:val="00BB3B57"/>
    <w:pPr>
      <w:numPr>
        <w:ilvl w:val="2"/>
        <w:numId w:val="46"/>
      </w:numPr>
      <w:ind w:left="720" w:hanging="720"/>
      <w:outlineLvl w:val="2"/>
    </w:pPr>
  </w:style>
  <w:style w:type="paragraph" w:styleId="Heading4">
    <w:name w:val="heading 4"/>
    <w:basedOn w:val="Normal"/>
    <w:next w:val="Normal"/>
    <w:qFormat/>
    <w:rsid w:val="00BB3B57"/>
    <w:pPr>
      <w:numPr>
        <w:ilvl w:val="3"/>
        <w:numId w:val="46"/>
      </w:numPr>
      <w:ind w:left="720" w:hanging="720"/>
      <w:outlineLvl w:val="3"/>
    </w:pPr>
  </w:style>
  <w:style w:type="paragraph" w:styleId="Heading5">
    <w:name w:val="heading 5"/>
    <w:basedOn w:val="Normal"/>
    <w:next w:val="Normal"/>
    <w:qFormat/>
    <w:rsid w:val="00BB3B57"/>
    <w:pPr>
      <w:numPr>
        <w:ilvl w:val="4"/>
        <w:numId w:val="46"/>
      </w:numPr>
      <w:ind w:left="720" w:hanging="720"/>
      <w:outlineLvl w:val="4"/>
    </w:pPr>
  </w:style>
  <w:style w:type="paragraph" w:styleId="Heading6">
    <w:name w:val="heading 6"/>
    <w:basedOn w:val="Normal"/>
    <w:next w:val="Normal"/>
    <w:qFormat/>
    <w:rsid w:val="00BB3B57"/>
    <w:pPr>
      <w:numPr>
        <w:ilvl w:val="5"/>
        <w:numId w:val="46"/>
      </w:numPr>
      <w:ind w:left="720" w:hanging="720"/>
      <w:outlineLvl w:val="5"/>
    </w:pPr>
  </w:style>
  <w:style w:type="paragraph" w:styleId="Heading7">
    <w:name w:val="heading 7"/>
    <w:basedOn w:val="Normal"/>
    <w:next w:val="Normal"/>
    <w:qFormat/>
    <w:rsid w:val="00BB3B57"/>
    <w:pPr>
      <w:numPr>
        <w:ilvl w:val="6"/>
        <w:numId w:val="46"/>
      </w:numPr>
      <w:ind w:left="720" w:hanging="720"/>
      <w:outlineLvl w:val="6"/>
    </w:pPr>
  </w:style>
  <w:style w:type="paragraph" w:styleId="Heading8">
    <w:name w:val="heading 8"/>
    <w:basedOn w:val="Normal"/>
    <w:next w:val="Normal"/>
    <w:qFormat/>
    <w:rsid w:val="00BB3B57"/>
    <w:pPr>
      <w:numPr>
        <w:ilvl w:val="7"/>
        <w:numId w:val="46"/>
      </w:numPr>
      <w:ind w:left="720" w:hanging="720"/>
      <w:outlineLvl w:val="7"/>
    </w:pPr>
  </w:style>
  <w:style w:type="paragraph" w:styleId="Heading9">
    <w:name w:val="heading 9"/>
    <w:basedOn w:val="Normal"/>
    <w:next w:val="Normal"/>
    <w:qFormat/>
    <w:rsid w:val="00BB3B57"/>
    <w:pPr>
      <w:numPr>
        <w:ilvl w:val="8"/>
        <w:numId w:val="46"/>
      </w:numPr>
      <w:ind w:left="720" w:hanging="720"/>
      <w:outlineLvl w:val="8"/>
    </w:pPr>
  </w:style>
  <w:style w:type="character" w:default="1" w:styleId="DefaultParagraphFont">
    <w:name w:val="Default Paragraph Font"/>
    <w:uiPriority w:val="1"/>
    <w:semiHidden/>
    <w:unhideWhenUsed/>
    <w:rsid w:val="00BB3B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3B57"/>
  </w:style>
  <w:style w:type="character" w:customStyle="1" w:styleId="Heading1Char">
    <w:name w:val="Heading 1 Char"/>
    <w:link w:val="Heading1"/>
    <w:rsid w:val="00727DCB"/>
    <w:rPr>
      <w:rFonts w:eastAsia="Times New Roman"/>
      <w:kern w:val="28"/>
      <w:sz w:val="22"/>
      <w:szCs w:val="22"/>
      <w:lang w:val="en-US" w:eastAsia="en-US" w:bidi="ar-SA"/>
    </w:rPr>
  </w:style>
  <w:style w:type="character" w:customStyle="1" w:styleId="Heading2Char">
    <w:name w:val="Heading 2 Char"/>
    <w:aliases w:val=" Char Char"/>
    <w:link w:val="Heading2"/>
    <w:rsid w:val="00C277AF"/>
    <w:rPr>
      <w:rFonts w:eastAsia="Times New Roman"/>
      <w:sz w:val="22"/>
      <w:szCs w:val="22"/>
      <w:lang w:val="en-US" w:eastAsia="en-US" w:bidi="ar-SA"/>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BB3B57"/>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szCs w:val="22"/>
      <w:lang w:val="en-US" w:eastAsia="en-US" w:bidi="ar-SA"/>
    </w:rPr>
  </w:style>
  <w:style w:type="paragraph" w:styleId="Header">
    <w:name w:val="header"/>
    <w:basedOn w:val="Normal"/>
    <w:qFormat/>
    <w:rsid w:val="00BB3B57"/>
  </w:style>
  <w:style w:type="paragraph" w:styleId="Footer">
    <w:name w:val="footer"/>
    <w:basedOn w:val="Normal"/>
    <w:link w:val="FooterChar"/>
    <w:qFormat/>
    <w:rsid w:val="00BB3B57"/>
  </w:style>
  <w:style w:type="character" w:customStyle="1" w:styleId="FooterChar">
    <w:name w:val="Footer Char"/>
    <w:link w:val="Footer"/>
    <w:rsid w:val="0014117B"/>
    <w:rPr>
      <w:rFonts w:eastAsia="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rsid w:val="00BB3B57"/>
    <w:rPr>
      <w:sz w:val="24"/>
      <w:vertAlign w:val="superscript"/>
    </w:rPr>
  </w:style>
  <w:style w:type="paragraph" w:styleId="Revision">
    <w:name w:val="Revision"/>
    <w:hidden/>
    <w:uiPriority w:val="99"/>
    <w:semiHidden/>
    <w:rsid w:val="002B3B04"/>
    <w:rPr>
      <w:rFonts w:eastAsia="Times New Roman"/>
      <w:sz w:val="22"/>
    </w:rPr>
  </w:style>
  <w:style w:type="character" w:customStyle="1" w:styleId="normal--char">
    <w:name w:val="normal--char"/>
    <w:rsid w:val="00E70E55"/>
  </w:style>
  <w:style w:type="paragraph" w:styleId="TOC1">
    <w:name w:val="toc 1"/>
    <w:basedOn w:val="Normal"/>
    <w:next w:val="Normal"/>
    <w:autoRedefine/>
    <w:uiPriority w:val="39"/>
    <w:rsid w:val="003D4D8B"/>
    <w:pPr>
      <w:tabs>
        <w:tab w:val="left" w:pos="440"/>
        <w:tab w:val="right" w:leader="dot" w:pos="9017"/>
      </w:tabs>
      <w:spacing w:line="360" w:lineRule="auto"/>
    </w:pPr>
  </w:style>
  <w:style w:type="paragraph" w:customStyle="1" w:styleId="quotes">
    <w:name w:val="quotes"/>
    <w:basedOn w:val="Normal"/>
    <w:next w:val="Normal"/>
    <w:rsid w:val="00BB3B57"/>
    <w:pPr>
      <w:ind w:left="720"/>
    </w:pPr>
    <w:rPr>
      <w:i/>
    </w:rPr>
  </w:style>
  <w:style w:type="paragraph" w:customStyle="1" w:styleId="ListHeader">
    <w:name w:val="List Header"/>
    <w:uiPriority w:val="99"/>
    <w:rsid w:val="00E80E8F"/>
    <w:pPr>
      <w:widowControl w:val="0"/>
      <w:suppressAutoHyphens/>
      <w:autoSpaceDE w:val="0"/>
    </w:pPr>
    <w:rPr>
      <w:rFonts w:ascii="Arial" w:hAnsi="Arial" w:cs="Arial"/>
      <w:b/>
      <w:bCs/>
      <w:color w:val="404040"/>
    </w:rPr>
  </w:style>
  <w:style w:type="paragraph" w:customStyle="1" w:styleId="ListData">
    <w:name w:val="List Data"/>
    <w:uiPriority w:val="99"/>
    <w:rsid w:val="000C56BE"/>
    <w:pPr>
      <w:widowControl w:val="0"/>
      <w:suppressAutoHyphens/>
      <w:autoSpaceDE w:val="0"/>
    </w:pPr>
    <w:rPr>
      <w:rFonts w:ascii="Arial"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3899">
      <w:bodyDiv w:val="1"/>
      <w:marLeft w:val="0"/>
      <w:marRight w:val="0"/>
      <w:marTop w:val="0"/>
      <w:marBottom w:val="0"/>
      <w:divBdr>
        <w:top w:val="none" w:sz="0" w:space="0" w:color="auto"/>
        <w:left w:val="none" w:sz="0" w:space="0" w:color="auto"/>
        <w:bottom w:val="none" w:sz="0" w:space="0" w:color="auto"/>
        <w:right w:val="none" w:sz="0" w:space="0" w:color="auto"/>
      </w:divBdr>
      <w:divsChild>
        <w:div w:id="335230319">
          <w:marLeft w:val="10"/>
          <w:marRight w:val="0"/>
          <w:marTop w:val="0"/>
          <w:marBottom w:val="0"/>
          <w:divBdr>
            <w:top w:val="none" w:sz="0" w:space="0" w:color="auto"/>
            <w:left w:val="none" w:sz="0" w:space="0" w:color="auto"/>
            <w:bottom w:val="none" w:sz="0" w:space="0" w:color="auto"/>
            <w:right w:val="none" w:sz="0" w:space="0" w:color="auto"/>
          </w:divBdr>
        </w:div>
      </w:divsChild>
    </w:div>
    <w:div w:id="37946643">
      <w:bodyDiv w:val="1"/>
      <w:marLeft w:val="0"/>
      <w:marRight w:val="0"/>
      <w:marTop w:val="0"/>
      <w:marBottom w:val="0"/>
      <w:divBdr>
        <w:top w:val="none" w:sz="0" w:space="0" w:color="auto"/>
        <w:left w:val="none" w:sz="0" w:space="0" w:color="auto"/>
        <w:bottom w:val="none" w:sz="0" w:space="0" w:color="auto"/>
        <w:right w:val="none" w:sz="0" w:space="0" w:color="auto"/>
      </w:divBdr>
    </w:div>
    <w:div w:id="322323649">
      <w:bodyDiv w:val="1"/>
      <w:marLeft w:val="0"/>
      <w:marRight w:val="0"/>
      <w:marTop w:val="0"/>
      <w:marBottom w:val="0"/>
      <w:divBdr>
        <w:top w:val="none" w:sz="0" w:space="0" w:color="auto"/>
        <w:left w:val="none" w:sz="0" w:space="0" w:color="auto"/>
        <w:bottom w:val="none" w:sz="0" w:space="0" w:color="auto"/>
        <w:right w:val="none" w:sz="0" w:space="0" w:color="auto"/>
      </w:divBdr>
    </w:div>
    <w:div w:id="406343905">
      <w:bodyDiv w:val="1"/>
      <w:marLeft w:val="0"/>
      <w:marRight w:val="0"/>
      <w:marTop w:val="0"/>
      <w:marBottom w:val="0"/>
      <w:divBdr>
        <w:top w:val="none" w:sz="0" w:space="0" w:color="auto"/>
        <w:left w:val="none" w:sz="0" w:space="0" w:color="auto"/>
        <w:bottom w:val="none" w:sz="0" w:space="0" w:color="auto"/>
        <w:right w:val="none" w:sz="0" w:space="0" w:color="auto"/>
      </w:divBdr>
    </w:div>
    <w:div w:id="1138496013">
      <w:bodyDiv w:val="1"/>
      <w:marLeft w:val="0"/>
      <w:marRight w:val="0"/>
      <w:marTop w:val="0"/>
      <w:marBottom w:val="0"/>
      <w:divBdr>
        <w:top w:val="none" w:sz="0" w:space="0" w:color="auto"/>
        <w:left w:val="none" w:sz="0" w:space="0" w:color="auto"/>
        <w:bottom w:val="none" w:sz="0" w:space="0" w:color="auto"/>
        <w:right w:val="none" w:sz="0" w:space="0" w:color="auto"/>
      </w:divBdr>
    </w:div>
    <w:div w:id="1463496317">
      <w:bodyDiv w:val="1"/>
      <w:marLeft w:val="0"/>
      <w:marRight w:val="0"/>
      <w:marTop w:val="0"/>
      <w:marBottom w:val="0"/>
      <w:divBdr>
        <w:top w:val="none" w:sz="0" w:space="0" w:color="auto"/>
        <w:left w:val="none" w:sz="0" w:space="0" w:color="auto"/>
        <w:bottom w:val="none" w:sz="0" w:space="0" w:color="auto"/>
        <w:right w:val="none" w:sz="0" w:space="0" w:color="auto"/>
      </w:divBdr>
    </w:div>
    <w:div w:id="1851679277">
      <w:marLeft w:val="0"/>
      <w:marRight w:val="0"/>
      <w:marTop w:val="0"/>
      <w:marBottom w:val="0"/>
      <w:divBdr>
        <w:top w:val="none" w:sz="0" w:space="0" w:color="auto"/>
        <w:left w:val="none" w:sz="0" w:space="0" w:color="auto"/>
        <w:bottom w:val="none" w:sz="0" w:space="0" w:color="auto"/>
        <w:right w:val="none" w:sz="0" w:space="0" w:color="auto"/>
      </w:divBdr>
    </w:div>
    <w:div w:id="1973898582">
      <w:bodyDiv w:val="1"/>
      <w:marLeft w:val="0"/>
      <w:marRight w:val="0"/>
      <w:marTop w:val="0"/>
      <w:marBottom w:val="0"/>
      <w:divBdr>
        <w:top w:val="none" w:sz="0" w:space="0" w:color="auto"/>
        <w:left w:val="none" w:sz="0" w:space="0" w:color="auto"/>
        <w:bottom w:val="none" w:sz="0" w:space="0" w:color="auto"/>
        <w:right w:val="none" w:sz="0" w:space="0" w:color="auto"/>
      </w:divBdr>
    </w:div>
    <w:div w:id="2021465693">
      <w:bodyDiv w:val="1"/>
      <w:marLeft w:val="0"/>
      <w:marRight w:val="0"/>
      <w:marTop w:val="0"/>
      <w:marBottom w:val="0"/>
      <w:divBdr>
        <w:top w:val="none" w:sz="0" w:space="0" w:color="auto"/>
        <w:left w:val="none" w:sz="0" w:space="0" w:color="auto"/>
        <w:bottom w:val="none" w:sz="0" w:space="0" w:color="auto"/>
        <w:right w:val="none" w:sz="0" w:space="0" w:color="auto"/>
      </w:divBdr>
    </w:div>
    <w:div w:id="21266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Irina.Fomina@eesc.europa.eu" TargetMode="External"/><Relationship Id="rId42" Type="http://schemas.openxmlformats.org/officeDocument/2006/relationships/hyperlink" Target="mailto:Else.Boonstra@eesc.europa.eu" TargetMode="Externa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eesc.europa.eu/" TargetMode="External"/><Relationship Id="rId25" Type="http://schemas.openxmlformats.org/officeDocument/2006/relationships/header" Target="header4.xml"/><Relationship Id="rId33" Type="http://schemas.openxmlformats.org/officeDocument/2006/relationships/hyperlink" Target="mailto:stella.brozekeveraert@eesc.europa.eu" TargetMode="External"/><Relationship Id="rId38" Type="http://schemas.openxmlformats.org/officeDocument/2006/relationships/hyperlink" Target="mailto:LucaVenerando.Giuffrida@eesc.europa.eu" TargetMode="Externa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www.eesc.europa.eu/" TargetMode="External"/><Relationship Id="rId20" Type="http://schemas.openxmlformats.org/officeDocument/2006/relationships/footer" Target="footer1.xml"/><Relationship Id="rId29" Type="http://schemas.openxmlformats.org/officeDocument/2006/relationships/header" Target="header6.xml"/><Relationship Id="rId41" Type="http://schemas.openxmlformats.org/officeDocument/2006/relationships/hyperlink" Target="mailto:cedric.cabanne@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eesc.europa.eu/?i=portal.en.opinions-search" TargetMode="External"/><Relationship Id="rId32" Type="http://schemas.openxmlformats.org/officeDocument/2006/relationships/hyperlink" Target="mailto:claudia.drewes-wran@eesc.europa.eu" TargetMode="External"/><Relationship Id="rId37" Type="http://schemas.openxmlformats.org/officeDocument/2006/relationships/hyperlink" Target="mailto:ana.dumitrache@eesc.europa.eu" TargetMode="External"/><Relationship Id="rId40" Type="http://schemas.openxmlformats.org/officeDocument/2006/relationships/hyperlink" Target="mailto:andrei.popescu@eesc.europa.eu" TargetMode="External"/><Relationship Id="rId45"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mailto:arturo.iniguez@eesc.europa.eu" TargetMode="External"/><Relationship Id="rId49"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2.xml"/><Relationship Id="rId31" Type="http://schemas.openxmlformats.org/officeDocument/2006/relationships/hyperlink" Target="mailto:magdalena.carabinbelarova@eesc.europa.eu"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mailto:arturo.iniguez@eesc.europa.eu" TargetMode="External"/><Relationship Id="rId43" Type="http://schemas.openxmlformats.org/officeDocument/2006/relationships/header" Target="header7.xml"/><Relationship Id="rId48" Type="http://schemas.openxmlformats.org/officeDocument/2006/relationships/footer" Target="footer9.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AvailableTranslations"><![CDATA[6;#EN|f2175f21-25d7-44a3-96da-d6a61b075e1b;#10;#PT|50ccc04a-eadd-42ae-a0cb-acaf45f812ba;#30;#BG|1a1b3951-7821-4e6a-85f5-5673fc08bd2c;#35;#SL|98a412ae-eb01-49e9-ae3d-585a81724cfc;#24;#SK|46d9fce0-ef79-4f71-b89b-cd6aa82426b8;#29;#DA|5d49c027-8956-412b-aa16-e85a0f96ad0e;#27;#SV|c2ed69e7-a339-43d7-8f22-d93680a92aa0;#4;#FR|d2afafd3-4c81-4f60-8f52-ee33f2f54ff3;#9;#ES|e7a6b05b-ae16-40c8-add9-68b64b03aeba;#19;#IT|0774613c-01ed-4e5d-a25d-11d2388de825;#33;#LT|a7ff5ce7-6123-4f68-865a-a57c31810414;#18;#PL|1e03da61-4678-4e07-b136-b5024ca9197b;#32;#HR|2f555653-ed1a-4fe6-8362-9082d95989e5;#25;#FI|87606a43-d45f-42d6-b8c9-e1a3457db5b7;#23;#CS|72f9705b-0217-4fd3-bea2-cbc7ed80e26e;#34;#ET|ff6c3f4c-b02c-4c3c-ab07-2c37995a7a0a;#12;#DE|f6b31e5a-26fa-4935-b661-318e46daf27e;#38;#RO|feb747a2-64cd-4299-af12-4833ddc30497;#22;#NL|55c6556c-b4f4-441d-9acf-c498d4f838bd;#31;#HU|6b229040-c589-4408-b4c1-4285663d20a8;#28;#LV|46f7e311-5d9f-4663-b433-18aeccb7ace7;#21;#EL|6d4f4d51-af9b-4650-94b4-4276bee85c91]]></LongProp>
  <LongProp xmlns="" name="ee5c7c011a654138aa6480e01e34d799"><![CDATA[EN|f2175f21-25d7-44a3-96da-d6a61b075e1b;PT|50ccc04a-eadd-42ae-a0cb-acaf45f812ba;BG|1a1b3951-7821-4e6a-85f5-5673fc08bd2c;SL|98a412ae-eb01-49e9-ae3d-585a81724cfc;SK|46d9fce0-ef79-4f71-b89b-cd6aa82426b8;DA|5d49c027-8956-412b-aa16-e85a0f96ad0e;SV|c2ed69e7-a339-43d7-8f22-d93680a92aa0;FR|d2afafd3-4c81-4f60-8f52-ee33f2f54ff3;ES|e7a6b05b-ae16-40c8-add9-68b64b03aeba;IT|0774613c-01ed-4e5d-a25d-11d2388de825;LT|a7ff5ce7-6123-4f68-865a-a57c31810414;PL|1e03da61-4678-4e07-b136-b5024ca9197b;HR|2f555653-ed1a-4fe6-8362-9082d95989e5;FI|87606a43-d45f-42d6-b8c9-e1a3457db5b7;CS|72f9705b-0217-4fd3-bea2-cbc7ed80e26e;ET|ff6c3f4c-b02c-4c3c-ab07-2c37995a7a0a;DE|f6b31e5a-26fa-4935-b661-318e46daf27e;RO|feb747a2-64cd-4299-af12-4833ddc30497;NL|55c6556c-b4f4-441d-9acf-c498d4f838bd;HU|6b229040-c589-4408-b4c1-4285663d20a8;LV|46f7e311-5d9f-4663-b433-18aeccb7ace7;EL|6d4f4d51-af9b-4650-94b4-4276bee85c91]]></LongProp>
  <LongProp xmlns="" name="TaxCatchAll"><![CDATA[38;#RO|feb747a2-64cd-4299-af12-4833ddc30497;#35;#SL|98a412ae-eb01-49e9-ae3d-585a81724cfc;#34;#ET|ff6c3f4c-b02c-4c3c-ab07-2c37995a7a0a;#33;#LT|a7ff5ce7-6123-4f68-865a-a57c31810414;#32;#HR|2f555653-ed1a-4fe6-8362-9082d95989e5;#31;#HU|6b229040-c589-4408-b4c1-4285663d20a8;#30;#BG|1a1b3951-7821-4e6a-85f5-5673fc08bd2c;#29;#DA|5d49c027-8956-412b-aa16-e85a0f96ad0e;#28;#LV|46f7e311-5d9f-4663-b433-18aeccb7ace7;#27;#SV|c2ed69e7-a339-43d7-8f22-d93680a92aa0;#25;#FI|87606a43-d45f-42d6-b8c9-e1a3457db5b7;#24;#SK|46d9fce0-ef79-4f71-b89b-cd6aa82426b8;#23;#CS|72f9705b-0217-4fd3-bea2-cbc7ed80e26e;#22;#NL|55c6556c-b4f4-441d-9acf-c498d4f838bd;#21;#EL|6d4f4d51-af9b-4650-94b4-4276bee85c91;#19;#IT|0774613c-01ed-4e5d-a25d-11d2388de825;#18;#PL|1e03da61-4678-4e07-b136-b5024ca9197b;#12;#DE|f6b31e5a-26fa-4935-b661-318e46daf27e;#10;#PT|50ccc04a-eadd-42ae-a0cb-acaf45f812ba;#9;#ES|e7a6b05b-ae16-40c8-add9-68b64b03aeba;#6;#EN|f2175f21-25d7-44a3-96da-d6a61b075e1b;#5;#Unrestricted|826e22d7-d029-4ec0-a450-0c28ff673572;#4;#FR|d2afafd3-4c81-4f60-8f52-ee33f2f54ff3;#3;#TCD|cd9d6eb6-3f4f-424a-b2d1-57c9d450eaaf;#2;#TRA|150d2a88-1431-44e6-a8ca-0bb753ab8672;#1;#EESC|422833ec-8d7e-4e65-8e4e-8bed07ffb729]]></LongProp>
</LongProperties>
</file>

<file path=customXml/item4.xml><?xml version="1.0" encoding="utf-8"?>
<p:properties xmlns:p="http://schemas.microsoft.com/office/2006/metadata/properties" xmlns:xsi="http://www.w3.org/2001/XMLSchema-instance" xmlns:pc="http://schemas.microsoft.com/office/infopath/2007/PartnerControls">
  <documentManagement>
    <RequestingService xmlns="949ff7b9-ac16-4cac-b916-60a333a9bf9d">Greffe</RequestingService>
    <AdoptionDate xmlns="949ff7b9-ac16-4cac-b916-60a333a9bf9d">2014-12-10T12:00:00+00:00</AdoptionDate>
    <MeetingNumber xmlns="f9595e28-eff1-45f8-afd4-909ea6a87aa5" xsi:nil="true"/>
    <TaxCatchAll xmlns="949ff7b9-ac16-4cac-b916-60a333a9bf9d">
      <Value>38</Value>
      <Value>35</Value>
      <Value>34</Value>
      <Value>33</Value>
      <Value>32</Value>
      <Value>31</Value>
      <Value>30</Value>
      <Value>29</Value>
      <Value>28</Value>
      <Value>27</Value>
      <Value>25</Value>
      <Value>24</Value>
      <Value>23</Value>
      <Value>22</Value>
      <Value>21</Value>
      <Value>19</Value>
      <Value>18</Value>
      <Value>12</Value>
      <Value>10</Value>
      <Value>9</Value>
      <Value>6</Value>
      <Value>5</Value>
      <Value>4</Value>
      <Value>3</Value>
      <Value>2</Value>
      <Value>1</Value>
    </TaxCatchAll>
    <ee5cf7da503b45938db24f0e09c901fd xmlns="f9595e28-eff1-45f8-afd4-909ea6a87aa5">
      <Terms xmlns="http://schemas.microsoft.com/office/infopath/2007/PartnerControls"/>
    </ee5cf7da503b45938db24f0e09c901fd>
    <ee5ce750ff6c48758192ef11fb51efba xmlns="f9595e28-eff1-45f8-afd4-909ea6a87aa5">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ee5ce750ff6c48758192ef11fb51efba>
    <ee5cf4312d1041e6bd881b6bd5b84f5f xmlns="f9595e28-eff1-45f8-afd4-909ea6a87aa5">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ee5cf4312d1041e6bd881b6bd5b84f5f>
    <MeetingName_0 xmlns="http://schemas.microsoft.com/sharepoint/v3/fields">
      <Terms xmlns="http://schemas.microsoft.com/office/infopath/2007/PartnerControls"/>
    </MeetingName_0>
    <ee5c1c29f2574aae8e5e529c0040e17a xmlns="f9595e28-eff1-45f8-afd4-909ea6a87aa5">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ee5c1c29f2574aae8e5e529c0040e17a>
    <DocumentVersion xmlns="949ff7b9-ac16-4cac-b916-60a333a9bf9d">0</DocumentVersion>
    <ee5c55abe8dd441f8840fdce66906fe3 xmlns="f9595e28-eff1-45f8-afd4-909ea6a87aa5">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ee5c55abe8dd441f8840fdce66906fe3>
    <DossierNumber xmlns="949ff7b9-ac16-4cac-b916-60a333a9bf9d" xsi:nil="true"/>
    <DocumentNumber xmlns="949ff7b9-ac16-4cac-b916-60a333a9bf9d">5885</DocumentNumber>
    <DocumentPart xmlns="949ff7b9-ac16-4cac-b916-60a333a9bf9d">0</DocumentPart>
    <MeetingDate xmlns="949ff7b9-ac16-4cac-b916-60a333a9bf9d" xsi:nil="true"/>
    <DocumentYear xmlns="949ff7b9-ac16-4cac-b916-60a333a9bf9d">2014</DocumentYear>
    <ProductionDate xmlns="949ff7b9-ac16-4cac-b916-60a333a9bf9d">2014-12-19T12:00:00+00:00</ProductionDate>
    <FicheNumber xmlns="949ff7b9-ac16-4cac-b916-60a333a9bf9d">11787</FicheNumber>
    <ee5c4bfe2b624831913122edf8f3665c xmlns="f9595e28-eff1-45f8-afd4-909ea6a87aa5">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ee5c4bfe2b624831913122edf8f3665c>
    <Procedure xmlns="949ff7b9-ac16-4cac-b916-60a333a9bf9d" xsi:nil="true"/>
    <Rapporteur xmlns="949ff7b9-ac16-4cac-b916-60a333a9bf9d" xsi:nil="true"/>
    <ee5cab93ac4d4e2fb298e5342324388c xmlns="f9595e28-eff1-45f8-afd4-909ea6a87aa5">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ee5cab93ac4d4e2fb298e5342324388c>
    <ee5c7c011a654138aa6480e01e34d799 xmlns="f9595e28-eff1-45f8-afd4-909ea6a87aa5">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ee5c7c011a654138aa6480e01e34d799>
    <FicheYear xmlns="949ff7b9-ac16-4cac-b916-60a333a9bf9d">2014</FicheYear>
  </documentManagement>
</p:propertie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046F693D78E70347921BFC870338C2E7" ma:contentTypeVersion="5" ma:contentTypeDescription="Defines the documents for Document Manager V2" ma:contentTypeScope="" ma:versionID="8aaf3d5bcf3cf7c402ec0348ba817276">
  <xsd:schema xmlns:xsd="http://www.w3.org/2001/XMLSchema" xmlns:xs="http://www.w3.org/2001/XMLSchema" xmlns:p="http://schemas.microsoft.com/office/2006/metadata/properties" xmlns:ns2="949ff7b9-ac16-4cac-b916-60a333a9bf9d" xmlns:ns3="http://schemas.microsoft.com/sharepoint/v3/fields" xmlns:ns4="f9595e28-eff1-45f8-afd4-909ea6a87aa5" targetNamespace="http://schemas.microsoft.com/office/2006/metadata/properties" ma:root="true" ma:fieldsID="0b636a453bfa11c5201ab5a2348fedd4" ns2:_="" ns3:_="" ns4:_="">
    <xsd:import namespace="949ff7b9-ac16-4cac-b916-60a333a9bf9d"/>
    <xsd:import namespace="http://schemas.microsoft.com/sharepoint/v3/fields"/>
    <xsd:import namespace="f9595e28-eff1-45f8-afd4-909ea6a87aa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4:ee5c55abe8dd441f8840fdce66906fe3" minOccurs="0"/>
                <xsd:element ref="ns2:Rapporteur" minOccurs="0"/>
                <xsd:element ref="ns2:RequestingService" minOccurs="0"/>
                <xsd:element ref="ns2:DocumentNumber" minOccurs="0"/>
                <xsd:element ref="ns2:AdoptionDate" minOccurs="0"/>
                <xsd:element ref="ns2:DossierNumber" minOccurs="0"/>
                <xsd:element ref="ns4:ee5c4bfe2b624831913122edf8f3665c" minOccurs="0"/>
                <xsd:element ref="ns2:TaxCatchAll" minOccurs="0"/>
                <xsd:element ref="ns2:TaxCatchAllLabel" minOccurs="0"/>
                <xsd:element ref="ns2:FicheNumber" minOccurs="0"/>
                <xsd:element ref="ns2:Procedure" minOccurs="0"/>
                <xsd:element ref="ns2:DocumentPart" minOccurs="0"/>
                <xsd:element ref="ns4:ee5cf7da503b45938db24f0e09c901fd" minOccurs="0"/>
                <xsd:element ref="ns4:ee5cf4312d1041e6bd881b6bd5b84f5f" minOccurs="0"/>
                <xsd:element ref="ns4:ee5cab93ac4d4e2fb298e5342324388c" minOccurs="0"/>
                <xsd:element ref="ns4:ee5c7c011a654138aa6480e01e34d799" minOccurs="0"/>
                <xsd:element ref="ns2:FicheYear" minOccurs="0"/>
                <xsd:element ref="ns4:ee5c1c29f2574aae8e5e529c0040e17a" minOccurs="0"/>
                <xsd:element ref="ns4:ee5ce750ff6c48758192ef11fb51efba" minOccurs="0"/>
                <xsd:element ref="ns2:DocumentYear"/>
                <xsd:element ref="ns2:MeetingDate" minOccurs="0"/>
                <xsd:element ref="ns2:DocumentVersion" minOccurs="0"/>
                <xsd:element ref="ns4:MeetingNumber" minOccurs="0"/>
                <xsd:element ref="ns3:MeetingName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f7b9-ac16-4cac-b916-60a333a9bf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DocumentNumber" ma:index="16" nillable="true" ma:displayName="Document Number" ma:internalName="DocumentNumber" ma:readOnly="false">
      <xsd:simpleType>
        <xsd:restriction base="dms:Unknown"/>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internalName="DossierNumber" ma:readOnly="false">
      <xsd:simpleType>
        <xsd:restriction base="dms:Unknown"/>
      </xsd:simpleType>
    </xsd:element>
    <xsd:element name="TaxCatchAll" ma:index="20" nillable="true" ma:displayName="Taxonomy Catch All Column" ma:hidden="true" ma:list="{3de8a310-458d-4626-b67f-b7f3c0b5774d}" ma:internalName="TaxCatchAll" ma:showField="CatchAllData"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e8a310-458d-4626-b67f-b7f3c0b5774d}" ma:internalName="TaxCatchAllLabel" ma:readOnly="true" ma:showField="CatchAllDataLabel"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internalName="DocumentPart" ma:readOnly="false">
      <xsd:simpleType>
        <xsd:restriction base="dms:Unknown"/>
      </xsd:simpleType>
    </xsd:element>
    <xsd:element name="FicheYear" ma:index="34" nillable="true" ma:displayName="Fiche Year" ma:internalName="FicheYear" ma:readOnly="false">
      <xsd:simpleType>
        <xsd:restriction base="dms:Unknown"/>
      </xsd:simpleType>
    </xsd:element>
    <xsd:element name="DocumentYear" ma:index="39" ma:displayName="Document Year" ma:internalName="DocumentYear" ma:readOnly="false">
      <xsd:simpleType>
        <xsd:restriction base="dms:Unknown"/>
      </xsd:simpleType>
    </xsd:element>
    <xsd:element name="MeetingDate" ma:index="40" nillable="true" ma:displayName="Meeting Date" ma:format="DateOnly" ma:internalName="MeetingDate" ma:readOnly="false">
      <xsd:simpleType>
        <xsd:restriction base="dms:DateTime"/>
      </xsd:simpleType>
    </xsd:element>
    <xsd:element name="DocumentVersion" ma:index="41" nillable="true" ma:displayName="Document Version"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MeetingName_0" ma:index="43"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595e28-eff1-45f8-afd4-909ea6a87aa5" elementFormDefault="qualified">
    <xsd:import namespace="http://schemas.microsoft.com/office/2006/documentManagement/types"/>
    <xsd:import namespace="http://schemas.microsoft.com/office/infopath/2007/PartnerControls"/>
    <xsd:element name="ee5c55abe8dd441f8840fdce66906fe3" ma:index="13" nillable="true" ma:taxonomy="true" ma:internalName="ee5c55abe8dd441f8840fdce66906fe3"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ee5c4bfe2b624831913122edf8f3665c" ma:index="19" nillable="true" ma:taxonomy="true" ma:internalName="ee5c4bfe2b624831913122edf8f3665c"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ee5cf7da503b45938db24f0e09c901fd" ma:index="26" nillable="true" ma:taxonomy="true" ma:internalName="ee5cf7da503b45938db24f0e09c901fd"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ee5cf4312d1041e6bd881b6bd5b84f5f" ma:index="28" nillable="true" ma:taxonomy="true" ma:internalName="ee5cf4312d1041e6bd881b6bd5b84f5f" ma:taxonomyFieldName="DocumentType" ma:displayName="Document Typ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ee5cab93ac4d4e2fb298e5342324388c" ma:index="30" nillable="true" ma:taxonomy="true" ma:internalName="ee5cab93ac4d4e2fb298e5342324388c"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ee5c7c011a654138aa6480e01e34d799" ma:index="32" nillable="true" ma:taxonomy="true" ma:internalName="ee5c7c011a654138aa6480e01e34d799"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ee5c1c29f2574aae8e5e529c0040e17a" ma:index="35" ma:taxonomy="true" ma:internalName="ee5c1c29f2574aae8e5e529c0040e17a"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ee5ce750ff6c48758192ef11fb51efba" ma:index="37" nillable="true" ma:taxonomy="true" ma:internalName="ee5ce750ff6c48758192ef11fb51efba"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umber" ma:index="42"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BF9A-E33A-458F-9936-E7144E44C0C3}">
  <ds:schemaRefs>
    <ds:schemaRef ds:uri="http://schemas.microsoft.com/sharepoint/events"/>
  </ds:schemaRefs>
</ds:datastoreItem>
</file>

<file path=customXml/itemProps2.xml><?xml version="1.0" encoding="utf-8"?>
<ds:datastoreItem xmlns:ds="http://schemas.openxmlformats.org/officeDocument/2006/customXml" ds:itemID="{984ACB26-5401-470D-863A-A0917066FA85}">
  <ds:schemaRefs>
    <ds:schemaRef ds:uri="http://schemas.microsoft.com/sharepoint/v3/contenttype/forms"/>
  </ds:schemaRefs>
</ds:datastoreItem>
</file>

<file path=customXml/itemProps3.xml><?xml version="1.0" encoding="utf-8"?>
<ds:datastoreItem xmlns:ds="http://schemas.openxmlformats.org/officeDocument/2006/customXml" ds:itemID="{1111F66A-C547-4786-961E-81791F3EF53D}">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8D805AE-6F2C-4369-94F0-44C96F40E4C7}">
  <ds:schemaRefs>
    <ds:schemaRef ds:uri="http://purl.org/dc/terms/"/>
    <ds:schemaRef ds:uri="http://schemas.microsoft.com/office/2006/documentManagement/types"/>
    <ds:schemaRef ds:uri="http://purl.org/dc/dcmitype/"/>
    <ds:schemaRef ds:uri="http://www.w3.org/XML/1998/namespace"/>
    <ds:schemaRef ds:uri="http://purl.org/dc/elements/1.1/"/>
    <ds:schemaRef ds:uri="http://schemas.microsoft.com/sharepoint/v3/fields"/>
    <ds:schemaRef ds:uri="http://schemas.openxmlformats.org/package/2006/metadata/core-properties"/>
    <ds:schemaRef ds:uri="http://schemas.microsoft.com/office/infopath/2007/PartnerControls"/>
    <ds:schemaRef ds:uri="f9595e28-eff1-45f8-afd4-909ea6a87aa5"/>
    <ds:schemaRef ds:uri="949ff7b9-ac16-4cac-b916-60a333a9bf9d"/>
    <ds:schemaRef ds:uri="http://schemas.microsoft.com/office/2006/metadata/properties"/>
  </ds:schemaRefs>
</ds:datastoreItem>
</file>

<file path=customXml/itemProps5.xml><?xml version="1.0" encoding="utf-8"?>
<ds:datastoreItem xmlns:ds="http://schemas.openxmlformats.org/officeDocument/2006/customXml" ds:itemID="{75BBDADB-8D69-4991-873F-243EC0718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f7b9-ac16-4cac-b916-60a333a9bf9d"/>
    <ds:schemaRef ds:uri="http://schemas.microsoft.com/sharepoint/v3/fields"/>
    <ds:schemaRef ds:uri="f9595e28-eff1-45f8-afd4-909ea6a87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3EA35B-68F7-4838-8281-0853B491B084}">
  <ds:schemaRefs>
    <ds:schemaRef ds:uri="http://schemas.openxmlformats.org/officeDocument/2006/bibliography"/>
  </ds:schemaRefs>
</ds:datastoreItem>
</file>

<file path=customXml/itemProps7.xml><?xml version="1.0" encoding="utf-8"?>
<ds:datastoreItem xmlns:ds="http://schemas.openxmlformats.org/officeDocument/2006/customXml" ds:itemID="{45996B72-8F9C-49AC-87D5-37D14A13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15</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Summary of opinions adopted_December</vt:lpstr>
    </vt:vector>
  </TitlesOfParts>
  <Company>CESE-CdR</Company>
  <LinksUpToDate>false</LinksUpToDate>
  <CharactersWithSpaces>28568</CharactersWithSpaces>
  <SharedDoc>false</SharedDoc>
  <HLinks>
    <vt:vector size="120" baseType="variant">
      <vt:variant>
        <vt:i4>6815808</vt:i4>
      </vt:variant>
      <vt:variant>
        <vt:i4>105</vt:i4>
      </vt:variant>
      <vt:variant>
        <vt:i4>0</vt:i4>
      </vt:variant>
      <vt:variant>
        <vt:i4>5</vt:i4>
      </vt:variant>
      <vt:variant>
        <vt:lpwstr>mailto:Else.Boonstra@eesc.europa.eu</vt:lpwstr>
      </vt:variant>
      <vt:variant>
        <vt:lpwstr/>
      </vt:variant>
      <vt:variant>
        <vt:i4>3538962</vt:i4>
      </vt:variant>
      <vt:variant>
        <vt:i4>102</vt:i4>
      </vt:variant>
      <vt:variant>
        <vt:i4>0</vt:i4>
      </vt:variant>
      <vt:variant>
        <vt:i4>5</vt:i4>
      </vt:variant>
      <vt:variant>
        <vt:lpwstr>mailto:cedric.cabanne@eesc.europa.eu</vt:lpwstr>
      </vt:variant>
      <vt:variant>
        <vt:lpwstr/>
      </vt:variant>
      <vt:variant>
        <vt:i4>4128799</vt:i4>
      </vt:variant>
      <vt:variant>
        <vt:i4>96</vt:i4>
      </vt:variant>
      <vt:variant>
        <vt:i4>0</vt:i4>
      </vt:variant>
      <vt:variant>
        <vt:i4>5</vt:i4>
      </vt:variant>
      <vt:variant>
        <vt:lpwstr>mailto:andrei.popescu@eesc.europa.eu</vt:lpwstr>
      </vt:variant>
      <vt:variant>
        <vt:lpwstr/>
      </vt:variant>
      <vt:variant>
        <vt:i4>6422640</vt:i4>
      </vt:variant>
      <vt:variant>
        <vt:i4>93</vt:i4>
      </vt:variant>
      <vt:variant>
        <vt:i4>0</vt:i4>
      </vt:variant>
      <vt:variant>
        <vt:i4>5</vt:i4>
      </vt:variant>
      <vt:variant>
        <vt:lpwstr>mailto:</vt:lpwstr>
      </vt:variant>
      <vt:variant>
        <vt:lpwstr/>
      </vt:variant>
      <vt:variant>
        <vt:i4>6029411</vt:i4>
      </vt:variant>
      <vt:variant>
        <vt:i4>87</vt:i4>
      </vt:variant>
      <vt:variant>
        <vt:i4>0</vt:i4>
      </vt:variant>
      <vt:variant>
        <vt:i4>5</vt:i4>
      </vt:variant>
      <vt:variant>
        <vt:lpwstr>mailto:LucaVenerando.Giuffrida@eesc.europa.eu</vt:lpwstr>
      </vt:variant>
      <vt:variant>
        <vt:lpwstr/>
      </vt:variant>
      <vt:variant>
        <vt:i4>7077956</vt:i4>
      </vt:variant>
      <vt:variant>
        <vt:i4>81</vt:i4>
      </vt:variant>
      <vt:variant>
        <vt:i4>0</vt:i4>
      </vt:variant>
      <vt:variant>
        <vt:i4>5</vt:i4>
      </vt:variant>
      <vt:variant>
        <vt:lpwstr>mailto:ana.dumitrache@eesc.europa.eu</vt:lpwstr>
      </vt:variant>
      <vt:variant>
        <vt:lpwstr/>
      </vt:variant>
      <vt:variant>
        <vt:i4>3997707</vt:i4>
      </vt:variant>
      <vt:variant>
        <vt:i4>66</vt:i4>
      </vt:variant>
      <vt:variant>
        <vt:i4>0</vt:i4>
      </vt:variant>
      <vt:variant>
        <vt:i4>5</vt:i4>
      </vt:variant>
      <vt:variant>
        <vt:lpwstr>mailto:arturo.iniguez@eesc.europa.eu</vt:lpwstr>
      </vt:variant>
      <vt:variant>
        <vt:lpwstr/>
      </vt:variant>
      <vt:variant>
        <vt:i4>3997707</vt:i4>
      </vt:variant>
      <vt:variant>
        <vt:i4>63</vt:i4>
      </vt:variant>
      <vt:variant>
        <vt:i4>0</vt:i4>
      </vt:variant>
      <vt:variant>
        <vt:i4>5</vt:i4>
      </vt:variant>
      <vt:variant>
        <vt:lpwstr>mailto:arturo.iniguez@eesc.europa.eu</vt:lpwstr>
      </vt:variant>
      <vt:variant>
        <vt:lpwstr/>
      </vt:variant>
      <vt:variant>
        <vt:i4>1835065</vt:i4>
      </vt:variant>
      <vt:variant>
        <vt:i4>60</vt:i4>
      </vt:variant>
      <vt:variant>
        <vt:i4>0</vt:i4>
      </vt:variant>
      <vt:variant>
        <vt:i4>5</vt:i4>
      </vt:variant>
      <vt:variant>
        <vt:lpwstr>mailto:Irina.Fomina@eesc.europa.eu</vt:lpwstr>
      </vt:variant>
      <vt:variant>
        <vt:lpwstr/>
      </vt:variant>
      <vt:variant>
        <vt:i4>6684743</vt:i4>
      </vt:variant>
      <vt:variant>
        <vt:i4>54</vt:i4>
      </vt:variant>
      <vt:variant>
        <vt:i4>0</vt:i4>
      </vt:variant>
      <vt:variant>
        <vt:i4>5</vt:i4>
      </vt:variant>
      <vt:variant>
        <vt:lpwstr>mailto:stella.brozekeveraert@eesc.europa.eu</vt:lpwstr>
      </vt:variant>
      <vt:variant>
        <vt:lpwstr/>
      </vt:variant>
      <vt:variant>
        <vt:i4>1441915</vt:i4>
      </vt:variant>
      <vt:variant>
        <vt:i4>51</vt:i4>
      </vt:variant>
      <vt:variant>
        <vt:i4>0</vt:i4>
      </vt:variant>
      <vt:variant>
        <vt:i4>5</vt:i4>
      </vt:variant>
      <vt:variant>
        <vt:lpwstr>mailto:claudia.drewes-wran@eesc.europa.eu</vt:lpwstr>
      </vt:variant>
      <vt:variant>
        <vt:lpwstr/>
      </vt:variant>
      <vt:variant>
        <vt:i4>3932175</vt:i4>
      </vt:variant>
      <vt:variant>
        <vt:i4>45</vt:i4>
      </vt:variant>
      <vt:variant>
        <vt:i4>0</vt:i4>
      </vt:variant>
      <vt:variant>
        <vt:i4>5</vt:i4>
      </vt:variant>
      <vt:variant>
        <vt:lpwstr>mailto:magdalena.carabinbelarova@eesc.europa.eu</vt:lpwstr>
      </vt:variant>
      <vt:variant>
        <vt:lpwstr/>
      </vt:variant>
      <vt:variant>
        <vt:i4>1376317</vt:i4>
      </vt:variant>
      <vt:variant>
        <vt:i4>35</vt:i4>
      </vt:variant>
      <vt:variant>
        <vt:i4>0</vt:i4>
      </vt:variant>
      <vt:variant>
        <vt:i4>5</vt:i4>
      </vt:variant>
      <vt:variant>
        <vt:lpwstr/>
      </vt:variant>
      <vt:variant>
        <vt:lpwstr>_Toc410397076</vt:lpwstr>
      </vt:variant>
      <vt:variant>
        <vt:i4>1376317</vt:i4>
      </vt:variant>
      <vt:variant>
        <vt:i4>29</vt:i4>
      </vt:variant>
      <vt:variant>
        <vt:i4>0</vt:i4>
      </vt:variant>
      <vt:variant>
        <vt:i4>5</vt:i4>
      </vt:variant>
      <vt:variant>
        <vt:lpwstr/>
      </vt:variant>
      <vt:variant>
        <vt:lpwstr>_Toc410397075</vt:lpwstr>
      </vt:variant>
      <vt:variant>
        <vt:i4>1376317</vt:i4>
      </vt:variant>
      <vt:variant>
        <vt:i4>23</vt:i4>
      </vt:variant>
      <vt:variant>
        <vt:i4>0</vt:i4>
      </vt:variant>
      <vt:variant>
        <vt:i4>5</vt:i4>
      </vt:variant>
      <vt:variant>
        <vt:lpwstr/>
      </vt:variant>
      <vt:variant>
        <vt:lpwstr>_Toc410397074</vt:lpwstr>
      </vt:variant>
      <vt:variant>
        <vt:i4>1376317</vt:i4>
      </vt:variant>
      <vt:variant>
        <vt:i4>17</vt:i4>
      </vt:variant>
      <vt:variant>
        <vt:i4>0</vt:i4>
      </vt:variant>
      <vt:variant>
        <vt:i4>5</vt:i4>
      </vt:variant>
      <vt:variant>
        <vt:lpwstr/>
      </vt:variant>
      <vt:variant>
        <vt:lpwstr>_Toc410397073</vt:lpwstr>
      </vt:variant>
      <vt:variant>
        <vt:i4>1376317</vt:i4>
      </vt:variant>
      <vt:variant>
        <vt:i4>11</vt:i4>
      </vt:variant>
      <vt:variant>
        <vt:i4>0</vt:i4>
      </vt:variant>
      <vt:variant>
        <vt:i4>5</vt:i4>
      </vt:variant>
      <vt:variant>
        <vt:lpwstr/>
      </vt:variant>
      <vt:variant>
        <vt:lpwstr>_Toc410397072</vt:lpwstr>
      </vt:variant>
      <vt:variant>
        <vt:i4>1376317</vt:i4>
      </vt:variant>
      <vt:variant>
        <vt:i4>5</vt:i4>
      </vt:variant>
      <vt:variant>
        <vt:i4>0</vt:i4>
      </vt:variant>
      <vt:variant>
        <vt:i4>5</vt:i4>
      </vt:variant>
      <vt:variant>
        <vt:lpwstr/>
      </vt:variant>
      <vt:variant>
        <vt:lpwstr>_Toc410397071</vt:lpwstr>
      </vt:variant>
      <vt:variant>
        <vt:i4>3866663</vt:i4>
      </vt:variant>
      <vt:variant>
        <vt:i4>0</vt:i4>
      </vt:variant>
      <vt:variant>
        <vt:i4>0</vt:i4>
      </vt:variant>
      <vt:variant>
        <vt:i4>5</vt:i4>
      </vt:variant>
      <vt:variant>
        <vt:lpwstr>http://www.eesc.europa.eu/?i=portal.en.opinions-search</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adopted_December</dc:title>
  <dc:subject>Miscellaneous consultative docs.</dc:subject>
  <dc:creator>Barbara Lechner</dc:creator>
  <cp:keywords>EESC-2014-05885-00-00-TCD-TRA-EN</cp:keywords>
  <dc:description>Réf.TRAD : CESE 6070/2014 +/- point 3</dc:description>
  <cp:lastModifiedBy>Mari Schockaert</cp:lastModifiedBy>
  <cp:revision>2</cp:revision>
  <cp:lastPrinted>2014-09-22T12:32:00Z</cp:lastPrinted>
  <dcterms:created xsi:type="dcterms:W3CDTF">2015-02-11T11:20:00Z</dcterms:created>
  <dcterms:modified xsi:type="dcterms:W3CDTF">2015-02-11T11:20:00Z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39365_C25716_P354_L66</vt:lpwstr>
  </property>
  <property fmtid="{D5CDD505-2E9C-101B-9397-08002B2CF9AE}" pid="3" name="_DocHome">
    <vt:i4>103125895</vt:i4>
  </property>
  <property fmtid="{D5CDD505-2E9C-101B-9397-08002B2CF9AE}" pid="4" name="ContentTypeId">
    <vt:lpwstr>0x010100EA97B91038054C99906057A708A1480A</vt:lpwstr>
  </property>
  <property fmtid="{D5CDD505-2E9C-101B-9397-08002B2CF9AE}" pid="5" name="Pref_formatted">
    <vt:bool>true</vt:bool>
  </property>
  <property fmtid="{D5CDD505-2E9C-101B-9397-08002B2CF9AE}" pid="6" name="Pref_Date">
    <vt:lpwstr>02/02/2015, 02/02/2015, 17/12/2014, 17/12/2014, 16/12/2014, 16/12/2014</vt:lpwstr>
  </property>
  <property fmtid="{D5CDD505-2E9C-101B-9397-08002B2CF9AE}" pid="7" name="Pref_Time">
    <vt:lpwstr>17/37/22, 17/01/46, 15/45/31, 15/26/11, 15/30/09, 14:46:55</vt:lpwstr>
  </property>
  <property fmtid="{D5CDD505-2E9C-101B-9397-08002B2CF9AE}" pid="8" name="Pref_User">
    <vt:lpwstr>enied, jhvi, amett, enied, enied, YMUR</vt:lpwstr>
  </property>
  <property fmtid="{D5CDD505-2E9C-101B-9397-08002B2CF9AE}" pid="9" name="Pref_FileName">
    <vt:lpwstr>EESC-2014-06556-00-00-TCD-ORI.docx, EESC-2014-06556-00-00-TCD-ORI.doc, EESC-2014-05885-00-00-TCD-ORI.doc, EESC-2014-05885-00-00-TCD-ORI (+ modif ).doc, EESC-2014-05885-00-00-TCD-TRA-EN-CRR.doc, EESC-2014-05885-00-00-TCD-CRR-EN.doc</vt:lpwstr>
  </property>
  <property fmtid="{D5CDD505-2E9C-101B-9397-08002B2CF9AE}" pid="10" name="_dlc_DocId">
    <vt:lpwstr>Q4AU5J5HWUN2-9-6320</vt:lpwstr>
  </property>
  <property fmtid="{D5CDD505-2E9C-101B-9397-08002B2CF9AE}" pid="11" name="_dlc_DocIdItemGuid">
    <vt:lpwstr>5d0b9d35-1a8f-4736-baac-09199a88cb6e</vt:lpwstr>
  </property>
  <property fmtid="{D5CDD505-2E9C-101B-9397-08002B2CF9AE}" pid="12" name="_dlc_DocIdUrl">
    <vt:lpwstr>http://dm/EESC/2014/_layouts/DocIdRedir.aspx?ID=Q4AU5J5HWUN2-9-6320, Q4AU5J5HWUN2-9-6320</vt:lpwstr>
  </property>
  <property fmtid="{D5CDD505-2E9C-101B-9397-08002B2CF9AE}" pid="13" name="DocumentSourceAsText">
    <vt:lpwstr>CES</vt:lpwstr>
  </property>
  <property fmtid="{D5CDD505-2E9C-101B-9397-08002B2CF9AE}" pid="14" name="DocumentTypeAsText">
    <vt:lpwstr>TCD</vt:lpwstr>
  </property>
  <property fmtid="{D5CDD505-2E9C-101B-9397-08002B2CF9AE}" pid="15" name="DocumentYearAsText">
    <vt:lpwstr>2014</vt:lpwstr>
  </property>
  <property fmtid="{D5CDD505-2E9C-101B-9397-08002B2CF9AE}" pid="16" name="ConfidentialityAsText">
    <vt:lpwstr>Unrestricted</vt:lpwstr>
  </property>
  <property fmtid="{D5CDD505-2E9C-101B-9397-08002B2CF9AE}" pid="17" name="DocumentPartAsText">
    <vt:lpwstr>00</vt:lpwstr>
  </property>
  <property fmtid="{D5CDD505-2E9C-101B-9397-08002B2CF9AE}" pid="18" name="DocumentVersionAsText">
    <vt:lpwstr>00</vt:lpwstr>
  </property>
  <property fmtid="{D5CDD505-2E9C-101B-9397-08002B2CF9AE}" pid="19" name="DocumentLanguageAsText">
    <vt:lpwstr>EN</vt:lpwstr>
  </property>
  <property fmtid="{D5CDD505-2E9C-101B-9397-08002B2CF9AE}" pid="20" name="DocumentStatusAsText">
    <vt:lpwstr>TRA</vt:lpwstr>
  </property>
  <property fmtid="{D5CDD505-2E9C-101B-9397-08002B2CF9AE}" pid="21" name="DocumentNumberAsText">
    <vt:lpwstr>5885</vt:lpwstr>
  </property>
  <property fmtid="{D5CDD505-2E9C-101B-9397-08002B2CF9AE}" pid="22" name="RequestingServiceAsText">
    <vt:lpwstr>Greffe</vt:lpwstr>
  </property>
  <property fmtid="{D5CDD505-2E9C-101B-9397-08002B2CF9AE}" pid="23" name="FicheNumberAsText">
    <vt:lpwstr>11787</vt:lpwstr>
  </property>
  <property fmtid="{D5CDD505-2E9C-101B-9397-08002B2CF9AE}" pid="24" name="FicheYearAsText">
    <vt:lpwstr>2014</vt:lpwstr>
  </property>
  <property fmtid="{D5CDD505-2E9C-101B-9397-08002B2CF9AE}" pid="25" name="AdoptionDateAsText">
    <vt:lpwstr>2014-12-10</vt:lpwstr>
  </property>
  <property fmtid="{D5CDD505-2E9C-101B-9397-08002B2CF9AE}" pid="26" name="ProductionDateAsText">
    <vt:lpwstr>2014-12-19</vt:lpwstr>
  </property>
  <property fmtid="{D5CDD505-2E9C-101B-9397-08002B2CF9AE}" pid="27" name="OriginalLanguageAsText">
    <vt:lpwstr>FR, EN</vt:lpwstr>
  </property>
  <property fmtid="{D5CDD505-2E9C-101B-9397-08002B2CF9AE}" pid="28" name="AvailableTranslations">
    <vt:lpwstr>6;#EN|f2175f21-25d7-44a3-96da-d6a61b075e1b;#10;#PT|50ccc04a-eadd-42ae-a0cb-acaf45f812ba;#30;#BG|1a1b3951-7821-4e6a-85f5-5673fc08bd2c;#35;#SL|98a412ae-eb01-49e9-ae3d-585a81724cfc;#24;#SK|46d9fce0-ef79-4f71-b89b-cd6aa82426b8;#29;#DA|5d49c027-8956-412b-aa16-</vt:lpwstr>
  </property>
  <property fmtid="{D5CDD505-2E9C-101B-9397-08002B2CF9AE}" pid="29" name="OriginalLanguage">
    <vt:lpwstr>4;#FR|d2afafd3-4c81-4f60-8f52-ee33f2f54ff3;#6;#EN|f2175f21-25d7-44a3-96da-d6a61b075e1b</vt:lpwstr>
  </property>
  <property fmtid="{D5CDD505-2E9C-101B-9397-08002B2CF9AE}" pid="30" name="MeetingName">
    <vt:lpwstr/>
  </property>
  <property fmtid="{D5CDD505-2E9C-101B-9397-08002B2CF9AE}" pid="31" name="DocumentStatus">
    <vt:lpwstr>2;#TRA|150d2a88-1431-44e6-a8ca-0bb753ab8672</vt:lpwstr>
  </property>
  <property fmtid="{D5CDD505-2E9C-101B-9397-08002B2CF9AE}" pid="32" name="DossierName">
    <vt:lpwstr/>
  </property>
  <property fmtid="{D5CDD505-2E9C-101B-9397-08002B2CF9AE}" pid="33" name="DocumentType">
    <vt:lpwstr>3;#TCD|cd9d6eb6-3f4f-424a-b2d1-57c9d450eaaf</vt:lpwstr>
  </property>
  <property fmtid="{D5CDD505-2E9C-101B-9397-08002B2CF9AE}" pid="34" name="DocumentSource">
    <vt:lpwstr>1;#EESC|422833ec-8d7e-4e65-8e4e-8bed07ffb729</vt:lpwstr>
  </property>
  <property fmtid="{D5CDD505-2E9C-101B-9397-08002B2CF9AE}" pid="35" name="Confidentiality">
    <vt:lpwstr>5;#Unrestricted|826e22d7-d029-4ec0-a450-0c28ff673572</vt:lpwstr>
  </property>
  <property fmtid="{D5CDD505-2E9C-101B-9397-08002B2CF9AE}" pid="36" name="DocumentLanguage">
    <vt:lpwstr>6;#EN|f2175f21-25d7-44a3-96da-d6a61b075e1b</vt:lpwstr>
  </property>
</Properties>
</file>