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1C" w:rsidRPr="00FD2119" w:rsidRDefault="00FE27A1" w:rsidP="00827765">
      <w:pPr>
        <w:snapToGrid w:val="0"/>
        <w:jc w:val="center"/>
      </w:pPr>
      <w:r w:rsidRPr="00FD2119">
        <w:rPr>
          <w:noProof/>
          <w:lang w:val="en-GB" w:eastAsia="en-GB" w:bidi="ar-SA"/>
        </w:rPr>
        <w:drawing>
          <wp:inline distT="0" distB="0" distL="0" distR="0" wp14:anchorId="5AD20101" wp14:editId="457D7075">
            <wp:extent cx="877570"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7570" cy="565785"/>
                    </a:xfrm>
                    <a:prstGeom prst="rect">
                      <a:avLst/>
                    </a:prstGeom>
                    <a:noFill/>
                    <a:ln>
                      <a:noFill/>
                    </a:ln>
                  </pic:spPr>
                </pic:pic>
              </a:graphicData>
            </a:graphic>
          </wp:inline>
        </w:drawing>
      </w:r>
      <w:r w:rsidRPr="00FD2119">
        <w:rPr>
          <w:noProof/>
          <w:lang w:val="en-GB" w:eastAsia="en-GB" w:bidi="ar-SA"/>
        </w:rPr>
        <mc:AlternateContent>
          <mc:Choice Requires="wps">
            <w:drawing>
              <wp:anchor distT="0" distB="0" distL="114300" distR="114300" simplePos="0" relativeHeight="251657216" behindDoc="1" locked="0" layoutInCell="0" allowOverlap="1" wp14:anchorId="78502453" wp14:editId="358E6C9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BC1C98" w:rsidRDefault="00620DDB" w:rsidP="002F6A04">
                            <w:pPr>
                              <w:snapToGrid w:val="0"/>
                              <w:jc w:val="center"/>
                              <w:rPr>
                                <w:rFonts w:ascii="Arial" w:hAnsi="Arial" w:cs="Arial"/>
                                <w:b/>
                                <w:sz w:val="48"/>
                              </w:rPr>
                            </w:pPr>
                            <w:r>
                              <w:rPr>
                                <w:rFonts w:ascii="Arial" w:hAnsi="Arial"/>
                                <w:b/>
                                <w:noProof/>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20DDB" w:rsidRPr="00BC1C98" w:rsidRDefault="00620DDB" w:rsidP="002F6A04">
                      <w:pPr>
                        <w:snapToGrid w:val="0"/>
                        <w:jc w:val="center"/>
                        <w:rPr>
                          <w:rFonts w:ascii="Arial" w:hAnsi="Arial" w:cs="Arial"/>
                          <w:b/>
                          <w:sz w:val="48"/>
                        </w:rPr>
                      </w:pPr>
                      <w:r>
                        <w:rPr>
                          <w:rFonts w:ascii="Arial" w:hAnsi="Arial"/>
                          <w:b/>
                          <w:noProof/>
                          <w:sz w:val="48"/>
                        </w:rPr>
                        <w:t>BG</w:t>
                      </w:r>
                    </w:p>
                  </w:txbxContent>
                </v:textbox>
                <w10:wrap anchorx="page" anchory="page"/>
              </v:shape>
            </w:pict>
          </mc:Fallback>
        </mc:AlternateContent>
      </w:r>
      <w:r w:rsidRPr="00FD2119">
        <w:rPr>
          <w:noProof/>
          <w:lang w:val="en-GB" w:eastAsia="en-GB" w:bidi="ar-SA"/>
        </w:rPr>
        <mc:AlternateContent>
          <mc:Choice Requires="wps">
            <w:drawing>
              <wp:anchor distT="0" distB="0" distL="114300" distR="114300" simplePos="0" relativeHeight="251658240" behindDoc="1" locked="0" layoutInCell="0" allowOverlap="1" wp14:anchorId="33E931BA" wp14:editId="142587FC">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DDB" w:rsidRPr="00BC1C98" w:rsidRDefault="00620DDB" w:rsidP="002F6A04">
                            <w:pPr>
                              <w:pBdr>
                                <w:top w:val="single" w:sz="4" w:space="1" w:color="auto"/>
                              </w:pBdr>
                              <w:snapToGrid w:val="0"/>
                              <w:jc w:val="center"/>
                              <w:rPr>
                                <w:b/>
                                <w:sz w:val="16"/>
                              </w:rPr>
                            </w:pPr>
                            <w:r>
                              <w:rPr>
                                <w:b/>
                                <w:noProof/>
                                <w:sz w:val="16"/>
                              </w:rPr>
                              <w:t>Rue Belliard/Belliardstraat 99 — 1040 Bruxelles/Brussel — BELGIQUE/BELGIË</w:t>
                            </w:r>
                          </w:p>
                          <w:p w:rsidR="00620DDB" w:rsidRPr="00BC1C98" w:rsidRDefault="00620DDB" w:rsidP="002F6A04">
                            <w:pPr>
                              <w:pBdr>
                                <w:top w:val="single" w:sz="4" w:space="1" w:color="auto"/>
                              </w:pBdr>
                              <w:snapToGrid w:val="0"/>
                              <w:jc w:val="center"/>
                              <w:rPr>
                                <w:b/>
                                <w:sz w:val="16"/>
                              </w:rPr>
                            </w:pPr>
                            <w:r>
                              <w:rPr>
                                <w:b/>
                                <w:noProof/>
                                <w:sz w:val="16"/>
                              </w:rPr>
                              <w:t xml:space="preserve">Тел. +32 25469011 — Факс +32 25134893 — Интернет адрес: </w:t>
                            </w:r>
                            <w:hyperlink r:id="rId16">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620DDB" w:rsidRPr="00BC1C98" w:rsidRDefault="00620DDB" w:rsidP="002F6A04">
                      <w:pPr>
                        <w:pBdr>
                          <w:top w:val="single" w:sz="4" w:space="1" w:color="auto"/>
                        </w:pBdr>
                        <w:snapToGrid w:val="0"/>
                        <w:jc w:val="center"/>
                        <w:rPr>
                          <w:b/>
                          <w:sz w:val="16"/>
                        </w:rPr>
                      </w:pPr>
                      <w:r>
                        <w:rPr>
                          <w:b/>
                          <w:noProof/>
                          <w:sz w:val="16"/>
                        </w:rPr>
                        <w:t>Rue Belliard/Belliardstraat 99 — 1040 Bruxelles/Brussel — BELGIQUE/BELGIË</w:t>
                      </w:r>
                    </w:p>
                    <w:p w:rsidR="00620DDB" w:rsidRPr="00BC1C98" w:rsidRDefault="00620DDB" w:rsidP="002F6A04">
                      <w:pPr>
                        <w:pBdr>
                          <w:top w:val="single" w:sz="4" w:space="1" w:color="auto"/>
                        </w:pBdr>
                        <w:snapToGrid w:val="0"/>
                        <w:jc w:val="center"/>
                        <w:rPr>
                          <w:b/>
                          <w:sz w:val="16"/>
                        </w:rPr>
                      </w:pPr>
                      <w:r>
                        <w:rPr>
                          <w:b/>
                          <w:noProof/>
                          <w:sz w:val="16"/>
                        </w:rPr>
                        <w:t xml:space="preserve">Тел. +32 25469011 — Факс +32 25134893 — Интернет адрес: </w:t>
                      </w:r>
                      <w:hyperlink r:id="rId17">
                        <w:r>
                          <w:rPr>
                            <w:rStyle w:val="Hyperlink"/>
                            <w:b/>
                            <w:noProof/>
                            <w:sz w:val="16"/>
                          </w:rPr>
                          <w:t>http://www.eesc.europa.eu</w:t>
                        </w:r>
                      </w:hyperlink>
                    </w:p>
                  </w:txbxContent>
                </v:textbox>
                <w10:wrap anchorx="page" anchory="page"/>
              </v:shape>
            </w:pict>
          </mc:Fallback>
        </mc:AlternateContent>
      </w:r>
    </w:p>
    <w:p w:rsidR="0036271C" w:rsidRPr="006F3FCC" w:rsidRDefault="0036271C" w:rsidP="00827765">
      <w:pPr>
        <w:snapToGrid w:val="0"/>
        <w:jc w:val="center"/>
        <w:rPr>
          <w:rFonts w:ascii="Arial" w:hAnsi="Arial" w:cs="Arial"/>
          <w:b/>
          <w:i/>
          <w:sz w:val="20"/>
        </w:rPr>
      </w:pPr>
      <w:r>
        <w:rPr>
          <w:rFonts w:ascii="Arial" w:hAnsi="Arial"/>
          <w:b/>
          <w:i/>
          <w:sz w:val="20"/>
        </w:rPr>
        <w:t>Европейски икономически и социален комитет</w:t>
      </w:r>
    </w:p>
    <w:p w:rsidR="0036271C" w:rsidRPr="006F3FCC" w:rsidRDefault="0036271C" w:rsidP="00827765">
      <w:pPr>
        <w:jc w:val="left"/>
        <w:rPr>
          <w:rFonts w:ascii="Arial" w:eastAsia="SimSun" w:hAnsi="Arial" w:cs="Arial"/>
          <w:b/>
          <w:i/>
          <w:sz w:val="20"/>
        </w:rPr>
        <w:sectPr w:rsidR="0036271C" w:rsidRPr="006F3FCC" w:rsidSect="00FD2119">
          <w:footerReference w:type="default" r:id="rId18"/>
          <w:pgSz w:w="11907" w:h="16839"/>
          <w:pgMar w:top="567" w:right="1440" w:bottom="1701" w:left="1440" w:header="283" w:footer="1134" w:gutter="0"/>
          <w:pgNumType w:start="1"/>
          <w:cols w:space="708"/>
          <w:docGrid w:linePitch="360"/>
        </w:sectPr>
      </w:pPr>
    </w:p>
    <w:p w:rsidR="0036271C" w:rsidRPr="00FD2119" w:rsidRDefault="0036271C" w:rsidP="00145FF4">
      <w:pPr>
        <w:snapToGrid w:val="0"/>
        <w:jc w:val="center"/>
      </w:pPr>
    </w:p>
    <w:p w:rsidR="00145FF4" w:rsidRPr="00FD2119" w:rsidRDefault="00145FF4" w:rsidP="00145FF4">
      <w:pPr>
        <w:snapToGrid w:val="0"/>
      </w:pPr>
    </w:p>
    <w:p w:rsidR="00145FF4" w:rsidRPr="00FD2119" w:rsidRDefault="00145FF4" w:rsidP="00145FF4">
      <w:pPr>
        <w:snapToGrid w:val="0"/>
      </w:pPr>
    </w:p>
    <w:p w:rsidR="0036271C" w:rsidRPr="00FD2119" w:rsidRDefault="00126DAA" w:rsidP="00827765">
      <w:pPr>
        <w:snapToGrid w:val="0"/>
        <w:jc w:val="right"/>
      </w:pPr>
      <w:r w:rsidRPr="00FD2119">
        <w:t>Брюксел, 11 февруари 2015 г.</w:t>
      </w:r>
    </w:p>
    <w:p w:rsidR="0036271C" w:rsidRPr="00FD2119" w:rsidRDefault="0036271C" w:rsidP="00827765">
      <w:pPr>
        <w:snapToGrid w:val="0"/>
      </w:pPr>
    </w:p>
    <w:p w:rsidR="0036271C" w:rsidRPr="00FD2119" w:rsidRDefault="0036271C" w:rsidP="00827765">
      <w:pPr>
        <w:snapToGrid w:val="0"/>
      </w:pPr>
    </w:p>
    <w:p w:rsidR="0036271C" w:rsidRPr="00FD2119" w:rsidRDefault="0036271C" w:rsidP="00827765">
      <w:pPr>
        <w:snapToGrid w:val="0"/>
      </w:pPr>
    </w:p>
    <w:p w:rsidR="0036271C" w:rsidRPr="00FD2119" w:rsidRDefault="0036271C" w:rsidP="00827765">
      <w:pPr>
        <w:snapToGrid w:val="0"/>
      </w:pPr>
    </w:p>
    <w:p w:rsidR="0036271C" w:rsidRPr="00FD2119" w:rsidRDefault="0036271C" w:rsidP="00827765">
      <w:pPr>
        <w:snapToGrid w:val="0"/>
      </w:pPr>
    </w:p>
    <w:tbl>
      <w:tblPr>
        <w:tblW w:w="0" w:type="auto"/>
        <w:tblLayout w:type="fixed"/>
        <w:tblLook w:val="0000" w:firstRow="0" w:lastRow="0" w:firstColumn="0" w:lastColumn="0" w:noHBand="0" w:noVBand="0"/>
      </w:tblPr>
      <w:tblGrid>
        <w:gridCol w:w="9243"/>
      </w:tblGrid>
      <w:tr w:rsidR="0036271C" w:rsidRPr="006F3FCC">
        <w:tc>
          <w:tcPr>
            <w:tcW w:w="9243" w:type="dxa"/>
            <w:tcBorders>
              <w:top w:val="nil"/>
              <w:left w:val="nil"/>
              <w:bottom w:val="double" w:sz="4" w:space="0" w:color="auto"/>
              <w:right w:val="nil"/>
            </w:tcBorders>
          </w:tcPr>
          <w:p w:rsidR="0036271C" w:rsidRPr="00FD2119" w:rsidRDefault="00B46DAA" w:rsidP="00827765">
            <w:pPr>
              <w:snapToGrid w:val="0"/>
              <w:jc w:val="center"/>
              <w:rPr>
                <w:b/>
                <w:sz w:val="32"/>
              </w:rPr>
            </w:pPr>
            <w:r w:rsidRPr="00FD2119">
              <w:rPr>
                <w:b/>
                <w:sz w:val="32"/>
              </w:rPr>
              <w:t>ПЛЕНАРНА АСАМБЛЕЯ</w:t>
            </w:r>
            <w:r w:rsidRPr="00FD2119">
              <w:rPr>
                <w:b/>
                <w:sz w:val="32"/>
              </w:rPr>
              <w:br/>
              <w:t xml:space="preserve"> </w:t>
            </w:r>
            <w:r w:rsidRPr="00FD2119">
              <w:rPr>
                <w:b/>
                <w:sz w:val="32"/>
              </w:rPr>
              <w:br/>
              <w:t>ОТ 21 И 22 ЯНУАРИ 2015 г.</w:t>
            </w:r>
            <w:r w:rsidRPr="00FD2119">
              <w:rPr>
                <w:b/>
                <w:sz w:val="32"/>
              </w:rPr>
              <w:br/>
              <w:t xml:space="preserve"> </w:t>
            </w:r>
            <w:r w:rsidRPr="00FD2119">
              <w:rPr>
                <w:b/>
                <w:sz w:val="32"/>
              </w:rPr>
              <w:br/>
              <w:t>ОБОБЩЕНИЕ НА ПРИЕТИТЕ СТАНОВИЩА</w:t>
            </w:r>
          </w:p>
          <w:p w:rsidR="0036271C" w:rsidRPr="00FD2119" w:rsidRDefault="0036271C" w:rsidP="00827765">
            <w:pPr>
              <w:snapToGrid w:val="0"/>
              <w:jc w:val="center"/>
              <w:rPr>
                <w:b/>
                <w:sz w:val="32"/>
              </w:rPr>
            </w:pPr>
          </w:p>
          <w:p w:rsidR="0036271C" w:rsidRPr="006F3FCC" w:rsidRDefault="0036271C" w:rsidP="00827765">
            <w:pPr>
              <w:snapToGrid w:val="0"/>
              <w:jc w:val="center"/>
              <w:rPr>
                <w:b/>
                <w:bCs/>
              </w:rPr>
            </w:pPr>
          </w:p>
        </w:tc>
      </w:tr>
      <w:tr w:rsidR="0036271C" w:rsidRPr="00FD2119">
        <w:tc>
          <w:tcPr>
            <w:tcW w:w="9243" w:type="dxa"/>
            <w:tcBorders>
              <w:top w:val="double" w:sz="4" w:space="0" w:color="auto"/>
              <w:left w:val="double" w:sz="4" w:space="0" w:color="auto"/>
              <w:bottom w:val="double" w:sz="4" w:space="0" w:color="auto"/>
              <w:right w:val="double" w:sz="4" w:space="0" w:color="auto"/>
            </w:tcBorders>
          </w:tcPr>
          <w:p w:rsidR="0036271C" w:rsidRPr="00FD2119" w:rsidRDefault="0036271C" w:rsidP="00827765">
            <w:pPr>
              <w:snapToGrid w:val="0"/>
              <w:jc w:val="center"/>
              <w:rPr>
                <w:b/>
              </w:rPr>
            </w:pPr>
            <w:r w:rsidRPr="00FD2119">
              <w:rPr>
                <w:b/>
              </w:rPr>
              <w:t>Настоящият документ е достъпен на официалните езици на интернет сайта на Комитета на следния адрес:</w:t>
            </w:r>
          </w:p>
          <w:p w:rsidR="0036271C" w:rsidRPr="00FD2119" w:rsidRDefault="0036271C" w:rsidP="00827765">
            <w:pPr>
              <w:snapToGrid w:val="0"/>
              <w:jc w:val="center"/>
              <w:rPr>
                <w:b/>
              </w:rPr>
            </w:pPr>
          </w:p>
          <w:p w:rsidR="009506BB" w:rsidRPr="00FD2119" w:rsidRDefault="001B2DB8" w:rsidP="00827765">
            <w:pPr>
              <w:jc w:val="center"/>
              <w:rPr>
                <w:color w:val="0000FF"/>
                <w:u w:val="single"/>
              </w:rPr>
            </w:pPr>
            <w:hyperlink r:id="rId19" w:history="1">
              <w:r w:rsidRPr="00BC07C6">
                <w:rPr>
                  <w:rStyle w:val="Hyperlink"/>
                  <w:b/>
                </w:rPr>
                <w:t>http://www.eesc.europa.eu/?i=portal.en.documents#/boxTab1-2</w:t>
              </w:r>
            </w:hyperlink>
          </w:p>
          <w:p w:rsidR="0036271C" w:rsidRPr="00FD2119" w:rsidRDefault="0036271C" w:rsidP="00827765">
            <w:pPr>
              <w:snapToGrid w:val="0"/>
              <w:jc w:val="center"/>
            </w:pPr>
            <w:bookmarkStart w:id="0" w:name="_GoBack"/>
            <w:bookmarkEnd w:id="0"/>
          </w:p>
          <w:p w:rsidR="0036271C" w:rsidRPr="00FD2119" w:rsidRDefault="0036271C" w:rsidP="00827765">
            <w:pPr>
              <w:snapToGrid w:val="0"/>
              <w:jc w:val="center"/>
              <w:rPr>
                <w:rFonts w:eastAsia="SimSun"/>
                <w:b/>
              </w:rPr>
            </w:pPr>
          </w:p>
          <w:p w:rsidR="0079350D" w:rsidRPr="00FD2119" w:rsidRDefault="0036271C" w:rsidP="00827765">
            <w:pPr>
              <w:snapToGrid w:val="0"/>
              <w:jc w:val="center"/>
              <w:rPr>
                <w:b/>
              </w:rPr>
            </w:pPr>
            <w:r w:rsidRPr="00FD2119">
              <w:rPr>
                <w:b/>
              </w:rPr>
              <w:t>Посочените становища могат да бъдат намерени онлайн чрез търсачката на Комитета:</w:t>
            </w:r>
          </w:p>
          <w:p w:rsidR="0079350D" w:rsidRPr="00FD2119" w:rsidRDefault="0079350D" w:rsidP="00827765">
            <w:pPr>
              <w:snapToGrid w:val="0"/>
              <w:jc w:val="center"/>
              <w:rPr>
                <w:b/>
              </w:rPr>
            </w:pPr>
          </w:p>
          <w:p w:rsidR="0036271C" w:rsidRPr="00FD2119" w:rsidRDefault="001B2DB8" w:rsidP="00827765">
            <w:pPr>
              <w:snapToGrid w:val="0"/>
              <w:jc w:val="center"/>
              <w:rPr>
                <w:b/>
              </w:rPr>
            </w:pPr>
            <w:hyperlink r:id="rId20">
              <w:r w:rsidR="007D2A27" w:rsidRPr="00FD2119">
                <w:rPr>
                  <w:rStyle w:val="Hyperlink"/>
                  <w:b/>
                </w:rPr>
                <w:t>http://www.eesc.europa.eu/?i=portal.en.opinions-search</w:t>
              </w:r>
            </w:hyperlink>
          </w:p>
          <w:p w:rsidR="0036271C" w:rsidRPr="00FD2119" w:rsidRDefault="0036271C" w:rsidP="00827765">
            <w:pPr>
              <w:snapToGrid w:val="0"/>
              <w:jc w:val="center"/>
              <w:rPr>
                <w:b/>
                <w:bCs/>
              </w:rPr>
            </w:pPr>
          </w:p>
        </w:tc>
      </w:tr>
    </w:tbl>
    <w:p w:rsidR="0036271C" w:rsidRPr="00FD2119" w:rsidRDefault="0036271C" w:rsidP="00827765"/>
    <w:p w:rsidR="0036271C" w:rsidRPr="00FD2119" w:rsidRDefault="0036271C" w:rsidP="00827765">
      <w:pPr>
        <w:snapToGrid w:val="0"/>
      </w:pPr>
    </w:p>
    <w:p w:rsidR="0036271C" w:rsidRPr="00FD2119" w:rsidRDefault="0036271C" w:rsidP="00827765">
      <w:pPr>
        <w:jc w:val="left"/>
        <w:rPr>
          <w:rFonts w:eastAsia="SimSun"/>
          <w:b/>
          <w:sz w:val="28"/>
          <w:u w:val="single"/>
        </w:rPr>
        <w:sectPr w:rsidR="0036271C" w:rsidRPr="00FD2119" w:rsidSect="00FD2119">
          <w:headerReference w:type="even" r:id="rId21"/>
          <w:headerReference w:type="default" r:id="rId22"/>
          <w:footerReference w:type="even" r:id="rId23"/>
          <w:footerReference w:type="default" r:id="rId24"/>
          <w:headerReference w:type="first" r:id="rId25"/>
          <w:footerReference w:type="first" r:id="rId26"/>
          <w:type w:val="continuous"/>
          <w:pgSz w:w="11907" w:h="16839"/>
          <w:pgMar w:top="567" w:right="1440" w:bottom="1701" w:left="1440" w:header="284" w:footer="1134" w:gutter="0"/>
          <w:cols w:space="720"/>
          <w:docGrid w:linePitch="299"/>
        </w:sectPr>
      </w:pPr>
    </w:p>
    <w:p w:rsidR="0036271C" w:rsidRPr="00FD2119" w:rsidRDefault="0036271C" w:rsidP="00827765">
      <w:pPr>
        <w:snapToGrid w:val="0"/>
        <w:rPr>
          <w:b/>
          <w:sz w:val="28"/>
          <w:u w:val="single"/>
        </w:rPr>
      </w:pPr>
    </w:p>
    <w:p w:rsidR="0036271C" w:rsidRPr="00FD2119" w:rsidRDefault="0036271C" w:rsidP="00827765">
      <w:pPr>
        <w:snapToGrid w:val="0"/>
        <w:rPr>
          <w:b/>
          <w:sz w:val="28"/>
          <w:u w:val="single"/>
        </w:rPr>
      </w:pPr>
      <w:r w:rsidRPr="00FD2119">
        <w:rPr>
          <w:b/>
        </w:rPr>
        <w:t>Съдържание:</w:t>
      </w:r>
    </w:p>
    <w:p w:rsidR="006A43D0" w:rsidRDefault="007D3169">
      <w:pPr>
        <w:pStyle w:val="TOCHeading"/>
      </w:pPr>
      <w:r w:rsidRPr="006F3FCC">
        <w:fldChar w:fldCharType="begin"/>
      </w:r>
      <w:r w:rsidRPr="006F3FCC">
        <w:instrText xml:space="preserve"> TOC \o "1-3" \h \z \u </w:instrText>
      </w:r>
      <w:r w:rsidRPr="006F3FCC">
        <w:fldChar w:fldCharType="separate"/>
      </w:r>
    </w:p>
    <w:sdt>
      <w:sdtPr>
        <w:id w:val="-1378536275"/>
        <w:docPartObj>
          <w:docPartGallery w:val="Table of Contents"/>
          <w:docPartUnique/>
        </w:docPartObj>
      </w:sdtPr>
      <w:sdtEndPr>
        <w:rPr>
          <w:b/>
          <w:bCs/>
          <w:noProof/>
        </w:rPr>
      </w:sdtEndPr>
      <w:sdtContent>
        <w:p w:rsidR="006A43D0" w:rsidRDefault="006A43D0" w:rsidP="006A43D0">
          <w:pPr>
            <w:pStyle w:val="TOC1"/>
            <w:ind w:left="440" w:hanging="440"/>
            <w:rPr>
              <w:rFonts w:asciiTheme="minorHAnsi" w:eastAsiaTheme="minorEastAsia" w:hAnsiTheme="minorHAnsi" w:cstheme="minorBidi"/>
              <w:noProof/>
              <w:lang w:val="fr-BE" w:eastAsia="fr-BE" w:bidi="ar-SA"/>
            </w:rPr>
          </w:pPr>
          <w:r>
            <w:fldChar w:fldCharType="begin"/>
          </w:r>
          <w:r>
            <w:instrText xml:space="preserve"> TOC \o "1-3" \h \z \u </w:instrText>
          </w:r>
          <w:r>
            <w:fldChar w:fldCharType="separate"/>
          </w:r>
          <w:hyperlink w:anchor="_Toc411349519" w:history="1">
            <w:r w:rsidRPr="00BD3D67">
              <w:rPr>
                <w:rStyle w:val="Hyperlink"/>
                <w:noProof/>
              </w:rPr>
              <w:t>1.</w:t>
            </w:r>
            <w:r>
              <w:rPr>
                <w:rFonts w:asciiTheme="minorHAnsi" w:eastAsiaTheme="minorEastAsia" w:hAnsiTheme="minorHAnsi" w:cstheme="minorBidi"/>
                <w:noProof/>
                <w:lang w:val="fr-BE" w:eastAsia="fr-BE" w:bidi="ar-SA"/>
              </w:rPr>
              <w:tab/>
            </w:r>
            <w:r w:rsidRPr="00BD3D67">
              <w:rPr>
                <w:rStyle w:val="Hyperlink"/>
                <w:b/>
                <w:noProof/>
              </w:rPr>
              <w:t>КОНКУРЕНТОСПОСОБНОСТ / ВЪТРЕШЕН ПАЗАР /</w:t>
            </w:r>
            <w:r>
              <w:rPr>
                <w:rStyle w:val="Hyperlink"/>
                <w:b/>
                <w:noProof/>
                <w:lang w:val="en-US"/>
              </w:rPr>
              <w:br/>
            </w:r>
            <w:r w:rsidRPr="00BD3D67">
              <w:rPr>
                <w:rStyle w:val="Hyperlink"/>
                <w:b/>
                <w:noProof/>
              </w:rPr>
              <w:t>ИНДУСТРИАЛНИ ПРОМЕНИ</w:t>
            </w:r>
            <w:r>
              <w:rPr>
                <w:noProof/>
                <w:webHidden/>
              </w:rPr>
              <w:tab/>
            </w:r>
            <w:r>
              <w:rPr>
                <w:noProof/>
                <w:webHidden/>
              </w:rPr>
              <w:fldChar w:fldCharType="begin"/>
            </w:r>
            <w:r>
              <w:rPr>
                <w:noProof/>
                <w:webHidden/>
              </w:rPr>
              <w:instrText xml:space="preserve"> PAGEREF _Toc411349519 \h </w:instrText>
            </w:r>
            <w:r>
              <w:rPr>
                <w:noProof/>
                <w:webHidden/>
              </w:rPr>
            </w:r>
            <w:r>
              <w:rPr>
                <w:noProof/>
                <w:webHidden/>
              </w:rPr>
              <w:fldChar w:fldCharType="separate"/>
            </w:r>
            <w:r w:rsidR="001B2DB8">
              <w:rPr>
                <w:noProof/>
                <w:webHidden/>
              </w:rPr>
              <w:t>3</w:t>
            </w:r>
            <w:r>
              <w:rPr>
                <w:noProof/>
                <w:webHidden/>
              </w:rPr>
              <w:fldChar w:fldCharType="end"/>
            </w:r>
          </w:hyperlink>
        </w:p>
        <w:p w:rsidR="006A43D0" w:rsidRDefault="001B2DB8">
          <w:pPr>
            <w:pStyle w:val="TOC1"/>
            <w:rPr>
              <w:rFonts w:asciiTheme="minorHAnsi" w:eastAsiaTheme="minorEastAsia" w:hAnsiTheme="minorHAnsi" w:cstheme="minorBidi"/>
              <w:noProof/>
              <w:lang w:val="fr-BE" w:eastAsia="fr-BE" w:bidi="ar-SA"/>
            </w:rPr>
          </w:pPr>
          <w:hyperlink w:anchor="_Toc411349520" w:history="1">
            <w:r w:rsidR="006A43D0" w:rsidRPr="00BD3D67">
              <w:rPr>
                <w:rStyle w:val="Hyperlink"/>
                <w:noProof/>
              </w:rPr>
              <w:t>2.</w:t>
            </w:r>
            <w:r w:rsidR="006A43D0">
              <w:rPr>
                <w:rFonts w:asciiTheme="minorHAnsi" w:eastAsiaTheme="minorEastAsia" w:hAnsiTheme="minorHAnsi" w:cstheme="minorBidi"/>
                <w:noProof/>
                <w:lang w:val="fr-BE" w:eastAsia="fr-BE" w:bidi="ar-SA"/>
              </w:rPr>
              <w:tab/>
            </w:r>
            <w:r w:rsidR="006A43D0" w:rsidRPr="00BD3D67">
              <w:rPr>
                <w:rStyle w:val="Hyperlink"/>
                <w:b/>
                <w:noProof/>
              </w:rPr>
              <w:t>ЗДРАВЕ И БЕЗОПАСНОСТ</w:t>
            </w:r>
            <w:r w:rsidR="006A43D0">
              <w:rPr>
                <w:noProof/>
                <w:webHidden/>
              </w:rPr>
              <w:tab/>
            </w:r>
            <w:r w:rsidR="006A43D0">
              <w:rPr>
                <w:noProof/>
                <w:webHidden/>
              </w:rPr>
              <w:fldChar w:fldCharType="begin"/>
            </w:r>
            <w:r w:rsidR="006A43D0">
              <w:rPr>
                <w:noProof/>
                <w:webHidden/>
              </w:rPr>
              <w:instrText xml:space="preserve"> PAGEREF _Toc411349520 \h </w:instrText>
            </w:r>
            <w:r w:rsidR="006A43D0">
              <w:rPr>
                <w:noProof/>
                <w:webHidden/>
              </w:rPr>
            </w:r>
            <w:r w:rsidR="006A43D0">
              <w:rPr>
                <w:noProof/>
                <w:webHidden/>
              </w:rPr>
              <w:fldChar w:fldCharType="separate"/>
            </w:r>
            <w:r>
              <w:rPr>
                <w:noProof/>
                <w:webHidden/>
              </w:rPr>
              <w:t>4</w:t>
            </w:r>
            <w:r w:rsidR="006A43D0">
              <w:rPr>
                <w:noProof/>
                <w:webHidden/>
              </w:rPr>
              <w:fldChar w:fldCharType="end"/>
            </w:r>
          </w:hyperlink>
        </w:p>
        <w:p w:rsidR="006A43D0" w:rsidRDefault="001B2DB8">
          <w:pPr>
            <w:pStyle w:val="TOC1"/>
            <w:rPr>
              <w:rFonts w:asciiTheme="minorHAnsi" w:eastAsiaTheme="minorEastAsia" w:hAnsiTheme="minorHAnsi" w:cstheme="minorBidi"/>
              <w:noProof/>
              <w:lang w:val="fr-BE" w:eastAsia="fr-BE" w:bidi="ar-SA"/>
            </w:rPr>
          </w:pPr>
          <w:hyperlink w:anchor="_Toc411349521" w:history="1">
            <w:r w:rsidR="006A43D0" w:rsidRPr="00BD3D67">
              <w:rPr>
                <w:rStyle w:val="Hyperlink"/>
                <w:noProof/>
              </w:rPr>
              <w:t>3.</w:t>
            </w:r>
            <w:r w:rsidR="006A43D0">
              <w:rPr>
                <w:rFonts w:asciiTheme="minorHAnsi" w:eastAsiaTheme="minorEastAsia" w:hAnsiTheme="minorHAnsi" w:cstheme="minorBidi"/>
                <w:noProof/>
                <w:lang w:val="fr-BE" w:eastAsia="fr-BE" w:bidi="ar-SA"/>
              </w:rPr>
              <w:tab/>
            </w:r>
            <w:r w:rsidR="006A43D0" w:rsidRPr="00BD3D67">
              <w:rPr>
                <w:rStyle w:val="Hyperlink"/>
                <w:b/>
                <w:noProof/>
              </w:rPr>
              <w:t>ОКОЛНА СРЕДА / СЕЛСКО СТОПАНСТВО И РИБАРСТВО</w:t>
            </w:r>
            <w:r w:rsidR="006A43D0">
              <w:rPr>
                <w:noProof/>
                <w:webHidden/>
              </w:rPr>
              <w:tab/>
            </w:r>
            <w:r w:rsidR="006A43D0">
              <w:rPr>
                <w:noProof/>
                <w:webHidden/>
              </w:rPr>
              <w:fldChar w:fldCharType="begin"/>
            </w:r>
            <w:r w:rsidR="006A43D0">
              <w:rPr>
                <w:noProof/>
                <w:webHidden/>
              </w:rPr>
              <w:instrText xml:space="preserve"> PAGEREF _Toc411349521 \h </w:instrText>
            </w:r>
            <w:r w:rsidR="006A43D0">
              <w:rPr>
                <w:noProof/>
                <w:webHidden/>
              </w:rPr>
            </w:r>
            <w:r w:rsidR="006A43D0">
              <w:rPr>
                <w:noProof/>
                <w:webHidden/>
              </w:rPr>
              <w:fldChar w:fldCharType="separate"/>
            </w:r>
            <w:r>
              <w:rPr>
                <w:noProof/>
                <w:webHidden/>
              </w:rPr>
              <w:t>7</w:t>
            </w:r>
            <w:r w:rsidR="006A43D0">
              <w:rPr>
                <w:noProof/>
                <w:webHidden/>
              </w:rPr>
              <w:fldChar w:fldCharType="end"/>
            </w:r>
          </w:hyperlink>
        </w:p>
        <w:p w:rsidR="006A43D0" w:rsidRDefault="001B2DB8">
          <w:pPr>
            <w:pStyle w:val="TOC1"/>
            <w:rPr>
              <w:rFonts w:asciiTheme="minorHAnsi" w:eastAsiaTheme="minorEastAsia" w:hAnsiTheme="minorHAnsi" w:cstheme="minorBidi"/>
              <w:noProof/>
              <w:lang w:val="fr-BE" w:eastAsia="fr-BE" w:bidi="ar-SA"/>
            </w:rPr>
          </w:pPr>
          <w:hyperlink w:anchor="_Toc411349522" w:history="1">
            <w:r w:rsidR="006A43D0" w:rsidRPr="00BD3D67">
              <w:rPr>
                <w:rStyle w:val="Hyperlink"/>
                <w:noProof/>
              </w:rPr>
              <w:t>4.</w:t>
            </w:r>
            <w:r w:rsidR="006A43D0">
              <w:rPr>
                <w:rFonts w:asciiTheme="minorHAnsi" w:eastAsiaTheme="minorEastAsia" w:hAnsiTheme="minorHAnsi" w:cstheme="minorBidi"/>
                <w:noProof/>
                <w:lang w:val="fr-BE" w:eastAsia="fr-BE" w:bidi="ar-SA"/>
              </w:rPr>
              <w:tab/>
            </w:r>
            <w:r w:rsidR="006A43D0" w:rsidRPr="00BD3D67">
              <w:rPr>
                <w:rStyle w:val="Hyperlink"/>
                <w:b/>
                <w:noProof/>
              </w:rPr>
              <w:t>ЗАЕТОСТ / СОЦИАЛНИ ВЪПРОСИ</w:t>
            </w:r>
            <w:r w:rsidR="006A43D0">
              <w:rPr>
                <w:noProof/>
                <w:webHidden/>
              </w:rPr>
              <w:tab/>
            </w:r>
            <w:r w:rsidR="006A43D0">
              <w:rPr>
                <w:noProof/>
                <w:webHidden/>
              </w:rPr>
              <w:fldChar w:fldCharType="begin"/>
            </w:r>
            <w:r w:rsidR="006A43D0">
              <w:rPr>
                <w:noProof/>
                <w:webHidden/>
              </w:rPr>
              <w:instrText xml:space="preserve"> PAGEREF _Toc411349522 \h </w:instrText>
            </w:r>
            <w:r w:rsidR="006A43D0">
              <w:rPr>
                <w:noProof/>
                <w:webHidden/>
              </w:rPr>
            </w:r>
            <w:r w:rsidR="006A43D0">
              <w:rPr>
                <w:noProof/>
                <w:webHidden/>
              </w:rPr>
              <w:fldChar w:fldCharType="separate"/>
            </w:r>
            <w:r>
              <w:rPr>
                <w:noProof/>
                <w:webHidden/>
              </w:rPr>
              <w:t>9</w:t>
            </w:r>
            <w:r w:rsidR="006A43D0">
              <w:rPr>
                <w:noProof/>
                <w:webHidden/>
              </w:rPr>
              <w:fldChar w:fldCharType="end"/>
            </w:r>
          </w:hyperlink>
        </w:p>
        <w:p w:rsidR="006A43D0" w:rsidRDefault="001B2DB8">
          <w:pPr>
            <w:pStyle w:val="TOC1"/>
            <w:rPr>
              <w:rFonts w:asciiTheme="minorHAnsi" w:eastAsiaTheme="minorEastAsia" w:hAnsiTheme="minorHAnsi" w:cstheme="minorBidi"/>
              <w:noProof/>
              <w:lang w:val="fr-BE" w:eastAsia="fr-BE" w:bidi="ar-SA"/>
            </w:rPr>
          </w:pPr>
          <w:hyperlink w:anchor="_Toc411349523" w:history="1">
            <w:r w:rsidR="006A43D0" w:rsidRPr="00BD3D67">
              <w:rPr>
                <w:rStyle w:val="Hyperlink"/>
                <w:noProof/>
              </w:rPr>
              <w:t>5.</w:t>
            </w:r>
            <w:r w:rsidR="006A43D0">
              <w:rPr>
                <w:rFonts w:asciiTheme="minorHAnsi" w:eastAsiaTheme="minorEastAsia" w:hAnsiTheme="minorHAnsi" w:cstheme="minorBidi"/>
                <w:noProof/>
                <w:lang w:val="fr-BE" w:eastAsia="fr-BE" w:bidi="ar-SA"/>
              </w:rPr>
              <w:tab/>
            </w:r>
            <w:r w:rsidR="006A43D0" w:rsidRPr="00BD3D67">
              <w:rPr>
                <w:rStyle w:val="Hyperlink"/>
                <w:b/>
                <w:noProof/>
              </w:rPr>
              <w:t>ТЕЛЕКОМУНИКАЦИИ</w:t>
            </w:r>
            <w:r w:rsidR="006A43D0">
              <w:rPr>
                <w:noProof/>
                <w:webHidden/>
              </w:rPr>
              <w:tab/>
            </w:r>
            <w:r w:rsidR="006A43D0">
              <w:rPr>
                <w:noProof/>
                <w:webHidden/>
              </w:rPr>
              <w:fldChar w:fldCharType="begin"/>
            </w:r>
            <w:r w:rsidR="006A43D0">
              <w:rPr>
                <w:noProof/>
                <w:webHidden/>
              </w:rPr>
              <w:instrText xml:space="preserve"> PAGEREF _Toc411349523 \h </w:instrText>
            </w:r>
            <w:r w:rsidR="006A43D0">
              <w:rPr>
                <w:noProof/>
                <w:webHidden/>
              </w:rPr>
            </w:r>
            <w:r w:rsidR="006A43D0">
              <w:rPr>
                <w:noProof/>
                <w:webHidden/>
              </w:rPr>
              <w:fldChar w:fldCharType="separate"/>
            </w:r>
            <w:r>
              <w:rPr>
                <w:noProof/>
                <w:webHidden/>
              </w:rPr>
              <w:t>11</w:t>
            </w:r>
            <w:r w:rsidR="006A43D0">
              <w:rPr>
                <w:noProof/>
                <w:webHidden/>
              </w:rPr>
              <w:fldChar w:fldCharType="end"/>
            </w:r>
          </w:hyperlink>
        </w:p>
        <w:p w:rsidR="006A43D0" w:rsidRDefault="001B2DB8">
          <w:pPr>
            <w:pStyle w:val="TOC1"/>
            <w:rPr>
              <w:rFonts w:asciiTheme="minorHAnsi" w:eastAsiaTheme="minorEastAsia" w:hAnsiTheme="minorHAnsi" w:cstheme="minorBidi"/>
              <w:noProof/>
              <w:lang w:val="fr-BE" w:eastAsia="fr-BE" w:bidi="ar-SA"/>
            </w:rPr>
          </w:pPr>
          <w:hyperlink w:anchor="_Toc411349524" w:history="1">
            <w:r w:rsidR="006A43D0" w:rsidRPr="00BD3D67">
              <w:rPr>
                <w:rStyle w:val="Hyperlink"/>
                <w:noProof/>
              </w:rPr>
              <w:t>6.</w:t>
            </w:r>
            <w:r w:rsidR="006A43D0">
              <w:rPr>
                <w:rFonts w:asciiTheme="minorHAnsi" w:eastAsiaTheme="minorEastAsia" w:hAnsiTheme="minorHAnsi" w:cstheme="minorBidi"/>
                <w:noProof/>
                <w:lang w:val="fr-BE" w:eastAsia="fr-BE" w:bidi="ar-SA"/>
              </w:rPr>
              <w:tab/>
            </w:r>
            <w:r w:rsidR="006A43D0" w:rsidRPr="00BD3D67">
              <w:rPr>
                <w:rStyle w:val="Hyperlink"/>
                <w:b/>
                <w:noProof/>
              </w:rPr>
              <w:t>ВЪНШНИ ОТНОШЕНИЯ</w:t>
            </w:r>
            <w:r w:rsidR="006A43D0">
              <w:rPr>
                <w:noProof/>
                <w:webHidden/>
              </w:rPr>
              <w:tab/>
            </w:r>
            <w:r w:rsidR="006A43D0">
              <w:rPr>
                <w:noProof/>
                <w:webHidden/>
              </w:rPr>
              <w:fldChar w:fldCharType="begin"/>
            </w:r>
            <w:r w:rsidR="006A43D0">
              <w:rPr>
                <w:noProof/>
                <w:webHidden/>
              </w:rPr>
              <w:instrText xml:space="preserve"> PAGEREF _Toc411349524 \h </w:instrText>
            </w:r>
            <w:r w:rsidR="006A43D0">
              <w:rPr>
                <w:noProof/>
                <w:webHidden/>
              </w:rPr>
            </w:r>
            <w:r w:rsidR="006A43D0">
              <w:rPr>
                <w:noProof/>
                <w:webHidden/>
              </w:rPr>
              <w:fldChar w:fldCharType="separate"/>
            </w:r>
            <w:r>
              <w:rPr>
                <w:noProof/>
                <w:webHidden/>
              </w:rPr>
              <w:t>13</w:t>
            </w:r>
            <w:r w:rsidR="006A43D0">
              <w:rPr>
                <w:noProof/>
                <w:webHidden/>
              </w:rPr>
              <w:fldChar w:fldCharType="end"/>
            </w:r>
          </w:hyperlink>
        </w:p>
        <w:p w:rsidR="006A43D0" w:rsidRDefault="006A43D0">
          <w:r>
            <w:rPr>
              <w:b/>
              <w:bCs/>
              <w:noProof/>
            </w:rPr>
            <w:fldChar w:fldCharType="end"/>
          </w:r>
        </w:p>
      </w:sdtContent>
    </w:sdt>
    <w:p w:rsidR="00A33007" w:rsidRPr="00FD2119" w:rsidRDefault="007D3169" w:rsidP="006A43D0">
      <w:pPr>
        <w:pStyle w:val="TOC1"/>
      </w:pPr>
      <w:r w:rsidRPr="006F3FCC">
        <w:fldChar w:fldCharType="end"/>
      </w:r>
      <w:r w:rsidR="00727DCB" w:rsidRPr="00FD2119">
        <w:br w:type="page"/>
      </w:r>
      <w:r w:rsidR="00727DCB" w:rsidRPr="00FD2119">
        <w:lastRenderedPageBreak/>
        <w:t xml:space="preserve">На пленарната сесия на 21 и 22 януари 2015 г. присъстваха </w:t>
      </w:r>
      <w:r w:rsidR="00727DCB" w:rsidRPr="00FD2119">
        <w:rPr>
          <w:b/>
        </w:rPr>
        <w:t>г-жа</w:t>
      </w:r>
      <w:r w:rsidR="00727DCB" w:rsidRPr="00FD2119">
        <w:t xml:space="preserve"> </w:t>
      </w:r>
      <w:r w:rsidR="00727DCB" w:rsidRPr="00FD2119">
        <w:rPr>
          <w:b/>
        </w:rPr>
        <w:t>Vaira Vīķe-Freiberga</w:t>
      </w:r>
      <w:r w:rsidR="00727DCB" w:rsidRPr="00FD2119">
        <w:t xml:space="preserve">, бивш президент на Латвия, която произнесе реч за икономическия растеж и социалната солидарност в Европа, и </w:t>
      </w:r>
      <w:r w:rsidR="00727DCB" w:rsidRPr="00FD2119">
        <w:rPr>
          <w:b/>
        </w:rPr>
        <w:t>г-жа</w:t>
      </w:r>
      <w:r w:rsidR="00727DCB" w:rsidRPr="00FD2119">
        <w:t xml:space="preserve"> </w:t>
      </w:r>
      <w:r w:rsidR="00727DCB" w:rsidRPr="00FD2119">
        <w:rPr>
          <w:b/>
        </w:rPr>
        <w:t>Zanda Kalniņa-Lukaševica</w:t>
      </w:r>
      <w:r w:rsidR="00727DCB" w:rsidRPr="00FD2119">
        <w:t>, парламентарен секретар на латвийското Министерство на външните работи, която представи работната програма на настоящото латвийско председателство на Съвета на ЕС.</w:t>
      </w:r>
    </w:p>
    <w:p w:rsidR="00A33007" w:rsidRPr="00FD2119" w:rsidRDefault="00A33007" w:rsidP="00A33007"/>
    <w:p w:rsidR="00411775" w:rsidRPr="00FD2119" w:rsidRDefault="0036271C" w:rsidP="00006A33">
      <w:r w:rsidRPr="00FD2119">
        <w:t>На пленарната сесия бяха приети следните становища:</w:t>
      </w:r>
    </w:p>
    <w:p w:rsidR="005E3DE2" w:rsidRPr="00FD2119" w:rsidRDefault="005E3DE2" w:rsidP="00006A33">
      <w:pPr>
        <w:tabs>
          <w:tab w:val="left" w:pos="550"/>
        </w:tabs>
      </w:pPr>
    </w:p>
    <w:p w:rsidR="0058626A" w:rsidRPr="00FD2119" w:rsidRDefault="00197C3E" w:rsidP="00006A33">
      <w:pPr>
        <w:keepNext/>
        <w:keepLines/>
        <w:numPr>
          <w:ilvl w:val="0"/>
          <w:numId w:val="2"/>
        </w:numPr>
        <w:ind w:left="709" w:hanging="709"/>
        <w:outlineLvl w:val="0"/>
        <w:rPr>
          <w:b/>
          <w:sz w:val="28"/>
        </w:rPr>
      </w:pPr>
      <w:bookmarkStart w:id="1" w:name="_Toc406155143"/>
      <w:bookmarkStart w:id="2" w:name="_Toc410397071"/>
      <w:bookmarkStart w:id="3" w:name="_Toc411349519"/>
      <w:r w:rsidRPr="00FD2119">
        <w:rPr>
          <w:b/>
          <w:sz w:val="28"/>
        </w:rPr>
        <w:t>КОНКУРЕНТОСПОСОБНОСТ/ВЪТРЕШЕН ПАЗАР/</w:t>
      </w:r>
      <w:r w:rsidR="00DD3FC1">
        <w:rPr>
          <w:b/>
          <w:sz w:val="28"/>
          <w:lang w:val="en-GB"/>
        </w:rPr>
        <w:br/>
      </w:r>
      <w:r w:rsidRPr="00FD2119">
        <w:rPr>
          <w:b/>
          <w:sz w:val="28"/>
        </w:rPr>
        <w:t>ИНДУСТРИАЛНИ ПРОМЕНИ</w:t>
      </w:r>
      <w:bookmarkEnd w:id="1"/>
      <w:bookmarkEnd w:id="2"/>
      <w:bookmarkEnd w:id="3"/>
    </w:p>
    <w:p w:rsidR="00880EC7" w:rsidRPr="00FD2119" w:rsidRDefault="00880EC7" w:rsidP="00145FF4">
      <w:pPr>
        <w:jc w:val="left"/>
        <w:outlineLvl w:val="0"/>
        <w:rPr>
          <w:b/>
          <w:sz w:val="28"/>
        </w:rPr>
      </w:pPr>
    </w:p>
    <w:p w:rsidR="00005D3F" w:rsidRPr="00FD2119" w:rsidRDefault="00005D3F" w:rsidP="00005D3F">
      <w:pPr>
        <w:widowControl w:val="0"/>
        <w:numPr>
          <w:ilvl w:val="0"/>
          <w:numId w:val="4"/>
        </w:numPr>
        <w:overflowPunct w:val="0"/>
        <w:autoSpaceDE w:val="0"/>
        <w:autoSpaceDN w:val="0"/>
        <w:adjustRightInd w:val="0"/>
        <w:textAlignment w:val="baseline"/>
        <w:rPr>
          <w:b/>
          <w:bCs/>
          <w:i/>
          <w:sz w:val="28"/>
          <w:szCs w:val="28"/>
        </w:rPr>
      </w:pPr>
      <w:r w:rsidRPr="00FD2119">
        <w:rPr>
          <w:b/>
          <w:i/>
          <w:sz w:val="28"/>
        </w:rPr>
        <w:t>Шести доклад за сближаването</w:t>
      </w:r>
    </w:p>
    <w:p w:rsidR="00005D3F" w:rsidRPr="00FD2119" w:rsidRDefault="00005D3F" w:rsidP="00005D3F">
      <w:pPr>
        <w:ind w:left="709" w:hanging="709"/>
        <w:rPr>
          <w:b/>
        </w:rPr>
      </w:pPr>
    </w:p>
    <w:p w:rsidR="00005D3F" w:rsidRPr="00FD2119" w:rsidRDefault="00005D3F" w:rsidP="00005D3F">
      <w:pPr>
        <w:tabs>
          <w:tab w:val="center" w:pos="284"/>
        </w:tabs>
        <w:ind w:left="266" w:hanging="266"/>
        <w:rPr>
          <w:b/>
        </w:rPr>
      </w:pPr>
      <w:r w:rsidRPr="00FD2119">
        <w:rPr>
          <w:b/>
        </w:rPr>
        <w:t>Докладчик:</w:t>
      </w:r>
      <w:r w:rsidRPr="00FD2119">
        <w:tab/>
        <w:t>Paulo Barros Vale (Група „Работодатели“ – PT)</w:t>
      </w:r>
    </w:p>
    <w:p w:rsidR="00005D3F" w:rsidRPr="00FD2119" w:rsidRDefault="00005D3F" w:rsidP="00005D3F">
      <w:pPr>
        <w:ind w:left="709" w:hanging="709"/>
        <w:rPr>
          <w:b/>
        </w:rPr>
      </w:pPr>
    </w:p>
    <w:p w:rsidR="00005D3F" w:rsidRPr="00FD2119" w:rsidRDefault="00005D3F" w:rsidP="00005D3F">
      <w:pPr>
        <w:tabs>
          <w:tab w:val="center" w:pos="284"/>
        </w:tabs>
        <w:ind w:left="266" w:hanging="266"/>
      </w:pPr>
      <w:r w:rsidRPr="00FD2119">
        <w:rPr>
          <w:b/>
        </w:rPr>
        <w:t>Отправни документи:</w:t>
      </w:r>
      <w:r w:rsidRPr="00FD2119">
        <w:t xml:space="preserve"> </w:t>
      </w:r>
      <w:r w:rsidRPr="00FD2119">
        <w:tab/>
        <w:t>COM(2014) 473 final – EESC-2014-04756-00-00-AC-TRA</w:t>
      </w:r>
    </w:p>
    <w:p w:rsidR="00005D3F" w:rsidRPr="00FD2119" w:rsidRDefault="00005D3F" w:rsidP="00005D3F">
      <w:pPr>
        <w:ind w:left="709" w:hanging="709"/>
        <w:rPr>
          <w:b/>
        </w:rPr>
      </w:pPr>
    </w:p>
    <w:p w:rsidR="00005D3F" w:rsidRPr="00FD2119" w:rsidRDefault="00005D3F" w:rsidP="00005D3F">
      <w:pPr>
        <w:tabs>
          <w:tab w:val="center" w:pos="284"/>
        </w:tabs>
        <w:ind w:left="266" w:hanging="266"/>
        <w:rPr>
          <w:b/>
        </w:rPr>
      </w:pPr>
      <w:r w:rsidRPr="00FD2119">
        <w:rPr>
          <w:b/>
        </w:rPr>
        <w:t>Основни въпроси:</w:t>
      </w:r>
    </w:p>
    <w:p w:rsidR="00005D3F" w:rsidRPr="00FD2119" w:rsidRDefault="00005D3F" w:rsidP="00005D3F">
      <w:pPr>
        <w:tabs>
          <w:tab w:val="center" w:pos="284"/>
        </w:tabs>
        <w:ind w:left="266" w:hanging="266"/>
        <w:rPr>
          <w:b/>
        </w:rPr>
      </w:pPr>
    </w:p>
    <w:p w:rsidR="00005D3F" w:rsidRPr="00FD2119" w:rsidRDefault="00005D3F" w:rsidP="00005D3F">
      <w:r w:rsidRPr="00FD2119">
        <w:t>В доклада се посочват европейските усилия, насочени към превръщането на Европа в по-добро място, но същевременно се констатират и срещаните трудности в тази посока. Кризата увеличи икономическото и социалното неравенство, като изостри разликите между държавите членки.</w:t>
      </w:r>
    </w:p>
    <w:p w:rsidR="00005D3F" w:rsidRPr="00FD2119" w:rsidRDefault="00005D3F" w:rsidP="00005D3F"/>
    <w:p w:rsidR="00005D3F" w:rsidRPr="00FD2119" w:rsidRDefault="00005D3F" w:rsidP="00005D3F">
      <w:r w:rsidRPr="00FD2119">
        <w:t>Политиката на сближаване трябва да продължава да следва първоначалната си цел, заложена в Договора за функционирането на Европейския съюз, а именно насърчаване на социалното, икономическото и териториалното сближаване, като поставя сътрудничеството и солидарността в услуга на хармонично развитие, което създава благоденствие за населението.</w:t>
      </w:r>
    </w:p>
    <w:p w:rsidR="00005D3F" w:rsidRPr="00FD2119" w:rsidRDefault="00005D3F" w:rsidP="00005D3F"/>
    <w:p w:rsidR="00005D3F" w:rsidRPr="00FD2119" w:rsidRDefault="00005D3F" w:rsidP="00005D3F">
      <w:r w:rsidRPr="00FD2119">
        <w:t>Тази политика, която в много случаи е основният източник на инвестиции, трябва да бъде по-амбициозна, дори основно преработвана, докато не настъпи възстановяване в областта на растежа и заетостта. Нейните ресурси са крайно недостатъчни за решаването на истинските проблеми. Поради това следва да бъдат намерени алтернативни форми на финансиране с цел сближаване, за да може политиката в тази област да премине на нов етап.</w:t>
      </w:r>
    </w:p>
    <w:p w:rsidR="00005D3F" w:rsidRPr="00FD2119" w:rsidRDefault="00005D3F" w:rsidP="00005D3F"/>
    <w:p w:rsidR="00005D3F" w:rsidRPr="00FD2119" w:rsidRDefault="00005D3F" w:rsidP="00005D3F">
      <w:r w:rsidRPr="00FD2119">
        <w:t>Политиката на сближаване трябва да продължава да работи за насърчаване на икономическия растеж и конкурентоспособността, без да се забравят социалните цели за интелигентен и приобщаващ растеж.</w:t>
      </w:r>
    </w:p>
    <w:p w:rsidR="00005D3F" w:rsidRPr="00FD2119" w:rsidRDefault="00005D3F" w:rsidP="00005D3F"/>
    <w:p w:rsidR="00005D3F" w:rsidRPr="00FD2119" w:rsidRDefault="00005D3F" w:rsidP="00005D3F">
      <w:r w:rsidRPr="00FD2119">
        <w:rPr>
          <w:b/>
          <w:i/>
        </w:rPr>
        <w:t>Лице за контакт:</w:t>
      </w:r>
      <w:r w:rsidR="00DD3FC1">
        <w:rPr>
          <w:b/>
          <w:i/>
          <w:lang w:val="en-GB"/>
        </w:rPr>
        <w:t xml:space="preserve"> </w:t>
      </w:r>
      <w:r w:rsidRPr="00FD2119">
        <w:rPr>
          <w:i/>
        </w:rPr>
        <w:t>Magdaléna Carabin Belarova</w:t>
      </w:r>
    </w:p>
    <w:p w:rsidR="00005D3F" w:rsidRPr="00FD2119" w:rsidRDefault="00005D3F" w:rsidP="00005D3F">
      <w:r w:rsidRPr="00FD2119">
        <w:rPr>
          <w:i/>
        </w:rPr>
        <w:t xml:space="preserve">(Тел.: 00 32 2 546 83 03 - електронен адрес: </w:t>
      </w:r>
      <w:hyperlink r:id="rId27">
        <w:r w:rsidRPr="00FD2119">
          <w:rPr>
            <w:rStyle w:val="Hyperlink"/>
            <w:i/>
          </w:rPr>
          <w:t>magdalena.carabinbelarova@eesc.europa.eu</w:t>
        </w:r>
      </w:hyperlink>
      <w:r w:rsidRPr="00FD2119">
        <w:rPr>
          <w:i/>
        </w:rPr>
        <w:t>)</w:t>
      </w:r>
    </w:p>
    <w:p w:rsidR="004679C7" w:rsidRPr="00FD2119" w:rsidRDefault="004679C7" w:rsidP="00E00F4C">
      <w:pPr>
        <w:rPr>
          <w:b/>
        </w:rPr>
      </w:pPr>
    </w:p>
    <w:p w:rsidR="00005D3F" w:rsidRPr="00FD2119" w:rsidRDefault="00005D3F" w:rsidP="00E00F4C"/>
    <w:p w:rsidR="00005D3F" w:rsidRPr="00FD2119" w:rsidRDefault="00DA346B" w:rsidP="00E00F4C">
      <w:pPr>
        <w:keepNext/>
        <w:keepLines/>
        <w:numPr>
          <w:ilvl w:val="0"/>
          <w:numId w:val="2"/>
        </w:numPr>
        <w:ind w:left="709" w:hanging="709"/>
        <w:jc w:val="left"/>
        <w:outlineLvl w:val="0"/>
        <w:rPr>
          <w:b/>
          <w:sz w:val="28"/>
        </w:rPr>
      </w:pPr>
      <w:bookmarkStart w:id="4" w:name="_Toc410397072"/>
      <w:bookmarkStart w:id="5" w:name="_Toc411349520"/>
      <w:bookmarkStart w:id="6" w:name="_Toc401675358"/>
      <w:bookmarkStart w:id="7" w:name="_Toc406155144"/>
      <w:r w:rsidRPr="00FD2119">
        <w:rPr>
          <w:b/>
          <w:sz w:val="28"/>
        </w:rPr>
        <w:t>ЗДРАВЕ И БЕЗОПАСНОСТ</w:t>
      </w:r>
      <w:bookmarkEnd w:id="4"/>
      <w:bookmarkEnd w:id="5"/>
    </w:p>
    <w:p w:rsidR="00DA346B" w:rsidRPr="00FD2119" w:rsidRDefault="00DA346B" w:rsidP="00DA346B">
      <w:pPr>
        <w:keepNext/>
        <w:keepLines/>
        <w:jc w:val="left"/>
        <w:outlineLvl w:val="0"/>
        <w:rPr>
          <w:b/>
          <w:sz w:val="28"/>
        </w:rPr>
      </w:pPr>
    </w:p>
    <w:p w:rsidR="00DA346B" w:rsidRPr="00FD2119" w:rsidRDefault="00DA346B" w:rsidP="00B25638">
      <w:pPr>
        <w:widowControl w:val="0"/>
        <w:numPr>
          <w:ilvl w:val="0"/>
          <w:numId w:val="4"/>
        </w:numPr>
        <w:overflowPunct w:val="0"/>
        <w:autoSpaceDE w:val="0"/>
        <w:autoSpaceDN w:val="0"/>
        <w:adjustRightInd w:val="0"/>
        <w:textAlignment w:val="baseline"/>
        <w:rPr>
          <w:sz w:val="24"/>
          <w:szCs w:val="24"/>
        </w:rPr>
      </w:pPr>
      <w:r w:rsidRPr="00FD2119">
        <w:rPr>
          <w:b/>
          <w:i/>
          <w:sz w:val="28"/>
        </w:rPr>
        <w:t>Лекарствени продукти за хуманна и ветеринарна употреба / Европейска агенция по лекарствата</w:t>
      </w:r>
    </w:p>
    <w:p w:rsidR="00DA346B" w:rsidRPr="00FD2119" w:rsidRDefault="00DA346B" w:rsidP="00DA346B">
      <w:pPr>
        <w:tabs>
          <w:tab w:val="center" w:pos="284"/>
        </w:tabs>
        <w:ind w:left="266" w:hanging="266"/>
        <w:rPr>
          <w:b/>
        </w:rPr>
      </w:pPr>
    </w:p>
    <w:p w:rsidR="00DA346B" w:rsidRPr="00FD2119" w:rsidRDefault="00DD3FC1" w:rsidP="00DA346B">
      <w:pPr>
        <w:tabs>
          <w:tab w:val="center" w:pos="284"/>
        </w:tabs>
        <w:ind w:left="266" w:hanging="266"/>
      </w:pPr>
      <w:r>
        <w:rPr>
          <w:b/>
        </w:rPr>
        <w:t>Докладчик</w:t>
      </w:r>
      <w:r w:rsidR="00DA346B" w:rsidRPr="00FD2119">
        <w:rPr>
          <w:b/>
        </w:rPr>
        <w:t>:</w:t>
      </w:r>
      <w:r w:rsidR="00DA346B" w:rsidRPr="00FD2119">
        <w:tab/>
        <w:t>Renate Heinisch (Други интереси – DE)</w:t>
      </w:r>
    </w:p>
    <w:p w:rsidR="00DA346B" w:rsidRPr="00FD2119" w:rsidRDefault="00DA346B" w:rsidP="00DA346B">
      <w:pPr>
        <w:tabs>
          <w:tab w:val="center" w:pos="284"/>
        </w:tabs>
        <w:ind w:left="266" w:hanging="266"/>
        <w:rPr>
          <w:b/>
        </w:rPr>
      </w:pPr>
    </w:p>
    <w:p w:rsidR="00DA346B" w:rsidRPr="00FD2119" w:rsidRDefault="00DA346B" w:rsidP="00FD2119">
      <w:pPr>
        <w:tabs>
          <w:tab w:val="center" w:pos="284"/>
        </w:tabs>
        <w:ind w:left="266" w:hanging="266"/>
      </w:pPr>
      <w:r w:rsidRPr="00FD2119">
        <w:rPr>
          <w:b/>
        </w:rPr>
        <w:t>Отправни документи:</w:t>
      </w:r>
      <w:r w:rsidR="00FD2119">
        <w:rPr>
          <w:b/>
          <w:lang w:val="en-US"/>
        </w:rPr>
        <w:tab/>
      </w:r>
      <w:r w:rsidRPr="00FD2119">
        <w:t xml:space="preserve">COM(2014) 557 final – 2014/0256 (COD) </w:t>
      </w:r>
      <w:r w:rsidRPr="00FD2119">
        <w:rPr>
          <w:b/>
        </w:rPr>
        <w:t>–</w:t>
      </w:r>
      <w:r w:rsidR="00FD2119">
        <w:rPr>
          <w:b/>
          <w:lang w:val="en-US"/>
        </w:rPr>
        <w:br/>
      </w:r>
      <w:r w:rsidR="00FD2119">
        <w:rPr>
          <w:b/>
          <w:lang w:val="en-US"/>
        </w:rPr>
        <w:tab/>
      </w:r>
      <w:r w:rsidR="00FD2119">
        <w:rPr>
          <w:b/>
          <w:lang w:val="en-US"/>
        </w:rPr>
        <w:tab/>
      </w:r>
      <w:r w:rsidR="00FD2119">
        <w:rPr>
          <w:b/>
          <w:lang w:val="en-US"/>
        </w:rPr>
        <w:tab/>
      </w:r>
      <w:r w:rsidR="00FD2119">
        <w:rPr>
          <w:b/>
          <w:lang w:val="en-US"/>
        </w:rPr>
        <w:tab/>
      </w:r>
      <w:r w:rsidR="00FD2119">
        <w:rPr>
          <w:b/>
          <w:lang w:val="en-US"/>
        </w:rPr>
        <w:tab/>
      </w:r>
      <w:r w:rsidRPr="00FD2119">
        <w:t>EESC-2014-06070-00-00-AC-TRA</w:t>
      </w:r>
    </w:p>
    <w:p w:rsidR="00DA346B" w:rsidRPr="00FD2119" w:rsidRDefault="00DA346B" w:rsidP="00DA346B">
      <w:pPr>
        <w:tabs>
          <w:tab w:val="center" w:pos="284"/>
        </w:tabs>
        <w:ind w:left="266" w:hanging="266"/>
      </w:pPr>
    </w:p>
    <w:p w:rsidR="00DA346B" w:rsidRPr="00FD2119" w:rsidRDefault="00DA346B" w:rsidP="00DA346B">
      <w:pPr>
        <w:keepNext/>
        <w:keepLines/>
        <w:tabs>
          <w:tab w:val="center" w:pos="284"/>
        </w:tabs>
        <w:ind w:left="266" w:hanging="266"/>
        <w:rPr>
          <w:b/>
        </w:rPr>
      </w:pPr>
      <w:r w:rsidRPr="00FD2119">
        <w:rPr>
          <w:b/>
        </w:rPr>
        <w:t>Основни въпроси:</w:t>
      </w:r>
    </w:p>
    <w:p w:rsidR="00DA346B" w:rsidRDefault="00DA346B" w:rsidP="00DA346B">
      <w:pPr>
        <w:keepNext/>
        <w:keepLines/>
        <w:tabs>
          <w:tab w:val="center" w:pos="284"/>
        </w:tabs>
        <w:ind w:left="-567" w:hanging="266"/>
        <w:rPr>
          <w:highlight w:val="yellow"/>
        </w:rPr>
      </w:pPr>
    </w:p>
    <w:p w:rsidR="00DA346B" w:rsidRPr="00FD2119" w:rsidRDefault="00DA346B" w:rsidP="00DA346B">
      <w:r w:rsidRPr="00FD2119">
        <w:t>ЕИСК подкрепя по принцип предложението на Комисията, но счита, че могат да се направят редица подобрения, за да се гарантира постигането на поставените цели за подобряване на наличието на ветеринарномедицински продукти, намаляване на административната тежест, насърчаване на иновациите и конкурентоспособността и по-добро функциониране на вътрешния пазар.</w:t>
      </w:r>
    </w:p>
    <w:p w:rsidR="00DA346B" w:rsidRPr="00FD2119" w:rsidRDefault="00DA346B" w:rsidP="00DA346B">
      <w:pPr>
        <w:rPr>
          <w:b/>
        </w:rPr>
      </w:pPr>
    </w:p>
    <w:p w:rsidR="00DA346B" w:rsidRPr="00FD2119" w:rsidRDefault="00DA346B" w:rsidP="00DA346B">
      <w:pPr>
        <w:rPr>
          <w:i/>
        </w:rPr>
      </w:pPr>
      <w:r w:rsidRPr="00FD2119">
        <w:rPr>
          <w:b/>
          <w:i/>
        </w:rPr>
        <w:t>Лице за контакт:</w:t>
      </w:r>
      <w:r w:rsidRPr="00FD2119">
        <w:tab/>
      </w:r>
      <w:r w:rsidRPr="00FD2119">
        <w:rPr>
          <w:i/>
        </w:rPr>
        <w:t>Claudia Drewes-Wran</w:t>
      </w:r>
    </w:p>
    <w:p w:rsidR="00DA346B" w:rsidRPr="00FD2119" w:rsidRDefault="00DA346B" w:rsidP="00D5616E">
      <w:pPr>
        <w:rPr>
          <w:i/>
        </w:rPr>
      </w:pPr>
      <w:r w:rsidRPr="00FD2119">
        <w:rPr>
          <w:i/>
        </w:rPr>
        <w:t xml:space="preserve">(Тел.: 00 32 2 546 80 67 – електронен адрес: </w:t>
      </w:r>
      <w:hyperlink r:id="rId28" w:history="1">
        <w:r w:rsidR="0023380C">
          <w:rPr>
            <w:rStyle w:val="Hyperlink"/>
            <w:i/>
          </w:rPr>
          <w:t>claudia.drewes-wran@eesc.europa.eu</w:t>
        </w:r>
      </w:hyperlink>
      <w:r w:rsidRPr="00FD2119">
        <w:rPr>
          <w:i/>
        </w:rPr>
        <w:t>)</w:t>
      </w:r>
    </w:p>
    <w:p w:rsidR="00DA346B" w:rsidRPr="00FD2119" w:rsidRDefault="00DA346B" w:rsidP="00A81C66">
      <w:pPr>
        <w:keepNext/>
        <w:keepLines/>
        <w:jc w:val="left"/>
        <w:outlineLvl w:val="0"/>
        <w:rPr>
          <w:b/>
          <w:sz w:val="28"/>
        </w:rPr>
      </w:pPr>
    </w:p>
    <w:p w:rsidR="00E80E8F" w:rsidRPr="00FD2119" w:rsidRDefault="00E80E8F" w:rsidP="00B25638">
      <w:pPr>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Медикаментозни фуражи и ветеринарномедицински продукти</w:t>
      </w:r>
    </w:p>
    <w:p w:rsidR="00E80E8F" w:rsidRPr="00FD2119" w:rsidRDefault="00E80E8F" w:rsidP="00A81C66">
      <w:pPr>
        <w:tabs>
          <w:tab w:val="left" w:pos="990"/>
          <w:tab w:val="left" w:pos="2420"/>
        </w:tabs>
        <w:autoSpaceDN w:val="0"/>
        <w:adjustRightInd w:val="0"/>
      </w:pPr>
    </w:p>
    <w:p w:rsidR="00E80E8F" w:rsidRPr="00FD2119" w:rsidRDefault="00E80E8F" w:rsidP="00A81C66">
      <w:pPr>
        <w:rPr>
          <w:i/>
          <w:iCs/>
        </w:rPr>
      </w:pPr>
      <w:r w:rsidRPr="00FD2119">
        <w:rPr>
          <w:b/>
        </w:rPr>
        <w:t>Докладчик:</w:t>
      </w:r>
      <w:r w:rsidRPr="00FD2119">
        <w:t xml:space="preserve"> </w:t>
      </w:r>
      <w:r w:rsidRPr="00FD2119">
        <w:tab/>
        <w:t>José María Espuny Moyano (Работодатели – ES)</w:t>
      </w:r>
    </w:p>
    <w:p w:rsidR="00E80E8F" w:rsidRPr="00FD2119" w:rsidRDefault="00E80E8F" w:rsidP="00A81C66">
      <w:pPr>
        <w:rPr>
          <w:i/>
          <w:iCs/>
        </w:rPr>
      </w:pPr>
    </w:p>
    <w:p w:rsidR="00E80E8F" w:rsidRPr="00FD2119" w:rsidRDefault="00E80E8F" w:rsidP="00A81C66">
      <w:pPr>
        <w:widowControl w:val="0"/>
        <w:rPr>
          <w:bCs/>
        </w:rPr>
      </w:pPr>
      <w:r w:rsidRPr="00FD2119">
        <w:rPr>
          <w:b/>
        </w:rPr>
        <w:t>Отправни документи</w:t>
      </w:r>
      <w:r w:rsidRPr="00FD2119">
        <w:t xml:space="preserve">: </w:t>
      </w:r>
      <w:r w:rsidRPr="00FD2119">
        <w:tab/>
        <w:t>COM(2014) 556 final – 2014/0255 (COD)</w:t>
      </w:r>
    </w:p>
    <w:p w:rsidR="00E80E8F" w:rsidRPr="00FD2119" w:rsidRDefault="00E80E8F" w:rsidP="00987CD8">
      <w:pPr>
        <w:pStyle w:val="ListHeader"/>
        <w:spacing w:line="288" w:lineRule="auto"/>
        <w:jc w:val="both"/>
        <w:rPr>
          <w:rFonts w:ascii="Times New Roman" w:eastAsia="Times New Roman" w:hAnsi="Times New Roman" w:cs="Times New Roman"/>
          <w:b w:val="0"/>
          <w:color w:val="auto"/>
          <w:sz w:val="22"/>
        </w:rPr>
      </w:pPr>
      <w:r>
        <w:tab/>
      </w:r>
      <w:r>
        <w:tab/>
      </w:r>
      <w:r w:rsidR="00FD2119">
        <w:rPr>
          <w:lang w:val="en-US"/>
        </w:rPr>
        <w:tab/>
      </w:r>
      <w:r w:rsidR="00FD2119">
        <w:rPr>
          <w:lang w:val="en-US"/>
        </w:rPr>
        <w:tab/>
      </w:r>
      <w:r>
        <w:rPr>
          <w:rFonts w:ascii="Times New Roman" w:hAnsi="Times New Roman"/>
          <w:b w:val="0"/>
          <w:color w:val="auto"/>
          <w:sz w:val="22"/>
        </w:rPr>
        <w:t>COM(2014) 558 final – 2014/0257 (COD) -</w:t>
      </w:r>
      <w:r w:rsidR="00FD2119">
        <w:rPr>
          <w:rFonts w:ascii="Times New Roman" w:hAnsi="Times New Roman"/>
          <w:b w:val="0"/>
          <w:color w:val="auto"/>
          <w:sz w:val="22"/>
          <w:lang w:val="en-US"/>
        </w:rPr>
        <w:br/>
      </w:r>
      <w:r w:rsidR="00FD2119">
        <w:rPr>
          <w:rFonts w:ascii="Times New Roman" w:hAnsi="Times New Roman"/>
          <w:b w:val="0"/>
          <w:color w:val="auto"/>
          <w:sz w:val="22"/>
          <w:lang w:val="en-US"/>
        </w:rPr>
        <w:tab/>
      </w:r>
      <w:r w:rsidR="00FD2119">
        <w:rPr>
          <w:rFonts w:ascii="Times New Roman" w:hAnsi="Times New Roman"/>
          <w:b w:val="0"/>
          <w:color w:val="auto"/>
          <w:sz w:val="22"/>
          <w:lang w:val="en-US"/>
        </w:rPr>
        <w:tab/>
      </w:r>
      <w:r w:rsidR="00FD2119">
        <w:rPr>
          <w:rFonts w:ascii="Times New Roman" w:hAnsi="Times New Roman"/>
          <w:b w:val="0"/>
          <w:color w:val="auto"/>
          <w:sz w:val="22"/>
          <w:lang w:val="en-US"/>
        </w:rPr>
        <w:tab/>
      </w:r>
      <w:r w:rsidR="00FD2119">
        <w:rPr>
          <w:rFonts w:ascii="Times New Roman" w:hAnsi="Times New Roman"/>
          <w:b w:val="0"/>
          <w:color w:val="auto"/>
          <w:sz w:val="22"/>
          <w:lang w:val="en-US"/>
        </w:rPr>
        <w:tab/>
      </w:r>
      <w:r>
        <w:rPr>
          <w:rFonts w:ascii="Times New Roman" w:hAnsi="Times New Roman"/>
          <w:b w:val="0"/>
          <w:color w:val="auto"/>
          <w:sz w:val="22"/>
        </w:rPr>
        <w:t>EESC-2014-05960-00-00-AC-TRA</w:t>
      </w:r>
    </w:p>
    <w:p w:rsidR="00E80E8F" w:rsidRPr="00FD2119" w:rsidRDefault="00E80E8F" w:rsidP="00A81C66">
      <w:pPr>
        <w:jc w:val="left"/>
      </w:pPr>
    </w:p>
    <w:p w:rsidR="00E80E8F" w:rsidRPr="00FD2119" w:rsidRDefault="00E80E8F" w:rsidP="00A81C66">
      <w:pPr>
        <w:rPr>
          <w:b/>
        </w:rPr>
      </w:pPr>
      <w:r w:rsidRPr="00FD2119">
        <w:rPr>
          <w:b/>
        </w:rPr>
        <w:t>Основни въпроси:</w:t>
      </w:r>
    </w:p>
    <w:p w:rsidR="00987CD8" w:rsidRPr="00FD2119" w:rsidRDefault="00987CD8" w:rsidP="00A81C66"/>
    <w:p w:rsidR="00E80E8F" w:rsidRPr="00FD2119" w:rsidRDefault="00E80E8F" w:rsidP="00A81C66">
      <w:r w:rsidRPr="00FD2119">
        <w:t xml:space="preserve">ЕИСК счита за необходимо и целесъобразно актуализирането на европейското законодателство относно медикаментозните фуражи, с цел да се гарантира съществуването на еднакви условия за производството, пускането на пазара и употребата на медикаментозни фуражи, като в същото време се защитават здравето на животните и хуманното отношение към животните, както и очакванията на потребителите. ЕИСК отправя искане да се осигури достъп до медикаментозните фуражи за второстепенните животински видове или аквакултурите, при които съществува проблем с наличието на ветеринарномедицински продукти, и да се ограничат до минимум пречките, за да може производството и разпространението да протичат гладко. ЕИСК е наясно, че ще има пренос на активно вещество, съдържащо се в даден </w:t>
      </w:r>
      <w:r w:rsidRPr="00FD2119">
        <w:lastRenderedPageBreak/>
        <w:t>медикаментозен фураж, към нецелеви фураж; при все това споменатият пренос следва да се определи въз основа на принципа ALARA (на английски език: As Low As Reasonably Achievable – толкова ниски прагове, колкото е разумно достижимо). ЕИСК подчертава също така необходимостта от изготвянето на критерии – като целеви стойности – за съответната хомогенност на медикаментозните фуражи.</w:t>
      </w:r>
    </w:p>
    <w:p w:rsidR="00E80E8F" w:rsidRPr="00FD2119" w:rsidRDefault="00E80E8F" w:rsidP="00A81C66"/>
    <w:p w:rsidR="00E80E8F" w:rsidRPr="00FD2119" w:rsidRDefault="00E80E8F" w:rsidP="00A81C66">
      <w:r w:rsidRPr="00FD2119">
        <w:t>ЕИСК отбелязва, че ветеринарните лекари или квалифицираните и акредитирани специалисти следва да изпълняват задължението си да не предприемат рутинни профилактични лечения с антимикробни лекарствени продукти, въпреки че съществуват обстоятелства, при които се налага профилактично лечение с антимикробни лекарствени продукти с цел да се гарантира здравето и хуманното отношение към животните, а с това и общественото здраве.</w:t>
      </w:r>
    </w:p>
    <w:p w:rsidR="00E80E8F" w:rsidRPr="00FD2119" w:rsidRDefault="00E80E8F" w:rsidP="00A81C66"/>
    <w:p w:rsidR="00E80E8F" w:rsidRPr="00FD2119" w:rsidRDefault="00E80E8F" w:rsidP="00A81C66">
      <w:r w:rsidRPr="00FD2119">
        <w:t>Здравеопазването на животните има стратегическо значение поради отражението му върху здравето и хуманното отношение към животните, общественото здраве и безопасността на храните, околната среда и икономиката в селските райони. Затова наличието на разрешени ветеринарномедицински продукти е от основно значение за възможността ветеринарните специалисти или квалифицираните и акредитирани специалисти да разполагат с достатъчно средства, за да контролират, предотвратяват и лекуват болестите по животните. ЕИСК счита, че достъпът до сигурни и ефикасни антимикробни средства представлява основен елемент от инструментите, на които разчитат ветеринарните лекари в този контекст.</w:t>
      </w:r>
    </w:p>
    <w:p w:rsidR="00E80E8F" w:rsidRPr="00FD2119" w:rsidRDefault="00E80E8F" w:rsidP="00A81C66"/>
    <w:p w:rsidR="00E80E8F" w:rsidRPr="00FD2119" w:rsidRDefault="00E80E8F" w:rsidP="00A81C66">
      <w:r w:rsidRPr="00FD2119">
        <w:t>ЕИСК счита, че настоящото законодателно предложение създава значителни административни пречки за предприятията, което има отрицателно въздействие върху необходимите иновации; затова оценява положително въвеждането на опростени правила за процедурите за получаване на разрешение, както и по време на последващото наблюдение, измененията на разрешенията за търговия и т.н., с цел ограничаване на споменатите административни пречки, макар че в предложението съществуват области, които могат да бъдат подобрени.</w:t>
      </w:r>
    </w:p>
    <w:p w:rsidR="00E80E8F" w:rsidRPr="00FD2119" w:rsidRDefault="00E80E8F" w:rsidP="00A81C66"/>
    <w:p w:rsidR="00E80E8F" w:rsidRPr="00FD2119" w:rsidRDefault="00E80E8F" w:rsidP="00A81C66">
      <w:pPr>
        <w:autoSpaceDN w:val="0"/>
        <w:adjustRightInd w:val="0"/>
        <w:rPr>
          <w:i/>
        </w:rPr>
      </w:pPr>
      <w:r w:rsidRPr="00FD2119">
        <w:rPr>
          <w:b/>
          <w:i/>
        </w:rPr>
        <w:t>Лице за контакт</w:t>
      </w:r>
      <w:r w:rsidRPr="00FD2119">
        <w:rPr>
          <w:i/>
        </w:rPr>
        <w:t>:</w:t>
      </w:r>
      <w:r w:rsidRPr="00FD2119">
        <w:tab/>
      </w:r>
      <w:r w:rsidRPr="00FD2119">
        <w:rPr>
          <w:i/>
        </w:rPr>
        <w:t>Stella Brozek-Everaert</w:t>
      </w:r>
    </w:p>
    <w:p w:rsidR="00E80E8F" w:rsidRPr="00FD2119" w:rsidRDefault="00E80E8F" w:rsidP="00D5616E">
      <w:pPr>
        <w:rPr>
          <w:i/>
        </w:rPr>
      </w:pPr>
      <w:r w:rsidRPr="00FD2119">
        <w:rPr>
          <w:i/>
        </w:rPr>
        <w:t xml:space="preserve">(Тел.: 00 32 2 546 92 02 - електронен адрес: </w:t>
      </w:r>
      <w:hyperlink r:id="rId29">
        <w:r w:rsidRPr="0023380C">
          <w:rPr>
            <w:rStyle w:val="Hyperlink"/>
            <w:i/>
          </w:rPr>
          <w:t>stella.brozekeveraert@eesc.europa.eu</w:t>
        </w:r>
      </w:hyperlink>
      <w:r w:rsidRPr="00FD2119">
        <w:rPr>
          <w:i/>
        </w:rPr>
        <w:t>)</w:t>
      </w:r>
    </w:p>
    <w:p w:rsidR="00E80E8F" w:rsidRPr="00FD2119" w:rsidRDefault="00E80E8F" w:rsidP="00A81C66">
      <w:pPr>
        <w:keepNext/>
        <w:keepLines/>
        <w:jc w:val="left"/>
        <w:outlineLvl w:val="0"/>
        <w:rPr>
          <w:i/>
          <w:iCs/>
        </w:rPr>
      </w:pPr>
    </w:p>
    <w:p w:rsidR="00E80E8F" w:rsidRPr="00FD2119" w:rsidRDefault="00E80E8F" w:rsidP="00B25638">
      <w:pPr>
        <w:widowControl w:val="0"/>
        <w:numPr>
          <w:ilvl w:val="0"/>
          <w:numId w:val="4"/>
        </w:numPr>
        <w:overflowPunct w:val="0"/>
        <w:autoSpaceDE w:val="0"/>
        <w:autoSpaceDN w:val="0"/>
        <w:adjustRightInd w:val="0"/>
        <w:textAlignment w:val="baseline"/>
        <w:rPr>
          <w:b/>
          <w:bCs/>
          <w:i/>
          <w:iCs/>
          <w:sz w:val="28"/>
          <w:szCs w:val="28"/>
        </w:rPr>
      </w:pPr>
      <w:r w:rsidRPr="00FD2119">
        <w:rPr>
          <w:b/>
          <w:i/>
          <w:sz w:val="28"/>
        </w:rPr>
        <w:t>Ефективни, достъпни и устойчиви системи на здравеопазване</w:t>
      </w:r>
    </w:p>
    <w:p w:rsidR="00E80E8F" w:rsidRPr="00FD2119" w:rsidRDefault="00E80E8F" w:rsidP="00A81C66">
      <w:pPr>
        <w:tabs>
          <w:tab w:val="left" w:pos="1002"/>
        </w:tabs>
        <w:rPr>
          <w:b/>
        </w:rPr>
      </w:pPr>
      <w:r w:rsidRPr="00FD2119">
        <w:tab/>
      </w:r>
    </w:p>
    <w:p w:rsidR="00E80E8F" w:rsidRPr="00FD2119" w:rsidRDefault="00E80E8F" w:rsidP="00A81C66">
      <w:pPr>
        <w:rPr>
          <w:i/>
          <w:iCs/>
        </w:rPr>
      </w:pPr>
      <w:r w:rsidRPr="00FD2119">
        <w:rPr>
          <w:b/>
        </w:rPr>
        <w:t>Докладчик:</w:t>
      </w:r>
      <w:r w:rsidRPr="00FD2119">
        <w:t xml:space="preserve"> </w:t>
      </w:r>
      <w:r w:rsidRPr="00FD2119">
        <w:tab/>
        <w:t>José Isaías Rodríguez García-Caro (Работодатели – ES)</w:t>
      </w:r>
    </w:p>
    <w:p w:rsidR="00E80E8F" w:rsidRPr="00FD2119" w:rsidRDefault="00E80E8F" w:rsidP="00A81C66">
      <w:pPr>
        <w:rPr>
          <w:i/>
          <w:iCs/>
        </w:rPr>
      </w:pPr>
    </w:p>
    <w:p w:rsidR="00E80E8F" w:rsidRPr="00FD2119" w:rsidRDefault="00E80E8F" w:rsidP="00CD6F28">
      <w:pPr>
        <w:rPr>
          <w:b/>
        </w:rPr>
      </w:pPr>
      <w:r w:rsidRPr="00FD2119">
        <w:rPr>
          <w:b/>
        </w:rPr>
        <w:t>Отправни документи</w:t>
      </w:r>
      <w:r w:rsidRPr="00FD2119">
        <w:t xml:space="preserve">: </w:t>
      </w:r>
      <w:r w:rsidRPr="00FD2119">
        <w:tab/>
        <w:t>COM(2014) 215 final</w:t>
      </w:r>
      <w:r w:rsidRPr="00FD2119">
        <w:rPr>
          <w:b/>
        </w:rPr>
        <w:t xml:space="preserve"> - </w:t>
      </w:r>
      <w:r w:rsidRPr="00FD2119">
        <w:t>EESC-2014-05569-00-01-AC-TRA</w:t>
      </w:r>
    </w:p>
    <w:p w:rsidR="00E80E8F" w:rsidRPr="00FD2119" w:rsidRDefault="00E80E8F" w:rsidP="00A81C66">
      <w:pPr>
        <w:jc w:val="left"/>
      </w:pPr>
    </w:p>
    <w:p w:rsidR="00E80E8F" w:rsidRPr="00FD2119" w:rsidRDefault="0055697C" w:rsidP="00A81C66">
      <w:r w:rsidRPr="00FD2119">
        <w:rPr>
          <w:b/>
        </w:rPr>
        <w:t>Основни въпроси:</w:t>
      </w:r>
    </w:p>
    <w:p w:rsidR="00E80E8F" w:rsidRPr="00FD2119" w:rsidRDefault="00E80E8F" w:rsidP="00A81C66"/>
    <w:p w:rsidR="00E80E8F" w:rsidRPr="00FD2119" w:rsidRDefault="00E80E8F" w:rsidP="00BC1581">
      <w:r w:rsidRPr="00FD2119">
        <w:t>ЕИСК призовава Комисията и държавите членки да работят съгласувано и във възможно най-кратки срокове по стратегическите насоки, предложени в съобщението.</w:t>
      </w:r>
    </w:p>
    <w:p w:rsidR="00E80E8F" w:rsidRPr="00FD2119" w:rsidRDefault="00E80E8F" w:rsidP="00A81C66"/>
    <w:p w:rsidR="00E80E8F" w:rsidRPr="00FD2119" w:rsidRDefault="00E80E8F" w:rsidP="00BC1581">
      <w:r w:rsidRPr="00FD2119">
        <w:lastRenderedPageBreak/>
        <w:t>В интерес на повишеното благосъстояние на гражданите на ЕС системите за здравеопазване на държавите членки  трябва да се основават на принципи и ценности като общовалидност, достъпност, равнопоставеност и солидарност. Без тези основни принципи не можем да изградим социалното измерение на Европа и поради това те трябва да се запазват и защитават във всички политики на ЕС, свързани със здравето на гражданите.</w:t>
      </w:r>
    </w:p>
    <w:p w:rsidR="00E80E8F" w:rsidRPr="00FD2119" w:rsidRDefault="00E80E8F" w:rsidP="00A81C66"/>
    <w:p w:rsidR="00E80E8F" w:rsidRPr="00FD2119" w:rsidRDefault="00E80E8F" w:rsidP="00BC1581">
      <w:r w:rsidRPr="00FD2119">
        <w:t>Твърдо сме убедени, че икономическата криза не може да се разреши с мерки, които в крайна сметка накърняват правото на здравеопазване на европейските граждани. Здравето, независимо от разходите и цените на здравните услуги, не е стока и поради това не може да зависи от покупателната способност на гражданите.</w:t>
      </w:r>
    </w:p>
    <w:p w:rsidR="00E80E8F" w:rsidRPr="00FD2119" w:rsidRDefault="00E80E8F" w:rsidP="00A81C66"/>
    <w:p w:rsidR="00E80E8F" w:rsidRPr="00FD2119" w:rsidRDefault="00E80E8F" w:rsidP="00BC1581">
      <w:r w:rsidRPr="00FD2119">
        <w:t>Повишаването на ефективността на системите за здравеопазване означава обезпечаване на стойността на ресурсите, свързване на идеята за научно-техническо качество с идеята за ефективност и устойчивост като жизненоважна перспектива в организацията на здравните системи и в професионалната практика, непременно при пълно зачитане на правата на пациента.</w:t>
      </w:r>
    </w:p>
    <w:p w:rsidR="00E80E8F" w:rsidRPr="00FD2119" w:rsidRDefault="00E80E8F" w:rsidP="00A81C66"/>
    <w:p w:rsidR="00E80E8F" w:rsidRPr="00FD2119" w:rsidRDefault="00E80E8F" w:rsidP="00BC1581">
      <w:r w:rsidRPr="00FD2119">
        <w:t>Комитетът счита за неприемлив факта, че в началото на 21-ви век все още липсват съпоставими данни. Призоваваме Комисията и държавите членки да ускорят приемането на набор от надеждни показатели, които дават възможност за анализиране и предприемане на мерки на европейско равнище.</w:t>
      </w:r>
    </w:p>
    <w:p w:rsidR="00E80E8F" w:rsidRPr="00FD2119" w:rsidRDefault="00E80E8F" w:rsidP="00A81C66"/>
    <w:p w:rsidR="00E80E8F" w:rsidRPr="00FD2119" w:rsidRDefault="00E80E8F" w:rsidP="00BC1581">
      <w:r w:rsidRPr="00FD2119">
        <w:t>ЕИСК счита за приоритет борбата срещу неравенството в здравеопазването. Съществуващите различия в социалната, икономическата и политическата сфера са определящи фактори за разпространението на болестите. Поради това е необходим ангажимент на държавите членки, за да се гарантира, че здравните услуги се предоставят справедливо.</w:t>
      </w:r>
    </w:p>
    <w:p w:rsidR="00E80E8F" w:rsidRPr="00FD2119" w:rsidRDefault="00E80E8F" w:rsidP="00A81C66"/>
    <w:p w:rsidR="00E80E8F" w:rsidRPr="00FD2119" w:rsidRDefault="00E80E8F" w:rsidP="00BC1581">
      <w:r w:rsidRPr="00FD2119">
        <w:t xml:space="preserve">Висококачественото научно-техническо обучение е абсолютно необходимо, за да разполагаме с добре обучени специалисти, които могат успешно да удовлетворят нуждата от здравни грижи на гражданите на ЕС. </w:t>
      </w:r>
    </w:p>
    <w:p w:rsidR="00E80E8F" w:rsidRPr="00FD2119" w:rsidRDefault="00E80E8F" w:rsidP="00A81C66"/>
    <w:p w:rsidR="00E80E8F" w:rsidRPr="00FD2119" w:rsidRDefault="00E80E8F" w:rsidP="00BC1581">
      <w:r w:rsidRPr="00FD2119">
        <w:t>Убедени сме, че насърчаването на първичната медицинска помощ като основен елемент в здравното обслужване, осигурявано от системите за здравеопазване, може да допринесе за повишаване на свързаните със здравето резултати на тези системи и за намаляване на разходите, което би ги направило по-устойчиви във финансово отношение.</w:t>
      </w:r>
    </w:p>
    <w:p w:rsidR="00E80E8F" w:rsidRPr="00FD2119" w:rsidRDefault="00E80E8F" w:rsidP="00A81C66"/>
    <w:p w:rsidR="00E80E8F" w:rsidRPr="00FD2119" w:rsidRDefault="00E80E8F" w:rsidP="00BC1581">
      <w:r w:rsidRPr="00FD2119">
        <w:t>Комитетът счита за необходимо да се положат усилия за овладяване на фармацевтичните разходи и разходите за високи технологии, тъй като това са елементи от решаващо значение за устойчивостта на здравните системи.</w:t>
      </w:r>
    </w:p>
    <w:p w:rsidR="00E80E8F" w:rsidRPr="00FD2119" w:rsidRDefault="00E80E8F" w:rsidP="00A81C66"/>
    <w:p w:rsidR="00E80E8F" w:rsidRPr="00FD2119" w:rsidRDefault="00E80E8F" w:rsidP="00A81C66">
      <w:pPr>
        <w:tabs>
          <w:tab w:val="left" w:pos="770"/>
        </w:tabs>
        <w:ind w:left="1430" w:hanging="1430"/>
        <w:rPr>
          <w:rStyle w:val="normal--char"/>
          <w:i/>
          <w:iCs/>
        </w:rPr>
      </w:pPr>
      <w:r w:rsidRPr="00FD2119">
        <w:rPr>
          <w:rStyle w:val="normal--char"/>
          <w:b/>
          <w:i/>
        </w:rPr>
        <w:t>Лице за контакт:</w:t>
      </w:r>
      <w:r w:rsidR="00F149F7">
        <w:rPr>
          <w:rStyle w:val="normal--char"/>
          <w:b/>
          <w:i/>
        </w:rPr>
        <w:t xml:space="preserve"> </w:t>
      </w:r>
      <w:r w:rsidRPr="00FD2119">
        <w:rPr>
          <w:rStyle w:val="normal--char"/>
          <w:i/>
        </w:rPr>
        <w:t>Irina Fomina</w:t>
      </w:r>
    </w:p>
    <w:p w:rsidR="00E80E8F" w:rsidRPr="00FD2119" w:rsidRDefault="00E80E8F" w:rsidP="00D5616E">
      <w:pPr>
        <w:rPr>
          <w:i/>
        </w:rPr>
      </w:pPr>
      <w:r w:rsidRPr="00FD2119">
        <w:rPr>
          <w:i/>
        </w:rPr>
        <w:t xml:space="preserve">(Тел.: 00 32 2 546 80 91 – електронен адрес: </w:t>
      </w:r>
      <w:hyperlink r:id="rId30">
        <w:r w:rsidRPr="0023380C">
          <w:rPr>
            <w:rStyle w:val="Hyperlink"/>
            <w:i/>
          </w:rPr>
          <w:t>Irina.Fomina@eesc.europa.eu</w:t>
        </w:r>
      </w:hyperlink>
      <w:r w:rsidRPr="00FD2119">
        <w:rPr>
          <w:i/>
        </w:rPr>
        <w:t>)</w:t>
      </w:r>
    </w:p>
    <w:p w:rsidR="00A33007" w:rsidRPr="00FD2119" w:rsidRDefault="00A33007" w:rsidP="00A81C66">
      <w:pPr>
        <w:keepNext/>
        <w:keepLines/>
        <w:jc w:val="left"/>
        <w:outlineLvl w:val="0"/>
      </w:pPr>
    </w:p>
    <w:p w:rsidR="00A33007" w:rsidRPr="00FD2119" w:rsidRDefault="00A33007" w:rsidP="00A81C66">
      <w:pPr>
        <w:keepNext/>
        <w:keepLines/>
        <w:numPr>
          <w:ilvl w:val="0"/>
          <w:numId w:val="2"/>
        </w:numPr>
        <w:ind w:left="709" w:hanging="709"/>
        <w:jc w:val="left"/>
        <w:outlineLvl w:val="0"/>
        <w:rPr>
          <w:b/>
          <w:sz w:val="28"/>
        </w:rPr>
      </w:pPr>
      <w:bookmarkStart w:id="8" w:name="_Toc401675360"/>
      <w:bookmarkStart w:id="9" w:name="_Toc406155147"/>
      <w:bookmarkStart w:id="10" w:name="_Toc410397073"/>
      <w:bookmarkStart w:id="11" w:name="_Toc411349521"/>
      <w:r w:rsidRPr="00FD2119">
        <w:rPr>
          <w:b/>
          <w:sz w:val="28"/>
        </w:rPr>
        <w:t>ОКОЛНА СРЕДА / СЕЛСКО СТОПАНСТВО И РИБАРСТВО</w:t>
      </w:r>
      <w:bookmarkEnd w:id="8"/>
      <w:bookmarkEnd w:id="9"/>
      <w:bookmarkEnd w:id="10"/>
      <w:bookmarkEnd w:id="11"/>
    </w:p>
    <w:p w:rsidR="00A33007" w:rsidRPr="00FD2119" w:rsidRDefault="00A33007" w:rsidP="00A81C66">
      <w:pPr>
        <w:keepNext/>
        <w:keepLines/>
        <w:jc w:val="left"/>
        <w:outlineLvl w:val="0"/>
      </w:pPr>
    </w:p>
    <w:p w:rsidR="000C56BE" w:rsidRPr="00FD2119" w:rsidRDefault="000C56BE" w:rsidP="00B25638">
      <w:pPr>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 xml:space="preserve">Заграбването на земи — тревожен сигнал за Европа </w:t>
      </w:r>
      <w:r w:rsidRPr="00FD2119">
        <w:rPr>
          <w:b/>
          <w:i/>
          <w:spacing w:val="-2"/>
          <w:sz w:val="28"/>
          <w:szCs w:val="28"/>
        </w:rPr>
        <w:br/>
      </w:r>
      <w:r w:rsidRPr="00FD2119">
        <w:rPr>
          <w:b/>
          <w:i/>
          <w:spacing w:val="-2"/>
          <w:sz w:val="28"/>
        </w:rPr>
        <w:t>и непосредствена заплаха за семейното земеделско производство</w:t>
      </w:r>
    </w:p>
    <w:p w:rsidR="000C56BE" w:rsidRPr="00FD2119" w:rsidRDefault="000C56BE" w:rsidP="00A81C66">
      <w:pPr>
        <w:pStyle w:val="ListData"/>
        <w:spacing w:line="288" w:lineRule="auto"/>
        <w:jc w:val="both"/>
        <w:rPr>
          <w:rFonts w:ascii="Times New Roman" w:eastAsia="Times New Roman" w:hAnsi="Times New Roman" w:cs="Times New Roman"/>
          <w:b w:val="0"/>
          <w:color w:val="auto"/>
          <w:sz w:val="22"/>
          <w:szCs w:val="20"/>
        </w:rPr>
      </w:pPr>
    </w:p>
    <w:p w:rsidR="000C56BE" w:rsidRPr="00FD2119" w:rsidRDefault="000C56BE" w:rsidP="00A81C66">
      <w:pPr>
        <w:rPr>
          <w:i/>
          <w:iCs/>
        </w:rPr>
      </w:pPr>
      <w:r w:rsidRPr="00FD2119">
        <w:rPr>
          <w:b/>
        </w:rPr>
        <w:t>Докладчик:</w:t>
      </w:r>
      <w:r w:rsidRPr="00FD2119">
        <w:t xml:space="preserve"> </w:t>
      </w:r>
      <w:r w:rsidRPr="00FD2119">
        <w:tab/>
        <w:t>Kaul Nurm (Други интереси – EE)</w:t>
      </w:r>
    </w:p>
    <w:p w:rsidR="000C56BE" w:rsidRPr="00FD2119" w:rsidRDefault="000C56BE" w:rsidP="00A81C66">
      <w:pPr>
        <w:rPr>
          <w:i/>
          <w:iCs/>
        </w:rPr>
      </w:pPr>
    </w:p>
    <w:p w:rsidR="000C56BE" w:rsidRPr="00FD2119" w:rsidRDefault="00604137" w:rsidP="00A81C66">
      <w:pPr>
        <w:widowControl w:val="0"/>
        <w:rPr>
          <w:bCs/>
        </w:rPr>
      </w:pPr>
      <w:r w:rsidRPr="00FD2119">
        <w:rPr>
          <w:b/>
        </w:rPr>
        <w:t>Становище по собствена инициатива</w:t>
      </w:r>
      <w:r w:rsidRPr="00FD2119">
        <w:t>:</w:t>
      </w:r>
      <w:r w:rsidR="00FD2119">
        <w:rPr>
          <w:lang w:val="en-US"/>
        </w:rPr>
        <w:t xml:space="preserve"> </w:t>
      </w:r>
      <w:r w:rsidRPr="00FD2119">
        <w:t>EESC-2014-00926-00-00-AC-TRA</w:t>
      </w:r>
    </w:p>
    <w:p w:rsidR="000C56BE" w:rsidRPr="00FD2119" w:rsidRDefault="000C56BE" w:rsidP="00A81C66">
      <w:pPr>
        <w:jc w:val="left"/>
      </w:pPr>
    </w:p>
    <w:p w:rsidR="000C56BE" w:rsidRPr="00FD2119" w:rsidRDefault="00685664" w:rsidP="00A81C66">
      <w:pPr>
        <w:rPr>
          <w:b/>
        </w:rPr>
      </w:pPr>
      <w:r w:rsidRPr="00FD2119">
        <w:rPr>
          <w:b/>
        </w:rPr>
        <w:t>Основни въпроси:</w:t>
      </w:r>
    </w:p>
    <w:p w:rsidR="00685664" w:rsidRPr="00FD2119" w:rsidRDefault="00685664" w:rsidP="00A81C66"/>
    <w:p w:rsidR="000C56BE" w:rsidRPr="00FD2119" w:rsidRDefault="00F149F7" w:rsidP="00A81C66">
      <w:r w:rsidRPr="00FD2119">
        <w:t>Н</w:t>
      </w:r>
      <w:r w:rsidR="000C56BE" w:rsidRPr="00FD2119">
        <w:t>якои от политиките на ЕС имат пряко или косвено въздействие върху заграбването на земеделска земя в ЕС и в световен мащаб. Такива са например биоикономиката, търговската и селскостопанската политика. Показателен пример е поставеното от ЕС изискване за увеличаване на дела на биогоривата и възможността за безмитна и освободена от квоти търговия със захар, които са в основата на някои от свързаните със заграбването на земи проекти в Азия и Африка.</w:t>
      </w:r>
    </w:p>
    <w:p w:rsidR="000C56BE" w:rsidRPr="00FD2119" w:rsidRDefault="000C56BE" w:rsidP="00A81C66"/>
    <w:p w:rsidR="000C56BE" w:rsidRPr="00FD2119" w:rsidRDefault="000C56BE" w:rsidP="00A81C66">
      <w:r w:rsidRPr="00FD2119">
        <w:t>Според различни из</w:t>
      </w:r>
      <w:r w:rsidR="00FD2119">
        <w:t>точници в Румъния вече близо 10</w:t>
      </w:r>
      <w:r w:rsidRPr="00FD2119">
        <w:t>% от земеделската земя е в ръцете на инвеститори от трети страни, а други 20 – 30% са контролирани от инвеститори от ЕС. В Унгария чрез тайни договори един милион хектара земя са под контрола на капитал предимно от държави – членки на ЕС. Въпреки че в Полша до май 2016 г. не е разрешено чужденци да купуват земя, е известно, че чуждестранни инвеститори, предимно от страни от ЕС, вече са изкупили 200</w:t>
      </w:r>
      <w:r w:rsidR="00FD2119">
        <w:rPr>
          <w:lang w:val="en-US"/>
        </w:rPr>
        <w:t> </w:t>
      </w:r>
      <w:r w:rsidRPr="00FD2119">
        <w:t>000 хектара земя.</w:t>
      </w:r>
    </w:p>
    <w:p w:rsidR="000C56BE" w:rsidRPr="00FD2119" w:rsidRDefault="000C56BE" w:rsidP="00A81C66"/>
    <w:p w:rsidR="000C56BE" w:rsidRPr="00FD2119" w:rsidRDefault="000C56BE" w:rsidP="00A81C66">
      <w:r w:rsidRPr="00FD2119">
        <w:t>За да може семейното земеделско производство да бъде жизнеспособна алтернатива на промишленото селско стопанство и на заграбването на земи като едно от неговите проявления, е необходимо да се предприемат активни мерки за закрила на семейните земеделски стопанства, включително мерки за подпомагане на организации на производители и мерки срещу нелоялни търговски практики. Политическите действия на равнището на ЕС и на национално равнище могат да допринесат за това семейното земеделие да се направи по-устойчиво и жизнеспособно.</w:t>
      </w:r>
    </w:p>
    <w:p w:rsidR="000C56BE" w:rsidRPr="00FD2119" w:rsidRDefault="000C56BE" w:rsidP="00A81C66"/>
    <w:p w:rsidR="000C56BE" w:rsidRPr="00FD2119" w:rsidRDefault="000C56BE" w:rsidP="00A81C66">
      <w:r w:rsidRPr="00FD2119">
        <w:t>ЕИСК призовава всички държави – членки на ЕС да изпълняват Доброволните насоки за отговорно управление на собствеността на земя и да докладват на Европейската комисия и на ФАО за използването и прилагането на насоките в своите политики за управлението на земята.</w:t>
      </w:r>
    </w:p>
    <w:p w:rsidR="000C56BE" w:rsidRPr="00FD2119" w:rsidRDefault="000C56BE" w:rsidP="00A81C66"/>
    <w:p w:rsidR="000C56BE" w:rsidRPr="00FD2119" w:rsidRDefault="000C56BE" w:rsidP="00A81C66">
      <w:r w:rsidRPr="00FD2119">
        <w:t>ЕИСК призовава Европейския парламент и Съвета да обсъдят заедно дали свободното движение на капитали следва да бъде гарантирано и във връзка с продажбата и закупуването на земеделски земи и на селскостопански предприятия – най-вече по отношение на трети държави, но също така и вътре в ЕС.</w:t>
      </w:r>
    </w:p>
    <w:p w:rsidR="000C56BE" w:rsidRPr="00FD2119" w:rsidRDefault="000C56BE" w:rsidP="00A81C66"/>
    <w:p w:rsidR="000C56BE" w:rsidRPr="00FD2119" w:rsidRDefault="000C56BE" w:rsidP="00A81C66">
      <w:pPr>
        <w:rPr>
          <w:i/>
          <w:iCs/>
        </w:rPr>
      </w:pPr>
      <w:r w:rsidRPr="00FD2119">
        <w:rPr>
          <w:b/>
          <w:i/>
        </w:rPr>
        <w:t>Лице за контакт:</w:t>
      </w:r>
      <w:r w:rsidRPr="00FD2119">
        <w:t xml:space="preserve"> </w:t>
      </w:r>
      <w:r w:rsidRPr="00FD2119">
        <w:rPr>
          <w:i/>
        </w:rPr>
        <w:t>Arturo Íñiguez</w:t>
      </w:r>
    </w:p>
    <w:p w:rsidR="000C56BE" w:rsidRPr="00FD2119" w:rsidRDefault="000C56BE" w:rsidP="00D5616E">
      <w:pPr>
        <w:rPr>
          <w:i/>
        </w:rPr>
      </w:pPr>
      <w:r w:rsidRPr="00FD2119">
        <w:rPr>
          <w:i/>
        </w:rPr>
        <w:t xml:space="preserve">(Тел.: 00 32 2 546 68 – електронен адрес: </w:t>
      </w:r>
      <w:hyperlink r:id="rId31">
        <w:r w:rsidRPr="0023380C">
          <w:rPr>
            <w:rStyle w:val="Hyperlink"/>
            <w:i/>
          </w:rPr>
          <w:t>arturo.iniguez@eesc.europa.eu</w:t>
        </w:r>
      </w:hyperlink>
      <w:r w:rsidRPr="00FD2119">
        <w:rPr>
          <w:i/>
        </w:rPr>
        <w:t>)</w:t>
      </w:r>
    </w:p>
    <w:p w:rsidR="000C56BE" w:rsidRPr="00FD2119" w:rsidRDefault="000C56BE" w:rsidP="00A81C66">
      <w:pPr>
        <w:keepNext/>
        <w:keepLines/>
        <w:jc w:val="left"/>
        <w:outlineLvl w:val="0"/>
        <w:rPr>
          <w:i/>
          <w:iCs/>
        </w:rPr>
      </w:pPr>
    </w:p>
    <w:p w:rsidR="000C56BE" w:rsidRPr="00FD2119" w:rsidRDefault="000C56BE" w:rsidP="00B25638">
      <w:pPr>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Ситуацията след изтичането на системата за млечни квоти през 2015 г.</w:t>
      </w:r>
    </w:p>
    <w:p w:rsidR="000C56BE" w:rsidRPr="00FD2119" w:rsidRDefault="000C56BE" w:rsidP="00A81C66">
      <w:pPr>
        <w:pStyle w:val="ListData"/>
        <w:spacing w:line="288" w:lineRule="auto"/>
        <w:jc w:val="both"/>
        <w:rPr>
          <w:rFonts w:ascii="Times New Roman" w:eastAsia="Times New Roman" w:hAnsi="Times New Roman" w:cs="Times New Roman"/>
          <w:b w:val="0"/>
          <w:color w:val="auto"/>
          <w:sz w:val="22"/>
          <w:szCs w:val="20"/>
        </w:rPr>
      </w:pPr>
    </w:p>
    <w:p w:rsidR="000C56BE" w:rsidRPr="00FD2119" w:rsidRDefault="000C56BE" w:rsidP="00A81C66">
      <w:pPr>
        <w:rPr>
          <w:i/>
          <w:iCs/>
        </w:rPr>
      </w:pPr>
      <w:r w:rsidRPr="00FD2119">
        <w:rPr>
          <w:b/>
        </w:rPr>
        <w:t>Докладчик:</w:t>
      </w:r>
      <w:r w:rsidRPr="00FD2119">
        <w:t xml:space="preserve"> </w:t>
      </w:r>
      <w:r w:rsidRPr="00FD2119">
        <w:tab/>
        <w:t>Padraig Walshe (Други интереси - IE)</w:t>
      </w:r>
    </w:p>
    <w:p w:rsidR="000C56BE" w:rsidRPr="00FD2119" w:rsidRDefault="000C56BE" w:rsidP="00A81C66">
      <w:pPr>
        <w:rPr>
          <w:i/>
          <w:iCs/>
        </w:rPr>
      </w:pPr>
    </w:p>
    <w:p w:rsidR="000C56BE" w:rsidRPr="00FD2119" w:rsidRDefault="00703217" w:rsidP="00A81C66">
      <w:pPr>
        <w:widowControl w:val="0"/>
        <w:rPr>
          <w:bCs/>
        </w:rPr>
      </w:pPr>
      <w:r w:rsidRPr="00FD2119">
        <w:rPr>
          <w:b/>
        </w:rPr>
        <w:t>Становище по собствена инициатива</w:t>
      </w:r>
      <w:r w:rsidRPr="00FD2119">
        <w:t>: EESC-2014-05123-00-00-AC-TRA</w:t>
      </w:r>
    </w:p>
    <w:p w:rsidR="000C56BE" w:rsidRPr="00FD2119" w:rsidRDefault="000C56BE" w:rsidP="00A81C66">
      <w:pPr>
        <w:tabs>
          <w:tab w:val="num" w:pos="550"/>
        </w:tabs>
        <w:rPr>
          <w:bCs/>
        </w:rPr>
      </w:pPr>
    </w:p>
    <w:p w:rsidR="000C56BE" w:rsidRPr="00FD2119" w:rsidRDefault="00B627CA" w:rsidP="00A81C66">
      <w:pPr>
        <w:rPr>
          <w:b/>
        </w:rPr>
      </w:pPr>
      <w:r w:rsidRPr="00FD2119">
        <w:rPr>
          <w:b/>
        </w:rPr>
        <w:t>Основни въпроси:</w:t>
      </w:r>
    </w:p>
    <w:p w:rsidR="00B627CA" w:rsidRPr="00FD2119" w:rsidRDefault="00B627CA" w:rsidP="00A81C66"/>
    <w:p w:rsidR="000C56BE" w:rsidRPr="00FD2119" w:rsidRDefault="000C56BE" w:rsidP="00A81C66">
      <w:r w:rsidRPr="00FD2119">
        <w:t>ЕИСК оценява като преломна промяна премахването на квотната система за мляко на 31 март 2015 г., за което бе взето решение през 2008 г. От въвеждането на този всеобхватен метод на управление на производството на 1 април 1984 г. с течение на времето ставаше все по-ясно, че цените на млечните продукти и доходите на земеделските стопани не бяха достатъчно ефикасно подкрепяни и стабилизирани, а производството на млечни продукти в ЕС се свиваше, докато в същото време то бележеше силен ръст в световен мащаб.</w:t>
      </w:r>
    </w:p>
    <w:p w:rsidR="000C56BE" w:rsidRPr="00FD2119" w:rsidRDefault="000C56BE" w:rsidP="00A81C66"/>
    <w:p w:rsidR="000C56BE" w:rsidRPr="00FD2119" w:rsidRDefault="000C56BE" w:rsidP="00A81C66">
      <w:r w:rsidRPr="00FD2119">
        <w:t>ЕИСК се застъпва за това политиката на ЕС за млечните продукти след изтичането на срока на квотната система за мляко, т.е. след 2015 г., не само да осигури условия за растеж и разширяване, а и да не допуска производители да се отказват от млекопроизводството и да оказва подкрепа на дребните земеделски стопани, особено в необлагодетелстваните райони и планинските региони. Тя трябва да позволява на земеделските стопани и в крайна сметка на икономиката на ЕС да се възползват от разрастващите се световни пазари на млечни продукти, като в същото време признава и поощрява също така ценния икономически и социален принос на малките необлагодетелствани стопанства за производство на мляко и млечни продукти в много европейски региони.</w:t>
      </w:r>
    </w:p>
    <w:p w:rsidR="000C56BE" w:rsidRPr="00FD2119" w:rsidRDefault="000C56BE" w:rsidP="00A81C66"/>
    <w:p w:rsidR="000C56BE" w:rsidRPr="00FD2119" w:rsidRDefault="000C56BE" w:rsidP="00A81C66">
      <w:r w:rsidRPr="00FD2119">
        <w:t>Въпреки това според ЕИСК е сигурно, че бюджетите и мерките по Стълб ІІ или мерките, включени в пакета за млякото, които са част от ОСП за периода 2014 – 2020 г., няма да могат да осигурят достатъчна защита на уязвимите млекопроизводители във или извън необлагодетелстваните или планинските райони. Може би ще са необходими допълнителни мерки, които да гарантират, че тези земеделски стопани получават достатъчни приходи и справедлив дял от възвръщаемостта на пазара. Те следва също така да могат да се ползват от консултантски услуги във връзка с производствената ефективност, диверсификацията и преориентирането, които да им помогнат да вземат най-добрите решения за своето бъдеще и за това на наследниците си, предвид ограничения капацитет за генериране на приходи на предприятията в необлагодетелствано положение.</w:t>
      </w:r>
    </w:p>
    <w:p w:rsidR="000C56BE" w:rsidRPr="00FD2119" w:rsidRDefault="000C56BE" w:rsidP="00A81C66"/>
    <w:p w:rsidR="000C56BE" w:rsidRPr="00FD2119" w:rsidRDefault="000C56BE" w:rsidP="00A81C66">
      <w:r w:rsidRPr="00FD2119">
        <w:t xml:space="preserve">ЕИСК смята, че също толкова належаща е необходимостта да се гарантира, че пазарно ориентираните и конкурентоспособни млекопроизводители във всички райони, включително </w:t>
      </w:r>
      <w:r w:rsidRPr="00FD2119">
        <w:lastRenderedPageBreak/>
        <w:t>тези, които са най-подходящи за устойчиво и конкурентоспособно млекопроизводство за износ, имат условията да развиват своите предприятия в отговор на бързо нарастващото световно търсене, създавайки повече работни места и генерирайки приходи за икономиката в селските райони на ЕС. Основното предизвикателство пред тези земеделски стопани обаче ще бъдат големите разлики в приходите, свързани с нестабилността както на цените на млечните продукти (и оттук – на изкупните цени на млякото), така и на производствените разходи. Жизненоважно е ЕС да улесни разработването от страна на държавите членки и предприятията на данъчни решения и опростени инструменти за хеджиране като например договори с фиксиран марж, които да са лесно достъпни за земеделските стопани.</w:t>
      </w:r>
    </w:p>
    <w:p w:rsidR="000C56BE" w:rsidRPr="00FD2119" w:rsidRDefault="000C56BE" w:rsidP="00A81C66"/>
    <w:p w:rsidR="000C56BE" w:rsidRPr="00FD2119" w:rsidRDefault="000C56BE" w:rsidP="00A81C66">
      <w:r w:rsidRPr="00FD2119">
        <w:t>ЕИСК категорично настоява да се преразгледат неподходящите разпоредби за т.нар. „защитна мрежа“, залегнали в новата ОСП, и те да подлежат на редовно преразглеждане, за да се гарантира, че са обвързани в по-голяма степен с реалните производствени разходи.</w:t>
      </w:r>
    </w:p>
    <w:p w:rsidR="000C56BE" w:rsidRPr="00FD2119" w:rsidRDefault="000C56BE" w:rsidP="00A81C66"/>
    <w:p w:rsidR="000C56BE" w:rsidRPr="00FD2119" w:rsidRDefault="000C56BE" w:rsidP="00A81C66">
      <w:pPr>
        <w:rPr>
          <w:i/>
          <w:iCs/>
        </w:rPr>
      </w:pPr>
      <w:r w:rsidRPr="00FD2119">
        <w:rPr>
          <w:b/>
          <w:i/>
        </w:rPr>
        <w:t>Лице за контакт:</w:t>
      </w:r>
      <w:r w:rsidRPr="00FD2119">
        <w:t xml:space="preserve"> </w:t>
      </w:r>
      <w:r w:rsidRPr="00FD2119">
        <w:rPr>
          <w:i/>
        </w:rPr>
        <w:t>Arturo Íñiguez</w:t>
      </w:r>
    </w:p>
    <w:p w:rsidR="000C56BE" w:rsidRPr="00FD2119" w:rsidRDefault="000C56BE" w:rsidP="00D5616E">
      <w:pPr>
        <w:rPr>
          <w:i/>
        </w:rPr>
      </w:pPr>
      <w:r w:rsidRPr="00FD2119">
        <w:rPr>
          <w:i/>
        </w:rPr>
        <w:t xml:space="preserve">(Тел.: 00 32 2 546 87 68 – електронен адрес: </w:t>
      </w:r>
      <w:hyperlink r:id="rId32">
        <w:r w:rsidRPr="00F149F7">
          <w:rPr>
            <w:rStyle w:val="Hyperlink"/>
            <w:i/>
          </w:rPr>
          <w:t>arturo.iniguez@eesc.europa.eu</w:t>
        </w:r>
      </w:hyperlink>
      <w:r w:rsidRPr="00FD2119">
        <w:rPr>
          <w:i/>
        </w:rPr>
        <w:t>)</w:t>
      </w:r>
    </w:p>
    <w:p w:rsidR="000C56BE" w:rsidRPr="00FD2119" w:rsidRDefault="000C56BE" w:rsidP="00A81C66">
      <w:pPr>
        <w:keepNext/>
        <w:keepLines/>
        <w:jc w:val="left"/>
        <w:outlineLvl w:val="0"/>
        <w:rPr>
          <w:b/>
          <w:sz w:val="28"/>
        </w:rPr>
      </w:pPr>
    </w:p>
    <w:p w:rsidR="00A33007" w:rsidRPr="00FD2119" w:rsidRDefault="00A33007" w:rsidP="00A81C66">
      <w:pPr>
        <w:keepNext/>
        <w:keepLines/>
        <w:numPr>
          <w:ilvl w:val="0"/>
          <w:numId w:val="2"/>
        </w:numPr>
        <w:ind w:left="709" w:hanging="709"/>
        <w:jc w:val="left"/>
        <w:outlineLvl w:val="0"/>
        <w:rPr>
          <w:b/>
          <w:sz w:val="28"/>
        </w:rPr>
      </w:pPr>
      <w:bookmarkStart w:id="12" w:name="_Toc410397074"/>
      <w:bookmarkStart w:id="13" w:name="_Toc411349522"/>
      <w:r w:rsidRPr="00FD2119">
        <w:rPr>
          <w:b/>
          <w:sz w:val="28"/>
        </w:rPr>
        <w:t>ЗАЕТОСТ / СОЦИАЛНИ ВЪПРОСИ</w:t>
      </w:r>
      <w:bookmarkEnd w:id="12"/>
      <w:bookmarkEnd w:id="13"/>
    </w:p>
    <w:p w:rsidR="000C56BE" w:rsidRPr="00FD2119" w:rsidRDefault="000C56BE" w:rsidP="00A81C66">
      <w:pPr>
        <w:keepNext/>
        <w:keepLines/>
        <w:jc w:val="left"/>
        <w:outlineLvl w:val="0"/>
        <w:rPr>
          <w:b/>
          <w:sz w:val="28"/>
        </w:rPr>
      </w:pPr>
    </w:p>
    <w:p w:rsidR="000C56BE" w:rsidRPr="00FD2119" w:rsidRDefault="000C56BE" w:rsidP="00B25638">
      <w:pPr>
        <w:widowControl w:val="0"/>
        <w:numPr>
          <w:ilvl w:val="0"/>
          <w:numId w:val="4"/>
        </w:numPr>
        <w:overflowPunct w:val="0"/>
        <w:autoSpaceDE w:val="0"/>
        <w:autoSpaceDN w:val="0"/>
        <w:adjustRightInd w:val="0"/>
        <w:textAlignment w:val="baseline"/>
        <w:rPr>
          <w:b/>
          <w:szCs w:val="20"/>
        </w:rPr>
      </w:pPr>
      <w:r w:rsidRPr="00FD2119">
        <w:rPr>
          <w:b/>
          <w:i/>
          <w:sz w:val="28"/>
        </w:rPr>
        <w:t>Включване на жените мигранти на пазара на труда</w:t>
      </w:r>
    </w:p>
    <w:p w:rsidR="00B627CA" w:rsidRPr="00FD2119" w:rsidRDefault="00B627CA" w:rsidP="00A81C66">
      <w:pPr>
        <w:rPr>
          <w:b/>
        </w:rPr>
      </w:pPr>
    </w:p>
    <w:p w:rsidR="000C56BE" w:rsidRPr="00FD2119" w:rsidRDefault="000C56BE" w:rsidP="00A81C66">
      <w:pPr>
        <w:rPr>
          <w:i/>
          <w:iCs/>
        </w:rPr>
      </w:pPr>
      <w:r w:rsidRPr="00FD2119">
        <w:rPr>
          <w:b/>
        </w:rPr>
        <w:t>Докладчик:</w:t>
      </w:r>
      <w:r w:rsidRPr="00FD2119">
        <w:t xml:space="preserve"> </w:t>
      </w:r>
      <w:r w:rsidRPr="00FD2119">
        <w:tab/>
        <w:t>Béatrice Ouin (Работници – FR)</w:t>
      </w:r>
    </w:p>
    <w:p w:rsidR="000C56BE" w:rsidRPr="00FD2119" w:rsidRDefault="000C56BE" w:rsidP="00A81C66">
      <w:pPr>
        <w:rPr>
          <w:i/>
          <w:iCs/>
        </w:rPr>
      </w:pPr>
    </w:p>
    <w:p w:rsidR="000C56BE" w:rsidRPr="00FD2119" w:rsidRDefault="00B627CA" w:rsidP="00A81C66">
      <w:pPr>
        <w:widowControl w:val="0"/>
        <w:rPr>
          <w:bCs/>
        </w:rPr>
      </w:pPr>
      <w:r w:rsidRPr="00FD2119">
        <w:rPr>
          <w:b/>
        </w:rPr>
        <w:t>Становище по собствена инициатива</w:t>
      </w:r>
      <w:r w:rsidRPr="00FD2119">
        <w:t>: EESC-2014-04856-00-01-AC-TRA</w:t>
      </w:r>
    </w:p>
    <w:p w:rsidR="000C56BE" w:rsidRPr="00FD2119" w:rsidRDefault="000C56BE" w:rsidP="00A81C66">
      <w:pPr>
        <w:jc w:val="left"/>
      </w:pPr>
    </w:p>
    <w:p w:rsidR="000C56BE" w:rsidRPr="00FD2119" w:rsidRDefault="00561672" w:rsidP="00A81C66">
      <w:r w:rsidRPr="00FD2119">
        <w:rPr>
          <w:b/>
        </w:rPr>
        <w:t>Основни въпроси:</w:t>
      </w:r>
    </w:p>
    <w:p w:rsidR="000C56BE" w:rsidRPr="00FD2119" w:rsidRDefault="000C56BE" w:rsidP="00A81C66"/>
    <w:p w:rsidR="000C56BE" w:rsidRPr="00FD2119" w:rsidRDefault="000C56BE" w:rsidP="00BC1581">
      <w:r w:rsidRPr="00FD2119">
        <w:t>Целта на настоящото становище е да допълни работата, извършена от ЕИСК в областта на имиграцията и интеграцията, като се заеме със специфичните въпроси, свързани с положението на жените мигранти на пазара на труда. Увеличаването на равнището на заетост на жените е един от приоритетите на ЕС, който ще засили тяхната интеграция в обществото ище допринесе за икономическия растеж и социалното сближаване.</w:t>
      </w:r>
    </w:p>
    <w:p w:rsidR="000C56BE" w:rsidRPr="00FD2119" w:rsidRDefault="000C56BE" w:rsidP="00BC1581"/>
    <w:p w:rsidR="000C56BE" w:rsidRPr="00FD2119" w:rsidRDefault="000C56BE" w:rsidP="00BC1581">
      <w:r w:rsidRPr="00FD2119">
        <w:t>На един пазар на труда, който си остава неблагоприятен към жените като цяло (по отношение на заплатите, достъпа до ръководни позиции и т.н.) жените имигранти срещат трудности едновременно като жени и като имигранти.</w:t>
      </w:r>
    </w:p>
    <w:p w:rsidR="000C56BE" w:rsidRPr="00FD2119" w:rsidRDefault="000C56BE" w:rsidP="00A81C66"/>
    <w:p w:rsidR="000C56BE" w:rsidRPr="00FD2119" w:rsidRDefault="000C56BE" w:rsidP="00A81C66">
      <w:r w:rsidRPr="00FD2119">
        <w:t>Проектостановището на ЕИСК приканва държавите членки и европейските институции да предприемат позитивни действия, при които се отчитат различията в положението на жените мигранти, нивото им на квалификация, познанията им на езика на страната домакин, принадлежността им към първото поколение имигранти или към следващите.</w:t>
      </w:r>
    </w:p>
    <w:p w:rsidR="000C56BE" w:rsidRPr="00FD2119" w:rsidRDefault="000C56BE" w:rsidP="00A81C66"/>
    <w:p w:rsidR="000C56BE" w:rsidRPr="00FD2119" w:rsidRDefault="000C56BE" w:rsidP="00A81C66">
      <w:pPr>
        <w:keepLines/>
      </w:pPr>
      <w:r w:rsidRPr="00FD2119">
        <w:lastRenderedPageBreak/>
        <w:t>На европейско равнище ЕИСК настоява за по-добро използване на Европейския семестър и на препоръките за отделните страни, както и на Стратегията за равенство между жените и мъжете за периода след 2015 г., с цел подобряване на положението на жените мигранти на пазара на труда, включително посредством насърчаването на предприемачеството.</w:t>
      </w:r>
    </w:p>
    <w:p w:rsidR="000C56BE" w:rsidRPr="00FD2119" w:rsidRDefault="000C56BE" w:rsidP="00A81C66">
      <w:pPr>
        <w:keepLines/>
      </w:pPr>
    </w:p>
    <w:p w:rsidR="000C56BE" w:rsidRPr="00FD2119" w:rsidRDefault="000C56BE" w:rsidP="00A81C66">
      <w:pPr>
        <w:keepLines/>
      </w:pPr>
      <w:r w:rsidRPr="00FD2119">
        <w:t>ЕИСК изисква също хармонизиране на европейските инструменти, за да се даде възможност на всяко лице, което пребивава законно на европейска територия, да може да се ползва от незабавен достъп до заетост и от индивидуално право на пребиваване, независимо от семейното положение.</w:t>
      </w:r>
    </w:p>
    <w:p w:rsidR="000C56BE" w:rsidRPr="00FD2119" w:rsidRDefault="000C56BE" w:rsidP="00A81C66">
      <w:pPr>
        <w:keepLines/>
      </w:pPr>
    </w:p>
    <w:p w:rsidR="000C56BE" w:rsidRPr="00FD2119" w:rsidRDefault="000C56BE" w:rsidP="00A81C66">
      <w:pPr>
        <w:keepLines/>
      </w:pPr>
      <w:r w:rsidRPr="00FD2119">
        <w:t>В проектостановището се отправят също определен брой конкретни препоръки към държавите членки, като например:</w:t>
      </w:r>
    </w:p>
    <w:p w:rsidR="000C56BE" w:rsidRPr="00FD2119" w:rsidRDefault="000C56BE" w:rsidP="00A81C66">
      <w:pPr>
        <w:keepLines/>
      </w:pPr>
    </w:p>
    <w:p w:rsidR="000C56BE" w:rsidRPr="00FD2119" w:rsidRDefault="000C56BE" w:rsidP="00A81C66">
      <w:pPr>
        <w:keepLines/>
        <w:numPr>
          <w:ilvl w:val="0"/>
          <w:numId w:val="100"/>
        </w:numPr>
        <w:overflowPunct w:val="0"/>
        <w:autoSpaceDE w:val="0"/>
        <w:autoSpaceDN w:val="0"/>
        <w:adjustRightInd w:val="0"/>
        <w:textAlignment w:val="baseline"/>
      </w:pPr>
      <w:r w:rsidRPr="00FD2119">
        <w:t>да организират достъпни езикови обучения, които да отговарят на специалните нужди на жените имигранти и да бъдат насочени към търсенето на работа;</w:t>
      </w:r>
    </w:p>
    <w:p w:rsidR="000C56BE" w:rsidRPr="00FD2119" w:rsidRDefault="000C56BE" w:rsidP="00A81C66">
      <w:pPr>
        <w:keepLines/>
        <w:numPr>
          <w:ilvl w:val="0"/>
          <w:numId w:val="100"/>
        </w:numPr>
        <w:overflowPunct w:val="0"/>
        <w:autoSpaceDE w:val="0"/>
        <w:autoSpaceDN w:val="0"/>
        <w:adjustRightInd w:val="0"/>
        <w:textAlignment w:val="baseline"/>
      </w:pPr>
      <w:r w:rsidRPr="00FD2119">
        <w:t>да ускорят процесите за признаване на квалификациите и опита, придобити в чужбина, за да дадат възможност на жените да си намерят работа, съответстваща на техните умения и очаквания;</w:t>
      </w:r>
    </w:p>
    <w:p w:rsidR="000C56BE" w:rsidRPr="00FD2119" w:rsidRDefault="000C56BE" w:rsidP="00A81C66">
      <w:pPr>
        <w:keepLines/>
        <w:numPr>
          <w:ilvl w:val="0"/>
          <w:numId w:val="100"/>
        </w:numPr>
        <w:overflowPunct w:val="0"/>
        <w:autoSpaceDE w:val="0"/>
        <w:autoSpaceDN w:val="0"/>
        <w:adjustRightInd w:val="0"/>
        <w:textAlignment w:val="baseline"/>
      </w:pPr>
      <w:r w:rsidRPr="00FD2119">
        <w:t>да не допускат загуба на умения, която представлява загуба на човешки капитал;</w:t>
      </w:r>
    </w:p>
    <w:p w:rsidR="000C56BE" w:rsidRPr="00FD2119" w:rsidRDefault="000C56BE" w:rsidP="00A81C66">
      <w:pPr>
        <w:keepLines/>
        <w:numPr>
          <w:ilvl w:val="0"/>
          <w:numId w:val="100"/>
        </w:numPr>
        <w:overflowPunct w:val="0"/>
        <w:autoSpaceDE w:val="0"/>
        <w:autoSpaceDN w:val="0"/>
        <w:adjustRightInd w:val="0"/>
        <w:textAlignment w:val="baseline"/>
      </w:pPr>
      <w:r w:rsidRPr="00FD2119">
        <w:t>да приемат, че работата в някои сектори (почистване, гледане на деца, грижи за възрастните хора, хотелиерство и ресторантьорство, селско стопанство и др.) може да предложи възможности на жените имигранти с по-ниска квалификация, при условие че тези сектори за работа на черно бъдат извадени на светло, професионализирани и оценени, жените бъдат обучавани за тази работа и им се осигуряват възможности за кариерно развитие;</w:t>
      </w:r>
    </w:p>
    <w:p w:rsidR="000C56BE" w:rsidRPr="00FD2119" w:rsidRDefault="000C56BE" w:rsidP="00A81C66">
      <w:pPr>
        <w:keepLines/>
        <w:numPr>
          <w:ilvl w:val="0"/>
          <w:numId w:val="100"/>
        </w:numPr>
        <w:overflowPunct w:val="0"/>
        <w:autoSpaceDE w:val="0"/>
        <w:autoSpaceDN w:val="0"/>
        <w:adjustRightInd w:val="0"/>
        <w:textAlignment w:val="baseline"/>
      </w:pPr>
      <w:r w:rsidRPr="00FD2119">
        <w:t>да подкрепят жените предприемачи и да насърчават образованието по предприемачество на жените мигранти;</w:t>
      </w:r>
    </w:p>
    <w:p w:rsidR="000C56BE" w:rsidRPr="00FD2119" w:rsidRDefault="000C56BE" w:rsidP="00A81C66">
      <w:pPr>
        <w:keepLines/>
        <w:numPr>
          <w:ilvl w:val="0"/>
          <w:numId w:val="100"/>
        </w:numPr>
        <w:overflowPunct w:val="0"/>
        <w:autoSpaceDE w:val="0"/>
        <w:autoSpaceDN w:val="0"/>
        <w:adjustRightInd w:val="0"/>
        <w:textAlignment w:val="baseline"/>
      </w:pPr>
      <w:r w:rsidRPr="00FD2119">
        <w:t>да включат социалните партньори и гражданското общество в изготвянето и прилагането на политиките;</w:t>
      </w:r>
    </w:p>
    <w:p w:rsidR="000C56BE" w:rsidRPr="00FD2119" w:rsidRDefault="000C56BE" w:rsidP="00A81C66">
      <w:pPr>
        <w:keepLines/>
      </w:pPr>
    </w:p>
    <w:p w:rsidR="000C56BE" w:rsidRPr="00FD2119" w:rsidRDefault="000C56BE" w:rsidP="00A81C66">
      <w:pPr>
        <w:keepLines/>
      </w:pPr>
      <w:r w:rsidRPr="00FD2119">
        <w:t>Накрая ЕИСК призовава социалните партньори да отчетат по-добре особеностите на жените мигранти в работната програма на европейския социален диалог, както и да облекчат признаването на квалификациите на жените мигранти в колективните трудови договори.</w:t>
      </w:r>
    </w:p>
    <w:p w:rsidR="000C56BE" w:rsidRPr="00FD2119" w:rsidRDefault="000C56BE" w:rsidP="00A81C66">
      <w:pPr>
        <w:tabs>
          <w:tab w:val="left" w:pos="770"/>
        </w:tabs>
        <w:ind w:left="1430" w:hanging="1430"/>
        <w:rPr>
          <w:rStyle w:val="normal--char"/>
          <w:b/>
          <w:bCs/>
          <w:i/>
          <w:iCs/>
        </w:rPr>
      </w:pPr>
    </w:p>
    <w:p w:rsidR="000C56BE" w:rsidRPr="00FD2119" w:rsidRDefault="000C56BE" w:rsidP="00A81C66">
      <w:pPr>
        <w:tabs>
          <w:tab w:val="left" w:pos="770"/>
        </w:tabs>
        <w:ind w:left="1430" w:hanging="1430"/>
        <w:rPr>
          <w:rStyle w:val="normal--char"/>
          <w:i/>
          <w:iCs/>
        </w:rPr>
      </w:pPr>
      <w:r w:rsidRPr="00FD2119">
        <w:rPr>
          <w:rStyle w:val="normal--char"/>
          <w:b/>
          <w:i/>
        </w:rPr>
        <w:t>Лице за контакт:</w:t>
      </w:r>
      <w:r w:rsidR="00F149F7">
        <w:rPr>
          <w:rStyle w:val="normal--char"/>
          <w:b/>
          <w:i/>
        </w:rPr>
        <w:t xml:space="preserve"> </w:t>
      </w:r>
      <w:r w:rsidRPr="00FD2119">
        <w:rPr>
          <w:rStyle w:val="normal--char"/>
          <w:i/>
        </w:rPr>
        <w:t>Ana Dumitrache</w:t>
      </w:r>
    </w:p>
    <w:p w:rsidR="00A33007" w:rsidRPr="00FD2119" w:rsidRDefault="000C56BE" w:rsidP="00A81C66">
      <w:r w:rsidRPr="00FD2119">
        <w:rPr>
          <w:rStyle w:val="normal--char"/>
          <w:i/>
        </w:rPr>
        <w:t xml:space="preserve">(Тел.: 00 32 2 546 81 31 – електронен адрес: </w:t>
      </w:r>
      <w:hyperlink r:id="rId33">
        <w:r w:rsidRPr="00FD2119">
          <w:rPr>
            <w:rStyle w:val="Hyperlink"/>
            <w:i/>
          </w:rPr>
          <w:t>ana.dumitrache@eesc.europa.eu</w:t>
        </w:r>
      </w:hyperlink>
      <w:r w:rsidRPr="00FD2119">
        <w:rPr>
          <w:rStyle w:val="normal--char"/>
          <w:i/>
        </w:rPr>
        <w:t>)</w:t>
      </w:r>
    </w:p>
    <w:p w:rsidR="000C56BE" w:rsidRPr="00FD2119" w:rsidRDefault="000C56BE" w:rsidP="00A81C66">
      <w:pPr>
        <w:keepNext/>
        <w:keepLines/>
        <w:ind w:left="709"/>
        <w:jc w:val="left"/>
        <w:outlineLvl w:val="0"/>
        <w:rPr>
          <w:b/>
          <w:sz w:val="28"/>
        </w:rPr>
      </w:pPr>
    </w:p>
    <w:p w:rsidR="00736F83" w:rsidRPr="00FD2119" w:rsidRDefault="00A33007" w:rsidP="00FD2119">
      <w:pPr>
        <w:keepNext/>
        <w:keepLines/>
        <w:numPr>
          <w:ilvl w:val="0"/>
          <w:numId w:val="2"/>
        </w:numPr>
        <w:ind w:left="709" w:hanging="709"/>
        <w:jc w:val="left"/>
        <w:outlineLvl w:val="0"/>
        <w:rPr>
          <w:b/>
          <w:sz w:val="28"/>
        </w:rPr>
      </w:pPr>
      <w:bookmarkStart w:id="14" w:name="_Toc410397075"/>
      <w:bookmarkStart w:id="15" w:name="_Toc411349523"/>
      <w:bookmarkEnd w:id="6"/>
      <w:bookmarkEnd w:id="7"/>
      <w:r w:rsidRPr="00FD2119">
        <w:rPr>
          <w:b/>
          <w:sz w:val="28"/>
        </w:rPr>
        <w:t>ТЕЛЕКОМУНИКАЦИИ</w:t>
      </w:r>
      <w:bookmarkEnd w:id="14"/>
      <w:bookmarkEnd w:id="15"/>
    </w:p>
    <w:p w:rsidR="00A33007" w:rsidRPr="00FD2119" w:rsidRDefault="00A33007" w:rsidP="00FD2119">
      <w:pPr>
        <w:keepNext/>
        <w:keepLines/>
        <w:ind w:left="709"/>
        <w:jc w:val="left"/>
        <w:outlineLvl w:val="0"/>
        <w:rPr>
          <w:b/>
          <w:sz w:val="28"/>
        </w:rPr>
      </w:pPr>
    </w:p>
    <w:p w:rsidR="000C56BE" w:rsidRPr="00FD2119" w:rsidRDefault="000C56BE" w:rsidP="00FD2119">
      <w:pPr>
        <w:keepNext/>
        <w:keepLines/>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Към просперираща икономика, основана на данни</w:t>
      </w:r>
    </w:p>
    <w:p w:rsidR="000C56BE" w:rsidRPr="00FD2119" w:rsidRDefault="000C56BE" w:rsidP="00FD2119">
      <w:pPr>
        <w:keepNext/>
        <w:keepLines/>
        <w:widowControl w:val="0"/>
        <w:rPr>
          <w:bCs/>
        </w:rPr>
      </w:pPr>
    </w:p>
    <w:p w:rsidR="000C56BE" w:rsidRPr="00EF1522" w:rsidRDefault="000C56BE" w:rsidP="00FD2119">
      <w:pPr>
        <w:keepNext/>
        <w:keepLines/>
        <w:rPr>
          <w:b/>
          <w:i/>
          <w:highlight w:val="yellow"/>
        </w:rPr>
      </w:pPr>
      <w:r w:rsidRPr="00FD2119">
        <w:rPr>
          <w:b/>
        </w:rPr>
        <w:t>Докладчик:</w:t>
      </w:r>
      <w:r w:rsidRPr="00FD2119">
        <w:tab/>
        <w:t>Anna Nietyksza (Работодатели – PL)</w:t>
      </w:r>
    </w:p>
    <w:p w:rsidR="000C56BE" w:rsidRPr="00FD2119" w:rsidRDefault="000C56BE" w:rsidP="00FD2119">
      <w:pPr>
        <w:keepNext/>
        <w:keepLines/>
      </w:pPr>
    </w:p>
    <w:p w:rsidR="000C56BE" w:rsidRPr="00FD2119" w:rsidRDefault="000C56BE" w:rsidP="00FD2119">
      <w:pPr>
        <w:keepNext/>
        <w:keepLines/>
        <w:tabs>
          <w:tab w:val="num" w:pos="550"/>
        </w:tabs>
        <w:rPr>
          <w:bCs/>
        </w:rPr>
      </w:pPr>
      <w:r w:rsidRPr="00FD2119">
        <w:rPr>
          <w:b/>
        </w:rPr>
        <w:t>Отправни документи:</w:t>
      </w:r>
      <w:r w:rsidRPr="00FD2119">
        <w:t xml:space="preserve"> </w:t>
      </w:r>
      <w:r w:rsidRPr="00FD2119">
        <w:tab/>
        <w:t>COM(2014) 442 final – EESC-2014-05300-00-00-AC-TRA</w:t>
      </w:r>
    </w:p>
    <w:p w:rsidR="000C56BE" w:rsidRPr="00FD2119" w:rsidRDefault="000C56BE" w:rsidP="00FD2119">
      <w:pPr>
        <w:keepNext/>
        <w:keepLines/>
        <w:jc w:val="left"/>
      </w:pPr>
    </w:p>
    <w:p w:rsidR="000C56BE" w:rsidRPr="00FD2119" w:rsidRDefault="00D22C9E" w:rsidP="00A81C66">
      <w:pPr>
        <w:rPr>
          <w:b/>
        </w:rPr>
      </w:pPr>
      <w:r w:rsidRPr="00FD2119">
        <w:rPr>
          <w:b/>
        </w:rPr>
        <w:t>Основни въпроси:</w:t>
      </w:r>
    </w:p>
    <w:p w:rsidR="00D22C9E" w:rsidRPr="00FD2119" w:rsidRDefault="00D22C9E" w:rsidP="00A81C66"/>
    <w:p w:rsidR="000C56BE" w:rsidRPr="00FD2119" w:rsidRDefault="000C56BE" w:rsidP="00A81C66">
      <w:r w:rsidRPr="00FD2119">
        <w:t>ЕИСК приветства съобщението на Комисията, в което се призовава за създаване в Европейския съюз на просперираща икономика, основана на данни, което означава цифрова икономика с използване на информационните технологии.</w:t>
      </w:r>
    </w:p>
    <w:p w:rsidR="000C56BE" w:rsidRPr="00FD2119" w:rsidRDefault="000C56BE" w:rsidP="00A81C66"/>
    <w:p w:rsidR="000C56BE" w:rsidRPr="00FD2119" w:rsidRDefault="000C56BE" w:rsidP="00A81C66">
      <w:r w:rsidRPr="00FD2119">
        <w:t>ЕИСК подчертава, че широкото разпространение на информационните технологии във всички области на обществения и икономическия живот, на културата и образованието ще създаде огромни възможности за развитие, но е необходимо да се подкрепят свързаните с ИТ изследвания и развитието на техническите, икономическите и социалните науки. ЕИСК изразява съжаление за същественото намаляване на бюджетните кредити за финансирането на цифровата инфраструктура в рамките на Механизма за свързване на Европа и категорично настоява да се направят съответните изводи. Във връзка с това новият инвестиционен план, представен от председателя на Европейската комисия Жан-Клод Юнкер през декември 2014 г., с който се цели мобилизиране на най-малко 315 милиарда EUR под формата на допълнителни публични и частни инвестиции в ключови области като цифровата инфраструктура, представлява желан политически отговор.</w:t>
      </w:r>
    </w:p>
    <w:p w:rsidR="000C56BE" w:rsidRPr="00FD2119" w:rsidRDefault="000C56BE" w:rsidP="00A81C66"/>
    <w:p w:rsidR="000C56BE" w:rsidRPr="00FD2119" w:rsidRDefault="000C56BE" w:rsidP="00A81C66">
      <w:r w:rsidRPr="00FD2119">
        <w:t>Накрая ЕИСК подчертава, че за защита на данните и информационната сигурност е необходимо сътрудничество между националните и европейските публични администрации, регулиращите органи в областта на електронните комуникации, потребителите и органите за защита на конкуренцията.</w:t>
      </w:r>
    </w:p>
    <w:p w:rsidR="000C56BE" w:rsidRPr="00FD2119" w:rsidRDefault="000C56BE" w:rsidP="00A81C66"/>
    <w:p w:rsidR="00D22C9E" w:rsidRPr="00FD2119" w:rsidRDefault="000C56BE" w:rsidP="00D22C9E">
      <w:pPr>
        <w:rPr>
          <w:i/>
        </w:rPr>
      </w:pPr>
      <w:r w:rsidRPr="00FD2119">
        <w:rPr>
          <w:b/>
          <w:i/>
        </w:rPr>
        <w:t>Лице за контакт</w:t>
      </w:r>
      <w:r w:rsidRPr="00FD2119">
        <w:rPr>
          <w:i/>
        </w:rPr>
        <w:t>:</w:t>
      </w:r>
      <w:r w:rsidR="00F149F7">
        <w:rPr>
          <w:i/>
        </w:rPr>
        <w:t xml:space="preserve"> </w:t>
      </w:r>
      <w:r w:rsidRPr="00FD2119">
        <w:rPr>
          <w:i/>
        </w:rPr>
        <w:t>Luca Venerando Giuffrida</w:t>
      </w:r>
    </w:p>
    <w:p w:rsidR="000C56BE" w:rsidRPr="00FD2119" w:rsidRDefault="000C56BE" w:rsidP="00D22C9E">
      <w:pPr>
        <w:rPr>
          <w:i/>
        </w:rPr>
      </w:pPr>
      <w:r w:rsidRPr="00FD2119">
        <w:rPr>
          <w:i/>
        </w:rPr>
        <w:t xml:space="preserve">(Тел.: 00 32 2 546 92 12 - електронен адрес: </w:t>
      </w:r>
      <w:hyperlink r:id="rId34">
        <w:r w:rsidRPr="00FD2119">
          <w:rPr>
            <w:rStyle w:val="Hyperlink"/>
            <w:i/>
          </w:rPr>
          <w:t>LucaVenerando.Giuffrida@eesc.europa.eu</w:t>
        </w:r>
      </w:hyperlink>
      <w:r w:rsidRPr="00FD2119">
        <w:rPr>
          <w:i/>
        </w:rPr>
        <w:t>)</w:t>
      </w:r>
    </w:p>
    <w:p w:rsidR="000C56BE" w:rsidRPr="00FD2119" w:rsidRDefault="000C56BE" w:rsidP="00A81C66">
      <w:pPr>
        <w:keepNext/>
        <w:keepLines/>
        <w:ind w:left="709"/>
        <w:jc w:val="left"/>
        <w:outlineLvl w:val="0"/>
        <w:rPr>
          <w:b/>
          <w:sz w:val="28"/>
        </w:rPr>
      </w:pPr>
    </w:p>
    <w:p w:rsidR="000C56BE" w:rsidRPr="00FD2119" w:rsidRDefault="000C56BE" w:rsidP="00FD2119">
      <w:pPr>
        <w:keepNext/>
        <w:keepLines/>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Електромагнитна свръхчувствителност</w:t>
      </w:r>
    </w:p>
    <w:p w:rsidR="000C56BE" w:rsidRPr="00FD2119" w:rsidRDefault="000C56BE" w:rsidP="00FD2119">
      <w:pPr>
        <w:keepNext/>
        <w:keepLines/>
        <w:widowControl w:val="0"/>
      </w:pPr>
    </w:p>
    <w:p w:rsidR="000C56BE" w:rsidRPr="00EF1522" w:rsidRDefault="000C56BE" w:rsidP="00FD2119">
      <w:pPr>
        <w:keepNext/>
        <w:keepLines/>
        <w:rPr>
          <w:b/>
          <w:i/>
          <w:highlight w:val="yellow"/>
        </w:rPr>
      </w:pPr>
      <w:r w:rsidRPr="00FD2119">
        <w:rPr>
          <w:b/>
        </w:rPr>
        <w:t>Докладчик:</w:t>
      </w:r>
      <w:r w:rsidRPr="00FD2119">
        <w:tab/>
        <w:t>Bernardo Hernández Bataller (Други интереси – ES)</w:t>
      </w:r>
    </w:p>
    <w:p w:rsidR="000C56BE" w:rsidRPr="00FD2119" w:rsidRDefault="000C56BE" w:rsidP="00FD2119">
      <w:pPr>
        <w:keepNext/>
        <w:keepLines/>
      </w:pPr>
    </w:p>
    <w:p w:rsidR="000C56BE" w:rsidRPr="00FD2119" w:rsidRDefault="000C56BE" w:rsidP="00FD2119">
      <w:pPr>
        <w:keepNext/>
        <w:keepLines/>
        <w:tabs>
          <w:tab w:val="num" w:pos="550"/>
        </w:tabs>
        <w:rPr>
          <w:bCs/>
        </w:rPr>
      </w:pPr>
      <w:r w:rsidRPr="00FD2119">
        <w:rPr>
          <w:b/>
        </w:rPr>
        <w:t xml:space="preserve">Становище по собствена инициатива: </w:t>
      </w:r>
      <w:r w:rsidRPr="00FD2119">
        <w:t>EESC-2014-05117-00-01-AC-TRA</w:t>
      </w:r>
    </w:p>
    <w:p w:rsidR="000C56BE" w:rsidRPr="00FD2119" w:rsidRDefault="000C56BE" w:rsidP="00FD2119">
      <w:pPr>
        <w:keepNext/>
        <w:keepLines/>
        <w:jc w:val="left"/>
      </w:pPr>
    </w:p>
    <w:p w:rsidR="000C56BE" w:rsidRPr="00FD2119" w:rsidRDefault="00BD3580" w:rsidP="00FD2119">
      <w:pPr>
        <w:keepNext/>
        <w:keepLines/>
        <w:rPr>
          <w:b/>
        </w:rPr>
      </w:pPr>
      <w:r w:rsidRPr="00FD2119">
        <w:rPr>
          <w:b/>
        </w:rPr>
        <w:t>Основни въпроси:</w:t>
      </w:r>
    </w:p>
    <w:p w:rsidR="00BD3580" w:rsidRPr="00FD2119" w:rsidRDefault="00BD3580" w:rsidP="00FD2119">
      <w:pPr>
        <w:keepNext/>
        <w:keepLines/>
      </w:pPr>
    </w:p>
    <w:p w:rsidR="000C56BE" w:rsidRPr="00FD2119" w:rsidRDefault="000C56BE" w:rsidP="00FD2119">
      <w:pPr>
        <w:keepNext/>
        <w:keepLines/>
      </w:pPr>
      <w:r w:rsidRPr="00FD2119">
        <w:t>ЕИСК признава и изразява загриженост от широкото разпространение на електромагнитната свръхчувствителност. Комитетът отбелязва, че през последните години Научният комитет по възникващи и идентифицирани нови здравни рискове (НКВИНЗР) пространно анализира този проблем и скоро ще завърши най-новото си становище, във връзка с чието изготвяне проведе широки обществени консултации.</w:t>
      </w:r>
    </w:p>
    <w:p w:rsidR="000C56BE" w:rsidRPr="00FD2119" w:rsidRDefault="000C56BE" w:rsidP="00A81C66">
      <w:pPr>
        <w:outlineLvl w:val="1"/>
      </w:pPr>
    </w:p>
    <w:p w:rsidR="000C56BE" w:rsidRPr="00FD2119" w:rsidRDefault="000C56BE" w:rsidP="00D62B97">
      <w:r w:rsidRPr="00FD2119">
        <w:t>ЕИСК счита, че основните заключения в този доклад няма да се различават съществено от предварителното становище на НКВИНЗР от 2013 г., в което се посочва, че „като цяло са налице доказателства, че експозицията на радиочестотни полета не причинява симптоми и не засяга когнитивните функции при хората. В предходното становище на Научния комитет се заключаваше, че при равнища на експозиция на радиочестотни полета под съществуващите пределни стойности не се наблюдават отрицателни последици за възпроизводителната способност и развитието.</w:t>
      </w:r>
    </w:p>
    <w:p w:rsidR="000C56BE" w:rsidRPr="00FD2119" w:rsidRDefault="000C56BE" w:rsidP="00A81C66">
      <w:pPr>
        <w:outlineLvl w:val="1"/>
      </w:pPr>
    </w:p>
    <w:p w:rsidR="000C56BE" w:rsidRPr="00FD2119" w:rsidRDefault="000C56BE" w:rsidP="00D62B97">
      <w:r w:rsidRPr="00FD2119">
        <w:t>В предварителното становище на НКВИНЗР бе отбелязано също, че новите доказателства в сравнение с предходното му становище от 2009 г. допълнително затвърждават заключението, че няма причинна връзка между експозицията на радиочестотни полета и симптомите.</w:t>
      </w:r>
    </w:p>
    <w:p w:rsidR="000C56BE" w:rsidRPr="00FD2119" w:rsidRDefault="000C56BE" w:rsidP="00A81C66">
      <w:pPr>
        <w:outlineLvl w:val="1"/>
      </w:pPr>
    </w:p>
    <w:p w:rsidR="000C56BE" w:rsidRPr="00FD2119" w:rsidRDefault="000C56BE" w:rsidP="00D62B97">
      <w:r w:rsidRPr="00FD2119">
        <w:t>Въпреки това, с цел да се разсее продължаващата загриженост сред обществеността и да се спази принципът на предпазливост, ЕИСК настоятелно призовава Комисията да продължи работата си в тази област, още повече че все още са необходими допълнителни научни изследвания, за да се съберат доказателства относно потенциалното въздействие върху здравето от продължителна експозиция. Някои хора възприемат като заплаха широкото разпространение на електромагнитните полета (ЕМП) – на работното място, в семействата и на обществени места. Други подобни групи изпитват загриженост и от излагането на въздействието на различни химикали, от широко разпространената непоносимост към дадени храни или от излагането на частици, влакна или бактерии в околната среда. Такива хора се нуждаят от подкрепа, за да се справят не само с действителните симптоми на заболяване, но и с тревогата, която изпитват за съвременното общество.</w:t>
      </w:r>
    </w:p>
    <w:p w:rsidR="000C56BE" w:rsidRPr="00FD2119" w:rsidRDefault="000C56BE" w:rsidP="00A81C66">
      <w:pPr>
        <w:outlineLvl w:val="1"/>
      </w:pPr>
    </w:p>
    <w:p w:rsidR="000C56BE" w:rsidRPr="00FD2119" w:rsidRDefault="000C56BE" w:rsidP="00D62B97">
      <w:r w:rsidRPr="00FD2119">
        <w:t xml:space="preserve">ЕИСК отбелязва, че страдащите от електромагнитна свръхчувствителност усещат реални симптоми. Би трябвало да се предприемат усилия за подобряване на здравословното им състояние, като се обърне специално внимание на намаляването на уврежданията, както </w:t>
      </w:r>
      <w:r w:rsidRPr="00FD2119">
        <w:lastRenderedPageBreak/>
        <w:t>подробно е посочено в областта BM0704 „Биомедицина и молекулярни бионауки“ на Европейското сътрудничество в областта на науката и технологиите (COST).</w:t>
      </w:r>
    </w:p>
    <w:p w:rsidR="000C56BE" w:rsidRPr="00FD2119" w:rsidRDefault="000C56BE" w:rsidP="00A81C66">
      <w:pPr>
        <w:widowControl w:val="0"/>
      </w:pPr>
    </w:p>
    <w:p w:rsidR="00151BCC" w:rsidRPr="00FD2119" w:rsidRDefault="000C56BE" w:rsidP="00151BCC">
      <w:pPr>
        <w:rPr>
          <w:i/>
        </w:rPr>
      </w:pPr>
      <w:r w:rsidRPr="00FD2119">
        <w:rPr>
          <w:b/>
          <w:i/>
        </w:rPr>
        <w:t>Лице за контакт:</w:t>
      </w:r>
      <w:r w:rsidRPr="00FD2119">
        <w:t xml:space="preserve"> </w:t>
      </w:r>
      <w:r w:rsidRPr="00FD2119">
        <w:rPr>
          <w:i/>
        </w:rPr>
        <w:t>Andrei Popescu</w:t>
      </w:r>
    </w:p>
    <w:p w:rsidR="000C56BE" w:rsidRPr="00FD2119" w:rsidRDefault="000C56BE" w:rsidP="00151BCC">
      <w:pPr>
        <w:rPr>
          <w:i/>
          <w:iCs/>
        </w:rPr>
      </w:pPr>
      <w:r w:rsidRPr="00FD2119">
        <w:rPr>
          <w:i/>
        </w:rPr>
        <w:t xml:space="preserve">(Тел.: 00 32 2 546 91 86 - електронен адрес: </w:t>
      </w:r>
      <w:hyperlink r:id="rId35"/>
      <w:hyperlink r:id="rId36">
        <w:r w:rsidRPr="00FD2119">
          <w:rPr>
            <w:rStyle w:val="Hyperlink"/>
            <w:i/>
          </w:rPr>
          <w:t>andrei.popescu@eesc.europa.eu</w:t>
        </w:r>
      </w:hyperlink>
      <w:r w:rsidRPr="00FD2119">
        <w:rPr>
          <w:i/>
        </w:rPr>
        <w:t>)</w:t>
      </w:r>
    </w:p>
    <w:p w:rsidR="005560F6" w:rsidRPr="00FD2119" w:rsidRDefault="005560F6" w:rsidP="00151BCC">
      <w:pPr>
        <w:rPr>
          <w:i/>
          <w:iCs/>
        </w:rPr>
      </w:pPr>
    </w:p>
    <w:p w:rsidR="00A33007" w:rsidRPr="00FD2119" w:rsidRDefault="00A33007" w:rsidP="00A81C66">
      <w:pPr>
        <w:keepNext/>
        <w:keepLines/>
        <w:numPr>
          <w:ilvl w:val="0"/>
          <w:numId w:val="2"/>
        </w:numPr>
        <w:ind w:left="709" w:hanging="709"/>
        <w:jc w:val="left"/>
        <w:outlineLvl w:val="0"/>
        <w:rPr>
          <w:b/>
          <w:sz w:val="28"/>
        </w:rPr>
      </w:pPr>
      <w:bookmarkStart w:id="16" w:name="_Toc410397076"/>
      <w:bookmarkStart w:id="17" w:name="_Toc411349524"/>
      <w:r w:rsidRPr="00FD2119">
        <w:rPr>
          <w:b/>
          <w:sz w:val="28"/>
        </w:rPr>
        <w:t>ВЪНШНИ ОТНОШЕНИЯ</w:t>
      </w:r>
      <w:bookmarkEnd w:id="16"/>
      <w:bookmarkEnd w:id="17"/>
    </w:p>
    <w:p w:rsidR="00880EC7" w:rsidRPr="00FD2119" w:rsidRDefault="00880EC7" w:rsidP="00A81C66">
      <w:pPr>
        <w:keepNext/>
        <w:keepLines/>
        <w:suppressAutoHyphens/>
        <w:ind w:left="503"/>
        <w:rPr>
          <w:b/>
          <w:sz w:val="28"/>
        </w:rPr>
      </w:pPr>
    </w:p>
    <w:p w:rsidR="00595663" w:rsidRPr="00FD2119" w:rsidRDefault="001D4B1D" w:rsidP="00B25638">
      <w:pPr>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Антидъмпингови мерки</w:t>
      </w:r>
    </w:p>
    <w:p w:rsidR="00595663" w:rsidRPr="00FD2119" w:rsidRDefault="00595663" w:rsidP="00A81C66">
      <w:pPr>
        <w:widowControl w:val="0"/>
        <w:rPr>
          <w:b/>
        </w:rPr>
      </w:pPr>
    </w:p>
    <w:p w:rsidR="001D4B1D" w:rsidRPr="00FD2119" w:rsidRDefault="001D4B1D" w:rsidP="00A81C66">
      <w:pPr>
        <w:widowControl w:val="0"/>
        <w:rPr>
          <w:b/>
        </w:rPr>
      </w:pPr>
      <w:r w:rsidRPr="00FD2119">
        <w:rPr>
          <w:b/>
        </w:rPr>
        <w:t>Становище категория В</w:t>
      </w:r>
    </w:p>
    <w:p w:rsidR="001D4B1D" w:rsidRPr="00FD2119" w:rsidRDefault="001D4B1D" w:rsidP="00A81C66">
      <w:pPr>
        <w:widowControl w:val="0"/>
        <w:rPr>
          <w:b/>
        </w:rPr>
      </w:pPr>
    </w:p>
    <w:p w:rsidR="00595663" w:rsidRPr="00FD2119" w:rsidRDefault="00595663" w:rsidP="0046371B">
      <w:pPr>
        <w:tabs>
          <w:tab w:val="num" w:pos="550"/>
        </w:tabs>
        <w:ind w:left="2880" w:hanging="2880"/>
        <w:rPr>
          <w:bCs/>
        </w:rPr>
      </w:pPr>
      <w:r w:rsidRPr="00FD2119">
        <w:rPr>
          <w:b/>
        </w:rPr>
        <w:t>Отправни документи:</w:t>
      </w:r>
      <w:r w:rsidR="0046371B">
        <w:rPr>
          <w:b/>
        </w:rPr>
        <w:tab/>
      </w:r>
      <w:r w:rsidRPr="00FD2119">
        <w:t>COM(2014) 318 final – 2014/0164 (COD) –</w:t>
      </w:r>
      <w:r w:rsidR="0046371B">
        <w:br/>
      </w:r>
      <w:r w:rsidRPr="00FD2119">
        <w:t>EESC-2014-07101-00-00-AC-TRA</w:t>
      </w:r>
    </w:p>
    <w:p w:rsidR="00595663" w:rsidRPr="00FD2119" w:rsidRDefault="00595663" w:rsidP="00A81C66">
      <w:pPr>
        <w:jc w:val="left"/>
      </w:pPr>
    </w:p>
    <w:p w:rsidR="00595663" w:rsidRPr="00FD2119" w:rsidRDefault="005560F6" w:rsidP="00A81C66">
      <w:r w:rsidRPr="00FD2119">
        <w:rPr>
          <w:b/>
        </w:rPr>
        <w:t>Основни въпроси:</w:t>
      </w:r>
    </w:p>
    <w:p w:rsidR="00595663" w:rsidRPr="00FD2119" w:rsidRDefault="00595663" w:rsidP="00A81C66">
      <w:pPr>
        <w:widowControl w:val="0"/>
      </w:pPr>
    </w:p>
    <w:p w:rsidR="00595663" w:rsidRPr="00FD2119" w:rsidRDefault="00595663" w:rsidP="00A81C66">
      <w:r w:rsidRPr="00FD2119">
        <w:t>След като прецени, че съдържанието на предложението е напълно задоволително и не изисква никакви бележки от негова страна, Комитетът реши да приеме положително становище по предложения текст.</w:t>
      </w:r>
    </w:p>
    <w:p w:rsidR="00595663" w:rsidRPr="00FD2119" w:rsidRDefault="00595663" w:rsidP="00A81C66">
      <w:pPr>
        <w:widowControl w:val="0"/>
      </w:pPr>
    </w:p>
    <w:p w:rsidR="00595663" w:rsidRPr="00FD2119" w:rsidRDefault="00595663" w:rsidP="00A81C66">
      <w:pPr>
        <w:rPr>
          <w:i/>
        </w:rPr>
      </w:pPr>
      <w:r w:rsidRPr="00FD2119">
        <w:rPr>
          <w:b/>
          <w:i/>
        </w:rPr>
        <w:t>Лице за контакт:</w:t>
      </w:r>
      <w:r w:rsidRPr="00FD2119">
        <w:t xml:space="preserve"> Цонка Йоцова</w:t>
      </w:r>
    </w:p>
    <w:p w:rsidR="00595663" w:rsidRPr="00FD2119" w:rsidRDefault="00595663" w:rsidP="00A81C66">
      <w:pPr>
        <w:tabs>
          <w:tab w:val="left" w:pos="990"/>
          <w:tab w:val="left" w:pos="2420"/>
        </w:tabs>
        <w:rPr>
          <w:i/>
          <w:iCs/>
        </w:rPr>
      </w:pPr>
      <w:r w:rsidRPr="00FD2119">
        <w:rPr>
          <w:i/>
        </w:rPr>
        <w:t xml:space="preserve">(Тел.: 00 32 2 546 89 78 - електронен адрес: </w:t>
      </w:r>
      <w:r w:rsidRPr="00FD2119">
        <w:rPr>
          <w:i/>
          <w:color w:val="0000FF"/>
          <w:u w:val="single"/>
        </w:rPr>
        <w:t>tzonka.iotzova@eesc.europa.eu</w:t>
      </w:r>
      <w:r w:rsidRPr="00FD2119">
        <w:rPr>
          <w:i/>
        </w:rPr>
        <w:t>)</w:t>
      </w:r>
    </w:p>
    <w:p w:rsidR="00595663" w:rsidRPr="00FD2119" w:rsidRDefault="00595663" w:rsidP="00A81C66">
      <w:pPr>
        <w:widowControl w:val="0"/>
      </w:pPr>
    </w:p>
    <w:p w:rsidR="00595663" w:rsidRPr="00FD2119" w:rsidRDefault="00595663" w:rsidP="00B25638">
      <w:pPr>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t>Положение и условия за работа на организациите на гражданското общество в Турция</w:t>
      </w:r>
    </w:p>
    <w:p w:rsidR="00595663" w:rsidRPr="00FD2119" w:rsidRDefault="00595663" w:rsidP="00A81C66">
      <w:pPr>
        <w:widowControl w:val="0"/>
      </w:pPr>
    </w:p>
    <w:p w:rsidR="00595663" w:rsidRPr="00EF1522" w:rsidRDefault="00595663" w:rsidP="00A81C66">
      <w:pPr>
        <w:rPr>
          <w:b/>
          <w:i/>
          <w:highlight w:val="yellow"/>
        </w:rPr>
      </w:pPr>
      <w:r w:rsidRPr="00FD2119">
        <w:rPr>
          <w:b/>
        </w:rPr>
        <w:t>Докладчик:</w:t>
      </w:r>
      <w:r w:rsidRPr="00FD2119">
        <w:tab/>
        <w:t>Arno Metzler (Група „Други интереси“ – DE)</w:t>
      </w:r>
    </w:p>
    <w:p w:rsidR="00595663" w:rsidRPr="00FD2119" w:rsidRDefault="00595663" w:rsidP="00A81C66"/>
    <w:p w:rsidR="00595663" w:rsidRPr="00FD2119" w:rsidRDefault="00595663" w:rsidP="00A81C66">
      <w:pPr>
        <w:tabs>
          <w:tab w:val="num" w:pos="550"/>
        </w:tabs>
        <w:rPr>
          <w:bCs/>
        </w:rPr>
      </w:pPr>
      <w:r w:rsidRPr="00FD2119">
        <w:rPr>
          <w:b/>
        </w:rPr>
        <w:t xml:space="preserve">Становище по собствена инициатива: </w:t>
      </w:r>
      <w:r w:rsidRPr="00FD2119">
        <w:t>EESC-2014-01568-00-00-AC-TRA</w:t>
      </w:r>
    </w:p>
    <w:p w:rsidR="00595663" w:rsidRPr="00FD2119" w:rsidRDefault="00595663" w:rsidP="00A81C66">
      <w:pPr>
        <w:jc w:val="left"/>
      </w:pPr>
    </w:p>
    <w:p w:rsidR="00595663" w:rsidRPr="00FD2119" w:rsidRDefault="007E5EDB" w:rsidP="00A81C66">
      <w:r w:rsidRPr="00FD2119">
        <w:rPr>
          <w:b/>
        </w:rPr>
        <w:t>Основни въпроси:</w:t>
      </w:r>
    </w:p>
    <w:p w:rsidR="00595663" w:rsidRPr="00FD2119" w:rsidRDefault="00595663" w:rsidP="00A81C66">
      <w:pPr>
        <w:widowControl w:val="0"/>
      </w:pPr>
    </w:p>
    <w:p w:rsidR="00595663" w:rsidRPr="00FD2119" w:rsidRDefault="00595663" w:rsidP="00A81C66">
      <w:r w:rsidRPr="00FD2119">
        <w:t>Становището по собствена инициатива частично се базира на проучвателно посещение, организирано през юли 2014 г. за провеждане на консултации с организациите на гражданското общество. Препоръките в становището предоставят насоки за останалите институции на ЕС, по-специално на Комисията, за това как по-добре да подкрепят турските организации на гражданското общество и да подобрят условията им на работа.</w:t>
      </w:r>
    </w:p>
    <w:p w:rsidR="00595663" w:rsidRPr="00FD2119" w:rsidRDefault="00595663" w:rsidP="00A81C66"/>
    <w:p w:rsidR="00595663" w:rsidRPr="00FD2119" w:rsidRDefault="00595663" w:rsidP="00FD2119">
      <w:pPr>
        <w:keepNext/>
        <w:keepLines/>
      </w:pPr>
      <w:r w:rsidRPr="00FD2119">
        <w:lastRenderedPageBreak/>
        <w:t>В становището се изтъкват следните въпроси:</w:t>
      </w:r>
    </w:p>
    <w:p w:rsidR="00595663" w:rsidRPr="00FD2119" w:rsidRDefault="00595663" w:rsidP="00FD2119">
      <w:pPr>
        <w:keepNext/>
        <w:keepLines/>
      </w:pPr>
    </w:p>
    <w:p w:rsidR="00595663" w:rsidRPr="00FD2119" w:rsidRDefault="00595663" w:rsidP="00FD2119">
      <w:pPr>
        <w:keepNext/>
        <w:keepLines/>
      </w:pPr>
      <w:r w:rsidRPr="00FD2119">
        <w:t>ЕИСК насърчава в частност турското правителство и администрация да признаят организациите на гражданското общество като важна част от обществото. Турското правителство и администрацията също се приканват да включат гражданското общество в регламентиран процес на обсъждане (Икономически и социален съвет) и да заложат това в конституцията в хода на процеса на конституционна реформа.</w:t>
      </w:r>
    </w:p>
    <w:p w:rsidR="00595663" w:rsidRPr="00FD2119" w:rsidRDefault="00595663" w:rsidP="00A81C66"/>
    <w:p w:rsidR="00595663" w:rsidRPr="00FD2119" w:rsidRDefault="00595663" w:rsidP="00A81C66">
      <w:r w:rsidRPr="00FD2119">
        <w:t>Разделението на властите между законодателна, съдебна и изпълнителна е основна предпоставка за гарантиране на функционалност на организациите на гражданското общество. Основа на върховенството на закона е преди всичко независимата съдебна власт.</w:t>
      </w:r>
    </w:p>
    <w:p w:rsidR="00595663" w:rsidRPr="00FD2119" w:rsidRDefault="00595663" w:rsidP="00A81C66"/>
    <w:p w:rsidR="00595663" w:rsidRPr="00FD2119" w:rsidRDefault="00595663" w:rsidP="00A81C66">
      <w:r w:rsidRPr="00FD2119">
        <w:t>В рамките на диалога ЕС – Турция би трябвало да се отдели особено внимание на ефективното прилагане на основните права и свободи, включително свободата на изразяване на мнение без страх от индивидуална дискриминация или наказание; свободата на медиите; свободата на сдружаване и събрания, правата на жените; профсъюзните права; правата на малцинствата, включително на религиозните, културните и сексуалните малцинства; правата на потребителите. Турските организации на гражданското общество би трябвало да бъдат признати като важна част в процеса на приближаване на Турция към ценностите и постиженията на правото на ЕС.</w:t>
      </w:r>
    </w:p>
    <w:p w:rsidR="00595663" w:rsidRPr="00FD2119" w:rsidRDefault="00595663" w:rsidP="00A81C66"/>
    <w:p w:rsidR="00595663" w:rsidRPr="00FD2119" w:rsidRDefault="00595663" w:rsidP="00A81C66">
      <w:r w:rsidRPr="00FD2119">
        <w:t>Някои групи професии – по-специално свободните професии, като адвокати, лекари, данъчни консултанти – имат според ЕИСК особено важно значение за реализирането на обществен ред, градящ се върху свободата и върху принципите на правовата държава. В съответствие с това е нужно добре функциониращо самоуправление на тези професии, например в съсловни камари, които да гарантират упражняването на специфичната отговорност към обществото и отделния човек без политически влияния.</w:t>
      </w:r>
    </w:p>
    <w:p w:rsidR="00595663" w:rsidRPr="00FD2119" w:rsidRDefault="00595663" w:rsidP="00A81C66"/>
    <w:p w:rsidR="00595663" w:rsidRPr="00FD2119" w:rsidRDefault="00595663" w:rsidP="00A81C66">
      <w:r w:rsidRPr="00FD2119">
        <w:t>Накрая ЕИСК подчертава, че е желателно в Турция на национално и браншово равнище, както на равнище предприятия да се води социален диалог, благодарение на който работодателите и работниците да се превърнат в равнопоставени партньори. Сред целите следва да бъдат също така подобряването на условията на труд и охраната и безопасността на труда, които да намерят израз в цялостните права на работниците.</w:t>
      </w:r>
    </w:p>
    <w:p w:rsidR="00595663" w:rsidRPr="00FD2119" w:rsidRDefault="00595663" w:rsidP="00A81C66">
      <w:pPr>
        <w:widowControl w:val="0"/>
      </w:pPr>
    </w:p>
    <w:p w:rsidR="00595663" w:rsidRPr="00FD2119" w:rsidRDefault="00595663" w:rsidP="00A81C66">
      <w:pPr>
        <w:rPr>
          <w:i/>
        </w:rPr>
      </w:pPr>
      <w:r w:rsidRPr="00FD2119">
        <w:rPr>
          <w:b/>
          <w:i/>
        </w:rPr>
        <w:t>Лице за контакт</w:t>
      </w:r>
      <w:r w:rsidRPr="00FD2119">
        <w:rPr>
          <w:i/>
        </w:rPr>
        <w:t>:</w:t>
      </w:r>
      <w:r w:rsidR="005E6012">
        <w:rPr>
          <w:i/>
        </w:rPr>
        <w:t xml:space="preserve"> </w:t>
      </w:r>
      <w:r w:rsidRPr="00FD2119">
        <w:rPr>
          <w:i/>
        </w:rPr>
        <w:t>Cédric Cabanne</w:t>
      </w:r>
    </w:p>
    <w:p w:rsidR="00595663" w:rsidRPr="00FD2119" w:rsidRDefault="00595663" w:rsidP="00A81C66">
      <w:pPr>
        <w:tabs>
          <w:tab w:val="left" w:pos="990"/>
          <w:tab w:val="left" w:pos="2420"/>
        </w:tabs>
        <w:rPr>
          <w:i/>
          <w:iCs/>
        </w:rPr>
      </w:pPr>
      <w:r w:rsidRPr="00FD2119">
        <w:rPr>
          <w:i/>
        </w:rPr>
        <w:t xml:space="preserve">(Тел.: 00 32 2 546 93 55 - електронен адрес: </w:t>
      </w:r>
      <w:hyperlink r:id="rId37">
        <w:r w:rsidRPr="00FD2119">
          <w:rPr>
            <w:rStyle w:val="Hyperlink"/>
            <w:i/>
          </w:rPr>
          <w:t>cedric.cabanne@eesc.europa.eu</w:t>
        </w:r>
      </w:hyperlink>
      <w:r w:rsidRPr="00FD2119">
        <w:rPr>
          <w:i/>
        </w:rPr>
        <w:t>)</w:t>
      </w:r>
    </w:p>
    <w:p w:rsidR="00595663" w:rsidRPr="00FD2119" w:rsidRDefault="00595663" w:rsidP="00A81C66">
      <w:pPr>
        <w:widowControl w:val="0"/>
      </w:pPr>
    </w:p>
    <w:p w:rsidR="00595663" w:rsidRPr="00FD2119" w:rsidRDefault="00595663" w:rsidP="00850B50">
      <w:pPr>
        <w:keepNext/>
        <w:keepLines/>
        <w:widowControl w:val="0"/>
        <w:numPr>
          <w:ilvl w:val="0"/>
          <w:numId w:val="4"/>
        </w:numPr>
        <w:overflowPunct w:val="0"/>
        <w:autoSpaceDE w:val="0"/>
        <w:autoSpaceDN w:val="0"/>
        <w:adjustRightInd w:val="0"/>
        <w:textAlignment w:val="baseline"/>
        <w:rPr>
          <w:b/>
          <w:i/>
          <w:spacing w:val="-2"/>
          <w:sz w:val="28"/>
          <w:szCs w:val="28"/>
        </w:rPr>
      </w:pPr>
      <w:r w:rsidRPr="00FD2119">
        <w:rPr>
          <w:b/>
          <w:i/>
          <w:spacing w:val="-2"/>
          <w:sz w:val="28"/>
        </w:rPr>
        <w:lastRenderedPageBreak/>
        <w:t>Прегледът на стратегията „ЕС—Централна Азия“ — принос на гражданското общество</w:t>
      </w:r>
    </w:p>
    <w:p w:rsidR="00595663" w:rsidRPr="00FD2119" w:rsidRDefault="00595663" w:rsidP="00850B50">
      <w:pPr>
        <w:keepNext/>
        <w:keepLines/>
        <w:widowControl w:val="0"/>
      </w:pPr>
    </w:p>
    <w:p w:rsidR="00595663" w:rsidRPr="00FD2119" w:rsidRDefault="00595663" w:rsidP="00850B50">
      <w:pPr>
        <w:keepNext/>
        <w:keepLines/>
        <w:rPr>
          <w:bCs/>
        </w:rPr>
      </w:pPr>
      <w:r w:rsidRPr="00FD2119">
        <w:rPr>
          <w:b/>
        </w:rPr>
        <w:t>Докладчик:</w:t>
      </w:r>
      <w:r w:rsidRPr="00FD2119">
        <w:tab/>
        <w:t>Jonathan Peel (Работодатели - UK)</w:t>
      </w:r>
    </w:p>
    <w:p w:rsidR="00595663" w:rsidRPr="007E5EDB" w:rsidRDefault="007E5EDB" w:rsidP="00850B50">
      <w:pPr>
        <w:keepNext/>
        <w:keepLines/>
        <w:rPr>
          <w:b/>
          <w:i/>
          <w:highlight w:val="yellow"/>
        </w:rPr>
      </w:pPr>
      <w:r w:rsidRPr="00FD2119">
        <w:rPr>
          <w:b/>
        </w:rPr>
        <w:t>Съдокладчик:</w:t>
      </w:r>
      <w:r w:rsidRPr="00FD2119">
        <w:tab/>
        <w:t>Dumitru Fornea (Работници – RO)</w:t>
      </w:r>
    </w:p>
    <w:p w:rsidR="00595663" w:rsidRPr="00FD2119" w:rsidRDefault="00595663" w:rsidP="00850B50">
      <w:pPr>
        <w:keepNext/>
        <w:keepLines/>
      </w:pPr>
    </w:p>
    <w:p w:rsidR="00595663" w:rsidRPr="00FD2119" w:rsidRDefault="00595663" w:rsidP="00850B50">
      <w:pPr>
        <w:keepNext/>
        <w:keepLines/>
        <w:tabs>
          <w:tab w:val="num" w:pos="550"/>
        </w:tabs>
        <w:rPr>
          <w:bCs/>
        </w:rPr>
      </w:pPr>
      <w:r w:rsidRPr="00FD2119">
        <w:rPr>
          <w:b/>
        </w:rPr>
        <w:t>Проучвателно становище</w:t>
      </w:r>
      <w:r w:rsidRPr="00FD2119">
        <w:tab/>
        <w:t>EESC-2014-06716-00-01-AC-TRA</w:t>
      </w:r>
    </w:p>
    <w:p w:rsidR="00595663" w:rsidRPr="00FD2119" w:rsidRDefault="00595663" w:rsidP="00850B50">
      <w:pPr>
        <w:keepNext/>
        <w:keepLines/>
        <w:jc w:val="left"/>
      </w:pPr>
    </w:p>
    <w:p w:rsidR="00595663" w:rsidRPr="00FD2119" w:rsidRDefault="007E5EDB" w:rsidP="00850B50">
      <w:pPr>
        <w:keepNext/>
        <w:keepLines/>
      </w:pPr>
      <w:r w:rsidRPr="00FD2119">
        <w:rPr>
          <w:b/>
        </w:rPr>
        <w:t>Основни въпроси:</w:t>
      </w:r>
    </w:p>
    <w:p w:rsidR="00595663" w:rsidRPr="00FD2119" w:rsidRDefault="00595663" w:rsidP="00850B50">
      <w:pPr>
        <w:keepNext/>
        <w:keepLines/>
        <w:widowControl w:val="0"/>
      </w:pPr>
    </w:p>
    <w:p w:rsidR="00595663" w:rsidRPr="00FD2119" w:rsidRDefault="00595663" w:rsidP="00850B50">
      <w:pPr>
        <w:keepNext/>
        <w:keepLines/>
        <w:numPr>
          <w:ilvl w:val="0"/>
          <w:numId w:val="79"/>
        </w:numPr>
        <w:ind w:left="567"/>
      </w:pPr>
      <w:r w:rsidRPr="00FD2119">
        <w:t>Комитетът посреща този преглед с голямо задоволство като възможност за задълбочаване на отношенията на ЕС с петте страни от Централна Азия</w:t>
      </w:r>
      <w:r w:rsidRPr="00FD2119">
        <w:rPr>
          <w:vertAlign w:val="superscript"/>
        </w:rPr>
        <w:footnoteReference w:id="2"/>
      </w:r>
      <w:r w:rsidRPr="00FD2119">
        <w:t xml:space="preserve"> и създаването на ефективно партньорство</w:t>
      </w:r>
    </w:p>
    <w:p w:rsidR="00595663" w:rsidRPr="00FD2119" w:rsidRDefault="00595663" w:rsidP="007E5EDB"/>
    <w:p w:rsidR="00595663" w:rsidRPr="00FD2119" w:rsidRDefault="00595663" w:rsidP="00E00E6A">
      <w:pPr>
        <w:numPr>
          <w:ilvl w:val="0"/>
          <w:numId w:val="79"/>
        </w:numPr>
        <w:ind w:left="567"/>
      </w:pPr>
      <w:r w:rsidRPr="00FD2119">
        <w:t>Всеки опит на ЕС да задълбочи отношенията си с петте централноазиатски страни трябва да стъпва на прагматична основа и да бъде приспособен към променящите се политически, икономически и социални реалности в региона, като същевременно не бива да пренебрегва ценностите и принципите, свързани с основните човешки права.</w:t>
      </w:r>
    </w:p>
    <w:p w:rsidR="00595663" w:rsidRPr="00FD2119" w:rsidRDefault="00595663" w:rsidP="007E5EDB">
      <w:pPr>
        <w:pStyle w:val="Heading2"/>
        <w:numPr>
          <w:ilvl w:val="0"/>
          <w:numId w:val="0"/>
        </w:numPr>
      </w:pPr>
    </w:p>
    <w:p w:rsidR="00595663" w:rsidRPr="00FD2119" w:rsidRDefault="00595663" w:rsidP="00E00E6A">
      <w:pPr>
        <w:numPr>
          <w:ilvl w:val="0"/>
          <w:numId w:val="79"/>
        </w:numPr>
        <w:ind w:left="567"/>
      </w:pPr>
      <w:r w:rsidRPr="00FD2119">
        <w:t>Между тези страни липсва реално усещане за регионална принадлежност и с тях трябва да се работи поотделно. Всяко задълбочаване или разширяване на присъствието му в този регион неизбежно ще даде отражение върху отношенията на ЕС с Русия в по широкия смисъл. ЕС трябва да има предвид съществуващите властови структури в региона, като същевременно си запази правото на независими действия.</w:t>
      </w:r>
    </w:p>
    <w:p w:rsidR="00595663" w:rsidRPr="00FD2119" w:rsidRDefault="00595663" w:rsidP="007E5EDB"/>
    <w:p w:rsidR="00595663" w:rsidRPr="00FD2119" w:rsidRDefault="00595663" w:rsidP="00E00E6A">
      <w:pPr>
        <w:numPr>
          <w:ilvl w:val="0"/>
          <w:numId w:val="79"/>
        </w:numPr>
        <w:ind w:left="567"/>
      </w:pPr>
      <w:r w:rsidRPr="00FD2119">
        <w:t>Комитетът отбелязва също, че китайското присъствие в региона нараства експоненциално. Следователно регионът е важен за отношенията между ЕС и Китай и предоставя ключова възможност за укрепване на стратегическото партньорство между Русия и Китай, особено чрез засилено сътрудничество в областта на енергетиката и транспорта.</w:t>
      </w:r>
    </w:p>
    <w:p w:rsidR="00595663" w:rsidRPr="00FD2119" w:rsidRDefault="00595663" w:rsidP="007E5EDB"/>
    <w:p w:rsidR="00595663" w:rsidRPr="00FD2119" w:rsidRDefault="00595663" w:rsidP="00E00E6A">
      <w:pPr>
        <w:numPr>
          <w:ilvl w:val="0"/>
          <w:numId w:val="79"/>
        </w:numPr>
        <w:ind w:left="567"/>
      </w:pPr>
      <w:r w:rsidRPr="00FD2119">
        <w:t xml:space="preserve">На практика съществуващата стратегия за партньорство признава енергетиката и транспорта за приоритетни области. Комитетът смята, че жизнеността на връзките на ЕС със значителните потенциални енергийни залежи на Централна Азия трябва да се основава на практически и икономически съображения. Комитетът настоятелно препоръчва да се използва значителният експертен опит на ЕС в сферата на засиленото сътрудничество за подобряване на енергийната ефективност и внедряването на </w:t>
      </w:r>
      <w:r w:rsidRPr="00FD2119">
        <w:lastRenderedPageBreak/>
        <w:t>възобновяеми енергийни източници, тъй като в региона е налице значителен нереализиран потенциал.</w:t>
      </w:r>
    </w:p>
    <w:p w:rsidR="00595663" w:rsidRPr="00FD2119" w:rsidRDefault="00595663" w:rsidP="00D62B97"/>
    <w:p w:rsidR="00595663" w:rsidRPr="00FD2119" w:rsidRDefault="00595663" w:rsidP="00E00E6A">
      <w:pPr>
        <w:numPr>
          <w:ilvl w:val="0"/>
          <w:numId w:val="79"/>
        </w:numPr>
        <w:ind w:left="567"/>
      </w:pPr>
      <w:r w:rsidRPr="00FD2119">
        <w:t>В стратегията за партньорство се поставя акцент върху правата на човека, правовата държава, доброто управление и демократизацията. Тя трябва да насърчава изграждането на доверие в рамките на съществуващите властови структури. В стратегията за партньорство се подчертава по-специално способността на ЕС да предложи „опита си в сферата на регионалната интеграция, водеща до политическа стабилност и благоденствие“, като се прави конкретна препратка към държавите членки, които се присъединиха към ЕС след 2004 г. Затова Комитетът призовава настоятелно латвийското председателство да насърчи останалите държави членки да споделят опита си във връзка с прехода от централизирана икономика, особено ако е свързан с усилия за укрепване на правовата държава.</w:t>
      </w:r>
    </w:p>
    <w:p w:rsidR="00595663" w:rsidRPr="00FD2119" w:rsidRDefault="00595663" w:rsidP="007E5EDB"/>
    <w:p w:rsidR="00595663" w:rsidRPr="00FD2119" w:rsidRDefault="00595663" w:rsidP="00E00E6A">
      <w:pPr>
        <w:numPr>
          <w:ilvl w:val="0"/>
          <w:numId w:val="79"/>
        </w:numPr>
        <w:ind w:left="567"/>
      </w:pPr>
      <w:r w:rsidRPr="00FD2119">
        <w:t>Предприятията и синдикатите имат ключова роля за насърчаването на централноазиатските правителства да признаят в по-голяма степен положителната роля на гражданското общество.  Във връзка с това Комитетът изразява съжаление, че ролята на традиционните, по-селски ashar/hashar форми на сдружаване на общността за взаимопомощ, които имат дълбоки корени в номадските и заселените райони на Централна Азия, досега като цяло се пренебрегват от ЕС, който изглежда предоставя финансиране единствено на установени професионални НПО. Тази ситуация се нуждае от спешна корекция.</w:t>
      </w:r>
    </w:p>
    <w:p w:rsidR="00595663" w:rsidRPr="00FD2119" w:rsidRDefault="00595663" w:rsidP="007E5EDB">
      <w:pPr>
        <w:pStyle w:val="Heading2"/>
        <w:numPr>
          <w:ilvl w:val="0"/>
          <w:numId w:val="0"/>
        </w:numPr>
      </w:pPr>
    </w:p>
    <w:p w:rsidR="00595663" w:rsidRPr="00FD2119" w:rsidRDefault="00595663" w:rsidP="00E00E6A">
      <w:pPr>
        <w:numPr>
          <w:ilvl w:val="0"/>
          <w:numId w:val="79"/>
        </w:numPr>
        <w:ind w:left="567"/>
      </w:pPr>
      <w:r w:rsidRPr="00FD2119">
        <w:t>Комитетът изразява особена тревога във връзка със сведенията, че ролята на специалния представител на ЕС не е била подновена и препоръчва настоятелно тази позиция да бъде възстановена във възможно най-кратък срок.</w:t>
      </w:r>
    </w:p>
    <w:p w:rsidR="00595663" w:rsidRPr="00FD2119" w:rsidRDefault="00595663" w:rsidP="007E5EDB">
      <w:pPr>
        <w:pStyle w:val="Heading2"/>
        <w:numPr>
          <w:ilvl w:val="0"/>
          <w:numId w:val="0"/>
        </w:numPr>
      </w:pPr>
    </w:p>
    <w:p w:rsidR="00595663" w:rsidRPr="00FD2119" w:rsidRDefault="00595663" w:rsidP="00E00E6A">
      <w:pPr>
        <w:numPr>
          <w:ilvl w:val="0"/>
          <w:numId w:val="79"/>
        </w:numPr>
        <w:ind w:left="567"/>
      </w:pPr>
      <w:r w:rsidRPr="00FD2119">
        <w:t>Младежта и образованието имат особена важност. В този смисъл Комитетът приветства преразгледаната и изключително търсена програма на ЕС ЕРАЗЪМ +, която спомага за развитието на още по-задълбочени отношения в областта на образованието и мобилността на равнище висши учебни заведения, и следва да бъде придружена от улесняване на процедурите за издаване на визи и премахване на таксите за най-надарените студенти от региона.</w:t>
      </w:r>
    </w:p>
    <w:p w:rsidR="00595663" w:rsidRPr="00FD2119" w:rsidRDefault="00595663" w:rsidP="007E5EDB">
      <w:pPr>
        <w:pStyle w:val="Heading2"/>
        <w:numPr>
          <w:ilvl w:val="0"/>
          <w:numId w:val="0"/>
        </w:numPr>
      </w:pPr>
    </w:p>
    <w:p w:rsidR="00595663" w:rsidRPr="00FD2119" w:rsidRDefault="00595663" w:rsidP="00E00E6A">
      <w:pPr>
        <w:numPr>
          <w:ilvl w:val="0"/>
          <w:numId w:val="79"/>
        </w:numPr>
        <w:ind w:left="567"/>
      </w:pPr>
      <w:r w:rsidRPr="00FD2119">
        <w:t>Средното образование е толкова важно, колкото висшето. Комитетът призовава за по-активни действия и подкрепа от ЕС в тази област, не на последно място чрез осигуряване на учебници (където в средните училища има недостиг на такива) и по-задълбочена информация за ЕС на местните езици. Следва също да се обмисли предоставянето на по-голяма подкрепа за учителите.</w:t>
      </w:r>
    </w:p>
    <w:p w:rsidR="00595663" w:rsidRPr="00FD2119" w:rsidRDefault="00595663" w:rsidP="007E5EDB"/>
    <w:p w:rsidR="00595663" w:rsidRPr="00FD2119" w:rsidRDefault="00595663" w:rsidP="00E00E6A">
      <w:pPr>
        <w:numPr>
          <w:ilvl w:val="0"/>
          <w:numId w:val="79"/>
        </w:numPr>
        <w:ind w:left="567"/>
      </w:pPr>
      <w:r w:rsidRPr="00FD2119">
        <w:t>Комитетът препоръчва също възможността за осигуряване на засилено медийно присъствие в региона посредством европейски телевизионни и радио мрежи като Euronews или Euranet, с програми на местните езици.</w:t>
      </w:r>
    </w:p>
    <w:p w:rsidR="00595663" w:rsidRPr="00FD2119" w:rsidRDefault="00595663" w:rsidP="007E5EDB">
      <w:pPr>
        <w:widowControl w:val="0"/>
      </w:pPr>
    </w:p>
    <w:p w:rsidR="00595663" w:rsidRPr="00FD2119" w:rsidRDefault="00595663" w:rsidP="007E5EDB">
      <w:pPr>
        <w:rPr>
          <w:i/>
        </w:rPr>
      </w:pPr>
      <w:r w:rsidRPr="00FD2119">
        <w:rPr>
          <w:b/>
          <w:i/>
        </w:rPr>
        <w:t>Лице за контакт</w:t>
      </w:r>
      <w:r w:rsidRPr="00FD2119">
        <w:rPr>
          <w:i/>
        </w:rPr>
        <w:t>:</w:t>
      </w:r>
      <w:r w:rsidR="00506194">
        <w:rPr>
          <w:i/>
        </w:rPr>
        <w:t xml:space="preserve"> </w:t>
      </w:r>
      <w:r w:rsidRPr="00FD2119">
        <w:rPr>
          <w:i/>
        </w:rPr>
        <w:t>Else Boonstra</w:t>
      </w:r>
    </w:p>
    <w:p w:rsidR="00595663" w:rsidRPr="00FD2119" w:rsidRDefault="00595663" w:rsidP="007E5EDB">
      <w:pPr>
        <w:tabs>
          <w:tab w:val="left" w:pos="990"/>
          <w:tab w:val="left" w:pos="2420"/>
        </w:tabs>
        <w:rPr>
          <w:i/>
          <w:iCs/>
          <w:color w:val="0000FF"/>
          <w:u w:val="single"/>
        </w:rPr>
      </w:pPr>
      <w:r w:rsidRPr="00FD2119">
        <w:rPr>
          <w:i/>
        </w:rPr>
        <w:t xml:space="preserve">(Тел.: 00 32 2 546 82 90 - електронен адрес: </w:t>
      </w:r>
      <w:hyperlink r:id="rId38">
        <w:r w:rsidRPr="00FD2119">
          <w:rPr>
            <w:rStyle w:val="Hyperlink"/>
            <w:i/>
          </w:rPr>
          <w:t>else.boonstra@eesc.europa.eu</w:t>
        </w:r>
      </w:hyperlink>
      <w:r w:rsidRPr="00FD2119">
        <w:rPr>
          <w:i/>
        </w:rPr>
        <w:t>)</w:t>
      </w:r>
    </w:p>
    <w:p w:rsidR="00B019D8" w:rsidRPr="00FD2119" w:rsidRDefault="00B019D8" w:rsidP="00006A33">
      <w:pPr>
        <w:jc w:val="center"/>
      </w:pPr>
      <w:r w:rsidRPr="00FD2119">
        <w:t>_____________</w:t>
      </w:r>
    </w:p>
    <w:sectPr w:rsidR="00B019D8" w:rsidRPr="00FD2119" w:rsidSect="00FD2119">
      <w:headerReference w:type="even" r:id="rId39"/>
      <w:headerReference w:type="default" r:id="rId40"/>
      <w:footerReference w:type="even" r:id="rId41"/>
      <w:footerReference w:type="default" r:id="rId42"/>
      <w:headerReference w:type="first" r:id="rId43"/>
      <w:footerReference w:type="first" r:id="rId44"/>
      <w:pgSz w:w="11907" w:h="1683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D6" w:rsidRDefault="000037D6">
      <w:r>
        <w:separator/>
      </w:r>
    </w:p>
    <w:p w:rsidR="000037D6" w:rsidRDefault="000037D6"/>
  </w:endnote>
  <w:endnote w:type="continuationSeparator" w:id="0">
    <w:p w:rsidR="000037D6" w:rsidRDefault="000037D6">
      <w:r>
        <w:continuationSeparator/>
      </w:r>
    </w:p>
    <w:p w:rsidR="000037D6" w:rsidRDefault="000037D6"/>
  </w:endnote>
  <w:endnote w:type="continuationNotice" w:id="1">
    <w:p w:rsidR="000037D6" w:rsidRDefault="000037D6">
      <w:pPr>
        <w:spacing w:line="240" w:lineRule="auto"/>
      </w:pPr>
    </w:p>
    <w:p w:rsidR="000037D6" w:rsidRDefault="0000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DB" w:rsidRPr="00FD2119" w:rsidRDefault="00FD2119" w:rsidP="00FD2119">
    <w:pPr>
      <w:pStyle w:val="Footer"/>
    </w:pPr>
    <w:r>
      <w:t xml:space="preserve">EESC-2014-06556-00-00-TCD-TRA (FR/EN) </w:t>
    </w:r>
    <w:r>
      <w:fldChar w:fldCharType="begin"/>
    </w:r>
    <w:r>
      <w:instrText xml:space="preserve"> PAGE  \* Arabic  \* MERGEFORMAT </w:instrText>
    </w:r>
    <w:r>
      <w:fldChar w:fldCharType="separate"/>
    </w:r>
    <w:r w:rsidR="001B2DB8">
      <w:rPr>
        <w:noProof/>
      </w:rPr>
      <w:t>1</w:t>
    </w:r>
    <w:r>
      <w:fldChar w:fldCharType="end"/>
    </w:r>
    <w:r>
      <w:t>/</w:t>
    </w:r>
    <w:r>
      <w:fldChar w:fldCharType="begin"/>
    </w:r>
    <w:r>
      <w:instrText xml:space="preserve"> = </w:instrText>
    </w:r>
    <w:r w:rsidR="001B2DB8">
      <w:fldChar w:fldCharType="begin"/>
    </w:r>
    <w:r w:rsidR="001B2DB8">
      <w:instrText xml:space="preserve"> NUMPAGES </w:instrText>
    </w:r>
    <w:r w:rsidR="001B2DB8">
      <w:fldChar w:fldCharType="separate"/>
    </w:r>
    <w:r w:rsidR="001B2DB8">
      <w:rPr>
        <w:noProof/>
      </w:rPr>
      <w:instrText>17</w:instrText>
    </w:r>
    <w:r w:rsidR="001B2DB8">
      <w:rPr>
        <w:noProof/>
      </w:rPr>
      <w:fldChar w:fldCharType="end"/>
    </w:r>
    <w:r>
      <w:instrText xml:space="preserve"> -0 </w:instrText>
    </w:r>
    <w:r>
      <w:fldChar w:fldCharType="separate"/>
    </w:r>
    <w:r w:rsidR="001B2DB8">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FD2119" w:rsidRDefault="00FD2119" w:rsidP="00FD2119">
    <w:pPr>
      <w:pStyle w:val="Footer"/>
    </w:pPr>
    <w:r>
      <w:t xml:space="preserve">EESC-2014-06556-00-00-TCD-TRA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1B2DB8">
      <w:fldChar w:fldCharType="begin"/>
    </w:r>
    <w:r w:rsidR="001B2DB8">
      <w:instrText xml:space="preserve"> NUMPAGES </w:instrText>
    </w:r>
    <w:r w:rsidR="001B2DB8">
      <w:fldChar w:fldCharType="separate"/>
    </w:r>
    <w:r w:rsidR="00CC1380">
      <w:rPr>
        <w:noProof/>
      </w:rPr>
      <w:instrText>16</w:instrText>
    </w:r>
    <w:r w:rsidR="001B2DB8">
      <w:rPr>
        <w:noProof/>
      </w:rPr>
      <w:fldChar w:fldCharType="end"/>
    </w:r>
    <w:r>
      <w:instrText xml:space="preserve"> -0 </w:instrText>
    </w:r>
    <w:r>
      <w:fldChar w:fldCharType="separate"/>
    </w:r>
    <w:r w:rsidR="00CC1380">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FD2119" w:rsidRDefault="00762271" w:rsidP="00FD21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FD2119" w:rsidRDefault="00FD2119" w:rsidP="00FD2119">
    <w:pPr>
      <w:pStyle w:val="Footer"/>
    </w:pPr>
    <w:r>
      <w:t xml:space="preserve">EESC-2014-06556-00-00-TCD-TRA (FR/EN) </w:t>
    </w:r>
    <w:r>
      <w:fldChar w:fldCharType="begin"/>
    </w:r>
    <w:r>
      <w:instrText xml:space="preserve"> PAGE  \* Arabic  \* MERGEFORMAT </w:instrText>
    </w:r>
    <w:r>
      <w:fldChar w:fldCharType="separate"/>
    </w:r>
    <w:r w:rsidR="001B2DB8">
      <w:rPr>
        <w:noProof/>
      </w:rPr>
      <w:t>2</w:t>
    </w:r>
    <w:r>
      <w:fldChar w:fldCharType="end"/>
    </w:r>
    <w:r>
      <w:t>/</w:t>
    </w:r>
    <w:r>
      <w:fldChar w:fldCharType="begin"/>
    </w:r>
    <w:r>
      <w:instrText xml:space="preserve"> = </w:instrText>
    </w:r>
    <w:r w:rsidR="001B2DB8">
      <w:fldChar w:fldCharType="begin"/>
    </w:r>
    <w:r w:rsidR="001B2DB8">
      <w:instrText xml:space="preserve"> NUMPAGES </w:instrText>
    </w:r>
    <w:r w:rsidR="001B2DB8">
      <w:fldChar w:fldCharType="separate"/>
    </w:r>
    <w:r w:rsidR="001B2DB8">
      <w:rPr>
        <w:noProof/>
      </w:rPr>
      <w:instrText>17</w:instrText>
    </w:r>
    <w:r w:rsidR="001B2DB8">
      <w:rPr>
        <w:noProof/>
      </w:rPr>
      <w:fldChar w:fldCharType="end"/>
    </w:r>
    <w:r>
      <w:instrText xml:space="preserve"> -0 </w:instrText>
    </w:r>
    <w:r>
      <w:fldChar w:fldCharType="separate"/>
    </w:r>
    <w:r w:rsidR="001B2DB8">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D6" w:rsidRDefault="000037D6">
      <w:r>
        <w:separator/>
      </w:r>
    </w:p>
  </w:footnote>
  <w:footnote w:type="continuationSeparator" w:id="0">
    <w:p w:rsidR="000037D6" w:rsidRDefault="000037D6">
      <w:r>
        <w:continuationSeparator/>
      </w:r>
    </w:p>
    <w:p w:rsidR="000037D6" w:rsidRDefault="000037D6"/>
  </w:footnote>
  <w:footnote w:type="continuationNotice" w:id="1">
    <w:p w:rsidR="000037D6" w:rsidRDefault="000037D6">
      <w:pPr>
        <w:spacing w:line="240" w:lineRule="auto"/>
      </w:pPr>
    </w:p>
    <w:p w:rsidR="000037D6" w:rsidRDefault="000037D6"/>
  </w:footnote>
  <w:footnote w:id="2">
    <w:p w:rsidR="00595663" w:rsidRPr="00115B0B" w:rsidRDefault="00595663" w:rsidP="00595663">
      <w:pPr>
        <w:pStyle w:val="FootnoteText"/>
      </w:pPr>
      <w:r>
        <w:rPr>
          <w:rStyle w:val="FootnoteReference"/>
        </w:rPr>
        <w:footnoteRef/>
      </w:r>
      <w:r>
        <w:rPr>
          <w:rStyle w:val="FootnoteReference"/>
        </w:rPr>
        <w:t xml:space="preserve"> </w:t>
      </w:r>
      <w:r>
        <w:tab/>
        <w:t>Казахстан, Киргизстан, Таджикистан, Туркменистан и Узбекистан.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FD2119" w:rsidRDefault="00762271" w:rsidP="00FD21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FD2119" w:rsidRDefault="00762271" w:rsidP="00FD21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FD2119" w:rsidRDefault="00A41B5B" w:rsidP="00FD2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0000003"/>
    <w:multiLevelType w:val="singleLevel"/>
    <w:tmpl w:val="00000003"/>
    <w:lvl w:ilvl="0">
      <w:numFmt w:val="bullet"/>
      <w:lvlText w:val=""/>
      <w:lvlJc w:val="left"/>
      <w:pPr>
        <w:tabs>
          <w:tab w:val="num" w:pos="283"/>
        </w:tabs>
        <w:ind w:left="503" w:hanging="283"/>
      </w:pPr>
      <w:rPr>
        <w:rFonts w:ascii="Symbol" w:hAnsi="Symbol" w:cs="Symbol"/>
        <w:spacing w:val="-2"/>
        <w:sz w:val="28"/>
        <w:szCs w:val="28"/>
        <w:lang w:val="fr-BE"/>
      </w:rPr>
    </w:lvl>
  </w:abstractNum>
  <w:abstractNum w:abstractNumId="3">
    <w:nsid w:val="003471B8"/>
    <w:multiLevelType w:val="hybridMultilevel"/>
    <w:tmpl w:val="D9924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055617F"/>
    <w:multiLevelType w:val="hybridMultilevel"/>
    <w:tmpl w:val="A190AFC2"/>
    <w:lvl w:ilvl="0" w:tplc="2A427E0A">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09D30CA"/>
    <w:multiLevelType w:val="hybridMultilevel"/>
    <w:tmpl w:val="D4B6D0C8"/>
    <w:lvl w:ilvl="0" w:tplc="F66E860A">
      <w:start w:val="1"/>
      <w:numFmt w:val="lowerRoman"/>
      <w:lvlText w:val="%1."/>
      <w:lvlJc w:val="left"/>
      <w:pPr>
        <w:ind w:left="1247" w:hanging="34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1F00868"/>
    <w:multiLevelType w:val="hybridMultilevel"/>
    <w:tmpl w:val="696275D6"/>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nsid w:val="02CF736E"/>
    <w:multiLevelType w:val="hybridMultilevel"/>
    <w:tmpl w:val="37983704"/>
    <w:lvl w:ilvl="0" w:tplc="7CA8C91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D834B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9">
    <w:nsid w:val="040F5E47"/>
    <w:multiLevelType w:val="hybridMultilevel"/>
    <w:tmpl w:val="112E916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4560EB0"/>
    <w:multiLevelType w:val="hybridMultilevel"/>
    <w:tmpl w:val="3C889D76"/>
    <w:lvl w:ilvl="0" w:tplc="90E88D5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801AAF"/>
    <w:multiLevelType w:val="hybridMultilevel"/>
    <w:tmpl w:val="C04A625A"/>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BC03BC"/>
    <w:multiLevelType w:val="hybridMultilevel"/>
    <w:tmpl w:val="C6B6B058"/>
    <w:lvl w:ilvl="0" w:tplc="EA1859B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548E1"/>
    <w:multiLevelType w:val="hybridMultilevel"/>
    <w:tmpl w:val="5BD4558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3584EA2"/>
    <w:multiLevelType w:val="hybridMultilevel"/>
    <w:tmpl w:val="6F463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44F4BAC"/>
    <w:multiLevelType w:val="hybridMultilevel"/>
    <w:tmpl w:val="B2E228FA"/>
    <w:lvl w:ilvl="0" w:tplc="7D3CCFE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B12296F"/>
    <w:multiLevelType w:val="hybridMultilevel"/>
    <w:tmpl w:val="945E667E"/>
    <w:lvl w:ilvl="0" w:tplc="92845FB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C2907F8"/>
    <w:multiLevelType w:val="hybridMultilevel"/>
    <w:tmpl w:val="A7D2B1D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1D29C9"/>
    <w:multiLevelType w:val="singleLevel"/>
    <w:tmpl w:val="080C0001"/>
    <w:lvl w:ilvl="0">
      <w:start w:val="1"/>
      <w:numFmt w:val="bullet"/>
      <w:lvlText w:val=""/>
      <w:lvlJc w:val="left"/>
      <w:pPr>
        <w:ind w:left="360" w:hanging="360"/>
      </w:pPr>
      <w:rPr>
        <w:rFonts w:ascii="Symbol" w:hAnsi="Symbol" w:hint="default"/>
      </w:rPr>
    </w:lvl>
  </w:abstractNum>
  <w:abstractNum w:abstractNumId="20">
    <w:nsid w:val="1EE15AD1"/>
    <w:multiLevelType w:val="hybridMultilevel"/>
    <w:tmpl w:val="B672E6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22681C62"/>
    <w:multiLevelType w:val="hybridMultilevel"/>
    <w:tmpl w:val="03343C4C"/>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4">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6183213"/>
    <w:multiLevelType w:val="hybridMultilevel"/>
    <w:tmpl w:val="754AFA14"/>
    <w:lvl w:ilvl="0" w:tplc="080C0001">
      <w:start w:val="1"/>
      <w:numFmt w:val="bullet"/>
      <w:lvlText w:val=""/>
      <w:lvlJc w:val="left"/>
      <w:pPr>
        <w:ind w:left="720" w:hanging="360"/>
      </w:pPr>
      <w:rPr>
        <w:rFonts w:ascii="Symbol" w:hAnsi="Symbol" w:hint="default"/>
      </w:rPr>
    </w:lvl>
    <w:lvl w:ilvl="1" w:tplc="5B0A21CA">
      <w:numFmt w:val="bullet"/>
      <w:lvlText w:val="•"/>
      <w:lvlJc w:val="left"/>
      <w:pPr>
        <w:ind w:left="1785" w:hanging="705"/>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6327623"/>
    <w:multiLevelType w:val="hybridMultilevel"/>
    <w:tmpl w:val="E9F639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7BB769C"/>
    <w:multiLevelType w:val="hybridMultilevel"/>
    <w:tmpl w:val="1EC242BE"/>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86B42AE"/>
    <w:multiLevelType w:val="hybridMultilevel"/>
    <w:tmpl w:val="C10C7A32"/>
    <w:lvl w:ilvl="0" w:tplc="4DC85228">
      <w:start w:val="1"/>
      <w:numFmt w:val="bullet"/>
      <w:lvlRestart w:val="0"/>
      <w:lvlText w:val="-"/>
      <w:lvlJc w:val="left"/>
      <w:pPr>
        <w:tabs>
          <w:tab w:val="num" w:pos="110"/>
        </w:tabs>
        <w:ind w:left="479" w:hanging="369"/>
      </w:pPr>
      <w:rPr>
        <w:rFonts w:ascii="Symbol" w:hAnsi="Symbol" w:hint="default"/>
        <w:b w:val="0"/>
        <w:i w:val="0"/>
        <w:sz w:val="22"/>
      </w:rPr>
    </w:lvl>
    <w:lvl w:ilvl="1" w:tplc="5A0CFA3E">
      <w:start w:val="1"/>
      <w:numFmt w:val="bullet"/>
      <w:lvlRestart w:val="0"/>
      <w:lvlText w:val="-"/>
      <w:lvlJc w:val="left"/>
      <w:pPr>
        <w:tabs>
          <w:tab w:val="num" w:pos="1190"/>
        </w:tabs>
        <w:ind w:left="1559" w:hanging="369"/>
      </w:pPr>
      <w:rPr>
        <w:rFonts w:ascii="Symbol" w:hAnsi="Symbol" w:hint="default"/>
        <w:b w:val="0"/>
        <w:i w:val="0"/>
        <w:sz w:val="22"/>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9">
    <w:nsid w:val="2C3402CA"/>
    <w:multiLevelType w:val="hybridMultilevel"/>
    <w:tmpl w:val="76F0437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0376A85"/>
    <w:multiLevelType w:val="hybridMultilevel"/>
    <w:tmpl w:val="6958D1C4"/>
    <w:lvl w:ilvl="0" w:tplc="9E34B7C6">
      <w:start w:val="1"/>
      <w:numFmt w:val="bullet"/>
      <w:lvlText w:val="-"/>
      <w:lvlJc w:val="left"/>
      <w:pPr>
        <w:ind w:left="1428" w:hanging="360"/>
      </w:pPr>
      <w:rPr>
        <w:rFonts w:ascii="Symbol" w:hAnsi="Symbol" w:hint="default"/>
        <w:b w:val="0"/>
        <w:i w:val="0"/>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nsid w:val="313753C0"/>
    <w:multiLevelType w:val="hybridMultilevel"/>
    <w:tmpl w:val="6F50B8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1832486"/>
    <w:multiLevelType w:val="hybridMultilevel"/>
    <w:tmpl w:val="E47023F4"/>
    <w:lvl w:ilvl="0" w:tplc="4134DF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21225D6"/>
    <w:multiLevelType w:val="hybridMultilevel"/>
    <w:tmpl w:val="8CCE6242"/>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32256434"/>
    <w:multiLevelType w:val="hybridMultilevel"/>
    <w:tmpl w:val="4EC08C12"/>
    <w:lvl w:ilvl="0" w:tplc="62D043AE">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32762848"/>
    <w:multiLevelType w:val="hybridMultilevel"/>
    <w:tmpl w:val="0170A046"/>
    <w:lvl w:ilvl="0" w:tplc="3F6C8E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4253E16"/>
    <w:multiLevelType w:val="hybridMultilevel"/>
    <w:tmpl w:val="2EC6BF4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4624A15"/>
    <w:multiLevelType w:val="hybridMultilevel"/>
    <w:tmpl w:val="A686E490"/>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4BF3321"/>
    <w:multiLevelType w:val="hybridMultilevel"/>
    <w:tmpl w:val="84508C1A"/>
    <w:lvl w:ilvl="0" w:tplc="99D63350">
      <w:start w:val="1"/>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D2C09FF"/>
    <w:multiLevelType w:val="hybridMultilevel"/>
    <w:tmpl w:val="86AAA030"/>
    <w:lvl w:ilvl="0" w:tplc="51FEDF2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D482187"/>
    <w:multiLevelType w:val="hybridMultilevel"/>
    <w:tmpl w:val="F7C6EA1A"/>
    <w:lvl w:ilvl="0" w:tplc="D23A7A8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801C85"/>
    <w:multiLevelType w:val="hybridMultilevel"/>
    <w:tmpl w:val="99C22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48010F80"/>
    <w:multiLevelType w:val="hybridMultilevel"/>
    <w:tmpl w:val="9280AED2"/>
    <w:lvl w:ilvl="0" w:tplc="87A40DE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F87BF3"/>
    <w:multiLevelType w:val="hybridMultilevel"/>
    <w:tmpl w:val="A1220A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13F15E1"/>
    <w:multiLevelType w:val="singleLevel"/>
    <w:tmpl w:val="ACD4CDB0"/>
    <w:lvl w:ilvl="0">
      <w:numFmt w:val="decimal"/>
      <w:lvlText w:val="*"/>
      <w:lvlJc w:val="left"/>
      <w:pPr>
        <w:ind w:left="0" w:firstLine="0"/>
      </w:pPr>
    </w:lvl>
  </w:abstractNum>
  <w:abstractNum w:abstractNumId="46">
    <w:nsid w:val="51B67743"/>
    <w:multiLevelType w:val="hybridMultilevel"/>
    <w:tmpl w:val="483CA64E"/>
    <w:lvl w:ilvl="0" w:tplc="EC40E63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1E5779B"/>
    <w:multiLevelType w:val="hybridMultilevel"/>
    <w:tmpl w:val="685E66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nsid w:val="54093517"/>
    <w:multiLevelType w:val="hybridMultilevel"/>
    <w:tmpl w:val="D19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0">
    <w:nsid w:val="57675C46"/>
    <w:multiLevelType w:val="hybridMultilevel"/>
    <w:tmpl w:val="B4CEC98C"/>
    <w:lvl w:ilvl="0" w:tplc="CEB2FE74">
      <w:start w:val="1"/>
      <w:numFmt w:val="upperRoman"/>
      <w:lvlText w:val="%1."/>
      <w:lvlJc w:val="left"/>
      <w:pPr>
        <w:ind w:left="360" w:hanging="360"/>
      </w:pPr>
      <w:rPr>
        <w:rFonts w:hint="default"/>
        <w:b/>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nsid w:val="58767C99"/>
    <w:multiLevelType w:val="hybridMultilevel"/>
    <w:tmpl w:val="8FF64200"/>
    <w:lvl w:ilvl="0" w:tplc="62D043AE">
      <w:start w:val="1"/>
      <w:numFmt w:val="bullet"/>
      <w:lvlText w:val=""/>
      <w:lvlJc w:val="left"/>
      <w:pPr>
        <w:ind w:left="121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8F16D71"/>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3">
    <w:nsid w:val="5A3023E7"/>
    <w:multiLevelType w:val="hybridMultilevel"/>
    <w:tmpl w:val="B53066F0"/>
    <w:lvl w:ilvl="0" w:tplc="71681B7C">
      <w:start w:val="1"/>
      <w:numFmt w:val="bullet"/>
      <w:lvlRestart w:val="0"/>
      <w:lvlText w:val=""/>
      <w:lvlJc w:val="left"/>
      <w:pPr>
        <w:tabs>
          <w:tab w:val="num" w:pos="0"/>
        </w:tabs>
        <w:ind w:left="369" w:hanging="369"/>
      </w:pPr>
      <w:rPr>
        <w:rFonts w:ascii="Symbol" w:hAnsi="Symbol" w:hint="default"/>
        <w:b w:val="0"/>
        <w:i w:val="0"/>
        <w:sz w:val="22"/>
      </w:rPr>
    </w:lvl>
    <w:lvl w:ilvl="1" w:tplc="604E1D2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BD82FEE"/>
    <w:multiLevelType w:val="hybridMultilevel"/>
    <w:tmpl w:val="1766E336"/>
    <w:lvl w:ilvl="0" w:tplc="F50A215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E77E08"/>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6">
    <w:nsid w:val="5CB26006"/>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57">
    <w:nsid w:val="5F190D29"/>
    <w:multiLevelType w:val="hybridMultilevel"/>
    <w:tmpl w:val="231A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9">
    <w:nsid w:val="61025C72"/>
    <w:multiLevelType w:val="multilevel"/>
    <w:tmpl w:val="08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0">
    <w:nsid w:val="61140AF6"/>
    <w:multiLevelType w:val="singleLevel"/>
    <w:tmpl w:val="A8C2A524"/>
    <w:lvl w:ilvl="0">
      <w:numFmt w:val="decimal"/>
      <w:lvlText w:val="*"/>
      <w:lvlJc w:val="left"/>
      <w:pPr>
        <w:ind w:left="0" w:firstLine="0"/>
      </w:pPr>
    </w:lvl>
  </w:abstractNum>
  <w:abstractNum w:abstractNumId="61">
    <w:nsid w:val="61F65D04"/>
    <w:multiLevelType w:val="hybridMultilevel"/>
    <w:tmpl w:val="3850A0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628020FF"/>
    <w:multiLevelType w:val="hybridMultilevel"/>
    <w:tmpl w:val="1B226680"/>
    <w:lvl w:ilvl="0" w:tplc="ADD2C84C">
      <w:start w:val="1"/>
      <w:numFmt w:val="bullet"/>
      <w:lvlText w:val="–"/>
      <w:lvlJc w:val="left"/>
      <w:pPr>
        <w:ind w:left="0" w:hanging="360"/>
      </w:pPr>
      <w:rPr>
        <w:rFonts w:ascii="Times New Roman" w:eastAsia="Times New Roman" w:hAnsi="Times New Roman" w:hint="default"/>
      </w:rPr>
    </w:lvl>
    <w:lvl w:ilvl="1" w:tplc="A8C2A524">
      <w:start w:val="1"/>
      <w:numFmt w:val="bullet"/>
      <w:lvlText w:val=""/>
      <w:lvlJc w:val="left"/>
      <w:pPr>
        <w:ind w:left="720" w:hanging="360"/>
      </w:pPr>
      <w:rPr>
        <w:rFonts w:ascii="Symbol" w:hAnsi="Symbol"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63">
    <w:nsid w:val="650A7C59"/>
    <w:multiLevelType w:val="hybridMultilevel"/>
    <w:tmpl w:val="668A51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52C1E48"/>
    <w:multiLevelType w:val="hybridMultilevel"/>
    <w:tmpl w:val="CBB2E2D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55C5500"/>
    <w:multiLevelType w:val="hybridMultilevel"/>
    <w:tmpl w:val="BF084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7B25350"/>
    <w:multiLevelType w:val="singleLevel"/>
    <w:tmpl w:val="4154AB76"/>
    <w:lvl w:ilvl="0">
      <w:numFmt w:val="decimal"/>
      <w:lvlText w:val="*"/>
      <w:lvlJc w:val="left"/>
      <w:pPr>
        <w:ind w:left="0" w:firstLine="0"/>
      </w:pPr>
    </w:lvl>
  </w:abstractNum>
  <w:abstractNum w:abstractNumId="67">
    <w:nsid w:val="6899764B"/>
    <w:multiLevelType w:val="hybridMultilevel"/>
    <w:tmpl w:val="B54C96A8"/>
    <w:lvl w:ilvl="0" w:tplc="C2782F6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8EC05EF"/>
    <w:multiLevelType w:val="singleLevel"/>
    <w:tmpl w:val="ACD4CDB0"/>
    <w:lvl w:ilvl="0">
      <w:numFmt w:val="decimal"/>
      <w:lvlText w:val="*"/>
      <w:lvlJc w:val="left"/>
      <w:pPr>
        <w:ind w:left="0" w:firstLine="0"/>
      </w:pPr>
    </w:lvl>
  </w:abstractNum>
  <w:abstractNum w:abstractNumId="69">
    <w:nsid w:val="69070471"/>
    <w:multiLevelType w:val="hybridMultilevel"/>
    <w:tmpl w:val="D8DE5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6675A"/>
    <w:multiLevelType w:val="singleLevel"/>
    <w:tmpl w:val="ACD4CDB0"/>
    <w:lvl w:ilvl="0">
      <w:numFmt w:val="decimal"/>
      <w:lvlText w:val="*"/>
      <w:lvlJc w:val="left"/>
      <w:pPr>
        <w:ind w:left="0" w:firstLine="0"/>
      </w:pPr>
    </w:lvl>
  </w:abstractNum>
  <w:abstractNum w:abstractNumId="71">
    <w:nsid w:val="6A17506D"/>
    <w:multiLevelType w:val="singleLevel"/>
    <w:tmpl w:val="080C0001"/>
    <w:lvl w:ilvl="0">
      <w:start w:val="1"/>
      <w:numFmt w:val="bullet"/>
      <w:lvlText w:val=""/>
      <w:lvlJc w:val="left"/>
      <w:pPr>
        <w:ind w:left="360" w:hanging="360"/>
      </w:pPr>
      <w:rPr>
        <w:rFonts w:ascii="Symbol" w:hAnsi="Symbol" w:hint="default"/>
      </w:rPr>
    </w:lvl>
  </w:abstractNum>
  <w:abstractNum w:abstractNumId="72">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53043D"/>
    <w:multiLevelType w:val="hybridMultilevel"/>
    <w:tmpl w:val="80BE5CB6"/>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EC671CC"/>
    <w:multiLevelType w:val="hybridMultilevel"/>
    <w:tmpl w:val="86C80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2C45B0"/>
    <w:multiLevelType w:val="hybridMultilevel"/>
    <w:tmpl w:val="E4C2A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10C3855"/>
    <w:multiLevelType w:val="hybridMultilevel"/>
    <w:tmpl w:val="8B7C7C00"/>
    <w:lvl w:ilvl="0" w:tplc="597A1FF8">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001AF1"/>
    <w:multiLevelType w:val="hybridMultilevel"/>
    <w:tmpl w:val="7C7ADD90"/>
    <w:lvl w:ilvl="0" w:tplc="ADD2C84C">
      <w:start w:val="1"/>
      <w:numFmt w:val="bullet"/>
      <w:lvlText w:val="–"/>
      <w:lvlJc w:val="left"/>
      <w:pPr>
        <w:ind w:left="0" w:hanging="360"/>
      </w:pPr>
      <w:rPr>
        <w:rFonts w:ascii="Times New Roman" w:eastAsia="Times New Roman" w:hAnsi="Times New Roman" w:hint="default"/>
      </w:rPr>
    </w:lvl>
    <w:lvl w:ilvl="1" w:tplc="ADD2C84C">
      <w:start w:val="1"/>
      <w:numFmt w:val="bullet"/>
      <w:lvlText w:val="–"/>
      <w:lvlJc w:val="left"/>
      <w:pPr>
        <w:ind w:left="720" w:hanging="360"/>
      </w:pPr>
      <w:rPr>
        <w:rFonts w:ascii="Times New Roman" w:eastAsia="Times New Roman" w:hAnsi="Times New Roman" w:hint="default"/>
      </w:rPr>
    </w:lvl>
    <w:lvl w:ilvl="2" w:tplc="080C0005">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78">
    <w:nsid w:val="73E869B6"/>
    <w:multiLevelType w:val="hybridMultilevel"/>
    <w:tmpl w:val="8286E588"/>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747B68D2"/>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abstractNum w:abstractNumId="80">
    <w:nsid w:val="74E30BF5"/>
    <w:multiLevelType w:val="hybridMultilevel"/>
    <w:tmpl w:val="C37AADF4"/>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75796520"/>
    <w:multiLevelType w:val="hybridMultilevel"/>
    <w:tmpl w:val="910C1310"/>
    <w:lvl w:ilvl="0" w:tplc="3C120CC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764B5D61"/>
    <w:multiLevelType w:val="hybridMultilevel"/>
    <w:tmpl w:val="4DBCA37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77524C52"/>
    <w:multiLevelType w:val="hybridMultilevel"/>
    <w:tmpl w:val="4A4A645C"/>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788019F1"/>
    <w:multiLevelType w:val="hybridMultilevel"/>
    <w:tmpl w:val="D436C3CA"/>
    <w:lvl w:ilvl="0" w:tplc="190AE2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78D96692"/>
    <w:multiLevelType w:val="hybridMultilevel"/>
    <w:tmpl w:val="8244D74E"/>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6">
    <w:nsid w:val="79C30734"/>
    <w:multiLevelType w:val="hybridMultilevel"/>
    <w:tmpl w:val="039C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7AC93F74"/>
    <w:multiLevelType w:val="singleLevel"/>
    <w:tmpl w:val="A8C2A524"/>
    <w:lvl w:ilvl="0">
      <w:numFmt w:val="decimal"/>
      <w:lvlText w:val="*"/>
      <w:lvlJc w:val="left"/>
      <w:pPr>
        <w:ind w:left="0" w:firstLine="0"/>
      </w:pPr>
    </w:lvl>
  </w:abstractNum>
  <w:abstractNum w:abstractNumId="88">
    <w:nsid w:val="7E640514"/>
    <w:multiLevelType w:val="singleLevel"/>
    <w:tmpl w:val="7C7ADD90"/>
    <w:lvl w:ilvl="0">
      <w:start w:val="1"/>
      <w:numFmt w:val="bullet"/>
      <w:lvlText w:val="–"/>
      <w:lvlJc w:val="left"/>
      <w:pPr>
        <w:ind w:left="720" w:hanging="360"/>
      </w:pPr>
      <w:rPr>
        <w:rFonts w:ascii="Times New Roman" w:eastAsia="Times New Roman" w:hAnsi="Times New Roman" w:hint="default"/>
      </w:rPr>
    </w:lvl>
  </w:abstractNum>
  <w:num w:numId="1">
    <w:abstractNumId w:val="49"/>
  </w:num>
  <w:num w:numId="2">
    <w:abstractNumId w:val="23"/>
  </w:num>
  <w:num w:numId="3">
    <w:abstractNumId w:val="77"/>
  </w:num>
  <w:num w:numId="4">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6">
    <w:abstractNumId w:val="2"/>
  </w:num>
  <w:num w:numId="7">
    <w:abstractNumId w:val="53"/>
  </w:num>
  <w:num w:numId="8">
    <w:abstractNumId w:val="64"/>
  </w:num>
  <w:num w:numId="9">
    <w:abstractNumId w:val="54"/>
  </w:num>
  <w:num w:numId="10">
    <w:abstractNumId w:val="10"/>
  </w:num>
  <w:num w:numId="11">
    <w:abstractNumId w:val="41"/>
  </w:num>
  <w:num w:numId="12">
    <w:abstractNumId w:val="13"/>
  </w:num>
  <w:num w:numId="13">
    <w:abstractNumId w:val="7"/>
  </w:num>
  <w:num w:numId="14">
    <w:abstractNumId w:val="43"/>
  </w:num>
  <w:num w:numId="15">
    <w:abstractNumId w:val="76"/>
  </w:num>
  <w:num w:numId="16">
    <w:abstractNumId w:val="16"/>
  </w:num>
  <w:num w:numId="17">
    <w:abstractNumId w:val="67"/>
  </w:num>
  <w:num w:numId="18">
    <w:abstractNumId w:val="75"/>
  </w:num>
  <w:num w:numId="19">
    <w:abstractNumId w:val="50"/>
  </w:num>
  <w:num w:numId="20">
    <w:abstractNumId w:val="23"/>
  </w:num>
  <w:num w:numId="21">
    <w:abstractNumId w:val="23"/>
  </w:num>
  <w:num w:numId="22">
    <w:abstractNumId w:val="42"/>
  </w:num>
  <w:num w:numId="23">
    <w:abstractNumId w:val="11"/>
  </w:num>
  <w:num w:numId="24">
    <w:abstractNumId w:val="61"/>
  </w:num>
  <w:num w:numId="25">
    <w:abstractNumId w:val="68"/>
  </w:num>
  <w:num w:numId="26">
    <w:abstractNumId w:val="66"/>
  </w:num>
  <w:num w:numId="27">
    <w:abstractNumId w:val="4"/>
  </w:num>
  <w:num w:numId="28">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9">
    <w:abstractNumId w:val="59"/>
  </w:num>
  <w:num w:numId="30">
    <w:abstractNumId w:val="21"/>
  </w:num>
  <w:num w:numId="31">
    <w:abstractNumId w:val="31"/>
  </w:num>
  <w:num w:numId="32">
    <w:abstractNumId w:val="32"/>
  </w:num>
  <w:num w:numId="33">
    <w:abstractNumId w:val="25"/>
  </w:num>
  <w:num w:numId="34">
    <w:abstractNumId w:val="19"/>
  </w:num>
  <w:num w:numId="35">
    <w:abstractNumId w:val="60"/>
  </w:num>
  <w:num w:numId="36">
    <w:abstractNumId w:val="62"/>
  </w:num>
  <w:num w:numId="37">
    <w:abstractNumId w:val="9"/>
  </w:num>
  <w:num w:numId="38">
    <w:abstractNumId w:val="14"/>
  </w:num>
  <w:num w:numId="39">
    <w:abstractNumId w:val="12"/>
  </w:num>
  <w:num w:numId="40">
    <w:abstractNumId w:val="83"/>
  </w:num>
  <w:num w:numId="41">
    <w:abstractNumId w:val="82"/>
  </w:num>
  <w:num w:numId="42">
    <w:abstractNumId w:val="27"/>
  </w:num>
  <w:num w:numId="43">
    <w:abstractNumId w:val="72"/>
  </w:num>
  <w:num w:numId="44">
    <w:abstractNumId w:val="3"/>
  </w:num>
  <w:num w:numId="45">
    <w:abstractNumId w:val="5"/>
  </w:num>
  <w:num w:numId="46">
    <w:abstractNumId w:val="0"/>
  </w:num>
  <w:num w:numId="47">
    <w:abstractNumId w:val="33"/>
  </w:num>
  <w:num w:numId="48">
    <w:abstractNumId w:val="18"/>
  </w:num>
  <w:num w:numId="49">
    <w:abstractNumId w:val="51"/>
  </w:num>
  <w:num w:numId="50">
    <w:abstractNumId w:val="34"/>
  </w:num>
  <w:num w:numId="51">
    <w:abstractNumId w:val="57"/>
  </w:num>
  <w:num w:numId="52">
    <w:abstractNumId w:val="81"/>
  </w:num>
  <w:num w:numId="53">
    <w:abstractNumId w:val="0"/>
  </w:num>
  <w:num w:numId="54">
    <w:abstractNumId w:val="37"/>
  </w:num>
  <w:num w:numId="55">
    <w:abstractNumId w:val="29"/>
  </w:num>
  <w:num w:numId="56">
    <w:abstractNumId w:val="73"/>
  </w:num>
  <w:num w:numId="57">
    <w:abstractNumId w:val="8"/>
  </w:num>
  <w:num w:numId="58">
    <w:abstractNumId w:val="79"/>
  </w:num>
  <w:num w:numId="59">
    <w:abstractNumId w:val="56"/>
  </w:num>
  <w:num w:numId="60">
    <w:abstractNumId w:val="55"/>
  </w:num>
  <w:num w:numId="61">
    <w:abstractNumId w:val="52"/>
  </w:num>
  <w:num w:numId="62">
    <w:abstractNumId w:val="88"/>
  </w:num>
  <w:num w:numId="63">
    <w:abstractNumId w:val="45"/>
  </w:num>
  <w:num w:numId="64">
    <w:abstractNumId w:val="65"/>
  </w:num>
  <w:num w:numId="65">
    <w:abstractNumId w:val="44"/>
  </w:num>
  <w:num w:numId="66">
    <w:abstractNumId w:val="86"/>
  </w:num>
  <w:num w:numId="67">
    <w:abstractNumId w:val="20"/>
  </w:num>
  <w:num w:numId="68">
    <w:abstractNumId w:val="26"/>
  </w:num>
  <w:num w:numId="69">
    <w:abstractNumId w:val="71"/>
  </w:num>
  <w:num w:numId="70">
    <w:abstractNumId w:val="30"/>
  </w:num>
  <w:num w:numId="71">
    <w:abstractNumId w:val="40"/>
  </w:num>
  <w:num w:numId="72">
    <w:abstractNumId w:val="22"/>
  </w:num>
  <w:num w:numId="73">
    <w:abstractNumId w:val="78"/>
  </w:num>
  <w:num w:numId="74">
    <w:abstractNumId w:val="24"/>
  </w:num>
  <w:num w:numId="75">
    <w:abstractNumId w:val="47"/>
  </w:num>
  <w:num w:numId="76">
    <w:abstractNumId w:val="17"/>
  </w:num>
  <w:num w:numId="77">
    <w:abstractNumId w:val="70"/>
  </w:num>
  <w:num w:numId="78">
    <w:abstractNumId w:val="84"/>
  </w:num>
  <w:num w:numId="79">
    <w:abstractNumId w:val="58"/>
  </w:num>
  <w:num w:numId="80">
    <w:abstractNumId w:val="6"/>
  </w:num>
  <w:num w:numId="81">
    <w:abstractNumId w:val="38"/>
  </w:num>
  <w:num w:numId="82">
    <w:abstractNumId w:val="35"/>
  </w:num>
  <w:num w:numId="83">
    <w:abstractNumId w:val="28"/>
  </w:num>
  <w:num w:numId="84">
    <w:abstractNumId w:val="69"/>
  </w:num>
  <w:num w:numId="85">
    <w:abstractNumId w:val="15"/>
  </w:num>
  <w:num w:numId="86">
    <w:abstractNumId w:val="74"/>
  </w:num>
  <w:num w:numId="87">
    <w:abstractNumId w:val="63"/>
  </w:num>
  <w:num w:numId="88">
    <w:abstractNumId w:val="85"/>
  </w:num>
  <w:num w:numId="89">
    <w:abstractNumId w:val="39"/>
  </w:num>
  <w:num w:numId="90">
    <w:abstractNumId w:val="87"/>
  </w:num>
  <w:num w:numId="91">
    <w:abstractNumId w:val="48"/>
  </w:num>
  <w:num w:numId="92">
    <w:abstractNumId w:val="8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46"/>
  </w:num>
  <w:num w:numId="101">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1C"/>
    <w:rsid w:val="00000554"/>
    <w:rsid w:val="000008B2"/>
    <w:rsid w:val="00000E5C"/>
    <w:rsid w:val="0000144F"/>
    <w:rsid w:val="00003156"/>
    <w:rsid w:val="000037D6"/>
    <w:rsid w:val="00003F91"/>
    <w:rsid w:val="00005D3F"/>
    <w:rsid w:val="00005FA6"/>
    <w:rsid w:val="0000616B"/>
    <w:rsid w:val="000067D5"/>
    <w:rsid w:val="00006A33"/>
    <w:rsid w:val="00011394"/>
    <w:rsid w:val="000129EF"/>
    <w:rsid w:val="000158F5"/>
    <w:rsid w:val="00020A4A"/>
    <w:rsid w:val="00022CCF"/>
    <w:rsid w:val="00023E38"/>
    <w:rsid w:val="000248E4"/>
    <w:rsid w:val="00027740"/>
    <w:rsid w:val="00027F26"/>
    <w:rsid w:val="000309C4"/>
    <w:rsid w:val="0003104C"/>
    <w:rsid w:val="0003443D"/>
    <w:rsid w:val="000350D2"/>
    <w:rsid w:val="00035293"/>
    <w:rsid w:val="00037B24"/>
    <w:rsid w:val="00041273"/>
    <w:rsid w:val="00042642"/>
    <w:rsid w:val="00044F01"/>
    <w:rsid w:val="00045952"/>
    <w:rsid w:val="000522DF"/>
    <w:rsid w:val="000525AB"/>
    <w:rsid w:val="000533A5"/>
    <w:rsid w:val="00054DD4"/>
    <w:rsid w:val="00060F63"/>
    <w:rsid w:val="00062A75"/>
    <w:rsid w:val="0006346E"/>
    <w:rsid w:val="000653AB"/>
    <w:rsid w:val="0006540F"/>
    <w:rsid w:val="00065701"/>
    <w:rsid w:val="0006639E"/>
    <w:rsid w:val="00066548"/>
    <w:rsid w:val="00066C69"/>
    <w:rsid w:val="00066E2F"/>
    <w:rsid w:val="00067330"/>
    <w:rsid w:val="00067ADA"/>
    <w:rsid w:val="00070753"/>
    <w:rsid w:val="00070A4F"/>
    <w:rsid w:val="00072F9E"/>
    <w:rsid w:val="0007380D"/>
    <w:rsid w:val="000742D5"/>
    <w:rsid w:val="00075CD4"/>
    <w:rsid w:val="00076855"/>
    <w:rsid w:val="00082E73"/>
    <w:rsid w:val="00083826"/>
    <w:rsid w:val="00083DE3"/>
    <w:rsid w:val="00087994"/>
    <w:rsid w:val="00087A92"/>
    <w:rsid w:val="00087EA5"/>
    <w:rsid w:val="000921DB"/>
    <w:rsid w:val="00094B3D"/>
    <w:rsid w:val="000966A6"/>
    <w:rsid w:val="00096F0B"/>
    <w:rsid w:val="000979B7"/>
    <w:rsid w:val="000A1015"/>
    <w:rsid w:val="000A4705"/>
    <w:rsid w:val="000A535C"/>
    <w:rsid w:val="000B24DE"/>
    <w:rsid w:val="000B2C45"/>
    <w:rsid w:val="000B30C8"/>
    <w:rsid w:val="000B5647"/>
    <w:rsid w:val="000B58A2"/>
    <w:rsid w:val="000B5C4D"/>
    <w:rsid w:val="000C0137"/>
    <w:rsid w:val="000C2BB5"/>
    <w:rsid w:val="000C46F7"/>
    <w:rsid w:val="000C56BE"/>
    <w:rsid w:val="000C7D19"/>
    <w:rsid w:val="000D164E"/>
    <w:rsid w:val="000D1FA2"/>
    <w:rsid w:val="000D3E90"/>
    <w:rsid w:val="000D4A5E"/>
    <w:rsid w:val="000D597D"/>
    <w:rsid w:val="000D6247"/>
    <w:rsid w:val="000D666E"/>
    <w:rsid w:val="000D6E11"/>
    <w:rsid w:val="000D72D8"/>
    <w:rsid w:val="000D7BDE"/>
    <w:rsid w:val="000E0385"/>
    <w:rsid w:val="000E3579"/>
    <w:rsid w:val="000E3F1B"/>
    <w:rsid w:val="000E6D0A"/>
    <w:rsid w:val="000F10E1"/>
    <w:rsid w:val="000F38FD"/>
    <w:rsid w:val="000F39AA"/>
    <w:rsid w:val="00100702"/>
    <w:rsid w:val="00100DCA"/>
    <w:rsid w:val="00100EA7"/>
    <w:rsid w:val="00104753"/>
    <w:rsid w:val="00111FCA"/>
    <w:rsid w:val="00112027"/>
    <w:rsid w:val="001138CE"/>
    <w:rsid w:val="00114EEC"/>
    <w:rsid w:val="00114FD3"/>
    <w:rsid w:val="00115242"/>
    <w:rsid w:val="001165F3"/>
    <w:rsid w:val="001171FF"/>
    <w:rsid w:val="00121CE4"/>
    <w:rsid w:val="001244A6"/>
    <w:rsid w:val="0012487E"/>
    <w:rsid w:val="00126A1F"/>
    <w:rsid w:val="00126DAA"/>
    <w:rsid w:val="00126E46"/>
    <w:rsid w:val="0012714A"/>
    <w:rsid w:val="00133666"/>
    <w:rsid w:val="00140CB7"/>
    <w:rsid w:val="0014117B"/>
    <w:rsid w:val="001438A9"/>
    <w:rsid w:val="00145FF4"/>
    <w:rsid w:val="00146E6B"/>
    <w:rsid w:val="00146F28"/>
    <w:rsid w:val="001477CC"/>
    <w:rsid w:val="00147EBD"/>
    <w:rsid w:val="00151BCC"/>
    <w:rsid w:val="00151DBC"/>
    <w:rsid w:val="00152DCB"/>
    <w:rsid w:val="001533B6"/>
    <w:rsid w:val="0015358E"/>
    <w:rsid w:val="0015382F"/>
    <w:rsid w:val="00156599"/>
    <w:rsid w:val="00156727"/>
    <w:rsid w:val="0015673B"/>
    <w:rsid w:val="00157826"/>
    <w:rsid w:val="00160553"/>
    <w:rsid w:val="00160C5B"/>
    <w:rsid w:val="00161748"/>
    <w:rsid w:val="001631AB"/>
    <w:rsid w:val="00164F1D"/>
    <w:rsid w:val="00165A8D"/>
    <w:rsid w:val="00166339"/>
    <w:rsid w:val="00167DFE"/>
    <w:rsid w:val="001713C2"/>
    <w:rsid w:val="00171BF2"/>
    <w:rsid w:val="00172A5B"/>
    <w:rsid w:val="00174109"/>
    <w:rsid w:val="00174FF0"/>
    <w:rsid w:val="00177ACF"/>
    <w:rsid w:val="0018181A"/>
    <w:rsid w:val="00181A8E"/>
    <w:rsid w:val="00182E00"/>
    <w:rsid w:val="00185DE3"/>
    <w:rsid w:val="00187604"/>
    <w:rsid w:val="00187C0B"/>
    <w:rsid w:val="001918F9"/>
    <w:rsid w:val="0019299B"/>
    <w:rsid w:val="00192E48"/>
    <w:rsid w:val="00192FD5"/>
    <w:rsid w:val="001932AE"/>
    <w:rsid w:val="0019359F"/>
    <w:rsid w:val="00194575"/>
    <w:rsid w:val="00195E28"/>
    <w:rsid w:val="00196A03"/>
    <w:rsid w:val="00197C3E"/>
    <w:rsid w:val="001A1639"/>
    <w:rsid w:val="001A1D55"/>
    <w:rsid w:val="001A233C"/>
    <w:rsid w:val="001A2D2E"/>
    <w:rsid w:val="001A36F3"/>
    <w:rsid w:val="001A4677"/>
    <w:rsid w:val="001A4D55"/>
    <w:rsid w:val="001A55CC"/>
    <w:rsid w:val="001A5C45"/>
    <w:rsid w:val="001A7937"/>
    <w:rsid w:val="001A79E1"/>
    <w:rsid w:val="001B2069"/>
    <w:rsid w:val="001B25CE"/>
    <w:rsid w:val="001B2DB8"/>
    <w:rsid w:val="001B4D86"/>
    <w:rsid w:val="001B7CD5"/>
    <w:rsid w:val="001B7E5E"/>
    <w:rsid w:val="001C0498"/>
    <w:rsid w:val="001C05E7"/>
    <w:rsid w:val="001C1869"/>
    <w:rsid w:val="001C2DF3"/>
    <w:rsid w:val="001C3307"/>
    <w:rsid w:val="001C38DC"/>
    <w:rsid w:val="001C391B"/>
    <w:rsid w:val="001C3B22"/>
    <w:rsid w:val="001C47E4"/>
    <w:rsid w:val="001C5127"/>
    <w:rsid w:val="001C7E40"/>
    <w:rsid w:val="001D0AA6"/>
    <w:rsid w:val="001D0AF8"/>
    <w:rsid w:val="001D126F"/>
    <w:rsid w:val="001D1C61"/>
    <w:rsid w:val="001D3070"/>
    <w:rsid w:val="001D385F"/>
    <w:rsid w:val="001D479D"/>
    <w:rsid w:val="001D4B1D"/>
    <w:rsid w:val="001D4C4A"/>
    <w:rsid w:val="001D5F8C"/>
    <w:rsid w:val="001D650B"/>
    <w:rsid w:val="001D6F96"/>
    <w:rsid w:val="001D75EC"/>
    <w:rsid w:val="001D78E7"/>
    <w:rsid w:val="001D7A2E"/>
    <w:rsid w:val="001D7ADB"/>
    <w:rsid w:val="001E0E0A"/>
    <w:rsid w:val="001E1C7C"/>
    <w:rsid w:val="001E236D"/>
    <w:rsid w:val="001E6499"/>
    <w:rsid w:val="001E6DC0"/>
    <w:rsid w:val="001E74A2"/>
    <w:rsid w:val="001E76AB"/>
    <w:rsid w:val="001E795D"/>
    <w:rsid w:val="001E7E09"/>
    <w:rsid w:val="001E7E47"/>
    <w:rsid w:val="001F1FD5"/>
    <w:rsid w:val="001F2A68"/>
    <w:rsid w:val="001F3D6D"/>
    <w:rsid w:val="001F5B80"/>
    <w:rsid w:val="001F5D34"/>
    <w:rsid w:val="001F6C61"/>
    <w:rsid w:val="001F722C"/>
    <w:rsid w:val="002011C7"/>
    <w:rsid w:val="00202DD0"/>
    <w:rsid w:val="00204E72"/>
    <w:rsid w:val="002050C1"/>
    <w:rsid w:val="002112E0"/>
    <w:rsid w:val="00220DDC"/>
    <w:rsid w:val="00221E67"/>
    <w:rsid w:val="002224D3"/>
    <w:rsid w:val="0022279E"/>
    <w:rsid w:val="0022406F"/>
    <w:rsid w:val="00224CB9"/>
    <w:rsid w:val="0023380C"/>
    <w:rsid w:val="002350F6"/>
    <w:rsid w:val="00240652"/>
    <w:rsid w:val="002436E1"/>
    <w:rsid w:val="00245F13"/>
    <w:rsid w:val="00246C52"/>
    <w:rsid w:val="00247221"/>
    <w:rsid w:val="002520FC"/>
    <w:rsid w:val="00254490"/>
    <w:rsid w:val="00256CB5"/>
    <w:rsid w:val="0025702C"/>
    <w:rsid w:val="00257178"/>
    <w:rsid w:val="002602E6"/>
    <w:rsid w:val="00264A14"/>
    <w:rsid w:val="00265E40"/>
    <w:rsid w:val="002665B4"/>
    <w:rsid w:val="00267783"/>
    <w:rsid w:val="002738D7"/>
    <w:rsid w:val="00274347"/>
    <w:rsid w:val="00274BA9"/>
    <w:rsid w:val="00275195"/>
    <w:rsid w:val="00275C64"/>
    <w:rsid w:val="00281BFD"/>
    <w:rsid w:val="0028618D"/>
    <w:rsid w:val="00286223"/>
    <w:rsid w:val="00286518"/>
    <w:rsid w:val="00286D50"/>
    <w:rsid w:val="00286EDA"/>
    <w:rsid w:val="00287C74"/>
    <w:rsid w:val="00291866"/>
    <w:rsid w:val="002918F5"/>
    <w:rsid w:val="002923F0"/>
    <w:rsid w:val="0029308E"/>
    <w:rsid w:val="00295754"/>
    <w:rsid w:val="00295A78"/>
    <w:rsid w:val="00295F08"/>
    <w:rsid w:val="00296568"/>
    <w:rsid w:val="00296758"/>
    <w:rsid w:val="002A09F3"/>
    <w:rsid w:val="002A3E95"/>
    <w:rsid w:val="002A4D4A"/>
    <w:rsid w:val="002A56C9"/>
    <w:rsid w:val="002A639C"/>
    <w:rsid w:val="002A7E77"/>
    <w:rsid w:val="002B0992"/>
    <w:rsid w:val="002B3B04"/>
    <w:rsid w:val="002B7E69"/>
    <w:rsid w:val="002C04C0"/>
    <w:rsid w:val="002C053A"/>
    <w:rsid w:val="002C06ED"/>
    <w:rsid w:val="002C0820"/>
    <w:rsid w:val="002C1E8C"/>
    <w:rsid w:val="002C2B13"/>
    <w:rsid w:val="002C5276"/>
    <w:rsid w:val="002C6659"/>
    <w:rsid w:val="002C7448"/>
    <w:rsid w:val="002D1EC0"/>
    <w:rsid w:val="002D1F45"/>
    <w:rsid w:val="002E00B3"/>
    <w:rsid w:val="002E1353"/>
    <w:rsid w:val="002E259D"/>
    <w:rsid w:val="002E3431"/>
    <w:rsid w:val="002E36F3"/>
    <w:rsid w:val="002E4647"/>
    <w:rsid w:val="002E551E"/>
    <w:rsid w:val="002E6F04"/>
    <w:rsid w:val="002E6FD3"/>
    <w:rsid w:val="002F0990"/>
    <w:rsid w:val="002F1494"/>
    <w:rsid w:val="002F58A3"/>
    <w:rsid w:val="002F58A6"/>
    <w:rsid w:val="002F5F6E"/>
    <w:rsid w:val="002F6615"/>
    <w:rsid w:val="002F6A04"/>
    <w:rsid w:val="002F6A1D"/>
    <w:rsid w:val="002F73F5"/>
    <w:rsid w:val="003005FC"/>
    <w:rsid w:val="0030179C"/>
    <w:rsid w:val="003025AB"/>
    <w:rsid w:val="00303C27"/>
    <w:rsid w:val="0030709D"/>
    <w:rsid w:val="00307379"/>
    <w:rsid w:val="00307A71"/>
    <w:rsid w:val="00310277"/>
    <w:rsid w:val="00310D0A"/>
    <w:rsid w:val="00312F34"/>
    <w:rsid w:val="003164D0"/>
    <w:rsid w:val="00316580"/>
    <w:rsid w:val="0031721A"/>
    <w:rsid w:val="00317F9D"/>
    <w:rsid w:val="00327C10"/>
    <w:rsid w:val="003302D4"/>
    <w:rsid w:val="00330D9D"/>
    <w:rsid w:val="00331DAC"/>
    <w:rsid w:val="00332A94"/>
    <w:rsid w:val="003351A5"/>
    <w:rsid w:val="003355A9"/>
    <w:rsid w:val="00340172"/>
    <w:rsid w:val="00343FB9"/>
    <w:rsid w:val="003448F3"/>
    <w:rsid w:val="00347606"/>
    <w:rsid w:val="00347892"/>
    <w:rsid w:val="003502DF"/>
    <w:rsid w:val="003528A5"/>
    <w:rsid w:val="00355E45"/>
    <w:rsid w:val="00357AC1"/>
    <w:rsid w:val="00357C2A"/>
    <w:rsid w:val="00361C84"/>
    <w:rsid w:val="003625AD"/>
    <w:rsid w:val="0036271C"/>
    <w:rsid w:val="00363ADB"/>
    <w:rsid w:val="00363BE2"/>
    <w:rsid w:val="00365A13"/>
    <w:rsid w:val="00365ECB"/>
    <w:rsid w:val="00366432"/>
    <w:rsid w:val="0036782B"/>
    <w:rsid w:val="00370647"/>
    <w:rsid w:val="00371978"/>
    <w:rsid w:val="00374006"/>
    <w:rsid w:val="00375628"/>
    <w:rsid w:val="00375B9D"/>
    <w:rsid w:val="00383FCD"/>
    <w:rsid w:val="00386B03"/>
    <w:rsid w:val="003909D4"/>
    <w:rsid w:val="00393D37"/>
    <w:rsid w:val="003942F8"/>
    <w:rsid w:val="003944FB"/>
    <w:rsid w:val="003955E1"/>
    <w:rsid w:val="0039586E"/>
    <w:rsid w:val="00396B69"/>
    <w:rsid w:val="00397B7F"/>
    <w:rsid w:val="003A0C7A"/>
    <w:rsid w:val="003A3332"/>
    <w:rsid w:val="003A3A4F"/>
    <w:rsid w:val="003A3AD1"/>
    <w:rsid w:val="003A43EE"/>
    <w:rsid w:val="003A4F7B"/>
    <w:rsid w:val="003A50BF"/>
    <w:rsid w:val="003A622C"/>
    <w:rsid w:val="003A6263"/>
    <w:rsid w:val="003A70D2"/>
    <w:rsid w:val="003B4124"/>
    <w:rsid w:val="003B4BA5"/>
    <w:rsid w:val="003C2DF6"/>
    <w:rsid w:val="003C3109"/>
    <w:rsid w:val="003C3A2D"/>
    <w:rsid w:val="003C6C4F"/>
    <w:rsid w:val="003C7006"/>
    <w:rsid w:val="003D21E0"/>
    <w:rsid w:val="003D21E4"/>
    <w:rsid w:val="003D4D8B"/>
    <w:rsid w:val="003D5C3A"/>
    <w:rsid w:val="003D5D83"/>
    <w:rsid w:val="003D7252"/>
    <w:rsid w:val="003E024A"/>
    <w:rsid w:val="003E2355"/>
    <w:rsid w:val="003E2706"/>
    <w:rsid w:val="003E2C75"/>
    <w:rsid w:val="003E338D"/>
    <w:rsid w:val="003F0457"/>
    <w:rsid w:val="003F04BA"/>
    <w:rsid w:val="003F10CD"/>
    <w:rsid w:val="003F13A6"/>
    <w:rsid w:val="003F2265"/>
    <w:rsid w:val="003F34E7"/>
    <w:rsid w:val="003F614B"/>
    <w:rsid w:val="003F69A7"/>
    <w:rsid w:val="003F7185"/>
    <w:rsid w:val="004002AC"/>
    <w:rsid w:val="00402226"/>
    <w:rsid w:val="004024B3"/>
    <w:rsid w:val="00403453"/>
    <w:rsid w:val="004054E0"/>
    <w:rsid w:val="00406B96"/>
    <w:rsid w:val="00407926"/>
    <w:rsid w:val="00410E93"/>
    <w:rsid w:val="00411775"/>
    <w:rsid w:val="00412EC7"/>
    <w:rsid w:val="00413131"/>
    <w:rsid w:val="004143B7"/>
    <w:rsid w:val="0041578F"/>
    <w:rsid w:val="00415A9F"/>
    <w:rsid w:val="00417333"/>
    <w:rsid w:val="00421A3A"/>
    <w:rsid w:val="00423BE4"/>
    <w:rsid w:val="00423CE8"/>
    <w:rsid w:val="0042559D"/>
    <w:rsid w:val="00425CFE"/>
    <w:rsid w:val="004267A8"/>
    <w:rsid w:val="00426EBF"/>
    <w:rsid w:val="00427341"/>
    <w:rsid w:val="00427D92"/>
    <w:rsid w:val="00431982"/>
    <w:rsid w:val="00433202"/>
    <w:rsid w:val="004347BB"/>
    <w:rsid w:val="00434F73"/>
    <w:rsid w:val="004366BA"/>
    <w:rsid w:val="0043692F"/>
    <w:rsid w:val="00440620"/>
    <w:rsid w:val="00441AF5"/>
    <w:rsid w:val="00441C63"/>
    <w:rsid w:val="0044202D"/>
    <w:rsid w:val="004424EA"/>
    <w:rsid w:val="00444E06"/>
    <w:rsid w:val="0044555E"/>
    <w:rsid w:val="004460DA"/>
    <w:rsid w:val="00446688"/>
    <w:rsid w:val="00446AB4"/>
    <w:rsid w:val="004470F9"/>
    <w:rsid w:val="00450045"/>
    <w:rsid w:val="00450B83"/>
    <w:rsid w:val="00451C5C"/>
    <w:rsid w:val="004528AB"/>
    <w:rsid w:val="00452C5F"/>
    <w:rsid w:val="004544CB"/>
    <w:rsid w:val="00454CE1"/>
    <w:rsid w:val="0045525C"/>
    <w:rsid w:val="00456172"/>
    <w:rsid w:val="00457709"/>
    <w:rsid w:val="00460000"/>
    <w:rsid w:val="00460B2D"/>
    <w:rsid w:val="00461277"/>
    <w:rsid w:val="0046371B"/>
    <w:rsid w:val="00464CB3"/>
    <w:rsid w:val="0046638D"/>
    <w:rsid w:val="004674C2"/>
    <w:rsid w:val="0046751E"/>
    <w:rsid w:val="004679C7"/>
    <w:rsid w:val="004715A6"/>
    <w:rsid w:val="00472F76"/>
    <w:rsid w:val="00473AE2"/>
    <w:rsid w:val="004767E2"/>
    <w:rsid w:val="00476E9E"/>
    <w:rsid w:val="00476EEE"/>
    <w:rsid w:val="0048009F"/>
    <w:rsid w:val="00482B30"/>
    <w:rsid w:val="0048458F"/>
    <w:rsid w:val="00485920"/>
    <w:rsid w:val="00495FDF"/>
    <w:rsid w:val="004969EF"/>
    <w:rsid w:val="00496EAD"/>
    <w:rsid w:val="0049752D"/>
    <w:rsid w:val="004A0288"/>
    <w:rsid w:val="004A34A6"/>
    <w:rsid w:val="004A4363"/>
    <w:rsid w:val="004A608F"/>
    <w:rsid w:val="004A66C0"/>
    <w:rsid w:val="004B05E8"/>
    <w:rsid w:val="004B0E49"/>
    <w:rsid w:val="004B2BB4"/>
    <w:rsid w:val="004B2F2F"/>
    <w:rsid w:val="004B74DF"/>
    <w:rsid w:val="004B7997"/>
    <w:rsid w:val="004B7B92"/>
    <w:rsid w:val="004C0714"/>
    <w:rsid w:val="004C3C45"/>
    <w:rsid w:val="004C46E0"/>
    <w:rsid w:val="004C519B"/>
    <w:rsid w:val="004C632D"/>
    <w:rsid w:val="004C706F"/>
    <w:rsid w:val="004C7328"/>
    <w:rsid w:val="004D06A0"/>
    <w:rsid w:val="004D076C"/>
    <w:rsid w:val="004D0C64"/>
    <w:rsid w:val="004D0F9E"/>
    <w:rsid w:val="004D1C6A"/>
    <w:rsid w:val="004D323D"/>
    <w:rsid w:val="004D6C90"/>
    <w:rsid w:val="004D75BD"/>
    <w:rsid w:val="004E035B"/>
    <w:rsid w:val="004E14FC"/>
    <w:rsid w:val="004E23F0"/>
    <w:rsid w:val="004E6850"/>
    <w:rsid w:val="004E772B"/>
    <w:rsid w:val="004E79C6"/>
    <w:rsid w:val="004F1972"/>
    <w:rsid w:val="004F3064"/>
    <w:rsid w:val="004F4536"/>
    <w:rsid w:val="00500D41"/>
    <w:rsid w:val="005010FC"/>
    <w:rsid w:val="00504144"/>
    <w:rsid w:val="00504A4D"/>
    <w:rsid w:val="00506194"/>
    <w:rsid w:val="00512F8C"/>
    <w:rsid w:val="00515664"/>
    <w:rsid w:val="00517710"/>
    <w:rsid w:val="00520015"/>
    <w:rsid w:val="00521457"/>
    <w:rsid w:val="00521EA6"/>
    <w:rsid w:val="00522816"/>
    <w:rsid w:val="00522CD7"/>
    <w:rsid w:val="00526379"/>
    <w:rsid w:val="00531B8A"/>
    <w:rsid w:val="00531E67"/>
    <w:rsid w:val="00532CB0"/>
    <w:rsid w:val="005334BA"/>
    <w:rsid w:val="00534153"/>
    <w:rsid w:val="00534D08"/>
    <w:rsid w:val="00535111"/>
    <w:rsid w:val="00536533"/>
    <w:rsid w:val="00536D63"/>
    <w:rsid w:val="0053744E"/>
    <w:rsid w:val="00541433"/>
    <w:rsid w:val="005414EC"/>
    <w:rsid w:val="005421D3"/>
    <w:rsid w:val="00545D56"/>
    <w:rsid w:val="005471CA"/>
    <w:rsid w:val="0054791E"/>
    <w:rsid w:val="005509CE"/>
    <w:rsid w:val="00551443"/>
    <w:rsid w:val="00551A2E"/>
    <w:rsid w:val="00552EAD"/>
    <w:rsid w:val="00553BD4"/>
    <w:rsid w:val="00554545"/>
    <w:rsid w:val="00554A9E"/>
    <w:rsid w:val="005560F6"/>
    <w:rsid w:val="00556675"/>
    <w:rsid w:val="0055697C"/>
    <w:rsid w:val="0055763A"/>
    <w:rsid w:val="0056009A"/>
    <w:rsid w:val="005608E9"/>
    <w:rsid w:val="00560FE5"/>
    <w:rsid w:val="00561672"/>
    <w:rsid w:val="0056382A"/>
    <w:rsid w:val="00564343"/>
    <w:rsid w:val="00564906"/>
    <w:rsid w:val="00565328"/>
    <w:rsid w:val="00565F7C"/>
    <w:rsid w:val="00566D95"/>
    <w:rsid w:val="005707F0"/>
    <w:rsid w:val="00571796"/>
    <w:rsid w:val="00572389"/>
    <w:rsid w:val="00572AE8"/>
    <w:rsid w:val="0057472B"/>
    <w:rsid w:val="0057536B"/>
    <w:rsid w:val="00575E29"/>
    <w:rsid w:val="00576A97"/>
    <w:rsid w:val="00576C8E"/>
    <w:rsid w:val="00576D00"/>
    <w:rsid w:val="00576EF2"/>
    <w:rsid w:val="0058074B"/>
    <w:rsid w:val="00580E1C"/>
    <w:rsid w:val="00581043"/>
    <w:rsid w:val="005829F8"/>
    <w:rsid w:val="00582AA6"/>
    <w:rsid w:val="00582C56"/>
    <w:rsid w:val="00583708"/>
    <w:rsid w:val="0058534B"/>
    <w:rsid w:val="00585D08"/>
    <w:rsid w:val="0058626A"/>
    <w:rsid w:val="00586CFE"/>
    <w:rsid w:val="00595116"/>
    <w:rsid w:val="00595659"/>
    <w:rsid w:val="00595663"/>
    <w:rsid w:val="005966F8"/>
    <w:rsid w:val="005A2D3B"/>
    <w:rsid w:val="005A4724"/>
    <w:rsid w:val="005A49B2"/>
    <w:rsid w:val="005A4D00"/>
    <w:rsid w:val="005A702D"/>
    <w:rsid w:val="005B52DE"/>
    <w:rsid w:val="005B54EC"/>
    <w:rsid w:val="005B7B68"/>
    <w:rsid w:val="005B7CB5"/>
    <w:rsid w:val="005C1C2B"/>
    <w:rsid w:val="005C74AB"/>
    <w:rsid w:val="005C7B59"/>
    <w:rsid w:val="005D06D6"/>
    <w:rsid w:val="005D388C"/>
    <w:rsid w:val="005D3BA3"/>
    <w:rsid w:val="005D7C45"/>
    <w:rsid w:val="005E07D0"/>
    <w:rsid w:val="005E3DE2"/>
    <w:rsid w:val="005E4FDA"/>
    <w:rsid w:val="005E51B8"/>
    <w:rsid w:val="005E6012"/>
    <w:rsid w:val="005E6186"/>
    <w:rsid w:val="005E6799"/>
    <w:rsid w:val="005F012D"/>
    <w:rsid w:val="005F1287"/>
    <w:rsid w:val="005F1FCB"/>
    <w:rsid w:val="005F2903"/>
    <w:rsid w:val="005F3269"/>
    <w:rsid w:val="005F3460"/>
    <w:rsid w:val="005F3704"/>
    <w:rsid w:val="005F4E1C"/>
    <w:rsid w:val="005F7242"/>
    <w:rsid w:val="006027ED"/>
    <w:rsid w:val="0060336C"/>
    <w:rsid w:val="00603E50"/>
    <w:rsid w:val="00604137"/>
    <w:rsid w:val="00604DAA"/>
    <w:rsid w:val="006059CA"/>
    <w:rsid w:val="00606A69"/>
    <w:rsid w:val="00606CC7"/>
    <w:rsid w:val="00607785"/>
    <w:rsid w:val="00607D63"/>
    <w:rsid w:val="00610589"/>
    <w:rsid w:val="006119DA"/>
    <w:rsid w:val="006131C6"/>
    <w:rsid w:val="006138AE"/>
    <w:rsid w:val="00616791"/>
    <w:rsid w:val="00617125"/>
    <w:rsid w:val="00620DDB"/>
    <w:rsid w:val="00621701"/>
    <w:rsid w:val="00621E54"/>
    <w:rsid w:val="0062267A"/>
    <w:rsid w:val="00622731"/>
    <w:rsid w:val="00622C2B"/>
    <w:rsid w:val="00623E6D"/>
    <w:rsid w:val="00624237"/>
    <w:rsid w:val="00625ED9"/>
    <w:rsid w:val="00630449"/>
    <w:rsid w:val="0063490C"/>
    <w:rsid w:val="00634DEF"/>
    <w:rsid w:val="00640779"/>
    <w:rsid w:val="00640781"/>
    <w:rsid w:val="00640BC4"/>
    <w:rsid w:val="006431EC"/>
    <w:rsid w:val="00643BFA"/>
    <w:rsid w:val="006448AE"/>
    <w:rsid w:val="00647909"/>
    <w:rsid w:val="006509B7"/>
    <w:rsid w:val="006529B4"/>
    <w:rsid w:val="00652E73"/>
    <w:rsid w:val="00653AE0"/>
    <w:rsid w:val="006548D9"/>
    <w:rsid w:val="00655960"/>
    <w:rsid w:val="00655B08"/>
    <w:rsid w:val="00657049"/>
    <w:rsid w:val="0065751F"/>
    <w:rsid w:val="00657676"/>
    <w:rsid w:val="006612C7"/>
    <w:rsid w:val="006615FA"/>
    <w:rsid w:val="006620DA"/>
    <w:rsid w:val="0066247F"/>
    <w:rsid w:val="0066294E"/>
    <w:rsid w:val="006652C3"/>
    <w:rsid w:val="00670464"/>
    <w:rsid w:val="006704B0"/>
    <w:rsid w:val="0067197E"/>
    <w:rsid w:val="00671C7F"/>
    <w:rsid w:val="006733D9"/>
    <w:rsid w:val="00673B00"/>
    <w:rsid w:val="00675115"/>
    <w:rsid w:val="0068013D"/>
    <w:rsid w:val="00682F15"/>
    <w:rsid w:val="00683A28"/>
    <w:rsid w:val="00683C5F"/>
    <w:rsid w:val="006848D8"/>
    <w:rsid w:val="00685664"/>
    <w:rsid w:val="00685D92"/>
    <w:rsid w:val="00686A70"/>
    <w:rsid w:val="00691DEE"/>
    <w:rsid w:val="00692E11"/>
    <w:rsid w:val="006933F1"/>
    <w:rsid w:val="006960D4"/>
    <w:rsid w:val="00696E37"/>
    <w:rsid w:val="006A01BB"/>
    <w:rsid w:val="006A23A3"/>
    <w:rsid w:val="006A2577"/>
    <w:rsid w:val="006A3050"/>
    <w:rsid w:val="006A43D0"/>
    <w:rsid w:val="006A4C02"/>
    <w:rsid w:val="006A4C2F"/>
    <w:rsid w:val="006A4DA5"/>
    <w:rsid w:val="006A5A9A"/>
    <w:rsid w:val="006B0D43"/>
    <w:rsid w:val="006B1018"/>
    <w:rsid w:val="006B15D1"/>
    <w:rsid w:val="006B2253"/>
    <w:rsid w:val="006B4428"/>
    <w:rsid w:val="006B4B07"/>
    <w:rsid w:val="006B5E4E"/>
    <w:rsid w:val="006B6E45"/>
    <w:rsid w:val="006C1FD9"/>
    <w:rsid w:val="006C3FB8"/>
    <w:rsid w:val="006C6FCB"/>
    <w:rsid w:val="006C778A"/>
    <w:rsid w:val="006D15D0"/>
    <w:rsid w:val="006D21E1"/>
    <w:rsid w:val="006D3758"/>
    <w:rsid w:val="006D4CD6"/>
    <w:rsid w:val="006D5001"/>
    <w:rsid w:val="006D5D05"/>
    <w:rsid w:val="006E03DC"/>
    <w:rsid w:val="006E0E73"/>
    <w:rsid w:val="006E1D24"/>
    <w:rsid w:val="006E1E5E"/>
    <w:rsid w:val="006E205B"/>
    <w:rsid w:val="006E5DA6"/>
    <w:rsid w:val="006E7F2D"/>
    <w:rsid w:val="006F2EB8"/>
    <w:rsid w:val="006F3B21"/>
    <w:rsid w:val="006F3FCC"/>
    <w:rsid w:val="006F4AFE"/>
    <w:rsid w:val="006F617A"/>
    <w:rsid w:val="006F70E0"/>
    <w:rsid w:val="006F7367"/>
    <w:rsid w:val="006F7AA9"/>
    <w:rsid w:val="00700411"/>
    <w:rsid w:val="00702BC1"/>
    <w:rsid w:val="00703103"/>
    <w:rsid w:val="00703217"/>
    <w:rsid w:val="00703222"/>
    <w:rsid w:val="00706328"/>
    <w:rsid w:val="007116D2"/>
    <w:rsid w:val="00713697"/>
    <w:rsid w:val="007145EE"/>
    <w:rsid w:val="0071647A"/>
    <w:rsid w:val="00721A22"/>
    <w:rsid w:val="00722D1D"/>
    <w:rsid w:val="00723CF4"/>
    <w:rsid w:val="0072403B"/>
    <w:rsid w:val="00726539"/>
    <w:rsid w:val="00727DCB"/>
    <w:rsid w:val="00730762"/>
    <w:rsid w:val="00732D8D"/>
    <w:rsid w:val="00732DFC"/>
    <w:rsid w:val="00733F86"/>
    <w:rsid w:val="007357CC"/>
    <w:rsid w:val="00735C34"/>
    <w:rsid w:val="00736F83"/>
    <w:rsid w:val="0073780E"/>
    <w:rsid w:val="00744009"/>
    <w:rsid w:val="00744E1F"/>
    <w:rsid w:val="007450B0"/>
    <w:rsid w:val="0074777F"/>
    <w:rsid w:val="007528CA"/>
    <w:rsid w:val="007536C5"/>
    <w:rsid w:val="0075686F"/>
    <w:rsid w:val="00756B66"/>
    <w:rsid w:val="00762271"/>
    <w:rsid w:val="007629B8"/>
    <w:rsid w:val="007630F2"/>
    <w:rsid w:val="0076415A"/>
    <w:rsid w:val="00764ABE"/>
    <w:rsid w:val="00764BBC"/>
    <w:rsid w:val="0076623D"/>
    <w:rsid w:val="00766C15"/>
    <w:rsid w:val="0077004E"/>
    <w:rsid w:val="00771A55"/>
    <w:rsid w:val="007722EC"/>
    <w:rsid w:val="0077472C"/>
    <w:rsid w:val="0077507A"/>
    <w:rsid w:val="0077584F"/>
    <w:rsid w:val="00780597"/>
    <w:rsid w:val="0079350D"/>
    <w:rsid w:val="00794A16"/>
    <w:rsid w:val="0079659B"/>
    <w:rsid w:val="007A2A8E"/>
    <w:rsid w:val="007A59CC"/>
    <w:rsid w:val="007A6740"/>
    <w:rsid w:val="007B025C"/>
    <w:rsid w:val="007B27E0"/>
    <w:rsid w:val="007B29AE"/>
    <w:rsid w:val="007B3EA9"/>
    <w:rsid w:val="007B652C"/>
    <w:rsid w:val="007B6F0A"/>
    <w:rsid w:val="007B6F8C"/>
    <w:rsid w:val="007B75E0"/>
    <w:rsid w:val="007C036B"/>
    <w:rsid w:val="007C1647"/>
    <w:rsid w:val="007C1959"/>
    <w:rsid w:val="007C328A"/>
    <w:rsid w:val="007C4E36"/>
    <w:rsid w:val="007C7A9D"/>
    <w:rsid w:val="007D1E48"/>
    <w:rsid w:val="007D2A27"/>
    <w:rsid w:val="007D3169"/>
    <w:rsid w:val="007D38A3"/>
    <w:rsid w:val="007D5A1D"/>
    <w:rsid w:val="007D635D"/>
    <w:rsid w:val="007D6FA6"/>
    <w:rsid w:val="007D7997"/>
    <w:rsid w:val="007E0510"/>
    <w:rsid w:val="007E590B"/>
    <w:rsid w:val="007E5EDB"/>
    <w:rsid w:val="007F0061"/>
    <w:rsid w:val="007F65AB"/>
    <w:rsid w:val="007F77A1"/>
    <w:rsid w:val="00800CD2"/>
    <w:rsid w:val="00800DAD"/>
    <w:rsid w:val="00801912"/>
    <w:rsid w:val="008034D3"/>
    <w:rsid w:val="00803F89"/>
    <w:rsid w:val="008053F1"/>
    <w:rsid w:val="0080617B"/>
    <w:rsid w:val="00806633"/>
    <w:rsid w:val="00806704"/>
    <w:rsid w:val="00810E85"/>
    <w:rsid w:val="00811067"/>
    <w:rsid w:val="008115FD"/>
    <w:rsid w:val="00812B73"/>
    <w:rsid w:val="00813DFA"/>
    <w:rsid w:val="008163A5"/>
    <w:rsid w:val="00816742"/>
    <w:rsid w:val="00816D79"/>
    <w:rsid w:val="00817EFF"/>
    <w:rsid w:val="0082086F"/>
    <w:rsid w:val="00820CF1"/>
    <w:rsid w:val="00822A33"/>
    <w:rsid w:val="00823774"/>
    <w:rsid w:val="00824C7B"/>
    <w:rsid w:val="00824E05"/>
    <w:rsid w:val="008250C5"/>
    <w:rsid w:val="00826075"/>
    <w:rsid w:val="00827765"/>
    <w:rsid w:val="008322C2"/>
    <w:rsid w:val="008324C6"/>
    <w:rsid w:val="008329AB"/>
    <w:rsid w:val="00832C46"/>
    <w:rsid w:val="0083375F"/>
    <w:rsid w:val="00834D52"/>
    <w:rsid w:val="00834E48"/>
    <w:rsid w:val="0083649A"/>
    <w:rsid w:val="0083796A"/>
    <w:rsid w:val="008409FB"/>
    <w:rsid w:val="00840BB3"/>
    <w:rsid w:val="008423C1"/>
    <w:rsid w:val="00842C7E"/>
    <w:rsid w:val="00843A76"/>
    <w:rsid w:val="00844AA7"/>
    <w:rsid w:val="008462B9"/>
    <w:rsid w:val="008509D8"/>
    <w:rsid w:val="00850B50"/>
    <w:rsid w:val="00851AAD"/>
    <w:rsid w:val="00852842"/>
    <w:rsid w:val="00854729"/>
    <w:rsid w:val="00856A8B"/>
    <w:rsid w:val="008604F9"/>
    <w:rsid w:val="00862054"/>
    <w:rsid w:val="00862399"/>
    <w:rsid w:val="00863C2B"/>
    <w:rsid w:val="00863EC5"/>
    <w:rsid w:val="00866025"/>
    <w:rsid w:val="00866875"/>
    <w:rsid w:val="008674B4"/>
    <w:rsid w:val="00867B83"/>
    <w:rsid w:val="00870FF4"/>
    <w:rsid w:val="00873278"/>
    <w:rsid w:val="00874418"/>
    <w:rsid w:val="00874560"/>
    <w:rsid w:val="0087513A"/>
    <w:rsid w:val="00875599"/>
    <w:rsid w:val="00876454"/>
    <w:rsid w:val="00876B39"/>
    <w:rsid w:val="00877579"/>
    <w:rsid w:val="00880EC7"/>
    <w:rsid w:val="00881A4A"/>
    <w:rsid w:val="00882626"/>
    <w:rsid w:val="008835F3"/>
    <w:rsid w:val="00885839"/>
    <w:rsid w:val="00886B32"/>
    <w:rsid w:val="00886EA9"/>
    <w:rsid w:val="008901CF"/>
    <w:rsid w:val="008902B2"/>
    <w:rsid w:val="00891822"/>
    <w:rsid w:val="00892BE6"/>
    <w:rsid w:val="00893EF7"/>
    <w:rsid w:val="00894116"/>
    <w:rsid w:val="00894FC0"/>
    <w:rsid w:val="00895773"/>
    <w:rsid w:val="00897623"/>
    <w:rsid w:val="008A0832"/>
    <w:rsid w:val="008A1036"/>
    <w:rsid w:val="008A1358"/>
    <w:rsid w:val="008A2161"/>
    <w:rsid w:val="008A3975"/>
    <w:rsid w:val="008A4C5C"/>
    <w:rsid w:val="008A6BE8"/>
    <w:rsid w:val="008A7D3A"/>
    <w:rsid w:val="008A7D6E"/>
    <w:rsid w:val="008B003F"/>
    <w:rsid w:val="008B08C8"/>
    <w:rsid w:val="008B11C2"/>
    <w:rsid w:val="008B1D0B"/>
    <w:rsid w:val="008B2B50"/>
    <w:rsid w:val="008B397C"/>
    <w:rsid w:val="008B4D38"/>
    <w:rsid w:val="008B4F86"/>
    <w:rsid w:val="008B60A6"/>
    <w:rsid w:val="008B6E5A"/>
    <w:rsid w:val="008B7C25"/>
    <w:rsid w:val="008B7E1F"/>
    <w:rsid w:val="008C0636"/>
    <w:rsid w:val="008C157C"/>
    <w:rsid w:val="008C1E25"/>
    <w:rsid w:val="008C349C"/>
    <w:rsid w:val="008C50E8"/>
    <w:rsid w:val="008C5428"/>
    <w:rsid w:val="008C7A73"/>
    <w:rsid w:val="008D1A4F"/>
    <w:rsid w:val="008D255F"/>
    <w:rsid w:val="008D517B"/>
    <w:rsid w:val="008D51B0"/>
    <w:rsid w:val="008D7AAE"/>
    <w:rsid w:val="008E18DD"/>
    <w:rsid w:val="008E1E01"/>
    <w:rsid w:val="008E29E6"/>
    <w:rsid w:val="008E4F1C"/>
    <w:rsid w:val="008E6654"/>
    <w:rsid w:val="008F01BE"/>
    <w:rsid w:val="008F3165"/>
    <w:rsid w:val="008F332A"/>
    <w:rsid w:val="008F5137"/>
    <w:rsid w:val="008F54F0"/>
    <w:rsid w:val="008F7EFC"/>
    <w:rsid w:val="00900303"/>
    <w:rsid w:val="00902C6C"/>
    <w:rsid w:val="009038B2"/>
    <w:rsid w:val="009048EA"/>
    <w:rsid w:val="00911CA1"/>
    <w:rsid w:val="00912398"/>
    <w:rsid w:val="0091471A"/>
    <w:rsid w:val="0091564B"/>
    <w:rsid w:val="00915A8E"/>
    <w:rsid w:val="0091627D"/>
    <w:rsid w:val="0091766B"/>
    <w:rsid w:val="009200A1"/>
    <w:rsid w:val="0092046F"/>
    <w:rsid w:val="009227F6"/>
    <w:rsid w:val="00923E47"/>
    <w:rsid w:val="00924126"/>
    <w:rsid w:val="00925124"/>
    <w:rsid w:val="00925BE2"/>
    <w:rsid w:val="009264CA"/>
    <w:rsid w:val="00927BB2"/>
    <w:rsid w:val="00930707"/>
    <w:rsid w:val="0093280D"/>
    <w:rsid w:val="00933284"/>
    <w:rsid w:val="0093385B"/>
    <w:rsid w:val="009342E1"/>
    <w:rsid w:val="009345E1"/>
    <w:rsid w:val="00935181"/>
    <w:rsid w:val="00940EF9"/>
    <w:rsid w:val="009419E3"/>
    <w:rsid w:val="00942226"/>
    <w:rsid w:val="00942DBF"/>
    <w:rsid w:val="00942DFD"/>
    <w:rsid w:val="00943EED"/>
    <w:rsid w:val="00947BE8"/>
    <w:rsid w:val="009506BB"/>
    <w:rsid w:val="00950BE0"/>
    <w:rsid w:val="00952D74"/>
    <w:rsid w:val="009537B9"/>
    <w:rsid w:val="00955287"/>
    <w:rsid w:val="009560CA"/>
    <w:rsid w:val="00957F32"/>
    <w:rsid w:val="0096205C"/>
    <w:rsid w:val="00962523"/>
    <w:rsid w:val="009628B8"/>
    <w:rsid w:val="00962F19"/>
    <w:rsid w:val="00963814"/>
    <w:rsid w:val="009639CE"/>
    <w:rsid w:val="00963CDF"/>
    <w:rsid w:val="009651F5"/>
    <w:rsid w:val="009665C7"/>
    <w:rsid w:val="0096678C"/>
    <w:rsid w:val="00966985"/>
    <w:rsid w:val="00966EA1"/>
    <w:rsid w:val="009702BD"/>
    <w:rsid w:val="0097205F"/>
    <w:rsid w:val="009737D3"/>
    <w:rsid w:val="009742B4"/>
    <w:rsid w:val="00974F89"/>
    <w:rsid w:val="00976C53"/>
    <w:rsid w:val="00977005"/>
    <w:rsid w:val="00977659"/>
    <w:rsid w:val="009801C1"/>
    <w:rsid w:val="00980C5D"/>
    <w:rsid w:val="00980E2D"/>
    <w:rsid w:val="009826C6"/>
    <w:rsid w:val="00987CD8"/>
    <w:rsid w:val="00993B08"/>
    <w:rsid w:val="00994334"/>
    <w:rsid w:val="00995661"/>
    <w:rsid w:val="009966DF"/>
    <w:rsid w:val="009A1459"/>
    <w:rsid w:val="009A31EF"/>
    <w:rsid w:val="009A3ABE"/>
    <w:rsid w:val="009A4CD8"/>
    <w:rsid w:val="009A4E89"/>
    <w:rsid w:val="009A5158"/>
    <w:rsid w:val="009A5612"/>
    <w:rsid w:val="009A5C24"/>
    <w:rsid w:val="009A5D43"/>
    <w:rsid w:val="009B0297"/>
    <w:rsid w:val="009B099D"/>
    <w:rsid w:val="009B1376"/>
    <w:rsid w:val="009B189A"/>
    <w:rsid w:val="009B2424"/>
    <w:rsid w:val="009B269B"/>
    <w:rsid w:val="009B55E0"/>
    <w:rsid w:val="009B5CE0"/>
    <w:rsid w:val="009B5F96"/>
    <w:rsid w:val="009B61D8"/>
    <w:rsid w:val="009C0027"/>
    <w:rsid w:val="009C1A2D"/>
    <w:rsid w:val="009C4DB0"/>
    <w:rsid w:val="009C6B24"/>
    <w:rsid w:val="009D0759"/>
    <w:rsid w:val="009D244E"/>
    <w:rsid w:val="009D416F"/>
    <w:rsid w:val="009D618B"/>
    <w:rsid w:val="009D6AC3"/>
    <w:rsid w:val="009D777D"/>
    <w:rsid w:val="009D7885"/>
    <w:rsid w:val="009E37BE"/>
    <w:rsid w:val="009E3AB0"/>
    <w:rsid w:val="009E796F"/>
    <w:rsid w:val="009E7AA8"/>
    <w:rsid w:val="009F16BF"/>
    <w:rsid w:val="009F1C9C"/>
    <w:rsid w:val="009F218E"/>
    <w:rsid w:val="009F3125"/>
    <w:rsid w:val="009F3874"/>
    <w:rsid w:val="00A00B25"/>
    <w:rsid w:val="00A0476E"/>
    <w:rsid w:val="00A05062"/>
    <w:rsid w:val="00A06D45"/>
    <w:rsid w:val="00A114D5"/>
    <w:rsid w:val="00A11ACB"/>
    <w:rsid w:val="00A1282F"/>
    <w:rsid w:val="00A146BE"/>
    <w:rsid w:val="00A15CCF"/>
    <w:rsid w:val="00A16C9F"/>
    <w:rsid w:val="00A20BC3"/>
    <w:rsid w:val="00A21A78"/>
    <w:rsid w:val="00A22EEE"/>
    <w:rsid w:val="00A230C8"/>
    <w:rsid w:val="00A23FAE"/>
    <w:rsid w:val="00A24276"/>
    <w:rsid w:val="00A249A8"/>
    <w:rsid w:val="00A24AEE"/>
    <w:rsid w:val="00A27BEE"/>
    <w:rsid w:val="00A31B1E"/>
    <w:rsid w:val="00A32F89"/>
    <w:rsid w:val="00A33007"/>
    <w:rsid w:val="00A35610"/>
    <w:rsid w:val="00A37DAE"/>
    <w:rsid w:val="00A40786"/>
    <w:rsid w:val="00A40976"/>
    <w:rsid w:val="00A4121A"/>
    <w:rsid w:val="00A41A11"/>
    <w:rsid w:val="00A41B5B"/>
    <w:rsid w:val="00A43193"/>
    <w:rsid w:val="00A4361B"/>
    <w:rsid w:val="00A43B99"/>
    <w:rsid w:val="00A44BD7"/>
    <w:rsid w:val="00A45074"/>
    <w:rsid w:val="00A45BE6"/>
    <w:rsid w:val="00A47E89"/>
    <w:rsid w:val="00A51513"/>
    <w:rsid w:val="00A526E5"/>
    <w:rsid w:val="00A5290D"/>
    <w:rsid w:val="00A53F81"/>
    <w:rsid w:val="00A54CBE"/>
    <w:rsid w:val="00A553FE"/>
    <w:rsid w:val="00A555F4"/>
    <w:rsid w:val="00A560E0"/>
    <w:rsid w:val="00A563C4"/>
    <w:rsid w:val="00A56A0A"/>
    <w:rsid w:val="00A60048"/>
    <w:rsid w:val="00A6052E"/>
    <w:rsid w:val="00A61108"/>
    <w:rsid w:val="00A65210"/>
    <w:rsid w:val="00A66083"/>
    <w:rsid w:val="00A66A26"/>
    <w:rsid w:val="00A67BE3"/>
    <w:rsid w:val="00A70E88"/>
    <w:rsid w:val="00A71DBE"/>
    <w:rsid w:val="00A72715"/>
    <w:rsid w:val="00A74212"/>
    <w:rsid w:val="00A75889"/>
    <w:rsid w:val="00A7745B"/>
    <w:rsid w:val="00A81C66"/>
    <w:rsid w:val="00A83992"/>
    <w:rsid w:val="00A83E74"/>
    <w:rsid w:val="00A86CF5"/>
    <w:rsid w:val="00A90BBE"/>
    <w:rsid w:val="00A912F4"/>
    <w:rsid w:val="00A9157A"/>
    <w:rsid w:val="00A92381"/>
    <w:rsid w:val="00A92EA8"/>
    <w:rsid w:val="00A952E1"/>
    <w:rsid w:val="00A9647C"/>
    <w:rsid w:val="00A97A3D"/>
    <w:rsid w:val="00AA0164"/>
    <w:rsid w:val="00AA045D"/>
    <w:rsid w:val="00AA11C3"/>
    <w:rsid w:val="00AA480F"/>
    <w:rsid w:val="00AA5B49"/>
    <w:rsid w:val="00AA6CEC"/>
    <w:rsid w:val="00AA7333"/>
    <w:rsid w:val="00AB0328"/>
    <w:rsid w:val="00AB1159"/>
    <w:rsid w:val="00AB2158"/>
    <w:rsid w:val="00AB2EE4"/>
    <w:rsid w:val="00AB3535"/>
    <w:rsid w:val="00AB7944"/>
    <w:rsid w:val="00AB7B7C"/>
    <w:rsid w:val="00AC02FD"/>
    <w:rsid w:val="00AC08FD"/>
    <w:rsid w:val="00AC1CD7"/>
    <w:rsid w:val="00AC1F0A"/>
    <w:rsid w:val="00AC4D9F"/>
    <w:rsid w:val="00AC5255"/>
    <w:rsid w:val="00AC7220"/>
    <w:rsid w:val="00AD2FAB"/>
    <w:rsid w:val="00AD3346"/>
    <w:rsid w:val="00AE1B0E"/>
    <w:rsid w:val="00AE33FE"/>
    <w:rsid w:val="00AE3C1D"/>
    <w:rsid w:val="00AE4F80"/>
    <w:rsid w:val="00AF04C7"/>
    <w:rsid w:val="00AF0509"/>
    <w:rsid w:val="00AF0A9B"/>
    <w:rsid w:val="00AF1126"/>
    <w:rsid w:val="00AF1218"/>
    <w:rsid w:val="00AF37D3"/>
    <w:rsid w:val="00AF4098"/>
    <w:rsid w:val="00AF74B6"/>
    <w:rsid w:val="00AF7B45"/>
    <w:rsid w:val="00B0007F"/>
    <w:rsid w:val="00B002F3"/>
    <w:rsid w:val="00B019D8"/>
    <w:rsid w:val="00B037DC"/>
    <w:rsid w:val="00B04ACE"/>
    <w:rsid w:val="00B0509C"/>
    <w:rsid w:val="00B05B62"/>
    <w:rsid w:val="00B05CA1"/>
    <w:rsid w:val="00B05E45"/>
    <w:rsid w:val="00B066F3"/>
    <w:rsid w:val="00B06957"/>
    <w:rsid w:val="00B10ACA"/>
    <w:rsid w:val="00B110E2"/>
    <w:rsid w:val="00B116DE"/>
    <w:rsid w:val="00B11BC2"/>
    <w:rsid w:val="00B145C4"/>
    <w:rsid w:val="00B15432"/>
    <w:rsid w:val="00B15947"/>
    <w:rsid w:val="00B15C6D"/>
    <w:rsid w:val="00B2132A"/>
    <w:rsid w:val="00B23E32"/>
    <w:rsid w:val="00B2538E"/>
    <w:rsid w:val="00B25638"/>
    <w:rsid w:val="00B25D58"/>
    <w:rsid w:val="00B26C7A"/>
    <w:rsid w:val="00B320FC"/>
    <w:rsid w:val="00B3404C"/>
    <w:rsid w:val="00B34319"/>
    <w:rsid w:val="00B35F0D"/>
    <w:rsid w:val="00B36EC9"/>
    <w:rsid w:val="00B37433"/>
    <w:rsid w:val="00B425D5"/>
    <w:rsid w:val="00B42846"/>
    <w:rsid w:val="00B4345B"/>
    <w:rsid w:val="00B434DB"/>
    <w:rsid w:val="00B445A7"/>
    <w:rsid w:val="00B46DAA"/>
    <w:rsid w:val="00B50985"/>
    <w:rsid w:val="00B5194C"/>
    <w:rsid w:val="00B53096"/>
    <w:rsid w:val="00B5338D"/>
    <w:rsid w:val="00B53CDE"/>
    <w:rsid w:val="00B5771C"/>
    <w:rsid w:val="00B627CA"/>
    <w:rsid w:val="00B63ACC"/>
    <w:rsid w:val="00B6486B"/>
    <w:rsid w:val="00B662B3"/>
    <w:rsid w:val="00B70E02"/>
    <w:rsid w:val="00B711C0"/>
    <w:rsid w:val="00B71519"/>
    <w:rsid w:val="00B71AB6"/>
    <w:rsid w:val="00B72F75"/>
    <w:rsid w:val="00B7398C"/>
    <w:rsid w:val="00B740D7"/>
    <w:rsid w:val="00B75213"/>
    <w:rsid w:val="00B80BB7"/>
    <w:rsid w:val="00B84576"/>
    <w:rsid w:val="00B848CC"/>
    <w:rsid w:val="00B85F32"/>
    <w:rsid w:val="00B86467"/>
    <w:rsid w:val="00B86FB2"/>
    <w:rsid w:val="00B91273"/>
    <w:rsid w:val="00B92C91"/>
    <w:rsid w:val="00B94E39"/>
    <w:rsid w:val="00B95E84"/>
    <w:rsid w:val="00B970BB"/>
    <w:rsid w:val="00B97DB3"/>
    <w:rsid w:val="00BA1D34"/>
    <w:rsid w:val="00BA24BD"/>
    <w:rsid w:val="00BA5F64"/>
    <w:rsid w:val="00BA6FAB"/>
    <w:rsid w:val="00BB1A37"/>
    <w:rsid w:val="00BB1B6D"/>
    <w:rsid w:val="00BB3991"/>
    <w:rsid w:val="00BB3AEA"/>
    <w:rsid w:val="00BB61B4"/>
    <w:rsid w:val="00BB6C73"/>
    <w:rsid w:val="00BB7800"/>
    <w:rsid w:val="00BC039F"/>
    <w:rsid w:val="00BC0843"/>
    <w:rsid w:val="00BC11D8"/>
    <w:rsid w:val="00BC1581"/>
    <w:rsid w:val="00BC1C98"/>
    <w:rsid w:val="00BC4693"/>
    <w:rsid w:val="00BC5280"/>
    <w:rsid w:val="00BC6A4F"/>
    <w:rsid w:val="00BD0569"/>
    <w:rsid w:val="00BD3580"/>
    <w:rsid w:val="00BD73FF"/>
    <w:rsid w:val="00BD7628"/>
    <w:rsid w:val="00BE05AD"/>
    <w:rsid w:val="00BF0600"/>
    <w:rsid w:val="00BF08A5"/>
    <w:rsid w:val="00BF5353"/>
    <w:rsid w:val="00BF5BAD"/>
    <w:rsid w:val="00C004B5"/>
    <w:rsid w:val="00C006E9"/>
    <w:rsid w:val="00C02515"/>
    <w:rsid w:val="00C02560"/>
    <w:rsid w:val="00C02917"/>
    <w:rsid w:val="00C0677D"/>
    <w:rsid w:val="00C06837"/>
    <w:rsid w:val="00C06BA9"/>
    <w:rsid w:val="00C07223"/>
    <w:rsid w:val="00C10216"/>
    <w:rsid w:val="00C10DD5"/>
    <w:rsid w:val="00C11282"/>
    <w:rsid w:val="00C11F1F"/>
    <w:rsid w:val="00C13E14"/>
    <w:rsid w:val="00C143AA"/>
    <w:rsid w:val="00C16648"/>
    <w:rsid w:val="00C20208"/>
    <w:rsid w:val="00C22005"/>
    <w:rsid w:val="00C23940"/>
    <w:rsid w:val="00C245C1"/>
    <w:rsid w:val="00C24605"/>
    <w:rsid w:val="00C24CDB"/>
    <w:rsid w:val="00C2522B"/>
    <w:rsid w:val="00C2715E"/>
    <w:rsid w:val="00C277AF"/>
    <w:rsid w:val="00C31F92"/>
    <w:rsid w:val="00C328A8"/>
    <w:rsid w:val="00C33F22"/>
    <w:rsid w:val="00C346D3"/>
    <w:rsid w:val="00C351B7"/>
    <w:rsid w:val="00C35260"/>
    <w:rsid w:val="00C369AC"/>
    <w:rsid w:val="00C36A1F"/>
    <w:rsid w:val="00C40194"/>
    <w:rsid w:val="00C40AD4"/>
    <w:rsid w:val="00C41C04"/>
    <w:rsid w:val="00C456B7"/>
    <w:rsid w:val="00C4594F"/>
    <w:rsid w:val="00C45AA4"/>
    <w:rsid w:val="00C4785D"/>
    <w:rsid w:val="00C51BE4"/>
    <w:rsid w:val="00C53753"/>
    <w:rsid w:val="00C5436F"/>
    <w:rsid w:val="00C5798C"/>
    <w:rsid w:val="00C615B8"/>
    <w:rsid w:val="00C62949"/>
    <w:rsid w:val="00C639FF"/>
    <w:rsid w:val="00C65131"/>
    <w:rsid w:val="00C65BF7"/>
    <w:rsid w:val="00C67107"/>
    <w:rsid w:val="00C67653"/>
    <w:rsid w:val="00C67D47"/>
    <w:rsid w:val="00C713DB"/>
    <w:rsid w:val="00C7221E"/>
    <w:rsid w:val="00C7623E"/>
    <w:rsid w:val="00C7675B"/>
    <w:rsid w:val="00C772A5"/>
    <w:rsid w:val="00C80429"/>
    <w:rsid w:val="00C84242"/>
    <w:rsid w:val="00C86DB6"/>
    <w:rsid w:val="00C87621"/>
    <w:rsid w:val="00C9052A"/>
    <w:rsid w:val="00C9132A"/>
    <w:rsid w:val="00C91A37"/>
    <w:rsid w:val="00C91E23"/>
    <w:rsid w:val="00C931E0"/>
    <w:rsid w:val="00C936F0"/>
    <w:rsid w:val="00C96DE2"/>
    <w:rsid w:val="00C97C33"/>
    <w:rsid w:val="00CA049A"/>
    <w:rsid w:val="00CA2EF4"/>
    <w:rsid w:val="00CA3C23"/>
    <w:rsid w:val="00CA3D93"/>
    <w:rsid w:val="00CA4B4D"/>
    <w:rsid w:val="00CA693E"/>
    <w:rsid w:val="00CB06EE"/>
    <w:rsid w:val="00CB0B9E"/>
    <w:rsid w:val="00CB18C4"/>
    <w:rsid w:val="00CB1D1F"/>
    <w:rsid w:val="00CB212A"/>
    <w:rsid w:val="00CB2363"/>
    <w:rsid w:val="00CB5207"/>
    <w:rsid w:val="00CC03CA"/>
    <w:rsid w:val="00CC127A"/>
    <w:rsid w:val="00CC1380"/>
    <w:rsid w:val="00CC1560"/>
    <w:rsid w:val="00CC2A62"/>
    <w:rsid w:val="00CC2E3C"/>
    <w:rsid w:val="00CC3D30"/>
    <w:rsid w:val="00CC497C"/>
    <w:rsid w:val="00CC4BFE"/>
    <w:rsid w:val="00CC4F61"/>
    <w:rsid w:val="00CC6AC0"/>
    <w:rsid w:val="00CC6F89"/>
    <w:rsid w:val="00CC72EC"/>
    <w:rsid w:val="00CD0065"/>
    <w:rsid w:val="00CD03B1"/>
    <w:rsid w:val="00CD0B84"/>
    <w:rsid w:val="00CD1E03"/>
    <w:rsid w:val="00CD1F32"/>
    <w:rsid w:val="00CD2014"/>
    <w:rsid w:val="00CD2F48"/>
    <w:rsid w:val="00CD48EC"/>
    <w:rsid w:val="00CD6774"/>
    <w:rsid w:val="00CD6B92"/>
    <w:rsid w:val="00CD6F28"/>
    <w:rsid w:val="00CE1528"/>
    <w:rsid w:val="00CE1B04"/>
    <w:rsid w:val="00CE5190"/>
    <w:rsid w:val="00CE5F35"/>
    <w:rsid w:val="00CE696D"/>
    <w:rsid w:val="00CE721B"/>
    <w:rsid w:val="00CE722A"/>
    <w:rsid w:val="00CE7652"/>
    <w:rsid w:val="00CF1773"/>
    <w:rsid w:val="00CF1D9E"/>
    <w:rsid w:val="00CF1F91"/>
    <w:rsid w:val="00CF2FED"/>
    <w:rsid w:val="00CF37E0"/>
    <w:rsid w:val="00CF52E0"/>
    <w:rsid w:val="00CF6082"/>
    <w:rsid w:val="00D02026"/>
    <w:rsid w:val="00D02384"/>
    <w:rsid w:val="00D065D2"/>
    <w:rsid w:val="00D07C15"/>
    <w:rsid w:val="00D11086"/>
    <w:rsid w:val="00D161B6"/>
    <w:rsid w:val="00D22C9E"/>
    <w:rsid w:val="00D2327B"/>
    <w:rsid w:val="00D321C6"/>
    <w:rsid w:val="00D336C2"/>
    <w:rsid w:val="00D367BE"/>
    <w:rsid w:val="00D409FE"/>
    <w:rsid w:val="00D422A5"/>
    <w:rsid w:val="00D43337"/>
    <w:rsid w:val="00D43519"/>
    <w:rsid w:val="00D442F5"/>
    <w:rsid w:val="00D44E74"/>
    <w:rsid w:val="00D45D08"/>
    <w:rsid w:val="00D46EAB"/>
    <w:rsid w:val="00D46FBA"/>
    <w:rsid w:val="00D473B2"/>
    <w:rsid w:val="00D520D9"/>
    <w:rsid w:val="00D53A45"/>
    <w:rsid w:val="00D53C43"/>
    <w:rsid w:val="00D56053"/>
    <w:rsid w:val="00D560D5"/>
    <w:rsid w:val="00D5616E"/>
    <w:rsid w:val="00D60168"/>
    <w:rsid w:val="00D614A1"/>
    <w:rsid w:val="00D622A9"/>
    <w:rsid w:val="00D62988"/>
    <w:rsid w:val="00D62B97"/>
    <w:rsid w:val="00D67705"/>
    <w:rsid w:val="00D70AA0"/>
    <w:rsid w:val="00D7103E"/>
    <w:rsid w:val="00D71E4A"/>
    <w:rsid w:val="00D728AB"/>
    <w:rsid w:val="00D743F1"/>
    <w:rsid w:val="00D75A94"/>
    <w:rsid w:val="00D77348"/>
    <w:rsid w:val="00D8034F"/>
    <w:rsid w:val="00D81068"/>
    <w:rsid w:val="00D82F2A"/>
    <w:rsid w:val="00D85891"/>
    <w:rsid w:val="00D8691C"/>
    <w:rsid w:val="00D9004A"/>
    <w:rsid w:val="00D908A1"/>
    <w:rsid w:val="00D91626"/>
    <w:rsid w:val="00D9165D"/>
    <w:rsid w:val="00D94DAF"/>
    <w:rsid w:val="00D95026"/>
    <w:rsid w:val="00D958D5"/>
    <w:rsid w:val="00D964A2"/>
    <w:rsid w:val="00DA1C19"/>
    <w:rsid w:val="00DA2768"/>
    <w:rsid w:val="00DA2CC8"/>
    <w:rsid w:val="00DA30EB"/>
    <w:rsid w:val="00DA346B"/>
    <w:rsid w:val="00DA5ADB"/>
    <w:rsid w:val="00DA5F70"/>
    <w:rsid w:val="00DA6A17"/>
    <w:rsid w:val="00DB0012"/>
    <w:rsid w:val="00DB2C62"/>
    <w:rsid w:val="00DB5643"/>
    <w:rsid w:val="00DB6373"/>
    <w:rsid w:val="00DB6735"/>
    <w:rsid w:val="00DB7B1F"/>
    <w:rsid w:val="00DC050F"/>
    <w:rsid w:val="00DC1442"/>
    <w:rsid w:val="00DC2994"/>
    <w:rsid w:val="00DC2FC1"/>
    <w:rsid w:val="00DC3E8D"/>
    <w:rsid w:val="00DC59CC"/>
    <w:rsid w:val="00DD05C1"/>
    <w:rsid w:val="00DD0E60"/>
    <w:rsid w:val="00DD1773"/>
    <w:rsid w:val="00DD191E"/>
    <w:rsid w:val="00DD3FC1"/>
    <w:rsid w:val="00DD4E5D"/>
    <w:rsid w:val="00DD50F6"/>
    <w:rsid w:val="00DD7E6C"/>
    <w:rsid w:val="00DE0578"/>
    <w:rsid w:val="00DE070B"/>
    <w:rsid w:val="00DE0961"/>
    <w:rsid w:val="00DE0CCF"/>
    <w:rsid w:val="00DE116E"/>
    <w:rsid w:val="00DE1836"/>
    <w:rsid w:val="00DE2F04"/>
    <w:rsid w:val="00DE3250"/>
    <w:rsid w:val="00DE51DB"/>
    <w:rsid w:val="00DE56B9"/>
    <w:rsid w:val="00DE5796"/>
    <w:rsid w:val="00DE6792"/>
    <w:rsid w:val="00DE6B4E"/>
    <w:rsid w:val="00DF10A3"/>
    <w:rsid w:val="00DF36D9"/>
    <w:rsid w:val="00DF605B"/>
    <w:rsid w:val="00DF7549"/>
    <w:rsid w:val="00E00E6A"/>
    <w:rsid w:val="00E00F4C"/>
    <w:rsid w:val="00E01436"/>
    <w:rsid w:val="00E026A6"/>
    <w:rsid w:val="00E03931"/>
    <w:rsid w:val="00E05B53"/>
    <w:rsid w:val="00E0733B"/>
    <w:rsid w:val="00E07766"/>
    <w:rsid w:val="00E0781B"/>
    <w:rsid w:val="00E07C4C"/>
    <w:rsid w:val="00E11233"/>
    <w:rsid w:val="00E11BA2"/>
    <w:rsid w:val="00E11F88"/>
    <w:rsid w:val="00E16302"/>
    <w:rsid w:val="00E23290"/>
    <w:rsid w:val="00E232FE"/>
    <w:rsid w:val="00E23FA3"/>
    <w:rsid w:val="00E24791"/>
    <w:rsid w:val="00E24934"/>
    <w:rsid w:val="00E263D7"/>
    <w:rsid w:val="00E264AB"/>
    <w:rsid w:val="00E31BED"/>
    <w:rsid w:val="00E328F7"/>
    <w:rsid w:val="00E33BBB"/>
    <w:rsid w:val="00E33E06"/>
    <w:rsid w:val="00E3721C"/>
    <w:rsid w:val="00E37A35"/>
    <w:rsid w:val="00E4079F"/>
    <w:rsid w:val="00E41FFC"/>
    <w:rsid w:val="00E425F8"/>
    <w:rsid w:val="00E43B53"/>
    <w:rsid w:val="00E43DBA"/>
    <w:rsid w:val="00E442B0"/>
    <w:rsid w:val="00E44866"/>
    <w:rsid w:val="00E459F2"/>
    <w:rsid w:val="00E50066"/>
    <w:rsid w:val="00E52FCD"/>
    <w:rsid w:val="00E53587"/>
    <w:rsid w:val="00E57B6F"/>
    <w:rsid w:val="00E57B92"/>
    <w:rsid w:val="00E60195"/>
    <w:rsid w:val="00E60ECB"/>
    <w:rsid w:val="00E61101"/>
    <w:rsid w:val="00E63CFE"/>
    <w:rsid w:val="00E6482B"/>
    <w:rsid w:val="00E66B7A"/>
    <w:rsid w:val="00E66F45"/>
    <w:rsid w:val="00E70E55"/>
    <w:rsid w:val="00E72554"/>
    <w:rsid w:val="00E72EF2"/>
    <w:rsid w:val="00E7733C"/>
    <w:rsid w:val="00E80B2E"/>
    <w:rsid w:val="00E80D87"/>
    <w:rsid w:val="00E80E8F"/>
    <w:rsid w:val="00E818AF"/>
    <w:rsid w:val="00E81D5F"/>
    <w:rsid w:val="00E84004"/>
    <w:rsid w:val="00E84D78"/>
    <w:rsid w:val="00E856B2"/>
    <w:rsid w:val="00E90AD6"/>
    <w:rsid w:val="00E94EED"/>
    <w:rsid w:val="00E95E2F"/>
    <w:rsid w:val="00EA392A"/>
    <w:rsid w:val="00EA4F8E"/>
    <w:rsid w:val="00EA5E37"/>
    <w:rsid w:val="00EA64DA"/>
    <w:rsid w:val="00EB0B5A"/>
    <w:rsid w:val="00EB2C44"/>
    <w:rsid w:val="00EB351F"/>
    <w:rsid w:val="00EB3F89"/>
    <w:rsid w:val="00EB465D"/>
    <w:rsid w:val="00EB5B0E"/>
    <w:rsid w:val="00EB6C51"/>
    <w:rsid w:val="00EB6CE4"/>
    <w:rsid w:val="00EB7970"/>
    <w:rsid w:val="00EC113A"/>
    <w:rsid w:val="00EC35D4"/>
    <w:rsid w:val="00EC3AD1"/>
    <w:rsid w:val="00EC57EB"/>
    <w:rsid w:val="00EC60AD"/>
    <w:rsid w:val="00EC6563"/>
    <w:rsid w:val="00EC7221"/>
    <w:rsid w:val="00EC7E2A"/>
    <w:rsid w:val="00ED2437"/>
    <w:rsid w:val="00ED2AC1"/>
    <w:rsid w:val="00ED3FC0"/>
    <w:rsid w:val="00ED58A2"/>
    <w:rsid w:val="00ED5D07"/>
    <w:rsid w:val="00EE0081"/>
    <w:rsid w:val="00EE2AA0"/>
    <w:rsid w:val="00EE4B4D"/>
    <w:rsid w:val="00EE5FB3"/>
    <w:rsid w:val="00EE6E10"/>
    <w:rsid w:val="00EE7B77"/>
    <w:rsid w:val="00EF063F"/>
    <w:rsid w:val="00EF0D53"/>
    <w:rsid w:val="00EF1CCB"/>
    <w:rsid w:val="00EF2995"/>
    <w:rsid w:val="00EF3113"/>
    <w:rsid w:val="00EF3272"/>
    <w:rsid w:val="00EF3FAB"/>
    <w:rsid w:val="00EF46B2"/>
    <w:rsid w:val="00F00B68"/>
    <w:rsid w:val="00F00F89"/>
    <w:rsid w:val="00F01470"/>
    <w:rsid w:val="00F04703"/>
    <w:rsid w:val="00F04BE9"/>
    <w:rsid w:val="00F04F9E"/>
    <w:rsid w:val="00F05840"/>
    <w:rsid w:val="00F05CD2"/>
    <w:rsid w:val="00F07724"/>
    <w:rsid w:val="00F07F76"/>
    <w:rsid w:val="00F10966"/>
    <w:rsid w:val="00F11931"/>
    <w:rsid w:val="00F11B36"/>
    <w:rsid w:val="00F13355"/>
    <w:rsid w:val="00F149F7"/>
    <w:rsid w:val="00F14BCD"/>
    <w:rsid w:val="00F14FCD"/>
    <w:rsid w:val="00F1702E"/>
    <w:rsid w:val="00F17AE1"/>
    <w:rsid w:val="00F21D3A"/>
    <w:rsid w:val="00F22942"/>
    <w:rsid w:val="00F24075"/>
    <w:rsid w:val="00F27444"/>
    <w:rsid w:val="00F306D0"/>
    <w:rsid w:val="00F310D7"/>
    <w:rsid w:val="00F310E3"/>
    <w:rsid w:val="00F31304"/>
    <w:rsid w:val="00F329B9"/>
    <w:rsid w:val="00F33918"/>
    <w:rsid w:val="00F345C2"/>
    <w:rsid w:val="00F34C65"/>
    <w:rsid w:val="00F359BA"/>
    <w:rsid w:val="00F41A3A"/>
    <w:rsid w:val="00F42FD4"/>
    <w:rsid w:val="00F4376D"/>
    <w:rsid w:val="00F44DFF"/>
    <w:rsid w:val="00F44E44"/>
    <w:rsid w:val="00F461C5"/>
    <w:rsid w:val="00F467A5"/>
    <w:rsid w:val="00F473D1"/>
    <w:rsid w:val="00F47561"/>
    <w:rsid w:val="00F475BB"/>
    <w:rsid w:val="00F530BF"/>
    <w:rsid w:val="00F53541"/>
    <w:rsid w:val="00F5568E"/>
    <w:rsid w:val="00F56A61"/>
    <w:rsid w:val="00F60243"/>
    <w:rsid w:val="00F60331"/>
    <w:rsid w:val="00F60659"/>
    <w:rsid w:val="00F61272"/>
    <w:rsid w:val="00F61866"/>
    <w:rsid w:val="00F63F63"/>
    <w:rsid w:val="00F64F61"/>
    <w:rsid w:val="00F662FA"/>
    <w:rsid w:val="00F71C20"/>
    <w:rsid w:val="00F73FAE"/>
    <w:rsid w:val="00F771E9"/>
    <w:rsid w:val="00F90134"/>
    <w:rsid w:val="00F90573"/>
    <w:rsid w:val="00F90681"/>
    <w:rsid w:val="00F97297"/>
    <w:rsid w:val="00F9748A"/>
    <w:rsid w:val="00F978E3"/>
    <w:rsid w:val="00FA12AA"/>
    <w:rsid w:val="00FA12D8"/>
    <w:rsid w:val="00FA2093"/>
    <w:rsid w:val="00FA2113"/>
    <w:rsid w:val="00FA25A0"/>
    <w:rsid w:val="00FA2C3C"/>
    <w:rsid w:val="00FA2F64"/>
    <w:rsid w:val="00FA3F50"/>
    <w:rsid w:val="00FA63F5"/>
    <w:rsid w:val="00FA7ABA"/>
    <w:rsid w:val="00FB47C6"/>
    <w:rsid w:val="00FB6308"/>
    <w:rsid w:val="00FB6CD8"/>
    <w:rsid w:val="00FB748A"/>
    <w:rsid w:val="00FC2A92"/>
    <w:rsid w:val="00FC4329"/>
    <w:rsid w:val="00FC4ACC"/>
    <w:rsid w:val="00FC51CE"/>
    <w:rsid w:val="00FC5A41"/>
    <w:rsid w:val="00FC63A4"/>
    <w:rsid w:val="00FD2119"/>
    <w:rsid w:val="00FD4153"/>
    <w:rsid w:val="00FD46DA"/>
    <w:rsid w:val="00FD4ECF"/>
    <w:rsid w:val="00FD58CB"/>
    <w:rsid w:val="00FD6784"/>
    <w:rsid w:val="00FE05B3"/>
    <w:rsid w:val="00FE16AB"/>
    <w:rsid w:val="00FE1F7C"/>
    <w:rsid w:val="00FE27A1"/>
    <w:rsid w:val="00FE3F51"/>
    <w:rsid w:val="00FE5594"/>
    <w:rsid w:val="00FF0F05"/>
    <w:rsid w:val="00FF3B45"/>
    <w:rsid w:val="00FF5E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F6"/>
    <w:pPr>
      <w:spacing w:line="288" w:lineRule="auto"/>
      <w:jc w:val="both"/>
    </w:pPr>
    <w:rPr>
      <w:rFonts w:eastAsia="Times New Roman"/>
      <w:sz w:val="22"/>
      <w:szCs w:val="22"/>
    </w:rPr>
  </w:style>
  <w:style w:type="paragraph" w:styleId="Heading1">
    <w:name w:val="heading 1"/>
    <w:basedOn w:val="Normal"/>
    <w:next w:val="Normal"/>
    <w:link w:val="Heading1Char"/>
    <w:qFormat/>
    <w:rsid w:val="002350F6"/>
    <w:pPr>
      <w:numPr>
        <w:numId w:val="46"/>
      </w:numPr>
      <w:ind w:left="720" w:hanging="720"/>
      <w:outlineLvl w:val="0"/>
    </w:pPr>
    <w:rPr>
      <w:kern w:val="28"/>
    </w:rPr>
  </w:style>
  <w:style w:type="paragraph" w:styleId="Heading2">
    <w:name w:val="heading 2"/>
    <w:aliases w:val=" Char"/>
    <w:basedOn w:val="Normal"/>
    <w:next w:val="Normal"/>
    <w:link w:val="Heading2Char"/>
    <w:qFormat/>
    <w:rsid w:val="002350F6"/>
    <w:pPr>
      <w:numPr>
        <w:ilvl w:val="1"/>
        <w:numId w:val="46"/>
      </w:numPr>
      <w:ind w:left="720" w:hanging="720"/>
      <w:outlineLvl w:val="1"/>
    </w:pPr>
  </w:style>
  <w:style w:type="paragraph" w:styleId="Heading3">
    <w:name w:val="heading 3"/>
    <w:basedOn w:val="Normal"/>
    <w:next w:val="Normal"/>
    <w:qFormat/>
    <w:rsid w:val="002350F6"/>
    <w:pPr>
      <w:numPr>
        <w:ilvl w:val="2"/>
        <w:numId w:val="46"/>
      </w:numPr>
      <w:ind w:left="720" w:hanging="720"/>
      <w:outlineLvl w:val="2"/>
    </w:pPr>
  </w:style>
  <w:style w:type="paragraph" w:styleId="Heading4">
    <w:name w:val="heading 4"/>
    <w:basedOn w:val="Normal"/>
    <w:next w:val="Normal"/>
    <w:qFormat/>
    <w:rsid w:val="002350F6"/>
    <w:pPr>
      <w:numPr>
        <w:ilvl w:val="3"/>
        <w:numId w:val="46"/>
      </w:numPr>
      <w:ind w:left="720" w:hanging="720"/>
      <w:outlineLvl w:val="3"/>
    </w:pPr>
  </w:style>
  <w:style w:type="paragraph" w:styleId="Heading5">
    <w:name w:val="heading 5"/>
    <w:basedOn w:val="Normal"/>
    <w:next w:val="Normal"/>
    <w:qFormat/>
    <w:rsid w:val="002350F6"/>
    <w:pPr>
      <w:numPr>
        <w:ilvl w:val="4"/>
        <w:numId w:val="46"/>
      </w:numPr>
      <w:ind w:left="720" w:hanging="720"/>
      <w:outlineLvl w:val="4"/>
    </w:pPr>
  </w:style>
  <w:style w:type="paragraph" w:styleId="Heading6">
    <w:name w:val="heading 6"/>
    <w:basedOn w:val="Normal"/>
    <w:next w:val="Normal"/>
    <w:qFormat/>
    <w:rsid w:val="002350F6"/>
    <w:pPr>
      <w:numPr>
        <w:ilvl w:val="5"/>
        <w:numId w:val="46"/>
      </w:numPr>
      <w:ind w:left="720" w:hanging="720"/>
      <w:outlineLvl w:val="5"/>
    </w:pPr>
  </w:style>
  <w:style w:type="paragraph" w:styleId="Heading7">
    <w:name w:val="heading 7"/>
    <w:basedOn w:val="Normal"/>
    <w:next w:val="Normal"/>
    <w:qFormat/>
    <w:rsid w:val="002350F6"/>
    <w:pPr>
      <w:numPr>
        <w:ilvl w:val="6"/>
        <w:numId w:val="46"/>
      </w:numPr>
      <w:ind w:left="720" w:hanging="720"/>
      <w:outlineLvl w:val="6"/>
    </w:pPr>
  </w:style>
  <w:style w:type="paragraph" w:styleId="Heading8">
    <w:name w:val="heading 8"/>
    <w:basedOn w:val="Normal"/>
    <w:next w:val="Normal"/>
    <w:qFormat/>
    <w:rsid w:val="002350F6"/>
    <w:pPr>
      <w:numPr>
        <w:ilvl w:val="7"/>
        <w:numId w:val="46"/>
      </w:numPr>
      <w:ind w:left="720" w:hanging="720"/>
      <w:outlineLvl w:val="7"/>
    </w:pPr>
  </w:style>
  <w:style w:type="paragraph" w:styleId="Heading9">
    <w:name w:val="heading 9"/>
    <w:basedOn w:val="Normal"/>
    <w:next w:val="Normal"/>
    <w:qFormat/>
    <w:rsid w:val="002350F6"/>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szCs w:val="22"/>
      <w:lang w:val="bg-BG" w:eastAsia="bg-BG"/>
    </w:rPr>
  </w:style>
  <w:style w:type="character" w:customStyle="1" w:styleId="Heading2Char">
    <w:name w:val="Heading 2 Char"/>
    <w:aliases w:val=" Char Char"/>
    <w:link w:val="Heading2"/>
    <w:rsid w:val="00C277AF"/>
    <w:rPr>
      <w:rFonts w:eastAsia="Times New Roman"/>
      <w:sz w:val="22"/>
      <w:szCs w:val="22"/>
      <w:lang w:val="bg-BG" w:eastAsia="bg-BG"/>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2350F6"/>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szCs w:val="22"/>
      <w:lang w:val="bg-BG" w:eastAsia="bg-BG"/>
    </w:rPr>
  </w:style>
  <w:style w:type="paragraph" w:styleId="Header">
    <w:name w:val="header"/>
    <w:basedOn w:val="Normal"/>
    <w:qFormat/>
    <w:rsid w:val="002350F6"/>
  </w:style>
  <w:style w:type="paragraph" w:styleId="Footer">
    <w:name w:val="footer"/>
    <w:basedOn w:val="Normal"/>
    <w:link w:val="FooterChar"/>
    <w:qFormat/>
    <w:rsid w:val="002350F6"/>
  </w:style>
  <w:style w:type="character" w:customStyle="1" w:styleId="FooterChar">
    <w:name w:val="Footer Char"/>
    <w:link w:val="Footer"/>
    <w:rsid w:val="0014117B"/>
    <w:rPr>
      <w:rFonts w:eastAsia="Times New Roman"/>
      <w:sz w:val="22"/>
      <w:szCs w:val="22"/>
      <w:lang w:val="bg-BG" w:eastAsia="bg-BG" w:bidi="bg-BG"/>
    </w:rPr>
  </w:style>
  <w:style w:type="character" w:styleId="FootnoteReference">
    <w:name w:val="footnote reference"/>
    <w:aliases w:val="SUPERS,Footnote reference number,Footnote symbol,note TESI,-E Fußnotenzeichen,number,Footnote Reference Superscript,Times 10 Point,Exposant 3 Point"/>
    <w:unhideWhenUsed/>
    <w:qFormat/>
    <w:rsid w:val="002350F6"/>
    <w:rPr>
      <w:sz w:val="24"/>
      <w:vertAlign w:val="superscript"/>
    </w:rPr>
  </w:style>
  <w:style w:type="paragraph" w:styleId="Revision">
    <w:name w:val="Revision"/>
    <w:hidden/>
    <w:uiPriority w:val="99"/>
    <w:semiHidden/>
    <w:rsid w:val="002B3B04"/>
    <w:rPr>
      <w:rFonts w:eastAsia="Times New Roman"/>
      <w:sz w:val="22"/>
    </w:rPr>
  </w:style>
  <w:style w:type="character" w:customStyle="1" w:styleId="normal--char">
    <w:name w:val="normal--char"/>
    <w:rsid w:val="00E70E55"/>
  </w:style>
  <w:style w:type="paragraph" w:styleId="TOC1">
    <w:name w:val="toc 1"/>
    <w:basedOn w:val="Normal"/>
    <w:next w:val="Normal"/>
    <w:autoRedefine/>
    <w:uiPriority w:val="39"/>
    <w:rsid w:val="003D4D8B"/>
    <w:pPr>
      <w:tabs>
        <w:tab w:val="left" w:pos="440"/>
        <w:tab w:val="right" w:leader="dot" w:pos="9017"/>
      </w:tabs>
      <w:spacing w:line="360" w:lineRule="auto"/>
    </w:pPr>
  </w:style>
  <w:style w:type="paragraph" w:customStyle="1" w:styleId="quotes">
    <w:name w:val="quotes"/>
    <w:basedOn w:val="Normal"/>
    <w:next w:val="Normal"/>
    <w:rsid w:val="002350F6"/>
    <w:pPr>
      <w:ind w:left="720"/>
    </w:pPr>
    <w:rPr>
      <w:i/>
    </w:rPr>
  </w:style>
  <w:style w:type="paragraph" w:styleId="BalloonText">
    <w:name w:val="Balloon Text"/>
    <w:basedOn w:val="Normal"/>
    <w:link w:val="BalloonTextChar"/>
    <w:rsid w:val="00006A33"/>
    <w:pPr>
      <w:spacing w:line="240" w:lineRule="auto"/>
    </w:pPr>
    <w:rPr>
      <w:rFonts w:ascii="Tahoma" w:hAnsi="Tahoma" w:cs="Tahoma"/>
      <w:sz w:val="16"/>
      <w:szCs w:val="16"/>
    </w:rPr>
  </w:style>
  <w:style w:type="character" w:customStyle="1" w:styleId="BalloonTextChar">
    <w:name w:val="Balloon Text Char"/>
    <w:link w:val="BalloonText"/>
    <w:rsid w:val="00006A33"/>
    <w:rPr>
      <w:rFonts w:ascii="Tahoma" w:eastAsia="Times New Roman" w:hAnsi="Tahoma" w:cs="Tahoma"/>
      <w:sz w:val="16"/>
      <w:szCs w:val="16"/>
      <w:lang w:val="bg-BG"/>
    </w:rPr>
  </w:style>
  <w:style w:type="paragraph" w:customStyle="1" w:styleId="ListHeader">
    <w:name w:val="List Header"/>
    <w:uiPriority w:val="99"/>
    <w:rsid w:val="00E80E8F"/>
    <w:pPr>
      <w:widowControl w:val="0"/>
      <w:suppressAutoHyphens/>
      <w:autoSpaceDE w:val="0"/>
    </w:pPr>
    <w:rPr>
      <w:rFonts w:ascii="Arial" w:hAnsi="Arial" w:cs="Arial"/>
      <w:b/>
      <w:bCs/>
      <w:color w:val="404040"/>
    </w:rPr>
  </w:style>
  <w:style w:type="paragraph" w:customStyle="1" w:styleId="ListData">
    <w:name w:val="List Data"/>
    <w:uiPriority w:val="99"/>
    <w:rsid w:val="000C56BE"/>
    <w:pPr>
      <w:widowControl w:val="0"/>
      <w:suppressAutoHyphens/>
      <w:autoSpaceDE w:val="0"/>
    </w:pPr>
    <w:rPr>
      <w:rFonts w:ascii="Arial" w:hAnsi="Arial" w:cs="Arial"/>
      <w:b/>
      <w:bCs/>
      <w:color w:val="000000"/>
      <w:sz w:val="18"/>
      <w:szCs w:val="18"/>
    </w:rPr>
  </w:style>
  <w:style w:type="paragraph" w:styleId="TOC2">
    <w:name w:val="toc 2"/>
    <w:basedOn w:val="Normal"/>
    <w:next w:val="Normal"/>
    <w:autoRedefine/>
    <w:uiPriority w:val="39"/>
    <w:rsid w:val="00D5616E"/>
    <w:pPr>
      <w:ind w:left="220"/>
    </w:pPr>
  </w:style>
  <w:style w:type="paragraph" w:styleId="TOCHeading">
    <w:name w:val="TOC Heading"/>
    <w:basedOn w:val="Heading1"/>
    <w:next w:val="Normal"/>
    <w:uiPriority w:val="39"/>
    <w:semiHidden/>
    <w:unhideWhenUsed/>
    <w:qFormat/>
    <w:rsid w:val="006A43D0"/>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F6"/>
    <w:pPr>
      <w:spacing w:line="288" w:lineRule="auto"/>
      <w:jc w:val="both"/>
    </w:pPr>
    <w:rPr>
      <w:rFonts w:eastAsia="Times New Roman"/>
      <w:sz w:val="22"/>
      <w:szCs w:val="22"/>
    </w:rPr>
  </w:style>
  <w:style w:type="paragraph" w:styleId="Heading1">
    <w:name w:val="heading 1"/>
    <w:basedOn w:val="Normal"/>
    <w:next w:val="Normal"/>
    <w:link w:val="Heading1Char"/>
    <w:qFormat/>
    <w:rsid w:val="002350F6"/>
    <w:pPr>
      <w:numPr>
        <w:numId w:val="46"/>
      </w:numPr>
      <w:ind w:left="720" w:hanging="720"/>
      <w:outlineLvl w:val="0"/>
    </w:pPr>
    <w:rPr>
      <w:kern w:val="28"/>
    </w:rPr>
  </w:style>
  <w:style w:type="paragraph" w:styleId="Heading2">
    <w:name w:val="heading 2"/>
    <w:aliases w:val=" Char"/>
    <w:basedOn w:val="Normal"/>
    <w:next w:val="Normal"/>
    <w:link w:val="Heading2Char"/>
    <w:qFormat/>
    <w:rsid w:val="002350F6"/>
    <w:pPr>
      <w:numPr>
        <w:ilvl w:val="1"/>
        <w:numId w:val="46"/>
      </w:numPr>
      <w:ind w:left="720" w:hanging="720"/>
      <w:outlineLvl w:val="1"/>
    </w:pPr>
  </w:style>
  <w:style w:type="paragraph" w:styleId="Heading3">
    <w:name w:val="heading 3"/>
    <w:basedOn w:val="Normal"/>
    <w:next w:val="Normal"/>
    <w:qFormat/>
    <w:rsid w:val="002350F6"/>
    <w:pPr>
      <w:numPr>
        <w:ilvl w:val="2"/>
        <w:numId w:val="46"/>
      </w:numPr>
      <w:ind w:left="720" w:hanging="720"/>
      <w:outlineLvl w:val="2"/>
    </w:pPr>
  </w:style>
  <w:style w:type="paragraph" w:styleId="Heading4">
    <w:name w:val="heading 4"/>
    <w:basedOn w:val="Normal"/>
    <w:next w:val="Normal"/>
    <w:qFormat/>
    <w:rsid w:val="002350F6"/>
    <w:pPr>
      <w:numPr>
        <w:ilvl w:val="3"/>
        <w:numId w:val="46"/>
      </w:numPr>
      <w:ind w:left="720" w:hanging="720"/>
      <w:outlineLvl w:val="3"/>
    </w:pPr>
  </w:style>
  <w:style w:type="paragraph" w:styleId="Heading5">
    <w:name w:val="heading 5"/>
    <w:basedOn w:val="Normal"/>
    <w:next w:val="Normal"/>
    <w:qFormat/>
    <w:rsid w:val="002350F6"/>
    <w:pPr>
      <w:numPr>
        <w:ilvl w:val="4"/>
        <w:numId w:val="46"/>
      </w:numPr>
      <w:ind w:left="720" w:hanging="720"/>
      <w:outlineLvl w:val="4"/>
    </w:pPr>
  </w:style>
  <w:style w:type="paragraph" w:styleId="Heading6">
    <w:name w:val="heading 6"/>
    <w:basedOn w:val="Normal"/>
    <w:next w:val="Normal"/>
    <w:qFormat/>
    <w:rsid w:val="002350F6"/>
    <w:pPr>
      <w:numPr>
        <w:ilvl w:val="5"/>
        <w:numId w:val="46"/>
      </w:numPr>
      <w:ind w:left="720" w:hanging="720"/>
      <w:outlineLvl w:val="5"/>
    </w:pPr>
  </w:style>
  <w:style w:type="paragraph" w:styleId="Heading7">
    <w:name w:val="heading 7"/>
    <w:basedOn w:val="Normal"/>
    <w:next w:val="Normal"/>
    <w:qFormat/>
    <w:rsid w:val="002350F6"/>
    <w:pPr>
      <w:numPr>
        <w:ilvl w:val="6"/>
        <w:numId w:val="46"/>
      </w:numPr>
      <w:ind w:left="720" w:hanging="720"/>
      <w:outlineLvl w:val="6"/>
    </w:pPr>
  </w:style>
  <w:style w:type="paragraph" w:styleId="Heading8">
    <w:name w:val="heading 8"/>
    <w:basedOn w:val="Normal"/>
    <w:next w:val="Normal"/>
    <w:qFormat/>
    <w:rsid w:val="002350F6"/>
    <w:pPr>
      <w:numPr>
        <w:ilvl w:val="7"/>
        <w:numId w:val="46"/>
      </w:numPr>
      <w:ind w:left="720" w:hanging="720"/>
      <w:outlineLvl w:val="7"/>
    </w:pPr>
  </w:style>
  <w:style w:type="paragraph" w:styleId="Heading9">
    <w:name w:val="heading 9"/>
    <w:basedOn w:val="Normal"/>
    <w:next w:val="Normal"/>
    <w:qFormat/>
    <w:rsid w:val="002350F6"/>
    <w:pPr>
      <w:numPr>
        <w:ilvl w:val="8"/>
        <w:numId w:val="4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CB"/>
    <w:rPr>
      <w:rFonts w:eastAsia="Times New Roman"/>
      <w:kern w:val="28"/>
      <w:sz w:val="22"/>
      <w:szCs w:val="22"/>
      <w:lang w:val="bg-BG" w:eastAsia="bg-BG"/>
    </w:rPr>
  </w:style>
  <w:style w:type="character" w:customStyle="1" w:styleId="Heading2Char">
    <w:name w:val="Heading 2 Char"/>
    <w:aliases w:val=" Char Char"/>
    <w:link w:val="Heading2"/>
    <w:rsid w:val="00C277AF"/>
    <w:rPr>
      <w:rFonts w:eastAsia="Times New Roman"/>
      <w:sz w:val="22"/>
      <w:szCs w:val="22"/>
      <w:lang w:val="bg-BG" w:eastAsia="bg-BG"/>
    </w:rPr>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qFormat/>
    <w:rsid w:val="002350F6"/>
    <w:pPr>
      <w:keepLines/>
      <w:spacing w:after="60" w:line="240" w:lineRule="auto"/>
      <w:ind w:left="720" w:hanging="720"/>
    </w:pPr>
    <w:rPr>
      <w:sz w:val="16"/>
    </w:rPr>
  </w:style>
  <w:style w:type="character" w:customStyle="1" w:styleId="FootnoteTextChar">
    <w:name w:val="Footnote Text Char"/>
    <w:link w:val="FootnoteText"/>
    <w:locked/>
    <w:rsid w:val="008B4D38"/>
    <w:rPr>
      <w:rFonts w:eastAsia="Times New Roman"/>
      <w:sz w:val="16"/>
      <w:szCs w:val="22"/>
      <w:lang w:val="bg-BG" w:eastAsia="bg-BG"/>
    </w:rPr>
  </w:style>
  <w:style w:type="paragraph" w:styleId="Header">
    <w:name w:val="header"/>
    <w:basedOn w:val="Normal"/>
    <w:qFormat/>
    <w:rsid w:val="002350F6"/>
  </w:style>
  <w:style w:type="paragraph" w:styleId="Footer">
    <w:name w:val="footer"/>
    <w:basedOn w:val="Normal"/>
    <w:link w:val="FooterChar"/>
    <w:qFormat/>
    <w:rsid w:val="002350F6"/>
  </w:style>
  <w:style w:type="character" w:customStyle="1" w:styleId="FooterChar">
    <w:name w:val="Footer Char"/>
    <w:link w:val="Footer"/>
    <w:rsid w:val="0014117B"/>
    <w:rPr>
      <w:rFonts w:eastAsia="Times New Roman"/>
      <w:sz w:val="22"/>
      <w:szCs w:val="22"/>
      <w:lang w:val="bg-BG" w:eastAsia="bg-BG" w:bidi="bg-BG"/>
    </w:rPr>
  </w:style>
  <w:style w:type="character" w:styleId="FootnoteReference">
    <w:name w:val="footnote reference"/>
    <w:aliases w:val="SUPERS,Footnote reference number,Footnote symbol,note TESI,-E Fußnotenzeichen,number,Footnote Reference Superscript,Times 10 Point,Exposant 3 Point"/>
    <w:unhideWhenUsed/>
    <w:qFormat/>
    <w:rsid w:val="002350F6"/>
    <w:rPr>
      <w:sz w:val="24"/>
      <w:vertAlign w:val="superscript"/>
    </w:rPr>
  </w:style>
  <w:style w:type="paragraph" w:styleId="Revision">
    <w:name w:val="Revision"/>
    <w:hidden/>
    <w:uiPriority w:val="99"/>
    <w:semiHidden/>
    <w:rsid w:val="002B3B04"/>
    <w:rPr>
      <w:rFonts w:eastAsia="Times New Roman"/>
      <w:sz w:val="22"/>
    </w:rPr>
  </w:style>
  <w:style w:type="character" w:customStyle="1" w:styleId="normal--char">
    <w:name w:val="normal--char"/>
    <w:rsid w:val="00E70E55"/>
  </w:style>
  <w:style w:type="paragraph" w:styleId="TOC1">
    <w:name w:val="toc 1"/>
    <w:basedOn w:val="Normal"/>
    <w:next w:val="Normal"/>
    <w:autoRedefine/>
    <w:uiPriority w:val="39"/>
    <w:rsid w:val="003D4D8B"/>
    <w:pPr>
      <w:tabs>
        <w:tab w:val="left" w:pos="440"/>
        <w:tab w:val="right" w:leader="dot" w:pos="9017"/>
      </w:tabs>
      <w:spacing w:line="360" w:lineRule="auto"/>
    </w:pPr>
  </w:style>
  <w:style w:type="paragraph" w:customStyle="1" w:styleId="quotes">
    <w:name w:val="quotes"/>
    <w:basedOn w:val="Normal"/>
    <w:next w:val="Normal"/>
    <w:rsid w:val="002350F6"/>
    <w:pPr>
      <w:ind w:left="720"/>
    </w:pPr>
    <w:rPr>
      <w:i/>
    </w:rPr>
  </w:style>
  <w:style w:type="paragraph" w:styleId="BalloonText">
    <w:name w:val="Balloon Text"/>
    <w:basedOn w:val="Normal"/>
    <w:link w:val="BalloonTextChar"/>
    <w:rsid w:val="00006A33"/>
    <w:pPr>
      <w:spacing w:line="240" w:lineRule="auto"/>
    </w:pPr>
    <w:rPr>
      <w:rFonts w:ascii="Tahoma" w:hAnsi="Tahoma" w:cs="Tahoma"/>
      <w:sz w:val="16"/>
      <w:szCs w:val="16"/>
    </w:rPr>
  </w:style>
  <w:style w:type="character" w:customStyle="1" w:styleId="BalloonTextChar">
    <w:name w:val="Balloon Text Char"/>
    <w:link w:val="BalloonText"/>
    <w:rsid w:val="00006A33"/>
    <w:rPr>
      <w:rFonts w:ascii="Tahoma" w:eastAsia="Times New Roman" w:hAnsi="Tahoma" w:cs="Tahoma"/>
      <w:sz w:val="16"/>
      <w:szCs w:val="16"/>
      <w:lang w:val="bg-BG"/>
    </w:rPr>
  </w:style>
  <w:style w:type="paragraph" w:customStyle="1" w:styleId="ListHeader">
    <w:name w:val="List Header"/>
    <w:uiPriority w:val="99"/>
    <w:rsid w:val="00E80E8F"/>
    <w:pPr>
      <w:widowControl w:val="0"/>
      <w:suppressAutoHyphens/>
      <w:autoSpaceDE w:val="0"/>
    </w:pPr>
    <w:rPr>
      <w:rFonts w:ascii="Arial" w:hAnsi="Arial" w:cs="Arial"/>
      <w:b/>
      <w:bCs/>
      <w:color w:val="404040"/>
    </w:rPr>
  </w:style>
  <w:style w:type="paragraph" w:customStyle="1" w:styleId="ListData">
    <w:name w:val="List Data"/>
    <w:uiPriority w:val="99"/>
    <w:rsid w:val="000C56BE"/>
    <w:pPr>
      <w:widowControl w:val="0"/>
      <w:suppressAutoHyphens/>
      <w:autoSpaceDE w:val="0"/>
    </w:pPr>
    <w:rPr>
      <w:rFonts w:ascii="Arial" w:hAnsi="Arial" w:cs="Arial"/>
      <w:b/>
      <w:bCs/>
      <w:color w:val="000000"/>
      <w:sz w:val="18"/>
      <w:szCs w:val="18"/>
    </w:rPr>
  </w:style>
  <w:style w:type="paragraph" w:styleId="TOC2">
    <w:name w:val="toc 2"/>
    <w:basedOn w:val="Normal"/>
    <w:next w:val="Normal"/>
    <w:autoRedefine/>
    <w:uiPriority w:val="39"/>
    <w:rsid w:val="00D5616E"/>
    <w:pPr>
      <w:ind w:left="220"/>
    </w:pPr>
  </w:style>
  <w:style w:type="paragraph" w:styleId="TOCHeading">
    <w:name w:val="TOC Heading"/>
    <w:basedOn w:val="Heading1"/>
    <w:next w:val="Normal"/>
    <w:uiPriority w:val="39"/>
    <w:semiHidden/>
    <w:unhideWhenUsed/>
    <w:qFormat/>
    <w:rsid w:val="006A43D0"/>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3899">
      <w:bodyDiv w:val="1"/>
      <w:marLeft w:val="0"/>
      <w:marRight w:val="0"/>
      <w:marTop w:val="0"/>
      <w:marBottom w:val="0"/>
      <w:divBdr>
        <w:top w:val="none" w:sz="0" w:space="0" w:color="auto"/>
        <w:left w:val="none" w:sz="0" w:space="0" w:color="auto"/>
        <w:bottom w:val="none" w:sz="0" w:space="0" w:color="auto"/>
        <w:right w:val="none" w:sz="0" w:space="0" w:color="auto"/>
      </w:divBdr>
      <w:divsChild>
        <w:div w:id="335230319">
          <w:marLeft w:val="10"/>
          <w:marRight w:val="0"/>
          <w:marTop w:val="0"/>
          <w:marBottom w:val="0"/>
          <w:divBdr>
            <w:top w:val="none" w:sz="0" w:space="0" w:color="auto"/>
            <w:left w:val="none" w:sz="0" w:space="0" w:color="auto"/>
            <w:bottom w:val="none" w:sz="0" w:space="0" w:color="auto"/>
            <w:right w:val="none" w:sz="0" w:space="0" w:color="auto"/>
          </w:divBdr>
        </w:div>
      </w:divsChild>
    </w:div>
    <w:div w:id="37946643">
      <w:bodyDiv w:val="1"/>
      <w:marLeft w:val="0"/>
      <w:marRight w:val="0"/>
      <w:marTop w:val="0"/>
      <w:marBottom w:val="0"/>
      <w:divBdr>
        <w:top w:val="none" w:sz="0" w:space="0" w:color="auto"/>
        <w:left w:val="none" w:sz="0" w:space="0" w:color="auto"/>
        <w:bottom w:val="none" w:sz="0" w:space="0" w:color="auto"/>
        <w:right w:val="none" w:sz="0" w:space="0" w:color="auto"/>
      </w:divBdr>
    </w:div>
    <w:div w:id="322323649">
      <w:bodyDiv w:val="1"/>
      <w:marLeft w:val="0"/>
      <w:marRight w:val="0"/>
      <w:marTop w:val="0"/>
      <w:marBottom w:val="0"/>
      <w:divBdr>
        <w:top w:val="none" w:sz="0" w:space="0" w:color="auto"/>
        <w:left w:val="none" w:sz="0" w:space="0" w:color="auto"/>
        <w:bottom w:val="none" w:sz="0" w:space="0" w:color="auto"/>
        <w:right w:val="none" w:sz="0" w:space="0" w:color="auto"/>
      </w:divBdr>
    </w:div>
    <w:div w:id="406343905">
      <w:bodyDiv w:val="1"/>
      <w:marLeft w:val="0"/>
      <w:marRight w:val="0"/>
      <w:marTop w:val="0"/>
      <w:marBottom w:val="0"/>
      <w:divBdr>
        <w:top w:val="none" w:sz="0" w:space="0" w:color="auto"/>
        <w:left w:val="none" w:sz="0" w:space="0" w:color="auto"/>
        <w:bottom w:val="none" w:sz="0" w:space="0" w:color="auto"/>
        <w:right w:val="none" w:sz="0" w:space="0" w:color="auto"/>
      </w:divBdr>
    </w:div>
    <w:div w:id="1138496013">
      <w:bodyDiv w:val="1"/>
      <w:marLeft w:val="0"/>
      <w:marRight w:val="0"/>
      <w:marTop w:val="0"/>
      <w:marBottom w:val="0"/>
      <w:divBdr>
        <w:top w:val="none" w:sz="0" w:space="0" w:color="auto"/>
        <w:left w:val="none" w:sz="0" w:space="0" w:color="auto"/>
        <w:bottom w:val="none" w:sz="0" w:space="0" w:color="auto"/>
        <w:right w:val="none" w:sz="0" w:space="0" w:color="auto"/>
      </w:divBdr>
    </w:div>
    <w:div w:id="1463496317">
      <w:bodyDiv w:val="1"/>
      <w:marLeft w:val="0"/>
      <w:marRight w:val="0"/>
      <w:marTop w:val="0"/>
      <w:marBottom w:val="0"/>
      <w:divBdr>
        <w:top w:val="none" w:sz="0" w:space="0" w:color="auto"/>
        <w:left w:val="none" w:sz="0" w:space="0" w:color="auto"/>
        <w:bottom w:val="none" w:sz="0" w:space="0" w:color="auto"/>
        <w:right w:val="none" w:sz="0" w:space="0" w:color="auto"/>
      </w:divBdr>
    </w:div>
    <w:div w:id="1851679277">
      <w:marLeft w:val="0"/>
      <w:marRight w:val="0"/>
      <w:marTop w:val="0"/>
      <w:marBottom w:val="0"/>
      <w:divBdr>
        <w:top w:val="none" w:sz="0" w:space="0" w:color="auto"/>
        <w:left w:val="none" w:sz="0" w:space="0" w:color="auto"/>
        <w:bottom w:val="none" w:sz="0" w:space="0" w:color="auto"/>
        <w:right w:val="none" w:sz="0" w:space="0" w:color="auto"/>
      </w:divBdr>
    </w:div>
    <w:div w:id="1973898582">
      <w:bodyDiv w:val="1"/>
      <w:marLeft w:val="0"/>
      <w:marRight w:val="0"/>
      <w:marTop w:val="0"/>
      <w:marBottom w:val="0"/>
      <w:divBdr>
        <w:top w:val="none" w:sz="0" w:space="0" w:color="auto"/>
        <w:left w:val="none" w:sz="0" w:space="0" w:color="auto"/>
        <w:bottom w:val="none" w:sz="0" w:space="0" w:color="auto"/>
        <w:right w:val="none" w:sz="0" w:space="0" w:color="auto"/>
      </w:divBdr>
    </w:div>
    <w:div w:id="2021465693">
      <w:bodyDiv w:val="1"/>
      <w:marLeft w:val="0"/>
      <w:marRight w:val="0"/>
      <w:marTop w:val="0"/>
      <w:marBottom w:val="0"/>
      <w:divBdr>
        <w:top w:val="none" w:sz="0" w:space="0" w:color="auto"/>
        <w:left w:val="none" w:sz="0" w:space="0" w:color="auto"/>
        <w:bottom w:val="none" w:sz="0" w:space="0" w:color="auto"/>
        <w:right w:val="none" w:sz="0" w:space="0" w:color="auto"/>
      </w:divBdr>
    </w:div>
    <w:div w:id="2126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mailto:LucaVenerando.Giuffrida@eesc.europa.eu" TargetMode="External"/><Relationship Id="rId42"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esc.europa.eu/" TargetMode="External"/><Relationship Id="rId25" Type="http://schemas.openxmlformats.org/officeDocument/2006/relationships/header" Target="header3.xml"/><Relationship Id="rId33" Type="http://schemas.openxmlformats.org/officeDocument/2006/relationships/hyperlink" Target="mailto:ana.dumitrache@eesc.europa.eu" TargetMode="External"/><Relationship Id="rId38" Type="http://schemas.openxmlformats.org/officeDocument/2006/relationships/hyperlink" Target="mailto:Else.Boonstra@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esc.europa.eu/" TargetMode="External"/><Relationship Id="rId20" Type="http://schemas.openxmlformats.org/officeDocument/2006/relationships/hyperlink" Target="http://www.eesc.europa.eu/?i=portal.en.opinions-search" TargetMode="External"/><Relationship Id="rId29" Type="http://schemas.openxmlformats.org/officeDocument/2006/relationships/hyperlink" Target="mailto:stella.brozekeveraert@eesc.europa.e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hyperlink" Target="mailto:arturo.iniguez@eesc.europa.eu" TargetMode="External"/><Relationship Id="rId37" Type="http://schemas.openxmlformats.org/officeDocument/2006/relationships/hyperlink" Target="mailto:cedric.cabanne@eesc.europa.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hyperlink" Target="mailto:claudia.drewes-wran@eesc.europa.eu" TargetMode="External"/><Relationship Id="rId36" Type="http://schemas.openxmlformats.org/officeDocument/2006/relationships/hyperlink" Target="mailto:andrei.popescu@eesc.europa.eu" TargetMode="External"/><Relationship Id="rId10" Type="http://schemas.microsoft.com/office/2007/relationships/stylesWithEffects" Target="stylesWithEffects.xml"/><Relationship Id="rId19" Type="http://schemas.openxmlformats.org/officeDocument/2006/relationships/hyperlink" Target="http://www.eesc.europa.eu/?i=portal.en.documents#/boxTab1-2" TargetMode="External"/><Relationship Id="rId31" Type="http://schemas.openxmlformats.org/officeDocument/2006/relationships/hyperlink" Target="mailto:arturo.iniguez@eesc.europa.eu"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mailto:magdalena.carabinbelarova@eesc.europa.eu" TargetMode="External"/><Relationship Id="rId30" Type="http://schemas.openxmlformats.org/officeDocument/2006/relationships/hyperlink" Target="mailto:Irina.Fomina@eesc.europa.eu" TargetMode="External"/><Relationship Id="rId35" Type="http://schemas.openxmlformats.org/officeDocument/2006/relationships/hyperlink" Target="mailto:" TargetMode="External"/><Relationship Id="rId43"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AvailableTranslations"><![CDATA[6;#EN|f2175f21-25d7-44a3-96da-d6a61b075e1b;#10;#PT|50ccc04a-eadd-42ae-a0cb-acaf45f812ba;#30;#BG|1a1b3951-7821-4e6a-85f5-5673fc08bd2c;#35;#SL|98a412ae-eb01-49e9-ae3d-585a81724cfc;#24;#SK|46d9fce0-ef79-4f71-b89b-cd6aa82426b8;#29;#DA|5d49c027-8956-412b-aa16-e85a0f96ad0e;#27;#SV|c2ed69e7-a339-43d7-8f22-d93680a92aa0;#4;#FR|d2afafd3-4c81-4f60-8f52-ee33f2f54ff3;#9;#ES|e7a6b05b-ae16-40c8-add9-68b64b03aeba;#19;#IT|0774613c-01ed-4e5d-a25d-11d2388de825;#33;#LT|a7ff5ce7-6123-4f68-865a-a57c31810414;#18;#PL|1e03da61-4678-4e07-b136-b5024ca9197b;#32;#HR|2f555653-ed1a-4fe6-8362-9082d95989e5;#25;#FI|87606a43-d45f-42d6-b8c9-e1a3457db5b7;#23;#CS|72f9705b-0217-4fd3-bea2-cbc7ed80e26e;#34;#ET|ff6c3f4c-b02c-4c3c-ab07-2c37995a7a0a;#12;#DE|f6b31e5a-26fa-4935-b661-318e46daf27e;#38;#RO|feb747a2-64cd-4299-af12-4833ddc30497;#22;#NL|55c6556c-b4f4-441d-9acf-c498d4f838bd;#31;#HU|6b229040-c589-4408-b4c1-4285663d20a8;#28;#LV|46f7e311-5d9f-4663-b433-18aeccb7ace7;#21;#EL|6d4f4d51-af9b-4650-94b4-4276bee85c91]]></LongProp>
  <LongProp xmlns="" name="ee5c7c011a654138aa6480e01e34d799"><![CDATA[EN|f2175f21-25d7-44a3-96da-d6a61b075e1b;PT|50ccc04a-eadd-42ae-a0cb-acaf45f812ba;BG|1a1b3951-7821-4e6a-85f5-5673fc08bd2c;SL|98a412ae-eb01-49e9-ae3d-585a81724cfc;SK|46d9fce0-ef79-4f71-b89b-cd6aa82426b8;DA|5d49c027-8956-412b-aa16-e85a0f96ad0e;SV|c2ed69e7-a339-43d7-8f22-d93680a92aa0;FR|d2afafd3-4c81-4f60-8f52-ee33f2f54ff3;ES|e7a6b05b-ae16-40c8-add9-68b64b03aeba;IT|0774613c-01ed-4e5d-a25d-11d2388de825;LT|a7ff5ce7-6123-4f68-865a-a57c31810414;PL|1e03da61-4678-4e07-b136-b5024ca9197b;HR|2f555653-ed1a-4fe6-8362-9082d95989e5;FI|87606a43-d45f-42d6-b8c9-e1a3457db5b7;CS|72f9705b-0217-4fd3-bea2-cbc7ed80e26e;ET|ff6c3f4c-b02c-4c3c-ab07-2c37995a7a0a;DE|f6b31e5a-26fa-4935-b661-318e46daf27e;RO|feb747a2-64cd-4299-af12-4833ddc30497;NL|55c6556c-b4f4-441d-9acf-c498d4f838bd;HU|6b229040-c589-4408-b4c1-4285663d20a8;LV|46f7e311-5d9f-4663-b433-18aeccb7ace7;EL|6d4f4d51-af9b-4650-94b4-4276bee85c91]]></LongProp>
  <LongProp xmlns="" name="TaxCatchAll"><![CDATA[38;#RO|feb747a2-64cd-4299-af12-4833ddc30497;#35;#SL|98a412ae-eb01-49e9-ae3d-585a81724cfc;#34;#ET|ff6c3f4c-b02c-4c3c-ab07-2c37995a7a0a;#33;#LT|a7ff5ce7-6123-4f68-865a-a57c31810414;#32;#HR|2f555653-ed1a-4fe6-8362-9082d95989e5;#31;#HU|6b229040-c589-4408-b4c1-4285663d20a8;#30;#BG|1a1b3951-7821-4e6a-85f5-5673fc08bd2c;#29;#DA|5d49c027-8956-412b-aa16-e85a0f96ad0e;#28;#LV|46f7e311-5d9f-4663-b433-18aeccb7ace7;#27;#SV|c2ed69e7-a339-43d7-8f22-d93680a92aa0;#25;#FI|87606a43-d45f-42d6-b8c9-e1a3457db5b7;#24;#SK|46d9fce0-ef79-4f71-b89b-cd6aa82426b8;#23;#CS|72f9705b-0217-4fd3-bea2-cbc7ed80e26e;#22;#NL|55c6556c-b4f4-441d-9acf-c498d4f838bd;#21;#EL|6d4f4d51-af9b-4650-94b4-4276bee85c91;#19;#IT|0774613c-01ed-4e5d-a25d-11d2388de825;#18;#PL|1e03da61-4678-4e07-b136-b5024ca9197b;#12;#DE|f6b31e5a-26fa-4935-b661-318e46daf27e;#10;#PT|50ccc04a-eadd-42ae-a0cb-acaf45f812ba;#9;#ES|e7a6b05b-ae16-40c8-add9-68b64b03aeba;#6;#EN|f2175f21-25d7-44a3-96da-d6a61b075e1b;#5;#Unrestricted|826e22d7-d029-4ec0-a450-0c28ff673572;#4;#FR|d2afafd3-4c81-4f60-8f52-ee33f2f54ff3;#3;#TCD|cd9d6eb6-3f4f-424a-b2d1-57c9d450eaaf;#2;#TRA|150d2a88-1431-44e6-a8ca-0bb753ab8672;#1;#EESC|422833ec-8d7e-4e65-8e4e-8bed07ffb729]]></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46F693D78E70347921BFC870338C2E7" ma:contentTypeVersion="5" ma:contentTypeDescription="Defines the documents for Document Manager V2" ma:contentTypeScope="" ma:versionID="8aaf3d5bcf3cf7c402ec0348ba817276">
  <xsd:schema xmlns:xsd="http://www.w3.org/2001/XMLSchema" xmlns:xs="http://www.w3.org/2001/XMLSchema" xmlns:p="http://schemas.microsoft.com/office/2006/metadata/properties" xmlns:ns2="949ff7b9-ac16-4cac-b916-60a333a9bf9d" xmlns:ns3="http://schemas.microsoft.com/sharepoint/v3/fields" xmlns:ns4="f9595e28-eff1-45f8-afd4-909ea6a87aa5" targetNamespace="http://schemas.microsoft.com/office/2006/metadata/properties" ma:root="true" ma:fieldsID="0b636a453bfa11c5201ab5a2348fedd4" ns2:_="" ns3:_="" ns4:_="">
    <xsd:import namespace="949ff7b9-ac16-4cac-b916-60a333a9bf9d"/>
    <xsd:import namespace="http://schemas.microsoft.com/sharepoint/v3/fields"/>
    <xsd:import namespace="f9595e28-eff1-45f8-afd4-909ea6a87aa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4:ee5c55abe8dd441f8840fdce66906fe3" minOccurs="0"/>
                <xsd:element ref="ns2:Rapporteur" minOccurs="0"/>
                <xsd:element ref="ns2:RequestingService" minOccurs="0"/>
                <xsd:element ref="ns2:DocumentNumber" minOccurs="0"/>
                <xsd:element ref="ns2:AdoptionDate" minOccurs="0"/>
                <xsd:element ref="ns2:DossierNumber" minOccurs="0"/>
                <xsd:element ref="ns4:ee5c4bfe2b624831913122edf8f3665c" minOccurs="0"/>
                <xsd:element ref="ns2:TaxCatchAll" minOccurs="0"/>
                <xsd:element ref="ns2:TaxCatchAllLabel" minOccurs="0"/>
                <xsd:element ref="ns2:FicheNumber" minOccurs="0"/>
                <xsd:element ref="ns2:Procedure" minOccurs="0"/>
                <xsd:element ref="ns2:DocumentPart" minOccurs="0"/>
                <xsd:element ref="ns4:ee5cf7da503b45938db24f0e09c901fd" minOccurs="0"/>
                <xsd:element ref="ns4:ee5cf4312d1041e6bd881b6bd5b84f5f" minOccurs="0"/>
                <xsd:element ref="ns4:ee5cab93ac4d4e2fb298e5342324388c" minOccurs="0"/>
                <xsd:element ref="ns4:ee5c7c011a654138aa6480e01e34d799" minOccurs="0"/>
                <xsd:element ref="ns2:FicheYear" minOccurs="0"/>
                <xsd:element ref="ns4:ee5c1c29f2574aae8e5e529c0040e17a" minOccurs="0"/>
                <xsd:element ref="ns4:ee5ce750ff6c48758192ef11fb51efba" minOccurs="0"/>
                <xsd:element ref="ns2:DocumentYear"/>
                <xsd:element ref="ns2:MeetingDate" minOccurs="0"/>
                <xsd:element ref="ns2:DocumentVersion" minOccurs="0"/>
                <xsd:element ref="ns4:MeetingNumber" minOccurs="0"/>
                <xsd:element ref="ns3:MeetingNam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ff7b9-ac16-4cac-b916-60a333a9bf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DocumentNumber" ma:index="16" nillable="true" ma:displayName="Document Number" ma:internalName="DocumentNumber" ma:readOnly="false">
      <xsd:simpleType>
        <xsd:restriction base="dms:Unknown"/>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internalName="DossierNumber" ma:readOnly="false">
      <xsd:simpleType>
        <xsd:restriction base="dms:Unknown"/>
      </xsd:simpleType>
    </xsd:element>
    <xsd:element name="TaxCatchAll" ma:index="20" nillable="true" ma:displayName="Taxonomy Catch All Column" ma:hidden="true" ma:list="{3de8a310-458d-4626-b67f-b7f3c0b5774d}" ma:internalName="TaxCatchAll" ma:showField="CatchAllData"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e8a310-458d-4626-b67f-b7f3c0b5774d}" ma:internalName="TaxCatchAllLabel" ma:readOnly="true" ma:showField="CatchAllDataLabel" ma:web="949ff7b9-ac16-4cac-b916-60a333a9bf9d">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internalName="DocumentPart" ma:readOnly="false">
      <xsd:simpleType>
        <xsd:restriction base="dms:Unknown"/>
      </xsd:simpleType>
    </xsd:element>
    <xsd:element name="FicheYear" ma:index="34" nillable="true" ma:displayName="Fiche Year" ma:internalName="FicheYear" ma:readOnly="false">
      <xsd:simpleType>
        <xsd:restriction base="dms:Unknown"/>
      </xsd:simpleType>
    </xsd:element>
    <xsd:element name="DocumentYear" ma:index="39" ma:displayName="Document Year" ma:internalName="DocumentYear" ma:readOnly="false">
      <xsd:simpleType>
        <xsd:restriction base="dms:Unknown"/>
      </xsd:simpleType>
    </xsd:element>
    <xsd:element name="MeetingDate" ma:index="40" nillable="true" ma:displayName="Meeting Date" ma:format="DateOnly" ma:internalName="MeetingDate" ma:readOnly="false">
      <xsd:simpleType>
        <xsd:restriction base="dms:DateTime"/>
      </xsd:simpleType>
    </xsd:element>
    <xsd:element name="DocumentVersion" ma:index="41" nillable="true" ma:displayName="Document Version"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MeetingName_0" ma:index="43"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95e28-eff1-45f8-afd4-909ea6a87aa5" elementFormDefault="qualified">
    <xsd:import namespace="http://schemas.microsoft.com/office/2006/documentManagement/types"/>
    <xsd:import namespace="http://schemas.microsoft.com/office/infopath/2007/PartnerControls"/>
    <xsd:element name="ee5c55abe8dd441f8840fdce66906fe3" ma:index="13" nillable="true" ma:taxonomy="true" ma:internalName="ee5c55abe8dd441f8840fdce66906fe3"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ee5c4bfe2b624831913122edf8f3665c" ma:index="19" nillable="true" ma:taxonomy="true" ma:internalName="ee5c4bfe2b624831913122edf8f3665c"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ee5cf7da503b45938db24f0e09c901fd" ma:index="26" nillable="true" ma:taxonomy="true" ma:internalName="ee5cf7da503b45938db24f0e09c901fd"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ee5cf4312d1041e6bd881b6bd5b84f5f" ma:index="28" nillable="true" ma:taxonomy="true" ma:internalName="ee5cf4312d1041e6bd881b6bd5b84f5f" ma:taxonomyFieldName="DocumentType" ma:displayName="Document Typ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ee5cab93ac4d4e2fb298e5342324388c" ma:index="30" nillable="true" ma:taxonomy="true" ma:internalName="ee5cab93ac4d4e2fb298e5342324388c"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ee5c7c011a654138aa6480e01e34d799" ma:index="32" nillable="true" ma:taxonomy="true" ma:internalName="ee5c7c011a654138aa6480e01e34d799"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ee5c1c29f2574aae8e5e529c0040e17a" ma:index="35" ma:taxonomy="true" ma:internalName="ee5c1c29f2574aae8e5e529c0040e17a"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ee5ce750ff6c48758192ef11fb51efba" ma:index="37" nillable="true" ma:taxonomy="true" ma:internalName="ee5ce750ff6c48758192ef11fb51efba"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umber" ma:index="42"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questingService xmlns="949ff7b9-ac16-4cac-b916-60a333a9bf9d">Greffe</RequestingService>
    <AdoptionDate xmlns="949ff7b9-ac16-4cac-b916-60a333a9bf9d">2014-12-10T12:00:00+00:00</AdoptionDate>
    <MeetingNumber xmlns="f9595e28-eff1-45f8-afd4-909ea6a87aa5" xsi:nil="true"/>
    <TaxCatchAll xmlns="949ff7b9-ac16-4cac-b916-60a333a9bf9d">
      <Value>38</Value>
      <Value>35</Value>
      <Value>34</Value>
      <Value>33</Value>
      <Value>32</Value>
      <Value>31</Value>
      <Value>30</Value>
      <Value>29</Value>
      <Value>28</Value>
      <Value>27</Value>
      <Value>25</Value>
      <Value>24</Value>
      <Value>23</Value>
      <Value>22</Value>
      <Value>21</Value>
      <Value>19</Value>
      <Value>18</Value>
      <Value>12</Value>
      <Value>10</Value>
      <Value>9</Value>
      <Value>6</Value>
      <Value>5</Value>
      <Value>4</Value>
      <Value>3</Value>
      <Value>2</Value>
      <Value>1</Value>
    </TaxCatchAll>
    <ee5cf7da503b45938db24f0e09c901fd xmlns="f9595e28-eff1-45f8-afd4-909ea6a87aa5">
      <Terms xmlns="http://schemas.microsoft.com/office/infopath/2007/PartnerControls"/>
    </ee5cf7da503b45938db24f0e09c901fd>
    <ee5ce750ff6c48758192ef11fb51efba xmlns="f9595e28-eff1-45f8-afd4-909ea6a87aa5">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ee5ce750ff6c48758192ef11fb51efba>
    <ee5cf4312d1041e6bd881b6bd5b84f5f xmlns="f9595e28-eff1-45f8-afd4-909ea6a87aa5">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ee5cf4312d1041e6bd881b6bd5b84f5f>
    <MeetingName_0 xmlns="http://schemas.microsoft.com/sharepoint/v3/fields">
      <Terms xmlns="http://schemas.microsoft.com/office/infopath/2007/PartnerControls"/>
    </MeetingName_0>
    <ee5c1c29f2574aae8e5e529c0040e17a xmlns="f9595e28-eff1-45f8-afd4-909ea6a87aa5">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ee5c1c29f2574aae8e5e529c0040e17a>
    <DocumentVersion xmlns="949ff7b9-ac16-4cac-b916-60a333a9bf9d">0</DocumentVersion>
    <ee5c55abe8dd441f8840fdce66906fe3 xmlns="f9595e28-eff1-45f8-afd4-909ea6a87aa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ee5c55abe8dd441f8840fdce66906fe3>
    <DossierNumber xmlns="949ff7b9-ac16-4cac-b916-60a333a9bf9d" xsi:nil="true"/>
    <DocumentNumber xmlns="949ff7b9-ac16-4cac-b916-60a333a9bf9d">5885</DocumentNumber>
    <DocumentPart xmlns="949ff7b9-ac16-4cac-b916-60a333a9bf9d">0</DocumentPart>
    <MeetingDate xmlns="949ff7b9-ac16-4cac-b916-60a333a9bf9d" xsi:nil="true"/>
    <DocumentYear xmlns="949ff7b9-ac16-4cac-b916-60a333a9bf9d">2014</DocumentYear>
    <ProductionDate xmlns="949ff7b9-ac16-4cac-b916-60a333a9bf9d">2014-12-19T12:00:00+00:00</ProductionDate>
    <FicheNumber xmlns="949ff7b9-ac16-4cac-b916-60a333a9bf9d">11787</FicheNumber>
    <ee5c4bfe2b624831913122edf8f3665c xmlns="f9595e28-eff1-45f8-afd4-909ea6a87aa5">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ee5c4bfe2b624831913122edf8f3665c>
    <Procedure xmlns="949ff7b9-ac16-4cac-b916-60a333a9bf9d" xsi:nil="true"/>
    <Rapporteur xmlns="949ff7b9-ac16-4cac-b916-60a333a9bf9d" xsi:nil="true"/>
    <ee5cab93ac4d4e2fb298e5342324388c xmlns="f9595e28-eff1-45f8-afd4-909ea6a87aa5">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ee5cab93ac4d4e2fb298e5342324388c>
    <ee5c7c011a654138aa6480e01e34d799 xmlns="f9595e28-eff1-45f8-afd4-909ea6a87aa5">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ee5c7c011a654138aa6480e01e34d799>
    <FicheYear xmlns="949ff7b9-ac16-4cac-b916-60a333a9bf9d">2014</FicheYea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66A-C547-4786-961E-81791F3EF53D}">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84ACB26-5401-470D-863A-A0917066FA85}">
  <ds:schemaRefs>
    <ds:schemaRef ds:uri="http://schemas.microsoft.com/sharepoint/v3/contenttype/forms"/>
  </ds:schemaRefs>
</ds:datastoreItem>
</file>

<file path=customXml/itemProps3.xml><?xml version="1.0" encoding="utf-8"?>
<ds:datastoreItem xmlns:ds="http://schemas.openxmlformats.org/officeDocument/2006/customXml" ds:itemID="{8EC3BF9A-E33A-458F-9936-E7144E44C0C3}">
  <ds:schemaRefs>
    <ds:schemaRef ds:uri="http://schemas.microsoft.com/sharepoint/events"/>
  </ds:schemaRefs>
</ds:datastoreItem>
</file>

<file path=customXml/itemProps4.xml><?xml version="1.0" encoding="utf-8"?>
<ds:datastoreItem xmlns:ds="http://schemas.openxmlformats.org/officeDocument/2006/customXml" ds:itemID="{75BBDADB-8D69-4991-873F-243EC071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ff7b9-ac16-4cac-b916-60a333a9bf9d"/>
    <ds:schemaRef ds:uri="http://schemas.microsoft.com/sharepoint/v3/fields"/>
    <ds:schemaRef ds:uri="f9595e28-eff1-45f8-afd4-909ea6a87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805AE-6F2C-4369-94F0-44C96F40E4C7}">
  <ds:schemaRefs>
    <ds:schemaRef ds:uri="http://purl.org/dc/elements/1.1/"/>
    <ds:schemaRef ds:uri="http://schemas.openxmlformats.org/package/2006/metadata/core-properties"/>
    <ds:schemaRef ds:uri="f9595e28-eff1-45f8-afd4-909ea6a87aa5"/>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microsoft.com/sharepoint/v3/fields"/>
    <ds:schemaRef ds:uri="949ff7b9-ac16-4cac-b916-60a333a9bf9d"/>
    <ds:schemaRef ds:uri="http://www.w3.org/XML/1998/namespace"/>
    <ds:schemaRef ds:uri="http://purl.org/dc/dcmitype/"/>
  </ds:schemaRefs>
</ds:datastoreItem>
</file>

<file path=customXml/itemProps6.xml><?xml version="1.0" encoding="utf-8"?>
<ds:datastoreItem xmlns:ds="http://schemas.openxmlformats.org/officeDocument/2006/customXml" ds:itemID="{2DED778B-DD0F-4D8E-BF9F-227EEED26A98}">
  <ds:schemaRefs>
    <ds:schemaRef ds:uri="http://schemas.openxmlformats.org/officeDocument/2006/bibliography"/>
  </ds:schemaRefs>
</ds:datastoreItem>
</file>

<file path=customXml/itemProps7.xml><?xml version="1.0" encoding="utf-8"?>
<ds:datastoreItem xmlns:ds="http://schemas.openxmlformats.org/officeDocument/2006/customXml" ds:itemID="{B615C6A9-3B00-46E8-88C1-64D79215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17</Pages>
  <Words>4299</Words>
  <Characters>28296</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Summary of opinions adopted_December</vt:lpstr>
    </vt:vector>
  </TitlesOfParts>
  <Company>CESE-CdR</Company>
  <LinksUpToDate>false</LinksUpToDate>
  <CharactersWithSpaces>32530</CharactersWithSpaces>
  <SharedDoc>false</SharedDoc>
  <HLinks>
    <vt:vector size="120" baseType="variant">
      <vt:variant>
        <vt:i4>6815808</vt:i4>
      </vt:variant>
      <vt:variant>
        <vt:i4>105</vt:i4>
      </vt:variant>
      <vt:variant>
        <vt:i4>0</vt:i4>
      </vt:variant>
      <vt:variant>
        <vt:i4>5</vt:i4>
      </vt:variant>
      <vt:variant>
        <vt:lpwstr>mailto:Else.Boonstra@eesc.europa.eu</vt:lpwstr>
      </vt:variant>
      <vt:variant>
        <vt:lpwstr/>
      </vt:variant>
      <vt:variant>
        <vt:i4>3538962</vt:i4>
      </vt:variant>
      <vt:variant>
        <vt:i4>102</vt:i4>
      </vt:variant>
      <vt:variant>
        <vt:i4>0</vt:i4>
      </vt:variant>
      <vt:variant>
        <vt:i4>5</vt:i4>
      </vt:variant>
      <vt:variant>
        <vt:lpwstr>mailto:cedric.cabanne@eesc.europa.eu</vt:lpwstr>
      </vt:variant>
      <vt:variant>
        <vt:lpwstr/>
      </vt:variant>
      <vt:variant>
        <vt:i4>4128799</vt:i4>
      </vt:variant>
      <vt:variant>
        <vt:i4>96</vt:i4>
      </vt:variant>
      <vt:variant>
        <vt:i4>0</vt:i4>
      </vt:variant>
      <vt:variant>
        <vt:i4>5</vt:i4>
      </vt:variant>
      <vt:variant>
        <vt:lpwstr>mailto:andrei.popescu@eesc.europa.eu</vt:lpwstr>
      </vt:variant>
      <vt:variant>
        <vt:lpwstr/>
      </vt:variant>
      <vt:variant>
        <vt:i4>6422640</vt:i4>
      </vt:variant>
      <vt:variant>
        <vt:i4>93</vt:i4>
      </vt:variant>
      <vt:variant>
        <vt:i4>0</vt:i4>
      </vt:variant>
      <vt:variant>
        <vt:i4>5</vt:i4>
      </vt:variant>
      <vt:variant>
        <vt:lpwstr>mailto:</vt:lpwstr>
      </vt:variant>
      <vt:variant>
        <vt:lpwstr/>
      </vt:variant>
      <vt:variant>
        <vt:i4>6029411</vt:i4>
      </vt:variant>
      <vt:variant>
        <vt:i4>87</vt:i4>
      </vt:variant>
      <vt:variant>
        <vt:i4>0</vt:i4>
      </vt:variant>
      <vt:variant>
        <vt:i4>5</vt:i4>
      </vt:variant>
      <vt:variant>
        <vt:lpwstr>mailto:LucaVenerando.Giuffrida@eesc.europa.eu</vt:lpwstr>
      </vt:variant>
      <vt:variant>
        <vt:lpwstr/>
      </vt:variant>
      <vt:variant>
        <vt:i4>7077956</vt:i4>
      </vt:variant>
      <vt:variant>
        <vt:i4>81</vt:i4>
      </vt:variant>
      <vt:variant>
        <vt:i4>0</vt:i4>
      </vt:variant>
      <vt:variant>
        <vt:i4>5</vt:i4>
      </vt:variant>
      <vt:variant>
        <vt:lpwstr>mailto:ana.dumitrache@eesc.europa.eu</vt:lpwstr>
      </vt:variant>
      <vt:variant>
        <vt:lpwstr/>
      </vt:variant>
      <vt:variant>
        <vt:i4>3997707</vt:i4>
      </vt:variant>
      <vt:variant>
        <vt:i4>66</vt:i4>
      </vt:variant>
      <vt:variant>
        <vt:i4>0</vt:i4>
      </vt:variant>
      <vt:variant>
        <vt:i4>5</vt:i4>
      </vt:variant>
      <vt:variant>
        <vt:lpwstr>mailto:arturo.iniguez@eesc.europa.eu</vt:lpwstr>
      </vt:variant>
      <vt:variant>
        <vt:lpwstr/>
      </vt:variant>
      <vt:variant>
        <vt:i4>3997707</vt:i4>
      </vt:variant>
      <vt:variant>
        <vt:i4>63</vt:i4>
      </vt:variant>
      <vt:variant>
        <vt:i4>0</vt:i4>
      </vt:variant>
      <vt:variant>
        <vt:i4>5</vt:i4>
      </vt:variant>
      <vt:variant>
        <vt:lpwstr>mailto:arturo.iniguez@eesc.europa.eu</vt:lpwstr>
      </vt:variant>
      <vt:variant>
        <vt:lpwstr/>
      </vt:variant>
      <vt:variant>
        <vt:i4>1835065</vt:i4>
      </vt:variant>
      <vt:variant>
        <vt:i4>60</vt:i4>
      </vt:variant>
      <vt:variant>
        <vt:i4>0</vt:i4>
      </vt:variant>
      <vt:variant>
        <vt:i4>5</vt:i4>
      </vt:variant>
      <vt:variant>
        <vt:lpwstr>mailto:Irina.Fomina@eesc.europa.eu</vt:lpwstr>
      </vt:variant>
      <vt:variant>
        <vt:lpwstr/>
      </vt:variant>
      <vt:variant>
        <vt:i4>6684743</vt:i4>
      </vt:variant>
      <vt:variant>
        <vt:i4>54</vt:i4>
      </vt:variant>
      <vt:variant>
        <vt:i4>0</vt:i4>
      </vt:variant>
      <vt:variant>
        <vt:i4>5</vt:i4>
      </vt:variant>
      <vt:variant>
        <vt:lpwstr>mailto:stella.brozekeveraert@eesc.europa.eu</vt:lpwstr>
      </vt:variant>
      <vt:variant>
        <vt:lpwstr/>
      </vt:variant>
      <vt:variant>
        <vt:i4>1441915</vt:i4>
      </vt:variant>
      <vt:variant>
        <vt:i4>51</vt:i4>
      </vt:variant>
      <vt:variant>
        <vt:i4>0</vt:i4>
      </vt:variant>
      <vt:variant>
        <vt:i4>5</vt:i4>
      </vt:variant>
      <vt:variant>
        <vt:lpwstr>mailto:claudia.drewes-wran@eesc.europa.eu</vt:lpwstr>
      </vt:variant>
      <vt:variant>
        <vt:lpwstr/>
      </vt:variant>
      <vt:variant>
        <vt:i4>3932175</vt:i4>
      </vt:variant>
      <vt:variant>
        <vt:i4>45</vt:i4>
      </vt:variant>
      <vt:variant>
        <vt:i4>0</vt:i4>
      </vt:variant>
      <vt:variant>
        <vt:i4>5</vt:i4>
      </vt:variant>
      <vt:variant>
        <vt:lpwstr>mailto:magdalena.carabinbelarova@eesc.europa.eu</vt:lpwstr>
      </vt:variant>
      <vt:variant>
        <vt:lpwstr/>
      </vt:variant>
      <vt:variant>
        <vt:i4>1376317</vt:i4>
      </vt:variant>
      <vt:variant>
        <vt:i4>35</vt:i4>
      </vt:variant>
      <vt:variant>
        <vt:i4>0</vt:i4>
      </vt:variant>
      <vt:variant>
        <vt:i4>5</vt:i4>
      </vt:variant>
      <vt:variant>
        <vt:lpwstr/>
      </vt:variant>
      <vt:variant>
        <vt:lpwstr>_Toc410397076</vt:lpwstr>
      </vt:variant>
      <vt:variant>
        <vt:i4>1376317</vt:i4>
      </vt:variant>
      <vt:variant>
        <vt:i4>29</vt:i4>
      </vt:variant>
      <vt:variant>
        <vt:i4>0</vt:i4>
      </vt:variant>
      <vt:variant>
        <vt:i4>5</vt:i4>
      </vt:variant>
      <vt:variant>
        <vt:lpwstr/>
      </vt:variant>
      <vt:variant>
        <vt:lpwstr>_Toc410397075</vt:lpwstr>
      </vt:variant>
      <vt:variant>
        <vt:i4>1376317</vt:i4>
      </vt:variant>
      <vt:variant>
        <vt:i4>23</vt:i4>
      </vt:variant>
      <vt:variant>
        <vt:i4>0</vt:i4>
      </vt:variant>
      <vt:variant>
        <vt:i4>5</vt:i4>
      </vt:variant>
      <vt:variant>
        <vt:lpwstr/>
      </vt:variant>
      <vt:variant>
        <vt:lpwstr>_Toc410397074</vt:lpwstr>
      </vt:variant>
      <vt:variant>
        <vt:i4>1376317</vt:i4>
      </vt:variant>
      <vt:variant>
        <vt:i4>17</vt:i4>
      </vt:variant>
      <vt:variant>
        <vt:i4>0</vt:i4>
      </vt:variant>
      <vt:variant>
        <vt:i4>5</vt:i4>
      </vt:variant>
      <vt:variant>
        <vt:lpwstr/>
      </vt:variant>
      <vt:variant>
        <vt:lpwstr>_Toc410397073</vt:lpwstr>
      </vt:variant>
      <vt:variant>
        <vt:i4>1376317</vt:i4>
      </vt:variant>
      <vt:variant>
        <vt:i4>11</vt:i4>
      </vt:variant>
      <vt:variant>
        <vt:i4>0</vt:i4>
      </vt:variant>
      <vt:variant>
        <vt:i4>5</vt:i4>
      </vt:variant>
      <vt:variant>
        <vt:lpwstr/>
      </vt:variant>
      <vt:variant>
        <vt:lpwstr>_Toc410397072</vt:lpwstr>
      </vt:variant>
      <vt:variant>
        <vt:i4>1376317</vt:i4>
      </vt:variant>
      <vt:variant>
        <vt:i4>5</vt:i4>
      </vt:variant>
      <vt:variant>
        <vt:i4>0</vt:i4>
      </vt:variant>
      <vt:variant>
        <vt:i4>5</vt:i4>
      </vt:variant>
      <vt:variant>
        <vt:lpwstr/>
      </vt:variant>
      <vt:variant>
        <vt:lpwstr>_Toc410397071</vt:lpwstr>
      </vt:variant>
      <vt:variant>
        <vt:i4>3866663</vt:i4>
      </vt:variant>
      <vt:variant>
        <vt:i4>0</vt:i4>
      </vt:variant>
      <vt:variant>
        <vt:i4>0</vt:i4>
      </vt:variant>
      <vt:variant>
        <vt:i4>5</vt:i4>
      </vt:variant>
      <vt:variant>
        <vt:lpwstr>http://www.eesc.europa.eu/?i=portal.en.opinions-search</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adopted_December</dc:title>
  <dc:subject>Miscellaneous consultative docs.</dc:subject>
  <dc:creator>Barbara Lechner</dc:creator>
  <cp:keywords>EESC-2014-05885-00-00-TCD-TRA-EN</cp:keywords>
  <dc:description>Réf.TRAD : CESE 6070/2014 +/- point 3</dc:description>
  <cp:lastModifiedBy>Albena Ilieva</cp:lastModifiedBy>
  <cp:revision>3</cp:revision>
  <cp:lastPrinted>2015-02-10T15:41:00Z</cp:lastPrinted>
  <dcterms:created xsi:type="dcterms:W3CDTF">2015-02-11T09:01:00Z</dcterms:created>
  <dcterms:modified xsi:type="dcterms:W3CDTF">2015-02-11T09:03:00Z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39365_C25716_P354_L66</vt:lpwstr>
  </property>
  <property fmtid="{D5CDD505-2E9C-101B-9397-08002B2CF9AE}" pid="3" name="_DocHome">
    <vt:i4>103125895</vt:i4>
  </property>
  <property fmtid="{D5CDD505-2E9C-101B-9397-08002B2CF9AE}" pid="4" name="ContentTypeId">
    <vt:lpwstr>0x010100EA97B91038054C99906057A708A1480A</vt:lpwstr>
  </property>
  <property fmtid="{D5CDD505-2E9C-101B-9397-08002B2CF9AE}" pid="5" name="Pref_formatted">
    <vt:bool>true</vt:bool>
  </property>
  <property fmtid="{D5CDD505-2E9C-101B-9397-08002B2CF9AE}" pid="6" name="Pref_Date">
    <vt:lpwstr>02/02/2015, 02/02/2015, 17/12/2014, 17/12/2014, 16/12/2014, 16/12/2014</vt:lpwstr>
  </property>
  <property fmtid="{D5CDD505-2E9C-101B-9397-08002B2CF9AE}" pid="7" name="Pref_Time">
    <vt:lpwstr>17/37/22, 17/01/46, 15/45/31, 15/26/11, 15/30/09, 14:46:55</vt:lpwstr>
  </property>
  <property fmtid="{D5CDD505-2E9C-101B-9397-08002B2CF9AE}" pid="8" name="Pref_User">
    <vt:lpwstr>enied, jhvi, amett, enied, enied, YMUR</vt:lpwstr>
  </property>
  <property fmtid="{D5CDD505-2E9C-101B-9397-08002B2CF9AE}" pid="9" name="Pref_FileName">
    <vt:lpwstr>EESC-2014-06556-00-00-TCD-ORI.docx, EESC-2014-06556-00-00-TCD-ORI.doc, EESC-2014-05885-00-00-TCD-ORI.doc, EESC-2014-05885-00-00-TCD-ORI (+ modif ).doc, EESC-2014-05885-00-00-TCD-TRA-EN-CRR.doc, EESC-2014-05885-00-00-TCD-CRR-EN.doc</vt:lpwstr>
  </property>
  <property fmtid="{D5CDD505-2E9C-101B-9397-08002B2CF9AE}" pid="10" name="_dlc_DocId">
    <vt:lpwstr>Q4AU5J5HWUN2-9-6320</vt:lpwstr>
  </property>
  <property fmtid="{D5CDD505-2E9C-101B-9397-08002B2CF9AE}" pid="11" name="_dlc_DocIdItemGuid">
    <vt:lpwstr>5d0b9d35-1a8f-4736-baac-09199a88cb6e</vt:lpwstr>
  </property>
  <property fmtid="{D5CDD505-2E9C-101B-9397-08002B2CF9AE}" pid="12" name="_dlc_DocIdUrl">
    <vt:lpwstr>http://dm/EESC/2014/_layouts/DocIdRedir.aspx?ID=Q4AU5J5HWUN2-9-6320, Q4AU5J5HWUN2-9-6320</vt:lpwstr>
  </property>
  <property fmtid="{D5CDD505-2E9C-101B-9397-08002B2CF9AE}" pid="13" name="DocumentSourceAsText">
    <vt:lpwstr>CES</vt:lpwstr>
  </property>
  <property fmtid="{D5CDD505-2E9C-101B-9397-08002B2CF9AE}" pid="14" name="DocumentTypeAsText">
    <vt:lpwstr>TCD</vt:lpwstr>
  </property>
  <property fmtid="{D5CDD505-2E9C-101B-9397-08002B2CF9AE}" pid="15" name="DocumentYearAsText">
    <vt:lpwstr>2014</vt:lpwstr>
  </property>
  <property fmtid="{D5CDD505-2E9C-101B-9397-08002B2CF9AE}" pid="16" name="ConfidentialityAsText">
    <vt:lpwstr>Unrestricted</vt:lpwstr>
  </property>
  <property fmtid="{D5CDD505-2E9C-101B-9397-08002B2CF9AE}" pid="17" name="DocumentPartAsText">
    <vt:lpwstr>00</vt:lpwstr>
  </property>
  <property fmtid="{D5CDD505-2E9C-101B-9397-08002B2CF9AE}" pid="18" name="DocumentVersionAsText">
    <vt:lpwstr>00</vt:lpwstr>
  </property>
  <property fmtid="{D5CDD505-2E9C-101B-9397-08002B2CF9AE}" pid="19" name="DocumentLanguageAsText">
    <vt:lpwstr>EN</vt:lpwstr>
  </property>
  <property fmtid="{D5CDD505-2E9C-101B-9397-08002B2CF9AE}" pid="20" name="DocumentStatusAsText">
    <vt:lpwstr>TRA</vt:lpwstr>
  </property>
  <property fmtid="{D5CDD505-2E9C-101B-9397-08002B2CF9AE}" pid="21" name="DocumentNumberAsText">
    <vt:lpwstr>5885</vt:lpwstr>
  </property>
  <property fmtid="{D5CDD505-2E9C-101B-9397-08002B2CF9AE}" pid="22" name="RequestingServiceAsText">
    <vt:lpwstr>Greffe</vt:lpwstr>
  </property>
  <property fmtid="{D5CDD505-2E9C-101B-9397-08002B2CF9AE}" pid="23" name="FicheNumberAsText">
    <vt:lpwstr>11787</vt:lpwstr>
  </property>
  <property fmtid="{D5CDD505-2E9C-101B-9397-08002B2CF9AE}" pid="24" name="FicheYearAsText">
    <vt:lpwstr>2014</vt:lpwstr>
  </property>
  <property fmtid="{D5CDD505-2E9C-101B-9397-08002B2CF9AE}" pid="25" name="AdoptionDateAsText">
    <vt:lpwstr>2014-12-10</vt:lpwstr>
  </property>
  <property fmtid="{D5CDD505-2E9C-101B-9397-08002B2CF9AE}" pid="26" name="ProductionDateAsText">
    <vt:lpwstr>2014-12-19</vt:lpwstr>
  </property>
  <property fmtid="{D5CDD505-2E9C-101B-9397-08002B2CF9AE}" pid="27" name="OriginalLanguageAsText">
    <vt:lpwstr>FR, EN</vt:lpwstr>
  </property>
  <property fmtid="{D5CDD505-2E9C-101B-9397-08002B2CF9AE}" pid="28" name="AvailableTranslations">
    <vt:lpwstr>6;#EN|f2175f21-25d7-44a3-96da-d6a61b075e1b;#10;#PT|50ccc04a-eadd-42ae-a0cb-acaf45f812ba;#30;#BG|1a1b3951-7821-4e6a-85f5-5673fc08bd2c;#35;#SL|98a412ae-eb01-49e9-ae3d-585a81724cfc;#24;#SK|46d9fce0-ef79-4f71-b89b-cd6aa82426b8;#29;#DA|5d49c027-8956-412b-aa16-</vt:lpwstr>
  </property>
  <property fmtid="{D5CDD505-2E9C-101B-9397-08002B2CF9AE}" pid="29" name="OriginalLanguage">
    <vt:lpwstr>4;#FR|d2afafd3-4c81-4f60-8f52-ee33f2f54ff3;#6;#EN|f2175f21-25d7-44a3-96da-d6a61b075e1b</vt:lpwstr>
  </property>
  <property fmtid="{D5CDD505-2E9C-101B-9397-08002B2CF9AE}" pid="30" name="MeetingName">
    <vt:lpwstr/>
  </property>
  <property fmtid="{D5CDD505-2E9C-101B-9397-08002B2CF9AE}" pid="31" name="DocumentStatus">
    <vt:lpwstr>2;#TRA|150d2a88-1431-44e6-a8ca-0bb753ab8672</vt:lpwstr>
  </property>
  <property fmtid="{D5CDD505-2E9C-101B-9397-08002B2CF9AE}" pid="32" name="DossierName">
    <vt:lpwstr/>
  </property>
  <property fmtid="{D5CDD505-2E9C-101B-9397-08002B2CF9AE}" pid="33" name="DocumentType">
    <vt:lpwstr>3;#TCD|cd9d6eb6-3f4f-424a-b2d1-57c9d450eaaf</vt:lpwstr>
  </property>
  <property fmtid="{D5CDD505-2E9C-101B-9397-08002B2CF9AE}" pid="34" name="DocumentSource">
    <vt:lpwstr>1;#EESC|422833ec-8d7e-4e65-8e4e-8bed07ffb729</vt:lpwstr>
  </property>
  <property fmtid="{D5CDD505-2E9C-101B-9397-08002B2CF9AE}" pid="35" name="Confidentiality">
    <vt:lpwstr>5;#Unrestricted|826e22d7-d029-4ec0-a450-0c28ff673572</vt:lpwstr>
  </property>
  <property fmtid="{D5CDD505-2E9C-101B-9397-08002B2CF9AE}" pid="36" name="DocumentLanguage">
    <vt:lpwstr>6;#EN|f2175f21-25d7-44a3-96da-d6a61b075e1b</vt:lpwstr>
  </property>
</Properties>
</file>