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E30E7" w:rsidRPr="00FD5C27" w:rsidRDefault="007A53F7" w:rsidP="0047671C">
      <w:pPr>
        <w:jc w:val="center"/>
      </w:pPr>
      <w:r w:rsidRPr="00FD5C27">
        <w:rPr>
          <w:noProof/>
          <w:lang w:val="fr-BE" w:eastAsia="fr-BE" w:bidi="ar-SA"/>
        </w:rPr>
        <mc:AlternateContent>
          <mc:Choice Requires="wps">
            <w:drawing>
              <wp:anchor distT="0" distB="0" distL="114300" distR="114300" simplePos="0" relativeHeight="251659264" behindDoc="1" locked="0" layoutInCell="0" allowOverlap="1" wp14:anchorId="34AFFCCF" wp14:editId="5E8272C1">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3F7" w:rsidRPr="007A53F7" w:rsidRDefault="007A53F7" w:rsidP="007A53F7">
                            <w:pPr>
                              <w:jc w:val="center"/>
                              <w:rPr>
                                <w:rFonts w:ascii="Arial" w:hAnsi="Arial" w:cs="Arial"/>
                                <w:b/>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v:textbox>
                  <w:txbxContent>
                    <w:p w:rsidRPr="007A53F7" w:rsidR="007A53F7" w:rsidP="007A53F7" w:rsidRDefault="007A53F7">
                      <w:pPr>
                        <w:jc w:val="center"/>
                        <w:rPr>
                          <w:rFonts w:ascii="Arial" w:hAnsi="Arial" w:cs="Arial"/>
                          <w:b/>
                          <w:sz w:val="48"/>
                        </w:rPr>
                      </w:pPr>
                      <w:r>
                        <w:rPr>
                          <w:rFonts w:ascii="Arial" w:hAnsi="Arial"/>
                          <w:b/>
                          <w:sz w:val="48"/>
                        </w:rPr>
                        <w:t>EN</w:t>
                      </w:r>
                    </w:p>
                  </w:txbxContent>
                </v:textbox>
                <w10:wrap anchorx="page" anchory="page"/>
              </v:shape>
            </w:pict>
          </mc:Fallback>
        </mc:AlternateContent>
      </w:r>
      <w:r w:rsidRPr="00FD5C27">
        <w:rPr>
          <w:noProof/>
          <w:lang w:val="fr-BE" w:eastAsia="fr-BE" w:bidi="ar-SA"/>
        </w:rPr>
        <w:drawing>
          <wp:inline distT="0" distB="0" distL="0" distR="0" wp14:anchorId="4D7942FC" wp14:editId="400B9477">
            <wp:extent cx="88265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p>
    <w:p w:rsidR="00BE30E7" w:rsidRPr="00FD5C27" w:rsidRDefault="00BE30E7" w:rsidP="0047671C">
      <w:pPr>
        <w:jc w:val="center"/>
        <w:rPr>
          <w:b/>
          <w:i/>
        </w:rPr>
      </w:pPr>
      <w:r w:rsidRPr="00FD5C27">
        <w:rPr>
          <w:rFonts w:ascii="Arial" w:hAnsi="Arial"/>
          <w:b/>
          <w:i/>
          <w:sz w:val="20"/>
        </w:rPr>
        <w:t>European Economic and Social Committee</w:t>
      </w:r>
    </w:p>
    <w:p w:rsidR="007A53F7" w:rsidRPr="00FD5C27" w:rsidRDefault="007A53F7" w:rsidP="0047671C"/>
    <w:p w:rsidR="00192D62" w:rsidRPr="00FD5C27" w:rsidRDefault="00192D62" w:rsidP="0047671C">
      <w:pPr>
        <w:jc w:val="center"/>
        <w:rPr>
          <w:sz w:val="28"/>
          <w:szCs w:val="28"/>
        </w:rPr>
      </w:pPr>
      <w:r w:rsidRPr="00FD5C27">
        <w:rPr>
          <w:b/>
          <w:sz w:val="28"/>
        </w:rPr>
        <w:t>WHITE PAPER ON THE FUTURE OF EUROPE</w:t>
      </w:r>
    </w:p>
    <w:p w:rsidR="00192D62" w:rsidRPr="00FD5C27" w:rsidRDefault="00192D62" w:rsidP="0047671C">
      <w:pPr>
        <w:jc w:val="center"/>
        <w:rPr>
          <w:sz w:val="24"/>
          <w:szCs w:val="24"/>
        </w:rPr>
      </w:pPr>
      <w:r w:rsidRPr="00FD5C27">
        <w:rPr>
          <w:sz w:val="24"/>
        </w:rPr>
        <w:t>Reflections and scenarios for the EU27 by 2025</w:t>
      </w:r>
    </w:p>
    <w:p w:rsidR="00192D62" w:rsidRPr="00FD5C27" w:rsidRDefault="00192D62" w:rsidP="0047671C">
      <w:pPr>
        <w:jc w:val="center"/>
        <w:rPr>
          <w:b/>
          <w:bCs/>
          <w:sz w:val="24"/>
          <w:szCs w:val="24"/>
        </w:rPr>
      </w:pPr>
      <w:r w:rsidRPr="00FD5C27">
        <w:rPr>
          <w:b/>
          <w:sz w:val="24"/>
        </w:rPr>
        <w:t>The future of Europe affects us all</w:t>
      </w:r>
    </w:p>
    <w:p w:rsidR="00192D62" w:rsidRPr="00FD5C27" w:rsidRDefault="00192D62" w:rsidP="0047671C">
      <w:pPr>
        <w:jc w:val="center"/>
        <w:rPr>
          <w:sz w:val="24"/>
          <w:szCs w:val="24"/>
        </w:rPr>
      </w:pPr>
      <w:r w:rsidRPr="00FD5C27">
        <w:rPr>
          <w:b/>
          <w:sz w:val="24"/>
        </w:rPr>
        <w:t>Zagreb, 29 May 2017</w:t>
      </w:r>
    </w:p>
    <w:p w:rsidR="00BE30E7" w:rsidRPr="00FD5C27" w:rsidRDefault="00BE30E7" w:rsidP="0047671C"/>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243"/>
      </w:tblGrid>
      <w:tr w:rsidR="0070641C" w:rsidRPr="00FD5C27" w:rsidTr="00545797">
        <w:trPr>
          <w:trHeight w:val="327"/>
          <w:jc w:val="center"/>
        </w:trPr>
        <w:tc>
          <w:tcPr>
            <w:tcW w:w="9243" w:type="dxa"/>
          </w:tcPr>
          <w:p w:rsidR="00BE30E7" w:rsidRPr="00FD5C27" w:rsidRDefault="00CC27A6" w:rsidP="0047671C">
            <w:pPr>
              <w:jc w:val="center"/>
              <w:rPr>
                <w:b/>
                <w:bCs/>
              </w:rPr>
            </w:pPr>
            <w:r w:rsidRPr="00FD5C27">
              <w:rPr>
                <w:b/>
                <w:sz w:val="32"/>
              </w:rPr>
              <w:t>Debates with organised civil society – Report</w:t>
            </w:r>
          </w:p>
        </w:tc>
      </w:tr>
    </w:tbl>
    <w:p w:rsidR="004D178F" w:rsidRPr="00FD5C27" w:rsidRDefault="004D178F" w:rsidP="0047671C"/>
    <w:p w:rsidR="009950F4" w:rsidRPr="00FD5C27" w:rsidRDefault="00F453F6" w:rsidP="0047671C">
      <w:pPr>
        <w:jc w:val="center"/>
      </w:pPr>
      <w:r w:rsidRPr="00FD5C27">
        <w:rPr>
          <w:b/>
          <w:sz w:val="28"/>
          <w:u w:val="single"/>
        </w:rPr>
        <w:t>KEY RECOMMENDATIONS AND CONCLUSIONS</w:t>
      </w:r>
    </w:p>
    <w:p w:rsidR="00E714DA" w:rsidRPr="00FD5C27" w:rsidRDefault="00E714DA" w:rsidP="0047671C"/>
    <w:p w:rsidR="004B48BC" w:rsidRPr="00FD5C27" w:rsidRDefault="00187766" w:rsidP="000C12BF">
      <w:pPr>
        <w:tabs>
          <w:tab w:val="left" w:pos="567"/>
        </w:tabs>
        <w:rPr>
          <w:b/>
          <w:color w:val="000000" w:themeColor="text1"/>
        </w:rPr>
      </w:pPr>
      <w:r w:rsidRPr="00FD5C27">
        <w:rPr>
          <w:b/>
          <w:color w:val="000000" w:themeColor="text1"/>
        </w:rPr>
        <w:t>I.</w:t>
      </w:r>
      <w:r w:rsidRPr="00FD5C27">
        <w:tab/>
      </w:r>
      <w:r w:rsidRPr="00FD5C27">
        <w:rPr>
          <w:b/>
          <w:color w:val="000000" w:themeColor="text1"/>
        </w:rPr>
        <w:t>THE SCENARIOS</w:t>
      </w:r>
    </w:p>
    <w:p w:rsidR="007A53F7" w:rsidRPr="00FD5C27" w:rsidRDefault="007A53F7" w:rsidP="0047671C"/>
    <w:p w:rsidR="004B48BC" w:rsidRPr="00FD5C27" w:rsidRDefault="004B48BC" w:rsidP="0047671C">
      <w:pPr>
        <w:rPr>
          <w:i/>
          <w:color w:val="000000" w:themeColor="text1"/>
        </w:rPr>
      </w:pPr>
      <w:r w:rsidRPr="00FD5C27">
        <w:rPr>
          <w:i/>
          <w:color w:val="000000" w:themeColor="text1"/>
        </w:rPr>
        <w:t>Which of the five scenarios set out by the White Paper best meets from your perspective the internal and external challenges facing the EU, and why?</w:t>
      </w:r>
    </w:p>
    <w:p w:rsidR="004B48BC" w:rsidRPr="00FD5C27" w:rsidRDefault="004B48BC" w:rsidP="0047671C"/>
    <w:p w:rsidR="003226AA" w:rsidRPr="00FD5C27" w:rsidRDefault="003226AA" w:rsidP="0047671C">
      <w:pPr>
        <w:rPr>
          <w:b/>
          <w:color w:val="000000" w:themeColor="text1"/>
        </w:rPr>
      </w:pPr>
      <w:r w:rsidRPr="00FD5C27">
        <w:rPr>
          <w:b/>
          <w:color w:val="000000" w:themeColor="text1"/>
        </w:rPr>
        <w:t>The optimum scenario and its realism</w:t>
      </w:r>
    </w:p>
    <w:p w:rsidR="007A53F7" w:rsidRPr="00FD5C27" w:rsidRDefault="007A53F7" w:rsidP="0047671C"/>
    <w:p w:rsidR="003226AA" w:rsidRPr="00FD5C27" w:rsidRDefault="003226AA" w:rsidP="0047671C">
      <w:pPr>
        <w:numPr>
          <w:ilvl w:val="0"/>
          <w:numId w:val="15"/>
        </w:numPr>
        <w:ind w:left="567" w:hanging="567"/>
        <w:contextualSpacing/>
      </w:pPr>
      <w:r w:rsidRPr="00FD5C27">
        <w:t xml:space="preserve">Federalisation of the European Union, and in particular of the euro area (the option closest to scenario 5) – in other words, political union – </w:t>
      </w:r>
      <w:r w:rsidR="004770A4">
        <w:t>asserts itself</w:t>
      </w:r>
      <w:r w:rsidR="004770A4" w:rsidRPr="00FD5C27">
        <w:t xml:space="preserve"> </w:t>
      </w:r>
      <w:r w:rsidR="004770A4">
        <w:t xml:space="preserve">as </w:t>
      </w:r>
      <w:r w:rsidRPr="00FD5C27">
        <w:t xml:space="preserve">a necessary </w:t>
      </w:r>
      <w:r w:rsidR="004770A4">
        <w:t>solution</w:t>
      </w:r>
      <w:r w:rsidRPr="00FD5C27">
        <w:t xml:space="preserve">: it is the only one that is rational and consistent, and capable of producing optimum effectiveness and uniformity in the single market, ensuring the long-term survival of the single currency, allowing fiscal union and making the European Union a stable, sustainable community of states. This federalisation of Europe entails giving it the prerogatives of a State entity, subject to application of the subsidiarity principle. </w:t>
      </w:r>
    </w:p>
    <w:p w:rsidR="003226AA" w:rsidRPr="00FD5C27" w:rsidRDefault="003226AA" w:rsidP="0047671C">
      <w:pPr>
        <w:numPr>
          <w:ilvl w:val="0"/>
          <w:numId w:val="15"/>
        </w:numPr>
        <w:ind w:left="567" w:hanging="567"/>
        <w:contextualSpacing/>
      </w:pPr>
      <w:r w:rsidRPr="00FD5C27">
        <w:t xml:space="preserve">In these times when nation states are beset by centrifugal tendencies, participants in the debate expressed the hope that all EU Member States – or at least a majority – would be able to agree on this path, which would be a real landmark. </w:t>
      </w:r>
    </w:p>
    <w:p w:rsidR="003226AA" w:rsidRPr="00FD5C27" w:rsidRDefault="003226AA" w:rsidP="0047671C">
      <w:pPr>
        <w:numPr>
          <w:ilvl w:val="0"/>
          <w:numId w:val="15"/>
        </w:numPr>
        <w:ind w:left="567" w:hanging="567"/>
        <w:contextualSpacing/>
      </w:pPr>
      <w:r w:rsidRPr="00FD5C27">
        <w:t xml:space="preserve">If that could not be achieved, the academic community, associations and trade unions issued a warning: Europe will continue to flounder in its own contradictions until the next major crisis hits, which could seriously undermine the dysfunctional structure of a Europe that will then be almost incapable, in itself, of withstanding the test. </w:t>
      </w:r>
    </w:p>
    <w:p w:rsidR="003226AA" w:rsidRPr="00FD5C27" w:rsidRDefault="003226AA" w:rsidP="0047671C"/>
    <w:p w:rsidR="003226AA" w:rsidRPr="00FD5C27" w:rsidRDefault="003226AA" w:rsidP="0047671C">
      <w:pPr>
        <w:rPr>
          <w:b/>
          <w:color w:val="000000" w:themeColor="text1"/>
        </w:rPr>
      </w:pPr>
      <w:r w:rsidRPr="00FD5C27">
        <w:rPr>
          <w:b/>
          <w:color w:val="000000" w:themeColor="text1"/>
        </w:rPr>
        <w:t>The imperatives of the European Union – conditions for its survival</w:t>
      </w:r>
    </w:p>
    <w:p w:rsidR="007A53F7" w:rsidRPr="00FD5C27" w:rsidRDefault="007A53F7" w:rsidP="0047671C"/>
    <w:p w:rsidR="003226AA" w:rsidRPr="00FD5C27" w:rsidRDefault="003226AA" w:rsidP="0047671C">
      <w:pPr>
        <w:numPr>
          <w:ilvl w:val="0"/>
          <w:numId w:val="15"/>
        </w:numPr>
        <w:ind w:left="567" w:hanging="567"/>
        <w:contextualSpacing/>
        <w:rPr>
          <w:rFonts w:cs="Arial"/>
          <w:color w:val="000000" w:themeColor="text1"/>
        </w:rPr>
      </w:pPr>
      <w:r w:rsidRPr="00FD5C27">
        <w:rPr>
          <w:color w:val="000000" w:themeColor="text1"/>
        </w:rPr>
        <w:t xml:space="preserve">Regardless of the scenarios proposed, the European Union can have no future if it neglects the following aspects: </w:t>
      </w:r>
    </w:p>
    <w:p w:rsidR="003226AA" w:rsidRPr="00FD5C27" w:rsidRDefault="003226AA" w:rsidP="0047671C">
      <w:pPr>
        <w:numPr>
          <w:ilvl w:val="1"/>
          <w:numId w:val="15"/>
        </w:numPr>
        <w:ind w:left="907" w:hanging="340"/>
        <w:contextualSpacing/>
        <w:rPr>
          <w:rFonts w:cs="Arial"/>
          <w:color w:val="000000" w:themeColor="text1"/>
        </w:rPr>
      </w:pPr>
      <w:r w:rsidRPr="00FD5C27">
        <w:rPr>
          <w:color w:val="000000" w:themeColor="text1"/>
        </w:rPr>
        <w:t>a decision-making process that has democratic legitimacy and acts for and on behalf of the European public,</w:t>
      </w:r>
    </w:p>
    <w:p w:rsidR="003226AA" w:rsidRPr="00FD5C27" w:rsidRDefault="003226AA" w:rsidP="0047671C">
      <w:pPr>
        <w:numPr>
          <w:ilvl w:val="1"/>
          <w:numId w:val="15"/>
        </w:numPr>
        <w:ind w:left="907" w:hanging="340"/>
        <w:contextualSpacing/>
        <w:rPr>
          <w:rFonts w:cs="Arial"/>
          <w:color w:val="000000" w:themeColor="text1"/>
        </w:rPr>
      </w:pPr>
      <w:proofErr w:type="gramStart"/>
      <w:r w:rsidRPr="00FD5C27">
        <w:rPr>
          <w:color w:val="000000" w:themeColor="text1"/>
        </w:rPr>
        <w:t>sustainable</w:t>
      </w:r>
      <w:proofErr w:type="gramEnd"/>
      <w:r w:rsidRPr="00FD5C27">
        <w:rPr>
          <w:color w:val="000000" w:themeColor="text1"/>
        </w:rPr>
        <w:t xml:space="preserve"> development (environmental sustainability, eradicating poverty, etc.), </w:t>
      </w:r>
    </w:p>
    <w:p w:rsidR="003226AA" w:rsidRPr="00FD5C27" w:rsidRDefault="003226AA" w:rsidP="0047671C">
      <w:pPr>
        <w:numPr>
          <w:ilvl w:val="1"/>
          <w:numId w:val="15"/>
        </w:numPr>
        <w:ind w:left="907" w:hanging="340"/>
        <w:contextualSpacing/>
        <w:rPr>
          <w:rFonts w:cs="Arial"/>
          <w:color w:val="000000" w:themeColor="text1"/>
        </w:rPr>
      </w:pPr>
      <w:r w:rsidRPr="00FD5C27">
        <w:rPr>
          <w:color w:val="000000" w:themeColor="text1"/>
        </w:rPr>
        <w:lastRenderedPageBreak/>
        <w:t>the competitiveness of businesses on the world market, developed in the context of the European Union's social market economy,</w:t>
      </w:r>
    </w:p>
    <w:p w:rsidR="003226AA" w:rsidRPr="00FD5C27" w:rsidRDefault="003226AA" w:rsidP="0047671C">
      <w:pPr>
        <w:numPr>
          <w:ilvl w:val="1"/>
          <w:numId w:val="15"/>
        </w:numPr>
        <w:ind w:left="907" w:hanging="340"/>
        <w:contextualSpacing/>
        <w:rPr>
          <w:rFonts w:cs="Arial"/>
          <w:color w:val="000000" w:themeColor="text1"/>
        </w:rPr>
      </w:pPr>
      <w:r w:rsidRPr="00FD5C27">
        <w:rPr>
          <w:color w:val="000000" w:themeColor="text1"/>
        </w:rPr>
        <w:t xml:space="preserve">the European Pillar of Social Rights and the full implementation of the European social model, </w:t>
      </w:r>
    </w:p>
    <w:p w:rsidR="003226AA" w:rsidRPr="00FD5C27" w:rsidRDefault="003226AA" w:rsidP="0047671C">
      <w:pPr>
        <w:numPr>
          <w:ilvl w:val="1"/>
          <w:numId w:val="15"/>
        </w:numPr>
        <w:ind w:left="907" w:hanging="340"/>
        <w:contextualSpacing/>
        <w:rPr>
          <w:rFonts w:cs="Arial"/>
          <w:color w:val="000000" w:themeColor="text1"/>
        </w:rPr>
      </w:pPr>
      <w:r w:rsidRPr="00FD5C27">
        <w:rPr>
          <w:color w:val="000000" w:themeColor="text1"/>
        </w:rPr>
        <w:t xml:space="preserve">solidarity and cooperation between the public and the States, instead of a competition that leads to backsliding in the area of social rights and tax regimes, </w:t>
      </w:r>
    </w:p>
    <w:p w:rsidR="003226AA" w:rsidRPr="00FD5C27" w:rsidRDefault="003226AA" w:rsidP="0047671C">
      <w:pPr>
        <w:numPr>
          <w:ilvl w:val="1"/>
          <w:numId w:val="15"/>
        </w:numPr>
        <w:ind w:left="907" w:hanging="340"/>
        <w:contextualSpacing/>
        <w:rPr>
          <w:rFonts w:cs="Arial"/>
          <w:color w:val="000000" w:themeColor="text1"/>
        </w:rPr>
      </w:pPr>
      <w:proofErr w:type="gramStart"/>
      <w:r w:rsidRPr="00FD5C27">
        <w:rPr>
          <w:color w:val="000000" w:themeColor="text1"/>
        </w:rPr>
        <w:t>education</w:t>
      </w:r>
      <w:proofErr w:type="gramEnd"/>
      <w:r w:rsidRPr="00FD5C27">
        <w:rPr>
          <w:color w:val="000000" w:themeColor="text1"/>
        </w:rPr>
        <w:t>, culture and science, which are prerequisites for an operational economy, an advanced society and a mature political community.</w:t>
      </w:r>
    </w:p>
    <w:p w:rsidR="003226AA" w:rsidRPr="00FD5C27" w:rsidRDefault="003226AA" w:rsidP="0047671C"/>
    <w:p w:rsidR="00377F9C" w:rsidRPr="00FD5C27" w:rsidRDefault="00377F9C" w:rsidP="0047671C">
      <w:pPr>
        <w:pStyle w:val="ListParagraph"/>
        <w:ind w:left="0"/>
        <w:contextualSpacing w:val="0"/>
        <w:rPr>
          <w:i/>
          <w:color w:val="000000" w:themeColor="text1"/>
        </w:rPr>
      </w:pPr>
      <w:r w:rsidRPr="00FD5C27">
        <w:rPr>
          <w:i/>
          <w:color w:val="000000" w:themeColor="text1"/>
        </w:rPr>
        <w:t>How do you see trust and confidence being fostered within the Union?</w:t>
      </w:r>
    </w:p>
    <w:p w:rsidR="007A53F7" w:rsidRPr="00FD5C27" w:rsidRDefault="007A53F7" w:rsidP="0047671C">
      <w:pPr>
        <w:keepNext/>
      </w:pPr>
    </w:p>
    <w:p w:rsidR="00E328A0" w:rsidRPr="00FD5C27" w:rsidRDefault="003226AA" w:rsidP="0047671C">
      <w:pPr>
        <w:rPr>
          <w:rFonts w:cs="Arial"/>
          <w:b/>
          <w:color w:val="000000" w:themeColor="text1"/>
        </w:rPr>
      </w:pPr>
      <w:r w:rsidRPr="00FD5C27">
        <w:rPr>
          <w:b/>
          <w:color w:val="000000" w:themeColor="text1"/>
        </w:rPr>
        <w:t>The need for convergence and cohesion policies</w:t>
      </w:r>
    </w:p>
    <w:p w:rsidR="007A53F7" w:rsidRPr="00FD5C27" w:rsidRDefault="007A53F7" w:rsidP="0047671C"/>
    <w:p w:rsidR="00E328A0" w:rsidRPr="00FD5C27" w:rsidRDefault="003226AA" w:rsidP="0047671C">
      <w:pPr>
        <w:pStyle w:val="ListParagraph"/>
        <w:numPr>
          <w:ilvl w:val="0"/>
          <w:numId w:val="17"/>
        </w:numPr>
        <w:ind w:left="567" w:hanging="567"/>
        <w:rPr>
          <w:rFonts w:cs="Arial"/>
          <w:b/>
          <w:color w:val="000000" w:themeColor="text1"/>
        </w:rPr>
      </w:pPr>
      <w:r w:rsidRPr="00FD5C27">
        <w:rPr>
          <w:color w:val="000000" w:themeColor="text1"/>
        </w:rPr>
        <w:t>As regards the conditions for the free movement of labour, capital and goods, the Croatian trade unions would like to note that it is not possible to ensure that the single market functions properly and fairly in the absence of a common budget that is based on adequate and suitable tax revenues and an optimal currency area, and managed by a federal state structure that can respond quickly to the asymmetric shocks that crises cause in the Member States and can pursue long-term strategic action to ensure greater convergence in the development of the countries in the EU.</w:t>
      </w:r>
    </w:p>
    <w:p w:rsidR="003226AA" w:rsidRPr="00FD5C27" w:rsidRDefault="003226AA" w:rsidP="0047671C">
      <w:pPr>
        <w:pStyle w:val="ListParagraph"/>
        <w:numPr>
          <w:ilvl w:val="0"/>
          <w:numId w:val="17"/>
        </w:numPr>
        <w:ind w:left="567" w:hanging="567"/>
        <w:rPr>
          <w:rFonts w:cs="Arial"/>
          <w:b/>
          <w:color w:val="000000" w:themeColor="text1"/>
        </w:rPr>
      </w:pPr>
      <w:r w:rsidRPr="00FD5C27">
        <w:t>It should be ensured that the EU budget continues to provide the necessary resources for the development of less developed regions and countries. Without cohesion policy, a united Europe would cease to be an area of equal rights for States, citizens, entrepreneurs and different strata of society.</w:t>
      </w:r>
    </w:p>
    <w:p w:rsidR="003226AA" w:rsidRPr="00FD5C27" w:rsidRDefault="003226AA" w:rsidP="0047671C"/>
    <w:p w:rsidR="009F7FE0" w:rsidRPr="00FD5C27" w:rsidRDefault="009F7FE0" w:rsidP="0047671C">
      <w:pPr>
        <w:rPr>
          <w:b/>
          <w:color w:val="000000" w:themeColor="text1"/>
        </w:rPr>
      </w:pPr>
      <w:r w:rsidRPr="00FD5C27">
        <w:rPr>
          <w:b/>
          <w:color w:val="000000" w:themeColor="text1"/>
        </w:rPr>
        <w:t>Solidarity</w:t>
      </w:r>
    </w:p>
    <w:p w:rsidR="007A53F7" w:rsidRPr="00FD5C27" w:rsidRDefault="007A53F7" w:rsidP="0047671C"/>
    <w:p w:rsidR="00284AA5" w:rsidRPr="00FD5C27" w:rsidRDefault="009F7FE0" w:rsidP="0047671C">
      <w:pPr>
        <w:pStyle w:val="ListParagraph"/>
        <w:numPr>
          <w:ilvl w:val="0"/>
          <w:numId w:val="23"/>
        </w:numPr>
        <w:ind w:left="567" w:hanging="567"/>
        <w:rPr>
          <w:b/>
          <w:color w:val="000000" w:themeColor="text1"/>
        </w:rPr>
      </w:pPr>
      <w:r w:rsidRPr="00FD5C27">
        <w:rPr>
          <w:color w:val="000000" w:themeColor="text1"/>
        </w:rPr>
        <w:t xml:space="preserve">With regard to taxation, solidarity between Member States, rather than competition, is a prerequisite for strengthening EU regions whose development is lagging behind and for maintaining and developing the European social model. </w:t>
      </w:r>
    </w:p>
    <w:p w:rsidR="00C1206C" w:rsidRPr="00FD5C27" w:rsidRDefault="00C1206C" w:rsidP="0047671C"/>
    <w:p w:rsidR="00284AA5" w:rsidRPr="00FD5C27" w:rsidRDefault="00284AA5" w:rsidP="0047671C">
      <w:pPr>
        <w:rPr>
          <w:i/>
          <w:color w:val="000000" w:themeColor="text1"/>
        </w:rPr>
      </w:pPr>
      <w:r w:rsidRPr="00FD5C27">
        <w:rPr>
          <w:i/>
          <w:color w:val="000000" w:themeColor="text1"/>
        </w:rPr>
        <w:t xml:space="preserve">Would another scenario, not mentioned, be possible and preferable? </w:t>
      </w:r>
      <w:proofErr w:type="gramStart"/>
      <w:r w:rsidRPr="00FD5C27">
        <w:rPr>
          <w:i/>
          <w:color w:val="000000" w:themeColor="text1"/>
        </w:rPr>
        <w:t>If so, why?</w:t>
      </w:r>
      <w:proofErr w:type="gramEnd"/>
    </w:p>
    <w:p w:rsidR="007A53F7" w:rsidRPr="00FD5C27" w:rsidRDefault="007A53F7" w:rsidP="0047671C"/>
    <w:p w:rsidR="00114332" w:rsidRPr="00FD5C27" w:rsidRDefault="00114332" w:rsidP="0047671C">
      <w:pPr>
        <w:rPr>
          <w:b/>
          <w:color w:val="000000" w:themeColor="text1"/>
        </w:rPr>
      </w:pPr>
      <w:r w:rsidRPr="00FD5C27">
        <w:rPr>
          <w:b/>
          <w:color w:val="000000" w:themeColor="text1"/>
        </w:rPr>
        <w:t>Gaps identified in the White Paper</w:t>
      </w:r>
    </w:p>
    <w:p w:rsidR="007A53F7" w:rsidRPr="00FD5C27" w:rsidRDefault="007A53F7" w:rsidP="0047671C"/>
    <w:p w:rsidR="00505667" w:rsidRPr="00FD5C27" w:rsidRDefault="00505667" w:rsidP="0047671C">
      <w:pPr>
        <w:pStyle w:val="ListParagraph"/>
        <w:numPr>
          <w:ilvl w:val="0"/>
          <w:numId w:val="18"/>
        </w:numPr>
        <w:ind w:left="567" w:hanging="567"/>
        <w:rPr>
          <w:color w:val="000000" w:themeColor="text1"/>
        </w:rPr>
      </w:pPr>
      <w:r w:rsidRPr="00FD5C27">
        <w:rPr>
          <w:color w:val="000000" w:themeColor="text1"/>
        </w:rPr>
        <w:t xml:space="preserve">The White Paper does not address the issue of errors made by the Commission so far in pursuing </w:t>
      </w:r>
      <w:r w:rsidR="007644EB">
        <w:rPr>
          <w:color w:val="000000" w:themeColor="text1"/>
        </w:rPr>
        <w:t>contractionary</w:t>
      </w:r>
      <w:r w:rsidRPr="00FD5C27">
        <w:rPr>
          <w:color w:val="000000" w:themeColor="text1"/>
        </w:rPr>
        <w:t xml:space="preserve"> macroeconomic policies whose </w:t>
      </w:r>
      <w:r w:rsidR="006C4BBC">
        <w:rPr>
          <w:color w:val="000000" w:themeColor="text1"/>
        </w:rPr>
        <w:t>consequences</w:t>
      </w:r>
      <w:r w:rsidR="006C4BBC" w:rsidRPr="00FD5C27">
        <w:rPr>
          <w:color w:val="000000" w:themeColor="text1"/>
        </w:rPr>
        <w:t xml:space="preserve"> </w:t>
      </w:r>
      <w:r w:rsidR="006C4BBC">
        <w:rPr>
          <w:color w:val="000000" w:themeColor="text1"/>
        </w:rPr>
        <w:t>for</w:t>
      </w:r>
      <w:r w:rsidR="006C4BBC" w:rsidRPr="00FD5C27">
        <w:rPr>
          <w:color w:val="000000" w:themeColor="text1"/>
        </w:rPr>
        <w:t xml:space="preserve"> </w:t>
      </w:r>
      <w:r w:rsidRPr="00FD5C27">
        <w:rPr>
          <w:color w:val="000000" w:themeColor="text1"/>
        </w:rPr>
        <w:t xml:space="preserve">the future of Europe in economic, social and democratic terms are </w:t>
      </w:r>
      <w:r w:rsidR="006C4BBC">
        <w:rPr>
          <w:color w:val="000000" w:themeColor="text1"/>
        </w:rPr>
        <w:t>as yet</w:t>
      </w:r>
      <w:r w:rsidR="006C4BBC" w:rsidRPr="00FD5C27">
        <w:rPr>
          <w:color w:val="000000" w:themeColor="text1"/>
        </w:rPr>
        <w:t xml:space="preserve"> </w:t>
      </w:r>
      <w:r w:rsidRPr="00FD5C27">
        <w:rPr>
          <w:color w:val="000000" w:themeColor="text1"/>
        </w:rPr>
        <w:t xml:space="preserve">impossible to foresee. </w:t>
      </w:r>
    </w:p>
    <w:p w:rsidR="00505667" w:rsidRPr="00FD5C27" w:rsidRDefault="00505667" w:rsidP="0047671C">
      <w:pPr>
        <w:pStyle w:val="ListParagraph"/>
        <w:numPr>
          <w:ilvl w:val="0"/>
          <w:numId w:val="18"/>
        </w:numPr>
        <w:ind w:left="567" w:hanging="567"/>
        <w:rPr>
          <w:color w:val="000000" w:themeColor="text1"/>
        </w:rPr>
      </w:pPr>
      <w:r w:rsidRPr="00FD5C27">
        <w:rPr>
          <w:color w:val="000000" w:themeColor="text1"/>
        </w:rPr>
        <w:t xml:space="preserve">The analytical underpinnings of the various scenarios are unknown, and there has been no assessment of the impact each of them would have. </w:t>
      </w:r>
    </w:p>
    <w:p w:rsidR="00114332" w:rsidRPr="00FD5C27" w:rsidRDefault="00505667" w:rsidP="0047671C">
      <w:pPr>
        <w:pStyle w:val="ListParagraph"/>
        <w:numPr>
          <w:ilvl w:val="0"/>
          <w:numId w:val="18"/>
        </w:numPr>
        <w:ind w:left="567" w:hanging="567"/>
        <w:rPr>
          <w:color w:val="000000" w:themeColor="text1"/>
        </w:rPr>
      </w:pPr>
      <w:r w:rsidRPr="00FD5C27">
        <w:rPr>
          <w:color w:val="000000" w:themeColor="text1"/>
        </w:rPr>
        <w:t>Vitally important issues – sustainable development, culture and education – are not covered.</w:t>
      </w:r>
    </w:p>
    <w:p w:rsidR="008214C3" w:rsidRPr="00FD5C27" w:rsidRDefault="00505667" w:rsidP="0047671C">
      <w:pPr>
        <w:pStyle w:val="ListParagraph"/>
        <w:numPr>
          <w:ilvl w:val="0"/>
          <w:numId w:val="18"/>
        </w:numPr>
        <w:ind w:left="567" w:hanging="567"/>
        <w:rPr>
          <w:color w:val="000000" w:themeColor="text1"/>
        </w:rPr>
      </w:pPr>
      <w:r w:rsidRPr="00FD5C27">
        <w:rPr>
          <w:color w:val="000000" w:themeColor="text1"/>
        </w:rPr>
        <w:t xml:space="preserve">The White Paper does not look at what forms a future union of states could take. </w:t>
      </w:r>
    </w:p>
    <w:p w:rsidR="001A1DD2" w:rsidRPr="00FD5C27" w:rsidRDefault="001A1DD2" w:rsidP="0047671C">
      <w:pPr>
        <w:contextualSpacing/>
      </w:pPr>
    </w:p>
    <w:p w:rsidR="001A1DD2" w:rsidRPr="00FD5C27" w:rsidRDefault="001A1DD2" w:rsidP="0047671C">
      <w:pPr>
        <w:keepNext/>
        <w:rPr>
          <w:b/>
          <w:color w:val="000000" w:themeColor="text1"/>
        </w:rPr>
      </w:pPr>
      <w:r w:rsidRPr="00FD5C27">
        <w:rPr>
          <w:b/>
          <w:color w:val="000000" w:themeColor="text1"/>
        </w:rPr>
        <w:lastRenderedPageBreak/>
        <w:t>An additional scenario</w:t>
      </w:r>
    </w:p>
    <w:p w:rsidR="007A53F7" w:rsidRPr="00FD5C27" w:rsidRDefault="007A53F7" w:rsidP="0047671C">
      <w:pPr>
        <w:keepNext/>
      </w:pPr>
    </w:p>
    <w:p w:rsidR="007F2B5C" w:rsidRPr="00FD5C27" w:rsidRDefault="001A1DD2" w:rsidP="0047671C">
      <w:pPr>
        <w:numPr>
          <w:ilvl w:val="0"/>
          <w:numId w:val="15"/>
        </w:numPr>
        <w:ind w:left="567" w:hanging="567"/>
        <w:contextualSpacing/>
        <w:rPr>
          <w:color w:val="000000" w:themeColor="text1"/>
        </w:rPr>
      </w:pPr>
      <w:r w:rsidRPr="00FD5C27">
        <w:t xml:space="preserve">The civil society associations and trade unions would argue that, separately from the debate on the five scenarios with a view to finding institutional solutions, there is also a need to discuss the reasons why the EU has found itself in a position where it needs to redefine itself. We need to know what kind of Europe we really want. The EU's current problems are well known: a democratic and participatory deficit, the excessive influence exerted by corporatist viewpoints to the detriment of the public interest, the reduction of sustainable growth to nothing more than a slogan, when it should be a key principle, and the lack of credibility of Europe's discourse on social policy. </w:t>
      </w:r>
    </w:p>
    <w:p w:rsidR="001A1DD2" w:rsidRPr="00FD5C27" w:rsidRDefault="001A1DD2" w:rsidP="0047671C">
      <w:pPr>
        <w:ind w:left="567"/>
        <w:contextualSpacing/>
      </w:pPr>
      <w:r w:rsidRPr="00FD5C27">
        <w:t xml:space="preserve">As a result, the debate particularly focused on "scenario 6: A sustainable Europe for its citizens", in line with the joint call from civil society organisations and trade unions to European leaders. Stakeholders felt that this line of action was an exceptionally important tool that should be an integral part of the ideal approach, as it elevated sustainable development, citizens and economic, social and environmental welfare to the status of key reference points around which the future of Europe will need to be built. </w:t>
      </w:r>
    </w:p>
    <w:p w:rsidR="001A1DD2" w:rsidRPr="00FD5C27" w:rsidRDefault="001A1DD2" w:rsidP="0047671C"/>
    <w:p w:rsidR="003226AA" w:rsidRPr="00FD5C27" w:rsidRDefault="003226AA" w:rsidP="0047671C">
      <w:pPr>
        <w:keepNext/>
        <w:rPr>
          <w:b/>
          <w:color w:val="000000" w:themeColor="text1"/>
        </w:rPr>
      </w:pPr>
      <w:r w:rsidRPr="00FD5C27">
        <w:rPr>
          <w:b/>
          <w:color w:val="000000" w:themeColor="text1"/>
        </w:rPr>
        <w:t>Substitute scenarios</w:t>
      </w:r>
    </w:p>
    <w:p w:rsidR="007A53F7" w:rsidRPr="00FD5C27" w:rsidRDefault="007A53F7" w:rsidP="0047671C">
      <w:pPr>
        <w:keepNext/>
      </w:pPr>
    </w:p>
    <w:p w:rsidR="003226AA" w:rsidRPr="00FD5C27" w:rsidRDefault="003226AA" w:rsidP="0047671C">
      <w:pPr>
        <w:numPr>
          <w:ilvl w:val="0"/>
          <w:numId w:val="15"/>
        </w:numPr>
        <w:ind w:left="567" w:hanging="567"/>
        <w:contextualSpacing/>
      </w:pPr>
      <w:r w:rsidRPr="00FD5C27">
        <w:t>In the context of the genuine option of a federal structure bringing together only certain Member States, debate participants warned of the possibility that this could create groups of first- and second-class countries, and thus widen current gaps in levels of development, at the expense of the cohesion of the Union itself. All three categories agreed that no current Member State should be required to meet any preconditions in order to join a political Union of this kind.</w:t>
      </w:r>
    </w:p>
    <w:p w:rsidR="003226AA" w:rsidRPr="00FD5C27" w:rsidRDefault="003226AA" w:rsidP="0047671C">
      <w:pPr>
        <w:numPr>
          <w:ilvl w:val="0"/>
          <w:numId w:val="15"/>
        </w:numPr>
        <w:ind w:left="567" w:hanging="567"/>
        <w:contextualSpacing/>
        <w:rPr>
          <w:color w:val="000000" w:themeColor="text1"/>
        </w:rPr>
      </w:pPr>
      <w:r w:rsidRPr="00FD5C27">
        <w:rPr>
          <w:color w:val="000000" w:themeColor="text1"/>
        </w:rPr>
        <w:t xml:space="preserve">In the event that this move towards federalism does not occur, and the consensus-based approach that has prevailed to date is retained, Croatian trade unions and civil society associations would highlight that Member States outside the euro area must be exempted from the commitments made when the euro was introduced, which were agreed to in circumstances and times very different from today. The stagnation of the economy following the global financial crisis raised public awareness in many countries of the failures and risks of a currency that, in times of crisis, operates in a sub-optimal currency area. Against the background of the periodic crises inherent to capitalism, the effect of a single currency is to impose a restrictive economic policy (austerity) as the only way of resolving cyclical swings. And it is precisely this way of conducting anti-crisis economic policy that constitutes the basic underlying reason for the social and political crisis in which the European Union is now floundering. </w:t>
      </w:r>
    </w:p>
    <w:p w:rsidR="00377F9C" w:rsidRPr="00FD5C27" w:rsidRDefault="003226AA" w:rsidP="0047671C">
      <w:pPr>
        <w:keepNext/>
        <w:keepLines/>
        <w:numPr>
          <w:ilvl w:val="0"/>
          <w:numId w:val="15"/>
        </w:numPr>
        <w:ind w:left="567" w:hanging="567"/>
        <w:contextualSpacing/>
        <w:rPr>
          <w:color w:val="000000" w:themeColor="text1"/>
        </w:rPr>
      </w:pPr>
      <w:r w:rsidRPr="00FD5C27">
        <w:rPr>
          <w:color w:val="000000" w:themeColor="text1"/>
        </w:rPr>
        <w:t xml:space="preserve">The assumption is that Croatia will not join the euro during the period in question, which runs until 2025. The different groups agree that, on the question of whether adoption of the euro would be good or bad for Croatia, there is a need to conduct analyses and to hold a broad debate with the public, with all stakeholders in the public and private sectors. In any event, Croatia must first ensure the stability of its economy before it can consider introducing the euro. </w:t>
      </w:r>
    </w:p>
    <w:p w:rsidR="00284AA5" w:rsidRPr="00FD5C27" w:rsidRDefault="00284AA5" w:rsidP="0047671C"/>
    <w:p w:rsidR="00284AA5" w:rsidRPr="00FD5C27" w:rsidRDefault="00284AA5" w:rsidP="0047671C">
      <w:pPr>
        <w:keepNext/>
        <w:rPr>
          <w:i/>
          <w:color w:val="000000" w:themeColor="text1"/>
        </w:rPr>
      </w:pPr>
      <w:r w:rsidRPr="00FD5C27">
        <w:rPr>
          <w:i/>
          <w:color w:val="000000" w:themeColor="text1"/>
        </w:rPr>
        <w:lastRenderedPageBreak/>
        <w:t>What are your particular expectations as regards the outcome of the consultation?</w:t>
      </w:r>
    </w:p>
    <w:p w:rsidR="007A53F7" w:rsidRPr="00FD5C27" w:rsidRDefault="007A53F7" w:rsidP="0047671C">
      <w:pPr>
        <w:keepNext/>
      </w:pPr>
    </w:p>
    <w:p w:rsidR="003226AA" w:rsidRPr="00FD5C27" w:rsidRDefault="003226AA" w:rsidP="0047671C">
      <w:pPr>
        <w:keepNext/>
        <w:rPr>
          <w:b/>
          <w:color w:val="000000" w:themeColor="text1"/>
        </w:rPr>
      </w:pPr>
      <w:r w:rsidRPr="00FD5C27">
        <w:rPr>
          <w:b/>
          <w:color w:val="000000" w:themeColor="text1"/>
        </w:rPr>
        <w:t>The difficulties faced by Croatia during the European Union's transformation process</w:t>
      </w:r>
    </w:p>
    <w:p w:rsidR="007A53F7" w:rsidRPr="00FD5C27" w:rsidRDefault="007A53F7" w:rsidP="0047671C">
      <w:pPr>
        <w:keepNext/>
      </w:pPr>
    </w:p>
    <w:p w:rsidR="007F2B5C" w:rsidRPr="00FD5C27" w:rsidRDefault="003226AA" w:rsidP="0047671C">
      <w:pPr>
        <w:pStyle w:val="ListParagraph"/>
        <w:numPr>
          <w:ilvl w:val="0"/>
          <w:numId w:val="20"/>
        </w:numPr>
        <w:ind w:left="567" w:hanging="567"/>
        <w:rPr>
          <w:color w:val="000000" w:themeColor="text1"/>
        </w:rPr>
      </w:pPr>
      <w:r w:rsidRPr="00FD5C27">
        <w:rPr>
          <w:color w:val="000000" w:themeColor="text1"/>
        </w:rPr>
        <w:t xml:space="preserve">Croatia has no alternative path to participation in the European Union, not least because it shares its cultural values. </w:t>
      </w:r>
    </w:p>
    <w:p w:rsidR="003226AA" w:rsidRPr="00FD5C27" w:rsidRDefault="003226AA" w:rsidP="0047671C">
      <w:pPr>
        <w:pStyle w:val="ListParagraph"/>
        <w:numPr>
          <w:ilvl w:val="0"/>
          <w:numId w:val="20"/>
        </w:numPr>
        <w:ind w:left="567" w:hanging="567"/>
        <w:rPr>
          <w:color w:val="000000" w:themeColor="text1"/>
        </w:rPr>
      </w:pPr>
      <w:r w:rsidRPr="00FD5C27">
        <w:rPr>
          <w:color w:val="000000" w:themeColor="text1"/>
        </w:rPr>
        <w:t xml:space="preserve">The representatives of trade unions, civil society associations and academia must nonetheless point out that the country is facing mass emigration on an unprecedented scale, which particularly affects young skilled workers but has also, in recent times, been coupled with an exodus of lower-skilled workers. This is one of the effects of a long period of economic depression, exacerbated by the multi-annual macroeconomic constraints imposed by the European Commission in its austerity recommendations, at the same time as the country's accession to the EU brought about free movement of labour. On top of this, Croatia is experiencing serious demographic decline, to the extent that it is facing a shortage of the skilled workers who are needed if the country is to recover and the economic upturn is to gain momentum. Although Croatia has benefited from EU funds, </w:t>
      </w:r>
      <w:r w:rsidR="00F824AF">
        <w:rPr>
          <w:color w:val="000000" w:themeColor="text1"/>
        </w:rPr>
        <w:t>the EU</w:t>
      </w:r>
      <w:r w:rsidR="00F824AF" w:rsidRPr="00FD5C27">
        <w:rPr>
          <w:color w:val="000000" w:themeColor="text1"/>
        </w:rPr>
        <w:t xml:space="preserve"> </w:t>
      </w:r>
      <w:r w:rsidRPr="00FD5C27">
        <w:rPr>
          <w:color w:val="000000" w:themeColor="text1"/>
        </w:rPr>
        <w:t xml:space="preserve">has not established mechanisms to compensate for such a catastrophic situation where, in practice, this very poor country is exporting its most precious human capital for the benefit of prosperous States. While it fully supports the internal processes of European integration, Croatia therefore needs to set its own path and to draw on its internal strengths, undertaking essential reforms but also evaluating its options very carefully. The country needs the tools to combat such an acute crisis. If the EU does not have such tools, Croatia needs to keep its own, at least until Europe creates them. In the current circumstances, the levers provided by monetary and fiscal sovereignty are all the more relevant. </w:t>
      </w:r>
    </w:p>
    <w:p w:rsidR="00955A69" w:rsidRPr="00FD5C27" w:rsidRDefault="00955A69" w:rsidP="0047671C"/>
    <w:p w:rsidR="004B48BC" w:rsidRPr="00FD5C27" w:rsidRDefault="004B48BC" w:rsidP="0047671C">
      <w:pPr>
        <w:keepNext/>
        <w:rPr>
          <w:b/>
          <w:bCs/>
          <w:color w:val="000000" w:themeColor="text1"/>
          <w:sz w:val="28"/>
        </w:rPr>
      </w:pPr>
      <w:r w:rsidRPr="00FD5C27">
        <w:rPr>
          <w:b/>
          <w:color w:val="000000" w:themeColor="text1"/>
        </w:rPr>
        <w:t>II.</w:t>
      </w:r>
      <w:r w:rsidRPr="00FD5C27">
        <w:tab/>
      </w:r>
      <w:r w:rsidRPr="00FD5C27">
        <w:rPr>
          <w:b/>
          <w:color w:val="000000" w:themeColor="text1"/>
        </w:rPr>
        <w:t>FIELDS FOR ACTION</w:t>
      </w:r>
    </w:p>
    <w:p w:rsidR="007A53F7" w:rsidRPr="00FD5C27" w:rsidRDefault="007A53F7" w:rsidP="0047671C">
      <w:pPr>
        <w:keepNext/>
        <w:rPr>
          <w:i/>
          <w:color w:val="000000" w:themeColor="text1"/>
        </w:rPr>
      </w:pPr>
    </w:p>
    <w:p w:rsidR="004B48BC" w:rsidRPr="00FD5C27" w:rsidRDefault="004B48BC" w:rsidP="0047671C">
      <w:pPr>
        <w:rPr>
          <w:i/>
          <w:color w:val="000000" w:themeColor="text1"/>
        </w:rPr>
      </w:pPr>
      <w:r w:rsidRPr="00FD5C27">
        <w:rPr>
          <w:i/>
          <w:color w:val="000000" w:themeColor="text1"/>
        </w:rPr>
        <w:t>Are the policy areas referred to sufficiently comprehensive and illustrative? How would you rank them in a scale of importance? Is there a major policy area not mentioned or insufficiently highlighted? If so, which one and which of the five scenarios would best suit its development?</w:t>
      </w:r>
    </w:p>
    <w:p w:rsidR="00955A69" w:rsidRPr="00FD5C27" w:rsidRDefault="00955A69" w:rsidP="0047671C"/>
    <w:p w:rsidR="00955A69" w:rsidRPr="00FD5C27" w:rsidRDefault="00955A69" w:rsidP="0047671C">
      <w:pPr>
        <w:keepNext/>
        <w:keepLines/>
        <w:rPr>
          <w:b/>
          <w:color w:val="000000" w:themeColor="text1"/>
        </w:rPr>
      </w:pPr>
      <w:r w:rsidRPr="00FD5C27">
        <w:rPr>
          <w:b/>
          <w:color w:val="000000" w:themeColor="text1"/>
        </w:rPr>
        <w:t>Social market economy, single market and trade agreements</w:t>
      </w:r>
    </w:p>
    <w:p w:rsidR="007A53F7" w:rsidRPr="00FD5C27" w:rsidRDefault="007A53F7" w:rsidP="0047671C">
      <w:pPr>
        <w:keepNext/>
        <w:keepLines/>
      </w:pPr>
    </w:p>
    <w:p w:rsidR="007F2B5C" w:rsidRPr="00FD5C27" w:rsidRDefault="00955A69" w:rsidP="0047671C">
      <w:pPr>
        <w:pStyle w:val="ListParagraph"/>
        <w:keepNext/>
        <w:keepLines/>
        <w:numPr>
          <w:ilvl w:val="0"/>
          <w:numId w:val="19"/>
        </w:numPr>
        <w:ind w:left="567" w:hanging="567"/>
      </w:pPr>
      <w:r w:rsidRPr="00FD5C27">
        <w:t xml:space="preserve">The development of the competitiveness of the Croatian economy is based on integration in the </w:t>
      </w:r>
      <w:r w:rsidRPr="00FD5C27">
        <w:rPr>
          <w:b/>
        </w:rPr>
        <w:t>single market</w:t>
      </w:r>
      <w:r w:rsidRPr="00FD5C27">
        <w:t xml:space="preserve">. The smooth functioning of the European Union is thus of particular relevance for the private sector in Croatia. </w:t>
      </w:r>
    </w:p>
    <w:p w:rsidR="00753CE5" w:rsidRPr="00FD5C27" w:rsidRDefault="00955A69" w:rsidP="0047671C">
      <w:pPr>
        <w:pStyle w:val="ListParagraph"/>
        <w:numPr>
          <w:ilvl w:val="0"/>
          <w:numId w:val="19"/>
        </w:numPr>
        <w:ind w:left="567" w:hanging="567"/>
      </w:pPr>
      <w:r w:rsidRPr="00FD5C27">
        <w:t>To create a level playing field and fair competition, it is necessary to ensure the smooth functioning of the single market, based on the four freedoms of movement, as well as to implement the smart regulation and better regulation policy and to remove existing barriers and unnecessary administrative requirements, as prerequisites for establishing a conducive environment for the private sector, economic growth and social prosperity in the EU. The key to success and job creation is to reduce bureaucracy, ensure a favourable environment in the EU for trade – both internal and external – and promote investment in research, development and innovation.</w:t>
      </w:r>
    </w:p>
    <w:p w:rsidR="00753CE5" w:rsidRPr="00FD5C27" w:rsidRDefault="00955A69" w:rsidP="0047671C">
      <w:pPr>
        <w:pStyle w:val="ListParagraph"/>
        <w:numPr>
          <w:ilvl w:val="0"/>
          <w:numId w:val="19"/>
        </w:numPr>
        <w:ind w:left="567" w:hanging="567"/>
      </w:pPr>
      <w:r w:rsidRPr="00FD5C27">
        <w:t xml:space="preserve">The EU needs to include among its priorities socio-economic issues and challenges linked to employment, education, skills, culture and science. The frameworks and principles of education </w:t>
      </w:r>
      <w:r w:rsidRPr="00FD5C27">
        <w:lastRenderedPageBreak/>
        <w:t>and science policy should be the responsibility of the European Commission. In order to reduce youth unemployment, particular attention should be paid to education, which must adapt to today's digital age and to current labour market requirements.</w:t>
      </w:r>
    </w:p>
    <w:p w:rsidR="00753CE5" w:rsidRPr="00FD5C27" w:rsidRDefault="00955A69" w:rsidP="0047671C">
      <w:pPr>
        <w:pStyle w:val="ListParagraph"/>
        <w:numPr>
          <w:ilvl w:val="0"/>
          <w:numId w:val="19"/>
        </w:numPr>
        <w:ind w:left="567" w:hanging="567"/>
        <w:rPr>
          <w:color w:val="000000" w:themeColor="text1"/>
        </w:rPr>
      </w:pPr>
      <w:r w:rsidRPr="00FD5C27">
        <w:t xml:space="preserve">For a small economy like Croatia's, access to global markets is of paramount importance. Our status as a member of the EU and a party </w:t>
      </w:r>
      <w:proofErr w:type="gramStart"/>
      <w:r w:rsidRPr="00FD5C27">
        <w:t>to</w:t>
      </w:r>
      <w:proofErr w:type="gramEnd"/>
      <w:r w:rsidRPr="00FD5C27">
        <w:t xml:space="preserve"> many international trade agreements offers us opportunities for exports, and the strength of the European Union is essential in achieving better results in international negotiations. In the opinion of the private sector, the EU should continue to conclude comprehensive </w:t>
      </w:r>
      <w:r w:rsidRPr="00FD5C27">
        <w:rPr>
          <w:b/>
        </w:rPr>
        <w:t>trade agreements</w:t>
      </w:r>
      <w:r w:rsidRPr="00FD5C27">
        <w:t xml:space="preserve">, taking into account the need to protect European values regarding labour, environmental and consumer protection standards. </w:t>
      </w:r>
    </w:p>
    <w:p w:rsidR="00955A69" w:rsidRPr="00FD5C27" w:rsidRDefault="00955A69" w:rsidP="0047671C">
      <w:pPr>
        <w:pStyle w:val="ListParagraph"/>
        <w:numPr>
          <w:ilvl w:val="0"/>
          <w:numId w:val="19"/>
        </w:numPr>
        <w:ind w:left="567" w:hanging="567"/>
      </w:pPr>
      <w:r w:rsidRPr="00FD5C27">
        <w:t xml:space="preserve">There is no other way than that of the </w:t>
      </w:r>
      <w:r w:rsidRPr="00FD5C27">
        <w:rPr>
          <w:b/>
        </w:rPr>
        <w:t>social market economy</w:t>
      </w:r>
      <w:r w:rsidRPr="00FD5C27">
        <w:t xml:space="preserve">. Strong social policies should be one of the foundations of the European Union. The parameters measuring development should include social indicators, as GDP can no longer constitute a qualitative standard on its own. </w:t>
      </w:r>
    </w:p>
    <w:p w:rsidR="00955A69" w:rsidRPr="00FD5C27" w:rsidRDefault="00955A69" w:rsidP="0047671C"/>
    <w:p w:rsidR="00955A69" w:rsidRPr="00FD5C27" w:rsidRDefault="00955A69" w:rsidP="0047671C">
      <w:pPr>
        <w:rPr>
          <w:b/>
        </w:rPr>
      </w:pPr>
      <w:r w:rsidRPr="00FD5C27">
        <w:rPr>
          <w:b/>
        </w:rPr>
        <w:t>Demographic and migration policy</w:t>
      </w:r>
    </w:p>
    <w:p w:rsidR="007A53F7" w:rsidRPr="00FD5C27" w:rsidRDefault="007A53F7" w:rsidP="0047671C"/>
    <w:p w:rsidR="002E2E89" w:rsidRPr="00FD5C27" w:rsidRDefault="00955A69" w:rsidP="0047671C">
      <w:pPr>
        <w:pStyle w:val="ListParagraph"/>
        <w:numPr>
          <w:ilvl w:val="0"/>
          <w:numId w:val="21"/>
        </w:numPr>
        <w:ind w:left="567" w:hanging="567"/>
        <w:rPr>
          <w:rFonts w:ascii="Arial" w:eastAsia="Calibri" w:hAnsi="Arial" w:cs="Arial"/>
          <w:sz w:val="24"/>
        </w:rPr>
      </w:pPr>
      <w:r w:rsidRPr="00FD5C27">
        <w:t xml:space="preserve">In view of the ageing European population, it is suggested that a common demographic policy should be pursued, with a focus on anticipation. </w:t>
      </w:r>
    </w:p>
    <w:p w:rsidR="00955A69" w:rsidRPr="00FD5C27" w:rsidRDefault="002E2E89" w:rsidP="0047671C">
      <w:pPr>
        <w:pStyle w:val="ListParagraph"/>
        <w:numPr>
          <w:ilvl w:val="0"/>
          <w:numId w:val="21"/>
        </w:numPr>
        <w:ind w:left="567" w:hanging="567"/>
        <w:rPr>
          <w:rFonts w:ascii="Arial" w:eastAsia="Calibri" w:hAnsi="Arial" w:cs="Arial"/>
          <w:sz w:val="24"/>
        </w:rPr>
      </w:pPr>
      <w:r w:rsidRPr="00FD5C27">
        <w:t xml:space="preserve">It is also worth laying the foundations for a common migration policy. </w:t>
      </w:r>
    </w:p>
    <w:p w:rsidR="00955A69" w:rsidRPr="00FD5C27" w:rsidRDefault="00955A69" w:rsidP="0047671C"/>
    <w:p w:rsidR="00955A69" w:rsidRPr="00FD5C27" w:rsidRDefault="00955A69" w:rsidP="0047671C">
      <w:pPr>
        <w:rPr>
          <w:b/>
          <w:color w:val="000000" w:themeColor="text1"/>
        </w:rPr>
      </w:pPr>
      <w:r w:rsidRPr="00FD5C27">
        <w:rPr>
          <w:b/>
          <w:color w:val="000000" w:themeColor="text1"/>
        </w:rPr>
        <w:t>Common security and defence tools</w:t>
      </w:r>
    </w:p>
    <w:p w:rsidR="007A53F7" w:rsidRPr="00FD5C27" w:rsidRDefault="007A53F7" w:rsidP="0047671C"/>
    <w:p w:rsidR="003226AA" w:rsidRPr="00FD5C27" w:rsidRDefault="00955A69" w:rsidP="0047671C">
      <w:pPr>
        <w:pStyle w:val="ListParagraph"/>
        <w:numPr>
          <w:ilvl w:val="0"/>
          <w:numId w:val="21"/>
        </w:numPr>
        <w:ind w:left="567" w:hanging="567"/>
        <w:rPr>
          <w:b/>
          <w:bCs/>
          <w:color w:val="000000" w:themeColor="text1"/>
          <w:sz w:val="28"/>
          <w:u w:val="single"/>
        </w:rPr>
      </w:pPr>
      <w:r w:rsidRPr="00FD5C27">
        <w:rPr>
          <w:color w:val="000000" w:themeColor="text1"/>
        </w:rPr>
        <w:t xml:space="preserve">The participants support the establishment of a common security and defence system for the European Union. </w:t>
      </w:r>
    </w:p>
    <w:p w:rsidR="00114332" w:rsidRPr="00FD5C27" w:rsidRDefault="00114332" w:rsidP="0047671C"/>
    <w:p w:rsidR="007A6DC9" w:rsidRPr="00FD5C27" w:rsidRDefault="00114332" w:rsidP="0047671C">
      <w:pPr>
        <w:keepNext/>
        <w:keepLines/>
        <w:rPr>
          <w:b/>
          <w:color w:val="000000" w:themeColor="text1"/>
        </w:rPr>
      </w:pPr>
      <w:r w:rsidRPr="00FD5C27">
        <w:rPr>
          <w:b/>
          <w:color w:val="000000" w:themeColor="text1"/>
        </w:rPr>
        <w:t>III.</w:t>
      </w:r>
      <w:r w:rsidRPr="00FD5C27">
        <w:tab/>
      </w:r>
      <w:r w:rsidRPr="00FD5C27">
        <w:rPr>
          <w:b/>
          <w:color w:val="000000" w:themeColor="text1"/>
        </w:rPr>
        <w:t>TRANSPARENCY AND COMMUNICATION WITH CITIZENS</w:t>
      </w:r>
    </w:p>
    <w:p w:rsidR="007A53F7" w:rsidRPr="00FD5C27" w:rsidRDefault="007A53F7" w:rsidP="0047671C">
      <w:pPr>
        <w:keepNext/>
        <w:keepLines/>
        <w:rPr>
          <w:i/>
          <w:color w:val="000000" w:themeColor="text1"/>
        </w:rPr>
      </w:pPr>
    </w:p>
    <w:p w:rsidR="00114332" w:rsidRPr="00FD5C27" w:rsidRDefault="00114332" w:rsidP="0047671C">
      <w:pPr>
        <w:keepNext/>
        <w:keepLines/>
        <w:rPr>
          <w:i/>
          <w:color w:val="000000" w:themeColor="text1"/>
        </w:rPr>
      </w:pPr>
      <w:r w:rsidRPr="00FD5C27">
        <w:rPr>
          <w:i/>
          <w:color w:val="000000" w:themeColor="text1"/>
        </w:rPr>
        <w:t>Is more visibility of and better communication on the European Union required, and how?</w:t>
      </w:r>
    </w:p>
    <w:p w:rsidR="003226AA" w:rsidRPr="00FD5C27" w:rsidRDefault="003226AA" w:rsidP="0047671C">
      <w:pPr>
        <w:keepNext/>
        <w:keepLines/>
      </w:pPr>
    </w:p>
    <w:p w:rsidR="003226AA" w:rsidRPr="00FD5C27" w:rsidRDefault="003226AA" w:rsidP="0047671C">
      <w:pPr>
        <w:pStyle w:val="ListParagraph"/>
        <w:keepNext/>
        <w:keepLines/>
        <w:numPr>
          <w:ilvl w:val="0"/>
          <w:numId w:val="21"/>
        </w:numPr>
        <w:ind w:left="567" w:hanging="567"/>
      </w:pPr>
      <w:r w:rsidRPr="00FD5C27">
        <w:t>It is vital for the European institutions to work in greater transparency. It seems that discussions are held without the knowledge of the public, and that decisions are taken out of the public eye; this approach promotes inconsistency between different political levels.</w:t>
      </w:r>
    </w:p>
    <w:p w:rsidR="003226AA" w:rsidRPr="00FD5C27" w:rsidRDefault="003226AA" w:rsidP="0047671C">
      <w:pPr>
        <w:pStyle w:val="ListParagraph"/>
        <w:numPr>
          <w:ilvl w:val="0"/>
          <w:numId w:val="21"/>
        </w:numPr>
        <w:ind w:left="567" w:hanging="567"/>
      </w:pPr>
      <w:r w:rsidRPr="00FD5C27">
        <w:t xml:space="preserve">Nonetheless, the Union's communication with its citizens is not a one-way affair: it also depends on the public's own interest. In other words, increasing the European Union's visibility and stepping up its communication depend, to a very large extent, on its level of influence. Increasing the EU's budgetary resources, allocating it a specific segment in the tax system or giving it competences in key public policy areas would all be ways of improving the European political sphere's communication with the public. Similarly, people would undoubtedly be more interested in the EU if they could have a significant influence in selecting the people who make decisions in these areas. </w:t>
      </w:r>
    </w:p>
    <w:p w:rsidR="003226AA" w:rsidRPr="00FD5C27" w:rsidRDefault="003226AA" w:rsidP="0047671C"/>
    <w:p w:rsidR="007A6DC9" w:rsidRPr="00FD5C27" w:rsidRDefault="007A6DC9" w:rsidP="0047671C">
      <w:pPr>
        <w:keepNext/>
        <w:rPr>
          <w:i/>
          <w:color w:val="000000" w:themeColor="text1"/>
        </w:rPr>
      </w:pPr>
      <w:r w:rsidRPr="00FD5C27">
        <w:rPr>
          <w:i/>
          <w:color w:val="000000" w:themeColor="text1"/>
        </w:rPr>
        <w:lastRenderedPageBreak/>
        <w:t>How can the citizen be more empowered in the shaping of the future of Europe?</w:t>
      </w:r>
    </w:p>
    <w:p w:rsidR="007A53F7" w:rsidRPr="00FD5C27" w:rsidRDefault="007A53F7" w:rsidP="0047671C">
      <w:pPr>
        <w:keepNext/>
        <w:rPr>
          <w:i/>
          <w:color w:val="000000" w:themeColor="text1"/>
        </w:rPr>
      </w:pPr>
    </w:p>
    <w:p w:rsidR="003226AA" w:rsidRPr="00FD5C27" w:rsidRDefault="003226AA" w:rsidP="0047671C">
      <w:pPr>
        <w:keepNext/>
        <w:rPr>
          <w:b/>
          <w:color w:val="000000" w:themeColor="text1"/>
        </w:rPr>
      </w:pPr>
      <w:r w:rsidRPr="00FD5C27">
        <w:rPr>
          <w:b/>
          <w:color w:val="000000" w:themeColor="text1"/>
        </w:rPr>
        <w:t>Making citizens the centre of attention</w:t>
      </w:r>
    </w:p>
    <w:p w:rsidR="007A53F7" w:rsidRPr="00FD5C27" w:rsidRDefault="007A53F7" w:rsidP="0047671C">
      <w:pPr>
        <w:keepNext/>
        <w:rPr>
          <w:b/>
          <w:color w:val="000000" w:themeColor="text1"/>
        </w:rPr>
      </w:pPr>
    </w:p>
    <w:p w:rsidR="003226AA" w:rsidRPr="00FD5C27" w:rsidRDefault="003226AA" w:rsidP="0047671C">
      <w:pPr>
        <w:pStyle w:val="ListParagraph"/>
        <w:numPr>
          <w:ilvl w:val="0"/>
          <w:numId w:val="22"/>
        </w:numPr>
        <w:ind w:left="567" w:hanging="567"/>
        <w:rPr>
          <w:color w:val="000000" w:themeColor="text1"/>
        </w:rPr>
      </w:pPr>
      <w:r w:rsidRPr="00FD5C27">
        <w:rPr>
          <w:color w:val="000000" w:themeColor="text1"/>
        </w:rPr>
        <w:t xml:space="preserve">The EU must reflect the will of the European people. The vision that it has of its own future makes no sense to them: it is too bureaucratic and too remote. It is therefore necessary to do everything possible to encourage participatory and representative democracy. </w:t>
      </w:r>
    </w:p>
    <w:p w:rsidR="003226AA" w:rsidRPr="00FD5C27" w:rsidRDefault="003226AA" w:rsidP="0047671C">
      <w:pPr>
        <w:rPr>
          <w:color w:val="000000" w:themeColor="text1"/>
        </w:rPr>
      </w:pPr>
    </w:p>
    <w:p w:rsidR="0047671C" w:rsidRPr="00FD5C27" w:rsidRDefault="0047671C" w:rsidP="0047671C">
      <w:pPr>
        <w:rPr>
          <w:color w:val="000000" w:themeColor="text1"/>
        </w:rPr>
      </w:pPr>
    </w:p>
    <w:p w:rsidR="0047671C" w:rsidRPr="00FD5C27" w:rsidRDefault="0047671C">
      <w:pPr>
        <w:jc w:val="center"/>
      </w:pPr>
      <w:r w:rsidRPr="00FD5C27">
        <w:t>*</w:t>
      </w:r>
    </w:p>
    <w:p w:rsidR="0047671C" w:rsidRPr="00FD5C27" w:rsidRDefault="0047671C">
      <w:pPr>
        <w:jc w:val="center"/>
      </w:pPr>
    </w:p>
    <w:p w:rsidR="0047671C" w:rsidRPr="00FD5C27" w:rsidRDefault="0047671C">
      <w:pPr>
        <w:jc w:val="center"/>
      </w:pPr>
      <w:r w:rsidRPr="00FD5C27">
        <w:t>*</w:t>
      </w:r>
      <w:r w:rsidRPr="00FD5C27">
        <w:tab/>
        <w:t>*</w:t>
      </w:r>
    </w:p>
    <w:p w:rsidR="0047671C" w:rsidRPr="00FD5C27" w:rsidRDefault="0047671C" w:rsidP="0047671C">
      <w:pPr>
        <w:rPr>
          <w:color w:val="000000" w:themeColor="text1"/>
        </w:rPr>
      </w:pPr>
    </w:p>
    <w:p w:rsidR="0047671C" w:rsidRPr="00FD5C27" w:rsidRDefault="0047671C" w:rsidP="0047671C">
      <w:pPr>
        <w:rPr>
          <w:color w:val="000000" w:themeColor="text1"/>
        </w:rPr>
      </w:pPr>
      <w:r w:rsidRPr="00FD5C27">
        <w:rPr>
          <w:b/>
          <w:color w:val="000000" w:themeColor="text1"/>
        </w:rPr>
        <w:t xml:space="preserve">N.B. </w:t>
      </w:r>
      <w:r w:rsidRPr="00FD5C27">
        <w:rPr>
          <w:color w:val="000000" w:themeColor="text1"/>
        </w:rPr>
        <w:t>Appendix overleaf.</w:t>
      </w:r>
    </w:p>
    <w:p w:rsidR="0047671C" w:rsidRPr="00FD5C27" w:rsidRDefault="0047671C" w:rsidP="0047671C">
      <w:pPr>
        <w:spacing w:after="200"/>
        <w:jc w:val="left"/>
      </w:pPr>
    </w:p>
    <w:p w:rsidR="007A53F7" w:rsidRPr="00FD5C27" w:rsidRDefault="007A53F7" w:rsidP="0047671C">
      <w:pPr>
        <w:spacing w:after="200"/>
        <w:jc w:val="left"/>
        <w:rPr>
          <w:b/>
          <w:color w:val="000000" w:themeColor="text1"/>
        </w:rPr>
      </w:pPr>
      <w:r w:rsidRPr="00FD5C27">
        <w:br w:type="page"/>
      </w:r>
    </w:p>
    <w:p w:rsidR="00CB22BE" w:rsidRPr="00FD5C27" w:rsidRDefault="00CB22BE" w:rsidP="0047671C">
      <w:pPr>
        <w:jc w:val="right"/>
        <w:rPr>
          <w:i/>
          <w:color w:val="000000" w:themeColor="text1"/>
        </w:rPr>
      </w:pPr>
      <w:r w:rsidRPr="00FD5C27">
        <w:rPr>
          <w:i/>
          <w:color w:val="000000" w:themeColor="text1"/>
        </w:rPr>
        <w:lastRenderedPageBreak/>
        <w:t>Appendix</w:t>
      </w:r>
    </w:p>
    <w:p w:rsidR="00CB22BE" w:rsidRPr="00FD5C27" w:rsidRDefault="00CB22BE" w:rsidP="0047671C">
      <w:pPr>
        <w:jc w:val="right"/>
        <w:rPr>
          <w:b/>
          <w:color w:val="000000" w:themeColor="text1"/>
        </w:rPr>
      </w:pPr>
    </w:p>
    <w:p w:rsidR="00CB22BE" w:rsidRPr="00FD5C27" w:rsidRDefault="00CB22BE" w:rsidP="0047671C">
      <w:pPr>
        <w:shd w:val="clear" w:color="auto" w:fill="B8CCE4" w:themeFill="accent1" w:themeFillTint="66"/>
        <w:jc w:val="center"/>
        <w:rPr>
          <w:rFonts w:asciiTheme="majorHAnsi" w:hAnsiTheme="majorHAnsi"/>
          <w:b/>
          <w:sz w:val="28"/>
          <w:szCs w:val="24"/>
        </w:rPr>
      </w:pPr>
      <w:r w:rsidRPr="00FD5C27">
        <w:rPr>
          <w:rFonts w:asciiTheme="majorHAnsi" w:hAnsiTheme="majorHAnsi"/>
          <w:b/>
          <w:sz w:val="28"/>
        </w:rPr>
        <w:t>NATIONAL DEBATE – WHITE PAPER ON THE FUTURE OF EUROPE</w:t>
      </w:r>
    </w:p>
    <w:p w:rsidR="00CB22BE" w:rsidRPr="00FD5C27" w:rsidRDefault="00CB22BE" w:rsidP="0047671C">
      <w:pPr>
        <w:shd w:val="clear" w:color="auto" w:fill="B8CCE4" w:themeFill="accent1" w:themeFillTint="66"/>
        <w:jc w:val="center"/>
        <w:rPr>
          <w:rFonts w:asciiTheme="majorHAnsi" w:hAnsiTheme="majorHAnsi"/>
          <w:sz w:val="24"/>
          <w:szCs w:val="24"/>
        </w:rPr>
      </w:pPr>
      <w:r w:rsidRPr="00FD5C27">
        <w:rPr>
          <w:rFonts w:asciiTheme="majorHAnsi" w:hAnsiTheme="majorHAnsi"/>
          <w:sz w:val="24"/>
        </w:rPr>
        <w:t>Debate among key stakeholders from the private sector, trade unions, civil society and academia on</w:t>
      </w:r>
      <w:r w:rsidR="0047671C" w:rsidRPr="00FD5C27">
        <w:rPr>
          <w:rFonts w:asciiTheme="majorHAnsi" w:hAnsiTheme="majorHAnsi"/>
          <w:sz w:val="24"/>
        </w:rPr>
        <w:t xml:space="preserve"> </w:t>
      </w:r>
      <w:r w:rsidRPr="00FD5C27">
        <w:rPr>
          <w:rFonts w:asciiTheme="majorHAnsi" w:hAnsiTheme="majorHAnsi"/>
          <w:sz w:val="24"/>
        </w:rPr>
        <w:br/>
        <w:t xml:space="preserve">"What future do we want for the European Union and for Croatia within it?" </w:t>
      </w:r>
    </w:p>
    <w:p w:rsidR="00CB22BE" w:rsidRPr="00FD5C27" w:rsidRDefault="00CB22BE" w:rsidP="0047671C">
      <w:pPr>
        <w:jc w:val="center"/>
        <w:rPr>
          <w:rFonts w:asciiTheme="majorHAnsi" w:hAnsiTheme="majorHAnsi"/>
          <w:b/>
          <w:sz w:val="24"/>
          <w:szCs w:val="24"/>
        </w:rPr>
      </w:pPr>
    </w:p>
    <w:p w:rsidR="00CB22BE" w:rsidRPr="00FD5C27" w:rsidRDefault="00CB22BE" w:rsidP="0047671C">
      <w:pPr>
        <w:shd w:val="clear" w:color="auto" w:fill="CCECFF"/>
        <w:jc w:val="center"/>
        <w:rPr>
          <w:rFonts w:asciiTheme="majorHAnsi" w:hAnsiTheme="majorHAnsi"/>
          <w:b/>
          <w:sz w:val="24"/>
          <w:szCs w:val="24"/>
        </w:rPr>
      </w:pPr>
      <w:r w:rsidRPr="00FD5C27">
        <w:rPr>
          <w:rFonts w:asciiTheme="majorHAnsi" w:hAnsiTheme="majorHAnsi"/>
          <w:b/>
          <w:sz w:val="24"/>
        </w:rPr>
        <w:t xml:space="preserve">CROATIAN CHAMBER OF COMMERCE, ROOSEVELTOV TRG 2, ZAGREB </w:t>
      </w:r>
    </w:p>
    <w:p w:rsidR="00CB22BE" w:rsidRPr="00FD5C27" w:rsidRDefault="00CB22BE" w:rsidP="0047671C">
      <w:pPr>
        <w:shd w:val="clear" w:color="auto" w:fill="CCECFF"/>
        <w:jc w:val="center"/>
        <w:rPr>
          <w:rFonts w:asciiTheme="majorHAnsi" w:hAnsiTheme="majorHAnsi"/>
          <w:b/>
          <w:sz w:val="24"/>
          <w:szCs w:val="24"/>
        </w:rPr>
      </w:pPr>
      <w:r w:rsidRPr="00FD5C27">
        <w:rPr>
          <w:rFonts w:asciiTheme="majorHAnsi" w:hAnsiTheme="majorHAnsi"/>
          <w:b/>
          <w:sz w:val="24"/>
        </w:rPr>
        <w:t>Auditorium, first floor</w:t>
      </w:r>
    </w:p>
    <w:p w:rsidR="00CB22BE" w:rsidRPr="00FD5C27" w:rsidRDefault="00CB22BE" w:rsidP="0047671C">
      <w:pPr>
        <w:shd w:val="clear" w:color="auto" w:fill="CCECFF"/>
        <w:jc w:val="center"/>
        <w:rPr>
          <w:rFonts w:asciiTheme="majorHAnsi" w:hAnsiTheme="majorHAnsi"/>
          <w:b/>
          <w:sz w:val="24"/>
          <w:szCs w:val="24"/>
        </w:rPr>
      </w:pPr>
      <w:r w:rsidRPr="00FD5C27">
        <w:rPr>
          <w:rFonts w:asciiTheme="majorHAnsi" w:hAnsiTheme="majorHAnsi"/>
          <w:b/>
          <w:sz w:val="24"/>
        </w:rPr>
        <w:t>Monday 29 May 2017, 9.30 a.m. to 2.30 p.m.</w:t>
      </w:r>
    </w:p>
    <w:p w:rsidR="00CB22BE" w:rsidRPr="00FD5C27" w:rsidRDefault="00CB22BE" w:rsidP="0047671C">
      <w:pPr>
        <w:jc w:val="center"/>
        <w:rPr>
          <w:rFonts w:asciiTheme="majorHAnsi" w:hAnsiTheme="majorHAnsi"/>
          <w:b/>
          <w:sz w:val="24"/>
          <w:szCs w:val="24"/>
        </w:rPr>
      </w:pPr>
    </w:p>
    <w:p w:rsidR="00CB22BE" w:rsidRPr="00FD5C27" w:rsidRDefault="00CB22BE" w:rsidP="0047671C">
      <w:pPr>
        <w:shd w:val="clear" w:color="auto" w:fill="FFFFFF" w:themeFill="background1"/>
        <w:jc w:val="center"/>
        <w:rPr>
          <w:rFonts w:asciiTheme="majorHAnsi" w:hAnsiTheme="majorHAnsi"/>
          <w:b/>
          <w:sz w:val="28"/>
          <w:szCs w:val="24"/>
        </w:rPr>
      </w:pPr>
      <w:r w:rsidRPr="00FD5C27">
        <w:rPr>
          <w:rFonts w:asciiTheme="majorHAnsi" w:hAnsiTheme="majorHAnsi"/>
          <w:b/>
          <w:sz w:val="28"/>
        </w:rPr>
        <w:t xml:space="preserve">PROGRAMME </w:t>
      </w:r>
    </w:p>
    <w:tbl>
      <w:tblPr>
        <w:tblW w:w="0" w:type="auto"/>
        <w:tblLook w:val="04A0" w:firstRow="1" w:lastRow="0" w:firstColumn="1" w:lastColumn="0" w:noHBand="0" w:noVBand="1"/>
      </w:tblPr>
      <w:tblGrid>
        <w:gridCol w:w="1843"/>
        <w:gridCol w:w="4003"/>
        <w:gridCol w:w="3226"/>
      </w:tblGrid>
      <w:tr w:rsidR="00CB22BE" w:rsidRPr="00FD5C27" w:rsidTr="00D529D2">
        <w:tc>
          <w:tcPr>
            <w:tcW w:w="1843" w:type="dxa"/>
          </w:tcPr>
          <w:p w:rsidR="00CB22BE" w:rsidRPr="00FD5C27" w:rsidRDefault="00CB22BE" w:rsidP="0047671C">
            <w:pPr>
              <w:rPr>
                <w:rFonts w:asciiTheme="majorHAnsi" w:hAnsiTheme="majorHAnsi"/>
                <w:b/>
              </w:rPr>
            </w:pPr>
            <w:r w:rsidRPr="00FD5C27">
              <w:rPr>
                <w:rFonts w:asciiTheme="majorHAnsi" w:hAnsiTheme="majorHAnsi"/>
              </w:rPr>
              <w:t>9:00-9:30</w:t>
            </w:r>
          </w:p>
        </w:tc>
        <w:tc>
          <w:tcPr>
            <w:tcW w:w="4003" w:type="dxa"/>
          </w:tcPr>
          <w:p w:rsidR="00CB22BE" w:rsidRPr="00FD5C27" w:rsidRDefault="00CB22BE" w:rsidP="0047671C">
            <w:pPr>
              <w:spacing w:after="60"/>
              <w:rPr>
                <w:rFonts w:asciiTheme="majorHAnsi" w:hAnsiTheme="majorHAnsi"/>
                <w:b/>
              </w:rPr>
            </w:pPr>
            <w:r w:rsidRPr="00FD5C27">
              <w:rPr>
                <w:rFonts w:asciiTheme="majorHAnsi" w:hAnsiTheme="majorHAnsi"/>
              </w:rPr>
              <w:t>Registration of participants</w:t>
            </w:r>
          </w:p>
        </w:tc>
        <w:tc>
          <w:tcPr>
            <w:tcW w:w="3226" w:type="dxa"/>
          </w:tcPr>
          <w:p w:rsidR="00CB22BE" w:rsidRPr="00FD5C27" w:rsidRDefault="00CB22BE" w:rsidP="0047671C">
            <w:pPr>
              <w:rPr>
                <w:rFonts w:asciiTheme="majorHAnsi" w:hAnsiTheme="majorHAnsi"/>
              </w:rPr>
            </w:pPr>
          </w:p>
        </w:tc>
      </w:tr>
      <w:tr w:rsidR="00CB22BE" w:rsidRPr="00FD5C27" w:rsidTr="00D529D2">
        <w:tc>
          <w:tcPr>
            <w:tcW w:w="1843" w:type="dxa"/>
            <w:shd w:val="clear" w:color="auto" w:fill="FFFFFF" w:themeFill="background1"/>
          </w:tcPr>
          <w:p w:rsidR="00CB22BE" w:rsidRPr="00FD5C27" w:rsidRDefault="00CB22BE" w:rsidP="0047671C">
            <w:pPr>
              <w:rPr>
                <w:rFonts w:asciiTheme="majorHAnsi" w:hAnsiTheme="majorHAnsi"/>
                <w:b/>
              </w:rPr>
            </w:pPr>
            <w:r w:rsidRPr="00FD5C27">
              <w:rPr>
                <w:rFonts w:asciiTheme="majorHAnsi" w:hAnsiTheme="majorHAnsi"/>
              </w:rPr>
              <w:t>9:30-9:45</w:t>
            </w:r>
          </w:p>
        </w:tc>
        <w:tc>
          <w:tcPr>
            <w:tcW w:w="7229" w:type="dxa"/>
            <w:gridSpan w:val="2"/>
            <w:shd w:val="clear" w:color="auto" w:fill="FFFFFF" w:themeFill="background1"/>
          </w:tcPr>
          <w:p w:rsidR="00CB22BE" w:rsidRPr="00FD5C27" w:rsidRDefault="00CB22BE" w:rsidP="0047671C">
            <w:pPr>
              <w:rPr>
                <w:rFonts w:asciiTheme="majorHAnsi" w:hAnsiTheme="majorHAnsi"/>
                <w:b/>
              </w:rPr>
            </w:pPr>
            <w:r w:rsidRPr="00FD5C27">
              <w:rPr>
                <w:rFonts w:asciiTheme="majorHAnsi" w:hAnsiTheme="majorHAnsi"/>
                <w:b/>
              </w:rPr>
              <w:t xml:space="preserve">Welcome and introductory remarks </w:t>
            </w:r>
          </w:p>
          <w:p w:rsidR="00CB22BE" w:rsidRPr="00FD5C27" w:rsidRDefault="00CB22BE" w:rsidP="0047671C">
            <w:pPr>
              <w:ind w:left="708"/>
              <w:rPr>
                <w:rFonts w:asciiTheme="majorHAnsi" w:hAnsiTheme="majorHAnsi"/>
                <w:b/>
              </w:rPr>
            </w:pPr>
            <w:r w:rsidRPr="00FD5C27">
              <w:rPr>
                <w:rFonts w:asciiTheme="majorHAnsi" w:hAnsiTheme="majorHAnsi"/>
              </w:rPr>
              <w:t xml:space="preserve">Dragica </w:t>
            </w:r>
            <w:proofErr w:type="spellStart"/>
            <w:r w:rsidRPr="00FD5C27">
              <w:rPr>
                <w:rFonts w:asciiTheme="majorHAnsi" w:hAnsiTheme="majorHAnsi"/>
                <w:b/>
              </w:rPr>
              <w:t>Martinović</w:t>
            </w:r>
            <w:proofErr w:type="spellEnd"/>
            <w:r w:rsidRPr="00FD5C27">
              <w:rPr>
                <w:rFonts w:asciiTheme="majorHAnsi" w:hAnsiTheme="majorHAnsi"/>
              </w:rPr>
              <w:t xml:space="preserve"> and </w:t>
            </w:r>
            <w:proofErr w:type="spellStart"/>
            <w:r w:rsidRPr="00FD5C27">
              <w:rPr>
                <w:rFonts w:asciiTheme="majorHAnsi" w:hAnsiTheme="majorHAnsi"/>
              </w:rPr>
              <w:t>Mislav</w:t>
            </w:r>
            <w:proofErr w:type="spellEnd"/>
            <w:r w:rsidRPr="00FD5C27">
              <w:rPr>
                <w:rFonts w:asciiTheme="majorHAnsi" w:hAnsiTheme="majorHAnsi"/>
              </w:rPr>
              <w:t xml:space="preserve"> </w:t>
            </w:r>
            <w:proofErr w:type="spellStart"/>
            <w:r w:rsidRPr="00FD5C27">
              <w:rPr>
                <w:rFonts w:asciiTheme="majorHAnsi" w:hAnsiTheme="majorHAnsi"/>
                <w:b/>
              </w:rPr>
              <w:t>Togonal</w:t>
            </w:r>
            <w:proofErr w:type="spellEnd"/>
            <w:r w:rsidRPr="00FD5C27">
              <w:rPr>
                <w:rFonts w:asciiTheme="majorHAnsi" w:hAnsiTheme="majorHAnsi"/>
              </w:rPr>
              <w:t xml:space="preserve">, moderator </w:t>
            </w:r>
          </w:p>
          <w:p w:rsidR="00CB22BE" w:rsidRPr="00FD5C27" w:rsidRDefault="00CB22BE" w:rsidP="0047671C">
            <w:pPr>
              <w:rPr>
                <w:rFonts w:asciiTheme="majorHAnsi" w:hAnsiTheme="majorHAnsi"/>
              </w:rPr>
            </w:pPr>
            <w:r w:rsidRPr="00FD5C27">
              <w:rPr>
                <w:rFonts w:asciiTheme="majorHAnsi" w:hAnsiTheme="majorHAnsi"/>
                <w:b/>
              </w:rPr>
              <w:t>European Commission White Paper on the Future of Europe</w:t>
            </w:r>
            <w:r w:rsidRPr="00FD5C27">
              <w:t xml:space="preserve"> – </w:t>
            </w:r>
            <w:r w:rsidRPr="00FD5C27">
              <w:rPr>
                <w:rFonts w:asciiTheme="majorHAnsi" w:hAnsiTheme="majorHAnsi"/>
              </w:rPr>
              <w:t>Reflections and scenarios for the EU27 by 2025</w:t>
            </w:r>
          </w:p>
          <w:p w:rsidR="00CB22BE" w:rsidRPr="00FD5C27" w:rsidRDefault="00CB22BE" w:rsidP="0047671C">
            <w:pPr>
              <w:spacing w:after="60"/>
              <w:ind w:left="709"/>
              <w:rPr>
                <w:rFonts w:asciiTheme="majorHAnsi" w:hAnsiTheme="majorHAnsi"/>
              </w:rPr>
            </w:pPr>
            <w:proofErr w:type="spellStart"/>
            <w:r w:rsidRPr="00FD5C27">
              <w:rPr>
                <w:rFonts w:asciiTheme="majorHAnsi" w:hAnsiTheme="majorHAnsi"/>
              </w:rPr>
              <w:t>Branko</w:t>
            </w:r>
            <w:proofErr w:type="spellEnd"/>
            <w:r w:rsidRPr="00FD5C27">
              <w:rPr>
                <w:rFonts w:asciiTheme="majorHAnsi" w:hAnsiTheme="majorHAnsi"/>
              </w:rPr>
              <w:t> </w:t>
            </w:r>
            <w:proofErr w:type="spellStart"/>
            <w:r w:rsidRPr="00FD5C27">
              <w:rPr>
                <w:rFonts w:asciiTheme="majorHAnsi" w:hAnsiTheme="majorHAnsi"/>
                <w:b/>
              </w:rPr>
              <w:t>Baričević</w:t>
            </w:r>
            <w:proofErr w:type="spellEnd"/>
            <w:r w:rsidRPr="00FD5C27">
              <w:rPr>
                <w:rFonts w:asciiTheme="majorHAnsi" w:hAnsiTheme="majorHAnsi"/>
              </w:rPr>
              <w:t>, head of the representation of the European Commission in the Republic of Croatia</w:t>
            </w:r>
          </w:p>
        </w:tc>
      </w:tr>
      <w:tr w:rsidR="00CB22BE" w:rsidRPr="00FD5C27" w:rsidTr="00D529D2">
        <w:tc>
          <w:tcPr>
            <w:tcW w:w="1843" w:type="dxa"/>
          </w:tcPr>
          <w:p w:rsidR="00CB22BE" w:rsidRPr="00FD5C27" w:rsidRDefault="00CB22BE" w:rsidP="0047671C">
            <w:pPr>
              <w:rPr>
                <w:rFonts w:asciiTheme="majorHAnsi" w:hAnsiTheme="majorHAnsi"/>
              </w:rPr>
            </w:pPr>
            <w:r w:rsidRPr="00FD5C27">
              <w:rPr>
                <w:rFonts w:asciiTheme="majorHAnsi" w:hAnsiTheme="majorHAnsi"/>
              </w:rPr>
              <w:t>09:45-10:30</w:t>
            </w:r>
          </w:p>
          <w:p w:rsidR="00CB22BE" w:rsidRPr="00FD5C27" w:rsidRDefault="00CB22BE" w:rsidP="0047671C">
            <w:pPr>
              <w:rPr>
                <w:rFonts w:asciiTheme="majorHAnsi" w:hAnsiTheme="majorHAnsi"/>
              </w:rPr>
            </w:pPr>
          </w:p>
          <w:p w:rsidR="00CB22BE" w:rsidRPr="00FD5C27" w:rsidRDefault="00CB22BE" w:rsidP="0047671C">
            <w:pPr>
              <w:rPr>
                <w:rFonts w:asciiTheme="majorHAnsi" w:hAnsiTheme="majorHAnsi"/>
              </w:rPr>
            </w:pPr>
          </w:p>
          <w:p w:rsidR="00CB22BE" w:rsidRPr="00FD5C27" w:rsidRDefault="00CB22BE" w:rsidP="0047671C">
            <w:pPr>
              <w:rPr>
                <w:rFonts w:asciiTheme="majorHAnsi" w:hAnsiTheme="majorHAnsi"/>
              </w:rPr>
            </w:pPr>
          </w:p>
          <w:p w:rsidR="00CB22BE" w:rsidRPr="00FD5C27" w:rsidRDefault="00CB22BE" w:rsidP="0047671C">
            <w:pPr>
              <w:rPr>
                <w:rFonts w:asciiTheme="majorHAnsi" w:hAnsiTheme="majorHAnsi"/>
              </w:rPr>
            </w:pPr>
          </w:p>
          <w:p w:rsidR="008214C3" w:rsidRPr="00FD5C27" w:rsidRDefault="008214C3" w:rsidP="0047671C">
            <w:pPr>
              <w:rPr>
                <w:rFonts w:asciiTheme="majorHAnsi" w:hAnsiTheme="majorHAnsi"/>
              </w:rPr>
            </w:pPr>
          </w:p>
          <w:p w:rsidR="00CB22BE" w:rsidRPr="00FD5C27" w:rsidRDefault="00CB22BE" w:rsidP="0047671C">
            <w:pPr>
              <w:rPr>
                <w:rFonts w:asciiTheme="majorHAnsi" w:hAnsiTheme="majorHAnsi"/>
              </w:rPr>
            </w:pPr>
            <w:r w:rsidRPr="00FD5C27">
              <w:rPr>
                <w:rFonts w:asciiTheme="majorHAnsi" w:hAnsiTheme="majorHAnsi"/>
              </w:rPr>
              <w:t>10:30-11:20</w:t>
            </w:r>
          </w:p>
          <w:p w:rsidR="00CB22BE" w:rsidRPr="00FD5C27" w:rsidRDefault="00CB22BE" w:rsidP="0047671C">
            <w:pPr>
              <w:rPr>
                <w:rFonts w:asciiTheme="majorHAnsi" w:hAnsiTheme="majorHAnsi"/>
                <w:sz w:val="12"/>
                <w:szCs w:val="12"/>
              </w:rPr>
            </w:pPr>
          </w:p>
          <w:p w:rsidR="00CB22BE" w:rsidRPr="00FD5C27" w:rsidRDefault="00CB22BE" w:rsidP="0047671C">
            <w:pPr>
              <w:rPr>
                <w:rFonts w:asciiTheme="majorHAnsi" w:hAnsiTheme="majorHAnsi"/>
              </w:rPr>
            </w:pPr>
            <w:r w:rsidRPr="00FD5C27">
              <w:rPr>
                <w:rFonts w:asciiTheme="majorHAnsi" w:hAnsiTheme="majorHAnsi"/>
              </w:rPr>
              <w:t>11:20-12:00</w:t>
            </w:r>
          </w:p>
        </w:tc>
        <w:tc>
          <w:tcPr>
            <w:tcW w:w="7229" w:type="dxa"/>
            <w:gridSpan w:val="2"/>
          </w:tcPr>
          <w:p w:rsidR="00CB22BE" w:rsidRPr="00FD5C27" w:rsidRDefault="00CB22BE" w:rsidP="0047671C">
            <w:pPr>
              <w:rPr>
                <w:rFonts w:asciiTheme="majorHAnsi" w:hAnsiTheme="majorHAnsi"/>
                <w:b/>
              </w:rPr>
            </w:pPr>
            <w:r w:rsidRPr="00FD5C27">
              <w:rPr>
                <w:rFonts w:asciiTheme="majorHAnsi" w:hAnsiTheme="majorHAnsi"/>
                <w:b/>
              </w:rPr>
              <w:t>Review of EU development scenarios by EESC members, in terms of sustainable development, economic growth, labour rights, social rights and entrepreneurship</w:t>
            </w:r>
          </w:p>
          <w:p w:rsidR="00CB22BE" w:rsidRPr="00FD5C27" w:rsidRDefault="00CB22BE" w:rsidP="0047671C">
            <w:pPr>
              <w:ind w:left="708"/>
              <w:rPr>
                <w:rFonts w:asciiTheme="majorHAnsi" w:hAnsiTheme="majorHAnsi"/>
              </w:rPr>
            </w:pPr>
            <w:r w:rsidRPr="00FD5C27">
              <w:rPr>
                <w:rFonts w:asciiTheme="majorHAnsi" w:hAnsiTheme="majorHAnsi"/>
              </w:rPr>
              <w:t>Toni </w:t>
            </w:r>
            <w:r w:rsidRPr="00FD5C27">
              <w:rPr>
                <w:rFonts w:asciiTheme="majorHAnsi" w:hAnsiTheme="majorHAnsi"/>
                <w:b/>
              </w:rPr>
              <w:t>Vidan</w:t>
            </w:r>
            <w:r w:rsidRPr="00FD5C27">
              <w:rPr>
                <w:rFonts w:asciiTheme="majorHAnsi" w:hAnsiTheme="majorHAnsi"/>
              </w:rPr>
              <w:t>, Green Action</w:t>
            </w:r>
          </w:p>
          <w:p w:rsidR="00CB22BE" w:rsidRPr="00FD5C27" w:rsidRDefault="00CB22BE" w:rsidP="0047671C">
            <w:pPr>
              <w:ind w:left="708"/>
              <w:rPr>
                <w:rFonts w:asciiTheme="majorHAnsi" w:hAnsiTheme="majorHAnsi"/>
              </w:rPr>
            </w:pPr>
            <w:r w:rsidRPr="00FD5C27">
              <w:rPr>
                <w:rFonts w:asciiTheme="majorHAnsi" w:hAnsiTheme="majorHAnsi"/>
              </w:rPr>
              <w:t>Vilim </w:t>
            </w:r>
            <w:r w:rsidRPr="00FD5C27">
              <w:rPr>
                <w:rFonts w:asciiTheme="majorHAnsi" w:hAnsiTheme="majorHAnsi"/>
                <w:b/>
              </w:rPr>
              <w:t>Ribić</w:t>
            </w:r>
            <w:r w:rsidRPr="00FD5C27">
              <w:rPr>
                <w:rFonts w:asciiTheme="majorHAnsi" w:hAnsiTheme="majorHAnsi"/>
              </w:rPr>
              <w:t>, Croatian Trade Union Association</w:t>
            </w:r>
          </w:p>
          <w:p w:rsidR="00CB22BE" w:rsidRPr="00FD5C27" w:rsidRDefault="00CB22BE" w:rsidP="0047671C">
            <w:pPr>
              <w:ind w:left="708"/>
              <w:rPr>
                <w:rFonts w:asciiTheme="majorHAnsi" w:hAnsiTheme="majorHAnsi"/>
              </w:rPr>
            </w:pPr>
            <w:r w:rsidRPr="00FD5C27">
              <w:rPr>
                <w:rFonts w:asciiTheme="majorHAnsi" w:hAnsiTheme="majorHAnsi"/>
              </w:rPr>
              <w:t>Dragica </w:t>
            </w:r>
            <w:proofErr w:type="spellStart"/>
            <w:r w:rsidRPr="00FD5C27">
              <w:rPr>
                <w:rFonts w:asciiTheme="majorHAnsi" w:hAnsiTheme="majorHAnsi"/>
                <w:b/>
              </w:rPr>
              <w:t>Martinović</w:t>
            </w:r>
            <w:proofErr w:type="spellEnd"/>
            <w:r w:rsidRPr="00FD5C27">
              <w:rPr>
                <w:rFonts w:asciiTheme="majorHAnsi" w:hAnsiTheme="majorHAnsi"/>
              </w:rPr>
              <w:t>, Croatian Chamber of Commerce</w:t>
            </w:r>
          </w:p>
          <w:p w:rsidR="00CB22BE" w:rsidRPr="00FD5C27" w:rsidRDefault="00CB22BE" w:rsidP="0047671C">
            <w:pPr>
              <w:rPr>
                <w:rFonts w:asciiTheme="majorHAnsi" w:hAnsiTheme="majorHAnsi"/>
                <w:b/>
              </w:rPr>
            </w:pPr>
            <w:r w:rsidRPr="00FD5C27">
              <w:rPr>
                <w:rFonts w:asciiTheme="majorHAnsi" w:hAnsiTheme="majorHAnsi"/>
                <w:b/>
              </w:rPr>
              <w:t xml:space="preserve">Questions and discussion </w:t>
            </w:r>
          </w:p>
          <w:p w:rsidR="00CB22BE" w:rsidRPr="00FD5C27" w:rsidRDefault="00CB22BE" w:rsidP="0047671C">
            <w:pPr>
              <w:rPr>
                <w:rFonts w:asciiTheme="majorHAnsi" w:hAnsiTheme="majorHAnsi"/>
                <w:b/>
                <w:sz w:val="12"/>
                <w:szCs w:val="12"/>
              </w:rPr>
            </w:pPr>
          </w:p>
          <w:p w:rsidR="007A53F7" w:rsidRPr="00FD5C27" w:rsidRDefault="00CB22BE" w:rsidP="0047671C">
            <w:pPr>
              <w:spacing w:after="60"/>
              <w:rPr>
                <w:rFonts w:asciiTheme="majorHAnsi" w:hAnsiTheme="majorHAnsi"/>
                <w:b/>
              </w:rPr>
            </w:pPr>
            <w:r w:rsidRPr="00FD5C27">
              <w:rPr>
                <w:rFonts w:asciiTheme="majorHAnsi" w:hAnsiTheme="majorHAnsi"/>
                <w:b/>
              </w:rPr>
              <w:t>Break and refreshments</w:t>
            </w:r>
          </w:p>
        </w:tc>
      </w:tr>
      <w:tr w:rsidR="00CB22BE" w:rsidRPr="00FD5C27" w:rsidTr="00D529D2">
        <w:tc>
          <w:tcPr>
            <w:tcW w:w="1843" w:type="dxa"/>
            <w:shd w:val="clear" w:color="auto" w:fill="FFFFFF" w:themeFill="background1"/>
          </w:tcPr>
          <w:p w:rsidR="00CB22BE" w:rsidRPr="00FD5C27" w:rsidRDefault="00CB22BE" w:rsidP="0047671C">
            <w:pPr>
              <w:rPr>
                <w:rFonts w:asciiTheme="majorHAnsi" w:hAnsiTheme="majorHAnsi"/>
                <w:b/>
              </w:rPr>
            </w:pPr>
            <w:r w:rsidRPr="00FD5C27">
              <w:rPr>
                <w:rFonts w:asciiTheme="majorHAnsi" w:hAnsiTheme="majorHAnsi"/>
              </w:rPr>
              <w:t>12:00-13:00</w:t>
            </w:r>
          </w:p>
        </w:tc>
        <w:tc>
          <w:tcPr>
            <w:tcW w:w="7229" w:type="dxa"/>
            <w:gridSpan w:val="2"/>
            <w:shd w:val="clear" w:color="auto" w:fill="FFFFFF" w:themeFill="background1"/>
          </w:tcPr>
          <w:p w:rsidR="00CB22BE" w:rsidRPr="00FD5C27" w:rsidRDefault="00CB22BE" w:rsidP="0047671C">
            <w:pPr>
              <w:rPr>
                <w:rFonts w:asciiTheme="majorHAnsi" w:hAnsiTheme="majorHAnsi"/>
              </w:rPr>
            </w:pPr>
            <w:r w:rsidRPr="00FD5C27">
              <w:rPr>
                <w:rFonts w:asciiTheme="majorHAnsi" w:hAnsiTheme="majorHAnsi"/>
                <w:b/>
              </w:rPr>
              <w:t>Geopolitical, economic and socio-cultural aspects of the different scenarios and Croatian membership of the EU</w:t>
            </w:r>
            <w:r w:rsidRPr="00FD5C27">
              <w:rPr>
                <w:rFonts w:asciiTheme="majorHAnsi" w:hAnsiTheme="majorHAnsi"/>
              </w:rPr>
              <w:t xml:space="preserve"> (summary of the previous discussion)</w:t>
            </w:r>
          </w:p>
          <w:p w:rsidR="00CB22BE" w:rsidRPr="00FD5C27" w:rsidRDefault="00CB22BE" w:rsidP="0047671C">
            <w:pPr>
              <w:ind w:left="708"/>
              <w:rPr>
                <w:rFonts w:asciiTheme="majorHAnsi" w:hAnsiTheme="majorHAnsi"/>
              </w:rPr>
            </w:pPr>
            <w:proofErr w:type="spellStart"/>
            <w:r w:rsidRPr="00FD5C27">
              <w:rPr>
                <w:rFonts w:asciiTheme="majorHAnsi" w:hAnsiTheme="majorHAnsi"/>
              </w:rPr>
              <w:t>Višnja</w:t>
            </w:r>
            <w:proofErr w:type="spellEnd"/>
            <w:r w:rsidRPr="00FD5C27">
              <w:rPr>
                <w:rFonts w:asciiTheme="majorHAnsi" w:hAnsiTheme="majorHAnsi"/>
              </w:rPr>
              <w:t xml:space="preserve"> </w:t>
            </w:r>
            <w:proofErr w:type="spellStart"/>
            <w:r w:rsidRPr="00FD5C27">
              <w:rPr>
                <w:rFonts w:asciiTheme="majorHAnsi" w:hAnsiTheme="majorHAnsi"/>
                <w:b/>
              </w:rPr>
              <w:t>Samardžija</w:t>
            </w:r>
            <w:proofErr w:type="spellEnd"/>
            <w:r w:rsidRPr="00FD5C27">
              <w:rPr>
                <w:rFonts w:asciiTheme="majorHAnsi" w:hAnsiTheme="majorHAnsi"/>
              </w:rPr>
              <w:t>, Institute for Development and International Relations</w:t>
            </w:r>
          </w:p>
          <w:p w:rsidR="00CB22BE" w:rsidRPr="00FD5C27" w:rsidRDefault="00CB22BE" w:rsidP="0047671C">
            <w:pPr>
              <w:ind w:left="708"/>
              <w:rPr>
                <w:rFonts w:asciiTheme="majorHAnsi" w:hAnsiTheme="majorHAnsi"/>
              </w:rPr>
            </w:pPr>
            <w:r w:rsidRPr="00FD5C27">
              <w:rPr>
                <w:rFonts w:asciiTheme="majorHAnsi" w:hAnsiTheme="majorHAnsi"/>
              </w:rPr>
              <w:t xml:space="preserve">Boris </w:t>
            </w:r>
            <w:r w:rsidRPr="00FD5C27">
              <w:rPr>
                <w:rFonts w:asciiTheme="majorHAnsi" w:hAnsiTheme="majorHAnsi"/>
                <w:b/>
              </w:rPr>
              <w:t>Cota</w:t>
            </w:r>
            <w:r w:rsidRPr="00FD5C27">
              <w:rPr>
                <w:rFonts w:asciiTheme="majorHAnsi" w:hAnsiTheme="majorHAnsi"/>
              </w:rPr>
              <w:t>, Faculty of Economics</w:t>
            </w:r>
          </w:p>
          <w:p w:rsidR="00CB22BE" w:rsidRPr="00FD5C27" w:rsidRDefault="00CB22BE" w:rsidP="0047671C">
            <w:pPr>
              <w:ind w:left="708"/>
              <w:rPr>
                <w:rFonts w:asciiTheme="majorHAnsi" w:hAnsiTheme="majorHAnsi"/>
              </w:rPr>
            </w:pPr>
            <w:proofErr w:type="spellStart"/>
            <w:r w:rsidRPr="00FD5C27">
              <w:rPr>
                <w:rFonts w:asciiTheme="majorHAnsi" w:hAnsiTheme="majorHAnsi"/>
              </w:rPr>
              <w:t>Zvonimir</w:t>
            </w:r>
            <w:proofErr w:type="spellEnd"/>
            <w:r w:rsidRPr="00FD5C27">
              <w:rPr>
                <w:rFonts w:asciiTheme="majorHAnsi" w:hAnsiTheme="majorHAnsi"/>
              </w:rPr>
              <w:t> </w:t>
            </w:r>
            <w:proofErr w:type="spellStart"/>
            <w:r w:rsidRPr="00FD5C27">
              <w:rPr>
                <w:rFonts w:asciiTheme="majorHAnsi" w:hAnsiTheme="majorHAnsi"/>
                <w:b/>
              </w:rPr>
              <w:t>Savić</w:t>
            </w:r>
            <w:proofErr w:type="spellEnd"/>
            <w:r w:rsidRPr="00FD5C27">
              <w:rPr>
                <w:rFonts w:asciiTheme="majorHAnsi" w:hAnsiTheme="majorHAnsi"/>
              </w:rPr>
              <w:t>, Croatian Chamber of Commerce</w:t>
            </w:r>
          </w:p>
          <w:p w:rsidR="007A53F7" w:rsidRPr="00FD5C27" w:rsidRDefault="00CB22BE" w:rsidP="0047671C">
            <w:pPr>
              <w:spacing w:after="60"/>
              <w:ind w:left="709"/>
              <w:rPr>
                <w:rFonts w:asciiTheme="majorHAnsi" w:hAnsiTheme="majorHAnsi"/>
              </w:rPr>
            </w:pPr>
            <w:proofErr w:type="spellStart"/>
            <w:r w:rsidRPr="00FD5C27">
              <w:rPr>
                <w:rFonts w:asciiTheme="majorHAnsi" w:hAnsiTheme="majorHAnsi"/>
              </w:rPr>
              <w:t>Danijela</w:t>
            </w:r>
            <w:proofErr w:type="spellEnd"/>
            <w:r w:rsidRPr="00FD5C27">
              <w:rPr>
                <w:rFonts w:asciiTheme="majorHAnsi" w:hAnsiTheme="majorHAnsi"/>
              </w:rPr>
              <w:t xml:space="preserve"> </w:t>
            </w:r>
            <w:proofErr w:type="spellStart"/>
            <w:r w:rsidRPr="00FD5C27">
              <w:rPr>
                <w:rFonts w:asciiTheme="majorHAnsi" w:hAnsiTheme="majorHAnsi"/>
                <w:b/>
              </w:rPr>
              <w:t>Dolenec</w:t>
            </w:r>
            <w:proofErr w:type="spellEnd"/>
            <w:r w:rsidRPr="00FD5C27">
              <w:rPr>
                <w:rFonts w:asciiTheme="majorHAnsi" w:hAnsiTheme="majorHAnsi"/>
              </w:rPr>
              <w:t>, Faculty of Political Sciences</w:t>
            </w:r>
          </w:p>
        </w:tc>
      </w:tr>
      <w:tr w:rsidR="00CB22BE" w:rsidRPr="00FD5C27" w:rsidTr="00D529D2">
        <w:tc>
          <w:tcPr>
            <w:tcW w:w="1843" w:type="dxa"/>
          </w:tcPr>
          <w:p w:rsidR="00CB22BE" w:rsidRPr="00FD5C27" w:rsidRDefault="00CB22BE" w:rsidP="0047671C">
            <w:pPr>
              <w:rPr>
                <w:rFonts w:asciiTheme="majorHAnsi" w:hAnsiTheme="majorHAnsi"/>
              </w:rPr>
            </w:pPr>
            <w:r w:rsidRPr="00FD5C27">
              <w:rPr>
                <w:rFonts w:asciiTheme="majorHAnsi" w:hAnsiTheme="majorHAnsi"/>
              </w:rPr>
              <w:t>13:00-14:20</w:t>
            </w:r>
          </w:p>
          <w:p w:rsidR="00CB22BE" w:rsidRPr="00FD5C27" w:rsidRDefault="00CB22BE" w:rsidP="0047671C">
            <w:pPr>
              <w:rPr>
                <w:rFonts w:asciiTheme="majorHAnsi" w:hAnsiTheme="majorHAnsi"/>
              </w:rPr>
            </w:pPr>
          </w:p>
          <w:p w:rsidR="00CB22BE" w:rsidRPr="00FD5C27" w:rsidRDefault="00CB22BE" w:rsidP="0047671C">
            <w:pPr>
              <w:rPr>
                <w:rFonts w:asciiTheme="majorHAnsi" w:hAnsiTheme="majorHAnsi"/>
              </w:rPr>
            </w:pPr>
          </w:p>
          <w:p w:rsidR="00CB22BE" w:rsidRPr="00FD5C27" w:rsidRDefault="00CB22BE" w:rsidP="0047671C">
            <w:pPr>
              <w:rPr>
                <w:rFonts w:asciiTheme="majorHAnsi" w:hAnsiTheme="majorHAnsi"/>
                <w:sz w:val="12"/>
                <w:szCs w:val="12"/>
              </w:rPr>
            </w:pPr>
          </w:p>
          <w:p w:rsidR="00CB22BE" w:rsidRPr="00FD5C27" w:rsidRDefault="00CB22BE" w:rsidP="0047671C">
            <w:pPr>
              <w:rPr>
                <w:rFonts w:asciiTheme="majorHAnsi" w:hAnsiTheme="majorHAnsi"/>
                <w:b/>
              </w:rPr>
            </w:pPr>
            <w:r w:rsidRPr="00FD5C27">
              <w:rPr>
                <w:rFonts w:asciiTheme="majorHAnsi" w:hAnsiTheme="majorHAnsi"/>
              </w:rPr>
              <w:t>14:20-14:30</w:t>
            </w:r>
          </w:p>
        </w:tc>
        <w:tc>
          <w:tcPr>
            <w:tcW w:w="7229" w:type="dxa"/>
            <w:gridSpan w:val="2"/>
          </w:tcPr>
          <w:p w:rsidR="00CB22BE" w:rsidRPr="00FD5C27" w:rsidRDefault="00CB22BE" w:rsidP="0047671C">
            <w:pPr>
              <w:rPr>
                <w:rFonts w:asciiTheme="majorHAnsi" w:hAnsiTheme="majorHAnsi"/>
                <w:b/>
              </w:rPr>
            </w:pPr>
            <w:r w:rsidRPr="00FD5C27">
              <w:rPr>
                <w:rFonts w:asciiTheme="majorHAnsi" w:hAnsiTheme="majorHAnsi"/>
                <w:b/>
              </w:rPr>
              <w:t xml:space="preserve">Debate focusing on conclusions and recommendations </w:t>
            </w:r>
          </w:p>
          <w:p w:rsidR="00CB22BE" w:rsidRPr="00FD5C27" w:rsidRDefault="00CB22BE" w:rsidP="0047671C">
            <w:pPr>
              <w:rPr>
                <w:rFonts w:asciiTheme="majorHAnsi" w:hAnsiTheme="majorHAnsi"/>
              </w:rPr>
            </w:pPr>
            <w:r w:rsidRPr="00FD5C27">
              <w:rPr>
                <w:rFonts w:asciiTheme="majorHAnsi" w:hAnsiTheme="majorHAnsi"/>
              </w:rPr>
              <w:t>Debate focusing on proposals for recommendations for the EU and national authorities</w:t>
            </w:r>
          </w:p>
          <w:p w:rsidR="00CB22BE" w:rsidRPr="00FD5C27" w:rsidRDefault="00CB22BE" w:rsidP="0047671C">
            <w:pPr>
              <w:rPr>
                <w:rFonts w:asciiTheme="majorHAnsi" w:hAnsiTheme="majorHAnsi"/>
                <w:sz w:val="12"/>
                <w:szCs w:val="12"/>
              </w:rPr>
            </w:pPr>
          </w:p>
          <w:p w:rsidR="00CB22BE" w:rsidRPr="00FD5C27" w:rsidRDefault="00CB22BE" w:rsidP="0047671C">
            <w:pPr>
              <w:spacing w:after="60"/>
              <w:rPr>
                <w:rFonts w:asciiTheme="majorHAnsi" w:hAnsiTheme="majorHAnsi"/>
                <w:b/>
                <w:i/>
              </w:rPr>
            </w:pPr>
            <w:r w:rsidRPr="00FD5C27">
              <w:rPr>
                <w:rFonts w:asciiTheme="majorHAnsi" w:hAnsiTheme="majorHAnsi"/>
                <w:b/>
              </w:rPr>
              <w:t>Conclusion and closing address</w:t>
            </w:r>
            <w:r w:rsidRPr="00FD5C27">
              <w:rPr>
                <w:rFonts w:asciiTheme="majorHAnsi" w:hAnsiTheme="majorHAnsi"/>
              </w:rPr>
              <w:t xml:space="preserve"> (moderator and EESC member)</w:t>
            </w:r>
          </w:p>
        </w:tc>
      </w:tr>
    </w:tbl>
    <w:p w:rsidR="0047671C" w:rsidRPr="00FD5C27" w:rsidRDefault="0047671C" w:rsidP="0047671C">
      <w:pPr>
        <w:jc w:val="center"/>
        <w:rPr>
          <w:b/>
          <w:color w:val="000000" w:themeColor="text1"/>
        </w:rPr>
      </w:pPr>
    </w:p>
    <w:p w:rsidR="0047671C" w:rsidRPr="00FD5C27" w:rsidRDefault="0047671C" w:rsidP="0047671C">
      <w:pPr>
        <w:jc w:val="center"/>
        <w:rPr>
          <w:b/>
          <w:color w:val="000000" w:themeColor="text1"/>
        </w:rPr>
      </w:pPr>
      <w:r w:rsidRPr="00FD5C27">
        <w:rPr>
          <w:b/>
          <w:color w:val="000000" w:themeColor="text1"/>
        </w:rPr>
        <w:t>* * *</w:t>
      </w:r>
    </w:p>
    <w:p w:rsidR="008214C3" w:rsidRPr="00FD5C27" w:rsidRDefault="00CB22BE" w:rsidP="0047671C">
      <w:pPr>
        <w:jc w:val="center"/>
        <w:rPr>
          <w:b/>
          <w:color w:val="000000" w:themeColor="text1"/>
        </w:rPr>
      </w:pPr>
      <w:r w:rsidRPr="00FD5C27">
        <w:br w:type="page"/>
      </w:r>
    </w:p>
    <w:p w:rsidR="00CB22BE" w:rsidRPr="00FD5C27" w:rsidRDefault="00CB22BE" w:rsidP="0047671C">
      <w:pPr>
        <w:shd w:val="clear" w:color="auto" w:fill="B8CCE4" w:themeFill="accent1" w:themeFillTint="66"/>
        <w:jc w:val="center"/>
        <w:rPr>
          <w:rFonts w:asciiTheme="majorHAnsi" w:hAnsiTheme="majorHAnsi"/>
          <w:b/>
          <w:sz w:val="28"/>
          <w:szCs w:val="24"/>
        </w:rPr>
      </w:pPr>
      <w:r w:rsidRPr="00FD5C27">
        <w:rPr>
          <w:rFonts w:asciiTheme="majorHAnsi" w:hAnsiTheme="majorHAnsi"/>
          <w:b/>
          <w:sz w:val="28"/>
        </w:rPr>
        <w:lastRenderedPageBreak/>
        <w:t>NACIONALNA RASPRAVA – BIJELA KNJIGA O BUDUĆNOSTI EUROPE</w:t>
      </w:r>
    </w:p>
    <w:p w:rsidR="00CB22BE" w:rsidRPr="00FD5C27" w:rsidRDefault="00CB22BE" w:rsidP="0047671C">
      <w:pPr>
        <w:shd w:val="clear" w:color="auto" w:fill="CCECFF"/>
        <w:jc w:val="center"/>
        <w:rPr>
          <w:rFonts w:asciiTheme="majorHAnsi" w:hAnsiTheme="majorHAnsi"/>
          <w:b/>
          <w:sz w:val="24"/>
          <w:szCs w:val="24"/>
        </w:rPr>
      </w:pPr>
      <w:r w:rsidRPr="00FD5C27">
        <w:rPr>
          <w:rFonts w:asciiTheme="majorHAnsi" w:hAnsiTheme="majorHAnsi"/>
          <w:b/>
          <w:sz w:val="24"/>
        </w:rPr>
        <w:t xml:space="preserve">HRVATSKA GOSPODARSKA KOMORA, ZAGREB, ROOSEVELTOV TRG 2 </w:t>
      </w:r>
    </w:p>
    <w:p w:rsidR="00CB22BE" w:rsidRPr="00FD5C27" w:rsidRDefault="00CB22BE" w:rsidP="0047671C">
      <w:pPr>
        <w:shd w:val="clear" w:color="auto" w:fill="CCECFF"/>
        <w:jc w:val="center"/>
        <w:rPr>
          <w:rFonts w:asciiTheme="majorHAnsi" w:hAnsiTheme="majorHAnsi"/>
          <w:b/>
          <w:sz w:val="24"/>
          <w:szCs w:val="24"/>
        </w:rPr>
      </w:pPr>
      <w:proofErr w:type="gramStart"/>
      <w:r w:rsidRPr="00FD5C27">
        <w:rPr>
          <w:rFonts w:asciiTheme="majorHAnsi" w:hAnsiTheme="majorHAnsi"/>
          <w:b/>
          <w:sz w:val="24"/>
        </w:rPr>
        <w:t>VIJEĆNICA, 1.</w:t>
      </w:r>
      <w:proofErr w:type="gramEnd"/>
      <w:r w:rsidRPr="00FD5C27">
        <w:rPr>
          <w:rFonts w:asciiTheme="majorHAnsi" w:hAnsiTheme="majorHAnsi"/>
          <w:b/>
          <w:sz w:val="24"/>
        </w:rPr>
        <w:t xml:space="preserve"> KAT</w:t>
      </w:r>
    </w:p>
    <w:p w:rsidR="00CB22BE" w:rsidRPr="00FD5C27" w:rsidRDefault="00CB22BE" w:rsidP="0047671C">
      <w:pPr>
        <w:shd w:val="clear" w:color="auto" w:fill="CCECFF"/>
        <w:jc w:val="center"/>
        <w:rPr>
          <w:rFonts w:asciiTheme="majorHAnsi" w:hAnsiTheme="majorHAnsi"/>
          <w:b/>
          <w:sz w:val="24"/>
          <w:szCs w:val="24"/>
        </w:rPr>
      </w:pPr>
    </w:p>
    <w:p w:rsidR="00CB22BE" w:rsidRPr="00FD5C27" w:rsidRDefault="00CB22BE" w:rsidP="0047671C">
      <w:pPr>
        <w:shd w:val="clear" w:color="auto" w:fill="CCECFF"/>
        <w:jc w:val="center"/>
        <w:rPr>
          <w:rFonts w:asciiTheme="majorHAnsi" w:hAnsiTheme="majorHAnsi"/>
          <w:b/>
          <w:sz w:val="24"/>
          <w:szCs w:val="24"/>
        </w:rPr>
      </w:pPr>
      <w:proofErr w:type="gramStart"/>
      <w:r w:rsidRPr="00FD5C27">
        <w:rPr>
          <w:rFonts w:asciiTheme="majorHAnsi" w:hAnsiTheme="majorHAnsi"/>
          <w:b/>
          <w:sz w:val="24"/>
        </w:rPr>
        <w:t>PONEDJELJAK, 29.</w:t>
      </w:r>
      <w:proofErr w:type="gramEnd"/>
      <w:r w:rsidRPr="00FD5C27">
        <w:rPr>
          <w:rFonts w:asciiTheme="majorHAnsi" w:hAnsiTheme="majorHAnsi"/>
          <w:b/>
          <w:sz w:val="24"/>
        </w:rPr>
        <w:t xml:space="preserve"> </w:t>
      </w:r>
      <w:proofErr w:type="gramStart"/>
      <w:r w:rsidRPr="00FD5C27">
        <w:rPr>
          <w:rFonts w:asciiTheme="majorHAnsi" w:hAnsiTheme="majorHAnsi"/>
          <w:b/>
          <w:sz w:val="24"/>
        </w:rPr>
        <w:t>SVIBNJA 2017.</w:t>
      </w:r>
      <w:proofErr w:type="gramEnd"/>
      <w:r w:rsidRPr="00FD5C27">
        <w:rPr>
          <w:rFonts w:asciiTheme="majorHAnsi" w:hAnsiTheme="majorHAnsi"/>
          <w:b/>
          <w:sz w:val="24"/>
        </w:rPr>
        <w:t xml:space="preserve"> OD 9:30 DO 14:30</w:t>
      </w:r>
    </w:p>
    <w:p w:rsidR="007A53F7" w:rsidRPr="00FD5C27" w:rsidRDefault="007A53F7" w:rsidP="0047671C"/>
    <w:p w:rsidR="00CB22BE" w:rsidRPr="00FD5C27" w:rsidRDefault="00CB22BE" w:rsidP="0047671C">
      <w:pPr>
        <w:pStyle w:val="NormalWeb"/>
        <w:spacing w:before="0" w:beforeAutospacing="0" w:after="0" w:afterAutospacing="0" w:line="288" w:lineRule="auto"/>
        <w:jc w:val="center"/>
        <w:textAlignment w:val="baseline"/>
        <w:rPr>
          <w:rFonts w:asciiTheme="majorHAnsi" w:hAnsiTheme="majorHAnsi"/>
          <w:b/>
          <w:sz w:val="28"/>
        </w:rPr>
      </w:pPr>
      <w:proofErr w:type="spellStart"/>
      <w:r w:rsidRPr="00FD5C27">
        <w:rPr>
          <w:rFonts w:asciiTheme="majorHAnsi" w:hAnsiTheme="majorHAnsi"/>
          <w:b/>
          <w:sz w:val="28"/>
        </w:rPr>
        <w:t>Popis</w:t>
      </w:r>
      <w:proofErr w:type="spellEnd"/>
      <w:r w:rsidRPr="00FD5C27">
        <w:rPr>
          <w:rFonts w:asciiTheme="majorHAnsi" w:hAnsiTheme="majorHAnsi"/>
          <w:b/>
          <w:sz w:val="28"/>
        </w:rPr>
        <w:t xml:space="preserve"> </w:t>
      </w:r>
      <w:proofErr w:type="spellStart"/>
      <w:r w:rsidRPr="00FD5C27">
        <w:rPr>
          <w:rFonts w:asciiTheme="majorHAnsi" w:hAnsiTheme="majorHAnsi"/>
          <w:b/>
          <w:sz w:val="28"/>
        </w:rPr>
        <w:t>sudionika</w:t>
      </w:r>
      <w:proofErr w:type="spellEnd"/>
    </w:p>
    <w:p w:rsidR="007A53F7" w:rsidRPr="00FD5C27" w:rsidRDefault="007A53F7" w:rsidP="0047671C"/>
    <w:tbl>
      <w:tblPr>
        <w:tblStyle w:val="TableGrid"/>
        <w:tblW w:w="0" w:type="auto"/>
        <w:tblLayout w:type="fixed"/>
        <w:tblLook w:val="04A0" w:firstRow="1" w:lastRow="0" w:firstColumn="1" w:lastColumn="0" w:noHBand="0" w:noVBand="1"/>
      </w:tblPr>
      <w:tblGrid>
        <w:gridCol w:w="648"/>
        <w:gridCol w:w="3420"/>
        <w:gridCol w:w="5221"/>
      </w:tblGrid>
      <w:tr w:rsidR="00CB22BE" w:rsidRPr="00FD5C27" w:rsidTr="007A53F7">
        <w:trPr>
          <w:cantSplit/>
        </w:trPr>
        <w:tc>
          <w:tcPr>
            <w:tcW w:w="648" w:type="dxa"/>
          </w:tcPr>
          <w:p w:rsidR="00CB22BE" w:rsidRPr="00FD5C27" w:rsidRDefault="00CB22BE" w:rsidP="0047671C">
            <w:r w:rsidRPr="00FD5C27">
              <w:rPr>
                <w:b/>
              </w:rPr>
              <w:t>No</w:t>
            </w:r>
            <w:r w:rsidRPr="00FD5C27">
              <w:t>.</w:t>
            </w:r>
          </w:p>
        </w:tc>
        <w:tc>
          <w:tcPr>
            <w:tcW w:w="3420" w:type="dxa"/>
          </w:tcPr>
          <w:p w:rsidR="00CB22BE" w:rsidRPr="00FD5C27" w:rsidRDefault="00CB22BE" w:rsidP="0047671C">
            <w:pPr>
              <w:rPr>
                <w:b/>
              </w:rPr>
            </w:pPr>
            <w:proofErr w:type="spellStart"/>
            <w:r w:rsidRPr="00FD5C27">
              <w:rPr>
                <w:b/>
              </w:rPr>
              <w:t>Ime</w:t>
            </w:r>
            <w:proofErr w:type="spellEnd"/>
            <w:r w:rsidRPr="00FD5C27">
              <w:rPr>
                <w:b/>
              </w:rPr>
              <w:t xml:space="preserve"> </w:t>
            </w:r>
            <w:proofErr w:type="spellStart"/>
            <w:r w:rsidRPr="00FD5C27">
              <w:rPr>
                <w:b/>
              </w:rPr>
              <w:t>Prezime</w:t>
            </w:r>
            <w:proofErr w:type="spellEnd"/>
          </w:p>
        </w:tc>
        <w:tc>
          <w:tcPr>
            <w:tcW w:w="5221" w:type="dxa"/>
          </w:tcPr>
          <w:p w:rsidR="00CB22BE" w:rsidRPr="00FD5C27" w:rsidRDefault="00CB22BE" w:rsidP="0047671C">
            <w:pPr>
              <w:rPr>
                <w:b/>
              </w:rPr>
            </w:pPr>
            <w:proofErr w:type="spellStart"/>
            <w:r w:rsidRPr="00FD5C27">
              <w:rPr>
                <w:b/>
              </w:rPr>
              <w:t>Institucija</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DRAGICA MARTINOVIĆ</w:t>
            </w:r>
          </w:p>
        </w:tc>
        <w:tc>
          <w:tcPr>
            <w:tcW w:w="5221" w:type="dxa"/>
          </w:tcPr>
          <w:p w:rsidR="00CB22BE" w:rsidRPr="00FD5C27" w:rsidRDefault="00CB22BE" w:rsidP="0047671C">
            <w:r w:rsidRPr="00FD5C27">
              <w:t xml:space="preserve">HGK – </w:t>
            </w:r>
            <w:proofErr w:type="spellStart"/>
            <w:r w:rsidRPr="00FD5C27">
              <w:t>predstavništvo</w:t>
            </w:r>
            <w:proofErr w:type="spellEnd"/>
            <w:r w:rsidRPr="00FD5C27">
              <w:t xml:space="preserve"> </w:t>
            </w:r>
            <w:proofErr w:type="spellStart"/>
            <w:r w:rsidRPr="00FD5C27">
              <w:t>Bruxelles</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TONI VIDAN</w:t>
            </w:r>
          </w:p>
        </w:tc>
        <w:tc>
          <w:tcPr>
            <w:tcW w:w="5221" w:type="dxa"/>
          </w:tcPr>
          <w:p w:rsidR="00CB22BE" w:rsidRPr="00FD5C27" w:rsidRDefault="00CB22BE" w:rsidP="0047671C">
            <w:proofErr w:type="spellStart"/>
            <w:r w:rsidRPr="00FD5C27">
              <w:t>Zelena</w:t>
            </w:r>
            <w:proofErr w:type="spellEnd"/>
            <w:r w:rsidRPr="00FD5C27">
              <w:t xml:space="preserve"> </w:t>
            </w:r>
            <w:proofErr w:type="spellStart"/>
            <w:r w:rsidRPr="00FD5C27">
              <w:t>akcija</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VILIM RIBIĆ</w:t>
            </w:r>
          </w:p>
        </w:tc>
        <w:tc>
          <w:tcPr>
            <w:tcW w:w="5221" w:type="dxa"/>
          </w:tcPr>
          <w:p w:rsidR="00CB22BE" w:rsidRPr="00FD5C27" w:rsidRDefault="00CB22BE" w:rsidP="0047671C">
            <w:proofErr w:type="spellStart"/>
            <w:r w:rsidRPr="00FD5C27">
              <w:t>Matica</w:t>
            </w:r>
            <w:proofErr w:type="spellEnd"/>
            <w:r w:rsidRPr="00FD5C27">
              <w:t xml:space="preserve"> </w:t>
            </w:r>
            <w:proofErr w:type="spellStart"/>
            <w:r w:rsidRPr="00FD5C27">
              <w:t>hrvatskih</w:t>
            </w:r>
            <w:proofErr w:type="spellEnd"/>
            <w:r w:rsidRPr="00FD5C27">
              <w:t xml:space="preserve"> </w:t>
            </w:r>
            <w:proofErr w:type="spellStart"/>
            <w:r w:rsidRPr="00FD5C27">
              <w:t>sindikata</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VIŠNJA SAMARDŽIJA</w:t>
            </w:r>
          </w:p>
        </w:tc>
        <w:tc>
          <w:tcPr>
            <w:tcW w:w="5221" w:type="dxa"/>
          </w:tcPr>
          <w:p w:rsidR="00CB22BE" w:rsidRPr="00FD5C27" w:rsidRDefault="00CB22BE" w:rsidP="0047671C">
            <w:proofErr w:type="spellStart"/>
            <w:r w:rsidRPr="00FD5C27">
              <w:t>Institut</w:t>
            </w:r>
            <w:proofErr w:type="spellEnd"/>
            <w:r w:rsidRPr="00FD5C27">
              <w:t xml:space="preserve"> </w:t>
            </w:r>
            <w:proofErr w:type="spellStart"/>
            <w:r w:rsidRPr="00FD5C27">
              <w:t>za</w:t>
            </w:r>
            <w:proofErr w:type="spellEnd"/>
            <w:r w:rsidRPr="00FD5C27">
              <w:t xml:space="preserve"> </w:t>
            </w:r>
            <w:proofErr w:type="spellStart"/>
            <w:r w:rsidRPr="00FD5C27">
              <w:t>razvoj</w:t>
            </w:r>
            <w:proofErr w:type="spellEnd"/>
            <w:r w:rsidRPr="00FD5C27">
              <w:t xml:space="preserve"> </w:t>
            </w:r>
            <w:proofErr w:type="spellStart"/>
            <w:r w:rsidRPr="00FD5C27">
              <w:t>i</w:t>
            </w:r>
            <w:proofErr w:type="spellEnd"/>
            <w:r w:rsidRPr="00FD5C27">
              <w:t xml:space="preserve"> </w:t>
            </w:r>
            <w:proofErr w:type="spellStart"/>
            <w:r w:rsidRPr="00FD5C27">
              <w:t>međunarodne</w:t>
            </w:r>
            <w:proofErr w:type="spellEnd"/>
            <w:r w:rsidRPr="00FD5C27">
              <w:t xml:space="preserve"> </w:t>
            </w:r>
            <w:proofErr w:type="spellStart"/>
            <w:r w:rsidRPr="00FD5C27">
              <w:t>odnose</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BORIS COTA</w:t>
            </w:r>
          </w:p>
        </w:tc>
        <w:tc>
          <w:tcPr>
            <w:tcW w:w="5221" w:type="dxa"/>
          </w:tcPr>
          <w:p w:rsidR="00CB22BE" w:rsidRPr="00FD5C27" w:rsidRDefault="00CB22BE" w:rsidP="0047671C">
            <w:proofErr w:type="spellStart"/>
            <w:r w:rsidRPr="00FD5C27">
              <w:t>Ekonomski</w:t>
            </w:r>
            <w:proofErr w:type="spellEnd"/>
            <w:r w:rsidRPr="00FD5C27">
              <w:t xml:space="preserve"> </w:t>
            </w:r>
            <w:proofErr w:type="spellStart"/>
            <w:r w:rsidRPr="00FD5C27">
              <w:t>fakultet</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ZVONIMIR SAVIĆ</w:t>
            </w:r>
          </w:p>
        </w:tc>
        <w:tc>
          <w:tcPr>
            <w:tcW w:w="5221" w:type="dxa"/>
          </w:tcPr>
          <w:p w:rsidR="00CB22BE" w:rsidRPr="00FD5C27" w:rsidRDefault="00CB22BE" w:rsidP="0047671C">
            <w:proofErr w:type="spellStart"/>
            <w:r w:rsidRPr="00FD5C27">
              <w:t>Hrvatska</w:t>
            </w:r>
            <w:proofErr w:type="spellEnd"/>
            <w:r w:rsidRPr="00FD5C27">
              <w:t xml:space="preserve"> </w:t>
            </w:r>
            <w:proofErr w:type="spellStart"/>
            <w:r w:rsidRPr="00FD5C27">
              <w:t>gospodarska</w:t>
            </w:r>
            <w:proofErr w:type="spellEnd"/>
            <w:r w:rsidRPr="00FD5C27">
              <w:t xml:space="preserve"> </w:t>
            </w:r>
            <w:proofErr w:type="spellStart"/>
            <w:r w:rsidRPr="00FD5C27">
              <w:t>komora</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DAVORKO VIDOVIĆ</w:t>
            </w:r>
          </w:p>
        </w:tc>
        <w:tc>
          <w:tcPr>
            <w:tcW w:w="5221" w:type="dxa"/>
          </w:tcPr>
          <w:p w:rsidR="00CB22BE" w:rsidRPr="00FD5C27" w:rsidRDefault="00CB22BE" w:rsidP="0047671C">
            <w:proofErr w:type="spellStart"/>
            <w:r w:rsidRPr="00FD5C27">
              <w:t>Hrvatska</w:t>
            </w:r>
            <w:proofErr w:type="spellEnd"/>
            <w:r w:rsidRPr="00FD5C27">
              <w:t xml:space="preserve"> </w:t>
            </w:r>
            <w:proofErr w:type="spellStart"/>
            <w:r w:rsidRPr="00FD5C27">
              <w:t>gospodarska</w:t>
            </w:r>
            <w:proofErr w:type="spellEnd"/>
            <w:r w:rsidRPr="00FD5C27">
              <w:t xml:space="preserve"> </w:t>
            </w:r>
            <w:proofErr w:type="spellStart"/>
            <w:r w:rsidRPr="00FD5C27">
              <w:t>komora</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MATIJA RAOS</w:t>
            </w:r>
          </w:p>
        </w:tc>
        <w:tc>
          <w:tcPr>
            <w:tcW w:w="5221" w:type="dxa"/>
          </w:tcPr>
          <w:p w:rsidR="00CB22BE" w:rsidRPr="00FD5C27" w:rsidRDefault="00CB22BE" w:rsidP="0047671C">
            <w:r w:rsidRPr="00FD5C27">
              <w:t>HDNP</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DENIS PARAMIĆ</w:t>
            </w:r>
          </w:p>
        </w:tc>
        <w:tc>
          <w:tcPr>
            <w:tcW w:w="5221" w:type="dxa"/>
          </w:tcPr>
          <w:p w:rsidR="00CB22BE" w:rsidRPr="00FD5C27" w:rsidRDefault="00CB22BE" w:rsidP="0047671C"/>
        </w:tc>
      </w:tr>
      <w:tr w:rsidR="00CB22BE" w:rsidRPr="00FD5C27" w:rsidTr="007A53F7">
        <w:trPr>
          <w:cantSplit/>
          <w:trHeight w:val="50"/>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MAJA PLEIČ</w:t>
            </w:r>
          </w:p>
        </w:tc>
        <w:tc>
          <w:tcPr>
            <w:tcW w:w="5221" w:type="dxa"/>
          </w:tcPr>
          <w:p w:rsidR="00CB22BE" w:rsidRPr="00FD5C27" w:rsidRDefault="00CB22BE" w:rsidP="0047671C">
            <w:proofErr w:type="spellStart"/>
            <w:r w:rsidRPr="00FD5C27">
              <w:t>Centar</w:t>
            </w:r>
            <w:proofErr w:type="spellEnd"/>
            <w:r w:rsidRPr="00FD5C27">
              <w:t xml:space="preserve"> </w:t>
            </w:r>
            <w:proofErr w:type="spellStart"/>
            <w:r w:rsidRPr="00FD5C27">
              <w:t>za</w:t>
            </w:r>
            <w:proofErr w:type="spellEnd"/>
            <w:r w:rsidRPr="00FD5C27">
              <w:t xml:space="preserve"> </w:t>
            </w:r>
            <w:proofErr w:type="spellStart"/>
            <w:r w:rsidRPr="00FD5C27">
              <w:t>mirovne</w:t>
            </w:r>
            <w:proofErr w:type="spellEnd"/>
            <w:r w:rsidRPr="00FD5C27">
              <w:t xml:space="preserve"> </w:t>
            </w:r>
            <w:proofErr w:type="spellStart"/>
            <w:r w:rsidRPr="00FD5C27">
              <w:t>studije</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ANTON FLORIJAN BARIŠIĆ</w:t>
            </w:r>
          </w:p>
        </w:tc>
        <w:tc>
          <w:tcPr>
            <w:tcW w:w="5221" w:type="dxa"/>
          </w:tcPr>
          <w:p w:rsidR="00CB22BE" w:rsidRPr="00FD5C27" w:rsidRDefault="00CB22BE" w:rsidP="0047671C">
            <w:r w:rsidRPr="00FD5C27">
              <w:t>Chromos Info</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VESNA ERŠEČOĆ</w:t>
            </w:r>
          </w:p>
        </w:tc>
        <w:tc>
          <w:tcPr>
            <w:tcW w:w="5221" w:type="dxa"/>
          </w:tcPr>
          <w:p w:rsidR="00CB22BE" w:rsidRPr="00FD5C27" w:rsidRDefault="00CB22BE" w:rsidP="0047671C">
            <w:proofErr w:type="spellStart"/>
            <w:r w:rsidRPr="00FD5C27">
              <w:t>Documenta</w:t>
            </w:r>
            <w:proofErr w:type="spellEnd"/>
            <w:r w:rsidRPr="00FD5C27">
              <w:t xml:space="preserve"> </w:t>
            </w:r>
          </w:p>
        </w:tc>
      </w:tr>
      <w:tr w:rsidR="00CB22BE" w:rsidRPr="00FD5C27" w:rsidTr="007A53F7">
        <w:trPr>
          <w:cantSplit/>
          <w:trHeight w:val="50"/>
        </w:trPr>
        <w:tc>
          <w:tcPr>
            <w:tcW w:w="648" w:type="dxa"/>
          </w:tcPr>
          <w:p w:rsidR="00CB22BE" w:rsidRPr="00FD5C27" w:rsidRDefault="00CB22BE" w:rsidP="0047671C">
            <w:pPr>
              <w:pStyle w:val="Heading1"/>
              <w:outlineLvl w:val="0"/>
            </w:pPr>
          </w:p>
        </w:tc>
        <w:tc>
          <w:tcPr>
            <w:tcW w:w="3420" w:type="dxa"/>
          </w:tcPr>
          <w:p w:rsidR="00CB22BE" w:rsidRPr="00FD5C27" w:rsidRDefault="007A53F7" w:rsidP="0047671C">
            <w:r w:rsidRPr="00FD5C27">
              <w:t>MAJA BOŽIĆEVIĆ VRHOVĆAK</w:t>
            </w:r>
          </w:p>
        </w:tc>
        <w:tc>
          <w:tcPr>
            <w:tcW w:w="5221" w:type="dxa"/>
          </w:tcPr>
          <w:p w:rsidR="00CB22BE" w:rsidRPr="00FD5C27" w:rsidRDefault="00CB22BE" w:rsidP="0047671C">
            <w:r w:rsidRPr="00FD5C27">
              <w:t>DOOR</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 xml:space="preserve">KRUNOSALV RADELJAK </w:t>
            </w:r>
          </w:p>
        </w:tc>
        <w:tc>
          <w:tcPr>
            <w:tcW w:w="5221" w:type="dxa"/>
          </w:tcPr>
          <w:p w:rsidR="00CB22BE" w:rsidRPr="00FD5C27" w:rsidRDefault="00CB22BE" w:rsidP="0047671C">
            <w:r w:rsidRPr="00FD5C27">
              <w:t xml:space="preserve">EEP </w:t>
            </w:r>
            <w:proofErr w:type="spellStart"/>
            <w:r w:rsidRPr="00FD5C27">
              <w:t>d.o.o</w:t>
            </w:r>
            <w:proofErr w:type="spellEnd"/>
            <w:r w:rsidRPr="00FD5C27">
              <w:t>.</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 xml:space="preserve">ALAN KEČKEŠ </w:t>
            </w:r>
          </w:p>
        </w:tc>
        <w:tc>
          <w:tcPr>
            <w:tcW w:w="5221" w:type="dxa"/>
          </w:tcPr>
          <w:p w:rsidR="00CB22BE" w:rsidRPr="00FD5C27" w:rsidRDefault="00CB22BE" w:rsidP="0047671C">
            <w:r w:rsidRPr="00FD5C27">
              <w:t>EP</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MAJA RADMAN</w:t>
            </w:r>
          </w:p>
        </w:tc>
        <w:tc>
          <w:tcPr>
            <w:tcW w:w="5221" w:type="dxa"/>
          </w:tcPr>
          <w:p w:rsidR="00CB22BE" w:rsidRPr="00FD5C27" w:rsidRDefault="00CB22BE" w:rsidP="0047671C">
            <w:proofErr w:type="spellStart"/>
            <w:r w:rsidRPr="00FD5C27">
              <w:t>Comité</w:t>
            </w:r>
            <w:proofErr w:type="spellEnd"/>
            <w:r w:rsidRPr="00FD5C27">
              <w:t xml:space="preserve"> </w:t>
            </w:r>
            <w:proofErr w:type="spellStart"/>
            <w:r w:rsidRPr="00FD5C27">
              <w:t>économique</w:t>
            </w:r>
            <w:proofErr w:type="spellEnd"/>
            <w:r w:rsidRPr="00FD5C27">
              <w:t xml:space="preserve"> et social </w:t>
            </w:r>
            <w:proofErr w:type="spellStart"/>
            <w:r w:rsidRPr="00FD5C27">
              <w:t>européen</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JOSIP HRGETIĆ</w:t>
            </w:r>
          </w:p>
        </w:tc>
        <w:tc>
          <w:tcPr>
            <w:tcW w:w="5221" w:type="dxa"/>
          </w:tcPr>
          <w:p w:rsidR="00CB22BE" w:rsidRPr="00FD5C27" w:rsidRDefault="00CB22BE" w:rsidP="0047671C">
            <w:r w:rsidRPr="00FD5C27">
              <w:t>FORUM ZAGREB HUP</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DUJE PRKUT</w:t>
            </w:r>
          </w:p>
        </w:tc>
        <w:tc>
          <w:tcPr>
            <w:tcW w:w="5221" w:type="dxa"/>
          </w:tcPr>
          <w:p w:rsidR="00CB22BE" w:rsidRPr="00FD5C27" w:rsidRDefault="00CB22BE" w:rsidP="0047671C">
            <w:r w:rsidRPr="00FD5C27">
              <w:t>GONG</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ZLATKO KOZMAN</w:t>
            </w:r>
          </w:p>
        </w:tc>
        <w:tc>
          <w:tcPr>
            <w:tcW w:w="5221" w:type="dxa"/>
          </w:tcPr>
          <w:p w:rsidR="00CB22BE" w:rsidRPr="00FD5C27" w:rsidRDefault="00CB22BE" w:rsidP="0047671C">
            <w:proofErr w:type="spellStart"/>
            <w:r w:rsidRPr="00FD5C27">
              <w:t>Hrvatska</w:t>
            </w:r>
            <w:proofErr w:type="spellEnd"/>
            <w:r w:rsidRPr="00FD5C27">
              <w:t xml:space="preserve"> </w:t>
            </w:r>
            <w:proofErr w:type="spellStart"/>
            <w:r w:rsidRPr="00FD5C27">
              <w:t>gospodarska</w:t>
            </w:r>
            <w:proofErr w:type="spellEnd"/>
            <w:r w:rsidRPr="00FD5C27">
              <w:t xml:space="preserve"> </w:t>
            </w:r>
            <w:proofErr w:type="spellStart"/>
            <w:r w:rsidRPr="00FD5C27">
              <w:t>komora</w:t>
            </w:r>
            <w:proofErr w:type="spellEnd"/>
            <w:r w:rsidRPr="00FD5C27">
              <w:t xml:space="preserve"> – KARLOVAC</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MARKO BABIĆ</w:t>
            </w:r>
          </w:p>
        </w:tc>
        <w:tc>
          <w:tcPr>
            <w:tcW w:w="5221" w:type="dxa"/>
          </w:tcPr>
          <w:p w:rsidR="00CB22BE" w:rsidRPr="00FD5C27" w:rsidRDefault="00CB22BE" w:rsidP="0047671C">
            <w:proofErr w:type="spellStart"/>
            <w:r w:rsidRPr="00FD5C27">
              <w:t>Hrvatska</w:t>
            </w:r>
            <w:proofErr w:type="spellEnd"/>
            <w:r w:rsidRPr="00FD5C27">
              <w:t xml:space="preserve"> </w:t>
            </w:r>
            <w:proofErr w:type="spellStart"/>
            <w:r w:rsidRPr="00FD5C27">
              <w:t>gospodarska</w:t>
            </w:r>
            <w:proofErr w:type="spellEnd"/>
            <w:r w:rsidRPr="00FD5C27">
              <w:t xml:space="preserve"> </w:t>
            </w:r>
            <w:proofErr w:type="spellStart"/>
            <w:r w:rsidRPr="00FD5C27">
              <w:t>komora</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ANA KARLIĆ</w:t>
            </w:r>
          </w:p>
        </w:tc>
        <w:tc>
          <w:tcPr>
            <w:tcW w:w="5221" w:type="dxa"/>
          </w:tcPr>
          <w:p w:rsidR="00CB22BE" w:rsidRPr="00FD5C27" w:rsidRDefault="00CB22BE" w:rsidP="0047671C">
            <w:proofErr w:type="spellStart"/>
            <w:r w:rsidRPr="00FD5C27">
              <w:t>Hrvatska</w:t>
            </w:r>
            <w:proofErr w:type="spellEnd"/>
            <w:r w:rsidRPr="00FD5C27">
              <w:t xml:space="preserve"> </w:t>
            </w:r>
            <w:proofErr w:type="spellStart"/>
            <w:r w:rsidRPr="00FD5C27">
              <w:t>gospodarska</w:t>
            </w:r>
            <w:proofErr w:type="spellEnd"/>
            <w:r w:rsidRPr="00FD5C27">
              <w:t xml:space="preserve"> </w:t>
            </w:r>
            <w:proofErr w:type="spellStart"/>
            <w:r w:rsidRPr="00FD5C27">
              <w:t>komora</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EMA CULI</w:t>
            </w:r>
          </w:p>
        </w:tc>
        <w:tc>
          <w:tcPr>
            <w:tcW w:w="5221" w:type="dxa"/>
          </w:tcPr>
          <w:p w:rsidR="00CB22BE" w:rsidRPr="00FD5C27" w:rsidRDefault="00CB22BE" w:rsidP="0047671C">
            <w:proofErr w:type="spellStart"/>
            <w:r w:rsidRPr="00FD5C27">
              <w:t>Hrvatska</w:t>
            </w:r>
            <w:proofErr w:type="spellEnd"/>
            <w:r w:rsidRPr="00FD5C27">
              <w:t xml:space="preserve"> </w:t>
            </w:r>
            <w:proofErr w:type="spellStart"/>
            <w:r w:rsidRPr="00FD5C27">
              <w:t>gospodarska</w:t>
            </w:r>
            <w:proofErr w:type="spellEnd"/>
            <w:r w:rsidRPr="00FD5C27">
              <w:t xml:space="preserve"> </w:t>
            </w:r>
            <w:proofErr w:type="spellStart"/>
            <w:r w:rsidRPr="00FD5C27">
              <w:t>komora</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TOMISLAVA RAVLIĆ</w:t>
            </w:r>
          </w:p>
        </w:tc>
        <w:tc>
          <w:tcPr>
            <w:tcW w:w="5221" w:type="dxa"/>
          </w:tcPr>
          <w:p w:rsidR="00CB22BE" w:rsidRPr="00FD5C27" w:rsidRDefault="00CB22BE" w:rsidP="0047671C">
            <w:proofErr w:type="spellStart"/>
            <w:r w:rsidRPr="00FD5C27">
              <w:t>Hrvatska</w:t>
            </w:r>
            <w:proofErr w:type="spellEnd"/>
            <w:r w:rsidRPr="00FD5C27">
              <w:t xml:space="preserve"> </w:t>
            </w:r>
            <w:proofErr w:type="spellStart"/>
            <w:r w:rsidRPr="00FD5C27">
              <w:t>gospodarska</w:t>
            </w:r>
            <w:proofErr w:type="spellEnd"/>
            <w:r w:rsidRPr="00FD5C27">
              <w:t xml:space="preserve"> </w:t>
            </w:r>
            <w:proofErr w:type="spellStart"/>
            <w:r w:rsidRPr="00FD5C27">
              <w:t>komora</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DARKO PRISTEAR</w:t>
            </w:r>
          </w:p>
        </w:tc>
        <w:tc>
          <w:tcPr>
            <w:tcW w:w="5221" w:type="dxa"/>
          </w:tcPr>
          <w:p w:rsidR="00CB22BE" w:rsidRPr="00FD5C27" w:rsidRDefault="00CB22BE" w:rsidP="0047671C">
            <w:proofErr w:type="spellStart"/>
            <w:r w:rsidRPr="00FD5C27">
              <w:t>Hrvatska</w:t>
            </w:r>
            <w:proofErr w:type="spellEnd"/>
            <w:r w:rsidRPr="00FD5C27">
              <w:t xml:space="preserve"> </w:t>
            </w:r>
            <w:proofErr w:type="spellStart"/>
            <w:r w:rsidRPr="00FD5C27">
              <w:t>obrtnička</w:t>
            </w:r>
            <w:proofErr w:type="spellEnd"/>
            <w:r w:rsidRPr="00FD5C27">
              <w:t xml:space="preserve"> </w:t>
            </w:r>
            <w:proofErr w:type="spellStart"/>
            <w:r w:rsidRPr="00FD5C27">
              <w:t>komora</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MATIJA DUIĆ</w:t>
            </w:r>
          </w:p>
        </w:tc>
        <w:tc>
          <w:tcPr>
            <w:tcW w:w="5221" w:type="dxa"/>
          </w:tcPr>
          <w:p w:rsidR="00CB22BE" w:rsidRPr="00FD5C27" w:rsidRDefault="00CB22BE" w:rsidP="0047671C">
            <w:proofErr w:type="spellStart"/>
            <w:r w:rsidRPr="00FD5C27">
              <w:t>Hrvatska</w:t>
            </w:r>
            <w:proofErr w:type="spellEnd"/>
            <w:r w:rsidRPr="00FD5C27">
              <w:t xml:space="preserve"> </w:t>
            </w:r>
            <w:proofErr w:type="spellStart"/>
            <w:r w:rsidRPr="00FD5C27">
              <w:t>obrtnička</w:t>
            </w:r>
            <w:proofErr w:type="spellEnd"/>
            <w:r w:rsidRPr="00FD5C27">
              <w:t xml:space="preserve"> </w:t>
            </w:r>
            <w:proofErr w:type="spellStart"/>
            <w:r w:rsidRPr="00FD5C27">
              <w:t>komora</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FILIP MAJCE</w:t>
            </w:r>
          </w:p>
        </w:tc>
        <w:tc>
          <w:tcPr>
            <w:tcW w:w="5221" w:type="dxa"/>
          </w:tcPr>
          <w:p w:rsidR="00CB22BE" w:rsidRPr="00FD5C27" w:rsidRDefault="00CB22BE" w:rsidP="0047671C">
            <w:proofErr w:type="spellStart"/>
            <w:r w:rsidRPr="00FD5C27">
              <w:t>Hrvatska</w:t>
            </w:r>
            <w:proofErr w:type="spellEnd"/>
            <w:r w:rsidRPr="00FD5C27">
              <w:t xml:space="preserve"> </w:t>
            </w:r>
            <w:proofErr w:type="spellStart"/>
            <w:r w:rsidRPr="00FD5C27">
              <w:t>obrtnička</w:t>
            </w:r>
            <w:proofErr w:type="spellEnd"/>
            <w:r w:rsidRPr="00FD5C27">
              <w:t xml:space="preserve"> </w:t>
            </w:r>
            <w:proofErr w:type="spellStart"/>
            <w:r w:rsidRPr="00FD5C27">
              <w:t>komora</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GORDAN KARLIĆ</w:t>
            </w:r>
          </w:p>
        </w:tc>
        <w:tc>
          <w:tcPr>
            <w:tcW w:w="5221" w:type="dxa"/>
          </w:tcPr>
          <w:p w:rsidR="00CB22BE" w:rsidRPr="00FD5C27" w:rsidRDefault="00CB22BE" w:rsidP="0047671C">
            <w:proofErr w:type="spellStart"/>
            <w:r w:rsidRPr="00FD5C27">
              <w:t>Hrvatska</w:t>
            </w:r>
            <w:proofErr w:type="spellEnd"/>
            <w:r w:rsidRPr="00FD5C27">
              <w:t xml:space="preserve"> </w:t>
            </w:r>
            <w:proofErr w:type="spellStart"/>
            <w:r w:rsidRPr="00FD5C27">
              <w:t>obrtnička</w:t>
            </w:r>
            <w:proofErr w:type="spellEnd"/>
            <w:r w:rsidRPr="00FD5C27">
              <w:t xml:space="preserve"> </w:t>
            </w:r>
            <w:proofErr w:type="spellStart"/>
            <w:r w:rsidRPr="00FD5C27">
              <w:t>komora</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NEVENA KURTET</w:t>
            </w:r>
          </w:p>
        </w:tc>
        <w:tc>
          <w:tcPr>
            <w:tcW w:w="5221" w:type="dxa"/>
          </w:tcPr>
          <w:p w:rsidR="00CB22BE" w:rsidRPr="00FD5C27" w:rsidRDefault="00CB22BE" w:rsidP="0047671C">
            <w:proofErr w:type="spellStart"/>
            <w:r w:rsidRPr="00FD5C27">
              <w:t>Hrvatska</w:t>
            </w:r>
            <w:proofErr w:type="spellEnd"/>
            <w:r w:rsidRPr="00FD5C27">
              <w:t xml:space="preserve"> </w:t>
            </w:r>
            <w:proofErr w:type="spellStart"/>
            <w:r w:rsidRPr="00FD5C27">
              <w:t>obrtnička</w:t>
            </w:r>
            <w:proofErr w:type="spellEnd"/>
            <w:r w:rsidRPr="00FD5C27">
              <w:t xml:space="preserve"> </w:t>
            </w:r>
            <w:proofErr w:type="spellStart"/>
            <w:r w:rsidRPr="00FD5C27">
              <w:t>komora</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VLATKA VUŽIĆ</w:t>
            </w:r>
          </w:p>
        </w:tc>
        <w:tc>
          <w:tcPr>
            <w:tcW w:w="5221" w:type="dxa"/>
          </w:tcPr>
          <w:p w:rsidR="00CB22BE" w:rsidRPr="00FD5C27" w:rsidRDefault="00CB22BE" w:rsidP="0047671C">
            <w:proofErr w:type="spellStart"/>
            <w:r w:rsidRPr="00FD5C27">
              <w:t>Hrvatska</w:t>
            </w:r>
            <w:proofErr w:type="spellEnd"/>
            <w:r w:rsidRPr="00FD5C27">
              <w:t xml:space="preserve"> </w:t>
            </w:r>
            <w:proofErr w:type="spellStart"/>
            <w:r w:rsidRPr="00FD5C27">
              <w:t>obrtnička</w:t>
            </w:r>
            <w:proofErr w:type="spellEnd"/>
            <w:r w:rsidRPr="00FD5C27">
              <w:t xml:space="preserve"> </w:t>
            </w:r>
            <w:proofErr w:type="spellStart"/>
            <w:r w:rsidRPr="00FD5C27">
              <w:t>komora</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SANJA ŽELINSKI MATUNEC</w:t>
            </w:r>
          </w:p>
        </w:tc>
        <w:tc>
          <w:tcPr>
            <w:tcW w:w="5221" w:type="dxa"/>
          </w:tcPr>
          <w:p w:rsidR="00CB22BE" w:rsidRPr="00FD5C27" w:rsidRDefault="00CB22BE" w:rsidP="0047671C">
            <w:proofErr w:type="spellStart"/>
            <w:r w:rsidRPr="00FD5C27">
              <w:t>Hrvatska</w:t>
            </w:r>
            <w:proofErr w:type="spellEnd"/>
            <w:r w:rsidRPr="00FD5C27">
              <w:t xml:space="preserve"> </w:t>
            </w:r>
            <w:proofErr w:type="spellStart"/>
            <w:r w:rsidRPr="00FD5C27">
              <w:t>obrtnička</w:t>
            </w:r>
            <w:proofErr w:type="spellEnd"/>
            <w:r w:rsidRPr="00FD5C27">
              <w:t xml:space="preserve"> </w:t>
            </w:r>
            <w:proofErr w:type="spellStart"/>
            <w:r w:rsidRPr="00FD5C27">
              <w:t>komora</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KREŠO JUŠIĆ</w:t>
            </w:r>
          </w:p>
        </w:tc>
        <w:tc>
          <w:tcPr>
            <w:tcW w:w="5221" w:type="dxa"/>
          </w:tcPr>
          <w:p w:rsidR="00CB22BE" w:rsidRPr="00FD5C27" w:rsidRDefault="00CB22BE" w:rsidP="0047671C">
            <w:proofErr w:type="spellStart"/>
            <w:r w:rsidRPr="00FD5C27">
              <w:t>Hrvatska</w:t>
            </w:r>
            <w:proofErr w:type="spellEnd"/>
            <w:r w:rsidRPr="00FD5C27">
              <w:t xml:space="preserve"> </w:t>
            </w:r>
            <w:proofErr w:type="spellStart"/>
            <w:r w:rsidRPr="00FD5C27">
              <w:t>obrtnička</w:t>
            </w:r>
            <w:proofErr w:type="spellEnd"/>
            <w:r w:rsidRPr="00FD5C27">
              <w:t xml:space="preserve"> </w:t>
            </w:r>
            <w:proofErr w:type="spellStart"/>
            <w:r w:rsidRPr="00FD5C27">
              <w:t>komora</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ZORAN VARGA</w:t>
            </w:r>
          </w:p>
        </w:tc>
        <w:tc>
          <w:tcPr>
            <w:tcW w:w="5221" w:type="dxa"/>
          </w:tcPr>
          <w:p w:rsidR="00CB22BE" w:rsidRPr="00FD5C27" w:rsidRDefault="00CB22BE" w:rsidP="0047671C">
            <w:proofErr w:type="spellStart"/>
            <w:r w:rsidRPr="00FD5C27">
              <w:t>Hrvatska</w:t>
            </w:r>
            <w:proofErr w:type="spellEnd"/>
            <w:r w:rsidRPr="00FD5C27">
              <w:t xml:space="preserve"> </w:t>
            </w:r>
            <w:proofErr w:type="spellStart"/>
            <w:r w:rsidRPr="00FD5C27">
              <w:t>obrtnička</w:t>
            </w:r>
            <w:proofErr w:type="spellEnd"/>
            <w:r w:rsidRPr="00FD5C27">
              <w:t xml:space="preserve"> </w:t>
            </w:r>
            <w:proofErr w:type="spellStart"/>
            <w:r w:rsidRPr="00FD5C27">
              <w:t>komora</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VIOLETA JELIĆ</w:t>
            </w:r>
          </w:p>
        </w:tc>
        <w:tc>
          <w:tcPr>
            <w:tcW w:w="5221" w:type="dxa"/>
          </w:tcPr>
          <w:p w:rsidR="00CB22BE" w:rsidRPr="00FD5C27" w:rsidRDefault="00CB22BE" w:rsidP="0047671C">
            <w:proofErr w:type="spellStart"/>
            <w:r w:rsidRPr="00FD5C27">
              <w:t>Hrvatska</w:t>
            </w:r>
            <w:proofErr w:type="spellEnd"/>
            <w:r w:rsidRPr="00FD5C27">
              <w:t xml:space="preserve"> </w:t>
            </w:r>
            <w:proofErr w:type="spellStart"/>
            <w:r w:rsidRPr="00FD5C27">
              <w:t>obrtnička</w:t>
            </w:r>
            <w:proofErr w:type="spellEnd"/>
            <w:r w:rsidRPr="00FD5C27">
              <w:t xml:space="preserve"> </w:t>
            </w:r>
            <w:proofErr w:type="spellStart"/>
            <w:r w:rsidRPr="00FD5C27">
              <w:t>komora</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ANICA PRAŠNJAK</w:t>
            </w:r>
          </w:p>
        </w:tc>
        <w:tc>
          <w:tcPr>
            <w:tcW w:w="5221" w:type="dxa"/>
          </w:tcPr>
          <w:p w:rsidR="00CB22BE" w:rsidRPr="00FD5C27" w:rsidRDefault="00CB22BE" w:rsidP="0047671C">
            <w:proofErr w:type="spellStart"/>
            <w:r w:rsidRPr="00FD5C27">
              <w:t>Hrvatski</w:t>
            </w:r>
            <w:proofErr w:type="spellEnd"/>
            <w:r w:rsidRPr="00FD5C27">
              <w:t xml:space="preserve"> </w:t>
            </w:r>
            <w:proofErr w:type="spellStart"/>
            <w:r w:rsidRPr="00FD5C27">
              <w:t>strukovni</w:t>
            </w:r>
            <w:proofErr w:type="spellEnd"/>
            <w:r w:rsidRPr="00FD5C27">
              <w:t xml:space="preserve"> </w:t>
            </w:r>
            <w:proofErr w:type="spellStart"/>
            <w:r w:rsidRPr="00FD5C27">
              <w:t>sindikat</w:t>
            </w:r>
            <w:proofErr w:type="spellEnd"/>
            <w:r w:rsidRPr="00FD5C27">
              <w:t xml:space="preserve"> </w:t>
            </w:r>
            <w:proofErr w:type="spellStart"/>
            <w:r w:rsidRPr="00FD5C27">
              <w:t>medicinskih</w:t>
            </w:r>
            <w:proofErr w:type="spellEnd"/>
            <w:r w:rsidRPr="00FD5C27">
              <w:t xml:space="preserve"> </w:t>
            </w:r>
            <w:proofErr w:type="spellStart"/>
            <w:r w:rsidRPr="00FD5C27">
              <w:t>sestara</w:t>
            </w:r>
            <w:proofErr w:type="spellEnd"/>
            <w:r w:rsidRPr="00FD5C27">
              <w:t xml:space="preserve"> –</w:t>
            </w:r>
            <w:proofErr w:type="spellStart"/>
            <w:r w:rsidRPr="00FD5C27">
              <w:t>medicinskih</w:t>
            </w:r>
            <w:proofErr w:type="spellEnd"/>
            <w:r w:rsidRPr="00FD5C27">
              <w:t xml:space="preserve"> </w:t>
            </w:r>
            <w:proofErr w:type="spellStart"/>
            <w:r w:rsidRPr="00FD5C27">
              <w:t>tehničara</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LIDIJA HOTVATIĆ</w:t>
            </w:r>
          </w:p>
        </w:tc>
        <w:tc>
          <w:tcPr>
            <w:tcW w:w="5221" w:type="dxa"/>
          </w:tcPr>
          <w:p w:rsidR="00CB22BE" w:rsidRPr="00FD5C27" w:rsidRDefault="00CB22BE" w:rsidP="0047671C">
            <w:r w:rsidRPr="00FD5C27">
              <w:t>HUP</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IVAN MIŠETIĆ</w:t>
            </w:r>
          </w:p>
        </w:tc>
        <w:tc>
          <w:tcPr>
            <w:tcW w:w="5221" w:type="dxa"/>
          </w:tcPr>
          <w:p w:rsidR="00CB22BE" w:rsidRPr="00FD5C27" w:rsidRDefault="00CB22BE" w:rsidP="0047671C">
            <w:r w:rsidRPr="00FD5C27">
              <w:t>HUP</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 xml:space="preserve">IVANA TURJAK </w:t>
            </w:r>
          </w:p>
        </w:tc>
        <w:tc>
          <w:tcPr>
            <w:tcW w:w="5221" w:type="dxa"/>
          </w:tcPr>
          <w:p w:rsidR="00CB22BE" w:rsidRPr="00FD5C27" w:rsidRDefault="00CB22BE" w:rsidP="0047671C">
            <w:r w:rsidRPr="00FD5C27">
              <w:t>HUP</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 xml:space="preserve">ZORAN BOHAČEK </w:t>
            </w:r>
          </w:p>
        </w:tc>
        <w:tc>
          <w:tcPr>
            <w:tcW w:w="5221" w:type="dxa"/>
          </w:tcPr>
          <w:p w:rsidR="00CB22BE" w:rsidRPr="00FD5C27" w:rsidRDefault="00CB22BE" w:rsidP="0047671C">
            <w:r w:rsidRPr="00FD5C27">
              <w:t>HUP</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MARINA FUNDUK</w:t>
            </w:r>
          </w:p>
        </w:tc>
        <w:tc>
          <w:tcPr>
            <w:tcW w:w="5221" w:type="dxa"/>
          </w:tcPr>
          <w:p w:rsidR="00CB22BE" w:rsidRPr="00FD5C27" w:rsidRDefault="00CB22BE" w:rsidP="0047671C">
            <w:r w:rsidRPr="00FD5C27">
              <w:t>IRMO</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 xml:space="preserve">JAKŠA PULJIZ </w:t>
            </w:r>
          </w:p>
        </w:tc>
        <w:tc>
          <w:tcPr>
            <w:tcW w:w="5221" w:type="dxa"/>
          </w:tcPr>
          <w:p w:rsidR="00CB22BE" w:rsidRPr="00FD5C27" w:rsidRDefault="00CB22BE" w:rsidP="0047671C">
            <w:r w:rsidRPr="00FD5C27">
              <w:t>IRMO</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HRVOJE BUTKOVIĆ</w:t>
            </w:r>
          </w:p>
        </w:tc>
        <w:tc>
          <w:tcPr>
            <w:tcW w:w="5221" w:type="dxa"/>
          </w:tcPr>
          <w:p w:rsidR="00CB22BE" w:rsidRPr="00FD5C27" w:rsidRDefault="00CB22BE" w:rsidP="0047671C">
            <w:r w:rsidRPr="00FD5C27">
              <w:t>IRMO</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MARGARITA JURIŠIĆ</w:t>
            </w:r>
          </w:p>
        </w:tc>
        <w:tc>
          <w:tcPr>
            <w:tcW w:w="5221" w:type="dxa"/>
          </w:tcPr>
          <w:p w:rsidR="00CB22BE" w:rsidRPr="00FD5C27" w:rsidRDefault="00CB22BE" w:rsidP="0047671C">
            <w:r w:rsidRPr="00FD5C27">
              <w:t>IRMO</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IVAN BEDENIKOVIĆ</w:t>
            </w:r>
          </w:p>
        </w:tc>
        <w:tc>
          <w:tcPr>
            <w:tcW w:w="5221" w:type="dxa"/>
          </w:tcPr>
          <w:p w:rsidR="00CB22BE" w:rsidRPr="00FD5C27" w:rsidRDefault="00CB22BE" w:rsidP="0047671C">
            <w:r w:rsidRPr="00FD5C27">
              <w:t>IRMO</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 xml:space="preserve">JOSIP PELIN </w:t>
            </w:r>
          </w:p>
        </w:tc>
        <w:tc>
          <w:tcPr>
            <w:tcW w:w="5221" w:type="dxa"/>
          </w:tcPr>
          <w:p w:rsidR="00CB22BE" w:rsidRPr="00FD5C27" w:rsidRDefault="00CB22BE" w:rsidP="0047671C">
            <w:r w:rsidRPr="00FD5C27">
              <w:t xml:space="preserve">KOTKA </w:t>
            </w:r>
            <w:proofErr w:type="spellStart"/>
            <w:r w:rsidRPr="00FD5C27">
              <w:t>d.d</w:t>
            </w:r>
            <w:proofErr w:type="spellEnd"/>
            <w:r w:rsidRPr="00FD5C27">
              <w:t>.</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MIRELA BOJIĆ</w:t>
            </w:r>
          </w:p>
        </w:tc>
        <w:tc>
          <w:tcPr>
            <w:tcW w:w="5221" w:type="dxa"/>
          </w:tcPr>
          <w:p w:rsidR="00CB22BE" w:rsidRPr="00FD5C27" w:rsidRDefault="00CB22BE" w:rsidP="0047671C">
            <w:r w:rsidRPr="00FD5C27">
              <w:t>MATICA HRVATSKIH SINDIKATA</w:t>
            </w:r>
          </w:p>
        </w:tc>
      </w:tr>
      <w:tr w:rsidR="00CB22BE" w:rsidRPr="00FD5C27" w:rsidTr="007A53F7">
        <w:trPr>
          <w:cantSplit/>
          <w:trHeight w:val="70"/>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ROBERT BROZD</w:t>
            </w:r>
          </w:p>
        </w:tc>
        <w:tc>
          <w:tcPr>
            <w:tcW w:w="5221" w:type="dxa"/>
          </w:tcPr>
          <w:p w:rsidR="00CB22BE" w:rsidRPr="00FD5C27" w:rsidRDefault="00CB22BE" w:rsidP="0047671C">
            <w:r w:rsidRPr="00FD5C27">
              <w:t>MATICA HRVATSKIH SINDIKATA</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KRISTINA RADIĆ</w:t>
            </w:r>
          </w:p>
        </w:tc>
        <w:tc>
          <w:tcPr>
            <w:tcW w:w="5221" w:type="dxa"/>
          </w:tcPr>
          <w:p w:rsidR="00CB22BE" w:rsidRPr="00FD5C27" w:rsidRDefault="00CB22BE" w:rsidP="0047671C">
            <w:r w:rsidRPr="00FD5C27">
              <w:t>MATICA HRVATSKIH SINDIKATA</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 xml:space="preserve">IVANA ŠEPAK-ROBIĆ </w:t>
            </w:r>
          </w:p>
        </w:tc>
        <w:tc>
          <w:tcPr>
            <w:tcW w:w="5221" w:type="dxa"/>
          </w:tcPr>
          <w:p w:rsidR="00CB22BE" w:rsidRPr="00FD5C27" w:rsidRDefault="00CB22BE" w:rsidP="0047671C">
            <w:r w:rsidRPr="00FD5C27">
              <w:t>MATICA HRVATSKIH SINDIKATA</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MATIJA KROFLIN</w:t>
            </w:r>
          </w:p>
        </w:tc>
        <w:tc>
          <w:tcPr>
            <w:tcW w:w="5221" w:type="dxa"/>
          </w:tcPr>
          <w:p w:rsidR="00CB22BE" w:rsidRPr="00FD5C27" w:rsidRDefault="00CB22BE" w:rsidP="0047671C">
            <w:r w:rsidRPr="00FD5C27">
              <w:t>MATICA HRVATSKIH SINDIKATA</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VELIMIR ŽUNAC</w:t>
            </w:r>
          </w:p>
        </w:tc>
        <w:tc>
          <w:tcPr>
            <w:tcW w:w="5221" w:type="dxa"/>
          </w:tcPr>
          <w:p w:rsidR="00CB22BE" w:rsidRPr="00FD5C27" w:rsidRDefault="00CB22BE" w:rsidP="0047671C">
            <w:r w:rsidRPr="00FD5C27">
              <w:t>MRRFEU</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MARIJA HANŽEVAČKI</w:t>
            </w:r>
          </w:p>
        </w:tc>
        <w:tc>
          <w:tcPr>
            <w:tcW w:w="5221" w:type="dxa"/>
          </w:tcPr>
          <w:p w:rsidR="00CB22BE" w:rsidRPr="00FD5C27" w:rsidRDefault="00CB22BE" w:rsidP="0047671C">
            <w:proofErr w:type="spellStart"/>
            <w:r w:rsidRPr="00FD5C27">
              <w:t>Nezavisni</w:t>
            </w:r>
            <w:proofErr w:type="spellEnd"/>
            <w:r w:rsidRPr="00FD5C27">
              <w:t xml:space="preserve"> </w:t>
            </w:r>
            <w:proofErr w:type="spellStart"/>
            <w:r w:rsidRPr="00FD5C27">
              <w:t>hrvatski</w:t>
            </w:r>
            <w:proofErr w:type="spellEnd"/>
            <w:r w:rsidRPr="00FD5C27">
              <w:t xml:space="preserve"> </w:t>
            </w:r>
            <w:proofErr w:type="spellStart"/>
            <w:r w:rsidRPr="00FD5C27">
              <w:t>sindikat</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MERI UVODIĆ</w:t>
            </w:r>
          </w:p>
        </w:tc>
        <w:tc>
          <w:tcPr>
            <w:tcW w:w="5221" w:type="dxa"/>
          </w:tcPr>
          <w:p w:rsidR="00CB22BE" w:rsidRPr="00FD5C27" w:rsidRDefault="00CB22BE" w:rsidP="0047671C">
            <w:proofErr w:type="spellStart"/>
            <w:r w:rsidRPr="00FD5C27">
              <w:t>Nezavisni</w:t>
            </w:r>
            <w:proofErr w:type="spellEnd"/>
            <w:r w:rsidRPr="00FD5C27">
              <w:t xml:space="preserve"> </w:t>
            </w:r>
            <w:proofErr w:type="spellStart"/>
            <w:r w:rsidRPr="00FD5C27">
              <w:t>hrvatski</w:t>
            </w:r>
            <w:proofErr w:type="spellEnd"/>
            <w:r w:rsidRPr="00FD5C27">
              <w:t xml:space="preserve"> </w:t>
            </w:r>
            <w:proofErr w:type="spellStart"/>
            <w:r w:rsidRPr="00FD5C27">
              <w:t>sindikat</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SINIŠA KUHAR</w:t>
            </w:r>
          </w:p>
        </w:tc>
        <w:tc>
          <w:tcPr>
            <w:tcW w:w="5221" w:type="dxa"/>
          </w:tcPr>
          <w:p w:rsidR="00CB22BE" w:rsidRPr="00FD5C27" w:rsidRDefault="00CB22BE" w:rsidP="0047671C">
            <w:proofErr w:type="spellStart"/>
            <w:r w:rsidRPr="00FD5C27">
              <w:t>Nezavisni</w:t>
            </w:r>
            <w:proofErr w:type="spellEnd"/>
            <w:r w:rsidRPr="00FD5C27">
              <w:t xml:space="preserve"> </w:t>
            </w:r>
            <w:proofErr w:type="spellStart"/>
            <w:r w:rsidRPr="00FD5C27">
              <w:t>hrvatski</w:t>
            </w:r>
            <w:proofErr w:type="spellEnd"/>
            <w:r w:rsidRPr="00FD5C27">
              <w:t xml:space="preserve"> </w:t>
            </w:r>
            <w:proofErr w:type="spellStart"/>
            <w:r w:rsidRPr="00FD5C27">
              <w:t>sindikat</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ŽELJKA OBRADOVIĆ</w:t>
            </w:r>
          </w:p>
        </w:tc>
        <w:tc>
          <w:tcPr>
            <w:tcW w:w="5221" w:type="dxa"/>
          </w:tcPr>
          <w:p w:rsidR="00CB22BE" w:rsidRPr="00FD5C27" w:rsidRDefault="00CB22BE" w:rsidP="0047671C">
            <w:proofErr w:type="spellStart"/>
            <w:r w:rsidRPr="00FD5C27">
              <w:t>Nezavisni</w:t>
            </w:r>
            <w:proofErr w:type="spellEnd"/>
            <w:r w:rsidRPr="00FD5C27">
              <w:t xml:space="preserve"> </w:t>
            </w:r>
            <w:proofErr w:type="spellStart"/>
            <w:r w:rsidRPr="00FD5C27">
              <w:t>hrvatski</w:t>
            </w:r>
            <w:proofErr w:type="spellEnd"/>
            <w:r w:rsidRPr="00FD5C27">
              <w:t xml:space="preserve"> </w:t>
            </w:r>
            <w:proofErr w:type="spellStart"/>
            <w:r w:rsidRPr="00FD5C27">
              <w:t>sindikat</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MARIJA JUKIĆ</w:t>
            </w:r>
          </w:p>
        </w:tc>
        <w:tc>
          <w:tcPr>
            <w:tcW w:w="5221" w:type="dxa"/>
          </w:tcPr>
          <w:p w:rsidR="00CB22BE" w:rsidRPr="00FD5C27" w:rsidRDefault="00CB22BE" w:rsidP="0047671C">
            <w:proofErr w:type="spellStart"/>
            <w:r w:rsidRPr="00FD5C27">
              <w:t>Nezavisni</w:t>
            </w:r>
            <w:proofErr w:type="spellEnd"/>
            <w:r w:rsidRPr="00FD5C27">
              <w:t xml:space="preserve"> </w:t>
            </w:r>
            <w:proofErr w:type="spellStart"/>
            <w:r w:rsidRPr="00FD5C27">
              <w:t>hrvatski</w:t>
            </w:r>
            <w:proofErr w:type="spellEnd"/>
            <w:r w:rsidRPr="00FD5C27">
              <w:t xml:space="preserve"> </w:t>
            </w:r>
            <w:proofErr w:type="spellStart"/>
            <w:r w:rsidRPr="00FD5C27">
              <w:t>sindikat</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CVETAN KOVAČ</w:t>
            </w:r>
          </w:p>
        </w:tc>
        <w:tc>
          <w:tcPr>
            <w:tcW w:w="5221" w:type="dxa"/>
          </w:tcPr>
          <w:p w:rsidR="00CB22BE" w:rsidRPr="00FD5C27" w:rsidRDefault="00CB22BE" w:rsidP="0047671C">
            <w:proofErr w:type="spellStart"/>
            <w:r w:rsidRPr="00FD5C27">
              <w:t>Nezavisni</w:t>
            </w:r>
            <w:proofErr w:type="spellEnd"/>
            <w:r w:rsidRPr="00FD5C27">
              <w:t xml:space="preserve"> </w:t>
            </w:r>
            <w:proofErr w:type="spellStart"/>
            <w:r w:rsidRPr="00FD5C27">
              <w:t>hrvatski</w:t>
            </w:r>
            <w:proofErr w:type="spellEnd"/>
            <w:r w:rsidRPr="00FD5C27">
              <w:t xml:space="preserve"> </w:t>
            </w:r>
            <w:proofErr w:type="spellStart"/>
            <w:r w:rsidRPr="00FD5C27">
              <w:t>sindikat</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DARIJE HANZALEK</w:t>
            </w:r>
          </w:p>
        </w:tc>
        <w:tc>
          <w:tcPr>
            <w:tcW w:w="5221" w:type="dxa"/>
          </w:tcPr>
          <w:p w:rsidR="00CB22BE" w:rsidRPr="00FD5C27" w:rsidRDefault="00CB22BE" w:rsidP="0047671C">
            <w:proofErr w:type="spellStart"/>
            <w:r w:rsidRPr="00FD5C27">
              <w:t>Nezavisni</w:t>
            </w:r>
            <w:proofErr w:type="spellEnd"/>
            <w:r w:rsidRPr="00FD5C27">
              <w:t xml:space="preserve"> </w:t>
            </w:r>
            <w:proofErr w:type="spellStart"/>
            <w:r w:rsidRPr="00FD5C27">
              <w:t>hrvatski</w:t>
            </w:r>
            <w:proofErr w:type="spellEnd"/>
            <w:r w:rsidRPr="00FD5C27">
              <w:t xml:space="preserve"> </w:t>
            </w:r>
            <w:proofErr w:type="spellStart"/>
            <w:r w:rsidRPr="00FD5C27">
              <w:t>sindikat</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SUZANA CURAVIĆ</w:t>
            </w:r>
          </w:p>
        </w:tc>
        <w:tc>
          <w:tcPr>
            <w:tcW w:w="5221" w:type="dxa"/>
          </w:tcPr>
          <w:p w:rsidR="00CB22BE" w:rsidRPr="00FD5C27" w:rsidRDefault="00CB22BE" w:rsidP="0047671C">
            <w:proofErr w:type="spellStart"/>
            <w:r w:rsidRPr="00FD5C27">
              <w:t>Nezavisni</w:t>
            </w:r>
            <w:proofErr w:type="spellEnd"/>
            <w:r w:rsidRPr="00FD5C27">
              <w:t xml:space="preserve"> </w:t>
            </w:r>
            <w:proofErr w:type="spellStart"/>
            <w:r w:rsidRPr="00FD5C27">
              <w:t>hrvatski</w:t>
            </w:r>
            <w:proofErr w:type="spellEnd"/>
            <w:r w:rsidRPr="00FD5C27">
              <w:t xml:space="preserve"> </w:t>
            </w:r>
            <w:proofErr w:type="spellStart"/>
            <w:r w:rsidRPr="00FD5C27">
              <w:t>sindikat</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ASJA GRGIĆ</w:t>
            </w:r>
          </w:p>
        </w:tc>
        <w:tc>
          <w:tcPr>
            <w:tcW w:w="5221" w:type="dxa"/>
          </w:tcPr>
          <w:p w:rsidR="00CB22BE" w:rsidRPr="00FD5C27" w:rsidRDefault="00CB22BE" w:rsidP="0047671C">
            <w:proofErr w:type="spellStart"/>
            <w:r w:rsidRPr="00FD5C27">
              <w:t>Nezavisni</w:t>
            </w:r>
            <w:proofErr w:type="spellEnd"/>
            <w:r w:rsidRPr="00FD5C27">
              <w:t xml:space="preserve"> </w:t>
            </w:r>
            <w:proofErr w:type="spellStart"/>
            <w:r w:rsidRPr="00FD5C27">
              <w:t>sindikat</w:t>
            </w:r>
            <w:proofErr w:type="spellEnd"/>
            <w:r w:rsidRPr="00FD5C27">
              <w:t xml:space="preserve"> </w:t>
            </w:r>
            <w:proofErr w:type="spellStart"/>
            <w:r w:rsidRPr="00FD5C27">
              <w:t>knjižničara</w:t>
            </w:r>
            <w:proofErr w:type="spellEnd"/>
            <w:r w:rsidRPr="00FD5C27">
              <w:t xml:space="preserve"> </w:t>
            </w:r>
            <w:proofErr w:type="spellStart"/>
            <w:r w:rsidRPr="00FD5C27">
              <w:t>Hrvatske</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NIJAZ KARIĆ</w:t>
            </w:r>
          </w:p>
        </w:tc>
        <w:tc>
          <w:tcPr>
            <w:tcW w:w="5221" w:type="dxa"/>
          </w:tcPr>
          <w:p w:rsidR="00CB22BE" w:rsidRPr="00FD5C27" w:rsidRDefault="00CB22BE" w:rsidP="0047671C">
            <w:proofErr w:type="spellStart"/>
            <w:r w:rsidRPr="00FD5C27">
              <w:t>Nezavisni</w:t>
            </w:r>
            <w:proofErr w:type="spellEnd"/>
            <w:r w:rsidRPr="00FD5C27">
              <w:t xml:space="preserve"> </w:t>
            </w:r>
            <w:proofErr w:type="spellStart"/>
            <w:r w:rsidRPr="00FD5C27">
              <w:t>sindikat</w:t>
            </w:r>
            <w:proofErr w:type="spellEnd"/>
            <w:r w:rsidRPr="00FD5C27">
              <w:t xml:space="preserve"> </w:t>
            </w:r>
            <w:proofErr w:type="spellStart"/>
            <w:r w:rsidRPr="00FD5C27">
              <w:t>zaposlenih</w:t>
            </w:r>
            <w:proofErr w:type="spellEnd"/>
            <w:r w:rsidRPr="00FD5C27">
              <w:t xml:space="preserve"> u </w:t>
            </w:r>
            <w:proofErr w:type="spellStart"/>
            <w:r w:rsidRPr="00FD5C27">
              <w:t>srednjim</w:t>
            </w:r>
            <w:proofErr w:type="spellEnd"/>
            <w:r w:rsidRPr="00FD5C27">
              <w:t xml:space="preserve"> </w:t>
            </w:r>
            <w:proofErr w:type="spellStart"/>
            <w:r w:rsidRPr="00FD5C27">
              <w:t>školama</w:t>
            </w:r>
            <w:proofErr w:type="spellEnd"/>
            <w:r w:rsidRPr="00FD5C27">
              <w:t xml:space="preserve"> </w:t>
            </w:r>
            <w:proofErr w:type="spellStart"/>
            <w:r w:rsidRPr="00FD5C27">
              <w:t>Hrvatske</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ZVONIMIR ŠIKIĆ</w:t>
            </w:r>
          </w:p>
        </w:tc>
        <w:tc>
          <w:tcPr>
            <w:tcW w:w="5221" w:type="dxa"/>
          </w:tcPr>
          <w:p w:rsidR="00CB22BE" w:rsidRPr="00FD5C27" w:rsidRDefault="00CB22BE" w:rsidP="0047671C">
            <w:proofErr w:type="spellStart"/>
            <w:r w:rsidRPr="00FD5C27">
              <w:t>Nezavisni</w:t>
            </w:r>
            <w:proofErr w:type="spellEnd"/>
            <w:r w:rsidRPr="00FD5C27">
              <w:t xml:space="preserve"> </w:t>
            </w:r>
            <w:proofErr w:type="spellStart"/>
            <w:r w:rsidRPr="00FD5C27">
              <w:t>sindikat</w:t>
            </w:r>
            <w:proofErr w:type="spellEnd"/>
            <w:r w:rsidRPr="00FD5C27">
              <w:t xml:space="preserve"> </w:t>
            </w:r>
            <w:proofErr w:type="spellStart"/>
            <w:r w:rsidRPr="00FD5C27">
              <w:t>znanosti</w:t>
            </w:r>
            <w:proofErr w:type="spellEnd"/>
            <w:r w:rsidRPr="00FD5C27">
              <w:t xml:space="preserve"> </w:t>
            </w:r>
            <w:proofErr w:type="spellStart"/>
            <w:r w:rsidRPr="00FD5C27">
              <w:t>i</w:t>
            </w:r>
            <w:proofErr w:type="spellEnd"/>
            <w:r w:rsidRPr="00FD5C27">
              <w:t xml:space="preserve"> </w:t>
            </w:r>
            <w:proofErr w:type="spellStart"/>
            <w:r w:rsidRPr="00FD5C27">
              <w:t>visokog</w:t>
            </w:r>
            <w:proofErr w:type="spellEnd"/>
            <w:r w:rsidRPr="00FD5C27">
              <w:t xml:space="preserve"> </w:t>
            </w:r>
            <w:proofErr w:type="spellStart"/>
            <w:r w:rsidRPr="00FD5C27">
              <w:t>obrazovanja</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MILJENKO ŠIMPRAGA</w:t>
            </w:r>
          </w:p>
        </w:tc>
        <w:tc>
          <w:tcPr>
            <w:tcW w:w="5221" w:type="dxa"/>
          </w:tcPr>
          <w:p w:rsidR="00CB22BE" w:rsidRPr="00FD5C27" w:rsidRDefault="00CB22BE" w:rsidP="0047671C">
            <w:proofErr w:type="spellStart"/>
            <w:r w:rsidRPr="00FD5C27">
              <w:t>Nezavisni</w:t>
            </w:r>
            <w:proofErr w:type="spellEnd"/>
            <w:r w:rsidRPr="00FD5C27">
              <w:t xml:space="preserve"> </w:t>
            </w:r>
            <w:proofErr w:type="spellStart"/>
            <w:r w:rsidRPr="00FD5C27">
              <w:t>sindikat</w:t>
            </w:r>
            <w:proofErr w:type="spellEnd"/>
            <w:r w:rsidRPr="00FD5C27">
              <w:t xml:space="preserve"> </w:t>
            </w:r>
            <w:proofErr w:type="spellStart"/>
            <w:r w:rsidRPr="00FD5C27">
              <w:t>znanosti</w:t>
            </w:r>
            <w:proofErr w:type="spellEnd"/>
            <w:r w:rsidRPr="00FD5C27">
              <w:t xml:space="preserve"> </w:t>
            </w:r>
            <w:proofErr w:type="spellStart"/>
            <w:r w:rsidRPr="00FD5C27">
              <w:t>i</w:t>
            </w:r>
            <w:proofErr w:type="spellEnd"/>
            <w:r w:rsidRPr="00FD5C27">
              <w:t xml:space="preserve"> </w:t>
            </w:r>
            <w:proofErr w:type="spellStart"/>
            <w:r w:rsidRPr="00FD5C27">
              <w:t>visokog</w:t>
            </w:r>
            <w:proofErr w:type="spellEnd"/>
            <w:r w:rsidRPr="00FD5C27">
              <w:t xml:space="preserve"> </w:t>
            </w:r>
            <w:proofErr w:type="spellStart"/>
            <w:r w:rsidRPr="00FD5C27">
              <w:t>obrazovanja</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SAŠA CECI</w:t>
            </w:r>
          </w:p>
        </w:tc>
        <w:tc>
          <w:tcPr>
            <w:tcW w:w="5221" w:type="dxa"/>
          </w:tcPr>
          <w:p w:rsidR="00CB22BE" w:rsidRPr="00FD5C27" w:rsidRDefault="00CB22BE" w:rsidP="0047671C">
            <w:proofErr w:type="spellStart"/>
            <w:r w:rsidRPr="00FD5C27">
              <w:t>Nezavisni</w:t>
            </w:r>
            <w:proofErr w:type="spellEnd"/>
            <w:r w:rsidRPr="00FD5C27">
              <w:t xml:space="preserve"> </w:t>
            </w:r>
            <w:proofErr w:type="spellStart"/>
            <w:r w:rsidRPr="00FD5C27">
              <w:t>sindikat</w:t>
            </w:r>
            <w:proofErr w:type="spellEnd"/>
            <w:r w:rsidRPr="00FD5C27">
              <w:t xml:space="preserve"> </w:t>
            </w:r>
            <w:proofErr w:type="spellStart"/>
            <w:r w:rsidRPr="00FD5C27">
              <w:t>znanosti</w:t>
            </w:r>
            <w:proofErr w:type="spellEnd"/>
            <w:r w:rsidRPr="00FD5C27">
              <w:t xml:space="preserve"> </w:t>
            </w:r>
            <w:proofErr w:type="spellStart"/>
            <w:r w:rsidRPr="00FD5C27">
              <w:t>i</w:t>
            </w:r>
            <w:proofErr w:type="spellEnd"/>
            <w:r w:rsidRPr="00FD5C27">
              <w:t xml:space="preserve"> </w:t>
            </w:r>
            <w:proofErr w:type="spellStart"/>
            <w:r w:rsidRPr="00FD5C27">
              <w:t>visokog</w:t>
            </w:r>
            <w:proofErr w:type="spellEnd"/>
            <w:r w:rsidRPr="00FD5C27">
              <w:t xml:space="preserve"> </w:t>
            </w:r>
            <w:proofErr w:type="spellStart"/>
            <w:r w:rsidRPr="00FD5C27">
              <w:t>obrazovanja</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ŽELJKO IVENKOVIĆ</w:t>
            </w:r>
          </w:p>
        </w:tc>
        <w:tc>
          <w:tcPr>
            <w:tcW w:w="5221" w:type="dxa"/>
          </w:tcPr>
          <w:p w:rsidR="00CB22BE" w:rsidRPr="00FD5C27" w:rsidRDefault="00CB22BE" w:rsidP="0047671C">
            <w:r w:rsidRPr="00FD5C27">
              <w:t>NSZVO</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LIDIJA PAVIĆ-ROGOŠIĆ</w:t>
            </w:r>
          </w:p>
        </w:tc>
        <w:tc>
          <w:tcPr>
            <w:tcW w:w="5221" w:type="dxa"/>
          </w:tcPr>
          <w:p w:rsidR="00CB22BE" w:rsidRPr="00FD5C27" w:rsidRDefault="00CB22BE" w:rsidP="0047671C">
            <w:r w:rsidRPr="00FD5C27">
              <w:t>ODRAZ</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MARIO MUNTA</w:t>
            </w:r>
          </w:p>
        </w:tc>
        <w:tc>
          <w:tcPr>
            <w:tcW w:w="5221" w:type="dxa"/>
          </w:tcPr>
          <w:p w:rsidR="00CB22BE" w:rsidRPr="00FD5C27" w:rsidRDefault="00CB22BE" w:rsidP="0047671C">
            <w:r w:rsidRPr="00FD5C27">
              <w:t xml:space="preserve">ODRAZ / </w:t>
            </w:r>
            <w:proofErr w:type="spellStart"/>
            <w:r w:rsidRPr="00FD5C27">
              <w:t>Fakultet</w:t>
            </w:r>
            <w:proofErr w:type="spellEnd"/>
            <w:r w:rsidRPr="00FD5C27">
              <w:t xml:space="preserve"> </w:t>
            </w:r>
            <w:proofErr w:type="spellStart"/>
            <w:r w:rsidRPr="00FD5C27">
              <w:t>političkih</w:t>
            </w:r>
            <w:proofErr w:type="spellEnd"/>
            <w:r w:rsidRPr="00FD5C27">
              <w:t xml:space="preserve"> </w:t>
            </w:r>
            <w:proofErr w:type="spellStart"/>
            <w:r w:rsidRPr="00FD5C27">
              <w:t>nauka</w:t>
            </w:r>
            <w:proofErr w:type="spellEnd"/>
          </w:p>
        </w:tc>
      </w:tr>
      <w:tr w:rsidR="00CB22BE" w:rsidRPr="00FD5C27" w:rsidTr="007A53F7">
        <w:trPr>
          <w:cantSplit/>
          <w:trHeight w:val="439"/>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DON MARKUŠIĆ</w:t>
            </w:r>
          </w:p>
        </w:tc>
        <w:tc>
          <w:tcPr>
            <w:tcW w:w="5221" w:type="dxa"/>
          </w:tcPr>
          <w:p w:rsidR="00CB22BE" w:rsidRPr="00FD5C27" w:rsidRDefault="00CB22BE" w:rsidP="0047671C">
            <w:proofErr w:type="spellStart"/>
            <w:r w:rsidRPr="00FD5C27">
              <w:t>odvjetnik</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BRANKO BARIČEVIĆ</w:t>
            </w:r>
          </w:p>
        </w:tc>
        <w:tc>
          <w:tcPr>
            <w:tcW w:w="5221" w:type="dxa"/>
          </w:tcPr>
          <w:p w:rsidR="00CB22BE" w:rsidRPr="00FD5C27" w:rsidRDefault="00CB22BE" w:rsidP="0047671C">
            <w:r w:rsidRPr="00FD5C27">
              <w:t>PREDSTAVNIŠTVO EK-a</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MAJA RAGUŽ</w:t>
            </w:r>
          </w:p>
        </w:tc>
        <w:tc>
          <w:tcPr>
            <w:tcW w:w="5221" w:type="dxa"/>
          </w:tcPr>
          <w:p w:rsidR="00CB22BE" w:rsidRPr="00FD5C27" w:rsidRDefault="00CB22BE" w:rsidP="0047671C">
            <w:r w:rsidRPr="00FD5C27">
              <w:t xml:space="preserve">Pro </w:t>
            </w:r>
            <w:proofErr w:type="spellStart"/>
            <w:r w:rsidRPr="00FD5C27">
              <w:t>Mente</w:t>
            </w:r>
            <w:proofErr w:type="spellEnd"/>
            <w:r w:rsidRPr="00FD5C27">
              <w:t xml:space="preserve"> </w:t>
            </w:r>
            <w:proofErr w:type="spellStart"/>
            <w:r w:rsidRPr="00FD5C27">
              <w:t>Hrvatska</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 xml:space="preserve">TOMISLAV KOVAČOĆ </w:t>
            </w:r>
          </w:p>
        </w:tc>
        <w:tc>
          <w:tcPr>
            <w:tcW w:w="5221" w:type="dxa"/>
          </w:tcPr>
          <w:p w:rsidR="00CB22BE" w:rsidRPr="00FD5C27" w:rsidRDefault="00CB22BE" w:rsidP="0047671C">
            <w:r w:rsidRPr="00FD5C27">
              <w:t>PSP</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ANA TUŠKAN</w:t>
            </w:r>
          </w:p>
        </w:tc>
        <w:tc>
          <w:tcPr>
            <w:tcW w:w="5221" w:type="dxa"/>
          </w:tcPr>
          <w:p w:rsidR="00CB22BE" w:rsidRPr="00FD5C27" w:rsidRDefault="00CB22BE" w:rsidP="0047671C">
            <w:proofErr w:type="spellStart"/>
            <w:r w:rsidRPr="00FD5C27">
              <w:t>Sindikat</w:t>
            </w:r>
            <w:proofErr w:type="spellEnd"/>
            <w:r w:rsidRPr="00FD5C27">
              <w:t xml:space="preserve"> </w:t>
            </w:r>
            <w:proofErr w:type="spellStart"/>
            <w:r w:rsidRPr="00FD5C27">
              <w:t>hrvatskih</w:t>
            </w:r>
            <w:proofErr w:type="spellEnd"/>
            <w:r w:rsidRPr="00FD5C27">
              <w:t xml:space="preserve"> </w:t>
            </w:r>
            <w:proofErr w:type="spellStart"/>
            <w:r w:rsidRPr="00FD5C27">
              <w:t>učitelja</w:t>
            </w:r>
            <w:proofErr w:type="spellEnd"/>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ANA MILIĆEVIĆ PEZELJ</w:t>
            </w:r>
          </w:p>
        </w:tc>
        <w:tc>
          <w:tcPr>
            <w:tcW w:w="5221" w:type="dxa"/>
          </w:tcPr>
          <w:p w:rsidR="00CB22BE" w:rsidRPr="00FD5C27" w:rsidRDefault="00CB22BE" w:rsidP="0047671C">
            <w:r w:rsidRPr="00FD5C27">
              <w:t>SSSH</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STJEPAN TOPOLNJAK</w:t>
            </w:r>
          </w:p>
        </w:tc>
        <w:tc>
          <w:tcPr>
            <w:tcW w:w="5221" w:type="dxa"/>
          </w:tcPr>
          <w:p w:rsidR="00CB22BE" w:rsidRPr="00FD5C27" w:rsidRDefault="00CB22BE" w:rsidP="0047671C">
            <w:r w:rsidRPr="00FD5C27">
              <w:t>SSSH</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JASENKA VUKŠIĆ</w:t>
            </w:r>
          </w:p>
        </w:tc>
        <w:tc>
          <w:tcPr>
            <w:tcW w:w="5221" w:type="dxa"/>
          </w:tcPr>
          <w:p w:rsidR="00CB22BE" w:rsidRPr="00FD5C27" w:rsidRDefault="00CB22BE" w:rsidP="0047671C">
            <w:r w:rsidRPr="00FD5C27">
              <w:t>SSSH</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ZLATICA ŠTULIĆ</w:t>
            </w:r>
          </w:p>
        </w:tc>
        <w:tc>
          <w:tcPr>
            <w:tcW w:w="5221" w:type="dxa"/>
          </w:tcPr>
          <w:p w:rsidR="00CB22BE" w:rsidRPr="00FD5C27" w:rsidRDefault="00CB22BE" w:rsidP="0047671C">
            <w:r w:rsidRPr="00FD5C27">
              <w:t>SSSH</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DENIS PARADIŠ</w:t>
            </w:r>
          </w:p>
        </w:tc>
        <w:tc>
          <w:tcPr>
            <w:tcW w:w="5221" w:type="dxa"/>
          </w:tcPr>
          <w:p w:rsidR="00CB22BE" w:rsidRPr="00FD5C27" w:rsidRDefault="00CB22BE" w:rsidP="0047671C">
            <w:r w:rsidRPr="00FD5C27">
              <w:t>SSSH</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BOŽICA ŽILIĆ</w:t>
            </w:r>
          </w:p>
        </w:tc>
        <w:tc>
          <w:tcPr>
            <w:tcW w:w="5221" w:type="dxa"/>
          </w:tcPr>
          <w:p w:rsidR="00CB22BE" w:rsidRPr="00FD5C27" w:rsidRDefault="00CB22BE" w:rsidP="0047671C">
            <w:r w:rsidRPr="00FD5C27">
              <w:t>SSSH</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SUNČICA BENOVIĆ</w:t>
            </w:r>
          </w:p>
        </w:tc>
        <w:tc>
          <w:tcPr>
            <w:tcW w:w="5221" w:type="dxa"/>
          </w:tcPr>
          <w:p w:rsidR="00CB22BE" w:rsidRPr="00FD5C27" w:rsidRDefault="00CB22BE" w:rsidP="0047671C">
            <w:r w:rsidRPr="00FD5C27">
              <w:t>SSSH</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VESNA MLINARIĆ</w:t>
            </w:r>
          </w:p>
        </w:tc>
        <w:tc>
          <w:tcPr>
            <w:tcW w:w="5221" w:type="dxa"/>
          </w:tcPr>
          <w:p w:rsidR="00CB22BE" w:rsidRPr="00FD5C27" w:rsidRDefault="00CB22BE" w:rsidP="0047671C">
            <w:r w:rsidRPr="00FD5C27">
              <w:t>SSSH</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BORIS FEIS</w:t>
            </w:r>
          </w:p>
        </w:tc>
        <w:tc>
          <w:tcPr>
            <w:tcW w:w="5221" w:type="dxa"/>
          </w:tcPr>
          <w:p w:rsidR="00CB22BE" w:rsidRPr="00FD5C27" w:rsidRDefault="00CB22BE" w:rsidP="0047671C">
            <w:r w:rsidRPr="00FD5C27">
              <w:t>SSSH</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SUNČICA BRNARDIĆ</w:t>
            </w:r>
          </w:p>
        </w:tc>
        <w:tc>
          <w:tcPr>
            <w:tcW w:w="5221" w:type="dxa"/>
          </w:tcPr>
          <w:p w:rsidR="00CB22BE" w:rsidRPr="00FD5C27" w:rsidRDefault="00CB22BE" w:rsidP="0047671C">
            <w:r w:rsidRPr="00FD5C27">
              <w:t>SSSH</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 xml:space="preserve"> ZLATICA ŠTULIĆ</w:t>
            </w:r>
          </w:p>
        </w:tc>
        <w:tc>
          <w:tcPr>
            <w:tcW w:w="5221" w:type="dxa"/>
          </w:tcPr>
          <w:p w:rsidR="00CB22BE" w:rsidRPr="00FD5C27" w:rsidRDefault="00CB22BE" w:rsidP="0047671C">
            <w:r w:rsidRPr="00FD5C27">
              <w:t>STH</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CARMEN MAJETIĆ PAVIĆ</w:t>
            </w:r>
          </w:p>
        </w:tc>
        <w:tc>
          <w:tcPr>
            <w:tcW w:w="5221" w:type="dxa"/>
          </w:tcPr>
          <w:p w:rsidR="00CB22BE" w:rsidRPr="00FD5C27" w:rsidRDefault="00CB22BE" w:rsidP="0047671C">
            <w:r w:rsidRPr="00FD5C27">
              <w:t>TAGORAS D.O.O</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NIVES KOPAJTICH ŠKRLEC</w:t>
            </w:r>
          </w:p>
        </w:tc>
        <w:tc>
          <w:tcPr>
            <w:tcW w:w="5221" w:type="dxa"/>
          </w:tcPr>
          <w:p w:rsidR="00CB22BE" w:rsidRPr="00FD5C27" w:rsidRDefault="00CB22BE" w:rsidP="0047671C">
            <w:proofErr w:type="spellStart"/>
            <w:r w:rsidRPr="00FD5C27">
              <w:t>Udruga</w:t>
            </w:r>
            <w:proofErr w:type="spellEnd"/>
            <w:r w:rsidRPr="00FD5C27">
              <w:t xml:space="preserve"> </w:t>
            </w:r>
            <w:proofErr w:type="spellStart"/>
            <w:r w:rsidRPr="00FD5C27">
              <w:t>gradova</w:t>
            </w:r>
            <w:proofErr w:type="spellEnd"/>
            <w:r w:rsidRPr="00FD5C27">
              <w:t xml:space="preserve"> u RH</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SLAĐANA NOVOTA</w:t>
            </w:r>
          </w:p>
        </w:tc>
        <w:tc>
          <w:tcPr>
            <w:tcW w:w="5221" w:type="dxa"/>
          </w:tcPr>
          <w:p w:rsidR="00CB22BE" w:rsidRPr="00FD5C27" w:rsidRDefault="00CB22BE" w:rsidP="0047671C">
            <w:proofErr w:type="spellStart"/>
            <w:r w:rsidRPr="00FD5C27">
              <w:t>udruga</w:t>
            </w:r>
            <w:proofErr w:type="spellEnd"/>
            <w:r w:rsidRPr="00FD5C27">
              <w:t xml:space="preserve"> SMART</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SANDRA VLAŠIĆ</w:t>
            </w:r>
          </w:p>
        </w:tc>
        <w:tc>
          <w:tcPr>
            <w:tcW w:w="5221" w:type="dxa"/>
          </w:tcPr>
          <w:p w:rsidR="00CB22BE" w:rsidRPr="00FD5C27" w:rsidRDefault="00CB22BE" w:rsidP="0047671C">
            <w:proofErr w:type="spellStart"/>
            <w:r w:rsidRPr="00FD5C27">
              <w:t>udruga</w:t>
            </w:r>
            <w:proofErr w:type="spellEnd"/>
            <w:r w:rsidRPr="00FD5C27">
              <w:t xml:space="preserve"> Terra Hub</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VIKTOR KOSKA</w:t>
            </w:r>
          </w:p>
        </w:tc>
        <w:tc>
          <w:tcPr>
            <w:tcW w:w="5221" w:type="dxa"/>
          </w:tcPr>
          <w:p w:rsidR="00CB22BE" w:rsidRPr="00FD5C27" w:rsidRDefault="00CB22BE" w:rsidP="0047671C">
            <w:proofErr w:type="spellStart"/>
            <w:r w:rsidRPr="00FD5C27">
              <w:t>Ured</w:t>
            </w:r>
            <w:proofErr w:type="spellEnd"/>
            <w:r w:rsidRPr="00FD5C27">
              <w:t xml:space="preserve"> </w:t>
            </w:r>
            <w:proofErr w:type="spellStart"/>
            <w:r w:rsidRPr="00FD5C27">
              <w:t>za</w:t>
            </w:r>
            <w:proofErr w:type="spellEnd"/>
            <w:r w:rsidRPr="00FD5C27">
              <w:t xml:space="preserve"> </w:t>
            </w:r>
            <w:proofErr w:type="spellStart"/>
            <w:r w:rsidRPr="00FD5C27">
              <w:t>udruge</w:t>
            </w:r>
            <w:proofErr w:type="spellEnd"/>
            <w:r w:rsidRPr="00FD5C27">
              <w:t xml:space="preserve"> </w:t>
            </w:r>
            <w:proofErr w:type="spellStart"/>
            <w:r w:rsidRPr="00FD5C27">
              <w:t>Vlade</w:t>
            </w:r>
            <w:proofErr w:type="spellEnd"/>
            <w:r w:rsidRPr="00FD5C27">
              <w:t xml:space="preserve"> RH</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MAJA TOMICIC</w:t>
            </w:r>
          </w:p>
        </w:tc>
        <w:tc>
          <w:tcPr>
            <w:tcW w:w="5221" w:type="dxa"/>
          </w:tcPr>
          <w:p w:rsidR="00CB22BE" w:rsidRPr="00FD5C27" w:rsidRDefault="00CB22BE" w:rsidP="0047671C">
            <w:proofErr w:type="spellStart"/>
            <w:r w:rsidRPr="00FD5C27">
              <w:t>Ured</w:t>
            </w:r>
            <w:proofErr w:type="spellEnd"/>
            <w:r w:rsidRPr="00FD5C27">
              <w:t xml:space="preserve"> </w:t>
            </w:r>
            <w:proofErr w:type="spellStart"/>
            <w:r w:rsidRPr="00FD5C27">
              <w:t>za</w:t>
            </w:r>
            <w:proofErr w:type="spellEnd"/>
            <w:r w:rsidRPr="00FD5C27">
              <w:t xml:space="preserve"> </w:t>
            </w:r>
            <w:proofErr w:type="spellStart"/>
            <w:r w:rsidRPr="00FD5C27">
              <w:t>udruge</w:t>
            </w:r>
            <w:proofErr w:type="spellEnd"/>
            <w:r w:rsidRPr="00FD5C27">
              <w:t xml:space="preserve"> </w:t>
            </w:r>
            <w:proofErr w:type="spellStart"/>
            <w:r w:rsidRPr="00FD5C27">
              <w:t>Vlade</w:t>
            </w:r>
            <w:proofErr w:type="spellEnd"/>
            <w:r w:rsidRPr="00FD5C27">
              <w:t xml:space="preserve"> RH</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LJILJANA BREULJ ŠTIMAC</w:t>
            </w:r>
          </w:p>
        </w:tc>
        <w:tc>
          <w:tcPr>
            <w:tcW w:w="5221" w:type="dxa"/>
          </w:tcPr>
          <w:p w:rsidR="00CB22BE" w:rsidRPr="00FD5C27" w:rsidRDefault="00CB22BE" w:rsidP="0047671C">
            <w:proofErr w:type="spellStart"/>
            <w:r w:rsidRPr="00FD5C27">
              <w:t>Ured</w:t>
            </w:r>
            <w:proofErr w:type="spellEnd"/>
            <w:r w:rsidRPr="00FD5C27">
              <w:t xml:space="preserve"> </w:t>
            </w:r>
            <w:proofErr w:type="spellStart"/>
            <w:r w:rsidRPr="00FD5C27">
              <w:t>za</w:t>
            </w:r>
            <w:proofErr w:type="spellEnd"/>
            <w:r w:rsidRPr="00FD5C27">
              <w:t xml:space="preserve"> </w:t>
            </w:r>
            <w:proofErr w:type="spellStart"/>
            <w:r w:rsidRPr="00FD5C27">
              <w:t>udruge</w:t>
            </w:r>
            <w:proofErr w:type="spellEnd"/>
            <w:r w:rsidRPr="00FD5C27">
              <w:t xml:space="preserve"> </w:t>
            </w:r>
            <w:proofErr w:type="spellStart"/>
            <w:r w:rsidRPr="00FD5C27">
              <w:t>Vlade</w:t>
            </w:r>
            <w:proofErr w:type="spellEnd"/>
            <w:r w:rsidRPr="00FD5C27">
              <w:t xml:space="preserve"> RH</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VESNA LENDIĆ-KASALO</w:t>
            </w:r>
          </w:p>
        </w:tc>
        <w:tc>
          <w:tcPr>
            <w:tcW w:w="5221" w:type="dxa"/>
          </w:tcPr>
          <w:p w:rsidR="00CB22BE" w:rsidRPr="00FD5C27" w:rsidRDefault="00CB22BE" w:rsidP="0047671C">
            <w:proofErr w:type="spellStart"/>
            <w:r w:rsidRPr="00FD5C27">
              <w:t>Ured</w:t>
            </w:r>
            <w:proofErr w:type="spellEnd"/>
            <w:r w:rsidRPr="00FD5C27">
              <w:t xml:space="preserve"> </w:t>
            </w:r>
            <w:proofErr w:type="spellStart"/>
            <w:r w:rsidRPr="00FD5C27">
              <w:t>za</w:t>
            </w:r>
            <w:proofErr w:type="spellEnd"/>
            <w:r w:rsidRPr="00FD5C27">
              <w:t xml:space="preserve"> </w:t>
            </w:r>
            <w:proofErr w:type="spellStart"/>
            <w:r w:rsidRPr="00FD5C27">
              <w:t>udruge</w:t>
            </w:r>
            <w:proofErr w:type="spellEnd"/>
            <w:r w:rsidRPr="00FD5C27">
              <w:t xml:space="preserve"> </w:t>
            </w:r>
            <w:proofErr w:type="spellStart"/>
            <w:r w:rsidRPr="00FD5C27">
              <w:t>Vlade</w:t>
            </w:r>
            <w:proofErr w:type="spellEnd"/>
            <w:r w:rsidRPr="00FD5C27">
              <w:t xml:space="preserve"> RH</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SAŠA ŠEGRT</w:t>
            </w:r>
          </w:p>
        </w:tc>
        <w:tc>
          <w:tcPr>
            <w:tcW w:w="5221" w:type="dxa"/>
          </w:tcPr>
          <w:p w:rsidR="00CB22BE" w:rsidRPr="00FD5C27" w:rsidRDefault="00CB22BE" w:rsidP="0047671C">
            <w:proofErr w:type="spellStart"/>
            <w:r w:rsidRPr="00FD5C27">
              <w:t>Ured</w:t>
            </w:r>
            <w:proofErr w:type="spellEnd"/>
            <w:r w:rsidRPr="00FD5C27">
              <w:t xml:space="preserve"> </w:t>
            </w:r>
            <w:proofErr w:type="spellStart"/>
            <w:r w:rsidRPr="00FD5C27">
              <w:t>za</w:t>
            </w:r>
            <w:proofErr w:type="spellEnd"/>
            <w:r w:rsidRPr="00FD5C27">
              <w:t xml:space="preserve"> </w:t>
            </w:r>
            <w:proofErr w:type="spellStart"/>
            <w:r w:rsidRPr="00FD5C27">
              <w:t>udruge</w:t>
            </w:r>
            <w:proofErr w:type="spellEnd"/>
            <w:r w:rsidRPr="00FD5C27">
              <w:t xml:space="preserve"> </w:t>
            </w:r>
            <w:proofErr w:type="spellStart"/>
            <w:r w:rsidRPr="00FD5C27">
              <w:t>Vlade</w:t>
            </w:r>
            <w:proofErr w:type="spellEnd"/>
            <w:r w:rsidRPr="00FD5C27">
              <w:t xml:space="preserve"> RH</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 xml:space="preserve">DAMJAN JANJUŠEVIĆ </w:t>
            </w:r>
          </w:p>
        </w:tc>
        <w:tc>
          <w:tcPr>
            <w:tcW w:w="5221" w:type="dxa"/>
          </w:tcPr>
          <w:p w:rsidR="00CB22BE" w:rsidRPr="00FD5C27" w:rsidRDefault="00CB22BE" w:rsidP="0047671C">
            <w:r w:rsidRPr="00FD5C27">
              <w:t>UZS</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 xml:space="preserve">ANDREA ŠTEFAN </w:t>
            </w:r>
          </w:p>
        </w:tc>
        <w:tc>
          <w:tcPr>
            <w:tcW w:w="5221" w:type="dxa"/>
          </w:tcPr>
          <w:p w:rsidR="00CB22BE" w:rsidRPr="00FD5C27" w:rsidRDefault="00CB22BE" w:rsidP="0047671C">
            <w:r w:rsidRPr="00FD5C27">
              <w:t>WWF</w:t>
            </w:r>
          </w:p>
        </w:tc>
      </w:tr>
      <w:tr w:rsidR="00CB22BE" w:rsidRPr="00FD5C27" w:rsidTr="007A53F7">
        <w:trPr>
          <w:cantSplit/>
        </w:trPr>
        <w:tc>
          <w:tcPr>
            <w:tcW w:w="648" w:type="dxa"/>
          </w:tcPr>
          <w:p w:rsidR="00CB22BE" w:rsidRPr="00FD5C27" w:rsidRDefault="00CB22BE" w:rsidP="0047671C">
            <w:pPr>
              <w:pStyle w:val="Heading1"/>
              <w:outlineLvl w:val="0"/>
            </w:pPr>
          </w:p>
        </w:tc>
        <w:tc>
          <w:tcPr>
            <w:tcW w:w="3420" w:type="dxa"/>
          </w:tcPr>
          <w:p w:rsidR="00CB22BE" w:rsidRPr="00FD5C27" w:rsidRDefault="00CB22BE" w:rsidP="0047671C">
            <w:r w:rsidRPr="00FD5C27">
              <w:t>VLADIMIR RADE</w:t>
            </w:r>
          </w:p>
        </w:tc>
        <w:tc>
          <w:tcPr>
            <w:tcW w:w="5221" w:type="dxa"/>
          </w:tcPr>
          <w:p w:rsidR="00CB22BE" w:rsidRPr="00FD5C27" w:rsidRDefault="00CB22BE" w:rsidP="0047671C"/>
        </w:tc>
      </w:tr>
    </w:tbl>
    <w:p w:rsidR="00CB22BE" w:rsidRPr="00FD5C27" w:rsidRDefault="00CB22BE" w:rsidP="0047671C">
      <w:pPr>
        <w:jc w:val="center"/>
        <w:rPr>
          <w:b/>
          <w:color w:val="000000" w:themeColor="text1"/>
        </w:rPr>
      </w:pPr>
    </w:p>
    <w:p w:rsidR="00CB22BE" w:rsidRPr="00FD5C27" w:rsidRDefault="0047671C" w:rsidP="0047671C">
      <w:pPr>
        <w:jc w:val="center"/>
        <w:rPr>
          <w:b/>
          <w:color w:val="000000" w:themeColor="text1"/>
        </w:rPr>
      </w:pPr>
      <w:r w:rsidRPr="00FD5C27">
        <w:t>_____________</w:t>
      </w:r>
    </w:p>
    <w:sectPr w:rsidR="00CB22BE" w:rsidRPr="00FD5C27" w:rsidSect="00FF32BD">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436" w:rsidRDefault="00B47436" w:rsidP="00A413EF">
      <w:pPr>
        <w:spacing w:line="240" w:lineRule="auto"/>
      </w:pPr>
      <w:r>
        <w:separator/>
      </w:r>
    </w:p>
  </w:endnote>
  <w:endnote w:type="continuationSeparator" w:id="0">
    <w:p w:rsidR="00B47436" w:rsidRDefault="00B47436" w:rsidP="00A413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BD" w:rsidRPr="00FF32BD" w:rsidRDefault="00FF32BD" w:rsidP="00FF3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B2" w:rsidRPr="00FF32BD" w:rsidRDefault="00FF32BD" w:rsidP="00FF32BD">
    <w:pPr>
      <w:pStyle w:val="Footer"/>
    </w:pPr>
    <w:r>
      <w:t xml:space="preserve">EESC-2017-02864-00-02-TCD-TRA (EN) </w:t>
    </w:r>
    <w:r>
      <w:fldChar w:fldCharType="begin"/>
    </w:r>
    <w:r>
      <w:instrText xml:space="preserve"> PAGE  \* Arabic  \* MERGEFORMAT </w:instrText>
    </w:r>
    <w:r>
      <w:fldChar w:fldCharType="separate"/>
    </w:r>
    <w:r w:rsidR="00CF67E9">
      <w:rPr>
        <w:noProof/>
      </w:rPr>
      <w:t>1</w:t>
    </w:r>
    <w:r>
      <w:fldChar w:fldCharType="end"/>
    </w:r>
    <w:r>
      <w:t>/</w:t>
    </w:r>
    <w:r>
      <w:fldChar w:fldCharType="begin"/>
    </w:r>
    <w:r>
      <w:instrText xml:space="preserve"> = </w:instrText>
    </w:r>
    <w:r w:rsidR="00CF67E9">
      <w:fldChar w:fldCharType="begin"/>
    </w:r>
    <w:r w:rsidR="00CF67E9">
      <w:instrText xml:space="preserve"> NUMPAGES </w:instrText>
    </w:r>
    <w:r w:rsidR="00CF67E9">
      <w:fldChar w:fldCharType="separate"/>
    </w:r>
    <w:r w:rsidR="00CF67E9">
      <w:rPr>
        <w:noProof/>
      </w:rPr>
      <w:instrText>10</w:instrText>
    </w:r>
    <w:r w:rsidR="00CF67E9">
      <w:rPr>
        <w:noProof/>
      </w:rPr>
      <w:fldChar w:fldCharType="end"/>
    </w:r>
    <w:r>
      <w:instrText xml:space="preserve"> </w:instrText>
    </w:r>
    <w:r>
      <w:fldChar w:fldCharType="separate"/>
    </w:r>
    <w:r w:rsidR="00CF67E9">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BD" w:rsidRPr="00FF32BD" w:rsidRDefault="00FF32BD" w:rsidP="00FF3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436" w:rsidRDefault="00B47436" w:rsidP="00A413EF">
      <w:pPr>
        <w:spacing w:line="240" w:lineRule="auto"/>
      </w:pPr>
      <w:r>
        <w:separator/>
      </w:r>
    </w:p>
  </w:footnote>
  <w:footnote w:type="continuationSeparator" w:id="0">
    <w:p w:rsidR="00B47436" w:rsidRDefault="00B47436" w:rsidP="00A413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BD" w:rsidRPr="00FF32BD" w:rsidRDefault="00FF32BD" w:rsidP="00FF32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BD" w:rsidRPr="00FF32BD" w:rsidRDefault="00FF32BD" w:rsidP="00FF32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BD" w:rsidRPr="00FF32BD" w:rsidRDefault="00FF32BD" w:rsidP="00FF3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6E1A58"/>
    <w:multiLevelType w:val="hybridMultilevel"/>
    <w:tmpl w:val="C31482F0"/>
    <w:lvl w:ilvl="0" w:tplc="98349B2E">
      <w:start w:val="1"/>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nsid w:val="075C0E81"/>
    <w:multiLevelType w:val="hybridMultilevel"/>
    <w:tmpl w:val="400C72E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nsid w:val="0A3E149C"/>
    <w:multiLevelType w:val="hybridMultilevel"/>
    <w:tmpl w:val="2842C25C"/>
    <w:lvl w:ilvl="0" w:tplc="B2C24270">
      <w:numFmt w:val="bullet"/>
      <w:lvlText w:val=""/>
      <w:lvlJc w:val="left"/>
      <w:pPr>
        <w:ind w:left="720" w:hanging="360"/>
      </w:pPr>
      <w:rPr>
        <w:rFonts w:ascii="Symbol" w:eastAsia="Times New Roman" w:hAnsi="Symbol" w:cs="Times New Roman"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804AD1"/>
    <w:multiLevelType w:val="hybridMultilevel"/>
    <w:tmpl w:val="B3FEAF66"/>
    <w:lvl w:ilvl="0" w:tplc="81483766">
      <w:start w:val="1"/>
      <w:numFmt w:val="decimal"/>
      <w:lvlText w:val="%1."/>
      <w:lvlJc w:val="left"/>
      <w:pPr>
        <w:ind w:left="70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5F6B57"/>
    <w:multiLevelType w:val="hybridMultilevel"/>
    <w:tmpl w:val="6E42386C"/>
    <w:lvl w:ilvl="0" w:tplc="B664BDFA">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70331C5"/>
    <w:multiLevelType w:val="hybridMultilevel"/>
    <w:tmpl w:val="D8000202"/>
    <w:lvl w:ilvl="0" w:tplc="124EB504">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8EB3C74"/>
    <w:multiLevelType w:val="hybridMultilevel"/>
    <w:tmpl w:val="D4F8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892614"/>
    <w:multiLevelType w:val="hybridMultilevel"/>
    <w:tmpl w:val="0C488E0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nsid w:val="45C279A2"/>
    <w:multiLevelType w:val="hybridMultilevel"/>
    <w:tmpl w:val="185AB2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AEB4CD7"/>
    <w:multiLevelType w:val="hybridMultilevel"/>
    <w:tmpl w:val="4F387D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EF270E6"/>
    <w:multiLevelType w:val="hybridMultilevel"/>
    <w:tmpl w:val="12CA2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FB51D7"/>
    <w:multiLevelType w:val="hybridMultilevel"/>
    <w:tmpl w:val="D832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6718B4"/>
    <w:multiLevelType w:val="hybridMultilevel"/>
    <w:tmpl w:val="E8D4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BF239D"/>
    <w:multiLevelType w:val="hybridMultilevel"/>
    <w:tmpl w:val="C8EC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380023"/>
    <w:multiLevelType w:val="hybridMultilevel"/>
    <w:tmpl w:val="FCFE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4C6E8C"/>
    <w:multiLevelType w:val="hybridMultilevel"/>
    <w:tmpl w:val="7F66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0204A3"/>
    <w:multiLevelType w:val="hybridMultilevel"/>
    <w:tmpl w:val="C0F86526"/>
    <w:lvl w:ilvl="0" w:tplc="041A0001">
      <w:start w:val="1"/>
      <w:numFmt w:val="bullet"/>
      <w:lvlText w:val=""/>
      <w:lvlJc w:val="left"/>
      <w:pPr>
        <w:ind w:left="720" w:hanging="360"/>
      </w:pPr>
      <w:rPr>
        <w:rFonts w:ascii="Symbol" w:hAnsi="Symbol" w:hint="default"/>
      </w:rPr>
    </w:lvl>
    <w:lvl w:ilvl="1" w:tplc="041A000D">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A9E6070"/>
    <w:multiLevelType w:val="hybridMultilevel"/>
    <w:tmpl w:val="E460DF50"/>
    <w:lvl w:ilvl="0" w:tplc="C3809C84">
      <w:start w:val="1"/>
      <w:numFmt w:val="decimal"/>
      <w:lvlText w:val="%1."/>
      <w:lvlJc w:val="left"/>
      <w:pPr>
        <w:ind w:left="70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CA231C6"/>
    <w:multiLevelType w:val="hybridMultilevel"/>
    <w:tmpl w:val="88103FF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8"/>
  </w:num>
  <w:num w:numId="10">
    <w:abstractNumId w:val="17"/>
  </w:num>
  <w:num w:numId="11">
    <w:abstractNumId w:val="5"/>
  </w:num>
  <w:num w:numId="12">
    <w:abstractNumId w:val="19"/>
  </w:num>
  <w:num w:numId="13">
    <w:abstractNumId w:val="3"/>
  </w:num>
  <w:num w:numId="14">
    <w:abstractNumId w:val="10"/>
  </w:num>
  <w:num w:numId="15">
    <w:abstractNumId w:val="17"/>
  </w:num>
  <w:num w:numId="16">
    <w:abstractNumId w:val="19"/>
  </w:num>
  <w:num w:numId="17">
    <w:abstractNumId w:val="14"/>
  </w:num>
  <w:num w:numId="18">
    <w:abstractNumId w:val="2"/>
  </w:num>
  <w:num w:numId="19">
    <w:abstractNumId w:val="15"/>
  </w:num>
  <w:num w:numId="20">
    <w:abstractNumId w:val="12"/>
  </w:num>
  <w:num w:numId="21">
    <w:abstractNumId w:val="16"/>
  </w:num>
  <w:num w:numId="22">
    <w:abstractNumId w:val="7"/>
  </w:num>
  <w:num w:numId="23">
    <w:abstractNumId w:val="13"/>
  </w:num>
  <w:num w:numId="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Brozd">
    <w15:presenceInfo w15:providerId="AD" w15:userId="S-1-5-21-2693322719-4281303676-943513473-1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E7"/>
    <w:rsid w:val="00012B23"/>
    <w:rsid w:val="0001331B"/>
    <w:rsid w:val="000164FA"/>
    <w:rsid w:val="00025EB3"/>
    <w:rsid w:val="00030431"/>
    <w:rsid w:val="000321B3"/>
    <w:rsid w:val="00043463"/>
    <w:rsid w:val="00060508"/>
    <w:rsid w:val="00062E13"/>
    <w:rsid w:val="00070E92"/>
    <w:rsid w:val="0007441E"/>
    <w:rsid w:val="00083F9B"/>
    <w:rsid w:val="00090616"/>
    <w:rsid w:val="00091471"/>
    <w:rsid w:val="00093FED"/>
    <w:rsid w:val="000A0FD5"/>
    <w:rsid w:val="000A18A5"/>
    <w:rsid w:val="000A414A"/>
    <w:rsid w:val="000B0194"/>
    <w:rsid w:val="000C12BF"/>
    <w:rsid w:val="000C2D7B"/>
    <w:rsid w:val="000C5C25"/>
    <w:rsid w:val="000D2CD4"/>
    <w:rsid w:val="000D2E37"/>
    <w:rsid w:val="000D6C46"/>
    <w:rsid w:val="000E4D46"/>
    <w:rsid w:val="000E57AC"/>
    <w:rsid w:val="000E64CF"/>
    <w:rsid w:val="000F10DA"/>
    <w:rsid w:val="000F53D4"/>
    <w:rsid w:val="00110AF0"/>
    <w:rsid w:val="00114332"/>
    <w:rsid w:val="00130974"/>
    <w:rsid w:val="00131515"/>
    <w:rsid w:val="00137475"/>
    <w:rsid w:val="00144C2D"/>
    <w:rsid w:val="0015028A"/>
    <w:rsid w:val="001502CD"/>
    <w:rsid w:val="00150A28"/>
    <w:rsid w:val="001511E7"/>
    <w:rsid w:val="00155B73"/>
    <w:rsid w:val="0016085D"/>
    <w:rsid w:val="00161A9C"/>
    <w:rsid w:val="00163773"/>
    <w:rsid w:val="00172799"/>
    <w:rsid w:val="00174200"/>
    <w:rsid w:val="001758C3"/>
    <w:rsid w:val="00175FCD"/>
    <w:rsid w:val="00176F5F"/>
    <w:rsid w:val="00177A33"/>
    <w:rsid w:val="00177BE9"/>
    <w:rsid w:val="00180D57"/>
    <w:rsid w:val="00187766"/>
    <w:rsid w:val="00191450"/>
    <w:rsid w:val="001919B9"/>
    <w:rsid w:val="00192D62"/>
    <w:rsid w:val="001937A6"/>
    <w:rsid w:val="001A1DD2"/>
    <w:rsid w:val="001B0917"/>
    <w:rsid w:val="001B0F36"/>
    <w:rsid w:val="001B651E"/>
    <w:rsid w:val="001B7920"/>
    <w:rsid w:val="001C726C"/>
    <w:rsid w:val="001D0C20"/>
    <w:rsid w:val="001D11C6"/>
    <w:rsid w:val="001D761C"/>
    <w:rsid w:val="001E28D2"/>
    <w:rsid w:val="001E2A02"/>
    <w:rsid w:val="001E2A77"/>
    <w:rsid w:val="001F7627"/>
    <w:rsid w:val="002000D5"/>
    <w:rsid w:val="00203B8A"/>
    <w:rsid w:val="002122CB"/>
    <w:rsid w:val="002126F1"/>
    <w:rsid w:val="00231D2B"/>
    <w:rsid w:val="0024003D"/>
    <w:rsid w:val="00241175"/>
    <w:rsid w:val="00246391"/>
    <w:rsid w:val="0025396C"/>
    <w:rsid w:val="00254D0E"/>
    <w:rsid w:val="00265A68"/>
    <w:rsid w:val="002667DB"/>
    <w:rsid w:val="0027001E"/>
    <w:rsid w:val="00274850"/>
    <w:rsid w:val="0027793C"/>
    <w:rsid w:val="00284AA5"/>
    <w:rsid w:val="00285614"/>
    <w:rsid w:val="0029212A"/>
    <w:rsid w:val="002A00FC"/>
    <w:rsid w:val="002A39E8"/>
    <w:rsid w:val="002B6DA7"/>
    <w:rsid w:val="002B7891"/>
    <w:rsid w:val="002C1BE0"/>
    <w:rsid w:val="002C239C"/>
    <w:rsid w:val="002C537A"/>
    <w:rsid w:val="002C7D2B"/>
    <w:rsid w:val="002E0096"/>
    <w:rsid w:val="002E0135"/>
    <w:rsid w:val="002E076B"/>
    <w:rsid w:val="002E0FDD"/>
    <w:rsid w:val="002E2E89"/>
    <w:rsid w:val="002E43CF"/>
    <w:rsid w:val="002F0AB4"/>
    <w:rsid w:val="002F2C29"/>
    <w:rsid w:val="002F3368"/>
    <w:rsid w:val="002F4D68"/>
    <w:rsid w:val="0031307B"/>
    <w:rsid w:val="003137D4"/>
    <w:rsid w:val="0031381B"/>
    <w:rsid w:val="003226AA"/>
    <w:rsid w:val="003245C0"/>
    <w:rsid w:val="003264B8"/>
    <w:rsid w:val="00327FC6"/>
    <w:rsid w:val="003306D7"/>
    <w:rsid w:val="00332D18"/>
    <w:rsid w:val="00332D6C"/>
    <w:rsid w:val="00333978"/>
    <w:rsid w:val="00335EF6"/>
    <w:rsid w:val="00336B41"/>
    <w:rsid w:val="00336FA9"/>
    <w:rsid w:val="00347B99"/>
    <w:rsid w:val="00350A92"/>
    <w:rsid w:val="0035399F"/>
    <w:rsid w:val="00353D4D"/>
    <w:rsid w:val="003573C3"/>
    <w:rsid w:val="00361949"/>
    <w:rsid w:val="00362DE5"/>
    <w:rsid w:val="00364E0E"/>
    <w:rsid w:val="00365898"/>
    <w:rsid w:val="003661A7"/>
    <w:rsid w:val="003666AC"/>
    <w:rsid w:val="00375C97"/>
    <w:rsid w:val="00377F9C"/>
    <w:rsid w:val="00384DAB"/>
    <w:rsid w:val="00393F90"/>
    <w:rsid w:val="003A11EF"/>
    <w:rsid w:val="003A2E3F"/>
    <w:rsid w:val="003A4A54"/>
    <w:rsid w:val="003B245F"/>
    <w:rsid w:val="003B342C"/>
    <w:rsid w:val="003C3D36"/>
    <w:rsid w:val="003C7AB3"/>
    <w:rsid w:val="003D2A3A"/>
    <w:rsid w:val="003D6883"/>
    <w:rsid w:val="003E79CB"/>
    <w:rsid w:val="003F038D"/>
    <w:rsid w:val="003F4F03"/>
    <w:rsid w:val="00402697"/>
    <w:rsid w:val="00412751"/>
    <w:rsid w:val="0042452D"/>
    <w:rsid w:val="004306AB"/>
    <w:rsid w:val="004309FB"/>
    <w:rsid w:val="00437BA9"/>
    <w:rsid w:val="0044039F"/>
    <w:rsid w:val="004433F1"/>
    <w:rsid w:val="00456B40"/>
    <w:rsid w:val="0045706E"/>
    <w:rsid w:val="004571A2"/>
    <w:rsid w:val="00464CE9"/>
    <w:rsid w:val="00465675"/>
    <w:rsid w:val="00472A61"/>
    <w:rsid w:val="00473583"/>
    <w:rsid w:val="0047543C"/>
    <w:rsid w:val="0047671C"/>
    <w:rsid w:val="004770A4"/>
    <w:rsid w:val="00480F7A"/>
    <w:rsid w:val="004875D2"/>
    <w:rsid w:val="0049206E"/>
    <w:rsid w:val="004A5894"/>
    <w:rsid w:val="004B48BC"/>
    <w:rsid w:val="004B4C94"/>
    <w:rsid w:val="004B6AA8"/>
    <w:rsid w:val="004C4EE3"/>
    <w:rsid w:val="004D178F"/>
    <w:rsid w:val="004D1883"/>
    <w:rsid w:val="004D247F"/>
    <w:rsid w:val="004D2F08"/>
    <w:rsid w:val="004D4738"/>
    <w:rsid w:val="004D4D9C"/>
    <w:rsid w:val="004F04D3"/>
    <w:rsid w:val="00501632"/>
    <w:rsid w:val="00505667"/>
    <w:rsid w:val="005058A2"/>
    <w:rsid w:val="00516F41"/>
    <w:rsid w:val="00534E3C"/>
    <w:rsid w:val="00545797"/>
    <w:rsid w:val="005552D7"/>
    <w:rsid w:val="00557700"/>
    <w:rsid w:val="00557CF4"/>
    <w:rsid w:val="00560037"/>
    <w:rsid w:val="005835DB"/>
    <w:rsid w:val="00584B47"/>
    <w:rsid w:val="005909B1"/>
    <w:rsid w:val="005A2133"/>
    <w:rsid w:val="005A251F"/>
    <w:rsid w:val="005B1F43"/>
    <w:rsid w:val="005B2A12"/>
    <w:rsid w:val="005C0E22"/>
    <w:rsid w:val="005C59F2"/>
    <w:rsid w:val="005C7CC0"/>
    <w:rsid w:val="005D3C25"/>
    <w:rsid w:val="005D797A"/>
    <w:rsid w:val="005E6F90"/>
    <w:rsid w:val="005F5F56"/>
    <w:rsid w:val="006021B6"/>
    <w:rsid w:val="006041BE"/>
    <w:rsid w:val="00604446"/>
    <w:rsid w:val="00622DA7"/>
    <w:rsid w:val="006366DA"/>
    <w:rsid w:val="006412A2"/>
    <w:rsid w:val="006414BF"/>
    <w:rsid w:val="00653167"/>
    <w:rsid w:val="006539B1"/>
    <w:rsid w:val="006559D6"/>
    <w:rsid w:val="006605CD"/>
    <w:rsid w:val="00660A35"/>
    <w:rsid w:val="00660E61"/>
    <w:rsid w:val="00664754"/>
    <w:rsid w:val="00664DF5"/>
    <w:rsid w:val="006712FE"/>
    <w:rsid w:val="0068724F"/>
    <w:rsid w:val="00691A9C"/>
    <w:rsid w:val="006967DF"/>
    <w:rsid w:val="006A4F25"/>
    <w:rsid w:val="006A5033"/>
    <w:rsid w:val="006A5458"/>
    <w:rsid w:val="006B0223"/>
    <w:rsid w:val="006B136F"/>
    <w:rsid w:val="006B22CA"/>
    <w:rsid w:val="006B64B0"/>
    <w:rsid w:val="006C4BBC"/>
    <w:rsid w:val="006D10CC"/>
    <w:rsid w:val="006D1A58"/>
    <w:rsid w:val="006D323F"/>
    <w:rsid w:val="006F248E"/>
    <w:rsid w:val="006F4CAA"/>
    <w:rsid w:val="00700524"/>
    <w:rsid w:val="0070641C"/>
    <w:rsid w:val="00713A3A"/>
    <w:rsid w:val="007142F9"/>
    <w:rsid w:val="0071527E"/>
    <w:rsid w:val="00716E01"/>
    <w:rsid w:val="00720F36"/>
    <w:rsid w:val="00723A16"/>
    <w:rsid w:val="00724CF7"/>
    <w:rsid w:val="00725114"/>
    <w:rsid w:val="007377E0"/>
    <w:rsid w:val="00741187"/>
    <w:rsid w:val="0074197D"/>
    <w:rsid w:val="00753CE5"/>
    <w:rsid w:val="00761916"/>
    <w:rsid w:val="007644EB"/>
    <w:rsid w:val="007707A0"/>
    <w:rsid w:val="00771270"/>
    <w:rsid w:val="00771805"/>
    <w:rsid w:val="00771CF0"/>
    <w:rsid w:val="007752BD"/>
    <w:rsid w:val="00776307"/>
    <w:rsid w:val="00776E1D"/>
    <w:rsid w:val="0078409D"/>
    <w:rsid w:val="00784E7E"/>
    <w:rsid w:val="0078637F"/>
    <w:rsid w:val="00790AA7"/>
    <w:rsid w:val="00791918"/>
    <w:rsid w:val="0079663B"/>
    <w:rsid w:val="007A2EFA"/>
    <w:rsid w:val="007A332D"/>
    <w:rsid w:val="007A4C5B"/>
    <w:rsid w:val="007A4D16"/>
    <w:rsid w:val="007A53B1"/>
    <w:rsid w:val="007A53F7"/>
    <w:rsid w:val="007A6DC9"/>
    <w:rsid w:val="007B767C"/>
    <w:rsid w:val="007C317A"/>
    <w:rsid w:val="007C5E2F"/>
    <w:rsid w:val="007D4BCE"/>
    <w:rsid w:val="007E5221"/>
    <w:rsid w:val="007F2B2A"/>
    <w:rsid w:val="007F2B5C"/>
    <w:rsid w:val="008006C0"/>
    <w:rsid w:val="0080202C"/>
    <w:rsid w:val="00805478"/>
    <w:rsid w:val="00812C69"/>
    <w:rsid w:val="008152BD"/>
    <w:rsid w:val="008161F1"/>
    <w:rsid w:val="008214C3"/>
    <w:rsid w:val="00822682"/>
    <w:rsid w:val="00826501"/>
    <w:rsid w:val="008328C2"/>
    <w:rsid w:val="00835480"/>
    <w:rsid w:val="00847556"/>
    <w:rsid w:val="00852CF6"/>
    <w:rsid w:val="008556D8"/>
    <w:rsid w:val="008666ED"/>
    <w:rsid w:val="00870884"/>
    <w:rsid w:val="008716BE"/>
    <w:rsid w:val="00875356"/>
    <w:rsid w:val="00875F54"/>
    <w:rsid w:val="008770A5"/>
    <w:rsid w:val="008A4A98"/>
    <w:rsid w:val="008A5B89"/>
    <w:rsid w:val="008B3162"/>
    <w:rsid w:val="008B648E"/>
    <w:rsid w:val="008C08B5"/>
    <w:rsid w:val="008C5A9C"/>
    <w:rsid w:val="008D03E0"/>
    <w:rsid w:val="008D461B"/>
    <w:rsid w:val="008E6C76"/>
    <w:rsid w:val="008F04C2"/>
    <w:rsid w:val="008F3AF2"/>
    <w:rsid w:val="008F64D7"/>
    <w:rsid w:val="009008CC"/>
    <w:rsid w:val="00905706"/>
    <w:rsid w:val="009132AD"/>
    <w:rsid w:val="00915F7A"/>
    <w:rsid w:val="00917E1D"/>
    <w:rsid w:val="00931FC2"/>
    <w:rsid w:val="00936400"/>
    <w:rsid w:val="00937C36"/>
    <w:rsid w:val="00940282"/>
    <w:rsid w:val="009406E3"/>
    <w:rsid w:val="009504AF"/>
    <w:rsid w:val="00955A69"/>
    <w:rsid w:val="009632A8"/>
    <w:rsid w:val="0096579E"/>
    <w:rsid w:val="00965826"/>
    <w:rsid w:val="00976152"/>
    <w:rsid w:val="009854B0"/>
    <w:rsid w:val="0098794F"/>
    <w:rsid w:val="00990CD0"/>
    <w:rsid w:val="009945C2"/>
    <w:rsid w:val="009950F4"/>
    <w:rsid w:val="00995292"/>
    <w:rsid w:val="009B4562"/>
    <w:rsid w:val="009B5356"/>
    <w:rsid w:val="009B65AD"/>
    <w:rsid w:val="009B7E15"/>
    <w:rsid w:val="009C35CE"/>
    <w:rsid w:val="009D1F92"/>
    <w:rsid w:val="009D5671"/>
    <w:rsid w:val="009D6039"/>
    <w:rsid w:val="009D6421"/>
    <w:rsid w:val="009F05F0"/>
    <w:rsid w:val="009F087D"/>
    <w:rsid w:val="009F0A37"/>
    <w:rsid w:val="009F347B"/>
    <w:rsid w:val="009F3E2F"/>
    <w:rsid w:val="009F7FE0"/>
    <w:rsid w:val="00A067B5"/>
    <w:rsid w:val="00A11BAF"/>
    <w:rsid w:val="00A1777A"/>
    <w:rsid w:val="00A332BF"/>
    <w:rsid w:val="00A343FA"/>
    <w:rsid w:val="00A413EF"/>
    <w:rsid w:val="00A50B5A"/>
    <w:rsid w:val="00A5294F"/>
    <w:rsid w:val="00A55D11"/>
    <w:rsid w:val="00A64ECC"/>
    <w:rsid w:val="00A80732"/>
    <w:rsid w:val="00A83DFB"/>
    <w:rsid w:val="00A840D4"/>
    <w:rsid w:val="00A9186A"/>
    <w:rsid w:val="00A931A0"/>
    <w:rsid w:val="00A95CCC"/>
    <w:rsid w:val="00AA5CE5"/>
    <w:rsid w:val="00AA5EC3"/>
    <w:rsid w:val="00AA6B46"/>
    <w:rsid w:val="00AA7B6E"/>
    <w:rsid w:val="00AB4C32"/>
    <w:rsid w:val="00AC49E3"/>
    <w:rsid w:val="00AE5266"/>
    <w:rsid w:val="00B206BA"/>
    <w:rsid w:val="00B20FD6"/>
    <w:rsid w:val="00B21DA9"/>
    <w:rsid w:val="00B23DA8"/>
    <w:rsid w:val="00B425AD"/>
    <w:rsid w:val="00B434FA"/>
    <w:rsid w:val="00B47436"/>
    <w:rsid w:val="00B50F4A"/>
    <w:rsid w:val="00B6079E"/>
    <w:rsid w:val="00B744E9"/>
    <w:rsid w:val="00B74B81"/>
    <w:rsid w:val="00B76491"/>
    <w:rsid w:val="00B84B62"/>
    <w:rsid w:val="00B95D17"/>
    <w:rsid w:val="00BA0D71"/>
    <w:rsid w:val="00BA14D3"/>
    <w:rsid w:val="00BA26C3"/>
    <w:rsid w:val="00BA2B54"/>
    <w:rsid w:val="00BA5B33"/>
    <w:rsid w:val="00BA749A"/>
    <w:rsid w:val="00BB3098"/>
    <w:rsid w:val="00BC1CD1"/>
    <w:rsid w:val="00BC535D"/>
    <w:rsid w:val="00BC64FD"/>
    <w:rsid w:val="00BC7180"/>
    <w:rsid w:val="00BD588C"/>
    <w:rsid w:val="00BE275D"/>
    <w:rsid w:val="00BE30E7"/>
    <w:rsid w:val="00BE6224"/>
    <w:rsid w:val="00BE68F8"/>
    <w:rsid w:val="00BF6C47"/>
    <w:rsid w:val="00C1206C"/>
    <w:rsid w:val="00C20E70"/>
    <w:rsid w:val="00C22265"/>
    <w:rsid w:val="00C24936"/>
    <w:rsid w:val="00C25115"/>
    <w:rsid w:val="00C26642"/>
    <w:rsid w:val="00C30D8F"/>
    <w:rsid w:val="00C4629C"/>
    <w:rsid w:val="00C4656A"/>
    <w:rsid w:val="00C57160"/>
    <w:rsid w:val="00C62802"/>
    <w:rsid w:val="00C66B5A"/>
    <w:rsid w:val="00C73D0C"/>
    <w:rsid w:val="00C82422"/>
    <w:rsid w:val="00C873B2"/>
    <w:rsid w:val="00C90EAB"/>
    <w:rsid w:val="00CA6323"/>
    <w:rsid w:val="00CA6FE5"/>
    <w:rsid w:val="00CB22BE"/>
    <w:rsid w:val="00CB435C"/>
    <w:rsid w:val="00CB461A"/>
    <w:rsid w:val="00CB711D"/>
    <w:rsid w:val="00CC1686"/>
    <w:rsid w:val="00CC27A6"/>
    <w:rsid w:val="00CC5394"/>
    <w:rsid w:val="00CD17C0"/>
    <w:rsid w:val="00CE224D"/>
    <w:rsid w:val="00CE781B"/>
    <w:rsid w:val="00CF3142"/>
    <w:rsid w:val="00CF67E9"/>
    <w:rsid w:val="00D00001"/>
    <w:rsid w:val="00D01A40"/>
    <w:rsid w:val="00D01A4B"/>
    <w:rsid w:val="00D01AE2"/>
    <w:rsid w:val="00D12B0A"/>
    <w:rsid w:val="00D12BC4"/>
    <w:rsid w:val="00D130CE"/>
    <w:rsid w:val="00D16CDE"/>
    <w:rsid w:val="00D30AE0"/>
    <w:rsid w:val="00D338BD"/>
    <w:rsid w:val="00D36EF4"/>
    <w:rsid w:val="00D413AB"/>
    <w:rsid w:val="00D41F94"/>
    <w:rsid w:val="00D44C80"/>
    <w:rsid w:val="00D467E1"/>
    <w:rsid w:val="00D51520"/>
    <w:rsid w:val="00D54FBD"/>
    <w:rsid w:val="00D6239B"/>
    <w:rsid w:val="00D65330"/>
    <w:rsid w:val="00D66CB9"/>
    <w:rsid w:val="00D73436"/>
    <w:rsid w:val="00D7352E"/>
    <w:rsid w:val="00D957BA"/>
    <w:rsid w:val="00DA0BAE"/>
    <w:rsid w:val="00DB481C"/>
    <w:rsid w:val="00DB53E7"/>
    <w:rsid w:val="00DB541C"/>
    <w:rsid w:val="00DC1821"/>
    <w:rsid w:val="00DC312B"/>
    <w:rsid w:val="00DC413B"/>
    <w:rsid w:val="00DC7DAC"/>
    <w:rsid w:val="00DD354C"/>
    <w:rsid w:val="00DD6B05"/>
    <w:rsid w:val="00DE127B"/>
    <w:rsid w:val="00DE2859"/>
    <w:rsid w:val="00DE3B26"/>
    <w:rsid w:val="00DF1C62"/>
    <w:rsid w:val="00DF256E"/>
    <w:rsid w:val="00DF401C"/>
    <w:rsid w:val="00E02763"/>
    <w:rsid w:val="00E03B98"/>
    <w:rsid w:val="00E1243B"/>
    <w:rsid w:val="00E23441"/>
    <w:rsid w:val="00E23B69"/>
    <w:rsid w:val="00E27EB2"/>
    <w:rsid w:val="00E328A0"/>
    <w:rsid w:val="00E33C41"/>
    <w:rsid w:val="00E37D02"/>
    <w:rsid w:val="00E4750A"/>
    <w:rsid w:val="00E6143D"/>
    <w:rsid w:val="00E67CAA"/>
    <w:rsid w:val="00E7054B"/>
    <w:rsid w:val="00E714DA"/>
    <w:rsid w:val="00E8236E"/>
    <w:rsid w:val="00E8504B"/>
    <w:rsid w:val="00E95197"/>
    <w:rsid w:val="00EA15BF"/>
    <w:rsid w:val="00EA2361"/>
    <w:rsid w:val="00EB0A0D"/>
    <w:rsid w:val="00EB124A"/>
    <w:rsid w:val="00EC72CF"/>
    <w:rsid w:val="00ED1448"/>
    <w:rsid w:val="00ED69A9"/>
    <w:rsid w:val="00ED7B75"/>
    <w:rsid w:val="00EE0729"/>
    <w:rsid w:val="00EE199A"/>
    <w:rsid w:val="00EE6A46"/>
    <w:rsid w:val="00EF750B"/>
    <w:rsid w:val="00F01586"/>
    <w:rsid w:val="00F10991"/>
    <w:rsid w:val="00F218F9"/>
    <w:rsid w:val="00F256E0"/>
    <w:rsid w:val="00F32897"/>
    <w:rsid w:val="00F33F12"/>
    <w:rsid w:val="00F40DCA"/>
    <w:rsid w:val="00F444FA"/>
    <w:rsid w:val="00F450A4"/>
    <w:rsid w:val="00F453F6"/>
    <w:rsid w:val="00F46E6B"/>
    <w:rsid w:val="00F50503"/>
    <w:rsid w:val="00F50B07"/>
    <w:rsid w:val="00F6382E"/>
    <w:rsid w:val="00F64A37"/>
    <w:rsid w:val="00F71907"/>
    <w:rsid w:val="00F75203"/>
    <w:rsid w:val="00F824AF"/>
    <w:rsid w:val="00F93796"/>
    <w:rsid w:val="00F957A8"/>
    <w:rsid w:val="00FB05F9"/>
    <w:rsid w:val="00FB4826"/>
    <w:rsid w:val="00FB5B95"/>
    <w:rsid w:val="00FB77B8"/>
    <w:rsid w:val="00FB77DE"/>
    <w:rsid w:val="00FC3ECD"/>
    <w:rsid w:val="00FC60B7"/>
    <w:rsid w:val="00FD3ADA"/>
    <w:rsid w:val="00FD5C27"/>
    <w:rsid w:val="00FD72C3"/>
    <w:rsid w:val="00FE1646"/>
    <w:rsid w:val="00FE4830"/>
    <w:rsid w:val="00FF1A16"/>
    <w:rsid w:val="00FF32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F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7A53F7"/>
    <w:pPr>
      <w:numPr>
        <w:numId w:val="1"/>
      </w:numPr>
      <w:ind w:left="567" w:hanging="567"/>
      <w:outlineLvl w:val="0"/>
    </w:pPr>
    <w:rPr>
      <w:kern w:val="28"/>
    </w:rPr>
  </w:style>
  <w:style w:type="paragraph" w:styleId="Heading2">
    <w:name w:val="heading 2"/>
    <w:basedOn w:val="Normal"/>
    <w:next w:val="Normal"/>
    <w:link w:val="Heading2Char"/>
    <w:qFormat/>
    <w:rsid w:val="007A53F7"/>
    <w:pPr>
      <w:numPr>
        <w:ilvl w:val="1"/>
        <w:numId w:val="1"/>
      </w:numPr>
      <w:ind w:left="567" w:hanging="567"/>
      <w:outlineLvl w:val="1"/>
    </w:pPr>
  </w:style>
  <w:style w:type="paragraph" w:styleId="Heading3">
    <w:name w:val="heading 3"/>
    <w:basedOn w:val="Normal"/>
    <w:next w:val="Normal"/>
    <w:link w:val="Heading3Char"/>
    <w:qFormat/>
    <w:rsid w:val="007A53F7"/>
    <w:pPr>
      <w:numPr>
        <w:ilvl w:val="2"/>
        <w:numId w:val="1"/>
      </w:numPr>
      <w:ind w:left="567" w:hanging="567"/>
      <w:outlineLvl w:val="2"/>
    </w:pPr>
  </w:style>
  <w:style w:type="paragraph" w:styleId="Heading4">
    <w:name w:val="heading 4"/>
    <w:basedOn w:val="Normal"/>
    <w:next w:val="Normal"/>
    <w:link w:val="Heading4Char"/>
    <w:qFormat/>
    <w:rsid w:val="007A53F7"/>
    <w:pPr>
      <w:numPr>
        <w:ilvl w:val="3"/>
        <w:numId w:val="1"/>
      </w:numPr>
      <w:ind w:left="567" w:hanging="567"/>
      <w:outlineLvl w:val="3"/>
    </w:pPr>
  </w:style>
  <w:style w:type="paragraph" w:styleId="Heading5">
    <w:name w:val="heading 5"/>
    <w:basedOn w:val="Normal"/>
    <w:next w:val="Normal"/>
    <w:link w:val="Heading5Char"/>
    <w:qFormat/>
    <w:rsid w:val="007A53F7"/>
    <w:pPr>
      <w:numPr>
        <w:ilvl w:val="4"/>
        <w:numId w:val="1"/>
      </w:numPr>
      <w:ind w:left="567" w:hanging="567"/>
      <w:outlineLvl w:val="4"/>
    </w:pPr>
  </w:style>
  <w:style w:type="paragraph" w:styleId="Heading6">
    <w:name w:val="heading 6"/>
    <w:basedOn w:val="Normal"/>
    <w:next w:val="Normal"/>
    <w:link w:val="Heading6Char"/>
    <w:qFormat/>
    <w:rsid w:val="007A53F7"/>
    <w:pPr>
      <w:numPr>
        <w:ilvl w:val="5"/>
        <w:numId w:val="1"/>
      </w:numPr>
      <w:ind w:left="567" w:hanging="567"/>
      <w:outlineLvl w:val="5"/>
    </w:pPr>
  </w:style>
  <w:style w:type="paragraph" w:styleId="Heading7">
    <w:name w:val="heading 7"/>
    <w:basedOn w:val="Normal"/>
    <w:next w:val="Normal"/>
    <w:link w:val="Heading7Char"/>
    <w:qFormat/>
    <w:rsid w:val="007A53F7"/>
    <w:pPr>
      <w:numPr>
        <w:ilvl w:val="6"/>
        <w:numId w:val="1"/>
      </w:numPr>
      <w:ind w:left="567" w:hanging="567"/>
      <w:outlineLvl w:val="6"/>
    </w:pPr>
  </w:style>
  <w:style w:type="paragraph" w:styleId="Heading8">
    <w:name w:val="heading 8"/>
    <w:basedOn w:val="Normal"/>
    <w:next w:val="Normal"/>
    <w:link w:val="Heading8Char"/>
    <w:qFormat/>
    <w:rsid w:val="007A53F7"/>
    <w:pPr>
      <w:numPr>
        <w:ilvl w:val="7"/>
        <w:numId w:val="1"/>
      </w:numPr>
      <w:ind w:left="567" w:hanging="567"/>
      <w:outlineLvl w:val="7"/>
    </w:pPr>
  </w:style>
  <w:style w:type="paragraph" w:styleId="Heading9">
    <w:name w:val="heading 9"/>
    <w:basedOn w:val="Normal"/>
    <w:next w:val="Normal"/>
    <w:link w:val="Heading9Char"/>
    <w:qFormat/>
    <w:rsid w:val="007A53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0E7"/>
    <w:rPr>
      <w:rFonts w:ascii="Times New Roman" w:eastAsia="Times New Roman" w:hAnsi="Times New Roman" w:cs="Times New Roman"/>
      <w:kern w:val="28"/>
      <w:lang w:val="en-GB" w:eastAsia="en-GB" w:bidi="en-GB"/>
    </w:rPr>
  </w:style>
  <w:style w:type="character" w:customStyle="1" w:styleId="Heading2Char">
    <w:name w:val="Heading 2 Char"/>
    <w:basedOn w:val="DefaultParagraphFont"/>
    <w:link w:val="Heading2"/>
    <w:rsid w:val="00BE30E7"/>
    <w:rPr>
      <w:rFonts w:ascii="Times New Roman" w:eastAsia="Times New Roman" w:hAnsi="Times New Roman" w:cs="Times New Roman"/>
      <w:lang w:val="en-GB" w:eastAsia="en-GB" w:bidi="en-GB"/>
    </w:rPr>
  </w:style>
  <w:style w:type="character" w:customStyle="1" w:styleId="Heading3Char">
    <w:name w:val="Heading 3 Char"/>
    <w:basedOn w:val="DefaultParagraphFont"/>
    <w:link w:val="Heading3"/>
    <w:rsid w:val="00BE30E7"/>
    <w:rPr>
      <w:rFonts w:ascii="Times New Roman" w:eastAsia="Times New Roman" w:hAnsi="Times New Roman" w:cs="Times New Roman"/>
      <w:lang w:val="en-GB" w:eastAsia="en-GB" w:bidi="en-GB"/>
    </w:rPr>
  </w:style>
  <w:style w:type="character" w:customStyle="1" w:styleId="Heading4Char">
    <w:name w:val="Heading 4 Char"/>
    <w:basedOn w:val="DefaultParagraphFont"/>
    <w:link w:val="Heading4"/>
    <w:rsid w:val="00BE30E7"/>
    <w:rPr>
      <w:rFonts w:ascii="Times New Roman" w:eastAsia="Times New Roman" w:hAnsi="Times New Roman" w:cs="Times New Roman"/>
      <w:lang w:val="en-GB" w:eastAsia="en-GB" w:bidi="en-GB"/>
    </w:rPr>
  </w:style>
  <w:style w:type="character" w:customStyle="1" w:styleId="Heading5Char">
    <w:name w:val="Heading 5 Char"/>
    <w:basedOn w:val="DefaultParagraphFont"/>
    <w:link w:val="Heading5"/>
    <w:rsid w:val="00BE30E7"/>
    <w:rPr>
      <w:rFonts w:ascii="Times New Roman" w:eastAsia="Times New Roman" w:hAnsi="Times New Roman" w:cs="Times New Roman"/>
      <w:lang w:val="en-GB" w:eastAsia="en-GB" w:bidi="en-GB"/>
    </w:rPr>
  </w:style>
  <w:style w:type="character" w:customStyle="1" w:styleId="Heading6Char">
    <w:name w:val="Heading 6 Char"/>
    <w:basedOn w:val="DefaultParagraphFont"/>
    <w:link w:val="Heading6"/>
    <w:rsid w:val="00BE30E7"/>
    <w:rPr>
      <w:rFonts w:ascii="Times New Roman" w:eastAsia="Times New Roman" w:hAnsi="Times New Roman" w:cs="Times New Roman"/>
      <w:lang w:val="en-GB" w:eastAsia="en-GB" w:bidi="en-GB"/>
    </w:rPr>
  </w:style>
  <w:style w:type="character" w:customStyle="1" w:styleId="Heading7Char">
    <w:name w:val="Heading 7 Char"/>
    <w:basedOn w:val="DefaultParagraphFont"/>
    <w:link w:val="Heading7"/>
    <w:rsid w:val="00BE30E7"/>
    <w:rPr>
      <w:rFonts w:ascii="Times New Roman" w:eastAsia="Times New Roman" w:hAnsi="Times New Roman" w:cs="Times New Roman"/>
      <w:lang w:val="en-GB" w:eastAsia="en-GB" w:bidi="en-GB"/>
    </w:rPr>
  </w:style>
  <w:style w:type="character" w:customStyle="1" w:styleId="Heading8Char">
    <w:name w:val="Heading 8 Char"/>
    <w:basedOn w:val="DefaultParagraphFont"/>
    <w:link w:val="Heading8"/>
    <w:rsid w:val="00BE30E7"/>
    <w:rPr>
      <w:rFonts w:ascii="Times New Roman" w:eastAsia="Times New Roman" w:hAnsi="Times New Roman" w:cs="Times New Roman"/>
      <w:lang w:val="en-GB" w:eastAsia="en-GB" w:bidi="en-GB"/>
    </w:rPr>
  </w:style>
  <w:style w:type="character" w:customStyle="1" w:styleId="Heading9Char">
    <w:name w:val="Heading 9 Char"/>
    <w:basedOn w:val="DefaultParagraphFont"/>
    <w:link w:val="Heading9"/>
    <w:rsid w:val="00BE30E7"/>
    <w:rPr>
      <w:rFonts w:ascii="Times New Roman" w:eastAsia="Times New Roman" w:hAnsi="Times New Roman" w:cs="Times New Roman"/>
      <w:lang w:val="en-GB" w:eastAsia="en-GB" w:bidi="en-GB"/>
    </w:rPr>
  </w:style>
  <w:style w:type="paragraph" w:styleId="Footer">
    <w:name w:val="footer"/>
    <w:basedOn w:val="Normal"/>
    <w:link w:val="FooterChar"/>
    <w:qFormat/>
    <w:rsid w:val="007A53F7"/>
  </w:style>
  <w:style w:type="character" w:customStyle="1" w:styleId="FooterChar">
    <w:name w:val="Footer Char"/>
    <w:basedOn w:val="DefaultParagraphFont"/>
    <w:link w:val="Footer"/>
    <w:rsid w:val="00BE30E7"/>
    <w:rPr>
      <w:rFonts w:ascii="Times New Roman" w:eastAsia="Times New Roman" w:hAnsi="Times New Roman" w:cs="Times New Roman"/>
    </w:rPr>
  </w:style>
  <w:style w:type="paragraph" w:styleId="FootnoteText">
    <w:name w:val="footnote text"/>
    <w:basedOn w:val="Normal"/>
    <w:link w:val="FootnoteTextChar"/>
    <w:qFormat/>
    <w:rsid w:val="007A53F7"/>
    <w:pPr>
      <w:keepLines/>
      <w:spacing w:after="60" w:line="240" w:lineRule="auto"/>
      <w:ind w:left="567" w:hanging="567"/>
    </w:pPr>
    <w:rPr>
      <w:sz w:val="16"/>
    </w:rPr>
  </w:style>
  <w:style w:type="character" w:customStyle="1" w:styleId="FootnoteTextChar">
    <w:name w:val="Footnote Text Char"/>
    <w:basedOn w:val="DefaultParagraphFont"/>
    <w:link w:val="FootnoteText"/>
    <w:rsid w:val="00BE30E7"/>
    <w:rPr>
      <w:rFonts w:ascii="Times New Roman" w:eastAsia="Times New Roman" w:hAnsi="Times New Roman" w:cs="Times New Roman"/>
      <w:sz w:val="16"/>
      <w:lang w:val="en-GB" w:eastAsia="en-GB" w:bidi="en-GB"/>
    </w:rPr>
  </w:style>
  <w:style w:type="paragraph" w:styleId="Header">
    <w:name w:val="header"/>
    <w:basedOn w:val="Normal"/>
    <w:link w:val="HeaderChar"/>
    <w:qFormat/>
    <w:rsid w:val="007A53F7"/>
  </w:style>
  <w:style w:type="character" w:customStyle="1" w:styleId="HeaderChar">
    <w:name w:val="Header Char"/>
    <w:basedOn w:val="DefaultParagraphFont"/>
    <w:link w:val="Header"/>
    <w:rsid w:val="00BE30E7"/>
    <w:rPr>
      <w:rFonts w:ascii="Times New Roman" w:eastAsia="Times New Roman" w:hAnsi="Times New Roman" w:cs="Times New Roman"/>
    </w:rPr>
  </w:style>
  <w:style w:type="character" w:styleId="Hyperlink">
    <w:name w:val="Hyperlink"/>
    <w:basedOn w:val="DefaultParagraphFont"/>
    <w:uiPriority w:val="99"/>
    <w:unhideWhenUsed/>
    <w:rsid w:val="0074197D"/>
    <w:rPr>
      <w:color w:val="0000FF" w:themeColor="hyperlink"/>
      <w:u w:val="single"/>
    </w:rPr>
  </w:style>
  <w:style w:type="character" w:styleId="FootnoteReference">
    <w:name w:val="footnote reference"/>
    <w:basedOn w:val="DefaultParagraphFont"/>
    <w:unhideWhenUsed/>
    <w:qFormat/>
    <w:rsid w:val="007A53F7"/>
    <w:rPr>
      <w:sz w:val="24"/>
      <w:vertAlign w:val="superscript"/>
    </w:rPr>
  </w:style>
  <w:style w:type="paragraph" w:styleId="BalloonText">
    <w:name w:val="Balloon Text"/>
    <w:basedOn w:val="Normal"/>
    <w:link w:val="BalloonTextChar"/>
    <w:uiPriority w:val="99"/>
    <w:semiHidden/>
    <w:unhideWhenUsed/>
    <w:rsid w:val="007A53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F7"/>
    <w:rPr>
      <w:rFonts w:ascii="Tahoma" w:eastAsia="Times New Roman" w:hAnsi="Tahoma" w:cs="Tahoma"/>
      <w:sz w:val="16"/>
      <w:szCs w:val="16"/>
      <w:lang w:val="en-GB" w:eastAsia="en-GB" w:bidi="en-GB"/>
    </w:rPr>
  </w:style>
  <w:style w:type="paragraph" w:styleId="ListParagraph">
    <w:name w:val="List Paragraph"/>
    <w:basedOn w:val="Normal"/>
    <w:uiPriority w:val="34"/>
    <w:qFormat/>
    <w:rsid w:val="00D00001"/>
    <w:pPr>
      <w:ind w:left="720"/>
      <w:contextualSpacing/>
    </w:pPr>
  </w:style>
  <w:style w:type="paragraph" w:styleId="Revision">
    <w:name w:val="Revision"/>
    <w:hidden/>
    <w:uiPriority w:val="99"/>
    <w:semiHidden/>
    <w:rsid w:val="00203B8A"/>
    <w:pPr>
      <w:spacing w:after="0" w:line="240" w:lineRule="auto"/>
    </w:pPr>
    <w:rPr>
      <w:rFonts w:ascii="Times New Roman" w:eastAsia="Times New Roman" w:hAnsi="Times New Roman" w:cs="Times New Roman"/>
      <w:szCs w:val="20"/>
    </w:rPr>
  </w:style>
  <w:style w:type="table" w:styleId="TableGrid">
    <w:name w:val="Table Grid"/>
    <w:basedOn w:val="TableNormal"/>
    <w:uiPriority w:val="59"/>
    <w:rsid w:val="00CB2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22BE"/>
    <w:pPr>
      <w:spacing w:before="100" w:beforeAutospacing="1" w:after="100" w:afterAutospacing="1" w:line="240" w:lineRule="auto"/>
      <w:jc w:val="left"/>
    </w:pPr>
    <w:rPr>
      <w:sz w:val="24"/>
      <w:szCs w:val="24"/>
    </w:rPr>
  </w:style>
  <w:style w:type="paragraph" w:customStyle="1" w:styleId="quotes">
    <w:name w:val="quotes"/>
    <w:basedOn w:val="Normal"/>
    <w:next w:val="Normal"/>
    <w:rsid w:val="007A53F7"/>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F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7A53F7"/>
    <w:pPr>
      <w:numPr>
        <w:numId w:val="1"/>
      </w:numPr>
      <w:ind w:left="567" w:hanging="567"/>
      <w:outlineLvl w:val="0"/>
    </w:pPr>
    <w:rPr>
      <w:kern w:val="28"/>
    </w:rPr>
  </w:style>
  <w:style w:type="paragraph" w:styleId="Heading2">
    <w:name w:val="heading 2"/>
    <w:basedOn w:val="Normal"/>
    <w:next w:val="Normal"/>
    <w:link w:val="Heading2Char"/>
    <w:qFormat/>
    <w:rsid w:val="007A53F7"/>
    <w:pPr>
      <w:numPr>
        <w:ilvl w:val="1"/>
        <w:numId w:val="1"/>
      </w:numPr>
      <w:ind w:left="567" w:hanging="567"/>
      <w:outlineLvl w:val="1"/>
    </w:pPr>
  </w:style>
  <w:style w:type="paragraph" w:styleId="Heading3">
    <w:name w:val="heading 3"/>
    <w:basedOn w:val="Normal"/>
    <w:next w:val="Normal"/>
    <w:link w:val="Heading3Char"/>
    <w:qFormat/>
    <w:rsid w:val="007A53F7"/>
    <w:pPr>
      <w:numPr>
        <w:ilvl w:val="2"/>
        <w:numId w:val="1"/>
      </w:numPr>
      <w:ind w:left="567" w:hanging="567"/>
      <w:outlineLvl w:val="2"/>
    </w:pPr>
  </w:style>
  <w:style w:type="paragraph" w:styleId="Heading4">
    <w:name w:val="heading 4"/>
    <w:basedOn w:val="Normal"/>
    <w:next w:val="Normal"/>
    <w:link w:val="Heading4Char"/>
    <w:qFormat/>
    <w:rsid w:val="007A53F7"/>
    <w:pPr>
      <w:numPr>
        <w:ilvl w:val="3"/>
        <w:numId w:val="1"/>
      </w:numPr>
      <w:ind w:left="567" w:hanging="567"/>
      <w:outlineLvl w:val="3"/>
    </w:pPr>
  </w:style>
  <w:style w:type="paragraph" w:styleId="Heading5">
    <w:name w:val="heading 5"/>
    <w:basedOn w:val="Normal"/>
    <w:next w:val="Normal"/>
    <w:link w:val="Heading5Char"/>
    <w:qFormat/>
    <w:rsid w:val="007A53F7"/>
    <w:pPr>
      <w:numPr>
        <w:ilvl w:val="4"/>
        <w:numId w:val="1"/>
      </w:numPr>
      <w:ind w:left="567" w:hanging="567"/>
      <w:outlineLvl w:val="4"/>
    </w:pPr>
  </w:style>
  <w:style w:type="paragraph" w:styleId="Heading6">
    <w:name w:val="heading 6"/>
    <w:basedOn w:val="Normal"/>
    <w:next w:val="Normal"/>
    <w:link w:val="Heading6Char"/>
    <w:qFormat/>
    <w:rsid w:val="007A53F7"/>
    <w:pPr>
      <w:numPr>
        <w:ilvl w:val="5"/>
        <w:numId w:val="1"/>
      </w:numPr>
      <w:ind w:left="567" w:hanging="567"/>
      <w:outlineLvl w:val="5"/>
    </w:pPr>
  </w:style>
  <w:style w:type="paragraph" w:styleId="Heading7">
    <w:name w:val="heading 7"/>
    <w:basedOn w:val="Normal"/>
    <w:next w:val="Normal"/>
    <w:link w:val="Heading7Char"/>
    <w:qFormat/>
    <w:rsid w:val="007A53F7"/>
    <w:pPr>
      <w:numPr>
        <w:ilvl w:val="6"/>
        <w:numId w:val="1"/>
      </w:numPr>
      <w:ind w:left="567" w:hanging="567"/>
      <w:outlineLvl w:val="6"/>
    </w:pPr>
  </w:style>
  <w:style w:type="paragraph" w:styleId="Heading8">
    <w:name w:val="heading 8"/>
    <w:basedOn w:val="Normal"/>
    <w:next w:val="Normal"/>
    <w:link w:val="Heading8Char"/>
    <w:qFormat/>
    <w:rsid w:val="007A53F7"/>
    <w:pPr>
      <w:numPr>
        <w:ilvl w:val="7"/>
        <w:numId w:val="1"/>
      </w:numPr>
      <w:ind w:left="567" w:hanging="567"/>
      <w:outlineLvl w:val="7"/>
    </w:pPr>
  </w:style>
  <w:style w:type="paragraph" w:styleId="Heading9">
    <w:name w:val="heading 9"/>
    <w:basedOn w:val="Normal"/>
    <w:next w:val="Normal"/>
    <w:link w:val="Heading9Char"/>
    <w:qFormat/>
    <w:rsid w:val="007A53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0E7"/>
    <w:rPr>
      <w:rFonts w:ascii="Times New Roman" w:eastAsia="Times New Roman" w:hAnsi="Times New Roman" w:cs="Times New Roman"/>
      <w:kern w:val="28"/>
      <w:lang w:val="en-GB" w:eastAsia="en-GB" w:bidi="en-GB"/>
    </w:rPr>
  </w:style>
  <w:style w:type="character" w:customStyle="1" w:styleId="Heading2Char">
    <w:name w:val="Heading 2 Char"/>
    <w:basedOn w:val="DefaultParagraphFont"/>
    <w:link w:val="Heading2"/>
    <w:rsid w:val="00BE30E7"/>
    <w:rPr>
      <w:rFonts w:ascii="Times New Roman" w:eastAsia="Times New Roman" w:hAnsi="Times New Roman" w:cs="Times New Roman"/>
      <w:lang w:val="en-GB" w:eastAsia="en-GB" w:bidi="en-GB"/>
    </w:rPr>
  </w:style>
  <w:style w:type="character" w:customStyle="1" w:styleId="Heading3Char">
    <w:name w:val="Heading 3 Char"/>
    <w:basedOn w:val="DefaultParagraphFont"/>
    <w:link w:val="Heading3"/>
    <w:rsid w:val="00BE30E7"/>
    <w:rPr>
      <w:rFonts w:ascii="Times New Roman" w:eastAsia="Times New Roman" w:hAnsi="Times New Roman" w:cs="Times New Roman"/>
      <w:lang w:val="en-GB" w:eastAsia="en-GB" w:bidi="en-GB"/>
    </w:rPr>
  </w:style>
  <w:style w:type="character" w:customStyle="1" w:styleId="Heading4Char">
    <w:name w:val="Heading 4 Char"/>
    <w:basedOn w:val="DefaultParagraphFont"/>
    <w:link w:val="Heading4"/>
    <w:rsid w:val="00BE30E7"/>
    <w:rPr>
      <w:rFonts w:ascii="Times New Roman" w:eastAsia="Times New Roman" w:hAnsi="Times New Roman" w:cs="Times New Roman"/>
      <w:lang w:val="en-GB" w:eastAsia="en-GB" w:bidi="en-GB"/>
    </w:rPr>
  </w:style>
  <w:style w:type="character" w:customStyle="1" w:styleId="Heading5Char">
    <w:name w:val="Heading 5 Char"/>
    <w:basedOn w:val="DefaultParagraphFont"/>
    <w:link w:val="Heading5"/>
    <w:rsid w:val="00BE30E7"/>
    <w:rPr>
      <w:rFonts w:ascii="Times New Roman" w:eastAsia="Times New Roman" w:hAnsi="Times New Roman" w:cs="Times New Roman"/>
      <w:lang w:val="en-GB" w:eastAsia="en-GB" w:bidi="en-GB"/>
    </w:rPr>
  </w:style>
  <w:style w:type="character" w:customStyle="1" w:styleId="Heading6Char">
    <w:name w:val="Heading 6 Char"/>
    <w:basedOn w:val="DefaultParagraphFont"/>
    <w:link w:val="Heading6"/>
    <w:rsid w:val="00BE30E7"/>
    <w:rPr>
      <w:rFonts w:ascii="Times New Roman" w:eastAsia="Times New Roman" w:hAnsi="Times New Roman" w:cs="Times New Roman"/>
      <w:lang w:val="en-GB" w:eastAsia="en-GB" w:bidi="en-GB"/>
    </w:rPr>
  </w:style>
  <w:style w:type="character" w:customStyle="1" w:styleId="Heading7Char">
    <w:name w:val="Heading 7 Char"/>
    <w:basedOn w:val="DefaultParagraphFont"/>
    <w:link w:val="Heading7"/>
    <w:rsid w:val="00BE30E7"/>
    <w:rPr>
      <w:rFonts w:ascii="Times New Roman" w:eastAsia="Times New Roman" w:hAnsi="Times New Roman" w:cs="Times New Roman"/>
      <w:lang w:val="en-GB" w:eastAsia="en-GB" w:bidi="en-GB"/>
    </w:rPr>
  </w:style>
  <w:style w:type="character" w:customStyle="1" w:styleId="Heading8Char">
    <w:name w:val="Heading 8 Char"/>
    <w:basedOn w:val="DefaultParagraphFont"/>
    <w:link w:val="Heading8"/>
    <w:rsid w:val="00BE30E7"/>
    <w:rPr>
      <w:rFonts w:ascii="Times New Roman" w:eastAsia="Times New Roman" w:hAnsi="Times New Roman" w:cs="Times New Roman"/>
      <w:lang w:val="en-GB" w:eastAsia="en-GB" w:bidi="en-GB"/>
    </w:rPr>
  </w:style>
  <w:style w:type="character" w:customStyle="1" w:styleId="Heading9Char">
    <w:name w:val="Heading 9 Char"/>
    <w:basedOn w:val="DefaultParagraphFont"/>
    <w:link w:val="Heading9"/>
    <w:rsid w:val="00BE30E7"/>
    <w:rPr>
      <w:rFonts w:ascii="Times New Roman" w:eastAsia="Times New Roman" w:hAnsi="Times New Roman" w:cs="Times New Roman"/>
      <w:lang w:val="en-GB" w:eastAsia="en-GB" w:bidi="en-GB"/>
    </w:rPr>
  </w:style>
  <w:style w:type="paragraph" w:styleId="Footer">
    <w:name w:val="footer"/>
    <w:basedOn w:val="Normal"/>
    <w:link w:val="FooterChar"/>
    <w:qFormat/>
    <w:rsid w:val="007A53F7"/>
  </w:style>
  <w:style w:type="character" w:customStyle="1" w:styleId="FooterChar">
    <w:name w:val="Footer Char"/>
    <w:basedOn w:val="DefaultParagraphFont"/>
    <w:link w:val="Footer"/>
    <w:rsid w:val="00BE30E7"/>
    <w:rPr>
      <w:rFonts w:ascii="Times New Roman" w:eastAsia="Times New Roman" w:hAnsi="Times New Roman" w:cs="Times New Roman"/>
    </w:rPr>
  </w:style>
  <w:style w:type="paragraph" w:styleId="FootnoteText">
    <w:name w:val="footnote text"/>
    <w:basedOn w:val="Normal"/>
    <w:link w:val="FootnoteTextChar"/>
    <w:qFormat/>
    <w:rsid w:val="007A53F7"/>
    <w:pPr>
      <w:keepLines/>
      <w:spacing w:after="60" w:line="240" w:lineRule="auto"/>
      <w:ind w:left="567" w:hanging="567"/>
    </w:pPr>
    <w:rPr>
      <w:sz w:val="16"/>
    </w:rPr>
  </w:style>
  <w:style w:type="character" w:customStyle="1" w:styleId="FootnoteTextChar">
    <w:name w:val="Footnote Text Char"/>
    <w:basedOn w:val="DefaultParagraphFont"/>
    <w:link w:val="FootnoteText"/>
    <w:rsid w:val="00BE30E7"/>
    <w:rPr>
      <w:rFonts w:ascii="Times New Roman" w:eastAsia="Times New Roman" w:hAnsi="Times New Roman" w:cs="Times New Roman"/>
      <w:sz w:val="16"/>
      <w:lang w:val="en-GB" w:eastAsia="en-GB" w:bidi="en-GB"/>
    </w:rPr>
  </w:style>
  <w:style w:type="paragraph" w:styleId="Header">
    <w:name w:val="header"/>
    <w:basedOn w:val="Normal"/>
    <w:link w:val="HeaderChar"/>
    <w:qFormat/>
    <w:rsid w:val="007A53F7"/>
  </w:style>
  <w:style w:type="character" w:customStyle="1" w:styleId="HeaderChar">
    <w:name w:val="Header Char"/>
    <w:basedOn w:val="DefaultParagraphFont"/>
    <w:link w:val="Header"/>
    <w:rsid w:val="00BE30E7"/>
    <w:rPr>
      <w:rFonts w:ascii="Times New Roman" w:eastAsia="Times New Roman" w:hAnsi="Times New Roman" w:cs="Times New Roman"/>
    </w:rPr>
  </w:style>
  <w:style w:type="character" w:styleId="Hyperlink">
    <w:name w:val="Hyperlink"/>
    <w:basedOn w:val="DefaultParagraphFont"/>
    <w:uiPriority w:val="99"/>
    <w:unhideWhenUsed/>
    <w:rsid w:val="0074197D"/>
    <w:rPr>
      <w:color w:val="0000FF" w:themeColor="hyperlink"/>
      <w:u w:val="single"/>
    </w:rPr>
  </w:style>
  <w:style w:type="character" w:styleId="FootnoteReference">
    <w:name w:val="footnote reference"/>
    <w:basedOn w:val="DefaultParagraphFont"/>
    <w:unhideWhenUsed/>
    <w:qFormat/>
    <w:rsid w:val="007A53F7"/>
    <w:rPr>
      <w:sz w:val="24"/>
      <w:vertAlign w:val="superscript"/>
    </w:rPr>
  </w:style>
  <w:style w:type="paragraph" w:styleId="BalloonText">
    <w:name w:val="Balloon Text"/>
    <w:basedOn w:val="Normal"/>
    <w:link w:val="BalloonTextChar"/>
    <w:uiPriority w:val="99"/>
    <w:semiHidden/>
    <w:unhideWhenUsed/>
    <w:rsid w:val="007A53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F7"/>
    <w:rPr>
      <w:rFonts w:ascii="Tahoma" w:eastAsia="Times New Roman" w:hAnsi="Tahoma" w:cs="Tahoma"/>
      <w:sz w:val="16"/>
      <w:szCs w:val="16"/>
      <w:lang w:val="en-GB" w:eastAsia="en-GB" w:bidi="en-GB"/>
    </w:rPr>
  </w:style>
  <w:style w:type="paragraph" w:styleId="ListParagraph">
    <w:name w:val="List Paragraph"/>
    <w:basedOn w:val="Normal"/>
    <w:uiPriority w:val="34"/>
    <w:qFormat/>
    <w:rsid w:val="00D00001"/>
    <w:pPr>
      <w:ind w:left="720"/>
      <w:contextualSpacing/>
    </w:pPr>
  </w:style>
  <w:style w:type="paragraph" w:styleId="Revision">
    <w:name w:val="Revision"/>
    <w:hidden/>
    <w:uiPriority w:val="99"/>
    <w:semiHidden/>
    <w:rsid w:val="00203B8A"/>
    <w:pPr>
      <w:spacing w:after="0" w:line="240" w:lineRule="auto"/>
    </w:pPr>
    <w:rPr>
      <w:rFonts w:ascii="Times New Roman" w:eastAsia="Times New Roman" w:hAnsi="Times New Roman" w:cs="Times New Roman"/>
      <w:szCs w:val="20"/>
    </w:rPr>
  </w:style>
  <w:style w:type="table" w:styleId="TableGrid">
    <w:name w:val="Table Grid"/>
    <w:basedOn w:val="TableNormal"/>
    <w:uiPriority w:val="59"/>
    <w:rsid w:val="00CB2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22BE"/>
    <w:pPr>
      <w:spacing w:before="100" w:beforeAutospacing="1" w:after="100" w:afterAutospacing="1" w:line="240" w:lineRule="auto"/>
      <w:jc w:val="left"/>
    </w:pPr>
    <w:rPr>
      <w:sz w:val="24"/>
      <w:szCs w:val="24"/>
    </w:rPr>
  </w:style>
  <w:style w:type="paragraph" w:customStyle="1" w:styleId="quotes">
    <w:name w:val="quotes"/>
    <w:basedOn w:val="Normal"/>
    <w:next w:val="Normal"/>
    <w:rsid w:val="007A53F7"/>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223">
      <w:bodyDiv w:val="1"/>
      <w:marLeft w:val="0"/>
      <w:marRight w:val="0"/>
      <w:marTop w:val="0"/>
      <w:marBottom w:val="0"/>
      <w:divBdr>
        <w:top w:val="none" w:sz="0" w:space="0" w:color="auto"/>
        <w:left w:val="none" w:sz="0" w:space="0" w:color="auto"/>
        <w:bottom w:val="none" w:sz="0" w:space="0" w:color="auto"/>
        <w:right w:val="none" w:sz="0" w:space="0" w:color="auto"/>
      </w:divBdr>
    </w:div>
    <w:div w:id="245194992">
      <w:bodyDiv w:val="1"/>
      <w:marLeft w:val="0"/>
      <w:marRight w:val="0"/>
      <w:marTop w:val="0"/>
      <w:marBottom w:val="0"/>
      <w:divBdr>
        <w:top w:val="none" w:sz="0" w:space="0" w:color="auto"/>
        <w:left w:val="none" w:sz="0" w:space="0" w:color="auto"/>
        <w:bottom w:val="none" w:sz="0" w:space="0" w:color="auto"/>
        <w:right w:val="none" w:sz="0" w:space="0" w:color="auto"/>
      </w:divBdr>
    </w:div>
    <w:div w:id="280110506">
      <w:bodyDiv w:val="1"/>
      <w:marLeft w:val="0"/>
      <w:marRight w:val="0"/>
      <w:marTop w:val="0"/>
      <w:marBottom w:val="0"/>
      <w:divBdr>
        <w:top w:val="none" w:sz="0" w:space="0" w:color="auto"/>
        <w:left w:val="none" w:sz="0" w:space="0" w:color="auto"/>
        <w:bottom w:val="none" w:sz="0" w:space="0" w:color="auto"/>
        <w:right w:val="none" w:sz="0" w:space="0" w:color="auto"/>
      </w:divBdr>
    </w:div>
    <w:div w:id="686565602">
      <w:bodyDiv w:val="1"/>
      <w:marLeft w:val="0"/>
      <w:marRight w:val="0"/>
      <w:marTop w:val="0"/>
      <w:marBottom w:val="0"/>
      <w:divBdr>
        <w:top w:val="none" w:sz="0" w:space="0" w:color="auto"/>
        <w:left w:val="none" w:sz="0" w:space="0" w:color="auto"/>
        <w:bottom w:val="none" w:sz="0" w:space="0" w:color="auto"/>
        <w:right w:val="none" w:sz="0" w:space="0" w:color="auto"/>
      </w:divBdr>
    </w:div>
    <w:div w:id="878586200">
      <w:bodyDiv w:val="1"/>
      <w:marLeft w:val="0"/>
      <w:marRight w:val="0"/>
      <w:marTop w:val="0"/>
      <w:marBottom w:val="0"/>
      <w:divBdr>
        <w:top w:val="none" w:sz="0" w:space="0" w:color="auto"/>
        <w:left w:val="none" w:sz="0" w:space="0" w:color="auto"/>
        <w:bottom w:val="none" w:sz="0" w:space="0" w:color="auto"/>
        <w:right w:val="none" w:sz="0" w:space="0" w:color="auto"/>
      </w:divBdr>
    </w:div>
    <w:div w:id="1567062630">
      <w:bodyDiv w:val="1"/>
      <w:marLeft w:val="0"/>
      <w:marRight w:val="0"/>
      <w:marTop w:val="0"/>
      <w:marBottom w:val="0"/>
      <w:divBdr>
        <w:top w:val="none" w:sz="0" w:space="0" w:color="auto"/>
        <w:left w:val="none" w:sz="0" w:space="0" w:color="auto"/>
        <w:bottom w:val="none" w:sz="0" w:space="0" w:color="auto"/>
        <w:right w:val="none" w:sz="0" w:space="0" w:color="auto"/>
      </w:divBdr>
    </w:div>
    <w:div w:id="1627199305">
      <w:bodyDiv w:val="1"/>
      <w:marLeft w:val="0"/>
      <w:marRight w:val="0"/>
      <w:marTop w:val="0"/>
      <w:marBottom w:val="0"/>
      <w:divBdr>
        <w:top w:val="none" w:sz="0" w:space="0" w:color="auto"/>
        <w:left w:val="none" w:sz="0" w:space="0" w:color="auto"/>
        <w:bottom w:val="none" w:sz="0" w:space="0" w:color="auto"/>
        <w:right w:val="none" w:sz="0" w:space="0" w:color="auto"/>
      </w:divBdr>
    </w:div>
    <w:div w:id="210403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WTPCSN73YJ26-5-6218</_dlc_DocId>
    <_dlc_DocIdUrl xmlns="8a3471f6-0f36-4ccf-b5ee-1ca67ea797ef">
      <Url>http://dm/EESC/2017/_layouts/DocIdRedir.aspx?ID=WTPCSN73YJ26-5-6218</Url>
      <Description>WTPCSN73YJ26-5-6218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2017-06-26T12:00:00+00:00</ProductionDate>
    <FicheYear xmlns="8a3471f6-0f36-4ccf-b5ee-1ca67ea797ef">2017</FicheYear>
    <DocumentNumber xmlns="d1332135-b17a-446f-a1ae-f2f9eb486b6d">2864</DocumentNumber>
    <DocumentVersion xmlns="8a3471f6-0f36-4ccf-b5ee-1ca67ea797ef">2</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a3471f6-0f36-4ccf-b5ee-1ca67ea797ef">
      <Value>17</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MeetingDate xmlns="8a3471f6-0f36-4ccf-b5ee-1ca67ea797ef" xsi:nil="true"/>
    <Rapporteur xmlns="8a3471f6-0f36-4ccf-b5ee-1ca67ea797e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a3471f6-0f36-4ccf-b5ee-1ca67ea797ef">7329</FicheNumber>
    <DocumentYear xmlns="8a3471f6-0f36-4ccf-b5ee-1ca67ea797ef">2017</DocumentYear>
    <DocumentPart xmlns="8a3471f6-0f36-4ccf-b5ee-1ca67ea797ef">0</DocumentPart>
    <AdoptionDate xmlns="8a3471f6-0f36-4ccf-b5ee-1ca67ea797ef" xsi:nil="true"/>
    <RequestingService xmlns="8a3471f6-0f36-4ccf-b5ee-1ca67ea797ef">Transports, énergie, infrastructures, société de l'information</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FF7CB-C4EA-4098-9895-4B588060E509}">
  <ds:schemaRefs>
    <ds:schemaRef ds:uri="http://schemas.microsoft.com/sharepoint/v3/contenttype/forms"/>
  </ds:schemaRefs>
</ds:datastoreItem>
</file>

<file path=customXml/itemProps2.xml><?xml version="1.0" encoding="utf-8"?>
<ds:datastoreItem xmlns:ds="http://schemas.openxmlformats.org/officeDocument/2006/customXml" ds:itemID="{6A6B6A7F-3D38-49EE-9F7B-27DC00577D05}">
  <ds:schemaRefs>
    <ds:schemaRef ds:uri="http://schemas.microsoft.com/sharepoint/v3/fields"/>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d1332135-b17a-446f-a1ae-f2f9eb486b6d"/>
    <ds:schemaRef ds:uri="8a3471f6-0f36-4ccf-b5ee-1ca67ea797ef"/>
    <ds:schemaRef ds:uri="http://schemas.microsoft.com/office/2006/metadata/properties"/>
  </ds:schemaRefs>
</ds:datastoreItem>
</file>

<file path=customXml/itemProps3.xml><?xml version="1.0" encoding="utf-8"?>
<ds:datastoreItem xmlns:ds="http://schemas.openxmlformats.org/officeDocument/2006/customXml" ds:itemID="{31599ADC-BC39-4343-8BE5-18DFB9D5C555}">
  <ds:schemaRefs>
    <ds:schemaRef ds:uri="http://schemas.microsoft.com/sharepoint/events"/>
  </ds:schemaRefs>
</ds:datastoreItem>
</file>

<file path=customXml/itemProps4.xml><?xml version="1.0" encoding="utf-8"?>
<ds:datastoreItem xmlns:ds="http://schemas.openxmlformats.org/officeDocument/2006/customXml" ds:itemID="{C20E4FBB-1C7F-4936-8201-BC42302E1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d1332135-b17a-446f-a1ae-f2f9eb48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1DFF06-0C5B-462B-9558-FB6FB790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10</Pages>
  <Words>2980</Words>
  <Characters>16395</Characters>
  <Application>Microsoft Office Word</Application>
  <DocSecurity>0</DocSecurity>
  <Lines>136</Lines>
  <Paragraphs>38</Paragraphs>
  <ScaleCrop>false</ScaleCrop>
  <HeadingPairs>
    <vt:vector size="6" baseType="variant">
      <vt:variant>
        <vt:lpstr>Title</vt:lpstr>
      </vt:variant>
      <vt:variant>
        <vt:i4>1</vt:i4>
      </vt:variant>
      <vt:variant>
        <vt:lpstr>Naslov</vt:lpstr>
      </vt:variant>
      <vt:variant>
        <vt:i4>1</vt:i4>
      </vt:variant>
      <vt:variant>
        <vt:lpstr>Título</vt:lpstr>
      </vt:variant>
      <vt:variant>
        <vt:i4>1</vt:i4>
      </vt:variant>
    </vt:vector>
  </HeadingPairs>
  <TitlesOfParts>
    <vt:vector size="3" baseType="lpstr">
      <vt:lpstr>Report on White Paper for Europe - Croatia, 29/05/2017</vt:lpstr>
      <vt:lpstr>Europski stup socijalnih prava</vt:lpstr>
      <vt:lpstr>Europski stup socijalnih prava</vt:lpstr>
    </vt:vector>
  </TitlesOfParts>
  <Company>CESE-CdR</Company>
  <LinksUpToDate>false</LinksUpToDate>
  <CharactersWithSpaces>19337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White Paper for Europe - Croatia, 29/05/2017</dc:title>
  <dc:subject>Consultative work, various</dc:subject>
  <dc:creator>Maja Radman</dc:creator>
  <cp:keywords>EESC-2017-02864-00-02-TCD-TRA-EN</cp:keywords>
  <dc:description>Rapporteur: -  Original language: - EN Date of document: - 26/06/2017 Date of meeting: -  External documents: -  Administrator responsible: -  CABANNE CÉDRIC</dc:description>
  <cp:lastModifiedBy>Helmi Soosaar</cp:lastModifiedBy>
  <cp:revision>2</cp:revision>
  <cp:lastPrinted>2017-06-09T14:04:00Z</cp:lastPrinted>
  <dcterms:created xsi:type="dcterms:W3CDTF">2017-06-27T10:44:00Z</dcterms:created>
  <dcterms:modified xsi:type="dcterms:W3CDTF">2017-06-27T10:44:00Z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36093_C1909_P94_L0</vt:lpwstr>
  </property>
  <property fmtid="{D5CDD505-2E9C-101B-9397-08002B2CF9AE}" pid="3" name="Pref_formatted">
    <vt:bool>true</vt:bool>
  </property>
  <property fmtid="{D5CDD505-2E9C-101B-9397-08002B2CF9AE}" pid="4" name="Pref_Date">
    <vt:lpwstr>26/06/2017, 26/06/2017, 14/06/2017, 13/06/2017, 26/07/2016, 26/07/2016</vt:lpwstr>
  </property>
  <property fmtid="{D5CDD505-2E9C-101B-9397-08002B2CF9AE}" pid="5" name="Pref_Time">
    <vt:lpwstr>10:49:23, 10:22:58, 08:38:08, 11:37:44, 16:00:35, 15:36:47</vt:lpwstr>
  </property>
  <property fmtid="{D5CDD505-2E9C-101B-9397-08002B2CF9AE}" pid="6" name="Pref_User">
    <vt:lpwstr>enied, YMUR, hnic, mreg, amett, htoo</vt:lpwstr>
  </property>
  <property fmtid="{D5CDD505-2E9C-101B-9397-08002B2CF9AE}" pid="7" name="Pref_FileName">
    <vt:lpwstr>EESC-2017-02864-00-02-TCD-TRA-EN-CRR.docx, EESC-2017-02864-00-02-TCD-CRR-EN.docx, EESC-2017-02864-00-01-TCD-TRA-HR-CRR.docx, EESC-2017-02864-00-00-TCD-TRA-HR-CRR.docx, EESC-2016-04124-00-00-TCD-TRA-EN-CRR.docx, EESC-2016-04124-00-00-TCD-CRR-EN.docx</vt:lpwstr>
  </property>
  <property fmtid="{D5CDD505-2E9C-101B-9397-08002B2CF9AE}" pid="8" name="ContentTypeId">
    <vt:lpwstr>0x010100EA97B91038054C99906057A708A1480A003F2E69B9A178FF4F86235F65FC497A74</vt:lpwstr>
  </property>
  <property fmtid="{D5CDD505-2E9C-101B-9397-08002B2CF9AE}" pid="9" name="_dlc_DocIdItemGuid">
    <vt:lpwstr>46a5e36b-c293-440d-bc1f-6b6bdd98b61d</vt:lpwstr>
  </property>
  <property fmtid="{D5CDD505-2E9C-101B-9397-08002B2CF9AE}" pid="10" name="DocumentType_0">
    <vt:lpwstr>TCD|cd9d6eb6-3f4f-424a-b2d1-57c9d450eaaf</vt:lpwstr>
  </property>
  <property fmtid="{D5CDD505-2E9C-101B-9397-08002B2CF9AE}" pid="11" name="AvailableTranslations">
    <vt:lpwstr>4;#EN|f2175f21-25d7-44a3-96da-d6a61b075e1b;#8;#FR|d2afafd3-4c81-4f60-8f52-ee33f2f54ff3</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2864</vt:i4>
  </property>
  <property fmtid="{D5CDD505-2E9C-101B-9397-08002B2CF9AE}" pid="16" name="DocumentVersion">
    <vt:i4>2</vt:i4>
  </property>
  <property fmtid="{D5CDD505-2E9C-101B-9397-08002B2CF9AE}" pid="17" name="DossierNumber">
    <vt:i4>542</vt:i4>
  </property>
  <property fmtid="{D5CDD505-2E9C-101B-9397-08002B2CF9AE}" pid="18" name="DocumentSource">
    <vt:lpwstr>1;#EESC|422833ec-8d7e-4e65-8e4e-8bed07ffb729</vt:lpwstr>
  </property>
  <property fmtid="{D5CDD505-2E9C-101B-9397-08002B2CF9AE}" pid="19" name="DocumentType">
    <vt:lpwstr>17;#TCD|cd9d6eb6-3f4f-424a-b2d1-57c9d450eaaf</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Transports, énergie, infrastructures, société de l'information</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6;#Final|ea5e6674-7b27-4bac-b091-73adbb394efe;#17;#TCD|cd9d6eb6-3f4f-424a-b2d1-57c9d450eaaf;#5;#Unrestricted|826e22d7-d029-4ec0-a450-0c28ff673572;#4;#EN|f2175f21-25d7-44a3-96da-d6a61b075e1b;#2;#TRA|150d2a88-1431-44e6-a8ca-0bb753ab8672;#1;#EESC|422833ec-8d</vt:lpwstr>
  </property>
  <property fmtid="{D5CDD505-2E9C-101B-9397-08002B2CF9AE}" pid="32" name="AvailableTranslations_0">
    <vt:lpwstr/>
  </property>
  <property fmtid="{D5CDD505-2E9C-101B-9397-08002B2CF9AE}" pid="33" name="VersionStatus">
    <vt:lpwstr>6;#Final|ea5e6674-7b27-4bac-b091-73adbb394efe</vt:lpwstr>
  </property>
  <property fmtid="{D5CDD505-2E9C-101B-9397-08002B2CF9AE}" pid="34" name="Rapporteur">
    <vt:lpwstr>BISCHOFF &amp; KRAWCZYK &amp; JAHIER</vt:lpwstr>
  </property>
  <property fmtid="{D5CDD505-2E9C-101B-9397-08002B2CF9AE}" pid="35" name="VersionStatus_0">
    <vt:lpwstr>Final|ea5e6674-7b27-4bac-b091-73adbb394efe</vt:lpwstr>
  </property>
  <property fmtid="{D5CDD505-2E9C-101B-9397-08002B2CF9AE}" pid="36" name="FicheNumber">
    <vt:i4>7329</vt:i4>
  </property>
  <property fmtid="{D5CDD505-2E9C-101B-9397-08002B2CF9AE}" pid="37" name="DocumentYear">
    <vt:i4>2017</vt:i4>
  </property>
  <property fmtid="{D5CDD505-2E9C-101B-9397-08002B2CF9AE}" pid="38" name="DocumentLanguage">
    <vt:lpwstr>4;#EN|f2175f21-25d7-44a3-96da-d6a61b075e1b</vt:lpwstr>
  </property>
  <property fmtid="{D5CDD505-2E9C-101B-9397-08002B2CF9AE}" pid="39" name="DocumentLanguage_0">
    <vt:lpwstr>HR|2f555653-ed1a-4fe6-8362-9082d95989e5</vt:lpwstr>
  </property>
</Properties>
</file>