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E474AD" w:rsidRDefault="001C78A0" w:rsidP="00646F77">
      <w:pPr>
        <w:tabs>
          <w:tab w:val="left" w:pos="7371"/>
        </w:tabs>
        <w:ind w:left="-993"/>
        <w:jc w:val="center"/>
      </w:pPr>
      <w:r w:rsidRPr="00E474AD">
        <w:rPr>
          <w:noProof/>
          <w:sz w:val="20"/>
          <w:lang w:val="fr-BE" w:eastAsia="fr-BE" w:bidi="ar-SA"/>
        </w:rPr>
        <w:drawing>
          <wp:inline distT="0" distB="0" distL="0" distR="0" wp14:anchorId="4AF00CBD" wp14:editId="76257A09">
            <wp:extent cx="57150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1390650"/>
                    </a:xfrm>
                    <a:prstGeom prst="rect">
                      <a:avLst/>
                    </a:prstGeom>
                  </pic:spPr>
                </pic:pic>
              </a:graphicData>
            </a:graphic>
          </wp:inline>
        </w:drawing>
      </w:r>
      <w:r w:rsidR="002114AE" w:rsidRPr="00E474AD">
        <w:rPr>
          <w:noProof/>
          <w:sz w:val="20"/>
          <w:lang w:val="fr-BE" w:eastAsia="fr-BE" w:bidi="ar-SA"/>
        </w:rPr>
        <mc:AlternateContent>
          <mc:Choice Requires="wps">
            <w:drawing>
              <wp:anchor distT="0" distB="0" distL="114300" distR="114300" simplePos="0" relativeHeight="251659264" behindDoc="1" locked="0" layoutInCell="0" allowOverlap="1" wp14:anchorId="16C7A122" wp14:editId="037D648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6E" w:rsidRPr="00260E65" w:rsidRDefault="0027226E">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7226E" w:rsidRPr="00260E65" w:rsidRDefault="0027226E">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8820BE" w:rsidRPr="00E474AD">
        <w:trPr>
          <w:cantSplit/>
        </w:trPr>
        <w:tc>
          <w:tcPr>
            <w:tcW w:w="5168" w:type="dxa"/>
          </w:tcPr>
          <w:p w:rsidR="008820BE" w:rsidRPr="00E474AD" w:rsidRDefault="00942880" w:rsidP="003513D8">
            <w:pPr>
              <w:spacing w:line="240" w:lineRule="auto"/>
              <w:rPr>
                <w:rFonts w:ascii="Verdana" w:hAnsi="Verdana"/>
                <w:b/>
                <w:bCs/>
                <w:sz w:val="20"/>
              </w:rPr>
            </w:pPr>
            <w:r>
              <w:rPr>
                <w:rFonts w:ascii="Verdana" w:hAnsi="Verdana"/>
                <w:b/>
                <w:sz w:val="20"/>
              </w:rPr>
              <w:t>COMMUNIQUÉ DE PRESSE N° 63</w:t>
            </w:r>
            <w:r w:rsidR="0027226E" w:rsidRPr="00E474AD">
              <w:rPr>
                <w:rFonts w:ascii="Verdana" w:hAnsi="Verdana"/>
                <w:b/>
                <w:sz w:val="20"/>
              </w:rPr>
              <w:t>/2015</w:t>
            </w:r>
          </w:p>
        </w:tc>
        <w:tc>
          <w:tcPr>
            <w:tcW w:w="4119" w:type="dxa"/>
          </w:tcPr>
          <w:p w:rsidR="008820BE" w:rsidRPr="00E474AD" w:rsidRDefault="003513D8" w:rsidP="00EE6976">
            <w:pPr>
              <w:spacing w:line="240" w:lineRule="auto"/>
              <w:jc w:val="right"/>
              <w:rPr>
                <w:rFonts w:ascii="Verdana" w:hAnsi="Verdana"/>
                <w:b/>
                <w:bCs/>
                <w:sz w:val="20"/>
              </w:rPr>
            </w:pPr>
            <w:r w:rsidRPr="00E474AD">
              <w:rPr>
                <w:rFonts w:ascii="Verdana" w:hAnsi="Verdana"/>
                <w:b/>
                <w:sz w:val="20"/>
              </w:rPr>
              <w:t>Le </w:t>
            </w:r>
            <w:r w:rsidR="00942880">
              <w:rPr>
                <w:rFonts w:ascii="Verdana" w:hAnsi="Verdana"/>
                <w:b/>
                <w:sz w:val="20"/>
              </w:rPr>
              <w:t>2</w:t>
            </w:r>
            <w:r w:rsidRPr="00E474AD">
              <w:rPr>
                <w:rFonts w:ascii="Verdana" w:hAnsi="Verdana"/>
                <w:b/>
                <w:sz w:val="20"/>
              </w:rPr>
              <w:t>9 octobre 2015</w:t>
            </w:r>
          </w:p>
        </w:tc>
      </w:tr>
    </w:tbl>
    <w:p w:rsidR="008820BE" w:rsidRPr="00E474AD" w:rsidRDefault="008820BE" w:rsidP="00473E94">
      <w:pPr>
        <w:spacing w:line="240" w:lineRule="auto"/>
        <w:rPr>
          <w:rFonts w:ascii="Verdana" w:hAnsi="Verdana"/>
          <w:sz w:val="20"/>
        </w:rPr>
        <w:sectPr w:rsidR="008820BE" w:rsidRPr="00E474AD" w:rsidSect="002114AE">
          <w:footerReference w:type="default" r:id="rId15"/>
          <w:pgSz w:w="11907" w:h="16839" w:code="9"/>
          <w:pgMar w:top="426" w:right="708" w:bottom="1418" w:left="1418" w:header="3062" w:footer="118" w:gutter="0"/>
          <w:cols w:space="720"/>
          <w:docGrid w:linePitch="299"/>
        </w:sectPr>
      </w:pPr>
    </w:p>
    <w:p w:rsidR="00B312BB" w:rsidRPr="00E474AD" w:rsidRDefault="00B312BB" w:rsidP="005D7C10">
      <w:pPr>
        <w:pStyle w:val="Heading1"/>
        <w:numPr>
          <w:ilvl w:val="0"/>
          <w:numId w:val="0"/>
        </w:numPr>
        <w:spacing w:line="240" w:lineRule="auto"/>
        <w:jc w:val="center"/>
        <w:rPr>
          <w:rFonts w:ascii="Verdana" w:hAnsi="Verdana"/>
          <w:b/>
          <w:kern w:val="0"/>
          <w:sz w:val="18"/>
          <w:szCs w:val="18"/>
        </w:rPr>
      </w:pPr>
    </w:p>
    <w:p w:rsidR="003513D8" w:rsidRPr="00E474AD" w:rsidRDefault="003513D8" w:rsidP="003513D8">
      <w:pPr>
        <w:jc w:val="center"/>
        <w:rPr>
          <w:rFonts w:ascii="Verdana" w:hAnsi="Verdana"/>
          <w:b/>
          <w:bCs/>
          <w:color w:val="0070C0"/>
          <w:szCs w:val="22"/>
        </w:rPr>
      </w:pPr>
    </w:p>
    <w:p w:rsidR="00942880" w:rsidRDefault="00942880" w:rsidP="00942880">
      <w:pPr>
        <w:jc w:val="center"/>
        <w:rPr>
          <w:rFonts w:ascii="Verdana" w:hAnsi="Verdana"/>
          <w:b/>
          <w:bCs/>
          <w:color w:val="0070C0"/>
          <w:sz w:val="24"/>
          <w:szCs w:val="24"/>
        </w:rPr>
      </w:pPr>
      <w:r>
        <w:rPr>
          <w:rFonts w:ascii="Verdana" w:hAnsi="Verdana"/>
          <w:b/>
          <w:bCs/>
          <w:color w:val="0070C0"/>
          <w:sz w:val="24"/>
          <w:szCs w:val="24"/>
        </w:rPr>
        <w:t>Les sociétés civiles de l'UE et d'Afrique sont prêtes à coopérer dans la lutte contre la crise des réfugiés</w:t>
      </w:r>
    </w:p>
    <w:p w:rsidR="00942880" w:rsidRDefault="00942880" w:rsidP="00942880">
      <w:pPr>
        <w:jc w:val="center"/>
        <w:rPr>
          <w:rFonts w:ascii="Verdana" w:hAnsi="Verdana"/>
          <w:b/>
          <w:bCs/>
          <w:color w:val="00B0F0"/>
          <w:sz w:val="18"/>
          <w:szCs w:val="18"/>
        </w:rPr>
      </w:pPr>
      <w:r>
        <w:rPr>
          <w:rFonts w:ascii="Verdana" w:hAnsi="Verdana"/>
          <w:b/>
          <w:bCs/>
          <w:color w:val="00B0F0"/>
          <w:sz w:val="18"/>
          <w:szCs w:val="18"/>
        </w:rPr>
        <w:t>2</w:t>
      </w:r>
      <w:r>
        <w:rPr>
          <w:rFonts w:ascii="Verdana" w:hAnsi="Verdana"/>
          <w:b/>
          <w:bCs/>
          <w:color w:val="00B0F0"/>
          <w:sz w:val="18"/>
          <w:szCs w:val="18"/>
          <w:vertAlign w:val="superscript"/>
        </w:rPr>
        <w:t>e</w:t>
      </w:r>
      <w:r>
        <w:rPr>
          <w:rFonts w:ascii="Verdana" w:hAnsi="Verdana"/>
          <w:b/>
          <w:bCs/>
          <w:color w:val="00B0F0"/>
          <w:sz w:val="18"/>
          <w:szCs w:val="18"/>
        </w:rPr>
        <w:t> réunion du réseau des acteurs économiques et sociaux UE-Afrique – adoption d'une résolution commune</w:t>
      </w:r>
    </w:p>
    <w:p w:rsidR="00942880" w:rsidRDefault="00942880" w:rsidP="00942880">
      <w:pPr>
        <w:spacing w:line="360" w:lineRule="auto"/>
        <w:rPr>
          <w:rFonts w:ascii="Verdana" w:hAnsi="Verdana"/>
          <w:sz w:val="18"/>
          <w:szCs w:val="18"/>
        </w:rPr>
      </w:pPr>
    </w:p>
    <w:p w:rsidR="00942880" w:rsidRDefault="00942880" w:rsidP="00942880">
      <w:pPr>
        <w:rPr>
          <w:rFonts w:ascii="Verdana" w:hAnsi="Verdana"/>
          <w:b/>
          <w:bCs/>
          <w:sz w:val="18"/>
          <w:szCs w:val="18"/>
        </w:rPr>
      </w:pPr>
      <w:r>
        <w:rPr>
          <w:rFonts w:ascii="Verdana" w:hAnsi="Verdana"/>
          <w:b/>
          <w:bCs/>
          <w:sz w:val="18"/>
          <w:szCs w:val="18"/>
        </w:rPr>
        <w:t xml:space="preserve">Une approche basée sur la pleine coopération avec les pays africains et le respect des droits de l'homme dans la lutte contre les flux de réfugiés dans l'UE a le plein appui de la société civile des deux continents. Toutefois, c'est maintenant qu'il faut agir: </w:t>
      </w:r>
      <w:r>
        <w:rPr>
          <w:rFonts w:ascii="Verdana" w:hAnsi="Verdana"/>
          <w:b/>
          <w:bCs/>
          <w:i/>
          <w:iCs/>
          <w:sz w:val="18"/>
          <w:szCs w:val="18"/>
        </w:rPr>
        <w:t>«Un plan d’action ne suffit pas, il importe de le doter des moyens financiers nécessaires et d’améliorer la coordination et la coopération»</w:t>
      </w:r>
      <w:r>
        <w:rPr>
          <w:rFonts w:ascii="Verdana" w:hAnsi="Verdana"/>
          <w:b/>
          <w:bCs/>
          <w:sz w:val="18"/>
          <w:szCs w:val="18"/>
        </w:rPr>
        <w:t>. Tels ont été les principaux messages de la deuxième réunion du réseau des acteurs économiques et sociaux UE-Afrique, organisée par le Comité économique et social européen, les 27 et 28 octobre.</w:t>
      </w:r>
    </w:p>
    <w:p w:rsidR="00942880" w:rsidRDefault="00942880" w:rsidP="00942880">
      <w:pPr>
        <w:rPr>
          <w:rFonts w:ascii="Verdana" w:hAnsi="Verdana"/>
          <w:b/>
          <w:bCs/>
          <w:sz w:val="18"/>
          <w:szCs w:val="18"/>
        </w:rPr>
      </w:pPr>
    </w:p>
    <w:p w:rsidR="00942880" w:rsidRDefault="00942880" w:rsidP="00942880">
      <w:pPr>
        <w:rPr>
          <w:rFonts w:ascii="Verdana" w:hAnsi="Verdana"/>
          <w:sz w:val="18"/>
          <w:szCs w:val="18"/>
        </w:rPr>
      </w:pPr>
      <w:r>
        <w:rPr>
          <w:rFonts w:ascii="Verdana" w:hAnsi="Verdana"/>
          <w:sz w:val="18"/>
          <w:szCs w:val="18"/>
        </w:rPr>
        <w:t xml:space="preserve">Le CESE a rassemblé des représentants de la société civile d’États africains, des membres des conseils économiques et sociaux d'Europe et des organisations partenaires, ainsi que des représentants des institutions européennes et des organisations internationales afin de débattre des principaux défis et de trouver des solutions communes à la crise des réfugiés. Cette deuxième réunion du réseau des acteurs économiques et sociaux UE-Afrique s’est clôturée par une </w:t>
      </w:r>
      <w:hyperlink r:id="rId16" w:history="1">
        <w:r>
          <w:rPr>
            <w:rStyle w:val="Hyperlink"/>
            <w:rFonts w:ascii="Verdana" w:hAnsi="Verdana"/>
            <w:b/>
            <w:bCs/>
            <w:sz w:val="18"/>
            <w:szCs w:val="18"/>
          </w:rPr>
          <w:t>résolution conjointe</w:t>
        </w:r>
      </w:hyperlink>
      <w:r>
        <w:rPr>
          <w:rFonts w:ascii="Verdana" w:hAnsi="Verdana"/>
          <w:sz w:val="18"/>
          <w:szCs w:val="18"/>
        </w:rPr>
        <w:t xml:space="preserve"> qui expose des propositions articulées pour l'essentiel autour des trois thèmes suivants: </w:t>
      </w:r>
    </w:p>
    <w:p w:rsidR="00942880" w:rsidRDefault="00942880" w:rsidP="00942880">
      <w:pPr>
        <w:rPr>
          <w:rFonts w:ascii="Verdana" w:hAnsi="Verdana"/>
          <w:sz w:val="18"/>
          <w:szCs w:val="18"/>
        </w:rPr>
      </w:pPr>
    </w:p>
    <w:p w:rsidR="00942880" w:rsidRDefault="00942880" w:rsidP="00942880">
      <w:pPr>
        <w:rPr>
          <w:rFonts w:ascii="Verdana" w:hAnsi="Verdana"/>
          <w:sz w:val="18"/>
          <w:szCs w:val="18"/>
        </w:rPr>
      </w:pPr>
      <w:r>
        <w:rPr>
          <w:rFonts w:ascii="Verdana" w:hAnsi="Verdana"/>
          <w:b/>
          <w:bCs/>
          <w:sz w:val="18"/>
          <w:szCs w:val="18"/>
        </w:rPr>
        <w:t>En</w:t>
      </w:r>
      <w:r>
        <w:rPr>
          <w:rFonts w:ascii="Verdana" w:hAnsi="Verdana"/>
          <w:b/>
          <w:bCs/>
          <w:sz w:val="18"/>
          <w:szCs w:val="18"/>
        </w:rPr>
        <w:t xml:space="preserve"> premier lieu, lutter contre le trafic de migrants et renforcer la coopération policière et judiciaire</w:t>
      </w:r>
      <w:r>
        <w:rPr>
          <w:rFonts w:ascii="Verdana" w:hAnsi="Verdana"/>
          <w:sz w:val="18"/>
          <w:szCs w:val="18"/>
        </w:rPr>
        <w:t>, comme le prévoit le plan d’action de l’UE. Les participants ont fait valoir l’importance d’apporter des financements adéquats, la nécessité de resserrer dans les faits la coopération entre les deux continents, et l'impulsion de de punir les trafiquants et non les migrants eux-mêmes. La mise en place de couloirs humanitaires sûrs et le soutien aux organisations de la société civile qui fournissent une assistance aux migrants sur le terrain ont également été soulignés.</w:t>
      </w:r>
    </w:p>
    <w:p w:rsidR="00942880" w:rsidRDefault="00942880" w:rsidP="00942880">
      <w:pPr>
        <w:rPr>
          <w:rFonts w:ascii="Verdana" w:hAnsi="Verdana"/>
          <w:sz w:val="18"/>
          <w:szCs w:val="18"/>
        </w:rPr>
      </w:pPr>
    </w:p>
    <w:p w:rsidR="00942880" w:rsidRDefault="00942880" w:rsidP="00942880">
      <w:pPr>
        <w:rPr>
          <w:rFonts w:ascii="Verdana" w:hAnsi="Verdana"/>
          <w:i/>
          <w:iCs/>
          <w:sz w:val="18"/>
          <w:szCs w:val="18"/>
        </w:rPr>
      </w:pPr>
      <w:r>
        <w:rPr>
          <w:rFonts w:ascii="Verdana" w:hAnsi="Verdana"/>
          <w:b/>
          <w:bCs/>
          <w:sz w:val="18"/>
          <w:szCs w:val="18"/>
        </w:rPr>
        <w:t>En</w:t>
      </w:r>
      <w:r>
        <w:rPr>
          <w:rFonts w:ascii="Verdana" w:hAnsi="Verdana"/>
          <w:b/>
          <w:bCs/>
          <w:sz w:val="18"/>
          <w:szCs w:val="18"/>
        </w:rPr>
        <w:t xml:space="preserve"> deuxième lieu, remédier les causes profondes de la migration:</w:t>
      </w:r>
      <w:r>
        <w:rPr>
          <w:rFonts w:ascii="Verdana" w:hAnsi="Verdana"/>
          <w:sz w:val="18"/>
          <w:szCs w:val="18"/>
        </w:rPr>
        <w:t xml:space="preserve"> Les acteurs économiques et sociaux au sein du réseau UE-Afrique approuvent dès lors la proposition d'un </w:t>
      </w:r>
      <w:r>
        <w:rPr>
          <w:rFonts w:ascii="Verdana" w:hAnsi="Verdana"/>
          <w:i/>
          <w:iCs/>
          <w:sz w:val="18"/>
          <w:szCs w:val="18"/>
        </w:rPr>
        <w:t>Fonds d'affectation spéciale d'urgence pour l'Afrique</w:t>
      </w:r>
      <w:r>
        <w:rPr>
          <w:rFonts w:ascii="Verdana" w:hAnsi="Verdana"/>
          <w:sz w:val="18"/>
          <w:szCs w:val="18"/>
        </w:rPr>
        <w:t>, mais insistent sur un véritable partenariat entre les pays pour la mise en œuvre de ce Fonds. Les objectifs définis par les objectifs de développement durable devront encadrer les actions à prendre dans ce domaine.</w:t>
      </w:r>
    </w:p>
    <w:p w:rsidR="00942880" w:rsidRDefault="00942880" w:rsidP="00942880">
      <w:pPr>
        <w:rPr>
          <w:rFonts w:ascii="Verdana" w:hAnsi="Verdana"/>
          <w:sz w:val="18"/>
          <w:szCs w:val="18"/>
        </w:rPr>
      </w:pPr>
    </w:p>
    <w:p w:rsidR="00942880" w:rsidRDefault="00942880" w:rsidP="00942880">
      <w:pPr>
        <w:rPr>
          <w:rFonts w:ascii="Verdana" w:hAnsi="Verdana"/>
          <w:sz w:val="18"/>
          <w:szCs w:val="18"/>
        </w:rPr>
      </w:pPr>
      <w:r>
        <w:rPr>
          <w:rFonts w:ascii="Verdana" w:hAnsi="Verdana"/>
          <w:b/>
          <w:bCs/>
          <w:sz w:val="18"/>
          <w:szCs w:val="18"/>
        </w:rPr>
        <w:t>En</w:t>
      </w:r>
      <w:r>
        <w:rPr>
          <w:rFonts w:ascii="Verdana" w:hAnsi="Verdana"/>
          <w:b/>
          <w:bCs/>
          <w:sz w:val="18"/>
          <w:szCs w:val="18"/>
        </w:rPr>
        <w:t xml:space="preserve"> troisième lieu, faciliter la migration légale et la mobilité:</w:t>
      </w:r>
      <w:r>
        <w:rPr>
          <w:rFonts w:ascii="Verdana" w:hAnsi="Verdana"/>
          <w:sz w:val="18"/>
          <w:szCs w:val="18"/>
        </w:rPr>
        <w:t xml:space="preserve"> les participants ont identifié les droits de l'homme, la solidarité et la coopération réelle comme les principes qui doivent sous-tendre les actions et les politiques de la migration légale. Il convient également de respecter les directives de l'OIT en matière de migration des travailleurs et d'associer les partenaires sociaux à l'application des accords. </w:t>
      </w:r>
    </w:p>
    <w:p w:rsidR="00942880" w:rsidRDefault="00942880" w:rsidP="00942880">
      <w:pPr>
        <w:rPr>
          <w:rFonts w:ascii="Verdana" w:hAnsi="Verdana"/>
          <w:b/>
          <w:bCs/>
          <w:sz w:val="18"/>
          <w:szCs w:val="18"/>
        </w:rPr>
      </w:pPr>
    </w:p>
    <w:p w:rsidR="00942880" w:rsidRDefault="00942880" w:rsidP="00942880">
      <w:pPr>
        <w:rPr>
          <w:rFonts w:ascii="Verdana" w:hAnsi="Verdana"/>
          <w:b/>
          <w:bCs/>
          <w:sz w:val="18"/>
          <w:szCs w:val="18"/>
        </w:rPr>
      </w:pPr>
      <w:r>
        <w:rPr>
          <w:rFonts w:ascii="Verdana" w:hAnsi="Verdana"/>
          <w:sz w:val="18"/>
          <w:szCs w:val="18"/>
        </w:rPr>
        <w:t xml:space="preserve">La déclaration adoptée sera communiquée aux chefs d’État et de gouvernement de l'UE et Afrique qui se réuniront lors du sommet de La Valette les 11-12 Novembre afin de les informer de la volonté de coopération des acteurs économiques et sociaux dans la résolution de la crise des réfugiés et dans la gestion partagée des flux migratoires. </w:t>
      </w:r>
      <w:r>
        <w:rPr>
          <w:rFonts w:ascii="Verdana" w:hAnsi="Verdana"/>
          <w:b/>
          <w:bCs/>
          <w:sz w:val="18"/>
          <w:szCs w:val="18"/>
        </w:rPr>
        <w:t xml:space="preserve">La crise le prouve actuellement: </w:t>
      </w:r>
      <w:r>
        <w:rPr>
          <w:rFonts w:ascii="Verdana" w:hAnsi="Verdana"/>
          <w:b/>
          <w:bCs/>
          <w:sz w:val="18"/>
          <w:szCs w:val="18"/>
        </w:rPr>
        <w:lastRenderedPageBreak/>
        <w:t>aucune solution durable n'est possible sans l'engagement des citoyens et de la société civile organisée.</w:t>
      </w:r>
    </w:p>
    <w:p w:rsidR="00942880" w:rsidRDefault="00942880" w:rsidP="00942880">
      <w:pPr>
        <w:rPr>
          <w:rFonts w:ascii="Verdana" w:hAnsi="Verdana"/>
          <w:b/>
          <w:bCs/>
          <w:sz w:val="18"/>
          <w:szCs w:val="18"/>
        </w:rPr>
      </w:pPr>
    </w:p>
    <w:p w:rsidR="003513D8" w:rsidRPr="00E474AD" w:rsidRDefault="003513D8" w:rsidP="003513D8">
      <w:pPr>
        <w:pStyle w:val="ListParagraph"/>
        <w:jc w:val="center"/>
        <w:rPr>
          <w:rFonts w:ascii="Verdana" w:hAnsi="Verdana"/>
          <w:iCs/>
          <w:color w:val="1F497D"/>
          <w:sz w:val="18"/>
          <w:szCs w:val="18"/>
        </w:rPr>
      </w:pPr>
      <w:r w:rsidRPr="00E474AD">
        <w:rPr>
          <w:rFonts w:ascii="Verdana" w:hAnsi="Verdana"/>
          <w:b/>
          <w:sz w:val="18"/>
        </w:rPr>
        <w:t>Pour de plus amples informations, veuillez contacter:</w:t>
      </w:r>
    </w:p>
    <w:p w:rsidR="003513D8" w:rsidRPr="00E474AD" w:rsidRDefault="003513D8" w:rsidP="003513D8">
      <w:pPr>
        <w:overflowPunct/>
        <w:autoSpaceDE/>
        <w:autoSpaceDN/>
        <w:adjustRightInd/>
        <w:spacing w:line="240" w:lineRule="auto"/>
        <w:jc w:val="center"/>
        <w:textAlignment w:val="auto"/>
        <w:rPr>
          <w:rFonts w:ascii="Verdana" w:eastAsia="PMingLiU" w:hAnsi="Verdana"/>
          <w:sz w:val="18"/>
          <w:szCs w:val="18"/>
        </w:rPr>
      </w:pPr>
      <w:r w:rsidRPr="00E474AD">
        <w:rPr>
          <w:rFonts w:ascii="Verdana" w:hAnsi="Verdana"/>
          <w:sz w:val="18"/>
        </w:rPr>
        <w:t>Silvia Aumair – service de presse du CESE</w:t>
      </w:r>
    </w:p>
    <w:p w:rsidR="003513D8" w:rsidRPr="00E474AD" w:rsidRDefault="003513D8" w:rsidP="003513D8">
      <w:pPr>
        <w:overflowPunct/>
        <w:autoSpaceDE/>
        <w:autoSpaceDN/>
        <w:adjustRightInd/>
        <w:spacing w:line="240" w:lineRule="auto"/>
        <w:jc w:val="center"/>
        <w:textAlignment w:val="auto"/>
        <w:rPr>
          <w:rFonts w:ascii="Verdana" w:eastAsia="PMingLiU" w:hAnsi="Verdana"/>
          <w:sz w:val="18"/>
          <w:szCs w:val="18"/>
        </w:rPr>
      </w:pPr>
      <w:r w:rsidRPr="00E474AD">
        <w:rPr>
          <w:rFonts w:ascii="Verdana" w:hAnsi="Verdana"/>
          <w:sz w:val="18"/>
        </w:rPr>
        <w:t>Courriel:</w:t>
      </w:r>
      <w:r w:rsidRPr="00E474AD">
        <w:t xml:space="preserve"> </w:t>
      </w:r>
      <w:hyperlink r:id="rId17">
        <w:r w:rsidRPr="00E474AD">
          <w:rPr>
            <w:rStyle w:val="Hyperlink"/>
            <w:rFonts w:ascii="Verdana" w:hAnsi="Verdana"/>
            <w:sz w:val="18"/>
          </w:rPr>
          <w:t>press@eesc.europa.eu</w:t>
        </w:r>
      </w:hyperlink>
    </w:p>
    <w:p w:rsidR="003513D8" w:rsidRPr="00E474AD" w:rsidRDefault="00942880" w:rsidP="003513D8">
      <w:pPr>
        <w:spacing w:line="240" w:lineRule="auto"/>
        <w:jc w:val="center"/>
        <w:rPr>
          <w:rFonts w:ascii="Verdana" w:eastAsia="PMingLiU" w:hAnsi="Verdana"/>
          <w:sz w:val="18"/>
          <w:szCs w:val="18"/>
        </w:rPr>
      </w:pPr>
      <w:r>
        <w:rPr>
          <w:rFonts w:ascii="Verdana" w:hAnsi="Verdana"/>
          <w:sz w:val="18"/>
        </w:rPr>
        <w:t>Tél.: +32 2 546 8141 / +32 473</w:t>
      </w:r>
      <w:r w:rsidR="003513D8" w:rsidRPr="00E474AD">
        <w:rPr>
          <w:rFonts w:ascii="Verdana" w:hAnsi="Verdana"/>
          <w:sz w:val="18"/>
        </w:rPr>
        <w:t xml:space="preserve"> </w:t>
      </w:r>
      <w:r>
        <w:rPr>
          <w:rFonts w:ascii="Verdana" w:hAnsi="Verdana"/>
          <w:sz w:val="18"/>
        </w:rPr>
        <w:t>520 774</w:t>
      </w:r>
      <w:bookmarkStart w:id="0" w:name="_GoBack"/>
      <w:bookmarkEnd w:id="0"/>
    </w:p>
    <w:p w:rsidR="003513D8" w:rsidRPr="00E474AD" w:rsidRDefault="003513D8" w:rsidP="003513D8">
      <w:pPr>
        <w:spacing w:line="240" w:lineRule="auto"/>
        <w:jc w:val="center"/>
        <w:rPr>
          <w:rFonts w:ascii="Verdana" w:eastAsia="PMingLiU" w:hAnsi="Verdana"/>
          <w:b/>
          <w:sz w:val="18"/>
          <w:szCs w:val="18"/>
        </w:rPr>
      </w:pPr>
      <w:r w:rsidRPr="00E474AD">
        <w:rPr>
          <w:rFonts w:ascii="Verdana" w:hAnsi="Verdana"/>
          <w:b/>
          <w:color w:val="1F497D" w:themeColor="text2"/>
          <w:sz w:val="18"/>
        </w:rPr>
        <w:t xml:space="preserve">@EESC_PRESS </w:t>
      </w:r>
    </w:p>
    <w:p w:rsidR="0027226E" w:rsidRPr="00E474AD" w:rsidRDefault="0027226E" w:rsidP="0027226E">
      <w:pPr>
        <w:spacing w:line="240" w:lineRule="auto"/>
        <w:rPr>
          <w:rFonts w:ascii="Verdana" w:hAnsi="Verdana"/>
          <w:sz w:val="18"/>
        </w:rPr>
      </w:pPr>
    </w:p>
    <w:p w:rsidR="0027226E" w:rsidRPr="00E474AD" w:rsidRDefault="0027226E" w:rsidP="0027226E">
      <w:pPr>
        <w:rPr>
          <w:rFonts w:ascii="Verdana" w:hAnsi="Verdana"/>
          <w:b/>
          <w:bCs/>
          <w:i/>
          <w:sz w:val="16"/>
          <w:szCs w:val="16"/>
        </w:rPr>
      </w:pPr>
      <w:r w:rsidRPr="00E474AD">
        <w:rPr>
          <w:rFonts w:ascii="Verdana" w:hAnsi="Verdana"/>
          <w:i/>
          <w:sz w:val="16"/>
        </w:rPr>
        <w:t>__</w:t>
      </w:r>
      <w:r w:rsidRPr="00E474AD">
        <w:rPr>
          <w:rFonts w:ascii="Verdana" w:hAnsi="Verdana"/>
          <w:b/>
          <w:i/>
          <w:sz w:val="16"/>
        </w:rPr>
        <w:t>_____________________________________________________________________________</w:t>
      </w:r>
    </w:p>
    <w:p w:rsidR="0027226E" w:rsidRPr="00E474AD" w:rsidRDefault="0027226E" w:rsidP="0027226E">
      <w:pPr>
        <w:rPr>
          <w:rFonts w:ascii="Verdana" w:hAnsi="Verdana"/>
          <w:i/>
          <w:sz w:val="16"/>
          <w:szCs w:val="16"/>
        </w:rPr>
      </w:pPr>
      <w:r w:rsidRPr="00E474AD">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w:t>
      </w:r>
      <w:r w:rsidR="00C65D65">
        <w:rPr>
          <w:rFonts w:ascii="Verdana" w:hAnsi="Verdana"/>
          <w:i/>
          <w:sz w:val="16"/>
        </w:rPr>
        <w:t>’Union européenne. Il compte 350</w:t>
      </w:r>
      <w:r w:rsidRPr="00E474AD">
        <w:rPr>
          <w:rFonts w:ascii="Verdana" w:hAnsi="Verdana"/>
          <w:i/>
          <w:sz w:val="16"/>
        </w:rPr>
        <w:t> membres venus de l’Europe entière, qui sont nommés par le Conseil.</w:t>
      </w:r>
    </w:p>
    <w:p w:rsidR="0027226E" w:rsidRPr="00E474AD" w:rsidRDefault="0027226E" w:rsidP="0027226E">
      <w:pPr>
        <w:rPr>
          <w:rFonts w:ascii="Verdana" w:hAnsi="Verdana"/>
          <w:b/>
          <w:bCs/>
          <w:i/>
          <w:sz w:val="16"/>
          <w:szCs w:val="16"/>
        </w:rPr>
      </w:pPr>
      <w:r w:rsidRPr="00E474AD">
        <w:rPr>
          <w:rFonts w:ascii="Verdana" w:hAnsi="Verdana"/>
          <w:i/>
          <w:sz w:val="16"/>
        </w:rPr>
        <w:t>__</w:t>
      </w:r>
      <w:r w:rsidRPr="00E474AD">
        <w:rPr>
          <w:rFonts w:ascii="Verdana" w:hAnsi="Verdana"/>
          <w:b/>
          <w:i/>
          <w:sz w:val="16"/>
        </w:rPr>
        <w:t>_____________________________________________________________________________</w:t>
      </w:r>
    </w:p>
    <w:p w:rsidR="0027226E" w:rsidRPr="00E474AD" w:rsidRDefault="0027226E" w:rsidP="0027226E">
      <w:pPr>
        <w:spacing w:line="240" w:lineRule="auto"/>
        <w:rPr>
          <w:rFonts w:ascii="Verdana" w:hAnsi="Verdana"/>
          <w:sz w:val="18"/>
        </w:rPr>
      </w:pPr>
    </w:p>
    <w:sectPr w:rsidR="0027226E" w:rsidRPr="00E474AD"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E0" w:rsidRDefault="006613E0">
      <w:r>
        <w:separator/>
      </w:r>
    </w:p>
  </w:endnote>
  <w:endnote w:type="continuationSeparator" w:id="0">
    <w:p w:rsidR="006613E0" w:rsidRDefault="0066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 99 – 1040 Bruxelles – BELGIQUE</w:t>
    </w:r>
  </w:p>
  <w:p w:rsidR="009A39D1" w:rsidRPr="00473E94" w:rsidRDefault="009A39D1" w:rsidP="009A39D1">
    <w:pPr>
      <w:spacing w:line="240" w:lineRule="auto"/>
      <w:jc w:val="center"/>
      <w:rPr>
        <w:rFonts w:ascii="Verdana" w:hAnsi="Verdana"/>
        <w:sz w:val="16"/>
      </w:rPr>
    </w:pPr>
    <w:r>
      <w:rPr>
        <w:rFonts w:ascii="Verdana" w:hAnsi="Verdana"/>
        <w:sz w:val="16"/>
      </w:rPr>
      <w:t>Tél. +32 25468893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69EFD830" wp14:editId="3145A7EB">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847BB16" wp14:editId="52E1173A">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2044FCEA" wp14:editId="11A7659E">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E0" w:rsidRDefault="006613E0">
      <w:r>
        <w:separator/>
      </w:r>
    </w:p>
  </w:footnote>
  <w:footnote w:type="continuationSeparator" w:id="0">
    <w:p w:rsidR="006613E0" w:rsidRDefault="00661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153CD5"/>
    <w:multiLevelType w:val="hybridMultilevel"/>
    <w:tmpl w:val="CCDCB3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95EB4"/>
    <w:rsid w:val="001B2F05"/>
    <w:rsid w:val="001B5975"/>
    <w:rsid w:val="001B7A26"/>
    <w:rsid w:val="001C0AA9"/>
    <w:rsid w:val="001C0C19"/>
    <w:rsid w:val="001C2966"/>
    <w:rsid w:val="001C78A0"/>
    <w:rsid w:val="001D7370"/>
    <w:rsid w:val="001E0762"/>
    <w:rsid w:val="001F1A11"/>
    <w:rsid w:val="0020436C"/>
    <w:rsid w:val="00205F8A"/>
    <w:rsid w:val="00210639"/>
    <w:rsid w:val="002114AE"/>
    <w:rsid w:val="00212EED"/>
    <w:rsid w:val="00216D93"/>
    <w:rsid w:val="0022628B"/>
    <w:rsid w:val="00227A31"/>
    <w:rsid w:val="002309D3"/>
    <w:rsid w:val="002319DA"/>
    <w:rsid w:val="00233E54"/>
    <w:rsid w:val="00237665"/>
    <w:rsid w:val="00237F19"/>
    <w:rsid w:val="00244B53"/>
    <w:rsid w:val="0024520B"/>
    <w:rsid w:val="002562CD"/>
    <w:rsid w:val="0027226E"/>
    <w:rsid w:val="00273107"/>
    <w:rsid w:val="002734F3"/>
    <w:rsid w:val="0027409F"/>
    <w:rsid w:val="0028392A"/>
    <w:rsid w:val="00283BAD"/>
    <w:rsid w:val="00292755"/>
    <w:rsid w:val="002A1518"/>
    <w:rsid w:val="002A2433"/>
    <w:rsid w:val="002A36B3"/>
    <w:rsid w:val="002A69FE"/>
    <w:rsid w:val="002B04A8"/>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13D8"/>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6986"/>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605FD"/>
    <w:rsid w:val="00470B59"/>
    <w:rsid w:val="00473E94"/>
    <w:rsid w:val="00473EF6"/>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235C"/>
    <w:rsid w:val="00575DF5"/>
    <w:rsid w:val="00577238"/>
    <w:rsid w:val="005803ED"/>
    <w:rsid w:val="00581B74"/>
    <w:rsid w:val="005913A3"/>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4A58"/>
    <w:rsid w:val="005D7B1E"/>
    <w:rsid w:val="005D7C10"/>
    <w:rsid w:val="005E1BBF"/>
    <w:rsid w:val="005F42C5"/>
    <w:rsid w:val="006033AA"/>
    <w:rsid w:val="00604FB8"/>
    <w:rsid w:val="0060771D"/>
    <w:rsid w:val="006143C2"/>
    <w:rsid w:val="006148A6"/>
    <w:rsid w:val="0061576C"/>
    <w:rsid w:val="006171F3"/>
    <w:rsid w:val="00620EDD"/>
    <w:rsid w:val="006217AF"/>
    <w:rsid w:val="00625919"/>
    <w:rsid w:val="00626162"/>
    <w:rsid w:val="00626C38"/>
    <w:rsid w:val="00627902"/>
    <w:rsid w:val="00633130"/>
    <w:rsid w:val="00636F2B"/>
    <w:rsid w:val="006371D8"/>
    <w:rsid w:val="00643B6D"/>
    <w:rsid w:val="00646F77"/>
    <w:rsid w:val="00647E74"/>
    <w:rsid w:val="00656FB8"/>
    <w:rsid w:val="006613E0"/>
    <w:rsid w:val="00662EE3"/>
    <w:rsid w:val="00663F9C"/>
    <w:rsid w:val="00664630"/>
    <w:rsid w:val="00685815"/>
    <w:rsid w:val="00686EC2"/>
    <w:rsid w:val="006947F1"/>
    <w:rsid w:val="006A24AC"/>
    <w:rsid w:val="006A6CEF"/>
    <w:rsid w:val="006A7CB6"/>
    <w:rsid w:val="006C07A6"/>
    <w:rsid w:val="006C15A4"/>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3A7B"/>
    <w:rsid w:val="007B43A9"/>
    <w:rsid w:val="007C1DDE"/>
    <w:rsid w:val="007D708F"/>
    <w:rsid w:val="007E3931"/>
    <w:rsid w:val="007E645B"/>
    <w:rsid w:val="007F0D33"/>
    <w:rsid w:val="007F36B6"/>
    <w:rsid w:val="007F385B"/>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73952"/>
    <w:rsid w:val="00881C3F"/>
    <w:rsid w:val="008820BE"/>
    <w:rsid w:val="008865FE"/>
    <w:rsid w:val="008A1882"/>
    <w:rsid w:val="008A7BC8"/>
    <w:rsid w:val="008A7D15"/>
    <w:rsid w:val="008B645B"/>
    <w:rsid w:val="008C3D7F"/>
    <w:rsid w:val="008C573E"/>
    <w:rsid w:val="008C6814"/>
    <w:rsid w:val="008C6FE4"/>
    <w:rsid w:val="008E5B09"/>
    <w:rsid w:val="008F5061"/>
    <w:rsid w:val="008F5332"/>
    <w:rsid w:val="009000E7"/>
    <w:rsid w:val="009029C0"/>
    <w:rsid w:val="00906BBF"/>
    <w:rsid w:val="0091006B"/>
    <w:rsid w:val="00910EE7"/>
    <w:rsid w:val="009167F1"/>
    <w:rsid w:val="009243BD"/>
    <w:rsid w:val="00926867"/>
    <w:rsid w:val="00927D51"/>
    <w:rsid w:val="0094010C"/>
    <w:rsid w:val="00942880"/>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2650"/>
    <w:rsid w:val="00AA4F6C"/>
    <w:rsid w:val="00AA61D9"/>
    <w:rsid w:val="00AB4558"/>
    <w:rsid w:val="00AB6F47"/>
    <w:rsid w:val="00AB730B"/>
    <w:rsid w:val="00AD542C"/>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70056"/>
    <w:rsid w:val="00B71203"/>
    <w:rsid w:val="00B738CE"/>
    <w:rsid w:val="00B84595"/>
    <w:rsid w:val="00B87414"/>
    <w:rsid w:val="00B9349D"/>
    <w:rsid w:val="00B96D77"/>
    <w:rsid w:val="00B96EB7"/>
    <w:rsid w:val="00B97CC4"/>
    <w:rsid w:val="00BA4F5D"/>
    <w:rsid w:val="00BB03AC"/>
    <w:rsid w:val="00BB28C5"/>
    <w:rsid w:val="00BB36F5"/>
    <w:rsid w:val="00BC1747"/>
    <w:rsid w:val="00BC60C2"/>
    <w:rsid w:val="00BD0F6F"/>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4077"/>
    <w:rsid w:val="00C36609"/>
    <w:rsid w:val="00C3679D"/>
    <w:rsid w:val="00C40941"/>
    <w:rsid w:val="00C62601"/>
    <w:rsid w:val="00C6467C"/>
    <w:rsid w:val="00C64C0B"/>
    <w:rsid w:val="00C65D65"/>
    <w:rsid w:val="00C70243"/>
    <w:rsid w:val="00C7275C"/>
    <w:rsid w:val="00C92538"/>
    <w:rsid w:val="00C93E1D"/>
    <w:rsid w:val="00C972A1"/>
    <w:rsid w:val="00C9778F"/>
    <w:rsid w:val="00C97D1B"/>
    <w:rsid w:val="00C97E2B"/>
    <w:rsid w:val="00CA087C"/>
    <w:rsid w:val="00CA268B"/>
    <w:rsid w:val="00CA54F3"/>
    <w:rsid w:val="00CB38B5"/>
    <w:rsid w:val="00CB3AEC"/>
    <w:rsid w:val="00CB5993"/>
    <w:rsid w:val="00CC2EEE"/>
    <w:rsid w:val="00CC51C7"/>
    <w:rsid w:val="00CC79D4"/>
    <w:rsid w:val="00CD0945"/>
    <w:rsid w:val="00CD467E"/>
    <w:rsid w:val="00CD4BFE"/>
    <w:rsid w:val="00CE31D1"/>
    <w:rsid w:val="00CE439D"/>
    <w:rsid w:val="00CE63E4"/>
    <w:rsid w:val="00CE6EDB"/>
    <w:rsid w:val="00CF3A7A"/>
    <w:rsid w:val="00D000D0"/>
    <w:rsid w:val="00D007C4"/>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474AD"/>
    <w:rsid w:val="00E6207A"/>
    <w:rsid w:val="00E90904"/>
    <w:rsid w:val="00E90C65"/>
    <w:rsid w:val="00EB2CD6"/>
    <w:rsid w:val="00EC04FE"/>
    <w:rsid w:val="00EC051A"/>
    <w:rsid w:val="00EC29DD"/>
    <w:rsid w:val="00EC68D3"/>
    <w:rsid w:val="00EE684E"/>
    <w:rsid w:val="00EE6962"/>
    <w:rsid w:val="00EE6976"/>
    <w:rsid w:val="00F00B46"/>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fr-FR" w:eastAsia="fr-FR"/>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fr-FR" w:eastAsia="fr-FR"/>
    </w:rPr>
  </w:style>
  <w:style w:type="character" w:customStyle="1" w:styleId="FootnoteTextChar">
    <w:name w:val="Footnote Text Char"/>
    <w:link w:val="FootnoteText"/>
    <w:rsid w:val="00BA4F5D"/>
    <w:rPr>
      <w:sz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fr-FR" w:eastAsia="fr-FR"/>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fr-FR" w:eastAsia="fr-FR"/>
    </w:rPr>
  </w:style>
  <w:style w:type="character" w:customStyle="1" w:styleId="FootnoteTextChar">
    <w:name w:val="Footnote Text Char"/>
    <w:link w:val="FootnoteText"/>
    <w:rsid w:val="00BA4F5D"/>
    <w:rPr>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089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eu-africa-ecosoc-network-02-resolu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SNS6YXTC77FS-8-234</_dlc_DocId>
    <_dlc_DocIdUrl xmlns="9f264e46-9252-4f01-a3b2-4cb67eb6fc3c">
      <Url>http://dm/EESC/2015/_layouts/DocIdRedir.aspx?ID=SNS6YXTC77FS-8-234</Url>
      <Description>SNS6YXTC77FS-8-234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2015-10-08T12:00:00+00:00</ProductionDate>
    <DocumentNumber xmlns="57dbe824-75b7-48a3-bfa5-af99f883c842">5127</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9793</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B571297-D8CD-4BCE-931B-9393854CC857}">
  <ds:schemaRefs>
    <ds:schemaRef ds:uri="http://purl.org/dc/elements/1.1/"/>
    <ds:schemaRef ds:uri="http://schemas.microsoft.com/office/infopath/2007/PartnerControls"/>
    <ds:schemaRef ds:uri="9f264e46-9252-4f01-a3b2-4cb67eb6fc3c"/>
    <ds:schemaRef ds:uri="http://www.w3.org/XML/1998/namespace"/>
    <ds:schemaRef ds:uri="http://schemas.microsoft.com/sharepoint/v3/fields"/>
    <ds:schemaRef ds:uri="http://purl.org/dc/dcmitype/"/>
    <ds:schemaRef ds:uri="http://schemas.openxmlformats.org/package/2006/metadata/core-properties"/>
    <ds:schemaRef ds:uri="http://schemas.microsoft.com/office/2006/documentManagement/types"/>
    <ds:schemaRef ds:uri="57dbe824-75b7-48a3-bfa5-af99f883c84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38BCA772-E4AB-4545-AFA8-F5E5C983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C68696-0F7F-436E-882C-267BD6CAD80E}">
  <ds:schemaRefs>
    <ds:schemaRef ds:uri="http://schemas.microsoft.com/sharepoint/events"/>
  </ds:schemaRefs>
</ds:datastoreItem>
</file>

<file path=customXml/itemProps6.xml><?xml version="1.0" encoding="utf-8"?>
<ds:datastoreItem xmlns:ds="http://schemas.openxmlformats.org/officeDocument/2006/customXml" ds:itemID="{A6B68B35-EC16-4D35-938D-B69AB74C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671</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61 FR EUSALP_ECO_382</vt:lpstr>
    </vt:vector>
  </TitlesOfParts>
  <Company>CESE-CdR</Company>
  <LinksUpToDate>false</LinksUpToDate>
  <CharactersWithSpaces>4354</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63 FR EU-Africa ECSOC_network</dc:title>
  <dc:subject>Communiqué de presse</dc:subject>
  <dc:creator>Aumair Silvia Monika</dc:creator>
  <cp:lastModifiedBy>Silvia Monika Aumair</cp:lastModifiedBy>
  <cp:revision>2</cp:revision>
  <cp:lastPrinted>2015-06-11T08:25:00Z</cp:lastPrinted>
  <dcterms:created xsi:type="dcterms:W3CDTF">2015-10-29T12:10:00Z</dcterms:created>
  <dcterms:modified xsi:type="dcterms:W3CDTF">2015-10-29T12:10:00Z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08/10/2015</vt:lpwstr>
  </property>
  <property fmtid="{D5CDD505-2E9C-101B-9397-08002B2CF9AE}" pid="7" name="Pref_Time">
    <vt:lpwstr>10:59:16</vt:lpwstr>
  </property>
  <property fmtid="{D5CDD505-2E9C-101B-9397-08002B2CF9AE}" pid="8" name="Pref_User">
    <vt:lpwstr>tvoc</vt:lpwstr>
  </property>
  <property fmtid="{D5CDD505-2E9C-101B-9397-08002B2CF9AE}" pid="9" name="Pref_FileName">
    <vt:lpwstr>EESC-2015-05127-00-00-CP-ORI.docx</vt:lpwstr>
  </property>
  <property fmtid="{D5CDD505-2E9C-101B-9397-08002B2CF9AE}" pid="10" name="_dlc_DocIdItemGuid">
    <vt:lpwstr>ed29b840-1464-4b94-a064-ebd552a2c840</vt:lpwstr>
  </property>
  <property fmtid="{D5CDD505-2E9C-101B-9397-08002B2CF9AE}" pid="11" name="DocumentType_0">
    <vt:lpwstr>CP|de8ad211-9e8d-408b-8324-674d21bb7d18</vt:lpwstr>
  </property>
  <property fmtid="{D5CDD505-2E9C-101B-9397-08002B2CF9AE}" pid="12" name="AvailableTranslations">
    <vt:lpwstr>20;#DE|f6b31e5a-26fa-4935-b661-318e46daf27e;#38;#IT|0774613c-01ed-4e5d-a25d-11d2388de825;#4;#FR|d2afafd3-4c81-4f60-8f52-ee33f2f54ff3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5127</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20;#DE|f6b31e5a-26fa-4935-b661-318e46daf27e;#38;#IT|0774613c-01ed-4e5d-a25d-11d2388de825;#34;#CP|de8ad211-9e8d-408b-8324-674d21bb7d18;#120;#Final|ea5e6674-7b27-4bac-b091-73adbb394efe;#9;#EN|f2175f21-25d7-44a3-96da-d6a61b075e1b;#5;#Unrestricted|826e22d7-d0</vt:lpwstr>
  </property>
  <property fmtid="{D5CDD505-2E9C-101B-9397-08002B2CF9AE}" pid="32" name="AvailableTranslations_0">
    <vt:lpwstr>DE|f6b31e5a-26fa-4935-b661-318e46daf27e;IT|0774613c-01ed-4e5d-a25d-11d2388de825</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9793</vt:i4>
  </property>
  <property fmtid="{D5CDD505-2E9C-101B-9397-08002B2CF9AE}" pid="36" name="DocumentYear">
    <vt:i4>2015</vt:i4>
  </property>
  <property fmtid="{D5CDD505-2E9C-101B-9397-08002B2CF9AE}" pid="37" name="DocumentLanguage">
    <vt:lpwstr>4;#FR|d2afafd3-4c81-4f60-8f52-ee33f2f54ff3</vt:lpwstr>
  </property>
</Properties>
</file>