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F68E3" w14:textId="77777777" w:rsidR="007F385B" w:rsidRPr="009B33B0" w:rsidRDefault="00CA2C5C" w:rsidP="00212890">
      <w:pPr>
        <w:ind w:left="-993"/>
        <w:jc w:val="center"/>
      </w:pPr>
      <w:r w:rsidRPr="009B33B0">
        <w:rPr>
          <w:noProof/>
          <w:lang w:val="fr-BE" w:eastAsia="fr-BE" w:bidi="ar-SA"/>
        </w:rPr>
        <w:drawing>
          <wp:inline distT="0" distB="0" distL="0" distR="0" wp14:anchorId="7B5842BD" wp14:editId="04054107">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9B33B0" w14:paraId="01EAB2A9" w14:textId="77777777">
        <w:trPr>
          <w:cantSplit/>
        </w:trPr>
        <w:tc>
          <w:tcPr>
            <w:tcW w:w="5168" w:type="dxa"/>
          </w:tcPr>
          <w:p w14:paraId="43379C57" w14:textId="4B69166B" w:rsidR="0070012D" w:rsidRPr="009B33B0" w:rsidRDefault="001A0D87" w:rsidP="00212890">
            <w:pPr>
              <w:spacing w:line="240" w:lineRule="auto"/>
              <w:rPr>
                <w:rFonts w:ascii="Verdana" w:hAnsi="Verdana"/>
                <w:b/>
                <w:bCs/>
                <w:sz w:val="18"/>
                <w:szCs w:val="18"/>
              </w:rPr>
            </w:pPr>
            <w:r>
              <w:rPr>
                <w:rFonts w:ascii="Verdana" w:hAnsi="Verdana"/>
                <w:b/>
                <w:sz w:val="18"/>
              </w:rPr>
              <w:t>N.52</w:t>
            </w:r>
            <w:r w:rsidR="001F2DFD" w:rsidRPr="009B33B0">
              <w:rPr>
                <w:rFonts w:ascii="Verdana" w:hAnsi="Verdana"/>
                <w:b/>
                <w:sz w:val="18"/>
              </w:rPr>
              <w:t>/2016</w:t>
            </w:r>
          </w:p>
        </w:tc>
        <w:tc>
          <w:tcPr>
            <w:tcW w:w="4119" w:type="dxa"/>
          </w:tcPr>
          <w:p w14:paraId="47758135" w14:textId="77777777" w:rsidR="008820BE" w:rsidRPr="009B33B0" w:rsidRDefault="001F2DFD" w:rsidP="00212890">
            <w:pPr>
              <w:spacing w:line="240" w:lineRule="auto"/>
              <w:jc w:val="right"/>
              <w:rPr>
                <w:rFonts w:ascii="Verdana" w:hAnsi="Verdana"/>
                <w:b/>
                <w:bCs/>
                <w:sz w:val="18"/>
                <w:szCs w:val="18"/>
              </w:rPr>
            </w:pPr>
            <w:r w:rsidRPr="009B33B0">
              <w:rPr>
                <w:rFonts w:ascii="Verdana" w:hAnsi="Verdana"/>
                <w:b/>
                <w:sz w:val="18"/>
              </w:rPr>
              <w:t xml:space="preserve"> 14 luglio 2016</w:t>
            </w:r>
          </w:p>
        </w:tc>
      </w:tr>
    </w:tbl>
    <w:p w14:paraId="23D4C028" w14:textId="77777777" w:rsidR="008820BE" w:rsidRPr="009B33B0" w:rsidRDefault="00CA2C5C" w:rsidP="00212890">
      <w:pPr>
        <w:spacing w:line="240" w:lineRule="auto"/>
        <w:rPr>
          <w:rFonts w:ascii="Verdana" w:hAnsi="Verdana"/>
          <w:sz w:val="20"/>
        </w:rPr>
        <w:sectPr w:rsidR="008820BE" w:rsidRPr="009B33B0" w:rsidSect="00212890">
          <w:footerReference w:type="default" r:id="rId15"/>
          <w:pgSz w:w="11907" w:h="16839" w:code="9"/>
          <w:pgMar w:top="426" w:right="1418" w:bottom="1418" w:left="1418" w:header="3062" w:footer="118" w:gutter="0"/>
          <w:cols w:space="720"/>
          <w:docGrid w:linePitch="299"/>
        </w:sectPr>
      </w:pPr>
      <w:r w:rsidRPr="009B33B0">
        <w:rPr>
          <w:noProof/>
          <w:lang w:val="fr-BE" w:eastAsia="fr-BE" w:bidi="ar-SA"/>
        </w:rPr>
        <mc:AlternateContent>
          <mc:Choice Requires="wps">
            <w:drawing>
              <wp:anchor distT="0" distB="0" distL="114300" distR="114300" simplePos="0" relativeHeight="251657728" behindDoc="1" locked="0" layoutInCell="0" allowOverlap="1" wp14:anchorId="589C6077" wp14:editId="022D948B">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4B77C" w14:textId="77777777" w:rsidR="00E12168" w:rsidRPr="00212890" w:rsidRDefault="00E12168" w:rsidP="00212890">
                            <w:pPr>
                              <w:jc w:val="center"/>
                              <w:rPr>
                                <w:rFonts w:ascii="Arial" w:hAnsi="Arial" w:cs="Arial"/>
                                <w:b/>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xmlns:w14="http://schemas.microsoft.com/office/word/2010/wordml" w14:paraId="74A4B77C" w14:textId="77777777" w:rsidR="00E12168" w:rsidRPr="00212890" w:rsidRDefault="00E12168" w:rsidP="00212890">
                      <w:pPr>
                        <w:jc w:val="center"/>
                        <w:rPr>
                          <w:rFonts w:ascii="Arial" w:hAnsi="Arial" w:cs="Arial"/>
                          <w:b/>
                          <w:sz w:val="48"/>
                        </w:rPr>
                      </w:pPr>
                      <w:r>
                        <w:rPr>
                          <w:rFonts w:ascii="Arial" w:hAnsi="Arial"/>
                          <w:b/>
                          <w:sz w:val="48"/>
                        </w:rPr>
                        <w:t>IT</w:t>
                      </w:r>
                    </w:p>
                  </w:txbxContent>
                </v:textbox>
                <w10:wrap xmlns:w10="urn:schemas-microsoft-com:office:word" anchorx="page" anchory="page"/>
              </v:shape>
            </w:pict>
          </mc:Fallback>
        </mc:AlternateContent>
      </w:r>
    </w:p>
    <w:p w14:paraId="33DC924E" w14:textId="77777777" w:rsidR="00A62B8A" w:rsidRPr="009B33B0" w:rsidRDefault="00A62B8A" w:rsidP="00212890">
      <w:pPr>
        <w:jc w:val="center"/>
        <w:rPr>
          <w:rFonts w:ascii="Verdana" w:hAnsi="Verdana"/>
          <w:b/>
          <w:sz w:val="18"/>
        </w:rPr>
      </w:pPr>
    </w:p>
    <w:p w14:paraId="2FE587AA" w14:textId="40802A69" w:rsidR="001B50B6" w:rsidRPr="009B33B0" w:rsidRDefault="0033708E" w:rsidP="00212890">
      <w:pPr>
        <w:ind w:left="-284" w:right="-285"/>
        <w:jc w:val="center"/>
        <w:rPr>
          <w:rFonts w:ascii="Verdana" w:hAnsi="Verdana"/>
          <w:b/>
          <w:color w:val="0070C0"/>
          <w:sz w:val="24"/>
        </w:rPr>
      </w:pPr>
      <w:r w:rsidRPr="009B33B0">
        <w:rPr>
          <w:rFonts w:ascii="Verdana" w:hAnsi="Verdana"/>
          <w:b/>
          <w:color w:val="0070C0"/>
          <w:sz w:val="24"/>
        </w:rPr>
        <w:t>Il CESE è contrario a concedere alla Cina l'accesso al mercato -</w:t>
      </w:r>
      <w:r w:rsidR="000C21CF">
        <w:rPr>
          <w:rFonts w:ascii="Verdana" w:hAnsi="Verdana"/>
          <w:b/>
          <w:color w:val="0070C0"/>
          <w:sz w:val="24"/>
        </w:rPr>
        <w:t xml:space="preserve"> L</w:t>
      </w:r>
      <w:r w:rsidRPr="009B33B0">
        <w:rPr>
          <w:rFonts w:ascii="Verdana" w:hAnsi="Verdana"/>
          <w:b/>
          <w:color w:val="0070C0"/>
          <w:sz w:val="24"/>
        </w:rPr>
        <w:t>'industr</w:t>
      </w:r>
      <w:r w:rsidR="000C21CF">
        <w:rPr>
          <w:rFonts w:ascii="Verdana" w:hAnsi="Verdana"/>
          <w:b/>
          <w:color w:val="0070C0"/>
          <w:sz w:val="24"/>
        </w:rPr>
        <w:t>ia europea deve essere tutelata</w:t>
      </w:r>
      <w:r w:rsidR="000C21CF">
        <w:rPr>
          <w:rFonts w:ascii="Verdana" w:hAnsi="Verdana"/>
          <w:b/>
          <w:color w:val="0070C0"/>
          <w:sz w:val="24"/>
        </w:rPr>
        <w:br/>
      </w:r>
      <w:r w:rsidRPr="009B33B0">
        <w:rPr>
          <w:rFonts w:ascii="Verdana" w:hAnsi="Verdana"/>
          <w:b/>
          <w:color w:val="0070C0"/>
          <w:sz w:val="24"/>
        </w:rPr>
        <w:t xml:space="preserve">dalle pratiche di concorrenza </w:t>
      </w:r>
      <w:proofErr w:type="gramStart"/>
      <w:r w:rsidRPr="009B33B0">
        <w:rPr>
          <w:rFonts w:ascii="Verdana" w:hAnsi="Verdana"/>
          <w:b/>
          <w:color w:val="0070C0"/>
          <w:sz w:val="24"/>
        </w:rPr>
        <w:t>sleale</w:t>
      </w:r>
      <w:proofErr w:type="gramEnd"/>
    </w:p>
    <w:p w14:paraId="1392499F" w14:textId="77777777" w:rsidR="005C7E7A" w:rsidRPr="009B33B0" w:rsidRDefault="005C7E7A" w:rsidP="00212890">
      <w:pPr>
        <w:ind w:left="-284" w:right="-285"/>
        <w:jc w:val="center"/>
        <w:rPr>
          <w:rFonts w:ascii="Verdana" w:hAnsi="Verdana"/>
          <w:b/>
          <w:color w:val="00B0F0"/>
          <w:sz w:val="24"/>
        </w:rPr>
      </w:pPr>
    </w:p>
    <w:p w14:paraId="2CE4F5AB" w14:textId="4C210E76" w:rsidR="0088104A" w:rsidRPr="009B33B0" w:rsidRDefault="001A2F80" w:rsidP="00212890">
      <w:pPr>
        <w:ind w:left="-284"/>
        <w:rPr>
          <w:rFonts w:ascii="Verdana" w:hAnsi="Verdana"/>
          <w:b/>
          <w:sz w:val="18"/>
        </w:rPr>
      </w:pPr>
      <w:r w:rsidRPr="009B33B0">
        <w:rPr>
          <w:rFonts w:ascii="Verdana" w:hAnsi="Verdana"/>
          <w:b/>
          <w:sz w:val="18"/>
        </w:rPr>
        <w:t xml:space="preserve">Il Comitato economico e sociale europeo (CESE) </w:t>
      </w:r>
      <w:proofErr w:type="gramStart"/>
      <w:r w:rsidRPr="009B33B0">
        <w:rPr>
          <w:rFonts w:ascii="Verdana" w:hAnsi="Verdana"/>
          <w:b/>
          <w:sz w:val="18"/>
        </w:rPr>
        <w:t>mette</w:t>
      </w:r>
      <w:proofErr w:type="gramEnd"/>
      <w:r w:rsidRPr="009B33B0">
        <w:rPr>
          <w:rFonts w:ascii="Verdana" w:hAnsi="Verdana"/>
          <w:b/>
          <w:sz w:val="18"/>
        </w:rPr>
        <w:t xml:space="preserve"> in guardia contro la concessione alla Cina dello status di economia di mercato ed esorta le istituzioni europee a promuovere una concorrenza equa a livello mondiale, come pure a difendere attivamente i posti di lavoro in Europa e i valori europei servendosi di strumenti di difesa commerciale efficaci. Nel </w:t>
      </w:r>
      <w:r w:rsidRPr="000C21CF">
        <w:rPr>
          <w:rFonts w:ascii="Verdana" w:hAnsi="Verdana"/>
          <w:b/>
          <w:sz w:val="18"/>
          <w:highlight w:val="yellow"/>
        </w:rPr>
        <w:t>parere</w:t>
      </w:r>
      <w:r w:rsidRPr="009B33B0">
        <w:rPr>
          <w:rFonts w:ascii="Verdana" w:hAnsi="Verdana"/>
          <w:b/>
          <w:sz w:val="18"/>
        </w:rPr>
        <w:t xml:space="preserve"> su questo tema </w:t>
      </w:r>
      <w:r w:rsidRPr="009B33B0">
        <w:rPr>
          <w:rFonts w:ascii="Verdana" w:hAnsi="Verdana"/>
          <w:b/>
          <w:i/>
          <w:sz w:val="18"/>
        </w:rPr>
        <w:t xml:space="preserve">(inserire </w:t>
      </w:r>
      <w:proofErr w:type="gramStart"/>
      <w:r w:rsidRPr="009B33B0">
        <w:rPr>
          <w:rFonts w:ascii="Verdana" w:hAnsi="Verdana"/>
          <w:b/>
          <w:i/>
          <w:sz w:val="18"/>
        </w:rPr>
        <w:t>link</w:t>
      </w:r>
      <w:proofErr w:type="gramEnd"/>
      <w:r w:rsidRPr="009B33B0">
        <w:rPr>
          <w:rFonts w:ascii="Verdana" w:hAnsi="Verdana"/>
          <w:b/>
          <w:i/>
          <w:sz w:val="18"/>
        </w:rPr>
        <w:t>)</w:t>
      </w:r>
      <w:r w:rsidRPr="009B33B0">
        <w:rPr>
          <w:rFonts w:ascii="Verdana" w:hAnsi="Verdana"/>
          <w:b/>
          <w:sz w:val="18"/>
        </w:rPr>
        <w:t xml:space="preserve"> adottato alla 518a sessione plenaria del 14 luglio, il CESE sottolinea le conseguenze catastrofiche che un’eventuale concessione alla Cina dello status di economia di mercato avrebbe per l’industria europea e, quindi, per il mercato del lavoro in Europa. Il CESE </w:t>
      </w:r>
      <w:proofErr w:type="gramStart"/>
      <w:r w:rsidRPr="009B33B0">
        <w:rPr>
          <w:rFonts w:ascii="Verdana" w:hAnsi="Verdana"/>
          <w:b/>
          <w:sz w:val="18"/>
        </w:rPr>
        <w:t>ribadisce</w:t>
      </w:r>
      <w:proofErr w:type="gramEnd"/>
      <w:r w:rsidRPr="009B33B0">
        <w:rPr>
          <w:rFonts w:ascii="Verdana" w:hAnsi="Verdana"/>
          <w:b/>
          <w:sz w:val="18"/>
        </w:rPr>
        <w:t xml:space="preserve"> che per ottenere tale status la Cina deve prima soddisfare i cinque criteri stabiliti dall’UE al riguardo.</w:t>
      </w:r>
    </w:p>
    <w:p w14:paraId="4014F491" w14:textId="77777777" w:rsidR="0088104A" w:rsidRPr="009B33B0" w:rsidRDefault="0088104A" w:rsidP="00212890">
      <w:pPr>
        <w:ind w:left="-284"/>
        <w:rPr>
          <w:rFonts w:ascii="Verdana" w:hAnsi="Verdana"/>
          <w:b/>
          <w:sz w:val="18"/>
        </w:rPr>
      </w:pPr>
    </w:p>
    <w:p w14:paraId="56B7DA50" w14:textId="198DDC11" w:rsidR="00092E80" w:rsidRPr="009B33B0" w:rsidRDefault="00210EA4" w:rsidP="00212890">
      <w:pPr>
        <w:ind w:left="-284"/>
        <w:rPr>
          <w:rFonts w:ascii="Verdana" w:hAnsi="Verdana"/>
          <w:i/>
          <w:sz w:val="18"/>
        </w:rPr>
      </w:pPr>
      <w:r w:rsidRPr="009B33B0">
        <w:rPr>
          <w:rFonts w:ascii="Verdana" w:hAnsi="Verdana"/>
          <w:i/>
          <w:sz w:val="18"/>
        </w:rPr>
        <w:t xml:space="preserve">"L'industria europea ha bisogno di pari condizioni di concorrenza, ed è compito dell'UE garantirle fornendo i necessari strumenti di difesa commerciale" </w:t>
      </w:r>
      <w:r w:rsidRPr="009B33B0">
        <w:rPr>
          <w:rFonts w:ascii="Verdana" w:hAnsi="Verdana"/>
          <w:sz w:val="18"/>
        </w:rPr>
        <w:t xml:space="preserve">dichiara </w:t>
      </w:r>
      <w:r w:rsidRPr="009B33B0">
        <w:rPr>
          <w:rFonts w:ascii="Verdana" w:hAnsi="Verdana"/>
          <w:b/>
          <w:color w:val="333333"/>
          <w:sz w:val="18"/>
        </w:rPr>
        <w:t>Andrés</w:t>
      </w:r>
      <w:r w:rsidRPr="009B33B0">
        <w:rPr>
          <w:rFonts w:ascii="Verdana" w:hAnsi="Verdana"/>
          <w:b/>
          <w:sz w:val="18"/>
        </w:rPr>
        <w:t xml:space="preserve"> Barceló</w:t>
      </w:r>
      <w:bookmarkStart w:id="0" w:name="_GoBack"/>
      <w:bookmarkEnd w:id="0"/>
      <w:r w:rsidRPr="009B33B0">
        <w:rPr>
          <w:rFonts w:ascii="Verdana" w:hAnsi="Verdana"/>
          <w:sz w:val="18"/>
        </w:rPr>
        <w:t xml:space="preserve">, relatore del parere del Comitato sulla </w:t>
      </w:r>
      <w:r w:rsidRPr="009B33B0">
        <w:rPr>
          <w:rFonts w:ascii="Verdana" w:hAnsi="Verdana"/>
          <w:b/>
          <w:i/>
          <w:sz w:val="18"/>
        </w:rPr>
        <w:t>Concessione dello status di economia di mercato alla Cina</w:t>
      </w:r>
      <w:r w:rsidRPr="009B33B0">
        <w:t>.</w:t>
      </w:r>
      <w:r w:rsidRPr="009B33B0">
        <w:rPr>
          <w:rFonts w:ascii="Verdana" w:hAnsi="Verdana"/>
          <w:b/>
          <w:sz w:val="18"/>
        </w:rPr>
        <w:t xml:space="preserve"> </w:t>
      </w:r>
      <w:r w:rsidRPr="009B33B0">
        <w:rPr>
          <w:rFonts w:ascii="Verdana" w:hAnsi="Verdana"/>
          <w:i/>
          <w:sz w:val="18"/>
        </w:rPr>
        <w:t xml:space="preserve">"Il riconoscimento incondizionato dello status di economia </w:t>
      </w:r>
      <w:proofErr w:type="gramStart"/>
      <w:r w:rsidRPr="009B33B0">
        <w:rPr>
          <w:rFonts w:ascii="Verdana" w:hAnsi="Verdana"/>
          <w:i/>
          <w:sz w:val="18"/>
        </w:rPr>
        <w:t>di</w:t>
      </w:r>
      <w:proofErr w:type="gramEnd"/>
      <w:r w:rsidRPr="009B33B0">
        <w:rPr>
          <w:rFonts w:ascii="Verdana" w:hAnsi="Verdana"/>
          <w:i/>
          <w:sz w:val="18"/>
        </w:rPr>
        <w:t xml:space="preserve"> mercato alla Cina metterebbe in serio pericolo l’industria europea, provocherebbe la perdita di posti di lavoro e danneggerebbe</w:t>
      </w:r>
      <w:r w:rsidR="000C21CF">
        <w:rPr>
          <w:rFonts w:ascii="Verdana" w:hAnsi="Verdana"/>
          <w:i/>
          <w:sz w:val="18"/>
        </w:rPr>
        <w:t xml:space="preserve"> le produzioni locali delle PMI</w:t>
      </w:r>
      <w:r w:rsidRPr="009B33B0">
        <w:rPr>
          <w:rFonts w:ascii="Verdana" w:hAnsi="Verdana"/>
          <w:i/>
          <w:sz w:val="18"/>
        </w:rPr>
        <w:t>"</w:t>
      </w:r>
      <w:r w:rsidR="000C21CF">
        <w:rPr>
          <w:rFonts w:ascii="Verdana" w:hAnsi="Verdana"/>
          <w:i/>
          <w:sz w:val="18"/>
        </w:rPr>
        <w:t>.</w:t>
      </w:r>
      <w:r w:rsidRPr="009B33B0">
        <w:rPr>
          <w:rFonts w:ascii="Verdana" w:hAnsi="Verdana"/>
          <w:i/>
          <w:sz w:val="18"/>
        </w:rPr>
        <w:t xml:space="preserve"> </w:t>
      </w:r>
    </w:p>
    <w:p w14:paraId="19F226DA" w14:textId="77777777" w:rsidR="00092E80" w:rsidRPr="009B33B0" w:rsidRDefault="00092E80" w:rsidP="00212890">
      <w:pPr>
        <w:ind w:left="-284"/>
        <w:rPr>
          <w:rFonts w:ascii="Verdana" w:hAnsi="Verdana"/>
          <w:sz w:val="18"/>
        </w:rPr>
      </w:pPr>
    </w:p>
    <w:p w14:paraId="1A93E3E4" w14:textId="501702FA" w:rsidR="00733A99" w:rsidRPr="009B33B0" w:rsidRDefault="00DE6025" w:rsidP="00212890">
      <w:pPr>
        <w:ind w:left="-284"/>
        <w:rPr>
          <w:rFonts w:ascii="Verdana" w:hAnsi="Verdana"/>
          <w:sz w:val="18"/>
        </w:rPr>
      </w:pPr>
      <w:r w:rsidRPr="009B33B0">
        <w:rPr>
          <w:rFonts w:ascii="Verdana" w:hAnsi="Verdana"/>
          <w:sz w:val="18"/>
        </w:rPr>
        <w:t xml:space="preserve">I settori industriali più colpiti sarebbero le produzioni di alluminio, biciclette, ceramica, vetro, </w:t>
      </w:r>
      <w:proofErr w:type="gramStart"/>
      <w:r w:rsidRPr="009B33B0">
        <w:rPr>
          <w:rFonts w:ascii="Verdana" w:hAnsi="Verdana"/>
          <w:sz w:val="18"/>
        </w:rPr>
        <w:t>componenti</w:t>
      </w:r>
      <w:proofErr w:type="gramEnd"/>
      <w:r w:rsidRPr="009B33B0">
        <w:rPr>
          <w:rFonts w:ascii="Verdana" w:hAnsi="Verdana"/>
          <w:sz w:val="18"/>
        </w:rPr>
        <w:t xml:space="preserve"> per autoveicoli, carta e acciaio.</w:t>
      </w:r>
      <w:r w:rsidRPr="009B33B0">
        <w:rPr>
          <w:rFonts w:ascii="Verdana" w:hAnsi="Verdana"/>
          <w:i/>
          <w:sz w:val="18"/>
        </w:rPr>
        <w:t xml:space="preserve"> </w:t>
      </w:r>
      <w:r w:rsidRPr="009B33B0">
        <w:rPr>
          <w:rFonts w:ascii="Verdana" w:hAnsi="Verdana"/>
          <w:sz w:val="18"/>
        </w:rPr>
        <w:t xml:space="preserve">Altro motivo di preoccupazione per il CESE è l’impatto sull’innovazione e, di conseguenza, sulla competitività dell’Europa. </w:t>
      </w:r>
      <w:r w:rsidRPr="009B33B0">
        <w:rPr>
          <w:rFonts w:ascii="Verdana" w:hAnsi="Verdana"/>
          <w:i/>
          <w:sz w:val="18"/>
        </w:rPr>
        <w:t xml:space="preserve">"L’intera catena del valore industriale sarebbe messa a repentaglio e l’Europa rischierebbe di perdere un numero incalcolabile </w:t>
      </w:r>
      <w:proofErr w:type="gramStart"/>
      <w:r w:rsidRPr="009B33B0">
        <w:rPr>
          <w:rFonts w:ascii="Verdana" w:hAnsi="Verdana"/>
          <w:i/>
          <w:sz w:val="18"/>
        </w:rPr>
        <w:t>di</w:t>
      </w:r>
      <w:proofErr w:type="gramEnd"/>
      <w:r w:rsidRPr="009B33B0">
        <w:rPr>
          <w:rFonts w:ascii="Verdana" w:hAnsi="Verdana"/>
          <w:i/>
          <w:sz w:val="18"/>
        </w:rPr>
        <w:t xml:space="preserve"> posti di lavoro, tra cui anche posti </w:t>
      </w:r>
      <w:proofErr w:type="gramStart"/>
      <w:r w:rsidRPr="009B33B0">
        <w:rPr>
          <w:rFonts w:ascii="Verdana" w:hAnsi="Verdana"/>
          <w:i/>
          <w:sz w:val="18"/>
        </w:rPr>
        <w:t>altamente</w:t>
      </w:r>
      <w:proofErr w:type="gramEnd"/>
      <w:r w:rsidRPr="009B33B0">
        <w:rPr>
          <w:rFonts w:ascii="Verdana" w:hAnsi="Verdana"/>
          <w:i/>
          <w:sz w:val="18"/>
        </w:rPr>
        <w:t xml:space="preserve"> specializzati. Sarebbe in gioco la stessa competitività dell'Europa, </w:t>
      </w:r>
      <w:proofErr w:type="gramStart"/>
      <w:r w:rsidRPr="009B33B0">
        <w:rPr>
          <w:rFonts w:ascii="Verdana" w:hAnsi="Verdana"/>
          <w:i/>
          <w:sz w:val="18"/>
        </w:rPr>
        <w:t>dato che</w:t>
      </w:r>
      <w:proofErr w:type="gramEnd"/>
      <w:r w:rsidRPr="009B33B0">
        <w:rPr>
          <w:rFonts w:ascii="Verdana" w:hAnsi="Verdana"/>
          <w:i/>
          <w:sz w:val="18"/>
        </w:rPr>
        <w:t xml:space="preserve"> solo un'industria forte è in grado di investire in ricerca e sviluppo", </w:t>
      </w:r>
      <w:r w:rsidRPr="009B33B0">
        <w:rPr>
          <w:rFonts w:ascii="Verdana" w:hAnsi="Verdana"/>
          <w:sz w:val="18"/>
        </w:rPr>
        <w:t xml:space="preserve">mette sull'avviso </w:t>
      </w:r>
      <w:r w:rsidRPr="009B33B0">
        <w:rPr>
          <w:rFonts w:ascii="Verdana" w:hAnsi="Verdana"/>
          <w:b/>
          <w:sz w:val="18"/>
        </w:rPr>
        <w:t>Gerald Kreuzer</w:t>
      </w:r>
      <w:r w:rsidRPr="009B33B0">
        <w:rPr>
          <w:rFonts w:ascii="Verdana" w:hAnsi="Verdana"/>
          <w:sz w:val="18"/>
        </w:rPr>
        <w:t>, correlatore del parere e membro della CCMI, puntando il dito sulle ripercussioni per l'economia europea.</w:t>
      </w:r>
    </w:p>
    <w:p w14:paraId="369A6929" w14:textId="77777777" w:rsidR="00887999" w:rsidRPr="009B33B0" w:rsidRDefault="00887999" w:rsidP="00212890">
      <w:pPr>
        <w:ind w:left="-284" w:right="-285"/>
        <w:rPr>
          <w:rFonts w:ascii="Verdana" w:hAnsi="Verdana"/>
          <w:b/>
          <w:sz w:val="18"/>
        </w:rPr>
      </w:pPr>
    </w:p>
    <w:p w14:paraId="5CC120BC" w14:textId="1BC58B6F" w:rsidR="00233B81" w:rsidRPr="009B33B0" w:rsidRDefault="009D4BA7" w:rsidP="00212890">
      <w:pPr>
        <w:ind w:left="-284" w:right="-1"/>
        <w:rPr>
          <w:rFonts w:ascii="Verdana" w:hAnsi="Verdana"/>
          <w:sz w:val="18"/>
        </w:rPr>
      </w:pPr>
      <w:r w:rsidRPr="009B33B0">
        <w:rPr>
          <w:rFonts w:ascii="Verdana" w:hAnsi="Verdana"/>
          <w:sz w:val="18"/>
        </w:rPr>
        <w:t>Il parere del CESE valuta - prescindendo dagli aspetti giuridici e politici -</w:t>
      </w:r>
      <w:r w:rsidR="000C21CF">
        <w:rPr>
          <w:rFonts w:ascii="Verdana" w:hAnsi="Verdana"/>
          <w:sz w:val="18"/>
        </w:rPr>
        <w:t xml:space="preserve"> </w:t>
      </w:r>
      <w:r w:rsidRPr="009B33B0">
        <w:rPr>
          <w:rFonts w:ascii="Verdana" w:hAnsi="Verdana"/>
          <w:sz w:val="18"/>
        </w:rPr>
        <w:t xml:space="preserve">gli effetti sull’occupazione e sulla crescita dell'eventuale concessione alla Cina dello status </w:t>
      </w:r>
      <w:proofErr w:type="gramStart"/>
      <w:r w:rsidRPr="009B33B0">
        <w:rPr>
          <w:rFonts w:ascii="Verdana" w:hAnsi="Verdana"/>
          <w:sz w:val="18"/>
        </w:rPr>
        <w:t>di</w:t>
      </w:r>
      <w:proofErr w:type="gramEnd"/>
      <w:r w:rsidRPr="009B33B0">
        <w:rPr>
          <w:rFonts w:ascii="Verdana" w:hAnsi="Verdana"/>
          <w:sz w:val="18"/>
        </w:rPr>
        <w:t xml:space="preserve"> economia di mercato, argomento che è ancora all'esame della Commissione, la quale dovrebbe pronunciarsi in proposito dopo il 20 luglio. </w:t>
      </w:r>
    </w:p>
    <w:p w14:paraId="7811BA23" w14:textId="77777777" w:rsidR="0033708E" w:rsidRPr="009B33B0" w:rsidRDefault="0033708E" w:rsidP="00212890">
      <w:pPr>
        <w:ind w:left="-284" w:right="-285"/>
        <w:rPr>
          <w:rFonts w:ascii="Verdana" w:hAnsi="Verdana"/>
          <w:b/>
          <w:i/>
          <w:sz w:val="18"/>
        </w:rPr>
      </w:pPr>
    </w:p>
    <w:p w14:paraId="5B1EDBDB" w14:textId="7D2EE86F" w:rsidR="0033708E" w:rsidRPr="009B33B0" w:rsidRDefault="0033708E" w:rsidP="00212890">
      <w:pPr>
        <w:ind w:left="-284" w:right="-1"/>
        <w:rPr>
          <w:rFonts w:ascii="Verdana" w:hAnsi="Verdana"/>
          <w:sz w:val="18"/>
        </w:rPr>
      </w:pPr>
      <w:r w:rsidRPr="009B33B0">
        <w:rPr>
          <w:rFonts w:ascii="Verdana" w:hAnsi="Verdana"/>
          <w:b/>
          <w:i/>
          <w:sz w:val="18"/>
        </w:rPr>
        <w:t xml:space="preserve">"La posizione del CESE sulla questione è inequivocabile: fin quando la Cina non soddisferà </w:t>
      </w:r>
      <w:hyperlink r:id="rId16">
        <w:r w:rsidRPr="009B33B0">
          <w:rPr>
            <w:rStyle w:val="Hyperlink"/>
            <w:rFonts w:ascii="Verdana" w:hAnsi="Verdana"/>
            <w:b/>
            <w:i/>
            <w:sz w:val="18"/>
          </w:rPr>
          <w:t>i cinque criteri fissati dall'UE</w:t>
        </w:r>
      </w:hyperlink>
      <w:r w:rsidRPr="009B33B0">
        <w:rPr>
          <w:rFonts w:ascii="Verdana" w:hAnsi="Verdana"/>
          <w:b/>
          <w:i/>
          <w:sz w:val="18"/>
        </w:rPr>
        <w:t xml:space="preserve"> non potrà essere considerata un'economia di mercato",</w:t>
      </w:r>
      <w:r w:rsidRPr="009B33B0">
        <w:rPr>
          <w:rFonts w:ascii="Verdana" w:hAnsi="Verdana"/>
          <w:b/>
          <w:sz w:val="18"/>
        </w:rPr>
        <w:t xml:space="preserve"> sottolineano i due estensori del parere illustrando il punto di vista del Comitato.</w:t>
      </w:r>
      <w:r w:rsidRPr="009B33B0">
        <w:rPr>
          <w:rFonts w:ascii="Verdana" w:hAnsi="Verdana"/>
          <w:sz w:val="18"/>
        </w:rPr>
        <w:t xml:space="preserve"> Fintantoché tali criteri non saranno soddisfatti, il CESE raccomanda alla Commissione di utilizzare un metodo non standard per le indagini antidumping e </w:t>
      </w:r>
      <w:proofErr w:type="spellStart"/>
      <w:r w:rsidRPr="009B33B0">
        <w:rPr>
          <w:rFonts w:ascii="Verdana" w:hAnsi="Verdana"/>
          <w:sz w:val="18"/>
        </w:rPr>
        <w:t>antisovvenzioni</w:t>
      </w:r>
      <w:proofErr w:type="spellEnd"/>
      <w:r w:rsidRPr="009B33B0">
        <w:rPr>
          <w:rFonts w:ascii="Verdana" w:hAnsi="Verdana"/>
          <w:sz w:val="18"/>
        </w:rPr>
        <w:t xml:space="preserve"> sulle importazioni cinesi, conformemente al protocollo di adesione della Cina all'OMC. La invita inoltre ad adottare un approccio semplificato per quei settori in cui la partecipazione delle PMI ha una sua rilevanza, per consentire a queste imprese di prendere parte ai procedimenti antidumping. </w:t>
      </w:r>
    </w:p>
    <w:p w14:paraId="49E5463C" w14:textId="77777777" w:rsidR="00733A99" w:rsidRPr="009B33B0" w:rsidRDefault="00733A99" w:rsidP="00212890">
      <w:pPr>
        <w:ind w:left="-284" w:right="-285"/>
        <w:rPr>
          <w:rFonts w:ascii="Verdana" w:hAnsi="Verdana"/>
          <w:sz w:val="18"/>
        </w:rPr>
      </w:pPr>
    </w:p>
    <w:p w14:paraId="7BC4584A" w14:textId="11433E32" w:rsidR="00B46642" w:rsidRPr="009B33B0" w:rsidRDefault="00B418B2" w:rsidP="00212890">
      <w:pPr>
        <w:ind w:left="-284" w:right="-285"/>
        <w:rPr>
          <w:rFonts w:ascii="Verdana" w:hAnsi="Verdana"/>
          <w:b/>
          <w:sz w:val="18"/>
        </w:rPr>
      </w:pPr>
      <w:r w:rsidRPr="009B33B0">
        <w:rPr>
          <w:rFonts w:ascii="Verdana" w:hAnsi="Verdana"/>
          <w:b/>
          <w:sz w:val="18"/>
        </w:rPr>
        <w:t xml:space="preserve">Proteggere i cittadini e l’ambiente </w:t>
      </w:r>
    </w:p>
    <w:p w14:paraId="50728FB4" w14:textId="0B97EA4E" w:rsidR="0033708E" w:rsidRPr="009B33B0" w:rsidRDefault="00D16992" w:rsidP="00212890">
      <w:pPr>
        <w:ind w:left="-284" w:right="-1"/>
        <w:rPr>
          <w:rFonts w:ascii="Verdana" w:hAnsi="Verdana"/>
          <w:sz w:val="18"/>
        </w:rPr>
      </w:pPr>
      <w:r w:rsidRPr="009B33B0">
        <w:rPr>
          <w:rFonts w:ascii="Verdana" w:hAnsi="Verdana"/>
          <w:sz w:val="18"/>
        </w:rPr>
        <w:lastRenderedPageBreak/>
        <w:t>A parte il fatto che comprometterebbe la lenta ripresa dell’industria europea e oltre all'</w:t>
      </w:r>
      <w:proofErr w:type="gramStart"/>
      <w:r w:rsidRPr="009B33B0">
        <w:rPr>
          <w:rFonts w:ascii="Verdana" w:hAnsi="Verdana"/>
          <w:sz w:val="18"/>
        </w:rPr>
        <w:t>impatto che</w:t>
      </w:r>
      <w:proofErr w:type="gramEnd"/>
      <w:r w:rsidRPr="009B33B0">
        <w:rPr>
          <w:rFonts w:ascii="Verdana" w:hAnsi="Verdana"/>
          <w:sz w:val="18"/>
        </w:rPr>
        <w:t xml:space="preserve"> avrebbe sull'occupazione, la crescita e l’innovazione, la concessione alla Cina dello status di economia di mercato segnerebbe una grave battuta d’arresto per gli ambiziosi obiettivi perseguiti dall'Europa nel campo dello sviluppo sostenibile e della lotta ai cambiamenti climatici. Inoltre, solo un’industria europea forte sarà in grado di preservare solide reti di ricerca e sviluppo (R&amp;S), che sono alla base della competitività dell’Europa e rivestono un'importanza cruciale per la crescita futura e per trovare soluzioni alle grandi sfide sociali come l'invecchiamento demografico, l'energia, il clima, l'assistenza sanitaria e la mobilità.</w:t>
      </w:r>
    </w:p>
    <w:p w14:paraId="55FFD224" w14:textId="77777777" w:rsidR="00B62F3F" w:rsidRPr="009B33B0" w:rsidRDefault="00B62F3F" w:rsidP="00212890">
      <w:pPr>
        <w:ind w:left="-284" w:right="-285"/>
        <w:rPr>
          <w:rFonts w:ascii="Verdana" w:hAnsi="Verdana"/>
          <w:sz w:val="18"/>
        </w:rPr>
      </w:pPr>
    </w:p>
    <w:p w14:paraId="3BC184D0" w14:textId="5E046F1A" w:rsidR="00B62F3F" w:rsidRPr="009B33B0" w:rsidRDefault="00B62F3F" w:rsidP="00212890">
      <w:pPr>
        <w:ind w:left="-284" w:right="-1"/>
        <w:rPr>
          <w:rFonts w:ascii="Verdana" w:hAnsi="Verdana"/>
          <w:sz w:val="18"/>
        </w:rPr>
      </w:pPr>
      <w:r w:rsidRPr="009B33B0">
        <w:rPr>
          <w:rFonts w:ascii="Verdana" w:hAnsi="Verdana"/>
          <w:sz w:val="18"/>
        </w:rPr>
        <w:t xml:space="preserve">Il CESE </w:t>
      </w:r>
      <w:proofErr w:type="gramStart"/>
      <w:r w:rsidRPr="009B33B0">
        <w:rPr>
          <w:rFonts w:ascii="Verdana" w:hAnsi="Verdana"/>
          <w:sz w:val="18"/>
        </w:rPr>
        <w:t>darà vita</w:t>
      </w:r>
      <w:proofErr w:type="gramEnd"/>
      <w:r w:rsidRPr="009B33B0">
        <w:rPr>
          <w:rFonts w:ascii="Verdana" w:hAnsi="Verdana"/>
          <w:sz w:val="18"/>
        </w:rPr>
        <w:t xml:space="preserve"> ad un proprio progetto ad hoc sullo status di economia di mercato della Cina, per seguire tutti gli sviluppi della questione per conto della società civile organizzata.</w:t>
      </w:r>
    </w:p>
    <w:p w14:paraId="0A1102FF" w14:textId="77777777" w:rsidR="000A7876" w:rsidRPr="009B33B0" w:rsidRDefault="000A7876" w:rsidP="00212890">
      <w:pPr>
        <w:ind w:left="-284" w:right="-285"/>
        <w:rPr>
          <w:rFonts w:ascii="Verdana" w:hAnsi="Verdana"/>
          <w:sz w:val="18"/>
        </w:rPr>
      </w:pPr>
    </w:p>
    <w:p w14:paraId="49ACA589" w14:textId="77777777" w:rsidR="000A7876" w:rsidRPr="009B33B0" w:rsidRDefault="000A7876" w:rsidP="00212890">
      <w:pPr>
        <w:ind w:left="-284" w:right="-285"/>
        <w:rPr>
          <w:rFonts w:ascii="Verdana" w:hAnsi="Verdana"/>
          <w:b/>
          <w:sz w:val="18"/>
        </w:rPr>
      </w:pPr>
      <w:proofErr w:type="gramStart"/>
      <w:r w:rsidRPr="009B33B0">
        <w:rPr>
          <w:rFonts w:ascii="Verdana" w:hAnsi="Verdana"/>
          <w:b/>
          <w:sz w:val="18"/>
        </w:rPr>
        <w:t>Contesto</w:t>
      </w:r>
      <w:proofErr w:type="gramEnd"/>
      <w:r w:rsidRPr="009B33B0">
        <w:rPr>
          <w:rFonts w:ascii="Verdana" w:hAnsi="Verdana"/>
          <w:b/>
          <w:sz w:val="18"/>
        </w:rPr>
        <w:t>:</w:t>
      </w:r>
    </w:p>
    <w:p w14:paraId="7F575BBF" w14:textId="77777777" w:rsidR="000A7876" w:rsidRPr="009B33B0" w:rsidRDefault="000A7876" w:rsidP="00212890">
      <w:pPr>
        <w:ind w:left="-284" w:right="-1"/>
        <w:rPr>
          <w:rFonts w:ascii="Verdana" w:hAnsi="Verdana"/>
          <w:sz w:val="18"/>
        </w:rPr>
      </w:pPr>
      <w:r w:rsidRPr="009B33B0">
        <w:rPr>
          <w:rFonts w:ascii="Verdana" w:hAnsi="Verdana"/>
          <w:sz w:val="18"/>
        </w:rPr>
        <w:t xml:space="preserve">Nel periodo 2000-2014 le industrie europee hanno registrato una perdita di 6,7 milioni di lavoratori, ossia il 12 % del totale di 56,3 milioni </w:t>
      </w:r>
      <w:proofErr w:type="gramStart"/>
      <w:r w:rsidRPr="009B33B0">
        <w:rPr>
          <w:rFonts w:ascii="Verdana" w:hAnsi="Verdana"/>
          <w:sz w:val="18"/>
        </w:rPr>
        <w:t>di</w:t>
      </w:r>
      <w:proofErr w:type="gramEnd"/>
      <w:r w:rsidRPr="009B33B0">
        <w:rPr>
          <w:rFonts w:ascii="Verdana" w:hAnsi="Verdana"/>
          <w:sz w:val="18"/>
        </w:rPr>
        <w:t xml:space="preserve"> lavoratori all'inizio del periodo considerato. Nell'arco dello stesso periodo l'indice del volume delle importazioni è aumentato </w:t>
      </w:r>
      <w:proofErr w:type="gramStart"/>
      <w:r w:rsidRPr="009B33B0">
        <w:rPr>
          <w:rFonts w:ascii="Verdana" w:hAnsi="Verdana"/>
          <w:sz w:val="18"/>
        </w:rPr>
        <w:t>del</w:t>
      </w:r>
      <w:proofErr w:type="gramEnd"/>
      <w:r w:rsidRPr="009B33B0">
        <w:rPr>
          <w:rFonts w:ascii="Verdana" w:hAnsi="Verdana"/>
          <w:sz w:val="18"/>
        </w:rPr>
        <w:t xml:space="preserve"> 144 %. </w:t>
      </w:r>
    </w:p>
    <w:p w14:paraId="5567AC91" w14:textId="77777777" w:rsidR="000A7876" w:rsidRPr="009B33B0" w:rsidRDefault="000A7876" w:rsidP="00212890">
      <w:pPr>
        <w:ind w:left="-284" w:right="-285"/>
        <w:rPr>
          <w:rFonts w:ascii="Verdana" w:hAnsi="Verdana"/>
          <w:sz w:val="18"/>
        </w:rPr>
      </w:pPr>
    </w:p>
    <w:p w14:paraId="05540C06" w14:textId="5F3491E1" w:rsidR="000A7876" w:rsidRPr="009B33B0" w:rsidRDefault="000A7876" w:rsidP="00212890">
      <w:pPr>
        <w:ind w:left="-284" w:right="-1"/>
        <w:rPr>
          <w:rFonts w:ascii="Verdana" w:hAnsi="Verdana"/>
          <w:sz w:val="18"/>
        </w:rPr>
      </w:pPr>
      <w:r w:rsidRPr="009B33B0">
        <w:rPr>
          <w:rFonts w:ascii="Verdana" w:hAnsi="Verdana"/>
          <w:sz w:val="18"/>
        </w:rPr>
        <w:t>In Cina l'eccesso di capacità combinato alla debolezza della domanda interna ha determinato una produzione in eccesso, che oggi cerca di trovare degli sbocchi sui mercati internazionali a prezzi di dumping. Da un’analisi del periodo 2010-2014 emerge che le esportazioni cinesi sono aumentate del 49</w:t>
      </w:r>
      <w:proofErr w:type="gramStart"/>
      <w:r w:rsidRPr="009B33B0">
        <w:rPr>
          <w:rFonts w:ascii="Verdana" w:hAnsi="Verdana"/>
          <w:sz w:val="18"/>
        </w:rPr>
        <w:t> %</w:t>
      </w:r>
      <w:proofErr w:type="gramEnd"/>
      <w:r w:rsidRPr="009B33B0">
        <w:rPr>
          <w:rFonts w:ascii="Verdana" w:hAnsi="Verdana"/>
          <w:sz w:val="18"/>
        </w:rPr>
        <w:t xml:space="preserve">, registrando un incremento doppio rispetto a quello del resto del mondo. Il riconoscimento incondizionato dello status di economia di mercato alla Cina metterebbe a repentaglio i comparti industriali europei della produzione di alluminio, biciclette, ceramica, vetro, </w:t>
      </w:r>
      <w:proofErr w:type="gramStart"/>
      <w:r w:rsidRPr="009B33B0">
        <w:rPr>
          <w:rFonts w:ascii="Verdana" w:hAnsi="Verdana"/>
          <w:sz w:val="18"/>
        </w:rPr>
        <w:t>componenti</w:t>
      </w:r>
      <w:proofErr w:type="gramEnd"/>
      <w:r w:rsidRPr="009B33B0">
        <w:rPr>
          <w:rFonts w:ascii="Verdana" w:hAnsi="Verdana"/>
          <w:sz w:val="18"/>
        </w:rPr>
        <w:t xml:space="preserve"> per autoveicoli, carta e acciaio, mentre l'industria della telefonia mobile o la produzione di pannelli fotovoltaici in Europa sono già scomparsi.</w:t>
      </w:r>
    </w:p>
    <w:p w14:paraId="045DF163" w14:textId="77777777" w:rsidR="000A7876" w:rsidRPr="009B33B0" w:rsidRDefault="000A7876" w:rsidP="00212890">
      <w:pPr>
        <w:ind w:left="-284" w:right="-285"/>
        <w:rPr>
          <w:rFonts w:ascii="Verdana" w:hAnsi="Verdana"/>
          <w:sz w:val="18"/>
        </w:rPr>
      </w:pPr>
    </w:p>
    <w:p w14:paraId="23022714" w14:textId="7ECD4F22" w:rsidR="000A7876" w:rsidRPr="009B33B0" w:rsidRDefault="000A7876" w:rsidP="00212890">
      <w:pPr>
        <w:ind w:left="-284" w:right="-1"/>
        <w:rPr>
          <w:rFonts w:ascii="Verdana" w:hAnsi="Verdana"/>
          <w:b/>
          <w:color w:val="00B0F0"/>
          <w:sz w:val="24"/>
        </w:rPr>
      </w:pPr>
      <w:r w:rsidRPr="009B33B0">
        <w:rPr>
          <w:rFonts w:ascii="Verdana" w:hAnsi="Verdana"/>
          <w:sz w:val="18"/>
        </w:rPr>
        <w:t>La Cina è ugualmente il paese più colpito da misure antidumping: mentre nei confronti dell’UE è stato adottato il 7 % delle misure antidumping, la Cina costituisce l'oggetto del 47</w:t>
      </w:r>
      <w:proofErr w:type="gramStart"/>
      <w:r w:rsidRPr="009B33B0">
        <w:rPr>
          <w:rFonts w:ascii="Verdana" w:hAnsi="Verdana"/>
          <w:sz w:val="18"/>
        </w:rPr>
        <w:t> %</w:t>
      </w:r>
      <w:proofErr w:type="gramEnd"/>
      <w:r w:rsidRPr="009B33B0">
        <w:rPr>
          <w:rFonts w:ascii="Verdana" w:hAnsi="Verdana"/>
          <w:sz w:val="18"/>
        </w:rPr>
        <w:t xml:space="preserve"> di tali misure a livello mondiale.</w:t>
      </w:r>
    </w:p>
    <w:p w14:paraId="24A1E204" w14:textId="77777777" w:rsidR="000466EE" w:rsidRPr="009B33B0" w:rsidRDefault="000466EE" w:rsidP="00212890">
      <w:pPr>
        <w:ind w:left="-284" w:right="-285"/>
        <w:rPr>
          <w:rFonts w:ascii="Verdana" w:hAnsi="Verdana"/>
          <w:sz w:val="18"/>
        </w:rPr>
      </w:pPr>
    </w:p>
    <w:p w14:paraId="71686C52" w14:textId="77777777" w:rsidR="003F539E" w:rsidRPr="009B33B0" w:rsidRDefault="003F539E" w:rsidP="00212890">
      <w:pPr>
        <w:ind w:left="-284" w:right="-285"/>
        <w:rPr>
          <w:rFonts w:ascii="Verdana" w:hAnsi="Verdana"/>
          <w:sz w:val="18"/>
          <w:u w:val="single"/>
        </w:rPr>
      </w:pPr>
    </w:p>
    <w:p w14:paraId="4E1080D2" w14:textId="2561C8DC" w:rsidR="003532CC" w:rsidRPr="009B33B0" w:rsidRDefault="003532CC" w:rsidP="00212890">
      <w:pPr>
        <w:jc w:val="center"/>
        <w:rPr>
          <w:rFonts w:ascii="Verdana" w:hAnsi="Verdana"/>
          <w:b/>
          <w:sz w:val="18"/>
        </w:rPr>
      </w:pPr>
      <w:r w:rsidRPr="009B33B0">
        <w:rPr>
          <w:rFonts w:ascii="Verdana" w:hAnsi="Verdana"/>
          <w:b/>
          <w:sz w:val="18"/>
        </w:rPr>
        <w:t xml:space="preserve">Per maggiori informazioni, si prega di </w:t>
      </w:r>
      <w:proofErr w:type="gramStart"/>
      <w:r w:rsidRPr="009B33B0">
        <w:rPr>
          <w:rFonts w:ascii="Verdana" w:hAnsi="Verdana"/>
          <w:b/>
          <w:sz w:val="18"/>
        </w:rPr>
        <w:t>contattare</w:t>
      </w:r>
      <w:proofErr w:type="gramEnd"/>
      <w:r w:rsidRPr="009B33B0">
        <w:rPr>
          <w:rFonts w:ascii="Verdana" w:hAnsi="Verdana"/>
          <w:b/>
          <w:sz w:val="18"/>
        </w:rPr>
        <w:t>:</w:t>
      </w:r>
    </w:p>
    <w:p w14:paraId="6A2ADC04" w14:textId="77777777" w:rsidR="00FF5CA0" w:rsidRPr="009B33B0" w:rsidRDefault="00B62589" w:rsidP="00212890">
      <w:pPr>
        <w:overflowPunct/>
        <w:autoSpaceDE/>
        <w:autoSpaceDN/>
        <w:adjustRightInd/>
        <w:spacing w:line="240" w:lineRule="auto"/>
        <w:jc w:val="center"/>
        <w:textAlignment w:val="auto"/>
        <w:rPr>
          <w:rFonts w:ascii="Verdana" w:eastAsia="PMingLiU" w:hAnsi="Verdana"/>
          <w:sz w:val="18"/>
        </w:rPr>
      </w:pPr>
      <w:r w:rsidRPr="009B33B0">
        <w:rPr>
          <w:rFonts w:ascii="Verdana" w:hAnsi="Verdana"/>
          <w:sz w:val="18"/>
        </w:rPr>
        <w:t>Silvia Aumair</w:t>
      </w:r>
    </w:p>
    <w:p w14:paraId="09477C98" w14:textId="15BBDEFB" w:rsidR="003532CC" w:rsidRPr="009B33B0" w:rsidRDefault="009B33B0" w:rsidP="00212890">
      <w:pPr>
        <w:overflowPunct/>
        <w:autoSpaceDE/>
        <w:autoSpaceDN/>
        <w:adjustRightInd/>
        <w:spacing w:line="240" w:lineRule="auto"/>
        <w:jc w:val="center"/>
        <w:textAlignment w:val="auto"/>
        <w:rPr>
          <w:rFonts w:ascii="Verdana" w:eastAsia="PMingLiU" w:hAnsi="Verdana"/>
          <w:sz w:val="18"/>
        </w:rPr>
      </w:pPr>
      <w:r w:rsidRPr="009B33B0">
        <w:rPr>
          <w:rFonts w:ascii="Verdana" w:hAnsi="Verdana"/>
          <w:sz w:val="18"/>
        </w:rPr>
        <w:t>E</w:t>
      </w:r>
      <w:r w:rsidR="003532CC" w:rsidRPr="009B33B0">
        <w:rPr>
          <w:rFonts w:ascii="Verdana" w:hAnsi="Verdana"/>
          <w:sz w:val="18"/>
        </w:rPr>
        <w:t xml:space="preserve">-mail: </w:t>
      </w:r>
      <w:hyperlink r:id="rId17">
        <w:r w:rsidR="003532CC" w:rsidRPr="009B33B0">
          <w:rPr>
            <w:rStyle w:val="Hyperlink"/>
            <w:rFonts w:ascii="Verdana" w:hAnsi="Verdana"/>
            <w:sz w:val="18"/>
          </w:rPr>
          <w:t>press@eesc.europa.eu</w:t>
        </w:r>
      </w:hyperlink>
    </w:p>
    <w:p w14:paraId="16837F5B" w14:textId="3D72C835" w:rsidR="00325F72" w:rsidRPr="009B33B0" w:rsidRDefault="009B33B0" w:rsidP="00212890">
      <w:pPr>
        <w:spacing w:line="240" w:lineRule="auto"/>
        <w:jc w:val="center"/>
        <w:rPr>
          <w:rFonts w:ascii="Verdana" w:eastAsia="PMingLiU" w:hAnsi="Verdana"/>
          <w:sz w:val="18"/>
        </w:rPr>
      </w:pPr>
      <w:r w:rsidRPr="009B33B0">
        <w:rPr>
          <w:rFonts w:ascii="Verdana" w:hAnsi="Verdana"/>
          <w:sz w:val="18"/>
        </w:rPr>
        <w:t>Tel.:</w:t>
      </w:r>
      <w:r w:rsidR="000C21CF">
        <w:rPr>
          <w:rFonts w:ascii="Verdana" w:hAnsi="Verdana"/>
          <w:sz w:val="18"/>
        </w:rPr>
        <w:t xml:space="preserve"> +32 2546</w:t>
      </w:r>
      <w:r w:rsidR="003532CC" w:rsidRPr="009B33B0">
        <w:rPr>
          <w:rFonts w:ascii="Verdana" w:hAnsi="Verdana"/>
          <w:sz w:val="18"/>
        </w:rPr>
        <w:t>8141</w:t>
      </w:r>
    </w:p>
    <w:p w14:paraId="4DB97902" w14:textId="77777777" w:rsidR="00DB2340" w:rsidRPr="009B33B0" w:rsidRDefault="00BA6EEC" w:rsidP="00212890">
      <w:pPr>
        <w:spacing w:line="240" w:lineRule="auto"/>
        <w:jc w:val="center"/>
        <w:rPr>
          <w:rFonts w:ascii="Verdana" w:eastAsia="PMingLiU" w:hAnsi="Verdana"/>
          <w:b/>
          <w:sz w:val="16"/>
        </w:rPr>
      </w:pPr>
      <w:r w:rsidRPr="009B33B0">
        <w:rPr>
          <w:rFonts w:ascii="Verdana" w:hAnsi="Verdana"/>
          <w:b/>
          <w:sz w:val="16"/>
        </w:rPr>
        <w:t>@EESC_PRESS</w:t>
      </w:r>
    </w:p>
    <w:p w14:paraId="5F642F58" w14:textId="77777777" w:rsidR="0086606E" w:rsidRPr="009B33B0" w:rsidRDefault="0086606E" w:rsidP="00212890">
      <w:pPr>
        <w:spacing w:line="240" w:lineRule="auto"/>
        <w:jc w:val="center"/>
        <w:rPr>
          <w:rFonts w:ascii="Verdana" w:eastAsia="PMingLiU" w:hAnsi="Verdana"/>
          <w:sz w:val="16"/>
        </w:rPr>
      </w:pPr>
    </w:p>
    <w:p w14:paraId="21793935" w14:textId="77777777" w:rsidR="0043687E" w:rsidRPr="009B33B0" w:rsidRDefault="0043687E" w:rsidP="00212890">
      <w:pPr>
        <w:spacing w:line="240" w:lineRule="auto"/>
        <w:jc w:val="center"/>
        <w:rPr>
          <w:rFonts w:ascii="Verdana" w:eastAsia="PMingLiU" w:hAnsi="Verdana"/>
          <w:sz w:val="16"/>
        </w:rPr>
      </w:pPr>
    </w:p>
    <w:p w14:paraId="429471DB" w14:textId="77777777" w:rsidR="00C1739B" w:rsidRPr="009B33B0" w:rsidRDefault="00C1739B" w:rsidP="00212890">
      <w:pPr>
        <w:spacing w:line="240" w:lineRule="auto"/>
        <w:jc w:val="center"/>
        <w:rPr>
          <w:rFonts w:ascii="Verdana" w:eastAsia="PMingLiU" w:hAnsi="Verdana"/>
          <w:sz w:val="16"/>
        </w:rPr>
      </w:pPr>
    </w:p>
    <w:p w14:paraId="53E0C2F6" w14:textId="77777777" w:rsidR="00CE439D" w:rsidRPr="009B33B0" w:rsidRDefault="00CE439D" w:rsidP="00212890">
      <w:pPr>
        <w:jc w:val="center"/>
        <w:rPr>
          <w:rFonts w:ascii="Verdana" w:hAnsi="Verdana"/>
          <w:i/>
          <w:sz w:val="16"/>
        </w:rPr>
      </w:pPr>
      <w:r w:rsidRPr="009B33B0">
        <w:rPr>
          <w:rFonts w:ascii="Verdana" w:hAnsi="Verdana"/>
          <w:i/>
          <w:sz w:val="16"/>
        </w:rPr>
        <w:t>__</w:t>
      </w:r>
      <w:r w:rsidRPr="009B33B0">
        <w:rPr>
          <w:rFonts w:ascii="Verdana" w:hAnsi="Verdana"/>
          <w:b/>
          <w:i/>
          <w:sz w:val="16"/>
        </w:rPr>
        <w:t>_____________________________________________________________________________</w:t>
      </w:r>
    </w:p>
    <w:p w14:paraId="70A4407D" w14:textId="77777777" w:rsidR="00CE439D" w:rsidRPr="009B33B0" w:rsidRDefault="00CE439D" w:rsidP="00212890">
      <w:pPr>
        <w:rPr>
          <w:rFonts w:ascii="Verdana" w:hAnsi="Verdana"/>
          <w:i/>
          <w:sz w:val="14"/>
        </w:rPr>
      </w:pPr>
      <w:r w:rsidRPr="009B33B0">
        <w:rPr>
          <w:rFonts w:ascii="Verdana" w:hAnsi="Verdana"/>
          <w:i/>
          <w:sz w:val="14"/>
        </w:rPr>
        <w:t xml:space="preserve">Il Comitato economico e sociale europeo (CESE) </w:t>
      </w:r>
      <w:proofErr w:type="gramStart"/>
      <w:r w:rsidRPr="009B33B0">
        <w:rPr>
          <w:rFonts w:ascii="Verdana" w:hAnsi="Verdana"/>
          <w:i/>
          <w:sz w:val="14"/>
        </w:rPr>
        <w:t>è</w:t>
      </w:r>
      <w:proofErr w:type="gramEnd"/>
      <w:r w:rsidRPr="009B33B0">
        <w:rPr>
          <w:rFonts w:ascii="Verdana" w:hAnsi="Verdana"/>
          <w:i/>
          <w:sz w:val="14"/>
        </w:rPr>
        <w:t xml:space="preserve"> un organo istituzionale consultivo istituito dal Trattato di Roma nel 1957. Il Comitato si compone di 350 membri, provenienti da tutta l'UE, nominati dal Consiglio dell'Unione europea. Esso rappresenta le diverse </w:t>
      </w:r>
      <w:proofErr w:type="gramStart"/>
      <w:r w:rsidRPr="009B33B0">
        <w:rPr>
          <w:rFonts w:ascii="Verdana" w:hAnsi="Verdana"/>
          <w:i/>
          <w:sz w:val="14"/>
        </w:rPr>
        <w:t>componenti</w:t>
      </w:r>
      <w:proofErr w:type="gramEnd"/>
      <w:r w:rsidRPr="009B33B0">
        <w:rPr>
          <w:rFonts w:ascii="Verdana" w:hAnsi="Verdana"/>
          <w:i/>
          <w:sz w:val="14"/>
        </w:rPr>
        <w:t xml:space="preserve"> economiche e sociali della società civile organizzata. La funzione consultiva del Comitato permette ai suoi membri, e quindi alle organizzazioni che essi rappresentano, di partecipare al processo decisionale dell'Unione europea.</w:t>
      </w:r>
    </w:p>
    <w:p w14:paraId="684AF58B" w14:textId="77777777" w:rsidR="00CE439D" w:rsidRPr="009B33B0" w:rsidRDefault="00CE439D" w:rsidP="00212890">
      <w:pPr>
        <w:jc w:val="center"/>
        <w:rPr>
          <w:rFonts w:ascii="Verdana" w:hAnsi="Verdana"/>
          <w:b/>
          <w:i/>
          <w:sz w:val="16"/>
        </w:rPr>
      </w:pPr>
      <w:r w:rsidRPr="009B33B0">
        <w:rPr>
          <w:rFonts w:ascii="Verdana" w:hAnsi="Verdana"/>
          <w:i/>
          <w:sz w:val="16"/>
        </w:rPr>
        <w:t>__</w:t>
      </w:r>
      <w:r w:rsidRPr="009B33B0">
        <w:rPr>
          <w:rFonts w:ascii="Verdana" w:hAnsi="Verdana"/>
          <w:b/>
          <w:i/>
          <w:sz w:val="16"/>
        </w:rPr>
        <w:t>_____________________________________________________________________________</w:t>
      </w:r>
    </w:p>
    <w:p w14:paraId="1EBAB256" w14:textId="77777777" w:rsidR="009F7B3B" w:rsidRPr="009B33B0" w:rsidRDefault="009F7B3B" w:rsidP="00212890"/>
    <w:sectPr w:rsidR="009F7B3B" w:rsidRPr="009B33B0" w:rsidSect="00212890">
      <w:type w:val="continuous"/>
      <w:pgSz w:w="11907" w:h="16839" w:code="9"/>
      <w:pgMar w:top="993" w:right="1418" w:bottom="709" w:left="1418" w:header="3062" w:footer="118"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CAB243" w15:done="0"/>
  <w15:commentEx w15:paraId="14259E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78EA3" w14:textId="77777777" w:rsidR="00641EB7" w:rsidRDefault="00641EB7">
      <w:r>
        <w:separator/>
      </w:r>
    </w:p>
  </w:endnote>
  <w:endnote w:type="continuationSeparator" w:id="0">
    <w:p w14:paraId="653D2019" w14:textId="77777777" w:rsidR="00641EB7" w:rsidRDefault="0064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7726A" w14:textId="77777777" w:rsidR="00E12168" w:rsidRPr="00212890" w:rsidRDefault="00E12168" w:rsidP="0004715C">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14:paraId="4D4D4BF6" w14:textId="748DC149" w:rsidR="00E12168" w:rsidRPr="00212890" w:rsidRDefault="000C21CF" w:rsidP="0004715C">
    <w:pPr>
      <w:spacing w:line="240" w:lineRule="auto"/>
      <w:jc w:val="center"/>
      <w:rPr>
        <w:rFonts w:ascii="Verdana" w:hAnsi="Verdana"/>
        <w:sz w:val="16"/>
      </w:rPr>
    </w:pPr>
    <w:r>
      <w:rPr>
        <w:rFonts w:ascii="Verdana" w:hAnsi="Verdana"/>
        <w:sz w:val="16"/>
      </w:rPr>
      <w:t>Tel. +32 2546</w:t>
    </w:r>
    <w:r w:rsidR="00E12168">
      <w:rPr>
        <w:rFonts w:ascii="Verdana" w:hAnsi="Verdana"/>
        <w:sz w:val="16"/>
      </w:rPr>
      <w:t>9779 – Fax +32 25469764</w:t>
    </w:r>
  </w:p>
  <w:p w14:paraId="2967F529" w14:textId="77777777" w:rsidR="00E12168" w:rsidRPr="00212890" w:rsidRDefault="00E12168" w:rsidP="0004715C">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14:paraId="1434E2BD" w14:textId="1B7FA68D" w:rsidR="00E12168" w:rsidRPr="00212890" w:rsidRDefault="00E12168" w:rsidP="00F61167">
    <w:pPr>
      <w:spacing w:line="240" w:lineRule="auto"/>
      <w:jc w:val="center"/>
    </w:pPr>
    <w:r>
      <w:rPr>
        <w:rFonts w:ascii="Verdana" w:hAnsi="Verdana"/>
        <w:sz w:val="16"/>
      </w:rPr>
      <w:t xml:space="preserve">Seguici </w:t>
    </w:r>
    <w:proofErr w:type="gramStart"/>
    <w:r>
      <w:rPr>
        <w:rFonts w:ascii="Verdana" w:hAnsi="Verdana"/>
        <w:sz w:val="16"/>
      </w:rPr>
      <w:t>su</w:t>
    </w:r>
    <w:proofErr w:type="gramEnd"/>
    <w:r>
      <w:rPr>
        <w:rFonts w:ascii="Verdana" w:hAnsi="Verdana"/>
        <w:sz w:val="16"/>
      </w:rPr>
      <w:t xml:space="preserve"> </w:t>
    </w:r>
    <w:r>
      <w:rPr>
        <w:noProof/>
        <w:lang w:val="fr-BE" w:eastAsia="fr-BE" w:bidi="ar-SA"/>
      </w:rPr>
      <w:drawing>
        <wp:inline distT="0" distB="0" distL="0" distR="0" wp14:anchorId="3E97DBCD" wp14:editId="62D82761">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xml:space="preserve"> </w:t>
    </w:r>
    <w:r>
      <w:rPr>
        <w:noProof/>
        <w:lang w:val="fr-BE" w:eastAsia="fr-BE" w:bidi="ar-SA"/>
      </w:rPr>
      <w:drawing>
        <wp:inline distT="0" distB="0" distL="0" distR="0" wp14:anchorId="196BA143" wp14:editId="511645D4">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xml:space="preserve"> </w:t>
    </w:r>
    <w:r>
      <w:rPr>
        <w:noProof/>
        <w:lang w:val="fr-BE" w:eastAsia="fr-BE" w:bidi="ar-SA"/>
      </w:rPr>
      <w:drawing>
        <wp:inline distT="0" distB="0" distL="0" distR="0" wp14:anchorId="5E81C296" wp14:editId="3312D5E6">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4DBE1" w14:textId="77777777" w:rsidR="00641EB7" w:rsidRDefault="00641EB7">
      <w:r>
        <w:separator/>
      </w:r>
    </w:p>
  </w:footnote>
  <w:footnote w:type="continuationSeparator" w:id="0">
    <w:p w14:paraId="5F8C3DF5" w14:textId="77777777" w:rsidR="00641EB7" w:rsidRDefault="00641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A4E5879"/>
    <w:multiLevelType w:val="hybridMultilevel"/>
    <w:tmpl w:val="35763BDA"/>
    <w:lvl w:ilvl="0" w:tplc="080C0001">
      <w:start w:val="1"/>
      <w:numFmt w:val="bullet"/>
      <w:lvlText w:val=""/>
      <w:lvlJc w:val="left"/>
      <w:pPr>
        <w:ind w:left="436" w:hanging="360"/>
      </w:pPr>
      <w:rPr>
        <w:rFonts w:ascii="Symbol" w:hAnsi="Symbol" w:hint="default"/>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3A6C70D9"/>
    <w:multiLevelType w:val="hybridMultilevel"/>
    <w:tmpl w:val="1F542AC4"/>
    <w:lvl w:ilvl="0" w:tplc="AA7608E4">
      <w:numFmt w:val="bullet"/>
      <w:lvlText w:val="-"/>
      <w:lvlJc w:val="left"/>
      <w:pPr>
        <w:ind w:left="-208" w:hanging="360"/>
      </w:pPr>
      <w:rPr>
        <w:rFonts w:ascii="Verdana" w:eastAsia="Times New Roman" w:hAnsi="Verdana" w:cs="Times New Roman" w:hint="default"/>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8">
    <w:nsid w:val="41A22CB6"/>
    <w:multiLevelType w:val="hybridMultilevel"/>
    <w:tmpl w:val="56B011A4"/>
    <w:lvl w:ilvl="0" w:tplc="AA7608E4">
      <w:numFmt w:val="bullet"/>
      <w:lvlText w:val="-"/>
      <w:lvlJc w:val="left"/>
      <w:pPr>
        <w:ind w:left="76" w:hanging="360"/>
      </w:pPr>
      <w:rPr>
        <w:rFonts w:ascii="Verdana" w:eastAsia="Times New Roman" w:hAnsi="Verdana" w:cs="Times New Roman"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9">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7A9720F"/>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0"/>
  </w:num>
  <w:num w:numId="5">
    <w:abstractNumId w:val="11"/>
  </w:num>
  <w:num w:numId="6">
    <w:abstractNumId w:val="17"/>
  </w:num>
  <w:num w:numId="7">
    <w:abstractNumId w:val="2"/>
  </w:num>
  <w:num w:numId="8">
    <w:abstractNumId w:val="22"/>
  </w:num>
  <w:num w:numId="9">
    <w:abstractNumId w:val="21"/>
  </w:num>
  <w:num w:numId="10">
    <w:abstractNumId w:val="20"/>
  </w:num>
  <w:num w:numId="11">
    <w:abstractNumId w:val="18"/>
  </w:num>
  <w:num w:numId="12">
    <w:abstractNumId w:val="12"/>
  </w:num>
  <w:num w:numId="13">
    <w:abstractNumId w:val="6"/>
  </w:num>
  <w:num w:numId="14">
    <w:abstractNumId w:val="15"/>
  </w:num>
  <w:num w:numId="15">
    <w:abstractNumId w:val="19"/>
  </w:num>
  <w:num w:numId="16">
    <w:abstractNumId w:val="13"/>
  </w:num>
  <w:num w:numId="17">
    <w:abstractNumId w:val="10"/>
  </w:num>
  <w:num w:numId="18">
    <w:abstractNumId w:val="9"/>
  </w:num>
  <w:num w:numId="19">
    <w:abstractNumId w:val="3"/>
  </w:num>
  <w:num w:numId="20">
    <w:abstractNumId w:val="4"/>
  </w:num>
  <w:num w:numId="21">
    <w:abstractNumId w:val="5"/>
  </w:num>
  <w:num w:numId="22">
    <w:abstractNumId w:val="8"/>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s Barcelo">
    <w15:presenceInfo w15:providerId="AD" w15:userId="S-1-5-21-1844237615-823518204-725345543-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CD3"/>
    <w:rsid w:val="0003364B"/>
    <w:rsid w:val="0003423E"/>
    <w:rsid w:val="00034390"/>
    <w:rsid w:val="00034652"/>
    <w:rsid w:val="00034AD4"/>
    <w:rsid w:val="0003721F"/>
    <w:rsid w:val="000404B0"/>
    <w:rsid w:val="0004212B"/>
    <w:rsid w:val="00044DEC"/>
    <w:rsid w:val="0004507B"/>
    <w:rsid w:val="0004647E"/>
    <w:rsid w:val="000465B9"/>
    <w:rsid w:val="000466EE"/>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2E80"/>
    <w:rsid w:val="00096E97"/>
    <w:rsid w:val="00096F3D"/>
    <w:rsid w:val="000A1EAD"/>
    <w:rsid w:val="000A270E"/>
    <w:rsid w:val="000A4A23"/>
    <w:rsid w:val="000A7876"/>
    <w:rsid w:val="000A7D67"/>
    <w:rsid w:val="000B2D57"/>
    <w:rsid w:val="000B5D55"/>
    <w:rsid w:val="000B7D90"/>
    <w:rsid w:val="000C21CF"/>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7F0"/>
    <w:rsid w:val="0013137C"/>
    <w:rsid w:val="00134081"/>
    <w:rsid w:val="00134515"/>
    <w:rsid w:val="0013475E"/>
    <w:rsid w:val="00140B6A"/>
    <w:rsid w:val="00140C54"/>
    <w:rsid w:val="00142677"/>
    <w:rsid w:val="00143087"/>
    <w:rsid w:val="00147673"/>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3396"/>
    <w:rsid w:val="00184BD0"/>
    <w:rsid w:val="00184FF0"/>
    <w:rsid w:val="0018613F"/>
    <w:rsid w:val="00186AFA"/>
    <w:rsid w:val="00187163"/>
    <w:rsid w:val="001904EC"/>
    <w:rsid w:val="00195EC3"/>
    <w:rsid w:val="00195FF1"/>
    <w:rsid w:val="0019737E"/>
    <w:rsid w:val="001A0D87"/>
    <w:rsid w:val="001A2F80"/>
    <w:rsid w:val="001A3945"/>
    <w:rsid w:val="001A5263"/>
    <w:rsid w:val="001A6469"/>
    <w:rsid w:val="001B50B6"/>
    <w:rsid w:val="001B5975"/>
    <w:rsid w:val="001B5A5C"/>
    <w:rsid w:val="001B6E18"/>
    <w:rsid w:val="001B766C"/>
    <w:rsid w:val="001C0AA9"/>
    <w:rsid w:val="001C3B23"/>
    <w:rsid w:val="001C6D61"/>
    <w:rsid w:val="001D19EB"/>
    <w:rsid w:val="001D48D4"/>
    <w:rsid w:val="001D4ADB"/>
    <w:rsid w:val="001D6B33"/>
    <w:rsid w:val="001E0762"/>
    <w:rsid w:val="001F2DFD"/>
    <w:rsid w:val="001F3BB0"/>
    <w:rsid w:val="001F43BE"/>
    <w:rsid w:val="001F4A23"/>
    <w:rsid w:val="001F7D5E"/>
    <w:rsid w:val="00202F5F"/>
    <w:rsid w:val="0020436C"/>
    <w:rsid w:val="00205AEA"/>
    <w:rsid w:val="002068F4"/>
    <w:rsid w:val="00210581"/>
    <w:rsid w:val="002108DD"/>
    <w:rsid w:val="00210EA4"/>
    <w:rsid w:val="00211A29"/>
    <w:rsid w:val="002123FF"/>
    <w:rsid w:val="00212890"/>
    <w:rsid w:val="002143F5"/>
    <w:rsid w:val="00216FC7"/>
    <w:rsid w:val="00221FFA"/>
    <w:rsid w:val="0022235E"/>
    <w:rsid w:val="00222392"/>
    <w:rsid w:val="00223635"/>
    <w:rsid w:val="00225BF6"/>
    <w:rsid w:val="0022628B"/>
    <w:rsid w:val="00227A31"/>
    <w:rsid w:val="00231EA2"/>
    <w:rsid w:val="00233B81"/>
    <w:rsid w:val="00235A71"/>
    <w:rsid w:val="002431C3"/>
    <w:rsid w:val="002439E3"/>
    <w:rsid w:val="00244B53"/>
    <w:rsid w:val="0024520B"/>
    <w:rsid w:val="002474B4"/>
    <w:rsid w:val="00247BB5"/>
    <w:rsid w:val="00251322"/>
    <w:rsid w:val="002562CD"/>
    <w:rsid w:val="00257B3A"/>
    <w:rsid w:val="002623B8"/>
    <w:rsid w:val="0027038D"/>
    <w:rsid w:val="00273102"/>
    <w:rsid w:val="002734F3"/>
    <w:rsid w:val="00274CA5"/>
    <w:rsid w:val="0027565F"/>
    <w:rsid w:val="0027648C"/>
    <w:rsid w:val="002771BA"/>
    <w:rsid w:val="00277A96"/>
    <w:rsid w:val="0028064E"/>
    <w:rsid w:val="002814CB"/>
    <w:rsid w:val="00283BAD"/>
    <w:rsid w:val="00283C06"/>
    <w:rsid w:val="00286BD7"/>
    <w:rsid w:val="0028790D"/>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07E"/>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6F54"/>
    <w:rsid w:val="00317AD7"/>
    <w:rsid w:val="00321325"/>
    <w:rsid w:val="003220A9"/>
    <w:rsid w:val="00324538"/>
    <w:rsid w:val="00325F72"/>
    <w:rsid w:val="00326801"/>
    <w:rsid w:val="0032772F"/>
    <w:rsid w:val="003305C3"/>
    <w:rsid w:val="00330C30"/>
    <w:rsid w:val="003327CC"/>
    <w:rsid w:val="00335A37"/>
    <w:rsid w:val="00335C94"/>
    <w:rsid w:val="0033708E"/>
    <w:rsid w:val="00337B5D"/>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A1FCE"/>
    <w:rsid w:val="003A66C0"/>
    <w:rsid w:val="003B0ACC"/>
    <w:rsid w:val="003B2616"/>
    <w:rsid w:val="003B62F4"/>
    <w:rsid w:val="003B714A"/>
    <w:rsid w:val="003C05D0"/>
    <w:rsid w:val="003C19F6"/>
    <w:rsid w:val="003C1CFE"/>
    <w:rsid w:val="003C21F5"/>
    <w:rsid w:val="003C3451"/>
    <w:rsid w:val="003C5624"/>
    <w:rsid w:val="003C6D1A"/>
    <w:rsid w:val="003C7BF9"/>
    <w:rsid w:val="003D2255"/>
    <w:rsid w:val="003D3552"/>
    <w:rsid w:val="003D3772"/>
    <w:rsid w:val="003D465F"/>
    <w:rsid w:val="003D64E9"/>
    <w:rsid w:val="003E1E99"/>
    <w:rsid w:val="003E5EB2"/>
    <w:rsid w:val="003F4711"/>
    <w:rsid w:val="003F539E"/>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85300"/>
    <w:rsid w:val="00487258"/>
    <w:rsid w:val="00490528"/>
    <w:rsid w:val="00492D0F"/>
    <w:rsid w:val="00492D89"/>
    <w:rsid w:val="00494BBC"/>
    <w:rsid w:val="00495BF2"/>
    <w:rsid w:val="00496747"/>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07D1"/>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C7E7A"/>
    <w:rsid w:val="005D03CA"/>
    <w:rsid w:val="005D1C0D"/>
    <w:rsid w:val="005D3411"/>
    <w:rsid w:val="005D3F30"/>
    <w:rsid w:val="005D426E"/>
    <w:rsid w:val="005D6FC8"/>
    <w:rsid w:val="005E1BBF"/>
    <w:rsid w:val="005E2EAF"/>
    <w:rsid w:val="005E391A"/>
    <w:rsid w:val="005E592D"/>
    <w:rsid w:val="005E7648"/>
    <w:rsid w:val="005F080E"/>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7902"/>
    <w:rsid w:val="00627EF3"/>
    <w:rsid w:val="006300C9"/>
    <w:rsid w:val="006309A7"/>
    <w:rsid w:val="006371D8"/>
    <w:rsid w:val="00640068"/>
    <w:rsid w:val="00641EB7"/>
    <w:rsid w:val="00643B6D"/>
    <w:rsid w:val="00644672"/>
    <w:rsid w:val="006453AB"/>
    <w:rsid w:val="006479E7"/>
    <w:rsid w:val="00647E74"/>
    <w:rsid w:val="00655811"/>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3235"/>
    <w:rsid w:val="006962DB"/>
    <w:rsid w:val="00696394"/>
    <w:rsid w:val="00697C97"/>
    <w:rsid w:val="00697E02"/>
    <w:rsid w:val="006A011F"/>
    <w:rsid w:val="006A2D29"/>
    <w:rsid w:val="006A551E"/>
    <w:rsid w:val="006A59EF"/>
    <w:rsid w:val="006A7CB6"/>
    <w:rsid w:val="006B1A72"/>
    <w:rsid w:val="006B49A6"/>
    <w:rsid w:val="006B57E3"/>
    <w:rsid w:val="006B6E1C"/>
    <w:rsid w:val="006B7DCE"/>
    <w:rsid w:val="006C07A6"/>
    <w:rsid w:val="006C15A4"/>
    <w:rsid w:val="006C253F"/>
    <w:rsid w:val="006C280E"/>
    <w:rsid w:val="006C36A4"/>
    <w:rsid w:val="006C5042"/>
    <w:rsid w:val="006C7BA2"/>
    <w:rsid w:val="006D0D46"/>
    <w:rsid w:val="006D1B4B"/>
    <w:rsid w:val="006D1C04"/>
    <w:rsid w:val="006D2EDD"/>
    <w:rsid w:val="006D3D74"/>
    <w:rsid w:val="006D4C8F"/>
    <w:rsid w:val="006D6889"/>
    <w:rsid w:val="006E089C"/>
    <w:rsid w:val="006E1765"/>
    <w:rsid w:val="006E1C6B"/>
    <w:rsid w:val="006E40E3"/>
    <w:rsid w:val="006E5144"/>
    <w:rsid w:val="006E5DD5"/>
    <w:rsid w:val="006E75D0"/>
    <w:rsid w:val="006F1DBA"/>
    <w:rsid w:val="0070012D"/>
    <w:rsid w:val="00700F63"/>
    <w:rsid w:val="0070211A"/>
    <w:rsid w:val="00702CC2"/>
    <w:rsid w:val="00702F26"/>
    <w:rsid w:val="0071010B"/>
    <w:rsid w:val="007123AD"/>
    <w:rsid w:val="00712EA3"/>
    <w:rsid w:val="00714F5F"/>
    <w:rsid w:val="007156A9"/>
    <w:rsid w:val="00715797"/>
    <w:rsid w:val="0071617F"/>
    <w:rsid w:val="007244AD"/>
    <w:rsid w:val="0072451D"/>
    <w:rsid w:val="00724E3B"/>
    <w:rsid w:val="00725FEE"/>
    <w:rsid w:val="00726590"/>
    <w:rsid w:val="007305EE"/>
    <w:rsid w:val="00732E78"/>
    <w:rsid w:val="00733A99"/>
    <w:rsid w:val="00734330"/>
    <w:rsid w:val="00740F2E"/>
    <w:rsid w:val="00740F79"/>
    <w:rsid w:val="00741FFA"/>
    <w:rsid w:val="007423BD"/>
    <w:rsid w:val="007423E6"/>
    <w:rsid w:val="00742761"/>
    <w:rsid w:val="00742CC2"/>
    <w:rsid w:val="00745939"/>
    <w:rsid w:val="007459F3"/>
    <w:rsid w:val="007530FE"/>
    <w:rsid w:val="00753402"/>
    <w:rsid w:val="007542C6"/>
    <w:rsid w:val="00757339"/>
    <w:rsid w:val="0075747C"/>
    <w:rsid w:val="007610AC"/>
    <w:rsid w:val="00764771"/>
    <w:rsid w:val="007679C8"/>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5486"/>
    <w:rsid w:val="007A7333"/>
    <w:rsid w:val="007B03FF"/>
    <w:rsid w:val="007B0A91"/>
    <w:rsid w:val="007B245C"/>
    <w:rsid w:val="007B3175"/>
    <w:rsid w:val="007B5659"/>
    <w:rsid w:val="007B56CD"/>
    <w:rsid w:val="007C07B7"/>
    <w:rsid w:val="007C1DDE"/>
    <w:rsid w:val="007D21F2"/>
    <w:rsid w:val="007D708F"/>
    <w:rsid w:val="007D7C17"/>
    <w:rsid w:val="007E280E"/>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C98"/>
    <w:rsid w:val="00822FAC"/>
    <w:rsid w:val="008259DF"/>
    <w:rsid w:val="00825E10"/>
    <w:rsid w:val="00826D10"/>
    <w:rsid w:val="008279E3"/>
    <w:rsid w:val="00831D12"/>
    <w:rsid w:val="008331BA"/>
    <w:rsid w:val="00842B81"/>
    <w:rsid w:val="00844A5C"/>
    <w:rsid w:val="008512DF"/>
    <w:rsid w:val="008534A3"/>
    <w:rsid w:val="0085352B"/>
    <w:rsid w:val="00853639"/>
    <w:rsid w:val="00854001"/>
    <w:rsid w:val="0085464F"/>
    <w:rsid w:val="008572CC"/>
    <w:rsid w:val="008605DC"/>
    <w:rsid w:val="00862C04"/>
    <w:rsid w:val="00863AB1"/>
    <w:rsid w:val="00864CD6"/>
    <w:rsid w:val="0086606E"/>
    <w:rsid w:val="00867162"/>
    <w:rsid w:val="0087205A"/>
    <w:rsid w:val="00876120"/>
    <w:rsid w:val="008775D1"/>
    <w:rsid w:val="00877E90"/>
    <w:rsid w:val="0088104A"/>
    <w:rsid w:val="008820BE"/>
    <w:rsid w:val="00883365"/>
    <w:rsid w:val="00887999"/>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1FAC"/>
    <w:rsid w:val="008F6BD3"/>
    <w:rsid w:val="00900C21"/>
    <w:rsid w:val="00903228"/>
    <w:rsid w:val="00903521"/>
    <w:rsid w:val="00904D1E"/>
    <w:rsid w:val="0091006B"/>
    <w:rsid w:val="00910EE7"/>
    <w:rsid w:val="00912242"/>
    <w:rsid w:val="0091381A"/>
    <w:rsid w:val="00913BE8"/>
    <w:rsid w:val="00913FEC"/>
    <w:rsid w:val="009165FC"/>
    <w:rsid w:val="009214B5"/>
    <w:rsid w:val="009243BD"/>
    <w:rsid w:val="009252C8"/>
    <w:rsid w:val="00926E0B"/>
    <w:rsid w:val="00926E99"/>
    <w:rsid w:val="00927D51"/>
    <w:rsid w:val="00930B90"/>
    <w:rsid w:val="00932269"/>
    <w:rsid w:val="009329D0"/>
    <w:rsid w:val="00936E72"/>
    <w:rsid w:val="0094216D"/>
    <w:rsid w:val="00942203"/>
    <w:rsid w:val="00942477"/>
    <w:rsid w:val="009426CB"/>
    <w:rsid w:val="00942C1C"/>
    <w:rsid w:val="0094479E"/>
    <w:rsid w:val="00945EB0"/>
    <w:rsid w:val="009507B5"/>
    <w:rsid w:val="00952914"/>
    <w:rsid w:val="009533B3"/>
    <w:rsid w:val="00956107"/>
    <w:rsid w:val="00957D71"/>
    <w:rsid w:val="00960E94"/>
    <w:rsid w:val="00961216"/>
    <w:rsid w:val="009623E9"/>
    <w:rsid w:val="00963074"/>
    <w:rsid w:val="0096658E"/>
    <w:rsid w:val="00967844"/>
    <w:rsid w:val="009678A3"/>
    <w:rsid w:val="0097280B"/>
    <w:rsid w:val="0097710C"/>
    <w:rsid w:val="00980840"/>
    <w:rsid w:val="00980C1F"/>
    <w:rsid w:val="00980E55"/>
    <w:rsid w:val="0098416B"/>
    <w:rsid w:val="009852B8"/>
    <w:rsid w:val="00990350"/>
    <w:rsid w:val="00994326"/>
    <w:rsid w:val="00996D8C"/>
    <w:rsid w:val="00997755"/>
    <w:rsid w:val="009A098F"/>
    <w:rsid w:val="009A0D29"/>
    <w:rsid w:val="009A124F"/>
    <w:rsid w:val="009A12F5"/>
    <w:rsid w:val="009A1B0D"/>
    <w:rsid w:val="009A299E"/>
    <w:rsid w:val="009A348E"/>
    <w:rsid w:val="009B00D5"/>
    <w:rsid w:val="009B1FEF"/>
    <w:rsid w:val="009B33B0"/>
    <w:rsid w:val="009B3DCB"/>
    <w:rsid w:val="009B5355"/>
    <w:rsid w:val="009C11F1"/>
    <w:rsid w:val="009C26C7"/>
    <w:rsid w:val="009C2FCF"/>
    <w:rsid w:val="009C32A8"/>
    <w:rsid w:val="009C338F"/>
    <w:rsid w:val="009C6426"/>
    <w:rsid w:val="009D02B8"/>
    <w:rsid w:val="009D3988"/>
    <w:rsid w:val="009D4BA7"/>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6367"/>
    <w:rsid w:val="009F7B3B"/>
    <w:rsid w:val="00A00EAD"/>
    <w:rsid w:val="00A020E6"/>
    <w:rsid w:val="00A022FA"/>
    <w:rsid w:val="00A03F92"/>
    <w:rsid w:val="00A0571E"/>
    <w:rsid w:val="00A10215"/>
    <w:rsid w:val="00A11825"/>
    <w:rsid w:val="00A1195A"/>
    <w:rsid w:val="00A1273D"/>
    <w:rsid w:val="00A14889"/>
    <w:rsid w:val="00A15E07"/>
    <w:rsid w:val="00A16E4D"/>
    <w:rsid w:val="00A21AF7"/>
    <w:rsid w:val="00A31439"/>
    <w:rsid w:val="00A32E71"/>
    <w:rsid w:val="00A3590B"/>
    <w:rsid w:val="00A37599"/>
    <w:rsid w:val="00A37B51"/>
    <w:rsid w:val="00A425AD"/>
    <w:rsid w:val="00A4462E"/>
    <w:rsid w:val="00A463F8"/>
    <w:rsid w:val="00A52F1A"/>
    <w:rsid w:val="00A575FA"/>
    <w:rsid w:val="00A6116F"/>
    <w:rsid w:val="00A6117B"/>
    <w:rsid w:val="00A618B2"/>
    <w:rsid w:val="00A624A1"/>
    <w:rsid w:val="00A62B8A"/>
    <w:rsid w:val="00A65E93"/>
    <w:rsid w:val="00A66219"/>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974E6"/>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8B2"/>
    <w:rsid w:val="00B41CDB"/>
    <w:rsid w:val="00B43F58"/>
    <w:rsid w:val="00B45742"/>
    <w:rsid w:val="00B46642"/>
    <w:rsid w:val="00B523FD"/>
    <w:rsid w:val="00B54123"/>
    <w:rsid w:val="00B55085"/>
    <w:rsid w:val="00B5713A"/>
    <w:rsid w:val="00B57D80"/>
    <w:rsid w:val="00B60B16"/>
    <w:rsid w:val="00B61411"/>
    <w:rsid w:val="00B62589"/>
    <w:rsid w:val="00B62F3F"/>
    <w:rsid w:val="00B6479B"/>
    <w:rsid w:val="00B66941"/>
    <w:rsid w:val="00B66C0E"/>
    <w:rsid w:val="00B7000E"/>
    <w:rsid w:val="00B70056"/>
    <w:rsid w:val="00B71203"/>
    <w:rsid w:val="00B73294"/>
    <w:rsid w:val="00B738CE"/>
    <w:rsid w:val="00B74E74"/>
    <w:rsid w:val="00B77339"/>
    <w:rsid w:val="00B864B3"/>
    <w:rsid w:val="00B86F7D"/>
    <w:rsid w:val="00B87414"/>
    <w:rsid w:val="00B9349D"/>
    <w:rsid w:val="00B94224"/>
    <w:rsid w:val="00B96D77"/>
    <w:rsid w:val="00B96EB7"/>
    <w:rsid w:val="00B97CC4"/>
    <w:rsid w:val="00BA1AE5"/>
    <w:rsid w:val="00BA3111"/>
    <w:rsid w:val="00BA533E"/>
    <w:rsid w:val="00BA5E06"/>
    <w:rsid w:val="00BA6EEC"/>
    <w:rsid w:val="00BB070E"/>
    <w:rsid w:val="00BB0EE2"/>
    <w:rsid w:val="00BB36F5"/>
    <w:rsid w:val="00BC1747"/>
    <w:rsid w:val="00BC27A7"/>
    <w:rsid w:val="00BC54AB"/>
    <w:rsid w:val="00BC6025"/>
    <w:rsid w:val="00BC60C2"/>
    <w:rsid w:val="00BD4347"/>
    <w:rsid w:val="00BD437C"/>
    <w:rsid w:val="00BE009F"/>
    <w:rsid w:val="00BE1AD1"/>
    <w:rsid w:val="00BE1DAF"/>
    <w:rsid w:val="00BE3996"/>
    <w:rsid w:val="00BE541E"/>
    <w:rsid w:val="00BF0B6D"/>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46560"/>
    <w:rsid w:val="00C50A27"/>
    <w:rsid w:val="00C51729"/>
    <w:rsid w:val="00C52473"/>
    <w:rsid w:val="00C52BBD"/>
    <w:rsid w:val="00C55570"/>
    <w:rsid w:val="00C56B37"/>
    <w:rsid w:val="00C56D06"/>
    <w:rsid w:val="00C62684"/>
    <w:rsid w:val="00C62A3C"/>
    <w:rsid w:val="00C676E8"/>
    <w:rsid w:val="00C70063"/>
    <w:rsid w:val="00C71D58"/>
    <w:rsid w:val="00C731FA"/>
    <w:rsid w:val="00C755F1"/>
    <w:rsid w:val="00C818A3"/>
    <w:rsid w:val="00C82A73"/>
    <w:rsid w:val="00C83074"/>
    <w:rsid w:val="00C83428"/>
    <w:rsid w:val="00C83470"/>
    <w:rsid w:val="00C839D8"/>
    <w:rsid w:val="00C84283"/>
    <w:rsid w:val="00C86A64"/>
    <w:rsid w:val="00C92538"/>
    <w:rsid w:val="00C936E0"/>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1FB3"/>
    <w:rsid w:val="00CC2EEE"/>
    <w:rsid w:val="00CC51C7"/>
    <w:rsid w:val="00CC66BE"/>
    <w:rsid w:val="00CC6D33"/>
    <w:rsid w:val="00CC7726"/>
    <w:rsid w:val="00CC7B71"/>
    <w:rsid w:val="00CC7F12"/>
    <w:rsid w:val="00CD0945"/>
    <w:rsid w:val="00CD14F7"/>
    <w:rsid w:val="00CE42C2"/>
    <w:rsid w:val="00CE439D"/>
    <w:rsid w:val="00CE4DF9"/>
    <w:rsid w:val="00CF25A1"/>
    <w:rsid w:val="00CF3A7A"/>
    <w:rsid w:val="00CF7E6D"/>
    <w:rsid w:val="00D000D0"/>
    <w:rsid w:val="00D0041E"/>
    <w:rsid w:val="00D026A5"/>
    <w:rsid w:val="00D04716"/>
    <w:rsid w:val="00D05BD4"/>
    <w:rsid w:val="00D0661E"/>
    <w:rsid w:val="00D107B7"/>
    <w:rsid w:val="00D11AF6"/>
    <w:rsid w:val="00D12BAF"/>
    <w:rsid w:val="00D1468B"/>
    <w:rsid w:val="00D15329"/>
    <w:rsid w:val="00D15E24"/>
    <w:rsid w:val="00D161DC"/>
    <w:rsid w:val="00D1634B"/>
    <w:rsid w:val="00D1685A"/>
    <w:rsid w:val="00D16992"/>
    <w:rsid w:val="00D169E7"/>
    <w:rsid w:val="00D17036"/>
    <w:rsid w:val="00D20202"/>
    <w:rsid w:val="00D22B4C"/>
    <w:rsid w:val="00D251C0"/>
    <w:rsid w:val="00D3153D"/>
    <w:rsid w:val="00D31E98"/>
    <w:rsid w:val="00D322C9"/>
    <w:rsid w:val="00D34F52"/>
    <w:rsid w:val="00D37A25"/>
    <w:rsid w:val="00D37C30"/>
    <w:rsid w:val="00D46BF9"/>
    <w:rsid w:val="00D5051B"/>
    <w:rsid w:val="00D52E14"/>
    <w:rsid w:val="00D55465"/>
    <w:rsid w:val="00D60FF1"/>
    <w:rsid w:val="00D6198E"/>
    <w:rsid w:val="00D62DF8"/>
    <w:rsid w:val="00D65555"/>
    <w:rsid w:val="00D71673"/>
    <w:rsid w:val="00D7221D"/>
    <w:rsid w:val="00D72DCD"/>
    <w:rsid w:val="00D72FBC"/>
    <w:rsid w:val="00D735E3"/>
    <w:rsid w:val="00D73916"/>
    <w:rsid w:val="00D744E1"/>
    <w:rsid w:val="00D756D2"/>
    <w:rsid w:val="00D77A76"/>
    <w:rsid w:val="00D821FD"/>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3986"/>
    <w:rsid w:val="00DD5AC2"/>
    <w:rsid w:val="00DE1D9B"/>
    <w:rsid w:val="00DE4A32"/>
    <w:rsid w:val="00DE6025"/>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37ADA"/>
    <w:rsid w:val="00E4189B"/>
    <w:rsid w:val="00E4356F"/>
    <w:rsid w:val="00E46DFD"/>
    <w:rsid w:val="00E522BA"/>
    <w:rsid w:val="00E54DD1"/>
    <w:rsid w:val="00E55CAF"/>
    <w:rsid w:val="00E57DCA"/>
    <w:rsid w:val="00E609EC"/>
    <w:rsid w:val="00E62837"/>
    <w:rsid w:val="00E65419"/>
    <w:rsid w:val="00E666FE"/>
    <w:rsid w:val="00E7107D"/>
    <w:rsid w:val="00E71274"/>
    <w:rsid w:val="00E74CF2"/>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3F75"/>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3B3B"/>
    <w:rsid w:val="00F15743"/>
    <w:rsid w:val="00F159B3"/>
    <w:rsid w:val="00F15B0F"/>
    <w:rsid w:val="00F15F8F"/>
    <w:rsid w:val="00F209A6"/>
    <w:rsid w:val="00F238FC"/>
    <w:rsid w:val="00F24415"/>
    <w:rsid w:val="00F25C20"/>
    <w:rsid w:val="00F2626A"/>
    <w:rsid w:val="00F31D8E"/>
    <w:rsid w:val="00F32A37"/>
    <w:rsid w:val="00F338BB"/>
    <w:rsid w:val="00F35725"/>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17"/>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F9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7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942477"/>
    <w:pPr>
      <w:numPr>
        <w:numId w:val="1"/>
      </w:numPr>
      <w:ind w:left="720" w:hanging="720"/>
      <w:outlineLvl w:val="0"/>
    </w:pPr>
    <w:rPr>
      <w:kern w:val="28"/>
    </w:rPr>
  </w:style>
  <w:style w:type="paragraph" w:styleId="Heading2">
    <w:name w:val="heading 2"/>
    <w:basedOn w:val="Normal"/>
    <w:next w:val="Normal"/>
    <w:qFormat/>
    <w:rsid w:val="00942477"/>
    <w:pPr>
      <w:numPr>
        <w:ilvl w:val="1"/>
        <w:numId w:val="1"/>
      </w:numPr>
      <w:ind w:left="720" w:hanging="720"/>
      <w:outlineLvl w:val="1"/>
    </w:pPr>
  </w:style>
  <w:style w:type="paragraph" w:styleId="Heading3">
    <w:name w:val="heading 3"/>
    <w:basedOn w:val="Normal"/>
    <w:next w:val="Normal"/>
    <w:qFormat/>
    <w:rsid w:val="00942477"/>
    <w:pPr>
      <w:numPr>
        <w:ilvl w:val="2"/>
        <w:numId w:val="1"/>
      </w:numPr>
      <w:ind w:left="720" w:hanging="720"/>
      <w:outlineLvl w:val="2"/>
    </w:pPr>
  </w:style>
  <w:style w:type="paragraph" w:styleId="Heading4">
    <w:name w:val="heading 4"/>
    <w:basedOn w:val="Normal"/>
    <w:next w:val="Normal"/>
    <w:qFormat/>
    <w:rsid w:val="00942477"/>
    <w:pPr>
      <w:numPr>
        <w:ilvl w:val="3"/>
        <w:numId w:val="1"/>
      </w:numPr>
      <w:ind w:left="720" w:hanging="720"/>
      <w:outlineLvl w:val="3"/>
    </w:pPr>
  </w:style>
  <w:style w:type="paragraph" w:styleId="Heading5">
    <w:name w:val="heading 5"/>
    <w:basedOn w:val="Normal"/>
    <w:next w:val="Normal"/>
    <w:qFormat/>
    <w:rsid w:val="00942477"/>
    <w:pPr>
      <w:numPr>
        <w:ilvl w:val="4"/>
        <w:numId w:val="1"/>
      </w:numPr>
      <w:ind w:left="720" w:hanging="720"/>
      <w:outlineLvl w:val="4"/>
    </w:pPr>
  </w:style>
  <w:style w:type="paragraph" w:styleId="Heading6">
    <w:name w:val="heading 6"/>
    <w:basedOn w:val="Normal"/>
    <w:next w:val="Normal"/>
    <w:qFormat/>
    <w:rsid w:val="00942477"/>
    <w:pPr>
      <w:numPr>
        <w:ilvl w:val="5"/>
        <w:numId w:val="1"/>
      </w:numPr>
      <w:ind w:left="720" w:hanging="720"/>
      <w:outlineLvl w:val="5"/>
    </w:pPr>
  </w:style>
  <w:style w:type="paragraph" w:styleId="Heading7">
    <w:name w:val="heading 7"/>
    <w:basedOn w:val="Normal"/>
    <w:next w:val="Normal"/>
    <w:qFormat/>
    <w:rsid w:val="00942477"/>
    <w:pPr>
      <w:numPr>
        <w:ilvl w:val="6"/>
        <w:numId w:val="1"/>
      </w:numPr>
      <w:ind w:left="720" w:hanging="720"/>
      <w:outlineLvl w:val="6"/>
    </w:pPr>
  </w:style>
  <w:style w:type="paragraph" w:styleId="Heading8">
    <w:name w:val="heading 8"/>
    <w:basedOn w:val="Normal"/>
    <w:next w:val="Normal"/>
    <w:qFormat/>
    <w:rsid w:val="00942477"/>
    <w:pPr>
      <w:numPr>
        <w:ilvl w:val="7"/>
        <w:numId w:val="1"/>
      </w:numPr>
      <w:ind w:left="720" w:hanging="720"/>
      <w:outlineLvl w:val="7"/>
    </w:pPr>
  </w:style>
  <w:style w:type="paragraph" w:styleId="Heading9">
    <w:name w:val="heading 9"/>
    <w:basedOn w:val="Normal"/>
    <w:next w:val="Normal"/>
    <w:qFormat/>
    <w:rsid w:val="0094247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2477"/>
  </w:style>
  <w:style w:type="paragraph" w:styleId="FootnoteText">
    <w:name w:val="footnote text"/>
    <w:basedOn w:val="Normal"/>
    <w:rsid w:val="00942477"/>
    <w:pPr>
      <w:keepLines/>
      <w:spacing w:after="60" w:line="240" w:lineRule="auto"/>
      <w:ind w:left="720" w:hanging="720"/>
    </w:pPr>
    <w:rPr>
      <w:sz w:val="16"/>
    </w:rPr>
  </w:style>
  <w:style w:type="paragraph" w:styleId="Header">
    <w:name w:val="header"/>
    <w:basedOn w:val="Normal"/>
    <w:rsid w:val="00942477"/>
  </w:style>
  <w:style w:type="paragraph" w:styleId="CommentText">
    <w:name w:val="annotation text"/>
    <w:basedOn w:val="Normal"/>
    <w:link w:val="CommentTextChar"/>
    <w:semiHidden/>
    <w:unhideWhenUsed/>
    <w:rsid w:val="00BA5E06"/>
    <w:pPr>
      <w:spacing w:line="240" w:lineRule="auto"/>
    </w:pPr>
    <w:rPr>
      <w:sz w:val="20"/>
    </w:rPr>
  </w:style>
  <w:style w:type="character" w:customStyle="1" w:styleId="CommentTextChar">
    <w:name w:val="Comment Text Char"/>
    <w:basedOn w:val="DefaultParagraphFont"/>
    <w:link w:val="CommentText"/>
    <w:semiHidden/>
    <w:rsid w:val="00BA5E06"/>
    <w:rPr>
      <w:lang w:val="it-IT" w:eastAsia="it-IT"/>
    </w:rPr>
  </w:style>
  <w:style w:type="character" w:styleId="FootnoteReference">
    <w:name w:val="footnote reference"/>
    <w:basedOn w:val="DefaultParagraphFont"/>
    <w:rsid w:val="00942477"/>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it-IT"/>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BalloonText">
    <w:name w:val="Balloon Text"/>
    <w:basedOn w:val="Normal"/>
    <w:link w:val="BalloonTextChar"/>
    <w:semiHidden/>
    <w:unhideWhenUsed/>
    <w:rsid w:val="007530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30FE"/>
    <w:rPr>
      <w:rFonts w:ascii="Tahoma"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7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942477"/>
    <w:pPr>
      <w:numPr>
        <w:numId w:val="1"/>
      </w:numPr>
      <w:ind w:left="720" w:hanging="720"/>
      <w:outlineLvl w:val="0"/>
    </w:pPr>
    <w:rPr>
      <w:kern w:val="28"/>
    </w:rPr>
  </w:style>
  <w:style w:type="paragraph" w:styleId="Heading2">
    <w:name w:val="heading 2"/>
    <w:basedOn w:val="Normal"/>
    <w:next w:val="Normal"/>
    <w:qFormat/>
    <w:rsid w:val="00942477"/>
    <w:pPr>
      <w:numPr>
        <w:ilvl w:val="1"/>
        <w:numId w:val="1"/>
      </w:numPr>
      <w:ind w:left="720" w:hanging="720"/>
      <w:outlineLvl w:val="1"/>
    </w:pPr>
  </w:style>
  <w:style w:type="paragraph" w:styleId="Heading3">
    <w:name w:val="heading 3"/>
    <w:basedOn w:val="Normal"/>
    <w:next w:val="Normal"/>
    <w:qFormat/>
    <w:rsid w:val="00942477"/>
    <w:pPr>
      <w:numPr>
        <w:ilvl w:val="2"/>
        <w:numId w:val="1"/>
      </w:numPr>
      <w:ind w:left="720" w:hanging="720"/>
      <w:outlineLvl w:val="2"/>
    </w:pPr>
  </w:style>
  <w:style w:type="paragraph" w:styleId="Heading4">
    <w:name w:val="heading 4"/>
    <w:basedOn w:val="Normal"/>
    <w:next w:val="Normal"/>
    <w:qFormat/>
    <w:rsid w:val="00942477"/>
    <w:pPr>
      <w:numPr>
        <w:ilvl w:val="3"/>
        <w:numId w:val="1"/>
      </w:numPr>
      <w:ind w:left="720" w:hanging="720"/>
      <w:outlineLvl w:val="3"/>
    </w:pPr>
  </w:style>
  <w:style w:type="paragraph" w:styleId="Heading5">
    <w:name w:val="heading 5"/>
    <w:basedOn w:val="Normal"/>
    <w:next w:val="Normal"/>
    <w:qFormat/>
    <w:rsid w:val="00942477"/>
    <w:pPr>
      <w:numPr>
        <w:ilvl w:val="4"/>
        <w:numId w:val="1"/>
      </w:numPr>
      <w:ind w:left="720" w:hanging="720"/>
      <w:outlineLvl w:val="4"/>
    </w:pPr>
  </w:style>
  <w:style w:type="paragraph" w:styleId="Heading6">
    <w:name w:val="heading 6"/>
    <w:basedOn w:val="Normal"/>
    <w:next w:val="Normal"/>
    <w:qFormat/>
    <w:rsid w:val="00942477"/>
    <w:pPr>
      <w:numPr>
        <w:ilvl w:val="5"/>
        <w:numId w:val="1"/>
      </w:numPr>
      <w:ind w:left="720" w:hanging="720"/>
      <w:outlineLvl w:val="5"/>
    </w:pPr>
  </w:style>
  <w:style w:type="paragraph" w:styleId="Heading7">
    <w:name w:val="heading 7"/>
    <w:basedOn w:val="Normal"/>
    <w:next w:val="Normal"/>
    <w:qFormat/>
    <w:rsid w:val="00942477"/>
    <w:pPr>
      <w:numPr>
        <w:ilvl w:val="6"/>
        <w:numId w:val="1"/>
      </w:numPr>
      <w:ind w:left="720" w:hanging="720"/>
      <w:outlineLvl w:val="6"/>
    </w:pPr>
  </w:style>
  <w:style w:type="paragraph" w:styleId="Heading8">
    <w:name w:val="heading 8"/>
    <w:basedOn w:val="Normal"/>
    <w:next w:val="Normal"/>
    <w:qFormat/>
    <w:rsid w:val="00942477"/>
    <w:pPr>
      <w:numPr>
        <w:ilvl w:val="7"/>
        <w:numId w:val="1"/>
      </w:numPr>
      <w:ind w:left="720" w:hanging="720"/>
      <w:outlineLvl w:val="7"/>
    </w:pPr>
  </w:style>
  <w:style w:type="paragraph" w:styleId="Heading9">
    <w:name w:val="heading 9"/>
    <w:basedOn w:val="Normal"/>
    <w:next w:val="Normal"/>
    <w:qFormat/>
    <w:rsid w:val="0094247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2477"/>
  </w:style>
  <w:style w:type="paragraph" w:styleId="FootnoteText">
    <w:name w:val="footnote text"/>
    <w:basedOn w:val="Normal"/>
    <w:rsid w:val="00942477"/>
    <w:pPr>
      <w:keepLines/>
      <w:spacing w:after="60" w:line="240" w:lineRule="auto"/>
      <w:ind w:left="720" w:hanging="720"/>
    </w:pPr>
    <w:rPr>
      <w:sz w:val="16"/>
    </w:rPr>
  </w:style>
  <w:style w:type="paragraph" w:styleId="Header">
    <w:name w:val="header"/>
    <w:basedOn w:val="Normal"/>
    <w:rsid w:val="00942477"/>
  </w:style>
  <w:style w:type="paragraph" w:styleId="CommentText">
    <w:name w:val="annotation text"/>
    <w:basedOn w:val="Normal"/>
    <w:link w:val="CommentTextChar"/>
    <w:semiHidden/>
    <w:unhideWhenUsed/>
    <w:rsid w:val="00BA5E06"/>
    <w:pPr>
      <w:spacing w:line="240" w:lineRule="auto"/>
    </w:pPr>
    <w:rPr>
      <w:sz w:val="20"/>
    </w:rPr>
  </w:style>
  <w:style w:type="character" w:customStyle="1" w:styleId="CommentTextChar">
    <w:name w:val="Comment Text Char"/>
    <w:basedOn w:val="DefaultParagraphFont"/>
    <w:link w:val="CommentText"/>
    <w:semiHidden/>
    <w:rsid w:val="00BA5E06"/>
    <w:rPr>
      <w:lang w:val="it-IT" w:eastAsia="it-IT"/>
    </w:rPr>
  </w:style>
  <w:style w:type="character" w:styleId="FootnoteReference">
    <w:name w:val="footnote reference"/>
    <w:basedOn w:val="DefaultParagraphFont"/>
    <w:rsid w:val="00942477"/>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it-IT"/>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BalloonText">
    <w:name w:val="Balloon Text"/>
    <w:basedOn w:val="Normal"/>
    <w:link w:val="BalloonTextChar"/>
    <w:semiHidden/>
    <w:unhideWhenUsed/>
    <w:rsid w:val="007530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30FE"/>
    <w:rPr>
      <w:rFonts w:ascii="Tahom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Gradirei%20avere%20informazioni" TargetMode="External"/><Relationship Id="rId2" Type="http://schemas.openxmlformats.org/officeDocument/2006/relationships/customXml" Target="../customXml/item2.xml"/><Relationship Id="rId16" Type="http://schemas.openxmlformats.org/officeDocument/2006/relationships/hyperlink" Target="http://trade.ec.europa.eu/doclib/docs/2009/june/tradoc_143599.pdf"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3XPXQ63Y2AW3-7-278</_dlc_DocId>
    <_dlc_DocIdUrl xmlns="8835a8a4-5a07-4207-ac1e-223f88a8f7af">
      <Url>http://dm/EESC/2016/_layouts/DocIdRedir.aspx?ID=3XPXQ63Y2AW3-7-278</Url>
      <Description>3XPXQ63Y2AW3-7-278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bd7587f5-5d05-4de0-b01a-b53d7118613b"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2016-07-13T12:00:00+00:00</ProductionDate>
    <DocumentNumber xmlns="bd7587f5-5d05-4de0-b01a-b53d7118613b">4136</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22</Value>
      <Value>15</Value>
      <Value>14</Value>
      <Value>10</Value>
      <Value>28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8296</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50DE-30E8-429C-9347-389B7573CD32}">
  <ds:schemaRefs>
    <ds:schemaRef ds:uri="http://purl.org/dc/elements/1.1/"/>
    <ds:schemaRef ds:uri="http://schemas.microsoft.com/sharepoint/v3/field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bd7587f5-5d05-4de0-b01a-b53d7118613b"/>
    <ds:schemaRef ds:uri="8835a8a4-5a07-4207-ac1e-223f88a8f7af"/>
    <ds:schemaRef ds:uri="http://schemas.microsoft.com/office/2006/metadata/propertie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3425FDDE-CE26-448B-A037-77C78F88E935}">
  <ds:schemaRefs>
    <ds:schemaRef ds:uri="http://schemas.microsoft.com/sharepoint/events"/>
  </ds:schemaRefs>
</ds:datastoreItem>
</file>

<file path=customXml/itemProps5.xml><?xml version="1.0" encoding="utf-8"?>
<ds:datastoreItem xmlns:ds="http://schemas.openxmlformats.org/officeDocument/2006/customXml" ds:itemID="{3B1F419A-BBFD-4897-B1E2-0F109F42B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6DC2B9-13BA-44C8-8AB5-5853D2ED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883</Words>
  <Characters>5537</Characters>
  <Application>Microsoft Office Word</Application>
  <DocSecurity>0</DocSecurity>
  <Lines>46</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CP - Cina</vt:lpstr>
      <vt:lpstr>CP EN 25 ECI-Day2016</vt:lpstr>
    </vt:vector>
  </TitlesOfParts>
  <Company>CESE-CdR</Company>
  <LinksUpToDate>false</LinksUpToDate>
  <CharactersWithSpaces>6408</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 Cina</dc:title>
  <dc:subject>Comunicato stampa</dc:subject>
  <dc:creator>Silvia Monika Aumair</dc:creator>
  <cp:keywords>EESC-2016-04136-00-01-CP-TRA-IT</cp:keywords>
  <dc:description>Relatore: -_x000d_
Lingua originale: EN_x000d_
Data del documento: 13/07/2016_x000d_
Data della riunione: _x000d_
Documenti esterni: -_x000d_
Funzionario responsabile: Aumair Silvia Monika, telefono: + 2 546 8141_x000d_
_x000d_
Sintesi:</dc:description>
  <cp:lastModifiedBy>Silvia Monika Aumair</cp:lastModifiedBy>
  <cp:revision>2</cp:revision>
  <cp:lastPrinted>2016-07-08T12:34:00Z</cp:lastPrinted>
  <dcterms:created xsi:type="dcterms:W3CDTF">2016-07-13T16:17:00Z</dcterms:created>
  <dcterms:modified xsi:type="dcterms:W3CDTF">2016-07-13T16:17:00Z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0x010100EA97B91038054C99906057A708A1480A0052D2E1C50FFCCA4DB10C28DB2B971CD9</vt:lpwstr>
  </property>
  <property fmtid="{D5CDD505-2E9C-101B-9397-08002B2CF9AE}" pid="3" name="display_urn:schemas-microsoft-com:office:office#Performatted_x0020_by">
    <vt:lpwstr>Birznieks Guntars</vt:lpwstr>
  </property>
  <property fmtid="{D5CDD505-2E9C-101B-9397-08002B2CF9AE}" pid="4" name="StyleCheckSum">
    <vt:lpwstr>51921_C5096_P43_L0</vt:lpwstr>
  </property>
  <property fmtid="{D5CDD505-2E9C-101B-9397-08002B2CF9AE}" pid="5" name="Pref_formatted">
    <vt:bool>true</vt:bool>
  </property>
  <property fmtid="{D5CDD505-2E9C-101B-9397-08002B2CF9AE}" pid="6" name="Pref_Date">
    <vt:lpwstr>11/07/2016, 11/07/2016</vt:lpwstr>
  </property>
  <property fmtid="{D5CDD505-2E9C-101B-9397-08002B2CF9AE}" pid="7" name="Pref_Time">
    <vt:lpwstr>09:41:05, 09:20:16</vt:lpwstr>
  </property>
  <property fmtid="{D5CDD505-2E9C-101B-9397-08002B2CF9AE}" pid="8" name="Pref_User">
    <vt:lpwstr>amett, htoo</vt:lpwstr>
  </property>
  <property fmtid="{D5CDD505-2E9C-101B-9397-08002B2CF9AE}" pid="9" name="Pref_FileName">
    <vt:lpwstr>EESC-2016-04136-00-00-CP-TRA-EN-CRR.docx, EESC-2016-04136-00-00-CP-CRR-EN.docx</vt:lpwstr>
  </property>
  <property fmtid="{D5CDD505-2E9C-101B-9397-08002B2CF9AE}" pid="10" name="_dlc_DocIdItemGuid">
    <vt:lpwstr>77bf4dff-ca7d-4c80-87a4-251568c16c32</vt:lpwstr>
  </property>
  <property fmtid="{D5CDD505-2E9C-101B-9397-08002B2CF9AE}" pid="11" name="DocumentType_0">
    <vt:lpwstr>CP|de8ad211-9e8d-408b-8324-674d21bb7d18</vt:lpwstr>
  </property>
  <property fmtid="{D5CDD505-2E9C-101B-9397-08002B2CF9AE}" pid="12" name="AvailableTranslations">
    <vt:lpwstr>15;#IT|0774613c-01ed-4e5d-a25d-11d2388de825;#22;#DE|f6b31e5a-26fa-4935-b661-318e46daf27e;#28;#ES|e7a6b05b-ae16-40c8-add9-68b64b03aeba;#4;#FR|d2afafd3-4c81-4f60-8f52-ee33f2f54ff3;#10;#EN|f2175f21-25d7-44a3-96da-d6a61b075e1b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4136</vt:i4>
  </property>
  <property fmtid="{D5CDD505-2E9C-101B-9397-08002B2CF9AE}" pid="17" name="DocumentVersion">
    <vt:i4>1</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14;#CP|de8ad211-9e8d-408b-8324-674d21bb7d18;#10;#EN|f2175f21-25d7-44a3-96da-d6a61b075e1b;#28;#ES|e7a6b05b-ae16-40c8-add9-68b64b03aeba;#6;#Final|ea5e6674-7b27-4bac-b091-73adbb394efe;#5;#Unrestricted|826e22d7-d029-4ec0-a450-0c28ff673572;#4;#FR|d2afafd3-4c81</vt:lpwstr>
  </property>
  <property fmtid="{D5CDD505-2E9C-101B-9397-08002B2CF9AE}" pid="32" name="AvailableTranslations_0">
    <vt:lpwstr>ES|e7a6b05b-ae16-40c8-add9-68b64b03aeba;FR|d2afafd3-4c81-4f60-8f52-ee33f2f54ff3;EN|f2175f21-25d7-44a3-96da-d6a61b075e1b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8296</vt:i4>
  </property>
  <property fmtid="{D5CDD505-2E9C-101B-9397-08002B2CF9AE}" pid="36" name="DocumentYear">
    <vt:i4>2016</vt:i4>
  </property>
  <property fmtid="{D5CDD505-2E9C-101B-9397-08002B2CF9AE}" pid="37" name="DocumentLanguage">
    <vt:lpwstr>15;#IT|0774613c-01ed-4e5d-a25d-11d2388de825</vt:lpwstr>
  </property>
</Properties>
</file>