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Default="0027249E" w:rsidP="007F385B">
      <w:pPr>
        <w:ind w:left="-993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7000257" cy="1702800"/>
            <wp:effectExtent l="0" t="0" r="0" b="0"/>
            <wp:docPr id="1" name="Picture 1" descr="C:\Users\cmarc\Desktop\eesc-pressreleas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c\Desktop\eesc-pressrelease-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57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BE" w:rsidRPr="00140B6A" w:rsidRDefault="007E5B10" w:rsidP="00473E94">
      <w:pPr>
        <w:spacing w:line="240" w:lineRule="auto"/>
        <w:rPr>
          <w:rFonts w:ascii="Verdana" w:hAnsi="Verdana"/>
          <w:sz w:val="20"/>
        </w:rPr>
        <w:sectPr w:rsidR="008820BE" w:rsidRPr="00140B6A" w:rsidSect="000F445C">
          <w:footerReference w:type="default" r:id="rId15"/>
          <w:pgSz w:w="11907" w:h="16839" w:code="9"/>
          <w:pgMar w:top="426" w:right="1418" w:bottom="1418" w:left="1418" w:header="3062" w:footer="265" w:gutter="0"/>
          <w:cols w:space="720"/>
          <w:docGrid w:linePitch="299"/>
        </w:sect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9A2112F" wp14:editId="7979E70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B7A" w:rsidRPr="00473E94" w:rsidRDefault="00E33B7A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b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DeYUubtQIAALk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E33B7A" w:rsidRPr="00473E94" w:rsidRDefault="00E33B7A" w:rsidP="00473E9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7E5B10" w:rsidTr="002F2926">
        <w:trPr>
          <w:cantSplit/>
        </w:trPr>
        <w:tc>
          <w:tcPr>
            <w:tcW w:w="5168" w:type="dxa"/>
          </w:tcPr>
          <w:p w:rsidR="007E5B10" w:rsidRDefault="007E5B10" w:rsidP="002F2926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N.º </w:t>
            </w:r>
            <w:r w:rsidR="00CF03DF">
              <w:rPr>
                <w:rFonts w:ascii="Verdana" w:hAnsi="Verdana"/>
                <w:b/>
                <w:sz w:val="20"/>
              </w:rPr>
              <w:t>27</w:t>
            </w:r>
            <w:r w:rsidR="00103BE9">
              <w:rPr>
                <w:rFonts w:ascii="Verdana" w:hAnsi="Verdana"/>
                <w:b/>
                <w:sz w:val="20"/>
              </w:rPr>
              <w:t>/</w:t>
            </w:r>
            <w:r>
              <w:rPr>
                <w:rFonts w:ascii="Verdana" w:hAnsi="Verdana"/>
                <w:b/>
                <w:sz w:val="20"/>
              </w:rPr>
              <w:t>2015</w:t>
            </w:r>
          </w:p>
        </w:tc>
        <w:tc>
          <w:tcPr>
            <w:tcW w:w="4119" w:type="dxa"/>
          </w:tcPr>
          <w:p w:rsidR="007E5B10" w:rsidRDefault="00CF03DF" w:rsidP="002F2926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23</w:t>
            </w:r>
            <w:r w:rsidR="007E5B10">
              <w:rPr>
                <w:rFonts w:ascii="Verdana" w:hAnsi="Verdana"/>
                <w:b/>
                <w:sz w:val="20"/>
              </w:rPr>
              <w:t xml:space="preserve"> de </w:t>
            </w:r>
            <w:proofErr w:type="spellStart"/>
            <w:r w:rsidR="007E5B10">
              <w:rPr>
                <w:rFonts w:ascii="Verdana" w:hAnsi="Verdana"/>
                <w:b/>
                <w:sz w:val="20"/>
              </w:rPr>
              <w:t>abril</w:t>
            </w:r>
            <w:proofErr w:type="spellEnd"/>
            <w:r w:rsidR="007E5B10">
              <w:rPr>
                <w:rFonts w:ascii="Verdana" w:hAnsi="Verdana"/>
                <w:b/>
                <w:sz w:val="20"/>
              </w:rPr>
              <w:t xml:space="preserve"> de 2015</w:t>
            </w:r>
          </w:p>
        </w:tc>
      </w:tr>
    </w:tbl>
    <w:p w:rsidR="007E5B10" w:rsidRDefault="007E5B10" w:rsidP="007E5B10">
      <w:pPr>
        <w:spacing w:line="240" w:lineRule="auto"/>
        <w:rPr>
          <w:rFonts w:ascii="Verdana" w:hAnsi="Verdana"/>
          <w:sz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A1D9A7" wp14:editId="6027C62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10" w:rsidRPr="008C573E" w:rsidRDefault="007E5B10" w:rsidP="007E5B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33pt;margin-top:793.8pt;width:51pt;height:31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Rp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" o:allowincell="f" filled="f" stroked="f">
                <v:textbox>
                  <w:txbxContent>
                    <w:p w:rsidR="007E5B10" w:rsidRPr="008C573E" w:rsidRDefault="007E5B10" w:rsidP="007E5B1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5B10" w:rsidRDefault="007E5B10" w:rsidP="007E5B10">
      <w:pPr>
        <w:spacing w:line="240" w:lineRule="auto"/>
        <w:rPr>
          <w:rFonts w:ascii="Verdana" w:hAnsi="Verdana"/>
          <w:sz w:val="20"/>
        </w:rPr>
        <w:sectPr w:rsidR="007E5B10" w:rsidSect="007E5B1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 w:code="9"/>
          <w:pgMar w:top="4139" w:right="1418" w:bottom="1418" w:left="1418" w:header="3062" w:footer="454" w:gutter="0"/>
          <w:cols w:space="720"/>
          <w:docGrid w:linePitch="299"/>
        </w:sectPr>
      </w:pPr>
    </w:p>
    <w:p w:rsidR="007E5B10" w:rsidRPr="00614105" w:rsidRDefault="007E5B10" w:rsidP="007E5B10">
      <w:pPr>
        <w:spacing w:line="240" w:lineRule="auto"/>
        <w:jc w:val="center"/>
        <w:rPr>
          <w:rFonts w:ascii="Verdana" w:hAnsi="Verdana"/>
          <w:b/>
          <w:bCs/>
          <w:sz w:val="24"/>
        </w:rPr>
      </w:pPr>
    </w:p>
    <w:p w:rsidR="00FF5250" w:rsidRPr="007C4B62" w:rsidRDefault="00CF03DF" w:rsidP="00FF5250">
      <w:pPr>
        <w:pStyle w:val="PlainText"/>
        <w:jc w:val="center"/>
        <w:rPr>
          <w:b/>
          <w:color w:val="0070C0"/>
          <w:sz w:val="28"/>
          <w:szCs w:val="28"/>
        </w:rPr>
      </w:pPr>
      <w:proofErr w:type="spellStart"/>
      <w:r w:rsidRPr="00CF03DF">
        <w:rPr>
          <w:rFonts w:ascii="Verdana" w:hAnsi="Verdana"/>
          <w:b/>
          <w:color w:val="0065B0"/>
          <w:sz w:val="28"/>
        </w:rPr>
        <w:t>Recentes</w:t>
      </w:r>
      <w:proofErr w:type="spellEnd"/>
      <w:r w:rsidRPr="00CF03DF">
        <w:rPr>
          <w:rFonts w:ascii="Verdana" w:hAnsi="Verdana"/>
          <w:b/>
          <w:color w:val="0065B0"/>
          <w:sz w:val="28"/>
        </w:rPr>
        <w:t xml:space="preserve"> </w:t>
      </w:r>
      <w:proofErr w:type="spellStart"/>
      <w:r w:rsidRPr="00CF03DF">
        <w:rPr>
          <w:rFonts w:ascii="Verdana" w:hAnsi="Verdana"/>
          <w:b/>
          <w:color w:val="0065B0"/>
          <w:sz w:val="28"/>
        </w:rPr>
        <w:t>tragédias</w:t>
      </w:r>
      <w:proofErr w:type="spellEnd"/>
      <w:r w:rsidRPr="00CF03DF">
        <w:rPr>
          <w:rFonts w:ascii="Verdana" w:hAnsi="Verdana"/>
          <w:b/>
          <w:color w:val="0065B0"/>
          <w:sz w:val="28"/>
        </w:rPr>
        <w:t xml:space="preserve"> </w:t>
      </w:r>
      <w:proofErr w:type="spellStart"/>
      <w:r w:rsidRPr="00CF03DF">
        <w:rPr>
          <w:rFonts w:ascii="Verdana" w:hAnsi="Verdana"/>
          <w:b/>
          <w:color w:val="0065B0"/>
          <w:sz w:val="28"/>
        </w:rPr>
        <w:t>humanas</w:t>
      </w:r>
      <w:proofErr w:type="spellEnd"/>
      <w:r w:rsidRPr="00CF03DF">
        <w:rPr>
          <w:rFonts w:ascii="Verdana" w:hAnsi="Verdana"/>
          <w:b/>
          <w:color w:val="0065B0"/>
          <w:sz w:val="28"/>
        </w:rPr>
        <w:t xml:space="preserve"> no </w:t>
      </w:r>
      <w:proofErr w:type="spellStart"/>
      <w:r w:rsidRPr="00CF03DF">
        <w:rPr>
          <w:rFonts w:ascii="Verdana" w:hAnsi="Verdana"/>
          <w:b/>
          <w:color w:val="0065B0"/>
          <w:sz w:val="28"/>
        </w:rPr>
        <w:t>Mediterrâneo</w:t>
      </w:r>
      <w:proofErr w:type="spellEnd"/>
      <w:r w:rsidRPr="00CF03DF">
        <w:rPr>
          <w:rFonts w:ascii="Verdana" w:hAnsi="Verdana"/>
          <w:b/>
          <w:color w:val="0065B0"/>
          <w:sz w:val="28"/>
        </w:rPr>
        <w:t xml:space="preserve"> – </w:t>
      </w:r>
      <w:proofErr w:type="spellStart"/>
      <w:r w:rsidRPr="00CF03DF">
        <w:rPr>
          <w:rFonts w:ascii="Verdana" w:hAnsi="Verdana"/>
          <w:b/>
          <w:color w:val="0065B0"/>
          <w:sz w:val="28"/>
        </w:rPr>
        <w:t>Declaração</w:t>
      </w:r>
      <w:proofErr w:type="spellEnd"/>
      <w:r w:rsidRPr="00CF03DF">
        <w:rPr>
          <w:rFonts w:ascii="Verdana" w:hAnsi="Verdana"/>
          <w:b/>
          <w:color w:val="0065B0"/>
          <w:sz w:val="28"/>
        </w:rPr>
        <w:t xml:space="preserve"> do CESE</w:t>
      </w:r>
    </w:p>
    <w:p w:rsidR="00FF5250" w:rsidRPr="00614105" w:rsidRDefault="00FF5250" w:rsidP="00101522">
      <w:pPr>
        <w:pStyle w:val="PlainText"/>
        <w:jc w:val="center"/>
        <w:rPr>
          <w:rFonts w:ascii="Verdana" w:hAnsi="Verdana"/>
          <w:b/>
          <w:sz w:val="24"/>
          <w:szCs w:val="28"/>
        </w:rPr>
      </w:pPr>
    </w:p>
    <w:p w:rsidR="007C4B62" w:rsidRPr="007C1A0A" w:rsidRDefault="007C4B62" w:rsidP="00101522">
      <w:pPr>
        <w:pStyle w:val="PlainText"/>
        <w:jc w:val="center"/>
        <w:rPr>
          <w:rFonts w:ascii="Verdana" w:hAnsi="Verdana"/>
          <w:b/>
          <w:sz w:val="18"/>
          <w:szCs w:val="18"/>
        </w:rPr>
      </w:pPr>
    </w:p>
    <w:p w:rsidR="00CF03DF" w:rsidRPr="007C1A0A" w:rsidRDefault="00CF03DF" w:rsidP="00CF03DF">
      <w:pPr>
        <w:suppressAutoHyphens/>
        <w:spacing w:line="240" w:lineRule="auto"/>
        <w:rPr>
          <w:rFonts w:ascii="Verdana" w:hAnsi="Verdana"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sz w:val="18"/>
          <w:szCs w:val="18"/>
          <w:lang w:val="pt-PT" w:eastAsia="pt-PT" w:bidi="pt-PT"/>
        </w:rPr>
        <w:t>Em reação à morte de milhares de pessoas no Mediterrâneo, a Assembleia Plenária do CESE, com profunda consternação e indignação, apela novamente a que as instituições da União Europeia e os Estados-Membros tomem as medidas humanitárias e as decisões políticas necessárias. A União Europeia tem responsabilidades perante as pessoas que tentam escapar a guerras, perseguições, conflitos e pobreza.</w:t>
      </w:r>
    </w:p>
    <w:p w:rsidR="00CF03DF" w:rsidRPr="007C1A0A" w:rsidRDefault="00CF03DF" w:rsidP="00CF03DF">
      <w:pPr>
        <w:suppressAutoHyphens/>
        <w:spacing w:line="240" w:lineRule="auto"/>
        <w:rPr>
          <w:rFonts w:ascii="Verdana" w:hAnsi="Verdana"/>
          <w:sz w:val="18"/>
          <w:szCs w:val="18"/>
          <w:lang w:val="pt-PT" w:eastAsia="pt-PT" w:bidi="pt-PT"/>
        </w:rPr>
      </w:pPr>
    </w:p>
    <w:p w:rsidR="00CF03DF" w:rsidRPr="007C1A0A" w:rsidRDefault="00CF03DF" w:rsidP="00CF03DF">
      <w:pPr>
        <w:suppressAutoHyphens/>
        <w:spacing w:line="240" w:lineRule="auto"/>
        <w:rPr>
          <w:rFonts w:ascii="Verdana" w:hAnsi="Verdana"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Ano e meio após a catástrofe de </w:t>
      </w:r>
      <w:proofErr w:type="spellStart"/>
      <w:r w:rsidRPr="007C1A0A">
        <w:rPr>
          <w:rFonts w:ascii="Verdana" w:hAnsi="Verdana"/>
          <w:sz w:val="18"/>
          <w:szCs w:val="18"/>
          <w:lang w:val="pt-PT" w:eastAsia="pt-PT" w:bidi="pt-PT"/>
        </w:rPr>
        <w:t>Lampedusa</w:t>
      </w:r>
      <w:proofErr w:type="spellEnd"/>
      <w:r w:rsidRPr="007C1A0A">
        <w:rPr>
          <w:rFonts w:ascii="Verdana" w:hAnsi="Verdana"/>
          <w:sz w:val="18"/>
          <w:szCs w:val="18"/>
          <w:lang w:val="pt-PT" w:eastAsia="pt-PT" w:bidi="pt-PT"/>
        </w:rPr>
        <w:t>, continuam a ocorrer novas tragédias diariamente. Em relação ao plano de dez pontos adotado em 20 de abril pelos Ministros dos Negócios Estrangeiros e dos Assuntos Internos da UE, o CESE considera essencial que a abordagem da UE não se limite a ter em conta a questão da segurança. Uma política comum de imigração da UE deve ter como princípios de base uma abordagem humanitária, a solidariedade e a partilha equitativa de responsabilidades.</w:t>
      </w:r>
    </w:p>
    <w:p w:rsidR="00CF03DF" w:rsidRPr="007C1A0A" w:rsidRDefault="00CF03DF" w:rsidP="00CF03DF">
      <w:pPr>
        <w:suppressAutoHyphens/>
        <w:spacing w:line="240" w:lineRule="auto"/>
        <w:rPr>
          <w:rFonts w:ascii="Verdana" w:hAnsi="Verdana"/>
          <w:sz w:val="18"/>
          <w:szCs w:val="18"/>
          <w:lang w:val="pt-PT" w:eastAsia="pt-PT" w:bidi="pt-PT"/>
        </w:rPr>
      </w:pPr>
    </w:p>
    <w:p w:rsidR="00CF03DF" w:rsidRPr="007C1A0A" w:rsidRDefault="00CF03DF" w:rsidP="00CF03DF">
      <w:pPr>
        <w:suppressAutoHyphens/>
        <w:spacing w:line="240" w:lineRule="auto"/>
        <w:rPr>
          <w:rFonts w:ascii="Verdana" w:hAnsi="Verdana"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sz w:val="18"/>
          <w:szCs w:val="18"/>
          <w:lang w:val="pt-PT" w:eastAsia="pt-PT" w:bidi="pt-PT"/>
        </w:rPr>
        <w:t>Assim, o CESE insta o Conselho Europeu a ponderar as seguintes medidas na sua reunião extraordinária de 23 de abril:</w:t>
      </w:r>
    </w:p>
    <w:p w:rsidR="00CF03DF" w:rsidRPr="007C1A0A" w:rsidRDefault="00CF03DF" w:rsidP="00CF03DF">
      <w:pPr>
        <w:suppressAutoHyphens/>
        <w:spacing w:line="240" w:lineRule="auto"/>
        <w:rPr>
          <w:rFonts w:ascii="Verdana" w:hAnsi="Verdana"/>
          <w:sz w:val="18"/>
          <w:szCs w:val="18"/>
          <w:lang w:val="pt-PT" w:eastAsia="pt-PT" w:bidi="pt-PT"/>
        </w:rPr>
      </w:pPr>
    </w:p>
    <w:p w:rsidR="00CF03DF" w:rsidRPr="007C1A0A" w:rsidRDefault="00CF03DF" w:rsidP="00CF03DF">
      <w:pPr>
        <w:numPr>
          <w:ilvl w:val="0"/>
          <w:numId w:val="15"/>
        </w:numPr>
        <w:suppressAutoHyphens/>
        <w:spacing w:line="240" w:lineRule="auto"/>
        <w:ind w:left="1089"/>
        <w:contextualSpacing/>
        <w:jc w:val="left"/>
        <w:rPr>
          <w:rFonts w:ascii="Verdana" w:hAnsi="Verdana"/>
          <w:b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b/>
          <w:sz w:val="18"/>
          <w:szCs w:val="18"/>
          <w:lang w:val="pt-PT" w:eastAsia="pt-PT" w:bidi="pt-PT"/>
        </w:rPr>
        <w:t>Lançamento de uma grande operação humanitária de salvamento e acolhimento no mar Mediterrâneo</w:t>
      </w:r>
      <w:r w:rsidRPr="007C1A0A">
        <w:rPr>
          <w:rFonts w:ascii="Verdana" w:hAnsi="Verdana"/>
          <w:sz w:val="18"/>
          <w:szCs w:val="18"/>
          <w:lang w:val="pt-PT" w:eastAsia="pt-PT" w:bidi="pt-PT"/>
        </w:rPr>
        <w:t>, que vá mais longe do que a operação de controlo das fronteiras «</w:t>
      </w:r>
      <w:proofErr w:type="spellStart"/>
      <w:r w:rsidRPr="007C1A0A">
        <w:rPr>
          <w:rFonts w:ascii="Verdana" w:hAnsi="Verdana"/>
          <w:sz w:val="18"/>
          <w:szCs w:val="18"/>
          <w:lang w:val="pt-PT" w:eastAsia="pt-PT" w:bidi="pt-PT"/>
        </w:rPr>
        <w:t>Triton</w:t>
      </w:r>
      <w:proofErr w:type="spellEnd"/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», da </w:t>
      </w:r>
      <w:proofErr w:type="spellStart"/>
      <w:r w:rsidRPr="007C1A0A">
        <w:rPr>
          <w:rFonts w:ascii="Verdana" w:hAnsi="Verdana"/>
          <w:sz w:val="18"/>
          <w:szCs w:val="18"/>
          <w:lang w:val="pt-PT" w:eastAsia="pt-PT" w:bidi="pt-PT"/>
        </w:rPr>
        <w:t>Frontex</w:t>
      </w:r>
      <w:proofErr w:type="spellEnd"/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. Qualquer missão deste tipo deverá adotar a abordagem da operação italiana «Mare </w:t>
      </w:r>
      <w:proofErr w:type="spellStart"/>
      <w:r w:rsidRPr="007C1A0A">
        <w:rPr>
          <w:rFonts w:ascii="Verdana" w:hAnsi="Verdana"/>
          <w:sz w:val="18"/>
          <w:szCs w:val="18"/>
          <w:lang w:val="pt-PT" w:eastAsia="pt-PT" w:bidi="pt-PT"/>
        </w:rPr>
        <w:t>Nostrum</w:t>
      </w:r>
      <w:proofErr w:type="spellEnd"/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» e ter por objetivo salvar vidas. A operação deve contar com a participação dos Estados-Membros mas ser financiada pela UE. O CESE insiste na necessidade de implantar imediatamente um corredor humanitário. </w:t>
      </w:r>
      <w:r w:rsidRPr="007C1A0A">
        <w:rPr>
          <w:rFonts w:ascii="Verdana" w:hAnsi="Verdana"/>
          <w:b/>
          <w:sz w:val="18"/>
          <w:szCs w:val="18"/>
          <w:lang w:val="pt-PT" w:eastAsia="pt-PT" w:bidi="pt-PT"/>
        </w:rPr>
        <w:t>A UE tem de melhorar a sua política de asilo.</w:t>
      </w:r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 O CESE já elaborou várias propostas para a criação de um sistema comum de asilo, mas a legislação adotada é insuficiente e não tem sido devidamente implementada pelos Estados-Membros. As pessoas deslocadas são protegidas pelo direito internacional e devem poder apresentar pedidos de asilo nas fronteiras externas da UE, sendo aí respeitado o princípio de não reenvio. Neste contexto, é crucial efetuar uma revisão ambiciosa do Regulamento de Dublim.</w:t>
      </w:r>
    </w:p>
    <w:p w:rsidR="00CF03DF" w:rsidRPr="007C1A0A" w:rsidRDefault="00CF03DF" w:rsidP="00CF03DF">
      <w:pPr>
        <w:numPr>
          <w:ilvl w:val="0"/>
          <w:numId w:val="15"/>
        </w:numPr>
        <w:suppressAutoHyphens/>
        <w:spacing w:line="240" w:lineRule="auto"/>
        <w:ind w:left="1089"/>
        <w:contextualSpacing/>
        <w:jc w:val="left"/>
        <w:rPr>
          <w:rFonts w:ascii="Verdana" w:hAnsi="Verdana"/>
          <w:b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b/>
          <w:sz w:val="18"/>
          <w:szCs w:val="18"/>
          <w:lang w:val="pt-PT" w:eastAsia="pt-PT" w:bidi="pt-PT"/>
        </w:rPr>
        <w:t>A UE tem de promover a solidariedade entre os Estados-Membros, especialmente através de uma distribuição proporcional dos refugiados.</w:t>
      </w:r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 Impõem-se medidas urgentes para prestar apoio financeiro, operacional e de acolhimento aos Estados-Membros que, devido à sua localização geográfica, suportam a maior parte dos encargos. Importa ainda aumentar substancialmente a quantidade de locais para a reinstalação das pessoas.</w:t>
      </w:r>
    </w:p>
    <w:p w:rsidR="00CF03DF" w:rsidRPr="007C1A0A" w:rsidRDefault="00CF03DF" w:rsidP="00CF03DF">
      <w:pPr>
        <w:numPr>
          <w:ilvl w:val="0"/>
          <w:numId w:val="15"/>
        </w:numPr>
        <w:suppressAutoHyphens/>
        <w:spacing w:line="240" w:lineRule="auto"/>
        <w:ind w:left="1089"/>
        <w:contextualSpacing/>
        <w:jc w:val="left"/>
        <w:rPr>
          <w:rFonts w:ascii="Verdana" w:hAnsi="Verdana"/>
          <w:b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b/>
          <w:sz w:val="18"/>
          <w:szCs w:val="18"/>
          <w:lang w:val="pt-PT" w:eastAsia="pt-PT" w:bidi="pt-PT"/>
        </w:rPr>
        <w:t>A UE deve reforçar a sua cooperação com o Alto Comissariado das Nações Unidas para os Refugiados (ACNUR)</w:t>
      </w:r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 e com os países vizinhos das zonas de conflito, com vista a executar programas de receção e proteção de milhares de pessoas deslocadas. As operações em grande escala de busca e salvamento de migrantes no mar não podem ser entregues à navegação comercial. A UE deve colaborar com a Organização Marítima Internacional (OMI). </w:t>
      </w:r>
      <w:r w:rsidRPr="007C1A0A">
        <w:rPr>
          <w:rFonts w:ascii="Verdana" w:hAnsi="Verdana"/>
          <w:b/>
          <w:sz w:val="18"/>
          <w:szCs w:val="18"/>
          <w:lang w:val="pt-PT" w:eastAsia="pt-PT" w:bidi="pt-PT"/>
        </w:rPr>
        <w:t>A legislação e as políticas da UE e dos Estados-Membros sobre a imigração devem ser revistas</w:t>
      </w:r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 para facilitar a entrada. O CESE insiste que esta política se deve basear num consenso que proporcione vias legais, abertas e flexíveis de entrada na UE, assegurando a proteção dos direitos fundamentais, e que deve integrar a cooperação com os países de origem como elemento constitutivo fundamental. A cooperação deve ser reforçada para implementar </w:t>
      </w:r>
      <w:r w:rsidRPr="007C1A0A">
        <w:rPr>
          <w:rFonts w:ascii="Verdana" w:hAnsi="Verdana"/>
          <w:sz w:val="18"/>
          <w:szCs w:val="18"/>
          <w:lang w:val="pt-PT" w:eastAsia="pt-PT" w:bidi="pt-PT"/>
        </w:rPr>
        <w:lastRenderedPageBreak/>
        <w:t>políticas em países terceiros no sentido de fornecer apoio e informação aos potenciais migrantes. Toda a comunidade internacional deve ser chamada a assumir as suas responsabilidades para tentar encontrar soluções adequadas.</w:t>
      </w:r>
    </w:p>
    <w:p w:rsidR="00CF03DF" w:rsidRPr="007C1A0A" w:rsidRDefault="00CF03DF" w:rsidP="00CF03DF">
      <w:pPr>
        <w:numPr>
          <w:ilvl w:val="0"/>
          <w:numId w:val="15"/>
        </w:numPr>
        <w:suppressAutoHyphens/>
        <w:spacing w:line="240" w:lineRule="auto"/>
        <w:ind w:left="1089"/>
        <w:contextualSpacing/>
        <w:jc w:val="left"/>
        <w:rPr>
          <w:rFonts w:ascii="Verdana" w:hAnsi="Verdana"/>
          <w:b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b/>
          <w:sz w:val="18"/>
          <w:szCs w:val="18"/>
          <w:lang w:val="pt-PT" w:eastAsia="pt-PT" w:bidi="pt-PT"/>
        </w:rPr>
        <w:t>Reforço da cooperação judiciária e policial no combate às redes de criminalidade organizada de tráfico de seres humanos.</w:t>
      </w:r>
      <w:r w:rsidRPr="007C1A0A">
        <w:rPr>
          <w:rFonts w:ascii="Verdana" w:hAnsi="Verdana"/>
          <w:sz w:val="18"/>
          <w:szCs w:val="18"/>
          <w:lang w:val="pt-PT" w:eastAsia="pt-PT" w:bidi="pt-PT"/>
        </w:rPr>
        <w:t xml:space="preserve"> A UE deve colaborar com os países de origem e de trânsito para impedir que as pessoas caiam nas mãos de traficantes. O contrabando e o tráfico de seres humanos são crimes que devem ser combatidos sem tréguas. Todavia, o CESE insiste na necessidade de não criminalizar os migrantes nem os prestadores de ajuda humanitária a migrantes em perigo.</w:t>
      </w:r>
    </w:p>
    <w:p w:rsidR="00CF03DF" w:rsidRPr="007C1A0A" w:rsidRDefault="00CF03DF" w:rsidP="00CF03DF">
      <w:pPr>
        <w:suppressAutoHyphens/>
        <w:spacing w:line="240" w:lineRule="auto"/>
        <w:jc w:val="left"/>
        <w:rPr>
          <w:rFonts w:ascii="Verdana" w:hAnsi="Verdana"/>
          <w:sz w:val="18"/>
          <w:szCs w:val="18"/>
          <w:lang w:val="pt-PT" w:eastAsia="pt-PT" w:bidi="pt-PT"/>
        </w:rPr>
      </w:pPr>
    </w:p>
    <w:p w:rsidR="00CF03DF" w:rsidRPr="007C1A0A" w:rsidRDefault="00CF03DF" w:rsidP="00CF03DF">
      <w:pPr>
        <w:suppressAutoHyphens/>
        <w:spacing w:line="240" w:lineRule="auto"/>
        <w:rPr>
          <w:rFonts w:ascii="Verdana" w:hAnsi="Verdana"/>
          <w:b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b/>
          <w:sz w:val="18"/>
          <w:szCs w:val="18"/>
          <w:lang w:val="pt-PT" w:eastAsia="pt-PT" w:bidi="pt-PT"/>
        </w:rPr>
        <w:t>Para que a política adotada seja abrangente e exequível, todas as organizações humanitárias ativas nas regiões afetadas devem ser apoiadas por todos os meios financeiros e logísticos necessários.</w:t>
      </w:r>
    </w:p>
    <w:p w:rsidR="00CF03DF" w:rsidRPr="007C1A0A" w:rsidRDefault="00CF03DF" w:rsidP="00CF03DF">
      <w:pPr>
        <w:suppressAutoHyphens/>
        <w:spacing w:line="240" w:lineRule="auto"/>
        <w:jc w:val="left"/>
        <w:rPr>
          <w:rFonts w:ascii="Verdana" w:hAnsi="Verdana"/>
          <w:b/>
          <w:sz w:val="18"/>
          <w:szCs w:val="18"/>
          <w:lang w:val="pt-PT" w:eastAsia="pt-PT" w:bidi="pt-PT"/>
        </w:rPr>
      </w:pPr>
    </w:p>
    <w:p w:rsidR="00CF03DF" w:rsidRPr="007C1A0A" w:rsidRDefault="00CF03DF" w:rsidP="00CF03DF">
      <w:pPr>
        <w:suppressAutoHyphens/>
        <w:spacing w:line="240" w:lineRule="auto"/>
        <w:contextualSpacing/>
        <w:jc w:val="left"/>
        <w:rPr>
          <w:rFonts w:ascii="Verdana" w:hAnsi="Verdana"/>
          <w:sz w:val="18"/>
          <w:szCs w:val="18"/>
          <w:lang w:val="pt-PT" w:eastAsia="pt-PT" w:bidi="pt-PT"/>
        </w:rPr>
      </w:pPr>
      <w:r w:rsidRPr="007C1A0A">
        <w:rPr>
          <w:rFonts w:ascii="Verdana" w:hAnsi="Verdana"/>
          <w:sz w:val="18"/>
          <w:szCs w:val="18"/>
          <w:lang w:val="pt-PT" w:eastAsia="pt-PT" w:bidi="pt-PT"/>
        </w:rPr>
        <w:t>As soluções só serão eficazes a longo prazo se as guerras terminarem e se se garantir, nos países em conflito, bons níveis de estabilidade política, económica e social. O Serviço Europeu para a Ação Externa, em colaboração com a comunidade internacional, deve dar prioridade a uma estratégia que obre neste sentido.</w:t>
      </w:r>
    </w:p>
    <w:p w:rsidR="007C4B62" w:rsidRPr="00B76F60" w:rsidRDefault="007C4B62" w:rsidP="00B0623E">
      <w:pPr>
        <w:pStyle w:val="PlainText"/>
        <w:rPr>
          <w:sz w:val="18"/>
        </w:rPr>
      </w:pPr>
    </w:p>
    <w:p w:rsidR="00B33867" w:rsidRPr="0094142A" w:rsidRDefault="00B33867" w:rsidP="00822FAC">
      <w:pPr>
        <w:jc w:val="center"/>
        <w:rPr>
          <w:sz w:val="18"/>
          <w:szCs w:val="18"/>
        </w:rPr>
      </w:pPr>
      <w:r>
        <w:rPr>
          <w:rFonts w:ascii="Verdana" w:hAnsi="Verdana"/>
          <w:b/>
          <w:sz w:val="18"/>
        </w:rPr>
        <w:t xml:space="preserve">Para </w:t>
      </w:r>
      <w:proofErr w:type="spellStart"/>
      <w:r>
        <w:rPr>
          <w:rFonts w:ascii="Verdana" w:hAnsi="Verdana"/>
          <w:b/>
          <w:sz w:val="18"/>
        </w:rPr>
        <w:t>mais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informações</w:t>
      </w:r>
      <w:proofErr w:type="spellEnd"/>
      <w:r>
        <w:rPr>
          <w:rFonts w:ascii="Verdana" w:hAnsi="Verdana"/>
          <w:b/>
          <w:sz w:val="18"/>
        </w:rPr>
        <w:t xml:space="preserve">, </w:t>
      </w:r>
      <w:proofErr w:type="spellStart"/>
      <w:r>
        <w:rPr>
          <w:rFonts w:ascii="Verdana" w:hAnsi="Verdana"/>
          <w:b/>
          <w:sz w:val="18"/>
        </w:rPr>
        <w:t>contactar</w:t>
      </w:r>
      <w:proofErr w:type="spellEnd"/>
      <w:r>
        <w:rPr>
          <w:rFonts w:ascii="Verdana" w:hAnsi="Verdana"/>
          <w:b/>
          <w:sz w:val="18"/>
        </w:rPr>
        <w:t>:</w:t>
      </w:r>
    </w:p>
    <w:p w:rsidR="00B33867" w:rsidRPr="0094142A" w:rsidRDefault="00B33867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Unidade</w:t>
      </w:r>
      <w:proofErr w:type="spellEnd"/>
      <w:r>
        <w:rPr>
          <w:rFonts w:ascii="Verdana" w:hAnsi="Verdana"/>
          <w:sz w:val="18"/>
        </w:rPr>
        <w:t xml:space="preserve"> de </w:t>
      </w:r>
      <w:proofErr w:type="spellStart"/>
      <w:r>
        <w:rPr>
          <w:rFonts w:ascii="Verdana" w:hAnsi="Verdana"/>
          <w:sz w:val="18"/>
        </w:rPr>
        <w:t>Imprensa</w:t>
      </w:r>
      <w:proofErr w:type="spellEnd"/>
      <w:r>
        <w:rPr>
          <w:rFonts w:ascii="Verdana" w:hAnsi="Verdana"/>
          <w:sz w:val="18"/>
        </w:rPr>
        <w:t xml:space="preserve"> </w:t>
      </w:r>
      <w:proofErr w:type="gramStart"/>
      <w:r>
        <w:rPr>
          <w:rFonts w:ascii="Verdana" w:hAnsi="Verdana"/>
          <w:sz w:val="18"/>
        </w:rPr>
        <w:t>do</w:t>
      </w:r>
      <w:proofErr w:type="gramEnd"/>
      <w:r>
        <w:rPr>
          <w:rFonts w:ascii="Verdana" w:hAnsi="Verdana"/>
          <w:sz w:val="18"/>
        </w:rPr>
        <w:t xml:space="preserve"> CESE </w:t>
      </w:r>
    </w:p>
    <w:p w:rsidR="00B33867" w:rsidRPr="0094142A" w:rsidRDefault="00B33867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proofErr w:type="spellStart"/>
      <w:r>
        <w:rPr>
          <w:rFonts w:ascii="Verdana" w:hAnsi="Verdana"/>
          <w:sz w:val="18"/>
        </w:rPr>
        <w:t>Correio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eletrónico</w:t>
      </w:r>
      <w:proofErr w:type="spellEnd"/>
      <w:r>
        <w:rPr>
          <w:rFonts w:ascii="Verdana" w:hAnsi="Verdana"/>
          <w:sz w:val="18"/>
        </w:rPr>
        <w:t xml:space="preserve">: </w:t>
      </w:r>
      <w:hyperlink r:id="rId22">
        <w:r>
          <w:rPr>
            <w:rStyle w:val="Hyperlink"/>
            <w:rFonts w:ascii="Verdana" w:hAnsi="Verdana"/>
            <w:sz w:val="18"/>
          </w:rPr>
          <w:t>press@eesc.europa.eu</w:t>
        </w:r>
      </w:hyperlink>
    </w:p>
    <w:p w:rsidR="002C5CBB" w:rsidRPr="0094142A" w:rsidRDefault="00646E2A" w:rsidP="00822FAC">
      <w:pPr>
        <w:spacing w:line="240" w:lineRule="auto"/>
        <w:jc w:val="center"/>
        <w:rPr>
          <w:rFonts w:ascii="Verdana" w:eastAsia="PMingLiU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Tel.: </w:t>
      </w:r>
      <w:r w:rsidR="007C1A0A" w:rsidRPr="007C1A0A">
        <w:rPr>
          <w:rFonts w:ascii="Verdana" w:hAnsi="Verdana"/>
          <w:sz w:val="18"/>
        </w:rPr>
        <w:t>+32 2 546 9406/ 0475 75 32 02</w:t>
      </w:r>
    </w:p>
    <w:p w:rsidR="00374C88" w:rsidRPr="00B76F60" w:rsidRDefault="00374C88" w:rsidP="00473E94">
      <w:pPr>
        <w:spacing w:line="240" w:lineRule="auto"/>
        <w:rPr>
          <w:rFonts w:ascii="Verdana" w:eastAsia="PMingLiU" w:hAnsi="Verdana"/>
          <w:sz w:val="14"/>
        </w:rPr>
      </w:pPr>
    </w:p>
    <w:p w:rsidR="00CE439D" w:rsidRPr="00B76F60" w:rsidRDefault="00CE439D" w:rsidP="00473E94">
      <w:pPr>
        <w:rPr>
          <w:rFonts w:ascii="Verdana" w:hAnsi="Verdana"/>
          <w:b/>
          <w:i/>
          <w:sz w:val="14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7C1A0A" w:rsidRPr="007C1A0A" w:rsidRDefault="00CE439D" w:rsidP="00473E94">
      <w:pPr>
        <w:rPr>
          <w:rFonts w:ascii="Verdana" w:hAnsi="Verdana"/>
          <w:b/>
          <w:i/>
          <w:sz w:val="16"/>
          <w:szCs w:val="16"/>
        </w:rPr>
      </w:pPr>
      <w:proofErr w:type="gramStart"/>
      <w:r w:rsidRPr="007C1A0A">
        <w:rPr>
          <w:rFonts w:ascii="Verdana" w:hAnsi="Verdana"/>
          <w:i/>
          <w:sz w:val="16"/>
          <w:szCs w:val="16"/>
        </w:rPr>
        <w:t xml:space="preserve">O </w:t>
      </w:r>
      <w:proofErr w:type="spellStart"/>
      <w:r w:rsidRPr="007C1A0A">
        <w:rPr>
          <w:rFonts w:ascii="Verdana" w:hAnsi="Verdana"/>
          <w:i/>
          <w:sz w:val="16"/>
          <w:szCs w:val="16"/>
        </w:rPr>
        <w:t>Comité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Económico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e Social </w:t>
      </w:r>
      <w:proofErr w:type="spellStart"/>
      <w:r w:rsidRPr="007C1A0A">
        <w:rPr>
          <w:rFonts w:ascii="Verdana" w:hAnsi="Verdana"/>
          <w:i/>
          <w:sz w:val="16"/>
          <w:szCs w:val="16"/>
        </w:rPr>
        <w:t>Europeu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representa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os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diversos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setores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da </w:t>
      </w:r>
      <w:proofErr w:type="spellStart"/>
      <w:r w:rsidRPr="007C1A0A">
        <w:rPr>
          <w:rFonts w:ascii="Verdana" w:hAnsi="Verdana"/>
          <w:i/>
          <w:sz w:val="16"/>
          <w:szCs w:val="16"/>
        </w:rPr>
        <w:t>vida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económica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e social da </w:t>
      </w:r>
      <w:proofErr w:type="spellStart"/>
      <w:r w:rsidRPr="007C1A0A">
        <w:rPr>
          <w:rFonts w:ascii="Verdana" w:hAnsi="Verdana"/>
          <w:i/>
          <w:sz w:val="16"/>
          <w:szCs w:val="16"/>
        </w:rPr>
        <w:t>sociedade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civil </w:t>
      </w:r>
      <w:proofErr w:type="spellStart"/>
      <w:r w:rsidRPr="007C1A0A">
        <w:rPr>
          <w:rFonts w:ascii="Verdana" w:hAnsi="Verdana"/>
          <w:i/>
          <w:sz w:val="16"/>
          <w:szCs w:val="16"/>
        </w:rPr>
        <w:t>organizada</w:t>
      </w:r>
      <w:proofErr w:type="spellEnd"/>
      <w:r w:rsidRPr="007C1A0A">
        <w:rPr>
          <w:rFonts w:ascii="Verdana" w:hAnsi="Verdana"/>
          <w:i/>
          <w:sz w:val="16"/>
          <w:szCs w:val="16"/>
        </w:rPr>
        <w:t>.</w:t>
      </w:r>
      <w:proofErr w:type="gram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Pr="007C1A0A">
        <w:rPr>
          <w:rFonts w:ascii="Verdana" w:hAnsi="Verdana"/>
          <w:i/>
          <w:sz w:val="16"/>
          <w:szCs w:val="16"/>
        </w:rPr>
        <w:t xml:space="preserve">É um </w:t>
      </w:r>
      <w:proofErr w:type="spellStart"/>
      <w:r w:rsidRPr="007C1A0A">
        <w:rPr>
          <w:rFonts w:ascii="Verdana" w:hAnsi="Verdana"/>
          <w:i/>
          <w:sz w:val="16"/>
          <w:szCs w:val="16"/>
        </w:rPr>
        <w:t>órgão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institucional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consultivo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7C1A0A">
        <w:rPr>
          <w:rFonts w:ascii="Verdana" w:hAnsi="Verdana"/>
          <w:i/>
          <w:sz w:val="16"/>
          <w:szCs w:val="16"/>
        </w:rPr>
        <w:t>instituído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pelo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Tratado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de Roma </w:t>
      </w:r>
      <w:proofErr w:type="spellStart"/>
      <w:r w:rsidRPr="007C1A0A">
        <w:rPr>
          <w:rFonts w:ascii="Verdana" w:hAnsi="Verdana"/>
          <w:i/>
          <w:sz w:val="16"/>
          <w:szCs w:val="16"/>
        </w:rPr>
        <w:t>em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1957.</w:t>
      </w:r>
      <w:proofErr w:type="gram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Pr="007C1A0A">
        <w:rPr>
          <w:rFonts w:ascii="Verdana" w:hAnsi="Verdana"/>
          <w:i/>
          <w:sz w:val="16"/>
          <w:szCs w:val="16"/>
        </w:rPr>
        <w:t xml:space="preserve">A </w:t>
      </w:r>
      <w:proofErr w:type="spellStart"/>
      <w:r w:rsidRPr="007C1A0A">
        <w:rPr>
          <w:rFonts w:ascii="Verdana" w:hAnsi="Verdana"/>
          <w:i/>
          <w:sz w:val="16"/>
          <w:szCs w:val="16"/>
        </w:rPr>
        <w:t>sua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função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consultiva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permite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aos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seus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membros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e, </w:t>
      </w:r>
      <w:proofErr w:type="spellStart"/>
      <w:r w:rsidRPr="007C1A0A">
        <w:rPr>
          <w:rFonts w:ascii="Verdana" w:hAnsi="Verdana"/>
          <w:i/>
          <w:sz w:val="16"/>
          <w:szCs w:val="16"/>
        </w:rPr>
        <w:t>portanto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7C1A0A">
        <w:rPr>
          <w:rFonts w:ascii="Verdana" w:hAnsi="Verdana"/>
          <w:i/>
          <w:sz w:val="16"/>
          <w:szCs w:val="16"/>
        </w:rPr>
        <w:t>às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organizações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que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representam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7C1A0A">
        <w:rPr>
          <w:rFonts w:ascii="Verdana" w:hAnsi="Verdana"/>
          <w:i/>
          <w:sz w:val="16"/>
          <w:szCs w:val="16"/>
        </w:rPr>
        <w:t>participarem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no </w:t>
      </w:r>
      <w:proofErr w:type="spellStart"/>
      <w:r w:rsidRPr="007C1A0A">
        <w:rPr>
          <w:rFonts w:ascii="Verdana" w:hAnsi="Verdana"/>
          <w:i/>
          <w:sz w:val="16"/>
          <w:szCs w:val="16"/>
        </w:rPr>
        <w:t>processo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de </w:t>
      </w:r>
      <w:proofErr w:type="spellStart"/>
      <w:r w:rsidRPr="007C1A0A">
        <w:rPr>
          <w:rFonts w:ascii="Verdana" w:hAnsi="Verdana"/>
          <w:i/>
          <w:sz w:val="16"/>
          <w:szCs w:val="16"/>
        </w:rPr>
        <w:t>decisão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da UE.</w:t>
      </w:r>
      <w:proofErr w:type="gram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Pr="007C1A0A">
        <w:rPr>
          <w:rFonts w:ascii="Verdana" w:hAnsi="Verdana"/>
          <w:i/>
          <w:sz w:val="16"/>
          <w:szCs w:val="16"/>
        </w:rPr>
        <w:t xml:space="preserve">O </w:t>
      </w:r>
      <w:proofErr w:type="spellStart"/>
      <w:r w:rsidRPr="007C1A0A">
        <w:rPr>
          <w:rFonts w:ascii="Verdana" w:hAnsi="Verdana"/>
          <w:i/>
          <w:sz w:val="16"/>
          <w:szCs w:val="16"/>
        </w:rPr>
        <w:t>Comité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é </w:t>
      </w:r>
      <w:proofErr w:type="spellStart"/>
      <w:r w:rsidRPr="007C1A0A">
        <w:rPr>
          <w:rFonts w:ascii="Verdana" w:hAnsi="Verdana"/>
          <w:i/>
          <w:sz w:val="16"/>
          <w:szCs w:val="16"/>
        </w:rPr>
        <w:t>composto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de 353 </w:t>
      </w:r>
      <w:proofErr w:type="spellStart"/>
      <w:r w:rsidRPr="007C1A0A">
        <w:rPr>
          <w:rFonts w:ascii="Verdana" w:hAnsi="Verdana"/>
          <w:i/>
          <w:sz w:val="16"/>
          <w:szCs w:val="16"/>
        </w:rPr>
        <w:t>membros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de </w:t>
      </w:r>
      <w:proofErr w:type="spellStart"/>
      <w:r w:rsidRPr="007C1A0A">
        <w:rPr>
          <w:rFonts w:ascii="Verdana" w:hAnsi="Verdana"/>
          <w:i/>
          <w:sz w:val="16"/>
          <w:szCs w:val="16"/>
        </w:rPr>
        <w:t>toda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a Europa </w:t>
      </w:r>
      <w:proofErr w:type="spellStart"/>
      <w:r w:rsidRPr="007C1A0A">
        <w:rPr>
          <w:rFonts w:ascii="Verdana" w:hAnsi="Verdana"/>
          <w:i/>
          <w:sz w:val="16"/>
          <w:szCs w:val="16"/>
        </w:rPr>
        <w:t>nomeados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pelo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Conselho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da </w:t>
      </w:r>
      <w:proofErr w:type="spellStart"/>
      <w:r w:rsidRPr="007C1A0A">
        <w:rPr>
          <w:rFonts w:ascii="Verdana" w:hAnsi="Verdana"/>
          <w:i/>
          <w:sz w:val="16"/>
          <w:szCs w:val="16"/>
        </w:rPr>
        <w:t>União</w:t>
      </w:r>
      <w:proofErr w:type="spellEnd"/>
      <w:r w:rsidRPr="007C1A0A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7C1A0A">
        <w:rPr>
          <w:rFonts w:ascii="Verdana" w:hAnsi="Verdana"/>
          <w:i/>
          <w:sz w:val="16"/>
          <w:szCs w:val="16"/>
        </w:rPr>
        <w:t>Europeia</w:t>
      </w:r>
      <w:proofErr w:type="spellEnd"/>
      <w:r w:rsidRPr="007C1A0A">
        <w:rPr>
          <w:rFonts w:ascii="Verdana" w:hAnsi="Verdana"/>
          <w:i/>
          <w:sz w:val="16"/>
          <w:szCs w:val="16"/>
        </w:rPr>
        <w:t>.</w:t>
      </w:r>
      <w:proofErr w:type="gramEnd"/>
    </w:p>
    <w:p w:rsidR="00CE439D" w:rsidRPr="00B76F60" w:rsidRDefault="00CE439D" w:rsidP="00473E94">
      <w:pPr>
        <w:rPr>
          <w:rFonts w:ascii="Verdana" w:hAnsi="Verdana"/>
          <w:i/>
          <w:sz w:val="14"/>
        </w:rPr>
      </w:pPr>
      <w:r w:rsidRPr="00B76F60">
        <w:rPr>
          <w:rFonts w:ascii="Verdana" w:hAnsi="Verdana"/>
          <w:b/>
          <w:i/>
          <w:sz w:val="14"/>
        </w:rPr>
        <w:t>______________________</w:t>
      </w:r>
      <w:bookmarkStart w:id="0" w:name="_GoBack"/>
      <w:bookmarkEnd w:id="0"/>
      <w:r w:rsidRPr="00B76F60">
        <w:rPr>
          <w:rFonts w:ascii="Verdana" w:hAnsi="Verdana"/>
          <w:b/>
          <w:i/>
          <w:sz w:val="14"/>
        </w:rPr>
        <w:t>__________________________________________________</w:t>
      </w:r>
    </w:p>
    <w:sectPr w:rsidR="00CE439D" w:rsidRPr="00B76F60" w:rsidSect="00CF03DF">
      <w:type w:val="continuous"/>
      <w:pgSz w:w="11907" w:h="16839" w:code="9"/>
      <w:pgMar w:top="961" w:right="1418" w:bottom="1418" w:left="1418" w:header="709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C3" w:rsidRDefault="004152C3">
      <w:r>
        <w:separator/>
      </w:r>
    </w:p>
  </w:endnote>
  <w:endnote w:type="continuationSeparator" w:id="0">
    <w:p w:rsidR="004152C3" w:rsidRDefault="0041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Bruxelles/Brussel – BELGIQUE/BELGIË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E33B7A" w:rsidRPr="00473E94" w:rsidRDefault="00E33B7A" w:rsidP="0004715C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Correio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eletrónico</w:t>
    </w:r>
    <w:proofErr w:type="spellEnd"/>
    <w:r>
      <w:rPr>
        <w:rFonts w:ascii="Verdana" w:hAnsi="Verdana"/>
        <w:sz w:val="16"/>
      </w:rPr>
      <w:t xml:space="preserve">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E33B7A" w:rsidRPr="00473E94" w:rsidRDefault="00E33B7A" w:rsidP="00F61167">
    <w:pPr>
      <w:spacing w:line="240" w:lineRule="auto"/>
      <w:jc w:val="center"/>
    </w:pPr>
    <w:proofErr w:type="spellStart"/>
    <w:r>
      <w:rPr>
        <w:rFonts w:ascii="Verdana" w:hAnsi="Verdana"/>
        <w:sz w:val="16"/>
      </w:rPr>
      <w:t>Siga</w:t>
    </w:r>
    <w:proofErr w:type="spellEnd"/>
    <w:r>
      <w:rPr>
        <w:rFonts w:ascii="Verdana" w:hAnsi="Verdana"/>
        <w:sz w:val="16"/>
      </w:rPr>
      <w:t xml:space="preserve"> o CESE </w:t>
    </w:r>
    <w:proofErr w:type="spellStart"/>
    <w:r>
      <w:rPr>
        <w:rFonts w:ascii="Verdana" w:hAnsi="Verdana"/>
        <w:sz w:val="16"/>
      </w:rPr>
      <w:t>em</w:t>
    </w:r>
    <w:proofErr w:type="spellEnd"/>
    <w:r>
      <w:rPr>
        <w:rFonts w:ascii="Verdana" w:hAnsi="Verdana"/>
        <w:sz w:val="16"/>
      </w:rPr>
      <w:t xml:space="preserve"> </w:t>
    </w:r>
    <w:r>
      <w:rPr>
        <w:noProof/>
        <w:lang w:val="fr-BE" w:eastAsia="fr-BE"/>
      </w:rPr>
      <w:drawing>
        <wp:inline distT="0" distB="0" distL="0" distR="0" wp14:anchorId="48F4550F" wp14:editId="606FF737">
          <wp:extent cx="222885" cy="222885"/>
          <wp:effectExtent l="0" t="0" r="5715" b="5715"/>
          <wp:docPr id="9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/>
      </w:rPr>
      <w:drawing>
        <wp:inline distT="0" distB="0" distL="0" distR="0" wp14:anchorId="426BDFDB" wp14:editId="3F77BD75">
          <wp:extent cx="222885" cy="222885"/>
          <wp:effectExtent l="0" t="0" r="5715" b="5715"/>
          <wp:docPr id="8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/>
      </w:rPr>
      <w:drawing>
        <wp:inline distT="0" distB="0" distL="0" distR="0" wp14:anchorId="6FAC16BB" wp14:editId="37F0ECFC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Pr="0004715C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Rue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Bruxelles/Brussel – BELGIQUE/BELGIË</w:t>
    </w:r>
  </w:p>
  <w:p w:rsidR="007E5B10" w:rsidRPr="0004715C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7E5B10" w:rsidRDefault="007E5B10" w:rsidP="0004715C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Correio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eletrónico</w:t>
    </w:r>
    <w:proofErr w:type="spellEnd"/>
    <w:r>
      <w:rPr>
        <w:rFonts w:ascii="Verdana" w:hAnsi="Verdana"/>
        <w:sz w:val="16"/>
      </w:rPr>
      <w:t xml:space="preserve">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7E5B10" w:rsidRPr="0004715C" w:rsidRDefault="007E5B10" w:rsidP="00F61167">
    <w:pPr>
      <w:spacing w:line="240" w:lineRule="auto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</w:rPr>
      <w:t>Siga</w:t>
    </w:r>
    <w:proofErr w:type="spellEnd"/>
    <w:r>
      <w:rPr>
        <w:rFonts w:ascii="Verdana" w:hAnsi="Verdana"/>
        <w:sz w:val="16"/>
      </w:rPr>
      <w:t xml:space="preserve"> o CESE </w:t>
    </w:r>
    <w:proofErr w:type="spellStart"/>
    <w:r>
      <w:rPr>
        <w:rFonts w:ascii="Verdana" w:hAnsi="Verdana"/>
        <w:sz w:val="16"/>
      </w:rPr>
      <w:t>em</w:t>
    </w:r>
    <w:proofErr w:type="spellEnd"/>
    <w:r>
      <w:rPr>
        <w:rFonts w:ascii="Verdana" w:hAnsi="Verdana"/>
        <w:sz w:val="16"/>
      </w:rPr>
      <w:t xml:space="preserve">   </w:t>
    </w:r>
    <w:r>
      <w:rPr>
        <w:noProof/>
        <w:lang w:val="fr-BE" w:eastAsia="fr-BE"/>
      </w:rPr>
      <w:drawing>
        <wp:inline distT="0" distB="0" distL="0" distR="0" wp14:anchorId="30C04C5A" wp14:editId="5C3DD323">
          <wp:extent cx="222885" cy="222885"/>
          <wp:effectExtent l="0" t="0" r="5715" b="5715"/>
          <wp:docPr id="7" name="Picture 7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fr-BE" w:eastAsia="fr-BE"/>
      </w:rPr>
      <w:drawing>
        <wp:inline distT="0" distB="0" distL="0" distR="0" wp14:anchorId="4AD9D9A1" wp14:editId="227ECF41">
          <wp:extent cx="222885" cy="222885"/>
          <wp:effectExtent l="0" t="0" r="5715" b="5715"/>
          <wp:docPr id="6" name="Picture 6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fr-BE" w:eastAsia="fr-BE"/>
      </w:rPr>
      <w:drawing>
        <wp:inline distT="0" distB="0" distL="0" distR="0" wp14:anchorId="75E1BB50" wp14:editId="6FDBEFEF">
          <wp:extent cx="222885" cy="222885"/>
          <wp:effectExtent l="0" t="0" r="5715" b="5715"/>
          <wp:docPr id="5" name="Picture 5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C3" w:rsidRDefault="004152C3">
      <w:r>
        <w:separator/>
      </w:r>
    </w:p>
  </w:footnote>
  <w:footnote w:type="continuationSeparator" w:id="0">
    <w:p w:rsidR="004152C3" w:rsidRDefault="0041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10" w:rsidRDefault="007E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29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71FAF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48FB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3BE863AB"/>
    <w:multiLevelType w:val="hybridMultilevel"/>
    <w:tmpl w:val="DB6C42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C233F"/>
    <w:multiLevelType w:val="hybridMultilevel"/>
    <w:tmpl w:val="D4149160"/>
    <w:lvl w:ilvl="0" w:tplc="BD365C7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7885"/>
    <w:multiLevelType w:val="hybridMultilevel"/>
    <w:tmpl w:val="67268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B4CC8"/>
    <w:multiLevelType w:val="hybridMultilevel"/>
    <w:tmpl w:val="AB54464C"/>
    <w:lvl w:ilvl="0" w:tplc="4408738E">
      <w:start w:val="1"/>
      <w:numFmt w:val="decimal"/>
      <w:lvlText w:val="%1."/>
      <w:lvlJc w:val="left"/>
      <w:pPr>
        <w:tabs>
          <w:tab w:val="num" w:pos="199"/>
        </w:tabs>
        <w:ind w:left="295" w:hanging="153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62C11"/>
    <w:multiLevelType w:val="multilevel"/>
    <w:tmpl w:val="8DF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42D9B"/>
    <w:multiLevelType w:val="hybridMultilevel"/>
    <w:tmpl w:val="BCFC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43FE"/>
    <w:rsid w:val="00012AC0"/>
    <w:rsid w:val="0001301E"/>
    <w:rsid w:val="00023089"/>
    <w:rsid w:val="0003364B"/>
    <w:rsid w:val="0003423E"/>
    <w:rsid w:val="00034390"/>
    <w:rsid w:val="00034652"/>
    <w:rsid w:val="000348AC"/>
    <w:rsid w:val="00034AD4"/>
    <w:rsid w:val="00044E7A"/>
    <w:rsid w:val="0004647E"/>
    <w:rsid w:val="0004715C"/>
    <w:rsid w:val="00052678"/>
    <w:rsid w:val="0005544F"/>
    <w:rsid w:val="00057E97"/>
    <w:rsid w:val="00060A4A"/>
    <w:rsid w:val="0006202F"/>
    <w:rsid w:val="00064EF7"/>
    <w:rsid w:val="00064F28"/>
    <w:rsid w:val="00066E4E"/>
    <w:rsid w:val="00067F21"/>
    <w:rsid w:val="0007178B"/>
    <w:rsid w:val="00075717"/>
    <w:rsid w:val="00077FE9"/>
    <w:rsid w:val="00080672"/>
    <w:rsid w:val="00084AD6"/>
    <w:rsid w:val="00086050"/>
    <w:rsid w:val="00093833"/>
    <w:rsid w:val="000A270E"/>
    <w:rsid w:val="000B314D"/>
    <w:rsid w:val="000D0CDA"/>
    <w:rsid w:val="000D19BD"/>
    <w:rsid w:val="000D2163"/>
    <w:rsid w:val="000D2B63"/>
    <w:rsid w:val="000D2BFC"/>
    <w:rsid w:val="000D5B36"/>
    <w:rsid w:val="000E43E9"/>
    <w:rsid w:val="000F13ED"/>
    <w:rsid w:val="000F445C"/>
    <w:rsid w:val="00101522"/>
    <w:rsid w:val="00103BE9"/>
    <w:rsid w:val="00104DFA"/>
    <w:rsid w:val="00112392"/>
    <w:rsid w:val="00120780"/>
    <w:rsid w:val="001258EC"/>
    <w:rsid w:val="0012658C"/>
    <w:rsid w:val="0013137C"/>
    <w:rsid w:val="00134081"/>
    <w:rsid w:val="00140167"/>
    <w:rsid w:val="00140B6A"/>
    <w:rsid w:val="00142677"/>
    <w:rsid w:val="0014392E"/>
    <w:rsid w:val="00150E62"/>
    <w:rsid w:val="00161E2C"/>
    <w:rsid w:val="00166961"/>
    <w:rsid w:val="001719C4"/>
    <w:rsid w:val="00175643"/>
    <w:rsid w:val="00175E42"/>
    <w:rsid w:val="001838BA"/>
    <w:rsid w:val="001838E4"/>
    <w:rsid w:val="0018613F"/>
    <w:rsid w:val="001927B5"/>
    <w:rsid w:val="001A4474"/>
    <w:rsid w:val="001B5975"/>
    <w:rsid w:val="001C4282"/>
    <w:rsid w:val="001C5222"/>
    <w:rsid w:val="001C7527"/>
    <w:rsid w:val="001D0A05"/>
    <w:rsid w:val="001D392A"/>
    <w:rsid w:val="001D77C6"/>
    <w:rsid w:val="001D7DFD"/>
    <w:rsid w:val="001E0762"/>
    <w:rsid w:val="001F4162"/>
    <w:rsid w:val="00201ADB"/>
    <w:rsid w:val="00207710"/>
    <w:rsid w:val="002217DD"/>
    <w:rsid w:val="00224741"/>
    <w:rsid w:val="00224A57"/>
    <w:rsid w:val="00227A31"/>
    <w:rsid w:val="00244B53"/>
    <w:rsid w:val="0024520B"/>
    <w:rsid w:val="002562CD"/>
    <w:rsid w:val="0025726C"/>
    <w:rsid w:val="00266051"/>
    <w:rsid w:val="0027249E"/>
    <w:rsid w:val="002734F3"/>
    <w:rsid w:val="002815E8"/>
    <w:rsid w:val="00283BAD"/>
    <w:rsid w:val="002851C3"/>
    <w:rsid w:val="002904D9"/>
    <w:rsid w:val="00291659"/>
    <w:rsid w:val="002A1296"/>
    <w:rsid w:val="002A200D"/>
    <w:rsid w:val="002A2433"/>
    <w:rsid w:val="002B04A8"/>
    <w:rsid w:val="002B6234"/>
    <w:rsid w:val="002C1B59"/>
    <w:rsid w:val="002C231E"/>
    <w:rsid w:val="002C5CBB"/>
    <w:rsid w:val="002C64B4"/>
    <w:rsid w:val="002C6AD7"/>
    <w:rsid w:val="002D08ED"/>
    <w:rsid w:val="002D1529"/>
    <w:rsid w:val="002D4793"/>
    <w:rsid w:val="002D65A9"/>
    <w:rsid w:val="002D6898"/>
    <w:rsid w:val="002D7A8C"/>
    <w:rsid w:val="002E603F"/>
    <w:rsid w:val="002F3534"/>
    <w:rsid w:val="002F7233"/>
    <w:rsid w:val="00304E7A"/>
    <w:rsid w:val="00332A93"/>
    <w:rsid w:val="0033495F"/>
    <w:rsid w:val="003360D9"/>
    <w:rsid w:val="00337028"/>
    <w:rsid w:val="00337F0A"/>
    <w:rsid w:val="00340559"/>
    <w:rsid w:val="0036404A"/>
    <w:rsid w:val="00364ED2"/>
    <w:rsid w:val="00365D48"/>
    <w:rsid w:val="00374C88"/>
    <w:rsid w:val="00376637"/>
    <w:rsid w:val="003825C7"/>
    <w:rsid w:val="00386F1F"/>
    <w:rsid w:val="00393C99"/>
    <w:rsid w:val="00394644"/>
    <w:rsid w:val="00394D81"/>
    <w:rsid w:val="00397CE0"/>
    <w:rsid w:val="00397F2F"/>
    <w:rsid w:val="003A06D3"/>
    <w:rsid w:val="003A5355"/>
    <w:rsid w:val="003B62F4"/>
    <w:rsid w:val="003B714A"/>
    <w:rsid w:val="003C7BF9"/>
    <w:rsid w:val="003C7CE3"/>
    <w:rsid w:val="003D126E"/>
    <w:rsid w:val="003D2255"/>
    <w:rsid w:val="003D3C94"/>
    <w:rsid w:val="003E58C6"/>
    <w:rsid w:val="003F5C5E"/>
    <w:rsid w:val="00401521"/>
    <w:rsid w:val="00410190"/>
    <w:rsid w:val="00411B55"/>
    <w:rsid w:val="004152C3"/>
    <w:rsid w:val="004161B8"/>
    <w:rsid w:val="00421D27"/>
    <w:rsid w:val="004258C4"/>
    <w:rsid w:val="00430A45"/>
    <w:rsid w:val="004443A5"/>
    <w:rsid w:val="00446A36"/>
    <w:rsid w:val="0045424F"/>
    <w:rsid w:val="004605FD"/>
    <w:rsid w:val="0046719E"/>
    <w:rsid w:val="00470B59"/>
    <w:rsid w:val="00473E94"/>
    <w:rsid w:val="00480022"/>
    <w:rsid w:val="00482D98"/>
    <w:rsid w:val="0048482B"/>
    <w:rsid w:val="00492156"/>
    <w:rsid w:val="00492D0F"/>
    <w:rsid w:val="00493547"/>
    <w:rsid w:val="00494BBC"/>
    <w:rsid w:val="004A28E9"/>
    <w:rsid w:val="004B5589"/>
    <w:rsid w:val="004C44EE"/>
    <w:rsid w:val="004D47BD"/>
    <w:rsid w:val="004E0E3E"/>
    <w:rsid w:val="004E1858"/>
    <w:rsid w:val="004E5932"/>
    <w:rsid w:val="004E706B"/>
    <w:rsid w:val="004F3E26"/>
    <w:rsid w:val="004F4806"/>
    <w:rsid w:val="004F61C1"/>
    <w:rsid w:val="00503164"/>
    <w:rsid w:val="00504C6F"/>
    <w:rsid w:val="0050638B"/>
    <w:rsid w:val="005130D0"/>
    <w:rsid w:val="00521032"/>
    <w:rsid w:val="00524FBF"/>
    <w:rsid w:val="005269FE"/>
    <w:rsid w:val="005270ED"/>
    <w:rsid w:val="00533C33"/>
    <w:rsid w:val="00534048"/>
    <w:rsid w:val="0054071A"/>
    <w:rsid w:val="0055255F"/>
    <w:rsid w:val="0055294F"/>
    <w:rsid w:val="00553B5B"/>
    <w:rsid w:val="005549A1"/>
    <w:rsid w:val="00556CD0"/>
    <w:rsid w:val="00563487"/>
    <w:rsid w:val="00563CCB"/>
    <w:rsid w:val="00564657"/>
    <w:rsid w:val="005658B4"/>
    <w:rsid w:val="00566F22"/>
    <w:rsid w:val="00582B16"/>
    <w:rsid w:val="00594C5F"/>
    <w:rsid w:val="005B203C"/>
    <w:rsid w:val="005B3342"/>
    <w:rsid w:val="005B4A17"/>
    <w:rsid w:val="005B53B3"/>
    <w:rsid w:val="005C08F4"/>
    <w:rsid w:val="005C27AB"/>
    <w:rsid w:val="005C46DB"/>
    <w:rsid w:val="005C5CFD"/>
    <w:rsid w:val="005D1C0D"/>
    <w:rsid w:val="005D5D72"/>
    <w:rsid w:val="005E1BBF"/>
    <w:rsid w:val="005E2254"/>
    <w:rsid w:val="005E710D"/>
    <w:rsid w:val="005F0AEF"/>
    <w:rsid w:val="005F2C69"/>
    <w:rsid w:val="005F42C5"/>
    <w:rsid w:val="005F5E73"/>
    <w:rsid w:val="00601780"/>
    <w:rsid w:val="00603198"/>
    <w:rsid w:val="006064E5"/>
    <w:rsid w:val="0060771D"/>
    <w:rsid w:val="0061352A"/>
    <w:rsid w:val="00613C7D"/>
    <w:rsid w:val="00614105"/>
    <w:rsid w:val="006149A7"/>
    <w:rsid w:val="006171F3"/>
    <w:rsid w:val="00626C38"/>
    <w:rsid w:val="00627902"/>
    <w:rsid w:val="00632095"/>
    <w:rsid w:val="00632969"/>
    <w:rsid w:val="00635A83"/>
    <w:rsid w:val="006368B7"/>
    <w:rsid w:val="006371D8"/>
    <w:rsid w:val="00643B6D"/>
    <w:rsid w:val="006465C2"/>
    <w:rsid w:val="00646E2A"/>
    <w:rsid w:val="00650470"/>
    <w:rsid w:val="0065297E"/>
    <w:rsid w:val="00655D6F"/>
    <w:rsid w:val="00662EE3"/>
    <w:rsid w:val="00663238"/>
    <w:rsid w:val="00663919"/>
    <w:rsid w:val="00663F9C"/>
    <w:rsid w:val="006659E1"/>
    <w:rsid w:val="00685AF0"/>
    <w:rsid w:val="00686EC2"/>
    <w:rsid w:val="00692CD1"/>
    <w:rsid w:val="006944B5"/>
    <w:rsid w:val="006959D9"/>
    <w:rsid w:val="006A13B0"/>
    <w:rsid w:val="006A7CB6"/>
    <w:rsid w:val="006B1D91"/>
    <w:rsid w:val="006B623E"/>
    <w:rsid w:val="006C2E9E"/>
    <w:rsid w:val="006D06FC"/>
    <w:rsid w:val="006D10DF"/>
    <w:rsid w:val="006D43C7"/>
    <w:rsid w:val="006E089C"/>
    <w:rsid w:val="006E1765"/>
    <w:rsid w:val="006F0A8A"/>
    <w:rsid w:val="007009DC"/>
    <w:rsid w:val="0071010B"/>
    <w:rsid w:val="00712EA3"/>
    <w:rsid w:val="00713CA9"/>
    <w:rsid w:val="0071617F"/>
    <w:rsid w:val="00724E56"/>
    <w:rsid w:val="00725FEE"/>
    <w:rsid w:val="00726590"/>
    <w:rsid w:val="00734330"/>
    <w:rsid w:val="0073437A"/>
    <w:rsid w:val="0075607C"/>
    <w:rsid w:val="00763E21"/>
    <w:rsid w:val="00772E45"/>
    <w:rsid w:val="0077400C"/>
    <w:rsid w:val="00780A13"/>
    <w:rsid w:val="00780BFB"/>
    <w:rsid w:val="00790C12"/>
    <w:rsid w:val="0079480D"/>
    <w:rsid w:val="00794DBF"/>
    <w:rsid w:val="00795CD0"/>
    <w:rsid w:val="007A0A53"/>
    <w:rsid w:val="007A0A67"/>
    <w:rsid w:val="007A1010"/>
    <w:rsid w:val="007A38EF"/>
    <w:rsid w:val="007A5091"/>
    <w:rsid w:val="007A5486"/>
    <w:rsid w:val="007B245C"/>
    <w:rsid w:val="007C1A0A"/>
    <w:rsid w:val="007C1DDE"/>
    <w:rsid w:val="007C4B62"/>
    <w:rsid w:val="007D2A5F"/>
    <w:rsid w:val="007D5209"/>
    <w:rsid w:val="007D690A"/>
    <w:rsid w:val="007D708F"/>
    <w:rsid w:val="007E4523"/>
    <w:rsid w:val="007E5B10"/>
    <w:rsid w:val="007E645B"/>
    <w:rsid w:val="007E6CD6"/>
    <w:rsid w:val="007F079A"/>
    <w:rsid w:val="007F0D33"/>
    <w:rsid w:val="007F36B6"/>
    <w:rsid w:val="007F385B"/>
    <w:rsid w:val="007F647B"/>
    <w:rsid w:val="007F6C51"/>
    <w:rsid w:val="00801896"/>
    <w:rsid w:val="00811FCE"/>
    <w:rsid w:val="0081275F"/>
    <w:rsid w:val="00822FAC"/>
    <w:rsid w:val="00824532"/>
    <w:rsid w:val="00825E10"/>
    <w:rsid w:val="00832668"/>
    <w:rsid w:val="008331BA"/>
    <w:rsid w:val="00834E97"/>
    <w:rsid w:val="008370BD"/>
    <w:rsid w:val="00840838"/>
    <w:rsid w:val="00861B8E"/>
    <w:rsid w:val="00862C04"/>
    <w:rsid w:val="00865489"/>
    <w:rsid w:val="00871CE6"/>
    <w:rsid w:val="0087205A"/>
    <w:rsid w:val="008820BE"/>
    <w:rsid w:val="00887558"/>
    <w:rsid w:val="00894E4D"/>
    <w:rsid w:val="0089755A"/>
    <w:rsid w:val="008A33C3"/>
    <w:rsid w:val="008A7BC8"/>
    <w:rsid w:val="008B20ED"/>
    <w:rsid w:val="008B2B1C"/>
    <w:rsid w:val="008B2BC4"/>
    <w:rsid w:val="008B602B"/>
    <w:rsid w:val="008C320A"/>
    <w:rsid w:val="008C36D9"/>
    <w:rsid w:val="008C3D7F"/>
    <w:rsid w:val="008C40C1"/>
    <w:rsid w:val="008C573E"/>
    <w:rsid w:val="008C6814"/>
    <w:rsid w:val="008C799D"/>
    <w:rsid w:val="008D3550"/>
    <w:rsid w:val="008D7FDC"/>
    <w:rsid w:val="008E5B09"/>
    <w:rsid w:val="008F3A03"/>
    <w:rsid w:val="008F6377"/>
    <w:rsid w:val="008F758F"/>
    <w:rsid w:val="00904E3F"/>
    <w:rsid w:val="00910EE7"/>
    <w:rsid w:val="00910FF5"/>
    <w:rsid w:val="00913BE1"/>
    <w:rsid w:val="009146C2"/>
    <w:rsid w:val="00917CD7"/>
    <w:rsid w:val="009213D8"/>
    <w:rsid w:val="00922077"/>
    <w:rsid w:val="00922B81"/>
    <w:rsid w:val="00926D24"/>
    <w:rsid w:val="00930B55"/>
    <w:rsid w:val="00933FB6"/>
    <w:rsid w:val="009346EF"/>
    <w:rsid w:val="00940A55"/>
    <w:rsid w:val="0094142A"/>
    <w:rsid w:val="00943BD2"/>
    <w:rsid w:val="00945668"/>
    <w:rsid w:val="009507B5"/>
    <w:rsid w:val="009552B0"/>
    <w:rsid w:val="00960789"/>
    <w:rsid w:val="00961216"/>
    <w:rsid w:val="0096372E"/>
    <w:rsid w:val="0096658E"/>
    <w:rsid w:val="0096661A"/>
    <w:rsid w:val="00975671"/>
    <w:rsid w:val="009861B5"/>
    <w:rsid w:val="00990350"/>
    <w:rsid w:val="009913A0"/>
    <w:rsid w:val="00991762"/>
    <w:rsid w:val="009956CE"/>
    <w:rsid w:val="00995A03"/>
    <w:rsid w:val="009A0D29"/>
    <w:rsid w:val="009A348E"/>
    <w:rsid w:val="009A785D"/>
    <w:rsid w:val="009B00D5"/>
    <w:rsid w:val="009B3515"/>
    <w:rsid w:val="009B7627"/>
    <w:rsid w:val="009B7F20"/>
    <w:rsid w:val="009C2FCF"/>
    <w:rsid w:val="009D10F7"/>
    <w:rsid w:val="009D1665"/>
    <w:rsid w:val="009D3988"/>
    <w:rsid w:val="009D62CC"/>
    <w:rsid w:val="009D663A"/>
    <w:rsid w:val="009E095D"/>
    <w:rsid w:val="009E4311"/>
    <w:rsid w:val="009E4C66"/>
    <w:rsid w:val="009E6DD9"/>
    <w:rsid w:val="009E7308"/>
    <w:rsid w:val="009F02F6"/>
    <w:rsid w:val="009F2845"/>
    <w:rsid w:val="00A022FA"/>
    <w:rsid w:val="00A054E1"/>
    <w:rsid w:val="00A0579A"/>
    <w:rsid w:val="00A14889"/>
    <w:rsid w:val="00A14BA0"/>
    <w:rsid w:val="00A21AF7"/>
    <w:rsid w:val="00A321C5"/>
    <w:rsid w:val="00A32208"/>
    <w:rsid w:val="00A36DC2"/>
    <w:rsid w:val="00A36E60"/>
    <w:rsid w:val="00A42502"/>
    <w:rsid w:val="00A463F8"/>
    <w:rsid w:val="00A4655D"/>
    <w:rsid w:val="00A4682E"/>
    <w:rsid w:val="00A47CDD"/>
    <w:rsid w:val="00A520FE"/>
    <w:rsid w:val="00A65814"/>
    <w:rsid w:val="00A73886"/>
    <w:rsid w:val="00A801B4"/>
    <w:rsid w:val="00A80486"/>
    <w:rsid w:val="00A90FDD"/>
    <w:rsid w:val="00A917B7"/>
    <w:rsid w:val="00A94C10"/>
    <w:rsid w:val="00AA0C32"/>
    <w:rsid w:val="00AA32C5"/>
    <w:rsid w:val="00AA61D9"/>
    <w:rsid w:val="00AA7CB3"/>
    <w:rsid w:val="00AB4558"/>
    <w:rsid w:val="00AC609A"/>
    <w:rsid w:val="00AD5336"/>
    <w:rsid w:val="00AE2B37"/>
    <w:rsid w:val="00AF2692"/>
    <w:rsid w:val="00AF3CCA"/>
    <w:rsid w:val="00B03F1A"/>
    <w:rsid w:val="00B05B15"/>
    <w:rsid w:val="00B05CDB"/>
    <w:rsid w:val="00B0623E"/>
    <w:rsid w:val="00B074A3"/>
    <w:rsid w:val="00B11A2F"/>
    <w:rsid w:val="00B13171"/>
    <w:rsid w:val="00B14944"/>
    <w:rsid w:val="00B172A0"/>
    <w:rsid w:val="00B2291E"/>
    <w:rsid w:val="00B239E2"/>
    <w:rsid w:val="00B240AC"/>
    <w:rsid w:val="00B31BE7"/>
    <w:rsid w:val="00B33636"/>
    <w:rsid w:val="00B33867"/>
    <w:rsid w:val="00B43F58"/>
    <w:rsid w:val="00B5108F"/>
    <w:rsid w:val="00B51478"/>
    <w:rsid w:val="00B57118"/>
    <w:rsid w:val="00B70056"/>
    <w:rsid w:val="00B738CE"/>
    <w:rsid w:val="00B76F60"/>
    <w:rsid w:val="00B80D4F"/>
    <w:rsid w:val="00B82D07"/>
    <w:rsid w:val="00B83992"/>
    <w:rsid w:val="00B87414"/>
    <w:rsid w:val="00B9123A"/>
    <w:rsid w:val="00B91529"/>
    <w:rsid w:val="00B9349D"/>
    <w:rsid w:val="00B96D77"/>
    <w:rsid w:val="00B97CC4"/>
    <w:rsid w:val="00BA2C59"/>
    <w:rsid w:val="00BA476F"/>
    <w:rsid w:val="00BB36F5"/>
    <w:rsid w:val="00BB3A9D"/>
    <w:rsid w:val="00BC1747"/>
    <w:rsid w:val="00BC6FB1"/>
    <w:rsid w:val="00BE1AD1"/>
    <w:rsid w:val="00BE1DAF"/>
    <w:rsid w:val="00BF3CA8"/>
    <w:rsid w:val="00BF5970"/>
    <w:rsid w:val="00C0044C"/>
    <w:rsid w:val="00C1139A"/>
    <w:rsid w:val="00C12A8E"/>
    <w:rsid w:val="00C169B2"/>
    <w:rsid w:val="00C22192"/>
    <w:rsid w:val="00C33147"/>
    <w:rsid w:val="00C36609"/>
    <w:rsid w:val="00C3679D"/>
    <w:rsid w:val="00C37EFF"/>
    <w:rsid w:val="00C539B0"/>
    <w:rsid w:val="00C5602A"/>
    <w:rsid w:val="00C6170F"/>
    <w:rsid w:val="00C63131"/>
    <w:rsid w:val="00C65953"/>
    <w:rsid w:val="00C737E1"/>
    <w:rsid w:val="00C842A0"/>
    <w:rsid w:val="00C90045"/>
    <w:rsid w:val="00C92538"/>
    <w:rsid w:val="00C97D1B"/>
    <w:rsid w:val="00CA087C"/>
    <w:rsid w:val="00CA54F3"/>
    <w:rsid w:val="00CB242F"/>
    <w:rsid w:val="00CB38B5"/>
    <w:rsid w:val="00CB3AEC"/>
    <w:rsid w:val="00CB5993"/>
    <w:rsid w:val="00CC1BBF"/>
    <w:rsid w:val="00CC3B75"/>
    <w:rsid w:val="00CC49E1"/>
    <w:rsid w:val="00CC51C7"/>
    <w:rsid w:val="00CD71BD"/>
    <w:rsid w:val="00CE2BC9"/>
    <w:rsid w:val="00CE439D"/>
    <w:rsid w:val="00CE66B1"/>
    <w:rsid w:val="00CF03DF"/>
    <w:rsid w:val="00CF1053"/>
    <w:rsid w:val="00CF3A7A"/>
    <w:rsid w:val="00D000D0"/>
    <w:rsid w:val="00D04716"/>
    <w:rsid w:val="00D12BAF"/>
    <w:rsid w:val="00D160C9"/>
    <w:rsid w:val="00D1634B"/>
    <w:rsid w:val="00D25361"/>
    <w:rsid w:val="00D268AF"/>
    <w:rsid w:val="00D71357"/>
    <w:rsid w:val="00D73916"/>
    <w:rsid w:val="00D93A6F"/>
    <w:rsid w:val="00D9571C"/>
    <w:rsid w:val="00D97D8E"/>
    <w:rsid w:val="00DA0903"/>
    <w:rsid w:val="00DA4E5B"/>
    <w:rsid w:val="00DA6923"/>
    <w:rsid w:val="00DB220E"/>
    <w:rsid w:val="00DB5D87"/>
    <w:rsid w:val="00DC2C51"/>
    <w:rsid w:val="00DC5ECF"/>
    <w:rsid w:val="00DC66B3"/>
    <w:rsid w:val="00DD0857"/>
    <w:rsid w:val="00DE1D3D"/>
    <w:rsid w:val="00DE3F30"/>
    <w:rsid w:val="00DE6BAF"/>
    <w:rsid w:val="00DF0E40"/>
    <w:rsid w:val="00E06493"/>
    <w:rsid w:val="00E101EE"/>
    <w:rsid w:val="00E11219"/>
    <w:rsid w:val="00E2089E"/>
    <w:rsid w:val="00E22796"/>
    <w:rsid w:val="00E2620F"/>
    <w:rsid w:val="00E32EC6"/>
    <w:rsid w:val="00E33B7A"/>
    <w:rsid w:val="00E3717F"/>
    <w:rsid w:val="00E376FE"/>
    <w:rsid w:val="00E40613"/>
    <w:rsid w:val="00E42914"/>
    <w:rsid w:val="00E5187D"/>
    <w:rsid w:val="00E56D0D"/>
    <w:rsid w:val="00E57497"/>
    <w:rsid w:val="00E63ED7"/>
    <w:rsid w:val="00E71DFC"/>
    <w:rsid w:val="00E74E1C"/>
    <w:rsid w:val="00E82AEA"/>
    <w:rsid w:val="00EA3312"/>
    <w:rsid w:val="00EB7A44"/>
    <w:rsid w:val="00EC04FE"/>
    <w:rsid w:val="00EC3B21"/>
    <w:rsid w:val="00EC59A0"/>
    <w:rsid w:val="00EC68D3"/>
    <w:rsid w:val="00ED03CF"/>
    <w:rsid w:val="00ED7864"/>
    <w:rsid w:val="00EE1253"/>
    <w:rsid w:val="00EE2B6A"/>
    <w:rsid w:val="00EE684E"/>
    <w:rsid w:val="00EE69EE"/>
    <w:rsid w:val="00EE7BFB"/>
    <w:rsid w:val="00EF31D5"/>
    <w:rsid w:val="00EF47CA"/>
    <w:rsid w:val="00EF635A"/>
    <w:rsid w:val="00F00B46"/>
    <w:rsid w:val="00F02081"/>
    <w:rsid w:val="00F0312C"/>
    <w:rsid w:val="00F11951"/>
    <w:rsid w:val="00F211FF"/>
    <w:rsid w:val="00F24730"/>
    <w:rsid w:val="00F3438B"/>
    <w:rsid w:val="00F54B43"/>
    <w:rsid w:val="00F61167"/>
    <w:rsid w:val="00F707E0"/>
    <w:rsid w:val="00F80546"/>
    <w:rsid w:val="00F90ED7"/>
    <w:rsid w:val="00F9188A"/>
    <w:rsid w:val="00F92628"/>
    <w:rsid w:val="00F97E2E"/>
    <w:rsid w:val="00FA33EE"/>
    <w:rsid w:val="00FA3BF7"/>
    <w:rsid w:val="00FB3643"/>
    <w:rsid w:val="00FB69EA"/>
    <w:rsid w:val="00FC173E"/>
    <w:rsid w:val="00FD02BB"/>
    <w:rsid w:val="00FD7050"/>
    <w:rsid w:val="00FE1538"/>
    <w:rsid w:val="00FE48C1"/>
    <w:rsid w:val="00FF5250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71C"/>
    <w:pPr>
      <w:spacing w:line="288" w:lineRule="auto"/>
      <w:jc w:val="both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D9571C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D9571C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D9571C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D9571C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D9571C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D9571C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D9571C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D9571C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D9571C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D9571C"/>
  </w:style>
  <w:style w:type="paragraph" w:styleId="FootnoteText">
    <w:name w:val="footnote text"/>
    <w:basedOn w:val="Normal"/>
    <w:qFormat/>
    <w:rsid w:val="00D9571C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qFormat/>
    <w:rsid w:val="00D9571C"/>
  </w:style>
  <w:style w:type="character" w:styleId="FootnoteReference">
    <w:name w:val="footnote reference"/>
    <w:basedOn w:val="DefaultParagraphFont"/>
    <w:unhideWhenUsed/>
    <w:qFormat/>
    <w:rsid w:val="00D9571C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t-PT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spacing w:line="240" w:lineRule="auto"/>
      <w:jc w:val="lef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pt-PT"/>
    </w:rPr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rsid w:val="007E5B10"/>
    <w:rPr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7E5B10"/>
    <w:rPr>
      <w:sz w:val="22"/>
      <w:szCs w:val="22"/>
      <w:lang w:val="en-US" w:eastAsia="en-US" w:bidi="ar-SA"/>
    </w:rPr>
  </w:style>
  <w:style w:type="paragraph" w:customStyle="1" w:styleId="quotes">
    <w:name w:val="quotes"/>
    <w:basedOn w:val="Normal"/>
    <w:next w:val="Normal"/>
    <w:rsid w:val="00D9571C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D26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8AF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pt-P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71C"/>
    <w:pPr>
      <w:spacing w:line="288" w:lineRule="auto"/>
      <w:jc w:val="both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rsid w:val="00D9571C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D9571C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D9571C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D9571C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D9571C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D9571C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D9571C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D9571C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D9571C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D9571C"/>
  </w:style>
  <w:style w:type="paragraph" w:styleId="FootnoteText">
    <w:name w:val="footnote text"/>
    <w:basedOn w:val="Normal"/>
    <w:qFormat/>
    <w:rsid w:val="00D9571C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qFormat/>
    <w:rsid w:val="00D9571C"/>
  </w:style>
  <w:style w:type="character" w:styleId="FootnoteReference">
    <w:name w:val="footnote reference"/>
    <w:basedOn w:val="DefaultParagraphFont"/>
    <w:unhideWhenUsed/>
    <w:qFormat/>
    <w:rsid w:val="00D9571C"/>
    <w:rPr>
      <w:sz w:val="24"/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pt-PT"/>
    </w:rPr>
  </w:style>
  <w:style w:type="paragraph" w:styleId="PlainText">
    <w:name w:val="Plain Text"/>
    <w:basedOn w:val="Normal"/>
    <w:link w:val="PlainTextChar"/>
    <w:uiPriority w:val="99"/>
    <w:unhideWhenUsed/>
    <w:rsid w:val="00B0623E"/>
    <w:pPr>
      <w:spacing w:line="240" w:lineRule="auto"/>
      <w:jc w:val="lef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0623E"/>
    <w:rPr>
      <w:rFonts w:ascii="Calibri" w:eastAsia="Calibri" w:hAnsi="Calibri" w:cs="Consolas"/>
      <w:sz w:val="22"/>
      <w:szCs w:val="21"/>
      <w:lang w:eastAsia="pt-PT"/>
    </w:rPr>
  </w:style>
  <w:style w:type="paragraph" w:styleId="Revision">
    <w:name w:val="Revision"/>
    <w:hidden/>
    <w:uiPriority w:val="99"/>
    <w:semiHidden/>
    <w:rsid w:val="00140167"/>
    <w:rPr>
      <w:sz w:val="22"/>
    </w:rPr>
  </w:style>
  <w:style w:type="character" w:customStyle="1" w:styleId="FooterChar">
    <w:name w:val="Footer Char"/>
    <w:link w:val="Footer"/>
    <w:rsid w:val="007E5B10"/>
    <w:rPr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7E5B10"/>
    <w:rPr>
      <w:sz w:val="22"/>
      <w:szCs w:val="22"/>
      <w:lang w:val="en-US" w:eastAsia="en-US" w:bidi="ar-SA"/>
    </w:rPr>
  </w:style>
  <w:style w:type="paragraph" w:customStyle="1" w:styleId="quotes">
    <w:name w:val="quotes"/>
    <w:basedOn w:val="Normal"/>
    <w:next w:val="Normal"/>
    <w:rsid w:val="00D9571C"/>
    <w:pPr>
      <w:ind w:left="720"/>
    </w:pPr>
    <w:rPr>
      <w:i/>
    </w:rPr>
  </w:style>
  <w:style w:type="paragraph" w:styleId="BalloonText">
    <w:name w:val="Balloon Text"/>
    <w:basedOn w:val="Normal"/>
    <w:link w:val="BalloonTextChar"/>
    <w:rsid w:val="00D26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8AF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mailto:press@eesc.europa.e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SNS6YXTC77FS-4-3571</_dlc_DocId>
    <_dlc_DocIdUrl xmlns="9f264e46-9252-4f01-a3b2-4cb67eb6fc3c">
      <Url>http://dm/EESC/2015/_layouts/DocIdRedir.aspx?ID=SNS6YXTC77FS-4-3571</Url>
      <Description>SNS6YXTC77FS-4-3571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09a9357a-0628-4319-8d75-bc025e757148" xsi:nil="true"/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DossierName_0 xmlns="http://schemas.microsoft.com/sharepoint/v3/fields">
      <Terms xmlns="http://schemas.microsoft.com/office/infopath/2007/PartnerControls"/>
    </DossierName_0>
    <ProductionDate xmlns="9f264e46-9252-4f01-a3b2-4cb67eb6fc3c">2015-04-01T12:00:00+00:00</ProductionDate>
    <DocumentNumber xmlns="09a9357a-0628-4319-8d75-bc025e757148">1651</DocumentNumber>
    <FicheYear xmlns="9f264e46-9252-4f01-a3b2-4cb67eb6fc3c">2015</FicheYear>
    <DocumentVersion xmlns="9f264e46-9252-4f01-a3b2-4cb67eb6fc3c">1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9f264e46-9252-4f01-a3b2-4cb67eb6fc3c" xsi:nil="true"/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TaxCatchAll xmlns="9f264e46-9252-4f01-a3b2-4cb67eb6fc3c">
      <Value>39</Value>
      <Value>38</Value>
      <Value>37</Value>
      <Value>36</Value>
      <Value>34</Value>
      <Value>120</Value>
      <Value>25</Value>
      <Value>24</Value>
      <Value>21</Value>
      <Value>20</Value>
      <Value>17</Value>
      <Value>14</Value>
      <Value>13</Value>
      <Value>11</Value>
      <Value>9</Value>
      <Value>5</Value>
      <Value>2</Value>
      <Value>1</Value>
    </TaxCatchAll>
    <Rapporteur xmlns="9f264e46-9252-4f01-a3b2-4cb67eb6fc3c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9f264e46-9252-4f01-a3b2-4cb67eb6fc3c">2015</DocumentYear>
    <FicheNumber xmlns="9f264e46-9252-4f01-a3b2-4cb67eb6fc3c">2985</FicheNumber>
    <AdoptionDate xmlns="9f264e46-9252-4f01-a3b2-4cb67eb6fc3c" xsi:nil="true"/>
    <DocumentPart xmlns="9f264e46-9252-4f01-a3b2-4cb67eb6fc3c">0</DocumentPart>
    <MeetingName_0 xmlns="http://schemas.microsoft.com/sharepoint/v3/fields">
      <Terms xmlns="http://schemas.microsoft.com/office/infopath/2007/PartnerControls"/>
    </MeetingName_0>
    <RequestingService xmlns="9f264e46-9252-4f01-a3b2-4cb67eb6fc3c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</Terms>
    </AvailableTranslations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CB02-16F7-4A2E-A29C-F6BB26FE3127}">
  <ds:schemaRefs>
    <ds:schemaRef ds:uri="http://schemas.microsoft.com/office/2006/metadata/properties"/>
    <ds:schemaRef ds:uri="http://schemas.microsoft.com/office/infopath/2007/PartnerControls"/>
    <ds:schemaRef ds:uri="9f264e46-9252-4f01-a3b2-4cb67eb6fc3c"/>
    <ds:schemaRef ds:uri="http://schemas.microsoft.com/sharepoint/v3/fields"/>
    <ds:schemaRef ds:uri="09a9357a-0628-4319-8d75-bc025e757148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BBD228-DD5B-4DB4-B2C3-05C9D910F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F2D36C-3E50-4D40-BC7C-F5F9E06C2DD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0CA16A2-282F-490F-A145-456C6897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2</Pages>
  <Words>805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 da ICE - lançamento de um instrumento de tradução</vt:lpstr>
    </vt:vector>
  </TitlesOfParts>
  <Company>CESE-CdR</Company>
  <LinksUpToDate>false</LinksUpToDate>
  <CharactersWithSpaces>5336</CharactersWithSpaces>
  <SharedDoc>false</SharedDoc>
  <HLinks>
    <vt:vector size="48" baseType="variant"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http://memberspage.eesc.europa.eu/Detail.aspx?id=1064&amp;f=1&amp;s=0&amp;o1=0&amp;o2=0&amp;o3=0&amp;ln=malosse</vt:lpwstr>
      </vt:variant>
      <vt:variant>
        <vt:lpwstr/>
      </vt:variant>
      <vt:variant>
        <vt:i4>5832729</vt:i4>
      </vt:variant>
      <vt:variant>
        <vt:i4>0</vt:i4>
      </vt:variant>
      <vt:variant>
        <vt:i4>0</vt:i4>
      </vt:variant>
      <vt:variant>
        <vt:i4>5</vt:i4>
      </vt:variant>
      <vt:variant>
        <vt:lpwstr>http://memberspage.eesc.europa.eu/Detail.aspx?id=15007&amp;f=1&amp;s=0&amp;o1=0&amp;o2=0&amp;o3=0&amp;ln=sigmund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27 PT Declaration</dc:title>
  <dc:subject>Comunicado de imprensa</dc:subject>
  <cp:lastModifiedBy>Agata Berdys</cp:lastModifiedBy>
  <cp:revision>6</cp:revision>
  <cp:lastPrinted>2015-02-20T10:24:00Z</cp:lastPrinted>
  <dcterms:created xsi:type="dcterms:W3CDTF">2015-04-09T06:40:00Z</dcterms:created>
  <dcterms:modified xsi:type="dcterms:W3CDTF">2015-04-27T15:36:00Z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0x010100EA97B91038054C99906057A708A1480A009BCB104C1DE3D145B59393E2D3A6BA19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19/03/2015</vt:lpwstr>
  </property>
  <property fmtid="{D5CDD505-2E9C-101B-9397-08002B2CF9AE}" pid="7" name="Pref_Time">
    <vt:lpwstr>15:26:03</vt:lpwstr>
  </property>
  <property fmtid="{D5CDD505-2E9C-101B-9397-08002B2CF9AE}" pid="8" name="Pref_User">
    <vt:lpwstr>dtai</vt:lpwstr>
  </property>
  <property fmtid="{D5CDD505-2E9C-101B-9397-08002B2CF9AE}" pid="9" name="Pref_FileName">
    <vt:lpwstr>EESC-2015-01651-00-00-CP-ORI.docx</vt:lpwstr>
  </property>
  <property fmtid="{D5CDD505-2E9C-101B-9397-08002B2CF9AE}" pid="10" name="_dlc_DocIdItemGuid">
    <vt:lpwstr>1cdf209f-503f-4c5a-9875-31a83487d901</vt:lpwstr>
  </property>
  <property fmtid="{D5CDD505-2E9C-101B-9397-08002B2CF9AE}" pid="11" name="AvailableTranslations">
    <vt:lpwstr>39;#CS|72f9705b-0217-4fd3-bea2-cbc7ed80e26e;#38;#IT|0774613c-01ed-4e5d-a25d-11d2388de825;#17;#ES|e7a6b05b-ae16-40c8-add9-68b64b03aeba;#25;#RO|feb747a2-64cd-4299-af12-4833ddc30497;#24;#PT|50ccc04a-eadd-42ae-a0cb-acaf45f812ba;#37;#BG|1a1b3951-7821-4e6a-85f5</vt:lpwstr>
  </property>
  <property fmtid="{D5CDD505-2E9C-101B-9397-08002B2CF9AE}" pid="12" name="DossierName">
    <vt:lpwstr/>
  </property>
  <property fmtid="{D5CDD505-2E9C-101B-9397-08002B2CF9AE}" pid="13" name="DocumentStatus">
    <vt:lpwstr>2;#TRA|150d2a88-1431-44e6-a8ca-0bb753ab8672</vt:lpwstr>
  </property>
  <property fmtid="{D5CDD505-2E9C-101B-9397-08002B2CF9AE}" pid="14" name="Confidentiality">
    <vt:lpwstr>5;#Unrestricted|826e22d7-d029-4ec0-a450-0c28ff673572</vt:lpwstr>
  </property>
  <property fmtid="{D5CDD505-2E9C-101B-9397-08002B2CF9AE}" pid="15" name="OriginalLanguage">
    <vt:lpwstr>9;#EN|f2175f21-25d7-44a3-96da-d6a61b075e1b</vt:lpwstr>
  </property>
  <property fmtid="{D5CDD505-2E9C-101B-9397-08002B2CF9AE}" pid="16" name="MeetingName">
    <vt:lpwstr/>
  </property>
  <property fmtid="{D5CDD505-2E9C-101B-9397-08002B2CF9AE}" pid="17" name="VersionStatus">
    <vt:lpwstr>120;#Final|ea5e6674-7b27-4bac-b091-73adbb394efe</vt:lpwstr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34;#CP|de8ad211-9e8d-408b-8324-674d21bb7d18</vt:lpwstr>
  </property>
  <property fmtid="{D5CDD505-2E9C-101B-9397-08002B2CF9AE}" pid="20" name="DocumentLanguage">
    <vt:lpwstr>24;#PT|50ccc04a-eadd-42ae-a0cb-acaf45f812ba</vt:lpwstr>
  </property>
</Properties>
</file>