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63A8C" w:rsidRDefault="00E17CC9" w:rsidP="007F385B">
      <w:pPr>
        <w:ind w:left="-993"/>
        <w:jc w:val="center"/>
      </w:pPr>
      <w:bookmarkStart w:id="0" w:name="_GoBack"/>
      <w:bookmarkEnd w:id="0"/>
      <w:r w:rsidRPr="00763A8C">
        <w:rPr>
          <w:noProof/>
          <w:lang w:val="en-US" w:eastAsia="en-US" w:bidi="ar-SA"/>
        </w:rPr>
        <w:drawing>
          <wp:inline distT="0" distB="0" distL="0" distR="0" wp14:anchorId="0501C07B" wp14:editId="2F41DC64">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63A8C">
        <w:trPr>
          <w:cantSplit/>
        </w:trPr>
        <w:tc>
          <w:tcPr>
            <w:tcW w:w="5168" w:type="dxa"/>
          </w:tcPr>
          <w:p w:rsidR="008820BE" w:rsidRPr="00763A8C" w:rsidRDefault="008A05AA" w:rsidP="00B60EBB">
            <w:pPr>
              <w:spacing w:line="240" w:lineRule="auto"/>
              <w:rPr>
                <w:rFonts w:ascii="Verdana" w:hAnsi="Verdana"/>
                <w:b/>
                <w:bCs/>
                <w:sz w:val="20"/>
              </w:rPr>
            </w:pPr>
            <w:r w:rsidRPr="00763A8C">
              <w:rPr>
                <w:rFonts w:ascii="Verdana" w:hAnsi="Verdana"/>
                <w:b/>
                <w:sz w:val="18"/>
              </w:rPr>
              <w:t>Nr. 21</w:t>
            </w:r>
          </w:p>
        </w:tc>
        <w:tc>
          <w:tcPr>
            <w:tcW w:w="4119" w:type="dxa"/>
          </w:tcPr>
          <w:p w:rsidR="008820BE" w:rsidRPr="00763A8C" w:rsidRDefault="006A5E93" w:rsidP="00B77738">
            <w:pPr>
              <w:spacing w:line="240" w:lineRule="auto"/>
              <w:jc w:val="right"/>
              <w:rPr>
                <w:rFonts w:ascii="Verdana" w:hAnsi="Verdana"/>
                <w:b/>
                <w:bCs/>
                <w:sz w:val="18"/>
                <w:szCs w:val="18"/>
              </w:rPr>
            </w:pPr>
            <w:r w:rsidRPr="00763A8C">
              <w:rPr>
                <w:rFonts w:ascii="Verdana" w:hAnsi="Verdana"/>
                <w:b/>
                <w:sz w:val="18"/>
              </w:rPr>
              <w:t>31.3.2016</w:t>
            </w:r>
          </w:p>
        </w:tc>
      </w:tr>
    </w:tbl>
    <w:p w:rsidR="008820BE" w:rsidRPr="00763A8C" w:rsidRDefault="00557C5E" w:rsidP="00473E94">
      <w:pPr>
        <w:spacing w:line="240" w:lineRule="auto"/>
        <w:rPr>
          <w:rFonts w:ascii="Verdana" w:hAnsi="Verdana"/>
          <w:sz w:val="20"/>
        </w:rPr>
        <w:sectPr w:rsidR="008820BE" w:rsidRPr="00763A8C" w:rsidSect="00D93A6F">
          <w:footerReference w:type="default" r:id="rId15"/>
          <w:pgSz w:w="11907" w:h="16839" w:code="9"/>
          <w:pgMar w:top="426" w:right="1418" w:bottom="1418" w:left="1418" w:header="3062" w:footer="118" w:gutter="0"/>
          <w:cols w:space="720"/>
          <w:docGrid w:linePitch="299"/>
        </w:sectPr>
      </w:pPr>
      <w:r w:rsidRPr="00763A8C">
        <w:rPr>
          <w:noProof/>
          <w:lang w:val="en-US" w:eastAsia="en-US" w:bidi="ar-SA"/>
        </w:rPr>
        <mc:AlternateContent>
          <mc:Choice Requires="wps">
            <w:drawing>
              <wp:anchor distT="0" distB="0" distL="114300" distR="114300" simplePos="0" relativeHeight="251657728" behindDoc="1" locked="0" layoutInCell="0" allowOverlap="1" wp14:anchorId="0CB0BA87" wp14:editId="72F08A7B">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7F" w:rsidRPr="00473E94" w:rsidRDefault="00A9407F" w:rsidP="00473E94">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A9407F" w:rsidRPr="00473E94" w:rsidRDefault="00A9407F" w:rsidP="00473E94">
                      <w:pPr>
                        <w:jc w:val="center"/>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p>
    <w:p w:rsidR="00813C5A" w:rsidRPr="00763A8C" w:rsidRDefault="00813C5A" w:rsidP="00352B6B">
      <w:pPr>
        <w:spacing w:line="240" w:lineRule="auto"/>
        <w:jc w:val="center"/>
        <w:rPr>
          <w:rFonts w:ascii="Verdana" w:hAnsi="Verdana"/>
          <w:b/>
          <w:sz w:val="24"/>
          <w:szCs w:val="24"/>
        </w:rPr>
      </w:pPr>
    </w:p>
    <w:p w:rsidR="00BB11B2" w:rsidRPr="00763A8C" w:rsidRDefault="00BB11B2" w:rsidP="00352B6B">
      <w:pPr>
        <w:spacing w:line="240" w:lineRule="auto"/>
        <w:jc w:val="center"/>
        <w:rPr>
          <w:rFonts w:ascii="Verdana" w:hAnsi="Verdana"/>
          <w:b/>
          <w:sz w:val="24"/>
          <w:szCs w:val="24"/>
        </w:rPr>
      </w:pPr>
      <w:r w:rsidRPr="00763A8C">
        <w:rPr>
          <w:rFonts w:ascii="Verdana" w:hAnsi="Verdana"/>
          <w:b/>
          <w:sz w:val="24"/>
        </w:rPr>
        <w:t>Neue Beschäftigungsformen brauchen sozialpolitische Maßnahmen</w:t>
      </w:r>
    </w:p>
    <w:p w:rsidR="00363DA8" w:rsidRPr="00763A8C" w:rsidRDefault="00363DA8" w:rsidP="000F19EC">
      <w:pPr>
        <w:spacing w:line="240" w:lineRule="auto"/>
        <w:rPr>
          <w:rFonts w:ascii="Verdana" w:hAnsi="Verdana"/>
          <w:sz w:val="18"/>
          <w:szCs w:val="18"/>
        </w:rPr>
      </w:pPr>
    </w:p>
    <w:p w:rsidR="00352B6B" w:rsidRPr="00763A8C" w:rsidRDefault="00352B6B" w:rsidP="00363DA8">
      <w:pPr>
        <w:spacing w:line="240" w:lineRule="auto"/>
        <w:rPr>
          <w:rFonts w:ascii="Verdana" w:hAnsi="Verdana"/>
          <w:sz w:val="18"/>
          <w:szCs w:val="18"/>
        </w:rPr>
      </w:pPr>
      <w:r w:rsidRPr="00763A8C">
        <w:rPr>
          <w:rFonts w:ascii="Verdana" w:hAnsi="Verdana"/>
          <w:sz w:val="18"/>
        </w:rPr>
        <w:t xml:space="preserve">Welche Auswirkungen haben neue Formen der Beschäftigung auf Arbeitnehmer? Ist die uneingeschränkte Flexibilität von Arbeitnehmern und Arbeitsmarkt wünschenswert? Wird die Wirtschaft des Teilens das Aus für die europäischen Sozialschutzsysteme bedeuten? </w:t>
      </w:r>
    </w:p>
    <w:p w:rsidR="00BB11B2" w:rsidRPr="00763A8C" w:rsidRDefault="00BB11B2" w:rsidP="00363DA8">
      <w:pPr>
        <w:spacing w:line="240" w:lineRule="auto"/>
        <w:rPr>
          <w:rFonts w:ascii="Verdana" w:hAnsi="Verdana"/>
          <w:sz w:val="18"/>
          <w:szCs w:val="18"/>
        </w:rPr>
      </w:pPr>
    </w:p>
    <w:p w:rsidR="00352B6B" w:rsidRPr="00763A8C" w:rsidRDefault="00352B6B" w:rsidP="00363DA8">
      <w:pPr>
        <w:spacing w:line="240" w:lineRule="auto"/>
        <w:rPr>
          <w:rFonts w:ascii="Verdana" w:hAnsi="Verdana"/>
          <w:sz w:val="18"/>
          <w:szCs w:val="18"/>
        </w:rPr>
      </w:pPr>
      <w:r w:rsidRPr="00763A8C">
        <w:rPr>
          <w:rFonts w:ascii="Verdana" w:hAnsi="Verdana"/>
          <w:sz w:val="18"/>
        </w:rPr>
        <w:t>In der heutigen Anhörung des EWSA zum Thema "</w:t>
      </w:r>
      <w:hyperlink r:id="rId16">
        <w:r w:rsidRPr="00763A8C">
          <w:rPr>
            <w:rStyle w:val="Hyperlink"/>
            <w:rFonts w:ascii="Verdana" w:hAnsi="Verdana"/>
            <w:i/>
            <w:sz w:val="18"/>
          </w:rPr>
          <w:t>Arbeitsbeziehungen im Wandel, Wirtschaft des Teilens, Null-Stunden-Verträge und existenzsicherndes Arbeitseinkommen</w:t>
        </w:r>
      </w:hyperlink>
      <w:r w:rsidRPr="00763A8C">
        <w:rPr>
          <w:rFonts w:ascii="Verdana" w:hAnsi="Verdana"/>
          <w:sz w:val="18"/>
        </w:rPr>
        <w:t xml:space="preserve">" wurde die Zunahme atypischer Beschäftigungsformen im Lichte des Arbeitnehmerschutzes thematisiert. </w:t>
      </w:r>
    </w:p>
    <w:p w:rsidR="00AF2313" w:rsidRPr="00763A8C" w:rsidRDefault="00AF2313" w:rsidP="00363DA8">
      <w:pPr>
        <w:spacing w:line="240" w:lineRule="auto"/>
        <w:rPr>
          <w:rFonts w:ascii="Verdana" w:hAnsi="Verdana"/>
          <w:sz w:val="18"/>
          <w:szCs w:val="18"/>
        </w:rPr>
      </w:pPr>
    </w:p>
    <w:p w:rsidR="00F5107D" w:rsidRPr="00763A8C" w:rsidRDefault="0014447D" w:rsidP="00363DA8">
      <w:pPr>
        <w:spacing w:line="240" w:lineRule="auto"/>
        <w:rPr>
          <w:rFonts w:ascii="Verdana" w:hAnsi="Verdana"/>
          <w:bCs/>
          <w:sz w:val="18"/>
          <w:szCs w:val="18"/>
        </w:rPr>
      </w:pPr>
      <w:r w:rsidRPr="00763A8C">
        <w:rPr>
          <w:rFonts w:ascii="Verdana" w:hAnsi="Verdana"/>
          <w:sz w:val="18"/>
        </w:rPr>
        <w:t xml:space="preserve">Sich verändernde Beschäftigungsmodelle, die z.B. durch populäre Online-Plattformen für Beförderungs- und Unterbringungsleistungen entstanden sind, haben bedeutende Auswirkungen auf den Arbeitsmarkt, die Steuer- und Sozialversicherungssysteme sowie auf das existenzsichernde Arbeitseinkommen. Während Innovation und Kreativität unverzichtbar für eine nachhaltige und wettbewerbsfähige soziale Marktwirtschaft sind, </w:t>
      </w:r>
      <w:r w:rsidRPr="00763A8C">
        <w:rPr>
          <w:rFonts w:ascii="Verdana" w:hAnsi="Verdana"/>
          <w:b/>
          <w:sz w:val="18"/>
        </w:rPr>
        <w:t>müssen diese neuen Beschäftigungsformen</w:t>
      </w:r>
      <w:r w:rsidRPr="00763A8C">
        <w:rPr>
          <w:rFonts w:ascii="Verdana" w:hAnsi="Verdana"/>
          <w:sz w:val="18"/>
        </w:rPr>
        <w:t xml:space="preserve"> für alle Mitglieder der Gesellschaft zu </w:t>
      </w:r>
      <w:r w:rsidRPr="00763A8C">
        <w:rPr>
          <w:rFonts w:ascii="Verdana" w:hAnsi="Verdana"/>
          <w:b/>
          <w:sz w:val="18"/>
        </w:rPr>
        <w:t>positiven Ergebnissen</w:t>
      </w:r>
      <w:r w:rsidRPr="00763A8C">
        <w:rPr>
          <w:rFonts w:ascii="Verdana" w:hAnsi="Verdana"/>
          <w:sz w:val="18"/>
        </w:rPr>
        <w:t xml:space="preserve"> führen, hieß es in der Anhörung. </w:t>
      </w:r>
    </w:p>
    <w:p w:rsidR="00B924A7" w:rsidRPr="00763A8C" w:rsidRDefault="00B924A7" w:rsidP="00363DA8">
      <w:pPr>
        <w:spacing w:line="240" w:lineRule="auto"/>
        <w:rPr>
          <w:rFonts w:ascii="Verdana" w:hAnsi="Verdana"/>
          <w:bCs/>
          <w:sz w:val="18"/>
          <w:szCs w:val="18"/>
        </w:rPr>
      </w:pPr>
    </w:p>
    <w:p w:rsidR="00B924A7" w:rsidRPr="00763A8C" w:rsidRDefault="00B924A7" w:rsidP="00B924A7">
      <w:pPr>
        <w:spacing w:line="240" w:lineRule="auto"/>
        <w:rPr>
          <w:rFonts w:ascii="Verdana" w:hAnsi="Verdana"/>
          <w:bCs/>
          <w:sz w:val="18"/>
          <w:szCs w:val="18"/>
        </w:rPr>
      </w:pPr>
      <w:r w:rsidRPr="00763A8C">
        <w:rPr>
          <w:rFonts w:ascii="Verdana" w:hAnsi="Verdana"/>
          <w:sz w:val="18"/>
        </w:rPr>
        <w:t xml:space="preserve">Beschäftigungspraktiken, die eine Herausforderung darstellen für die herkömmliche Norm einer unbefristeten Vollzeitbeschäftigung mit festen Arbeitszeiten, geregelten Rechten und Leistungen haben seit der Finanzkrise 2007/2008 stetig zugenommen. Ein wachsender Anteil an Arbeitnehmern weiß nicht im Voraus, wann oder wo sie arbeiten werden. Deshalb müssen die nationalen Sozialschutzsysteme, die auf der Annahme beruhen, dass eine klare Trennlinie zwischen dem Status "beschäftigt" und "arbeitslos" gezogen werden kann, schnellstens überarbeitet werden. </w:t>
      </w:r>
    </w:p>
    <w:p w:rsidR="00B924A7" w:rsidRPr="00763A8C" w:rsidRDefault="00B924A7" w:rsidP="00B924A7">
      <w:pPr>
        <w:spacing w:line="240" w:lineRule="auto"/>
        <w:rPr>
          <w:rFonts w:ascii="Verdana" w:hAnsi="Verdana"/>
          <w:bCs/>
          <w:sz w:val="18"/>
          <w:szCs w:val="18"/>
        </w:rPr>
      </w:pPr>
    </w:p>
    <w:p w:rsidR="00BB11B2" w:rsidRPr="00763A8C" w:rsidRDefault="00B924A7" w:rsidP="00B924A7">
      <w:pPr>
        <w:spacing w:line="240" w:lineRule="auto"/>
        <w:rPr>
          <w:rFonts w:ascii="Verdana" w:hAnsi="Verdana"/>
          <w:sz w:val="18"/>
        </w:rPr>
      </w:pPr>
      <w:r w:rsidRPr="00763A8C">
        <w:rPr>
          <w:rFonts w:ascii="Verdana" w:hAnsi="Verdana"/>
          <w:sz w:val="18"/>
        </w:rPr>
        <w:t xml:space="preserve">Aus diesem Grund möchte der </w:t>
      </w:r>
      <w:r w:rsidRPr="00763A8C">
        <w:rPr>
          <w:rFonts w:ascii="Verdana" w:hAnsi="Verdana"/>
          <w:b/>
          <w:sz w:val="18"/>
        </w:rPr>
        <w:t>EWSA die Kommission bei der Entwicklung neuer Sozialmodelle unterstützen</w:t>
      </w:r>
      <w:r w:rsidRPr="00763A8C">
        <w:rPr>
          <w:rFonts w:ascii="Verdana" w:hAnsi="Verdana"/>
          <w:sz w:val="18"/>
        </w:rPr>
        <w:t>, mit denen flexiblere Arbeitsmärkte abgedeckt werden können. Die Kommission sollte u.a. sicherstellen, dass:</w:t>
      </w:r>
    </w:p>
    <w:p w:rsidR="00E9450E" w:rsidRPr="00763A8C" w:rsidRDefault="00E9450E" w:rsidP="00B924A7">
      <w:pPr>
        <w:spacing w:line="240" w:lineRule="auto"/>
        <w:rPr>
          <w:rFonts w:ascii="Verdana" w:hAnsi="Verdana"/>
          <w:sz w:val="18"/>
          <w:szCs w:val="18"/>
        </w:rPr>
      </w:pPr>
    </w:p>
    <w:p w:rsidR="00BB11B2" w:rsidRPr="00763A8C" w:rsidRDefault="00BB11B2" w:rsidP="00E9450E">
      <w:pPr>
        <w:pStyle w:val="ListParagraph"/>
        <w:numPr>
          <w:ilvl w:val="0"/>
          <w:numId w:val="15"/>
        </w:numPr>
        <w:jc w:val="both"/>
        <w:rPr>
          <w:rFonts w:ascii="Verdana" w:hAnsi="Verdana"/>
          <w:sz w:val="18"/>
          <w:szCs w:val="18"/>
        </w:rPr>
      </w:pPr>
      <w:r w:rsidRPr="00763A8C">
        <w:rPr>
          <w:rFonts w:ascii="Verdana" w:hAnsi="Verdana"/>
          <w:sz w:val="18"/>
        </w:rPr>
        <w:t>allen Arbeitnehmern angemessene Schulungsangebote zugänglich gemacht werden und Unionsbürger aller Altersgruppen IKT-Kompetenzen entwickeln können,</w:t>
      </w:r>
    </w:p>
    <w:p w:rsidR="00BB11B2" w:rsidRPr="00763A8C" w:rsidRDefault="00BB11B2" w:rsidP="00E9450E">
      <w:pPr>
        <w:pStyle w:val="ListParagraph"/>
        <w:numPr>
          <w:ilvl w:val="0"/>
          <w:numId w:val="15"/>
        </w:numPr>
        <w:jc w:val="both"/>
        <w:rPr>
          <w:rFonts w:ascii="Verdana" w:hAnsi="Verdana"/>
          <w:sz w:val="18"/>
          <w:szCs w:val="18"/>
        </w:rPr>
      </w:pPr>
      <w:r w:rsidRPr="00763A8C">
        <w:rPr>
          <w:rFonts w:ascii="Verdana" w:hAnsi="Verdana"/>
          <w:sz w:val="18"/>
        </w:rPr>
        <w:t>statistische Daten zusammengetragen werden, um die Auswirkungen der neuen Beschäftigungsformen auf den Arbeitsmarkt und die Wirtschaft aufmerksam zu beobachten,</w:t>
      </w:r>
    </w:p>
    <w:p w:rsidR="00B924A7" w:rsidRPr="00763A8C" w:rsidRDefault="00F465C9" w:rsidP="00E9450E">
      <w:pPr>
        <w:pStyle w:val="ListParagraph"/>
        <w:numPr>
          <w:ilvl w:val="0"/>
          <w:numId w:val="15"/>
        </w:numPr>
        <w:jc w:val="both"/>
        <w:rPr>
          <w:rFonts w:ascii="Verdana" w:hAnsi="Verdana"/>
          <w:sz w:val="18"/>
          <w:szCs w:val="18"/>
        </w:rPr>
      </w:pPr>
      <w:r w:rsidRPr="00763A8C">
        <w:rPr>
          <w:rFonts w:ascii="Verdana" w:hAnsi="Verdana"/>
          <w:sz w:val="18"/>
        </w:rPr>
        <w:t xml:space="preserve">Klarheit in den Beschäftigungsverhältnissen geschaffen wird und Fragen der Haftung bei Unfällen, Schäden und Störungen der Dienste in Bezug auf Online-Plattformen, </w:t>
      </w:r>
      <w:proofErr w:type="spellStart"/>
      <w:r w:rsidRPr="00763A8C">
        <w:rPr>
          <w:rFonts w:ascii="Verdana" w:hAnsi="Verdana"/>
          <w:sz w:val="18"/>
        </w:rPr>
        <w:t>Crowdsourcing</w:t>
      </w:r>
      <w:proofErr w:type="spellEnd"/>
      <w:r w:rsidRPr="00763A8C">
        <w:rPr>
          <w:rFonts w:ascii="Verdana" w:hAnsi="Verdana"/>
          <w:sz w:val="18"/>
        </w:rPr>
        <w:t xml:space="preserve"> und andere neue Formen von Selbstständigkeit geregelt werden. </w:t>
      </w:r>
    </w:p>
    <w:p w:rsidR="00B924A7" w:rsidRPr="00763A8C" w:rsidRDefault="00B924A7" w:rsidP="00B924A7">
      <w:pPr>
        <w:spacing w:line="240" w:lineRule="auto"/>
        <w:rPr>
          <w:rFonts w:ascii="Verdana" w:hAnsi="Verdana"/>
          <w:sz w:val="18"/>
          <w:szCs w:val="18"/>
        </w:rPr>
      </w:pPr>
    </w:p>
    <w:p w:rsidR="00B924A7" w:rsidRPr="00763A8C" w:rsidRDefault="00BB11B2" w:rsidP="00B924A7">
      <w:pPr>
        <w:spacing w:line="240" w:lineRule="auto"/>
        <w:rPr>
          <w:szCs w:val="22"/>
        </w:rPr>
      </w:pPr>
      <w:r w:rsidRPr="00763A8C">
        <w:rPr>
          <w:rFonts w:ascii="Verdana" w:hAnsi="Verdana"/>
          <w:sz w:val="18"/>
        </w:rPr>
        <w:t>Der EWSA fordert die Europäische Kommission und die ILO (Internationale Arbeitsorganisation) auf, gemeinsam einen Rahmen für menschenwürdige Arbeitsbedingungen für Online-Arbeitnehmer zu entwickeln, der anschließend als EU-Politik umgesetzt würde.</w:t>
      </w:r>
    </w:p>
    <w:p w:rsidR="00F5107D" w:rsidRPr="00763A8C" w:rsidRDefault="00F5107D" w:rsidP="00363DA8">
      <w:pPr>
        <w:spacing w:line="240" w:lineRule="auto"/>
        <w:rPr>
          <w:rFonts w:ascii="Verdana" w:hAnsi="Verdana"/>
          <w:bCs/>
          <w:sz w:val="18"/>
          <w:szCs w:val="18"/>
        </w:rPr>
      </w:pPr>
    </w:p>
    <w:p w:rsidR="008F5CCB" w:rsidRPr="00763A8C" w:rsidRDefault="00F5107D" w:rsidP="008F5CCB">
      <w:pPr>
        <w:spacing w:line="240" w:lineRule="auto"/>
        <w:rPr>
          <w:rFonts w:ascii="Verdana" w:hAnsi="Verdana"/>
          <w:sz w:val="18"/>
          <w:szCs w:val="18"/>
        </w:rPr>
      </w:pPr>
      <w:r w:rsidRPr="00763A8C">
        <w:rPr>
          <w:rFonts w:ascii="Verdana" w:hAnsi="Verdana"/>
          <w:sz w:val="18"/>
        </w:rPr>
        <w:t>"</w:t>
      </w:r>
      <w:r w:rsidRPr="00763A8C">
        <w:rPr>
          <w:rFonts w:ascii="Verdana" w:hAnsi="Verdana"/>
          <w:i/>
          <w:sz w:val="18"/>
        </w:rPr>
        <w:t>Es muss für wirksame Rechte und Schutz, Kontrolle und Durchsetzung gesorgt werden, damit neue Beschäftigungsformen nicht zu einem Wettlauf um die niedrigsten Löhne und Bedingungen führen, wodurch die Einkommensunterschiede noch größer, das verfügbare Einkommen geringer und die Nachfrage und das Potenzial für das Wirtschaftswachstum in der EU ganz wegfallen würden</w:t>
      </w:r>
      <w:r w:rsidRPr="00763A8C">
        <w:rPr>
          <w:rFonts w:ascii="Verdana" w:hAnsi="Verdana"/>
          <w:sz w:val="18"/>
        </w:rPr>
        <w:t xml:space="preserve">", erklärte </w:t>
      </w:r>
      <w:r w:rsidRPr="00763A8C">
        <w:rPr>
          <w:rFonts w:ascii="Verdana" w:hAnsi="Verdana"/>
          <w:b/>
          <w:sz w:val="18"/>
        </w:rPr>
        <w:t>Kathleen Walker Shaw, Berichterstatterin für die Sondierungsstellungnahme des EWSA</w:t>
      </w:r>
      <w:r w:rsidRPr="00763A8C">
        <w:rPr>
          <w:rFonts w:ascii="Verdana" w:hAnsi="Verdana"/>
          <w:sz w:val="18"/>
        </w:rPr>
        <w:t xml:space="preserve"> zu den Arbeitsbeziehungen im Wandel und ihre Auswirkungen auf ein existenzsicherndes Arbeitseinkommen.</w:t>
      </w:r>
    </w:p>
    <w:p w:rsidR="008F5CCB" w:rsidRPr="00763A8C" w:rsidRDefault="008F5CCB" w:rsidP="008F5CCB">
      <w:pPr>
        <w:spacing w:line="240" w:lineRule="auto"/>
        <w:rPr>
          <w:rFonts w:ascii="Verdana" w:hAnsi="Verdana"/>
          <w:sz w:val="18"/>
          <w:szCs w:val="18"/>
        </w:rPr>
      </w:pPr>
    </w:p>
    <w:p w:rsidR="009E6AF3" w:rsidRPr="00763A8C" w:rsidRDefault="008F5CCB" w:rsidP="009E6AF3">
      <w:pPr>
        <w:spacing w:line="240" w:lineRule="auto"/>
        <w:rPr>
          <w:rFonts w:ascii="Verdana" w:hAnsi="Verdana"/>
          <w:bCs/>
          <w:sz w:val="18"/>
          <w:szCs w:val="18"/>
        </w:rPr>
      </w:pPr>
      <w:r w:rsidRPr="00763A8C">
        <w:rPr>
          <w:rFonts w:ascii="Verdana" w:hAnsi="Verdana"/>
          <w:i/>
          <w:sz w:val="18"/>
        </w:rPr>
        <w:t xml:space="preserve">Die Entwicklung europäischer Plattformen sollte dahingehend gefördert werden, dass der durch sie geschaffene Wert in der lokalen Wirtschaft verbleibt. Dabei sollte man sich auf die reiche europäische Tradition der Gegenseitigkeit und Zusammenarbeit bei der Arbeitsmarktkoordinierung stützen, die häufig auf der lokalen Ebene und in aktiver Zusammenarbeit mit Gewerkschaften und </w:t>
      </w:r>
      <w:r w:rsidRPr="00763A8C">
        <w:rPr>
          <w:rFonts w:ascii="Verdana" w:hAnsi="Verdana"/>
          <w:i/>
          <w:sz w:val="18"/>
        </w:rPr>
        <w:lastRenderedPageBreak/>
        <w:t>Arbeitgebern vor Ort erfolgt. Die Möglichkeit für solche Arbeitnehmer, die Höhe ihrer Entlohnung und ihre Arbeitsbedingungen durch Tarifverträge festzulegen, ist für den Erhalt eines existenzsichernden Arbeitseinkommens unverzichtbar.</w:t>
      </w:r>
      <w:r w:rsidRPr="00763A8C">
        <w:rPr>
          <w:rFonts w:ascii="Verdana" w:hAnsi="Verdana"/>
          <w:sz w:val="18"/>
        </w:rPr>
        <w:t>"</w:t>
      </w:r>
    </w:p>
    <w:p w:rsidR="00AF2313" w:rsidRPr="00763A8C" w:rsidRDefault="00AF2313" w:rsidP="00CE39E7">
      <w:pPr>
        <w:spacing w:line="240" w:lineRule="auto"/>
        <w:rPr>
          <w:rFonts w:ascii="Verdana" w:hAnsi="Verdana"/>
          <w:bCs/>
          <w:sz w:val="18"/>
          <w:szCs w:val="18"/>
        </w:rPr>
      </w:pPr>
    </w:p>
    <w:p w:rsidR="00AF2313" w:rsidRPr="00763A8C" w:rsidRDefault="00AF2313" w:rsidP="00B77738">
      <w:pPr>
        <w:keepNext/>
        <w:keepLines/>
        <w:spacing w:line="240" w:lineRule="auto"/>
        <w:rPr>
          <w:rFonts w:ascii="Verdana" w:hAnsi="Verdana"/>
          <w:b/>
          <w:bCs/>
          <w:sz w:val="18"/>
          <w:szCs w:val="18"/>
          <w:u w:val="single"/>
        </w:rPr>
      </w:pPr>
      <w:r w:rsidRPr="00763A8C">
        <w:rPr>
          <w:rFonts w:ascii="Verdana" w:hAnsi="Verdana"/>
          <w:b/>
          <w:sz w:val="18"/>
          <w:u w:val="single"/>
        </w:rPr>
        <w:t>Hintergrund</w:t>
      </w:r>
    </w:p>
    <w:p w:rsidR="00AF2313" w:rsidRPr="00763A8C" w:rsidRDefault="00AF2313" w:rsidP="00B77738">
      <w:pPr>
        <w:keepNext/>
        <w:keepLines/>
        <w:spacing w:line="240" w:lineRule="auto"/>
        <w:rPr>
          <w:rFonts w:ascii="Verdana" w:hAnsi="Verdana"/>
          <w:sz w:val="18"/>
          <w:szCs w:val="18"/>
        </w:rPr>
      </w:pPr>
    </w:p>
    <w:p w:rsidR="00AF2313" w:rsidRPr="00763A8C" w:rsidRDefault="00AF2313" w:rsidP="00B77738">
      <w:pPr>
        <w:pStyle w:val="ListParagraph"/>
        <w:keepNext/>
        <w:keepLines/>
        <w:numPr>
          <w:ilvl w:val="0"/>
          <w:numId w:val="16"/>
        </w:numPr>
        <w:jc w:val="both"/>
        <w:rPr>
          <w:rFonts w:ascii="Verdana" w:hAnsi="Verdana"/>
          <w:sz w:val="18"/>
          <w:szCs w:val="18"/>
        </w:rPr>
      </w:pPr>
      <w:r w:rsidRPr="00763A8C">
        <w:t xml:space="preserve">Die Anhörung dient als Grundlage für die vom niederländischen EU-Ratsvorsitz ersuchte </w:t>
      </w:r>
      <w:hyperlink r:id="rId17">
        <w:r w:rsidRPr="00763A8C">
          <w:rPr>
            <w:rStyle w:val="Hyperlink"/>
            <w:rFonts w:ascii="Verdana" w:hAnsi="Verdana"/>
            <w:sz w:val="18"/>
          </w:rPr>
          <w:t>EWSA-Sondierungsstellungnahme zu Arbeitsbeziehungen im Wandel</w:t>
        </w:r>
      </w:hyperlink>
      <w:r w:rsidRPr="00763A8C">
        <w:t>.</w:t>
      </w:r>
    </w:p>
    <w:p w:rsidR="00AF2313" w:rsidRPr="00763A8C" w:rsidRDefault="00AF2313" w:rsidP="00B77738">
      <w:pPr>
        <w:pStyle w:val="ListParagraph"/>
        <w:jc w:val="both"/>
        <w:rPr>
          <w:rFonts w:ascii="Verdana" w:hAnsi="Verdana"/>
          <w:sz w:val="18"/>
          <w:szCs w:val="18"/>
        </w:rPr>
      </w:pPr>
    </w:p>
    <w:p w:rsidR="00AF2313" w:rsidRPr="00763A8C" w:rsidRDefault="00F247F1" w:rsidP="00B77738">
      <w:pPr>
        <w:pStyle w:val="ListParagraph"/>
        <w:numPr>
          <w:ilvl w:val="0"/>
          <w:numId w:val="16"/>
        </w:numPr>
        <w:jc w:val="both"/>
        <w:rPr>
          <w:rFonts w:ascii="Verdana" w:hAnsi="Verdana"/>
          <w:sz w:val="18"/>
          <w:szCs w:val="18"/>
        </w:rPr>
      </w:pPr>
      <w:hyperlink r:id="rId18">
        <w:proofErr w:type="spellStart"/>
        <w:r w:rsidR="00813C5A" w:rsidRPr="00763A8C">
          <w:rPr>
            <w:rStyle w:val="Hyperlink"/>
            <w:rFonts w:ascii="Verdana" w:hAnsi="Verdana"/>
            <w:sz w:val="18"/>
          </w:rPr>
          <w:t>Eurofound</w:t>
        </w:r>
        <w:proofErr w:type="spellEnd"/>
        <w:r w:rsidR="00813C5A" w:rsidRPr="00763A8C">
          <w:rPr>
            <w:rStyle w:val="Hyperlink"/>
            <w:rFonts w:ascii="Verdana" w:hAnsi="Verdana"/>
            <w:sz w:val="18"/>
          </w:rPr>
          <w:t xml:space="preserve">: </w:t>
        </w:r>
        <w:r w:rsidR="00E9450E" w:rsidRPr="00763A8C">
          <w:rPr>
            <w:rStyle w:val="Hyperlink"/>
            <w:rFonts w:ascii="Verdana" w:hAnsi="Verdana"/>
            <w:sz w:val="18"/>
          </w:rPr>
          <w:t>"</w:t>
        </w:r>
        <w:r w:rsidR="00813C5A" w:rsidRPr="00763A8C">
          <w:rPr>
            <w:rStyle w:val="Hyperlink"/>
            <w:rFonts w:ascii="Verdana" w:hAnsi="Verdana"/>
            <w:sz w:val="18"/>
          </w:rPr>
          <w:t xml:space="preserve">New </w:t>
        </w:r>
        <w:proofErr w:type="spellStart"/>
        <w:r w:rsidR="00813C5A" w:rsidRPr="00763A8C">
          <w:rPr>
            <w:rStyle w:val="Hyperlink"/>
            <w:rFonts w:ascii="Verdana" w:hAnsi="Verdana"/>
            <w:sz w:val="18"/>
          </w:rPr>
          <w:t>forms</w:t>
        </w:r>
        <w:proofErr w:type="spellEnd"/>
        <w:r w:rsidR="00813C5A" w:rsidRPr="00763A8C">
          <w:rPr>
            <w:rStyle w:val="Hyperlink"/>
            <w:rFonts w:ascii="Verdana" w:hAnsi="Verdana"/>
            <w:sz w:val="18"/>
          </w:rPr>
          <w:t xml:space="preserve"> </w:t>
        </w:r>
        <w:proofErr w:type="spellStart"/>
        <w:r w:rsidR="00813C5A" w:rsidRPr="00763A8C">
          <w:rPr>
            <w:rStyle w:val="Hyperlink"/>
            <w:rFonts w:ascii="Verdana" w:hAnsi="Verdana"/>
            <w:sz w:val="18"/>
          </w:rPr>
          <w:t>of</w:t>
        </w:r>
        <w:proofErr w:type="spellEnd"/>
        <w:r w:rsidR="00813C5A" w:rsidRPr="00763A8C">
          <w:rPr>
            <w:rStyle w:val="Hyperlink"/>
            <w:rFonts w:ascii="Verdana" w:hAnsi="Verdana"/>
            <w:sz w:val="18"/>
          </w:rPr>
          <w:t xml:space="preserve"> </w:t>
        </w:r>
        <w:proofErr w:type="spellStart"/>
        <w:r w:rsidR="00813C5A" w:rsidRPr="00763A8C">
          <w:rPr>
            <w:rStyle w:val="Hyperlink"/>
            <w:rFonts w:ascii="Verdana" w:hAnsi="Verdana"/>
            <w:sz w:val="18"/>
          </w:rPr>
          <w:t>employment</w:t>
        </w:r>
        <w:proofErr w:type="spellEnd"/>
        <w:r w:rsidR="00E9450E" w:rsidRPr="00763A8C">
          <w:rPr>
            <w:rStyle w:val="Hyperlink"/>
            <w:rFonts w:ascii="Verdana" w:hAnsi="Verdana"/>
            <w:sz w:val="18"/>
          </w:rPr>
          <w:t>"</w:t>
        </w:r>
      </w:hyperlink>
      <w:r w:rsidR="00813C5A" w:rsidRPr="00763A8C">
        <w:rPr>
          <w:rFonts w:ascii="Verdana" w:hAnsi="Verdana"/>
          <w:sz w:val="18"/>
        </w:rPr>
        <w:t xml:space="preserve"> (2015)</w:t>
      </w:r>
      <w:r w:rsidR="00E9450E" w:rsidRPr="00763A8C">
        <w:rPr>
          <w:rFonts w:ascii="Verdana" w:hAnsi="Verdana"/>
          <w:sz w:val="18"/>
        </w:rPr>
        <w:t>.</w:t>
      </w:r>
    </w:p>
    <w:p w:rsidR="00AF2313" w:rsidRPr="00763A8C" w:rsidRDefault="00AF2313" w:rsidP="00B77738">
      <w:pPr>
        <w:pStyle w:val="ListParagraph"/>
        <w:jc w:val="both"/>
        <w:rPr>
          <w:rFonts w:ascii="Verdana" w:hAnsi="Verdana"/>
          <w:sz w:val="18"/>
          <w:szCs w:val="18"/>
        </w:rPr>
      </w:pPr>
    </w:p>
    <w:p w:rsidR="00C43242" w:rsidRPr="00763A8C" w:rsidRDefault="00F247F1" w:rsidP="00C43242">
      <w:pPr>
        <w:pStyle w:val="ListParagraph"/>
        <w:numPr>
          <w:ilvl w:val="0"/>
          <w:numId w:val="17"/>
        </w:numPr>
      </w:pPr>
      <w:hyperlink r:id="rId19">
        <w:proofErr w:type="spellStart"/>
        <w:r w:rsidR="00C43242" w:rsidRPr="00763A8C">
          <w:rPr>
            <w:rStyle w:val="Hyperlink"/>
          </w:rPr>
          <w:t>Eurofound</w:t>
        </w:r>
        <w:proofErr w:type="spellEnd"/>
        <w:r w:rsidR="00C43242" w:rsidRPr="00763A8C">
          <w:rPr>
            <w:rStyle w:val="Hyperlink"/>
          </w:rPr>
          <w:t xml:space="preserve">: </w:t>
        </w:r>
        <w:r w:rsidR="00E9450E" w:rsidRPr="00763A8C">
          <w:rPr>
            <w:rStyle w:val="Hyperlink"/>
          </w:rPr>
          <w:t>"</w:t>
        </w:r>
        <w:proofErr w:type="spellStart"/>
        <w:r w:rsidR="00C43242" w:rsidRPr="00763A8C">
          <w:rPr>
            <w:rStyle w:val="Hyperlink"/>
          </w:rPr>
          <w:t>Harnessing</w:t>
        </w:r>
        <w:proofErr w:type="spellEnd"/>
        <w:r w:rsidR="00C43242" w:rsidRPr="00763A8C">
          <w:rPr>
            <w:rStyle w:val="Hyperlink"/>
          </w:rPr>
          <w:t xml:space="preserve"> </w:t>
        </w:r>
        <w:proofErr w:type="spellStart"/>
        <w:r w:rsidR="00C43242" w:rsidRPr="00763A8C">
          <w:rPr>
            <w:rStyle w:val="Hyperlink"/>
          </w:rPr>
          <w:t>the</w:t>
        </w:r>
        <w:proofErr w:type="spellEnd"/>
        <w:r w:rsidR="00C43242" w:rsidRPr="00763A8C">
          <w:rPr>
            <w:rStyle w:val="Hyperlink"/>
          </w:rPr>
          <w:t xml:space="preserve"> </w:t>
        </w:r>
        <w:proofErr w:type="spellStart"/>
        <w:r w:rsidR="00C43242" w:rsidRPr="00763A8C">
          <w:rPr>
            <w:rStyle w:val="Hyperlink"/>
          </w:rPr>
          <w:t>crowd</w:t>
        </w:r>
        <w:proofErr w:type="spellEnd"/>
        <w:r w:rsidR="00C43242" w:rsidRPr="00763A8C">
          <w:rPr>
            <w:rStyle w:val="Hyperlink"/>
          </w:rPr>
          <w:t xml:space="preserve"> - A </w:t>
        </w:r>
        <w:proofErr w:type="spellStart"/>
        <w:r w:rsidR="00C43242" w:rsidRPr="00763A8C">
          <w:rPr>
            <w:rStyle w:val="Hyperlink"/>
          </w:rPr>
          <w:t>new</w:t>
        </w:r>
        <w:proofErr w:type="spellEnd"/>
        <w:r w:rsidR="00C43242" w:rsidRPr="00763A8C">
          <w:rPr>
            <w:rStyle w:val="Hyperlink"/>
          </w:rPr>
          <w:t xml:space="preserve"> form </w:t>
        </w:r>
        <w:proofErr w:type="spellStart"/>
        <w:r w:rsidR="00C43242" w:rsidRPr="00763A8C">
          <w:rPr>
            <w:rStyle w:val="Hyperlink"/>
          </w:rPr>
          <w:t>of</w:t>
        </w:r>
        <w:proofErr w:type="spellEnd"/>
        <w:r w:rsidR="00C43242" w:rsidRPr="00763A8C">
          <w:rPr>
            <w:rStyle w:val="Hyperlink"/>
          </w:rPr>
          <w:t xml:space="preserve"> </w:t>
        </w:r>
        <w:proofErr w:type="spellStart"/>
        <w:r w:rsidR="00C43242" w:rsidRPr="00763A8C">
          <w:rPr>
            <w:rStyle w:val="Hyperlink"/>
          </w:rPr>
          <w:t>employment</w:t>
        </w:r>
        <w:proofErr w:type="spellEnd"/>
        <w:r w:rsidR="00E9450E" w:rsidRPr="00763A8C">
          <w:rPr>
            <w:rStyle w:val="Hyperlink"/>
          </w:rPr>
          <w:t>"</w:t>
        </w:r>
        <w:r w:rsidR="00C43242" w:rsidRPr="00763A8C">
          <w:rPr>
            <w:rStyle w:val="Hyperlink"/>
          </w:rPr>
          <w:t xml:space="preserve"> (2015)</w:t>
        </w:r>
      </w:hyperlink>
      <w:r w:rsidR="00E9450E" w:rsidRPr="00763A8C">
        <w:rPr>
          <w:rStyle w:val="Hyperlink"/>
        </w:rPr>
        <w:t>.</w:t>
      </w:r>
    </w:p>
    <w:p w:rsidR="00AF2313" w:rsidRPr="00763A8C" w:rsidRDefault="00AF2313" w:rsidP="00B77738">
      <w:pPr>
        <w:pStyle w:val="ListParagraph"/>
        <w:jc w:val="both"/>
        <w:rPr>
          <w:rStyle w:val="Hyperlink"/>
          <w:rFonts w:ascii="Verdana" w:hAnsi="Verdana"/>
          <w:color w:val="auto"/>
          <w:sz w:val="18"/>
          <w:szCs w:val="18"/>
          <w:u w:val="none"/>
        </w:rPr>
      </w:pPr>
    </w:p>
    <w:p w:rsidR="00AF2313" w:rsidRPr="00763A8C" w:rsidRDefault="00F247F1" w:rsidP="00B77738">
      <w:pPr>
        <w:pStyle w:val="ListParagraph"/>
        <w:numPr>
          <w:ilvl w:val="0"/>
          <w:numId w:val="17"/>
        </w:numPr>
        <w:jc w:val="both"/>
        <w:rPr>
          <w:rStyle w:val="Hyperlink"/>
          <w:rFonts w:ascii="Verdana" w:hAnsi="Verdana"/>
          <w:color w:val="auto"/>
          <w:sz w:val="18"/>
          <w:szCs w:val="18"/>
          <w:u w:val="none"/>
        </w:rPr>
      </w:pPr>
      <w:hyperlink r:id="rId20">
        <w:r w:rsidR="00813C5A" w:rsidRPr="00763A8C">
          <w:rPr>
            <w:rStyle w:val="Hyperlink"/>
            <w:rFonts w:ascii="Verdana" w:hAnsi="Verdana"/>
            <w:sz w:val="18"/>
          </w:rPr>
          <w:t xml:space="preserve">ILO, "The </w:t>
        </w:r>
        <w:proofErr w:type="spellStart"/>
        <w:r w:rsidR="00813C5A" w:rsidRPr="00763A8C">
          <w:rPr>
            <w:rStyle w:val="Hyperlink"/>
            <w:rFonts w:ascii="Verdana" w:hAnsi="Verdana"/>
            <w:sz w:val="18"/>
          </w:rPr>
          <w:t>changing</w:t>
        </w:r>
        <w:proofErr w:type="spellEnd"/>
        <w:r w:rsidR="00813C5A" w:rsidRPr="00763A8C">
          <w:rPr>
            <w:rStyle w:val="Hyperlink"/>
            <w:rFonts w:ascii="Verdana" w:hAnsi="Verdana"/>
            <w:sz w:val="18"/>
          </w:rPr>
          <w:t xml:space="preserve"> </w:t>
        </w:r>
        <w:proofErr w:type="spellStart"/>
        <w:r w:rsidR="00813C5A" w:rsidRPr="00763A8C">
          <w:rPr>
            <w:rStyle w:val="Hyperlink"/>
            <w:rFonts w:ascii="Verdana" w:hAnsi="Verdana"/>
            <w:sz w:val="18"/>
          </w:rPr>
          <w:t>nature</w:t>
        </w:r>
        <w:proofErr w:type="spellEnd"/>
        <w:r w:rsidR="00813C5A" w:rsidRPr="00763A8C">
          <w:rPr>
            <w:rStyle w:val="Hyperlink"/>
            <w:rFonts w:ascii="Verdana" w:hAnsi="Verdana"/>
            <w:sz w:val="18"/>
          </w:rPr>
          <w:t xml:space="preserve"> </w:t>
        </w:r>
        <w:proofErr w:type="spellStart"/>
        <w:r w:rsidR="00813C5A" w:rsidRPr="00763A8C">
          <w:rPr>
            <w:rStyle w:val="Hyperlink"/>
            <w:rFonts w:ascii="Verdana" w:hAnsi="Verdana"/>
            <w:sz w:val="18"/>
          </w:rPr>
          <w:t>of</w:t>
        </w:r>
        <w:proofErr w:type="spellEnd"/>
        <w:r w:rsidR="00813C5A" w:rsidRPr="00763A8C">
          <w:rPr>
            <w:rStyle w:val="Hyperlink"/>
            <w:rFonts w:ascii="Verdana" w:hAnsi="Verdana"/>
            <w:sz w:val="18"/>
          </w:rPr>
          <w:t xml:space="preserve"> </w:t>
        </w:r>
        <w:proofErr w:type="spellStart"/>
        <w:r w:rsidR="00813C5A" w:rsidRPr="00763A8C">
          <w:rPr>
            <w:rStyle w:val="Hyperlink"/>
            <w:rFonts w:ascii="Verdana" w:hAnsi="Verdana"/>
            <w:sz w:val="18"/>
          </w:rPr>
          <w:t>jobs</w:t>
        </w:r>
        <w:proofErr w:type="spellEnd"/>
        <w:r w:rsidR="00813C5A" w:rsidRPr="00763A8C">
          <w:rPr>
            <w:rStyle w:val="Hyperlink"/>
            <w:rFonts w:ascii="Verdana" w:hAnsi="Verdana"/>
            <w:sz w:val="18"/>
          </w:rPr>
          <w:t xml:space="preserve"> – World </w:t>
        </w:r>
        <w:proofErr w:type="spellStart"/>
        <w:r w:rsidR="00813C5A" w:rsidRPr="00763A8C">
          <w:rPr>
            <w:rStyle w:val="Hyperlink"/>
            <w:rFonts w:ascii="Verdana" w:hAnsi="Verdana"/>
            <w:sz w:val="18"/>
          </w:rPr>
          <w:t>Employment</w:t>
        </w:r>
        <w:proofErr w:type="spellEnd"/>
        <w:r w:rsidR="00813C5A" w:rsidRPr="00763A8C">
          <w:rPr>
            <w:rStyle w:val="Hyperlink"/>
            <w:rFonts w:ascii="Verdana" w:hAnsi="Verdana"/>
            <w:sz w:val="18"/>
          </w:rPr>
          <w:t xml:space="preserve"> </w:t>
        </w:r>
        <w:proofErr w:type="spellStart"/>
        <w:r w:rsidR="00813C5A" w:rsidRPr="00763A8C">
          <w:rPr>
            <w:rStyle w:val="Hyperlink"/>
            <w:rFonts w:ascii="Verdana" w:hAnsi="Verdana"/>
            <w:sz w:val="18"/>
          </w:rPr>
          <w:t>and</w:t>
        </w:r>
        <w:proofErr w:type="spellEnd"/>
        <w:r w:rsidR="00813C5A" w:rsidRPr="00763A8C">
          <w:rPr>
            <w:rStyle w:val="Hyperlink"/>
            <w:rFonts w:ascii="Verdana" w:hAnsi="Verdana"/>
            <w:sz w:val="18"/>
          </w:rPr>
          <w:t xml:space="preserve"> </w:t>
        </w:r>
        <w:proofErr w:type="spellStart"/>
        <w:r w:rsidR="00813C5A" w:rsidRPr="00763A8C">
          <w:rPr>
            <w:rStyle w:val="Hyperlink"/>
            <w:rFonts w:ascii="Verdana" w:hAnsi="Verdana"/>
            <w:sz w:val="18"/>
          </w:rPr>
          <w:t>Social</w:t>
        </w:r>
        <w:proofErr w:type="spellEnd"/>
        <w:r w:rsidR="00813C5A" w:rsidRPr="00763A8C">
          <w:rPr>
            <w:rStyle w:val="Hyperlink"/>
            <w:rFonts w:ascii="Verdana" w:hAnsi="Verdana"/>
            <w:sz w:val="18"/>
          </w:rPr>
          <w:t xml:space="preserve"> Outlook 2015".</w:t>
        </w:r>
      </w:hyperlink>
    </w:p>
    <w:p w:rsidR="00AF2313" w:rsidRPr="00763A8C" w:rsidRDefault="00AF2313" w:rsidP="00B77738">
      <w:pPr>
        <w:pStyle w:val="ListParagraph"/>
        <w:jc w:val="both"/>
        <w:rPr>
          <w:rFonts w:ascii="Verdana" w:hAnsi="Verdana"/>
          <w:sz w:val="18"/>
          <w:szCs w:val="18"/>
        </w:rPr>
      </w:pPr>
    </w:p>
    <w:p w:rsidR="00AF2313" w:rsidRPr="00763A8C" w:rsidRDefault="00F247F1" w:rsidP="00B77738">
      <w:pPr>
        <w:pStyle w:val="ListParagraph"/>
        <w:numPr>
          <w:ilvl w:val="0"/>
          <w:numId w:val="17"/>
        </w:numPr>
        <w:jc w:val="both"/>
        <w:rPr>
          <w:rFonts w:ascii="Verdana" w:hAnsi="Verdana"/>
          <w:sz w:val="18"/>
          <w:szCs w:val="18"/>
        </w:rPr>
      </w:pPr>
      <w:hyperlink r:id="rId21">
        <w:r w:rsidR="00813C5A" w:rsidRPr="00763A8C">
          <w:rPr>
            <w:rStyle w:val="Hyperlink"/>
            <w:rFonts w:ascii="Verdana" w:eastAsiaTheme="majorEastAsia" w:hAnsi="Verdana"/>
            <w:sz w:val="18"/>
          </w:rPr>
          <w:t xml:space="preserve">ILO, "REGULATING THE EMPLOYMENT RELATIONSHIP IN EUROPE: A </w:t>
        </w:r>
        <w:proofErr w:type="spellStart"/>
        <w:r w:rsidR="00813C5A" w:rsidRPr="00763A8C">
          <w:rPr>
            <w:rStyle w:val="Hyperlink"/>
            <w:rFonts w:ascii="Verdana" w:eastAsiaTheme="majorEastAsia" w:hAnsi="Verdana"/>
            <w:sz w:val="18"/>
          </w:rPr>
          <w:t>guide</w:t>
        </w:r>
        <w:proofErr w:type="spellEnd"/>
        <w:r w:rsidR="00813C5A" w:rsidRPr="00763A8C">
          <w:rPr>
            <w:rStyle w:val="Hyperlink"/>
            <w:rFonts w:ascii="Verdana" w:eastAsiaTheme="majorEastAsia" w:hAnsi="Verdana"/>
            <w:sz w:val="18"/>
          </w:rPr>
          <w:t xml:space="preserve"> </w:t>
        </w:r>
        <w:proofErr w:type="spellStart"/>
        <w:r w:rsidR="00813C5A" w:rsidRPr="00763A8C">
          <w:rPr>
            <w:rStyle w:val="Hyperlink"/>
            <w:rFonts w:ascii="Verdana" w:eastAsiaTheme="majorEastAsia" w:hAnsi="Verdana"/>
            <w:sz w:val="18"/>
          </w:rPr>
          <w:t>to</w:t>
        </w:r>
        <w:proofErr w:type="spellEnd"/>
        <w:r w:rsidR="00813C5A" w:rsidRPr="00763A8C">
          <w:rPr>
            <w:rStyle w:val="Hyperlink"/>
            <w:rFonts w:ascii="Verdana" w:eastAsiaTheme="majorEastAsia" w:hAnsi="Verdana"/>
            <w:sz w:val="18"/>
          </w:rPr>
          <w:t xml:space="preserve"> </w:t>
        </w:r>
        <w:proofErr w:type="spellStart"/>
        <w:r w:rsidR="00813C5A" w:rsidRPr="00763A8C">
          <w:rPr>
            <w:rStyle w:val="Hyperlink"/>
            <w:rFonts w:ascii="Verdana" w:eastAsiaTheme="majorEastAsia" w:hAnsi="Verdana"/>
            <w:sz w:val="18"/>
          </w:rPr>
          <w:t>Recommendation</w:t>
        </w:r>
        <w:proofErr w:type="spellEnd"/>
        <w:r w:rsidR="00813C5A" w:rsidRPr="00763A8C">
          <w:rPr>
            <w:rStyle w:val="Hyperlink"/>
            <w:rFonts w:ascii="Verdana" w:eastAsiaTheme="majorEastAsia" w:hAnsi="Verdana"/>
            <w:sz w:val="18"/>
          </w:rPr>
          <w:t xml:space="preserve"> </w:t>
        </w:r>
        <w:proofErr w:type="spellStart"/>
        <w:r w:rsidR="00813C5A" w:rsidRPr="00763A8C">
          <w:rPr>
            <w:rStyle w:val="Hyperlink"/>
            <w:rFonts w:ascii="Verdana" w:eastAsiaTheme="majorEastAsia" w:hAnsi="Verdana"/>
            <w:sz w:val="18"/>
          </w:rPr>
          <w:t>No</w:t>
        </w:r>
        <w:proofErr w:type="spellEnd"/>
        <w:r w:rsidR="00813C5A" w:rsidRPr="00763A8C">
          <w:rPr>
            <w:rStyle w:val="Hyperlink"/>
            <w:rFonts w:ascii="Verdana" w:eastAsiaTheme="majorEastAsia" w:hAnsi="Verdana"/>
            <w:sz w:val="18"/>
          </w:rPr>
          <w:t>. 198" – Empfehlung betreffend das Arbeitsverhältnis, 2006 (Empfehlung 198).</w:t>
        </w:r>
      </w:hyperlink>
    </w:p>
    <w:p w:rsidR="00AF2313" w:rsidRPr="00763A8C" w:rsidRDefault="00AF2313" w:rsidP="00AD7F3C">
      <w:pPr>
        <w:spacing w:line="240" w:lineRule="auto"/>
        <w:rPr>
          <w:szCs w:val="22"/>
        </w:rPr>
      </w:pPr>
    </w:p>
    <w:p w:rsidR="00AD7F3C" w:rsidRPr="00763A8C" w:rsidRDefault="00AD7F3C" w:rsidP="00E95245">
      <w:pPr>
        <w:spacing w:line="240" w:lineRule="auto"/>
        <w:rPr>
          <w:sz w:val="18"/>
          <w:szCs w:val="18"/>
        </w:rPr>
      </w:pPr>
    </w:p>
    <w:p w:rsidR="00325F72" w:rsidRPr="00763A8C" w:rsidRDefault="00B33867" w:rsidP="00822FAC">
      <w:pPr>
        <w:jc w:val="center"/>
        <w:rPr>
          <w:rFonts w:ascii="Verdana" w:hAnsi="Verdana"/>
          <w:b/>
          <w:sz w:val="17"/>
          <w:szCs w:val="17"/>
        </w:rPr>
      </w:pPr>
      <w:r w:rsidRPr="00763A8C">
        <w:rPr>
          <w:rFonts w:ascii="Verdana" w:hAnsi="Verdana"/>
          <w:b/>
          <w:sz w:val="17"/>
        </w:rPr>
        <w:t xml:space="preserve">Für weitere Informationen wenden Sie sich bitte an: </w:t>
      </w:r>
    </w:p>
    <w:p w:rsidR="00B33867" w:rsidRPr="00763A8C" w:rsidRDefault="00F151C3" w:rsidP="00822FAC">
      <w:pPr>
        <w:overflowPunct/>
        <w:autoSpaceDE/>
        <w:autoSpaceDN/>
        <w:adjustRightInd/>
        <w:spacing w:line="240" w:lineRule="auto"/>
        <w:jc w:val="center"/>
        <w:textAlignment w:val="auto"/>
        <w:rPr>
          <w:rFonts w:ascii="Verdana" w:eastAsia="PMingLiU" w:hAnsi="Verdana"/>
          <w:sz w:val="17"/>
          <w:szCs w:val="17"/>
        </w:rPr>
      </w:pPr>
      <w:r w:rsidRPr="00763A8C">
        <w:rPr>
          <w:rFonts w:ascii="Verdana" w:hAnsi="Verdana"/>
          <w:sz w:val="17"/>
        </w:rPr>
        <w:t>Caroline Alibert-</w:t>
      </w:r>
      <w:proofErr w:type="spellStart"/>
      <w:r w:rsidRPr="00763A8C">
        <w:rPr>
          <w:rFonts w:ascii="Verdana" w:hAnsi="Verdana"/>
          <w:sz w:val="17"/>
        </w:rPr>
        <w:t>Deprez</w:t>
      </w:r>
      <w:proofErr w:type="spellEnd"/>
      <w:r w:rsidRPr="00763A8C">
        <w:rPr>
          <w:rFonts w:ascii="Verdana" w:hAnsi="Verdana"/>
          <w:sz w:val="17"/>
        </w:rPr>
        <w:t>, EWSA-Pressereferat</w:t>
      </w:r>
    </w:p>
    <w:p w:rsidR="00B33867" w:rsidRPr="00763A8C" w:rsidRDefault="00B33867" w:rsidP="00822FAC">
      <w:pPr>
        <w:overflowPunct/>
        <w:autoSpaceDE/>
        <w:autoSpaceDN/>
        <w:adjustRightInd/>
        <w:spacing w:line="240" w:lineRule="auto"/>
        <w:jc w:val="center"/>
        <w:textAlignment w:val="auto"/>
        <w:rPr>
          <w:rFonts w:ascii="Verdana" w:eastAsia="PMingLiU" w:hAnsi="Verdana"/>
          <w:sz w:val="17"/>
          <w:szCs w:val="17"/>
        </w:rPr>
      </w:pPr>
      <w:r w:rsidRPr="00763A8C">
        <w:rPr>
          <w:rFonts w:ascii="Verdana" w:hAnsi="Verdana"/>
          <w:sz w:val="17"/>
        </w:rPr>
        <w:t xml:space="preserve">E-Mail: </w:t>
      </w:r>
      <w:hyperlink r:id="rId22">
        <w:r w:rsidRPr="00763A8C">
          <w:rPr>
            <w:rStyle w:val="Hyperlink"/>
            <w:rFonts w:ascii="Arial" w:hAnsi="Arial"/>
            <w:sz w:val="18"/>
          </w:rPr>
          <w:t>press@eesc.europa.eu</w:t>
        </w:r>
      </w:hyperlink>
    </w:p>
    <w:p w:rsidR="002C5CBB" w:rsidRPr="00763A8C" w:rsidRDefault="00822FAC" w:rsidP="00822FAC">
      <w:pPr>
        <w:spacing w:line="240" w:lineRule="auto"/>
        <w:jc w:val="center"/>
        <w:rPr>
          <w:rFonts w:ascii="Verdana" w:eastAsia="PMingLiU" w:hAnsi="Verdana"/>
          <w:sz w:val="16"/>
          <w:szCs w:val="16"/>
        </w:rPr>
      </w:pPr>
      <w:r w:rsidRPr="00763A8C">
        <w:rPr>
          <w:rFonts w:ascii="Verdana" w:hAnsi="Verdana"/>
          <w:sz w:val="16"/>
        </w:rPr>
        <w:t>Tel.: +32 2 546 94 06 / Mobil: +32 475 75 32 02</w:t>
      </w:r>
    </w:p>
    <w:p w:rsidR="00325F72" w:rsidRPr="00763A8C" w:rsidRDefault="002204E2" w:rsidP="00822FAC">
      <w:pPr>
        <w:spacing w:line="240" w:lineRule="auto"/>
        <w:jc w:val="center"/>
        <w:rPr>
          <w:rFonts w:ascii="Verdana" w:eastAsia="PMingLiU" w:hAnsi="Verdana"/>
          <w:sz w:val="16"/>
          <w:szCs w:val="16"/>
        </w:rPr>
      </w:pPr>
      <w:r w:rsidRPr="00763A8C">
        <w:rPr>
          <w:rFonts w:ascii="Verdana" w:hAnsi="Verdana"/>
          <w:b/>
          <w:color w:val="1F497D" w:themeColor="text2"/>
          <w:sz w:val="18"/>
        </w:rPr>
        <w:t>@EESC_PRESS</w:t>
      </w:r>
    </w:p>
    <w:p w:rsidR="00CE439D" w:rsidRPr="00763A8C" w:rsidRDefault="00CE439D" w:rsidP="00473E94">
      <w:pPr>
        <w:rPr>
          <w:rFonts w:ascii="Verdana" w:hAnsi="Verdana"/>
          <w:b/>
          <w:i/>
          <w:sz w:val="16"/>
        </w:rPr>
      </w:pPr>
      <w:r w:rsidRPr="00763A8C">
        <w:rPr>
          <w:rFonts w:ascii="Verdana" w:hAnsi="Verdana"/>
          <w:b/>
          <w:i/>
          <w:sz w:val="16"/>
        </w:rPr>
        <w:t>______________________________________________________________________________</w:t>
      </w:r>
    </w:p>
    <w:p w:rsidR="00CE439D" w:rsidRPr="00763A8C" w:rsidRDefault="00CE439D" w:rsidP="00473E94">
      <w:pPr>
        <w:rPr>
          <w:rFonts w:ascii="Verdana" w:hAnsi="Verdana"/>
          <w:i/>
          <w:sz w:val="14"/>
        </w:rPr>
      </w:pPr>
      <w:r w:rsidRPr="00763A8C">
        <w:rPr>
          <w:rFonts w:ascii="Verdana" w:hAnsi="Verdana"/>
          <w:i/>
          <w:sz w:val="14"/>
        </w:rPr>
        <w:t>Der Europäische Wirtschafts- und Sozialausschuss gewährleistet die Vertretung der verschiedenen wirtschaftlichen und sozialen Bereiche der organisierten Zivilgesellschaft. Er ist eine beratende Versammlung und wurde 1957 durch die Römischen Verträge errichtet. Die beratende Funktion des EWSA ermöglicht es seinen Mitgliedern und damit auch den Organisationen, die diese vertreten, am Beschlussfassungsprozess der EU teilzuhaben. Dem Ausschuss gehören 350 Mitglieder an, die vom Rat der Europäischen Union ernannt werden.</w:t>
      </w:r>
    </w:p>
    <w:p w:rsidR="00CE439D" w:rsidRPr="00763A8C" w:rsidRDefault="00CE439D" w:rsidP="00473E94">
      <w:pPr>
        <w:rPr>
          <w:rFonts w:ascii="Verdana" w:hAnsi="Verdana"/>
          <w:b/>
          <w:i/>
          <w:sz w:val="16"/>
        </w:rPr>
      </w:pPr>
      <w:r w:rsidRPr="00763A8C">
        <w:rPr>
          <w:rFonts w:ascii="Verdana" w:hAnsi="Verdana"/>
          <w:b/>
          <w:i/>
          <w:sz w:val="16"/>
        </w:rPr>
        <w:t>_______________________________________________________________________________</w:t>
      </w:r>
    </w:p>
    <w:sectPr w:rsidR="00CE439D" w:rsidRPr="00763A8C"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22" w:rsidRDefault="00CD4622">
      <w:r>
        <w:separator/>
      </w:r>
    </w:p>
  </w:endnote>
  <w:endnote w:type="continuationSeparator" w:id="0">
    <w:p w:rsidR="00CD4622" w:rsidRDefault="00CD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7F" w:rsidRPr="00473E94" w:rsidRDefault="00A9407F"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22" w:rsidRDefault="00CD4622">
      <w:r>
        <w:separator/>
      </w:r>
    </w:p>
  </w:footnote>
  <w:footnote w:type="continuationSeparator" w:id="0">
    <w:p w:rsidR="00CD4622" w:rsidRDefault="00CD4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D372CDC"/>
    <w:multiLevelType w:val="hybridMultilevel"/>
    <w:tmpl w:val="1436C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26D1520"/>
    <w:multiLevelType w:val="hybridMultilevel"/>
    <w:tmpl w:val="BCB4B8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A3E97"/>
    <w:multiLevelType w:val="hybridMultilevel"/>
    <w:tmpl w:val="BB3EDF6A"/>
    <w:lvl w:ilvl="0" w:tplc="A7749612">
      <w:start w:val="1"/>
      <w:numFmt w:val="lowerLetter"/>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B251BD"/>
    <w:multiLevelType w:val="hybridMultilevel"/>
    <w:tmpl w:val="264691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9E31536"/>
    <w:multiLevelType w:val="hybridMultilevel"/>
    <w:tmpl w:val="BCB4B8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8"/>
  </w:num>
  <w:num w:numId="6">
    <w:abstractNumId w:val="12"/>
  </w:num>
  <w:num w:numId="7">
    <w:abstractNumId w:val="2"/>
  </w:num>
  <w:num w:numId="8">
    <w:abstractNumId w:val="16"/>
  </w:num>
  <w:num w:numId="9">
    <w:abstractNumId w:val="15"/>
  </w:num>
  <w:num w:numId="10">
    <w:abstractNumId w:val="13"/>
  </w:num>
  <w:num w:numId="11">
    <w:abstractNumId w:val="14"/>
  </w:num>
  <w:num w:numId="12">
    <w:abstractNumId w:val="5"/>
  </w:num>
  <w:num w:numId="13">
    <w:abstractNumId w:val="6"/>
  </w:num>
  <w:num w:numId="14">
    <w:abstractNumId w:val="3"/>
  </w:num>
  <w:num w:numId="15">
    <w:abstractNumId w:val="7"/>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F4"/>
    <w:rsid w:val="00015733"/>
    <w:rsid w:val="000178AE"/>
    <w:rsid w:val="0002038E"/>
    <w:rsid w:val="0002196A"/>
    <w:rsid w:val="00032159"/>
    <w:rsid w:val="00032AC8"/>
    <w:rsid w:val="0003364B"/>
    <w:rsid w:val="0003423E"/>
    <w:rsid w:val="00034390"/>
    <w:rsid w:val="00034652"/>
    <w:rsid w:val="00034AD4"/>
    <w:rsid w:val="000406FC"/>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A60BE"/>
    <w:rsid w:val="000B4C8B"/>
    <w:rsid w:val="000D5B36"/>
    <w:rsid w:val="000E05AC"/>
    <w:rsid w:val="000E2CC7"/>
    <w:rsid w:val="000E7175"/>
    <w:rsid w:val="000F19EC"/>
    <w:rsid w:val="000F5238"/>
    <w:rsid w:val="000F56F6"/>
    <w:rsid w:val="00104DFA"/>
    <w:rsid w:val="00111E4B"/>
    <w:rsid w:val="00115FE5"/>
    <w:rsid w:val="001162E1"/>
    <w:rsid w:val="00116469"/>
    <w:rsid w:val="0012291C"/>
    <w:rsid w:val="00127046"/>
    <w:rsid w:val="0013137C"/>
    <w:rsid w:val="00134081"/>
    <w:rsid w:val="00140B6A"/>
    <w:rsid w:val="00141C85"/>
    <w:rsid w:val="00142677"/>
    <w:rsid w:val="0014353A"/>
    <w:rsid w:val="0014447D"/>
    <w:rsid w:val="0015068E"/>
    <w:rsid w:val="00150E62"/>
    <w:rsid w:val="00161E2C"/>
    <w:rsid w:val="00166961"/>
    <w:rsid w:val="0017165C"/>
    <w:rsid w:val="001719C4"/>
    <w:rsid w:val="00175643"/>
    <w:rsid w:val="00175E42"/>
    <w:rsid w:val="00184FF0"/>
    <w:rsid w:val="0018613F"/>
    <w:rsid w:val="001939E2"/>
    <w:rsid w:val="00195050"/>
    <w:rsid w:val="001A0F33"/>
    <w:rsid w:val="001B5975"/>
    <w:rsid w:val="001C0AA9"/>
    <w:rsid w:val="001C346C"/>
    <w:rsid w:val="001D48D4"/>
    <w:rsid w:val="001D742E"/>
    <w:rsid w:val="001E0762"/>
    <w:rsid w:val="001E4A63"/>
    <w:rsid w:val="001E6444"/>
    <w:rsid w:val="00203251"/>
    <w:rsid w:val="0020436C"/>
    <w:rsid w:val="0020739D"/>
    <w:rsid w:val="00216E6E"/>
    <w:rsid w:val="002204E2"/>
    <w:rsid w:val="0022628B"/>
    <w:rsid w:val="00227A31"/>
    <w:rsid w:val="0023316F"/>
    <w:rsid w:val="00244B53"/>
    <w:rsid w:val="0024520B"/>
    <w:rsid w:val="002506FE"/>
    <w:rsid w:val="00252D25"/>
    <w:rsid w:val="002562CD"/>
    <w:rsid w:val="002631BB"/>
    <w:rsid w:val="00273102"/>
    <w:rsid w:val="002734F3"/>
    <w:rsid w:val="00283BAD"/>
    <w:rsid w:val="002866DC"/>
    <w:rsid w:val="002936E2"/>
    <w:rsid w:val="002A2433"/>
    <w:rsid w:val="002B04A8"/>
    <w:rsid w:val="002B6234"/>
    <w:rsid w:val="002C2C69"/>
    <w:rsid w:val="002C5CBB"/>
    <w:rsid w:val="002D08ED"/>
    <w:rsid w:val="002D6898"/>
    <w:rsid w:val="002D77DD"/>
    <w:rsid w:val="002D7A8C"/>
    <w:rsid w:val="002E14FC"/>
    <w:rsid w:val="002E1924"/>
    <w:rsid w:val="002E3BD1"/>
    <w:rsid w:val="002E7189"/>
    <w:rsid w:val="002F1FC2"/>
    <w:rsid w:val="002F3534"/>
    <w:rsid w:val="002F41D4"/>
    <w:rsid w:val="002F7233"/>
    <w:rsid w:val="00304E7A"/>
    <w:rsid w:val="003054B2"/>
    <w:rsid w:val="00306E88"/>
    <w:rsid w:val="003148CD"/>
    <w:rsid w:val="003164EF"/>
    <w:rsid w:val="00325F72"/>
    <w:rsid w:val="00326D8C"/>
    <w:rsid w:val="00327856"/>
    <w:rsid w:val="003305C3"/>
    <w:rsid w:val="00330BF8"/>
    <w:rsid w:val="003327CC"/>
    <w:rsid w:val="00335A37"/>
    <w:rsid w:val="00337F0A"/>
    <w:rsid w:val="00340194"/>
    <w:rsid w:val="00352B6B"/>
    <w:rsid w:val="00363DA8"/>
    <w:rsid w:val="00364ED2"/>
    <w:rsid w:val="00365D48"/>
    <w:rsid w:val="00370239"/>
    <w:rsid w:val="00374C88"/>
    <w:rsid w:val="00376637"/>
    <w:rsid w:val="00386F1F"/>
    <w:rsid w:val="00392CB8"/>
    <w:rsid w:val="00394D81"/>
    <w:rsid w:val="003A18ED"/>
    <w:rsid w:val="003B2616"/>
    <w:rsid w:val="003B62F4"/>
    <w:rsid w:val="003B714A"/>
    <w:rsid w:val="003B74A0"/>
    <w:rsid w:val="003C21F5"/>
    <w:rsid w:val="003C7BF9"/>
    <w:rsid w:val="003D2255"/>
    <w:rsid w:val="003E634B"/>
    <w:rsid w:val="003F3296"/>
    <w:rsid w:val="003F32EA"/>
    <w:rsid w:val="003F36AC"/>
    <w:rsid w:val="003F5C5E"/>
    <w:rsid w:val="0040099B"/>
    <w:rsid w:val="00402807"/>
    <w:rsid w:val="004039F9"/>
    <w:rsid w:val="004045EB"/>
    <w:rsid w:val="00404BFF"/>
    <w:rsid w:val="00414A53"/>
    <w:rsid w:val="00415811"/>
    <w:rsid w:val="004161B8"/>
    <w:rsid w:val="004179E6"/>
    <w:rsid w:val="004258C4"/>
    <w:rsid w:val="00430A45"/>
    <w:rsid w:val="004443A5"/>
    <w:rsid w:val="00445F73"/>
    <w:rsid w:val="0045265D"/>
    <w:rsid w:val="0045424F"/>
    <w:rsid w:val="00455119"/>
    <w:rsid w:val="004605FD"/>
    <w:rsid w:val="00470B59"/>
    <w:rsid w:val="00473B13"/>
    <w:rsid w:val="00473E94"/>
    <w:rsid w:val="00474419"/>
    <w:rsid w:val="00484B8C"/>
    <w:rsid w:val="00491A12"/>
    <w:rsid w:val="00492D0F"/>
    <w:rsid w:val="00494BBC"/>
    <w:rsid w:val="004969A2"/>
    <w:rsid w:val="004C44EE"/>
    <w:rsid w:val="004D47BD"/>
    <w:rsid w:val="004E0E3E"/>
    <w:rsid w:val="004E1858"/>
    <w:rsid w:val="004E5000"/>
    <w:rsid w:val="004E546A"/>
    <w:rsid w:val="004F3E26"/>
    <w:rsid w:val="004F4806"/>
    <w:rsid w:val="0050638B"/>
    <w:rsid w:val="005070FA"/>
    <w:rsid w:val="00510A96"/>
    <w:rsid w:val="005130D0"/>
    <w:rsid w:val="005134D3"/>
    <w:rsid w:val="00521032"/>
    <w:rsid w:val="005269FE"/>
    <w:rsid w:val="005270ED"/>
    <w:rsid w:val="00540766"/>
    <w:rsid w:val="005407F1"/>
    <w:rsid w:val="00542994"/>
    <w:rsid w:val="00544FAF"/>
    <w:rsid w:val="00546E79"/>
    <w:rsid w:val="005522C0"/>
    <w:rsid w:val="0055255F"/>
    <w:rsid w:val="0055294F"/>
    <w:rsid w:val="00553B5B"/>
    <w:rsid w:val="00553E7C"/>
    <w:rsid w:val="005549A1"/>
    <w:rsid w:val="00556CD0"/>
    <w:rsid w:val="00557C5E"/>
    <w:rsid w:val="0056215A"/>
    <w:rsid w:val="005658B4"/>
    <w:rsid w:val="00572C40"/>
    <w:rsid w:val="00575DF5"/>
    <w:rsid w:val="005848E8"/>
    <w:rsid w:val="00585DFE"/>
    <w:rsid w:val="00592D94"/>
    <w:rsid w:val="00594C5F"/>
    <w:rsid w:val="005A5F88"/>
    <w:rsid w:val="005B0466"/>
    <w:rsid w:val="005B203C"/>
    <w:rsid w:val="005B3342"/>
    <w:rsid w:val="005B53B3"/>
    <w:rsid w:val="005B69E8"/>
    <w:rsid w:val="005C08F4"/>
    <w:rsid w:val="005C0DE6"/>
    <w:rsid w:val="005C27AB"/>
    <w:rsid w:val="005C27F1"/>
    <w:rsid w:val="005C46DB"/>
    <w:rsid w:val="005C4D01"/>
    <w:rsid w:val="005D03CA"/>
    <w:rsid w:val="005D1289"/>
    <w:rsid w:val="005D1C0D"/>
    <w:rsid w:val="005E1BBF"/>
    <w:rsid w:val="005F42C5"/>
    <w:rsid w:val="00604FB8"/>
    <w:rsid w:val="0060528C"/>
    <w:rsid w:val="0060771D"/>
    <w:rsid w:val="006143C2"/>
    <w:rsid w:val="006148A6"/>
    <w:rsid w:val="006171F3"/>
    <w:rsid w:val="00617E51"/>
    <w:rsid w:val="00626C38"/>
    <w:rsid w:val="00627902"/>
    <w:rsid w:val="00635A3E"/>
    <w:rsid w:val="006371D8"/>
    <w:rsid w:val="00637A99"/>
    <w:rsid w:val="00643B6D"/>
    <w:rsid w:val="00647A05"/>
    <w:rsid w:val="00647E74"/>
    <w:rsid w:val="00650F45"/>
    <w:rsid w:val="00661B63"/>
    <w:rsid w:val="00662EE3"/>
    <w:rsid w:val="006632D5"/>
    <w:rsid w:val="00663F9C"/>
    <w:rsid w:val="00664630"/>
    <w:rsid w:val="006722B1"/>
    <w:rsid w:val="006849A9"/>
    <w:rsid w:val="00686EC2"/>
    <w:rsid w:val="006A5E93"/>
    <w:rsid w:val="006A7CB6"/>
    <w:rsid w:val="006C07A6"/>
    <w:rsid w:val="006C10F6"/>
    <w:rsid w:val="006C15A4"/>
    <w:rsid w:val="006C2C3D"/>
    <w:rsid w:val="006D0D46"/>
    <w:rsid w:val="006D2EDD"/>
    <w:rsid w:val="006D2F3C"/>
    <w:rsid w:val="006D6889"/>
    <w:rsid w:val="006D7231"/>
    <w:rsid w:val="006E089C"/>
    <w:rsid w:val="006E1765"/>
    <w:rsid w:val="006E40E3"/>
    <w:rsid w:val="0071010B"/>
    <w:rsid w:val="00712EA3"/>
    <w:rsid w:val="00714F5F"/>
    <w:rsid w:val="0071617F"/>
    <w:rsid w:val="00723B92"/>
    <w:rsid w:val="00725FEE"/>
    <w:rsid w:val="00726590"/>
    <w:rsid w:val="00732E78"/>
    <w:rsid w:val="00734330"/>
    <w:rsid w:val="00734EEA"/>
    <w:rsid w:val="007431FC"/>
    <w:rsid w:val="00745ECE"/>
    <w:rsid w:val="007506DD"/>
    <w:rsid w:val="0075747C"/>
    <w:rsid w:val="00763A8C"/>
    <w:rsid w:val="00763ABB"/>
    <w:rsid w:val="007644DA"/>
    <w:rsid w:val="00767C03"/>
    <w:rsid w:val="00776903"/>
    <w:rsid w:val="0078065F"/>
    <w:rsid w:val="00790C12"/>
    <w:rsid w:val="0079480D"/>
    <w:rsid w:val="00794F1B"/>
    <w:rsid w:val="0079639D"/>
    <w:rsid w:val="007965B7"/>
    <w:rsid w:val="007A036E"/>
    <w:rsid w:val="007A1010"/>
    <w:rsid w:val="007A28F9"/>
    <w:rsid w:val="007A5486"/>
    <w:rsid w:val="007B177E"/>
    <w:rsid w:val="007B245C"/>
    <w:rsid w:val="007C07B7"/>
    <w:rsid w:val="007C1DDE"/>
    <w:rsid w:val="007D191F"/>
    <w:rsid w:val="007D21F2"/>
    <w:rsid w:val="007D708F"/>
    <w:rsid w:val="007D7611"/>
    <w:rsid w:val="007E636E"/>
    <w:rsid w:val="007E645B"/>
    <w:rsid w:val="007E675D"/>
    <w:rsid w:val="007F0D33"/>
    <w:rsid w:val="007F36B6"/>
    <w:rsid w:val="007F385B"/>
    <w:rsid w:val="007F5085"/>
    <w:rsid w:val="007F647B"/>
    <w:rsid w:val="00804624"/>
    <w:rsid w:val="00811FCE"/>
    <w:rsid w:val="00813C5A"/>
    <w:rsid w:val="00814120"/>
    <w:rsid w:val="00822FAC"/>
    <w:rsid w:val="00825E10"/>
    <w:rsid w:val="00826B0B"/>
    <w:rsid w:val="00831D12"/>
    <w:rsid w:val="008331BA"/>
    <w:rsid w:val="008408FC"/>
    <w:rsid w:val="0085464F"/>
    <w:rsid w:val="00862C04"/>
    <w:rsid w:val="00864501"/>
    <w:rsid w:val="00864B9E"/>
    <w:rsid w:val="00865EFE"/>
    <w:rsid w:val="0087205A"/>
    <w:rsid w:val="008820BE"/>
    <w:rsid w:val="00886B25"/>
    <w:rsid w:val="00887A5B"/>
    <w:rsid w:val="00892AC3"/>
    <w:rsid w:val="008A05AA"/>
    <w:rsid w:val="008A0E9A"/>
    <w:rsid w:val="008A3967"/>
    <w:rsid w:val="008A5114"/>
    <w:rsid w:val="008A7BC8"/>
    <w:rsid w:val="008C3D7F"/>
    <w:rsid w:val="008C573E"/>
    <w:rsid w:val="008C6814"/>
    <w:rsid w:val="008C705E"/>
    <w:rsid w:val="008D3853"/>
    <w:rsid w:val="008D45B3"/>
    <w:rsid w:val="008D58F4"/>
    <w:rsid w:val="008E5B09"/>
    <w:rsid w:val="008E6D76"/>
    <w:rsid w:val="008F0366"/>
    <w:rsid w:val="008F5CCB"/>
    <w:rsid w:val="008F60FA"/>
    <w:rsid w:val="0091006B"/>
    <w:rsid w:val="00910EE7"/>
    <w:rsid w:val="00913654"/>
    <w:rsid w:val="009164D9"/>
    <w:rsid w:val="00916AF3"/>
    <w:rsid w:val="009243BD"/>
    <w:rsid w:val="00925FAC"/>
    <w:rsid w:val="00927D51"/>
    <w:rsid w:val="0094037E"/>
    <w:rsid w:val="00946DF1"/>
    <w:rsid w:val="009507B5"/>
    <w:rsid w:val="00952F58"/>
    <w:rsid w:val="009533B3"/>
    <w:rsid w:val="0095467B"/>
    <w:rsid w:val="00961216"/>
    <w:rsid w:val="0096658E"/>
    <w:rsid w:val="0097280B"/>
    <w:rsid w:val="00976592"/>
    <w:rsid w:val="00985346"/>
    <w:rsid w:val="00990350"/>
    <w:rsid w:val="00993A38"/>
    <w:rsid w:val="00996D8C"/>
    <w:rsid w:val="009A0D29"/>
    <w:rsid w:val="009A348E"/>
    <w:rsid w:val="009A4080"/>
    <w:rsid w:val="009B00D5"/>
    <w:rsid w:val="009C2FCF"/>
    <w:rsid w:val="009D0F13"/>
    <w:rsid w:val="009D3988"/>
    <w:rsid w:val="009D4A82"/>
    <w:rsid w:val="009D663A"/>
    <w:rsid w:val="009E095D"/>
    <w:rsid w:val="009E6AF3"/>
    <w:rsid w:val="009E6DD9"/>
    <w:rsid w:val="009F5812"/>
    <w:rsid w:val="009F7831"/>
    <w:rsid w:val="00A00B19"/>
    <w:rsid w:val="00A022FA"/>
    <w:rsid w:val="00A0267E"/>
    <w:rsid w:val="00A03544"/>
    <w:rsid w:val="00A12EC1"/>
    <w:rsid w:val="00A13E71"/>
    <w:rsid w:val="00A14889"/>
    <w:rsid w:val="00A21AF7"/>
    <w:rsid w:val="00A274CD"/>
    <w:rsid w:val="00A30C79"/>
    <w:rsid w:val="00A463F8"/>
    <w:rsid w:val="00A46510"/>
    <w:rsid w:val="00A52808"/>
    <w:rsid w:val="00A618B2"/>
    <w:rsid w:val="00A67DC9"/>
    <w:rsid w:val="00A700CA"/>
    <w:rsid w:val="00A70831"/>
    <w:rsid w:val="00A70D69"/>
    <w:rsid w:val="00A72EC9"/>
    <w:rsid w:val="00A75B47"/>
    <w:rsid w:val="00A801B4"/>
    <w:rsid w:val="00A866CB"/>
    <w:rsid w:val="00A90FC3"/>
    <w:rsid w:val="00A9124D"/>
    <w:rsid w:val="00A917FB"/>
    <w:rsid w:val="00A9407F"/>
    <w:rsid w:val="00A94C10"/>
    <w:rsid w:val="00A959B3"/>
    <w:rsid w:val="00AA0C32"/>
    <w:rsid w:val="00AA4F6C"/>
    <w:rsid w:val="00AA61D9"/>
    <w:rsid w:val="00AB4558"/>
    <w:rsid w:val="00AB730B"/>
    <w:rsid w:val="00AB74CD"/>
    <w:rsid w:val="00AD1CA6"/>
    <w:rsid w:val="00AD4B3D"/>
    <w:rsid w:val="00AD7F3C"/>
    <w:rsid w:val="00AE2304"/>
    <w:rsid w:val="00AE2B61"/>
    <w:rsid w:val="00AE30B6"/>
    <w:rsid w:val="00AE3B79"/>
    <w:rsid w:val="00AF2313"/>
    <w:rsid w:val="00AF2692"/>
    <w:rsid w:val="00AF4687"/>
    <w:rsid w:val="00B005B7"/>
    <w:rsid w:val="00B007CD"/>
    <w:rsid w:val="00B0213C"/>
    <w:rsid w:val="00B03F1A"/>
    <w:rsid w:val="00B05B15"/>
    <w:rsid w:val="00B068AD"/>
    <w:rsid w:val="00B12944"/>
    <w:rsid w:val="00B14944"/>
    <w:rsid w:val="00B172A0"/>
    <w:rsid w:val="00B239E2"/>
    <w:rsid w:val="00B31D91"/>
    <w:rsid w:val="00B33636"/>
    <w:rsid w:val="00B33867"/>
    <w:rsid w:val="00B403EA"/>
    <w:rsid w:val="00B42218"/>
    <w:rsid w:val="00B43F58"/>
    <w:rsid w:val="00B46943"/>
    <w:rsid w:val="00B52063"/>
    <w:rsid w:val="00B56053"/>
    <w:rsid w:val="00B60EBB"/>
    <w:rsid w:val="00B70056"/>
    <w:rsid w:val="00B71203"/>
    <w:rsid w:val="00B73294"/>
    <w:rsid w:val="00B738CE"/>
    <w:rsid w:val="00B77738"/>
    <w:rsid w:val="00B87414"/>
    <w:rsid w:val="00B90699"/>
    <w:rsid w:val="00B924A7"/>
    <w:rsid w:val="00B9349D"/>
    <w:rsid w:val="00B96D77"/>
    <w:rsid w:val="00B96EB7"/>
    <w:rsid w:val="00B97CC4"/>
    <w:rsid w:val="00BB11B2"/>
    <w:rsid w:val="00BB36F5"/>
    <w:rsid w:val="00BC044C"/>
    <w:rsid w:val="00BC1747"/>
    <w:rsid w:val="00BC60C2"/>
    <w:rsid w:val="00BD68E5"/>
    <w:rsid w:val="00BE1AD1"/>
    <w:rsid w:val="00BE1DAF"/>
    <w:rsid w:val="00BE3B9C"/>
    <w:rsid w:val="00BF0385"/>
    <w:rsid w:val="00BF3CA8"/>
    <w:rsid w:val="00C12A8E"/>
    <w:rsid w:val="00C139D3"/>
    <w:rsid w:val="00C36609"/>
    <w:rsid w:val="00C3679D"/>
    <w:rsid w:val="00C43242"/>
    <w:rsid w:val="00C56D06"/>
    <w:rsid w:val="00C62641"/>
    <w:rsid w:val="00C6779D"/>
    <w:rsid w:val="00C73A17"/>
    <w:rsid w:val="00C801D6"/>
    <w:rsid w:val="00C82094"/>
    <w:rsid w:val="00C86BD9"/>
    <w:rsid w:val="00C92538"/>
    <w:rsid w:val="00C9778F"/>
    <w:rsid w:val="00C977BE"/>
    <w:rsid w:val="00C97D1B"/>
    <w:rsid w:val="00CA087C"/>
    <w:rsid w:val="00CA54F3"/>
    <w:rsid w:val="00CB0CF6"/>
    <w:rsid w:val="00CB38B5"/>
    <w:rsid w:val="00CB3AEC"/>
    <w:rsid w:val="00CB5993"/>
    <w:rsid w:val="00CC1036"/>
    <w:rsid w:val="00CC2EEE"/>
    <w:rsid w:val="00CC4F70"/>
    <w:rsid w:val="00CC51C7"/>
    <w:rsid w:val="00CC66BE"/>
    <w:rsid w:val="00CC7378"/>
    <w:rsid w:val="00CC79A7"/>
    <w:rsid w:val="00CD0945"/>
    <w:rsid w:val="00CD4622"/>
    <w:rsid w:val="00CE39E7"/>
    <w:rsid w:val="00CE439D"/>
    <w:rsid w:val="00CF25A1"/>
    <w:rsid w:val="00CF3A7A"/>
    <w:rsid w:val="00D000D0"/>
    <w:rsid w:val="00D04716"/>
    <w:rsid w:val="00D064AF"/>
    <w:rsid w:val="00D107B7"/>
    <w:rsid w:val="00D12BAF"/>
    <w:rsid w:val="00D15E24"/>
    <w:rsid w:val="00D1634B"/>
    <w:rsid w:val="00D169E7"/>
    <w:rsid w:val="00D17E81"/>
    <w:rsid w:val="00D37A25"/>
    <w:rsid w:val="00D513E8"/>
    <w:rsid w:val="00D51E19"/>
    <w:rsid w:val="00D6198E"/>
    <w:rsid w:val="00D73916"/>
    <w:rsid w:val="00D756D2"/>
    <w:rsid w:val="00D8566C"/>
    <w:rsid w:val="00D93A6F"/>
    <w:rsid w:val="00D97D8E"/>
    <w:rsid w:val="00DA396F"/>
    <w:rsid w:val="00DA4DCC"/>
    <w:rsid w:val="00DA7ACD"/>
    <w:rsid w:val="00DB25B6"/>
    <w:rsid w:val="00DC5ECF"/>
    <w:rsid w:val="00DC66B3"/>
    <w:rsid w:val="00DE1D9B"/>
    <w:rsid w:val="00DE24B2"/>
    <w:rsid w:val="00DE6315"/>
    <w:rsid w:val="00DF4F75"/>
    <w:rsid w:val="00E17467"/>
    <w:rsid w:val="00E17CC9"/>
    <w:rsid w:val="00E318A5"/>
    <w:rsid w:val="00E32EC6"/>
    <w:rsid w:val="00E33B7A"/>
    <w:rsid w:val="00E376FE"/>
    <w:rsid w:val="00E42560"/>
    <w:rsid w:val="00E563EC"/>
    <w:rsid w:val="00E71274"/>
    <w:rsid w:val="00E73B97"/>
    <w:rsid w:val="00E81B1C"/>
    <w:rsid w:val="00E8447D"/>
    <w:rsid w:val="00E84B0D"/>
    <w:rsid w:val="00E87EAF"/>
    <w:rsid w:val="00E9450E"/>
    <w:rsid w:val="00E95245"/>
    <w:rsid w:val="00E96FCE"/>
    <w:rsid w:val="00EA5546"/>
    <w:rsid w:val="00EB453C"/>
    <w:rsid w:val="00EC04FE"/>
    <w:rsid w:val="00EC3074"/>
    <w:rsid w:val="00EC5D4E"/>
    <w:rsid w:val="00EC68D3"/>
    <w:rsid w:val="00EE684E"/>
    <w:rsid w:val="00EF3318"/>
    <w:rsid w:val="00EF77B2"/>
    <w:rsid w:val="00F00B46"/>
    <w:rsid w:val="00F02081"/>
    <w:rsid w:val="00F151C3"/>
    <w:rsid w:val="00F247F1"/>
    <w:rsid w:val="00F465C9"/>
    <w:rsid w:val="00F5107D"/>
    <w:rsid w:val="00F5199C"/>
    <w:rsid w:val="00F51DB7"/>
    <w:rsid w:val="00F534F3"/>
    <w:rsid w:val="00F54B43"/>
    <w:rsid w:val="00F606C3"/>
    <w:rsid w:val="00F61167"/>
    <w:rsid w:val="00F67FC4"/>
    <w:rsid w:val="00F77DCA"/>
    <w:rsid w:val="00F80546"/>
    <w:rsid w:val="00F81042"/>
    <w:rsid w:val="00F908CE"/>
    <w:rsid w:val="00F92628"/>
    <w:rsid w:val="00F96906"/>
    <w:rsid w:val="00FA101E"/>
    <w:rsid w:val="00FA33EE"/>
    <w:rsid w:val="00FA629B"/>
    <w:rsid w:val="00FB068A"/>
    <w:rsid w:val="00FB59C4"/>
    <w:rsid w:val="00FC24F2"/>
    <w:rsid w:val="00FC5F2C"/>
    <w:rsid w:val="00FD7050"/>
    <w:rsid w:val="00FD7CDB"/>
    <w:rsid w:val="00FE1538"/>
    <w:rsid w:val="00FE243B"/>
    <w:rsid w:val="00FE3BF2"/>
    <w:rsid w:val="00FE43BC"/>
    <w:rsid w:val="00FE48C1"/>
    <w:rsid w:val="00FF3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uiPriority w:val="99"/>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qFormat/>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e-DE"/>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de-DE" w:eastAsia="de-DE"/>
    </w:rPr>
  </w:style>
  <w:style w:type="character" w:customStyle="1" w:styleId="FooterChar">
    <w:name w:val="Footer Char"/>
    <w:basedOn w:val="DefaultParagraphFont"/>
    <w:link w:val="Footer"/>
    <w:uiPriority w:val="99"/>
    <w:rsid w:val="00402807"/>
    <w:rPr>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uiPriority w:val="99"/>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qFormat/>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de-DE"/>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de-DE" w:eastAsia="de-DE"/>
    </w:rPr>
  </w:style>
  <w:style w:type="character" w:customStyle="1" w:styleId="FooterChar">
    <w:name w:val="Footer Char"/>
    <w:basedOn w:val="DefaultParagraphFont"/>
    <w:link w:val="Footer"/>
    <w:uiPriority w:val="99"/>
    <w:rsid w:val="00402807"/>
    <w:rPr>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921">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67854580">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8183207">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2111170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84947774">
      <w:bodyDiv w:val="1"/>
      <w:marLeft w:val="0"/>
      <w:marRight w:val="0"/>
      <w:marTop w:val="0"/>
      <w:marBottom w:val="0"/>
      <w:divBdr>
        <w:top w:val="none" w:sz="0" w:space="0" w:color="auto"/>
        <w:left w:val="none" w:sz="0" w:space="0" w:color="auto"/>
        <w:bottom w:val="none" w:sz="0" w:space="0" w:color="auto"/>
        <w:right w:val="none" w:sz="0" w:space="0" w:color="auto"/>
      </w:divBdr>
    </w:div>
    <w:div w:id="905602498">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urofound.europa.eu/fr/publications/report/2015/working-conditions-labour-market/new-forms-of-employment" TargetMode="External"/><Relationship Id="rId3" Type="http://schemas.openxmlformats.org/officeDocument/2006/relationships/customXml" Target="../customXml/item3.xml"/><Relationship Id="rId21" Type="http://schemas.openxmlformats.org/officeDocument/2006/relationships/hyperlink" Target="http://www.ilo.org/wcmsp5/groups/public/---ed_norm/---normes/documents/normativeinstrument/wcms_r198_de.ht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soc-opinions.37881" TargetMode="External"/><Relationship Id="rId2" Type="http://schemas.openxmlformats.org/officeDocument/2006/relationships/customXml" Target="../customXml/item2.xml"/><Relationship Id="rId16" Type="http://schemas.openxmlformats.org/officeDocument/2006/relationships/hyperlink" Target="http://www.eesc.europa.eu/?i=portal.en.events-and-activities-changing-nature-employment-relationship" TargetMode="External"/><Relationship Id="rId20" Type="http://schemas.openxmlformats.org/officeDocument/2006/relationships/hyperlink" Target="http://www.ilo.org/global/research/global-reports/weso/2015-changing-nature-of-jobs/lang--en/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urofound.europa.eu/news/spotlight-on/employment/harnessing-the-crowd-a-new-form-of-employment"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press@eesc.europa.eu?subject=Bitte%20um%20weitere%20Information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3XPXQ63Y2AW3-5-26</_dlc_DocId>
    <_dlc_DocIdUrl xmlns="8835a8a4-5a07-4207-ac1e-223f88a8f7af">
      <Url>http://dm/EESC/2016/_layouts/DocIdRedir.aspx?ID=3XPXQ63Y2AW3-5-26</Url>
      <Description>3XPXQ63Y2AW3-5-26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2016-04-05T12:00:00+00:00</ProductionDate>
    <DocumentNumber xmlns="81b83a11-8bf4-4815-ab46-df1aa9d1dbfa">2008</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15</Value>
      <Value>14</Value>
      <Value>10</Value>
      <Value>28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3781</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purl.org/dc/elements/1.1/"/>
    <ds:schemaRef ds:uri="http://schemas.microsoft.com/sharepoint/v3/field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81b83a11-8bf4-4815-ab46-df1aa9d1dbfa"/>
    <ds:schemaRef ds:uri="8835a8a4-5a07-4207-ac1e-223f88a8f7af"/>
    <ds:schemaRef ds:uri="http://purl.org/dc/dcmitype/"/>
  </ds:schemaRefs>
</ds:datastoreItem>
</file>

<file path=customXml/itemProps4.xml><?xml version="1.0" encoding="utf-8"?>
<ds:datastoreItem xmlns:ds="http://schemas.openxmlformats.org/officeDocument/2006/customXml" ds:itemID="{6F18CF60-0757-4185-A0FA-62493F5FD848}">
  <ds:schemaRefs>
    <ds:schemaRef ds:uri="http://schemas.microsoft.com/sharepoint/events"/>
  </ds:schemaRefs>
</ds:datastoreItem>
</file>

<file path=customXml/itemProps5.xml><?xml version="1.0" encoding="utf-8"?>
<ds:datastoreItem xmlns:ds="http://schemas.openxmlformats.org/officeDocument/2006/customXml" ds:itemID="{3CDBA770-C96F-4819-9010-657791478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4FA533-91D3-4780-BD87-A7F12FD5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2</TotalTime>
  <Pages>2</Pages>
  <Words>908</Words>
  <Characters>5180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CP 21 Neue Beschäftigungsformen</vt:lpstr>
      <vt:lpstr>CP 12 EN 2016 Plenary Poverty</vt:lpstr>
    </vt:vector>
  </TitlesOfParts>
  <Company>CESE-CdR</Company>
  <LinksUpToDate>false</LinksUpToDate>
  <CharactersWithSpaces>6076</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21 Neue Beschäftigungsformen</dc:title>
  <dc:subject>Pressekommuniqué</dc:subject>
  <dc:creator>Agata Berdys</dc:creator>
  <cp:lastModifiedBy>Agata Berdys</cp:lastModifiedBy>
  <cp:revision>2</cp:revision>
  <cp:lastPrinted>2015-11-12T07:45:00Z</cp:lastPrinted>
  <dcterms:created xsi:type="dcterms:W3CDTF">2016-04-06T12:36:00Z</dcterms:created>
  <dcterms:modified xsi:type="dcterms:W3CDTF">2016-04-06T12:36:00Z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04/04/2016</vt:lpwstr>
  </property>
  <property fmtid="{D5CDD505-2E9C-101B-9397-08002B2CF9AE}" pid="7" name="Pref_Time">
    <vt:lpwstr>10:19:56</vt:lpwstr>
  </property>
  <property fmtid="{D5CDD505-2E9C-101B-9397-08002B2CF9AE}" pid="8" name="Pref_User">
    <vt:lpwstr>enied</vt:lpwstr>
  </property>
  <property fmtid="{D5CDD505-2E9C-101B-9397-08002B2CF9AE}" pid="9" name="Pref_FileName">
    <vt:lpwstr>EESC-2016-02008-00-00-CP-ORI.docx</vt:lpwstr>
  </property>
  <property fmtid="{D5CDD505-2E9C-101B-9397-08002B2CF9AE}" pid="10" name="_dlc_DocIdItemGuid">
    <vt:lpwstr>fa4234e4-4dc3-422e-a33a-374418cc8ef8</vt:lpwstr>
  </property>
  <property fmtid="{D5CDD505-2E9C-101B-9397-08002B2CF9AE}" pid="11" name="DocumentType_0">
    <vt:lpwstr>CP|de8ad211-9e8d-408b-8324-674d21bb7d18</vt:lpwstr>
  </property>
  <property fmtid="{D5CDD505-2E9C-101B-9397-08002B2CF9AE}" pid="12" name="AvailableTranslations">
    <vt:lpwstr>22;#DE|f6b31e5a-26fa-4935-b661-318e46daf27e;#24;#PL|1e03da61-4678-4e07-b136-b5024ca9197b;#10;#EN|f2175f21-25d7-44a3-96da-d6a61b075e1b;#28;#ES|e7a6b05b-ae16-40c8-add9-68b64b03aeba;#4;#FR|d2afafd3-4c81-4f60-8f52-ee33f2f54ff3;#15;#IT|0774613c-01ed-4e5d-a25d-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2008</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15;#IT|0774613c-01ed-4e5d-a25d-11d2388de825;#14;#CP|de8ad211-9e8d-408b-8324-674d21bb7d18;#10;#EN|f2175f21-25d7-44a3-96da-d6a61b075e1b;#28;#ES|e7a6b05b-ae16-40c8-add9-68b64b03aeba;#6;#Final|ea5e6674-7b27-4bac-b091-73adbb394efe;#5;#Unrestricted|826e22d7-d02</vt:lpwstr>
  </property>
  <property fmtid="{D5CDD505-2E9C-101B-9397-08002B2CF9AE}" pid="32" name="AvailableTranslations_0">
    <vt:lpwstr>PL|1e03da61-4678-4e07-b136-b5024ca9197b;EN|f2175f21-25d7-44a3-96da-d6a61b075e1b;ES|e7a6b05b-ae16-40c8-add9-68b64b03aeba;IT|0774613c-01ed-4e5d-a25d-11d2388de825</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3781</vt:i4>
  </property>
  <property fmtid="{D5CDD505-2E9C-101B-9397-08002B2CF9AE}" pid="36" name="DocumentYear">
    <vt:i4>2016</vt:i4>
  </property>
  <property fmtid="{D5CDD505-2E9C-101B-9397-08002B2CF9AE}" pid="37" name="DocumentLanguage">
    <vt:lpwstr>22;#DE|f6b31e5a-26fa-4935-b661-318e46daf27e</vt:lpwstr>
  </property>
</Properties>
</file>