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FF3E" w14:textId="77777777" w:rsidR="007F0055" w:rsidRPr="00611423" w:rsidRDefault="007F0055" w:rsidP="007F0055">
      <w:pPr>
        <w:ind w:left="-993"/>
        <w:jc w:val="center"/>
      </w:pPr>
      <w:bookmarkStart w:id="0" w:name="_GoBack"/>
      <w:bookmarkEnd w:id="0"/>
      <w:r w:rsidRPr="00F24A80">
        <w:rPr>
          <w:noProof/>
          <w:lang w:val="fr-BE" w:eastAsia="fr-BE"/>
        </w:rPr>
        <w:drawing>
          <wp:inline distT="0" distB="0" distL="0" distR="0" wp14:anchorId="6C191443" wp14:editId="192B4B3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14:paraId="05F7A587" w14:textId="77777777" w:rsidTr="00FB0E98">
        <w:trPr>
          <w:cantSplit/>
        </w:trPr>
        <w:tc>
          <w:tcPr>
            <w:tcW w:w="5168" w:type="dxa"/>
          </w:tcPr>
          <w:p w14:paraId="648EB30E" w14:textId="4C849A5E" w:rsidR="007F0055" w:rsidRPr="00611423" w:rsidRDefault="00F11CFC" w:rsidP="00F11CFC">
            <w:pPr>
              <w:spacing w:line="240" w:lineRule="auto"/>
              <w:rPr>
                <w:rFonts w:ascii="Verdana" w:hAnsi="Verdana"/>
                <w:b/>
                <w:bCs/>
                <w:sz w:val="18"/>
                <w:szCs w:val="18"/>
              </w:rPr>
            </w:pPr>
            <w:r>
              <w:rPr>
                <w:rFonts w:ascii="Verdana" w:hAnsi="Verdana"/>
                <w:b/>
                <w:bCs/>
                <w:sz w:val="18"/>
                <w:szCs w:val="18"/>
              </w:rPr>
              <w:t xml:space="preserve">No </w:t>
            </w:r>
            <w:r w:rsidR="00D4072C">
              <w:rPr>
                <w:rFonts w:ascii="Verdana" w:hAnsi="Verdana"/>
                <w:b/>
                <w:bCs/>
                <w:sz w:val="18"/>
                <w:szCs w:val="18"/>
              </w:rPr>
              <w:t>7</w:t>
            </w:r>
            <w:r>
              <w:rPr>
                <w:rFonts w:ascii="Verdana" w:hAnsi="Verdana"/>
                <w:b/>
                <w:bCs/>
                <w:sz w:val="18"/>
                <w:szCs w:val="18"/>
              </w:rPr>
              <w:t>/2017</w:t>
            </w:r>
          </w:p>
        </w:tc>
        <w:tc>
          <w:tcPr>
            <w:tcW w:w="4119" w:type="dxa"/>
          </w:tcPr>
          <w:p w14:paraId="51780F81" w14:textId="77777777" w:rsidR="007F0055" w:rsidRPr="00F24A80" w:rsidRDefault="00F11CFC" w:rsidP="00FD36DD">
            <w:pPr>
              <w:spacing w:line="240" w:lineRule="auto"/>
              <w:jc w:val="right"/>
              <w:rPr>
                <w:rFonts w:ascii="Verdana" w:hAnsi="Verdana"/>
                <w:b/>
                <w:bCs/>
                <w:sz w:val="18"/>
                <w:szCs w:val="18"/>
              </w:rPr>
            </w:pPr>
            <w:r>
              <w:rPr>
                <w:rFonts w:ascii="Verdana" w:hAnsi="Verdana"/>
                <w:b/>
                <w:bCs/>
                <w:sz w:val="18"/>
                <w:szCs w:val="18"/>
              </w:rPr>
              <w:t xml:space="preserve"> </w:t>
            </w:r>
            <w:r w:rsidR="00FD36DD">
              <w:rPr>
                <w:rFonts w:ascii="Verdana" w:hAnsi="Verdana"/>
                <w:b/>
                <w:bCs/>
                <w:sz w:val="18"/>
                <w:szCs w:val="18"/>
              </w:rPr>
              <w:t>22</w:t>
            </w:r>
            <w:r>
              <w:rPr>
                <w:rFonts w:ascii="Verdana" w:hAnsi="Verdana"/>
                <w:b/>
                <w:bCs/>
                <w:sz w:val="18"/>
                <w:szCs w:val="18"/>
              </w:rPr>
              <w:t xml:space="preserve"> </w:t>
            </w:r>
            <w:r w:rsidR="007B6D57">
              <w:rPr>
                <w:rFonts w:ascii="Verdana" w:hAnsi="Verdana"/>
                <w:b/>
                <w:bCs/>
                <w:sz w:val="18"/>
                <w:szCs w:val="18"/>
              </w:rPr>
              <w:t>Februar</w:t>
            </w:r>
            <w:r>
              <w:rPr>
                <w:rFonts w:ascii="Verdana" w:hAnsi="Verdana"/>
                <w:b/>
                <w:bCs/>
                <w:sz w:val="18"/>
                <w:szCs w:val="18"/>
              </w:rPr>
              <w:t>y 2017</w:t>
            </w:r>
          </w:p>
        </w:tc>
      </w:tr>
    </w:tbl>
    <w:p w14:paraId="0895E178" w14:textId="77777777" w:rsidR="007F0055" w:rsidRPr="00F24A80" w:rsidRDefault="007F0055" w:rsidP="007F0055">
      <w:pPr>
        <w:spacing w:line="240" w:lineRule="auto"/>
        <w:rPr>
          <w:rFonts w:ascii="Verdana" w:hAnsi="Verdana"/>
          <w:b/>
          <w:i/>
          <w:sz w:val="20"/>
        </w:rPr>
        <w:sectPr w:rsidR="007F0055" w:rsidRPr="00F24A80" w:rsidSect="00FB0E98">
          <w:footerReference w:type="default" r:id="rId13"/>
          <w:pgSz w:w="11907" w:h="16839" w:code="9"/>
          <w:pgMar w:top="426" w:right="1418" w:bottom="1418" w:left="1418" w:header="3062" w:footer="118" w:gutter="0"/>
          <w:cols w:space="720"/>
          <w:docGrid w:linePitch="299"/>
        </w:sectPr>
      </w:pPr>
    </w:p>
    <w:p w14:paraId="78F77F9F" w14:textId="77777777" w:rsidR="007F0055" w:rsidRPr="00F24A80" w:rsidRDefault="007F0055" w:rsidP="007F0055">
      <w:pPr>
        <w:jc w:val="center"/>
        <w:rPr>
          <w:rFonts w:ascii="Verdana" w:hAnsi="Verdana"/>
          <w:b/>
          <w:sz w:val="18"/>
          <w:szCs w:val="18"/>
        </w:rPr>
      </w:pPr>
    </w:p>
    <w:p w14:paraId="49E7FE75" w14:textId="7576D6B7" w:rsidR="00FD36DD" w:rsidRPr="00D779B6" w:rsidRDefault="00FD36DD" w:rsidP="00FD36DD">
      <w:pPr>
        <w:overflowPunct/>
        <w:autoSpaceDE/>
        <w:autoSpaceDN/>
        <w:adjustRightInd/>
        <w:spacing w:line="276" w:lineRule="auto"/>
        <w:jc w:val="center"/>
        <w:textAlignment w:val="auto"/>
        <w:rPr>
          <w:rFonts w:ascii="Verdana" w:eastAsiaTheme="minorHAnsi" w:hAnsi="Verdana" w:cstheme="minorBidi"/>
          <w:b/>
          <w:color w:val="0000CC"/>
          <w:sz w:val="28"/>
          <w:szCs w:val="28"/>
        </w:rPr>
      </w:pPr>
      <w:r w:rsidRPr="00D779B6">
        <w:rPr>
          <w:rFonts w:ascii="Verdana" w:eastAsiaTheme="minorHAnsi" w:hAnsi="Verdana" w:cstheme="minorBidi"/>
          <w:b/>
          <w:color w:val="0000CC"/>
          <w:sz w:val="28"/>
          <w:szCs w:val="28"/>
        </w:rPr>
        <w:t xml:space="preserve">EU </w:t>
      </w:r>
      <w:r w:rsidR="007C4858" w:rsidRPr="00D779B6">
        <w:rPr>
          <w:rFonts w:ascii="Verdana" w:eastAsiaTheme="minorHAnsi" w:hAnsi="Verdana" w:cstheme="minorBidi"/>
          <w:b/>
          <w:color w:val="0000CC"/>
          <w:sz w:val="28"/>
          <w:szCs w:val="28"/>
        </w:rPr>
        <w:t>must</w:t>
      </w:r>
      <w:r w:rsidRPr="00D779B6">
        <w:rPr>
          <w:rFonts w:ascii="Verdana" w:eastAsiaTheme="minorHAnsi" w:hAnsi="Verdana" w:cstheme="minorBidi"/>
          <w:b/>
          <w:color w:val="0000CC"/>
          <w:sz w:val="28"/>
          <w:szCs w:val="28"/>
        </w:rPr>
        <w:t xml:space="preserve"> take</w:t>
      </w:r>
      <w:r w:rsidR="00D15561" w:rsidRPr="00D779B6">
        <w:rPr>
          <w:rFonts w:ascii="Verdana" w:eastAsiaTheme="minorHAnsi" w:hAnsi="Verdana" w:cstheme="minorBidi"/>
          <w:b/>
          <w:color w:val="0000CC"/>
          <w:sz w:val="28"/>
          <w:szCs w:val="28"/>
        </w:rPr>
        <w:t xml:space="preserve"> </w:t>
      </w:r>
      <w:r w:rsidRPr="00D779B6">
        <w:rPr>
          <w:rFonts w:ascii="Verdana" w:eastAsiaTheme="minorHAnsi" w:hAnsi="Verdana" w:cstheme="minorBidi"/>
          <w:b/>
          <w:color w:val="0000CC"/>
          <w:sz w:val="28"/>
          <w:szCs w:val="28"/>
        </w:rPr>
        <w:t xml:space="preserve">lead in </w:t>
      </w:r>
      <w:r w:rsidR="003819E4" w:rsidRPr="00D779B6">
        <w:rPr>
          <w:rFonts w:ascii="Verdana" w:eastAsiaTheme="minorHAnsi" w:hAnsi="Verdana" w:cstheme="minorBidi"/>
          <w:b/>
          <w:color w:val="0000CC"/>
          <w:sz w:val="28"/>
          <w:szCs w:val="28"/>
        </w:rPr>
        <w:t>linking</w:t>
      </w:r>
      <w:r w:rsidR="007C4858" w:rsidRPr="00D779B6">
        <w:rPr>
          <w:rFonts w:ascii="Verdana" w:eastAsiaTheme="minorHAnsi" w:hAnsi="Verdana" w:cstheme="minorBidi"/>
          <w:b/>
          <w:color w:val="0000CC"/>
          <w:sz w:val="28"/>
          <w:szCs w:val="28"/>
        </w:rPr>
        <w:t xml:space="preserve"> </w:t>
      </w:r>
      <w:r w:rsidRPr="00D779B6">
        <w:rPr>
          <w:rFonts w:ascii="Verdana" w:eastAsiaTheme="minorHAnsi" w:hAnsi="Verdana" w:cstheme="minorBidi"/>
          <w:b/>
          <w:color w:val="0000CC"/>
          <w:sz w:val="28"/>
          <w:szCs w:val="28"/>
        </w:rPr>
        <w:t>trade in agriculture</w:t>
      </w:r>
      <w:r w:rsidR="003819E4" w:rsidRPr="00D779B6">
        <w:rPr>
          <w:rFonts w:ascii="Verdana" w:eastAsiaTheme="minorHAnsi" w:hAnsi="Verdana" w:cstheme="minorBidi"/>
          <w:b/>
          <w:color w:val="0000CC"/>
          <w:sz w:val="28"/>
          <w:szCs w:val="28"/>
        </w:rPr>
        <w:t xml:space="preserve"> with the SDGs</w:t>
      </w:r>
    </w:p>
    <w:p w14:paraId="6419A68B" w14:textId="6536DE16" w:rsidR="00FD36DD" w:rsidRPr="00FD36DD" w:rsidRDefault="003819E4" w:rsidP="00FD36DD">
      <w:pPr>
        <w:overflowPunct/>
        <w:autoSpaceDE/>
        <w:autoSpaceDN/>
        <w:adjustRightInd/>
        <w:spacing w:line="276" w:lineRule="auto"/>
        <w:jc w:val="center"/>
        <w:textAlignment w:val="auto"/>
        <w:rPr>
          <w:rFonts w:ascii="Verdana" w:eastAsiaTheme="minorHAnsi" w:hAnsi="Verdana" w:cstheme="minorBidi"/>
          <w:b/>
          <w:color w:val="0070C0"/>
          <w:sz w:val="28"/>
          <w:szCs w:val="28"/>
        </w:rPr>
      </w:pPr>
      <w:r>
        <w:rPr>
          <w:rFonts w:ascii="Verdana" w:eastAsiaTheme="minorHAnsi" w:hAnsi="Verdana" w:cstheme="minorBidi"/>
          <w:b/>
          <w:color w:val="0070C0"/>
          <w:sz w:val="28"/>
          <w:szCs w:val="28"/>
        </w:rPr>
        <w:t>T</w:t>
      </w:r>
      <w:r w:rsidR="00FD36DD" w:rsidRPr="00FD36DD">
        <w:rPr>
          <w:rFonts w:ascii="Verdana" w:eastAsiaTheme="minorHAnsi" w:hAnsi="Verdana" w:cstheme="minorBidi"/>
          <w:b/>
          <w:color w:val="0070C0"/>
          <w:sz w:val="28"/>
          <w:szCs w:val="28"/>
        </w:rPr>
        <w:t xml:space="preserve">ime to breathe new life into </w:t>
      </w:r>
      <w:r w:rsidR="007C4858">
        <w:rPr>
          <w:rFonts w:ascii="Verdana" w:eastAsiaTheme="minorHAnsi" w:hAnsi="Verdana" w:cstheme="minorBidi"/>
          <w:b/>
          <w:color w:val="0070C0"/>
          <w:sz w:val="28"/>
          <w:szCs w:val="28"/>
        </w:rPr>
        <w:t xml:space="preserve">the </w:t>
      </w:r>
      <w:r>
        <w:rPr>
          <w:rFonts w:ascii="Verdana" w:eastAsiaTheme="minorHAnsi" w:hAnsi="Verdana" w:cstheme="minorBidi"/>
          <w:b/>
          <w:color w:val="0070C0"/>
          <w:sz w:val="28"/>
          <w:szCs w:val="28"/>
        </w:rPr>
        <w:t>WTO</w:t>
      </w:r>
      <w:r w:rsidR="0017578E">
        <w:rPr>
          <w:rFonts w:ascii="Verdana" w:eastAsiaTheme="minorHAnsi" w:hAnsi="Verdana" w:cstheme="minorBidi"/>
          <w:b/>
          <w:color w:val="0070C0"/>
          <w:sz w:val="28"/>
          <w:szCs w:val="28"/>
        </w:rPr>
        <w:t xml:space="preserve"> </w:t>
      </w:r>
      <w:r w:rsidR="007C4858">
        <w:rPr>
          <w:rFonts w:ascii="Verdana" w:eastAsiaTheme="minorHAnsi" w:hAnsi="Verdana" w:cstheme="minorBidi"/>
          <w:b/>
          <w:color w:val="0070C0"/>
          <w:sz w:val="28"/>
          <w:szCs w:val="28"/>
        </w:rPr>
        <w:t>process</w:t>
      </w:r>
    </w:p>
    <w:p w14:paraId="47170CBF" w14:textId="77777777" w:rsidR="00FD36DD" w:rsidRPr="00FD36DD" w:rsidRDefault="00FD36DD" w:rsidP="00FD36DD">
      <w:pPr>
        <w:overflowPunct/>
        <w:autoSpaceDE/>
        <w:autoSpaceDN/>
        <w:adjustRightInd/>
        <w:spacing w:line="276" w:lineRule="auto"/>
        <w:jc w:val="left"/>
        <w:textAlignment w:val="auto"/>
        <w:rPr>
          <w:rFonts w:ascii="Verdana" w:eastAsiaTheme="minorHAnsi" w:hAnsi="Verdana" w:cstheme="minorBidi"/>
          <w:b/>
          <w:color w:val="0070C0"/>
          <w:sz w:val="24"/>
          <w:szCs w:val="24"/>
        </w:rPr>
      </w:pPr>
    </w:p>
    <w:p w14:paraId="5A50C497" w14:textId="77777777" w:rsidR="00FB0E98" w:rsidRDefault="00FB0E98" w:rsidP="00835406">
      <w:pPr>
        <w:overflowPunct/>
        <w:autoSpaceDE/>
        <w:autoSpaceDN/>
        <w:adjustRightInd/>
        <w:spacing w:line="276" w:lineRule="auto"/>
        <w:textAlignment w:val="auto"/>
        <w:rPr>
          <w:rFonts w:ascii="Verdana" w:eastAsiaTheme="minorHAnsi" w:hAnsi="Verdana" w:cstheme="minorBidi"/>
          <w:sz w:val="18"/>
          <w:szCs w:val="18"/>
        </w:rPr>
      </w:pPr>
      <w:r>
        <w:rPr>
          <w:rFonts w:ascii="Verdana" w:eastAsiaTheme="minorHAnsi" w:hAnsi="Verdana" w:cstheme="minorBidi"/>
          <w:sz w:val="18"/>
          <w:szCs w:val="18"/>
        </w:rPr>
        <w:t xml:space="preserve">Trade in agriculture and in agricultural products has never been so important – or so controversial. Back in the spotlight with the </w:t>
      </w:r>
      <w:r w:rsidR="00DB0142">
        <w:rPr>
          <w:rFonts w:ascii="Verdana" w:eastAsiaTheme="minorHAnsi" w:hAnsi="Verdana" w:cstheme="minorBidi"/>
          <w:sz w:val="18"/>
          <w:szCs w:val="18"/>
        </w:rPr>
        <w:t xml:space="preserve">recent </w:t>
      </w:r>
      <w:r>
        <w:rPr>
          <w:rFonts w:ascii="Verdana" w:eastAsiaTheme="minorHAnsi" w:hAnsi="Verdana" w:cstheme="minorBidi"/>
          <w:sz w:val="18"/>
          <w:szCs w:val="18"/>
        </w:rPr>
        <w:t>EP vote in favour of CETA</w:t>
      </w:r>
      <w:r>
        <w:rPr>
          <w:rStyle w:val="FootnoteReference"/>
          <w:rFonts w:ascii="Verdana" w:eastAsiaTheme="minorHAnsi" w:hAnsi="Verdana" w:cstheme="minorBidi"/>
          <w:szCs w:val="18"/>
        </w:rPr>
        <w:footnoteReference w:id="1"/>
      </w:r>
      <w:r>
        <w:rPr>
          <w:rFonts w:ascii="Verdana" w:eastAsiaTheme="minorHAnsi" w:hAnsi="Verdana" w:cstheme="minorBidi"/>
          <w:sz w:val="18"/>
          <w:szCs w:val="18"/>
        </w:rPr>
        <w:t>, global attention in agriculture is also turning to the forthcoming WTO Ministerial Conference later this year. Once again trade in agriculture is expected to dominate</w:t>
      </w:r>
      <w:r w:rsidR="00D15561">
        <w:rPr>
          <w:rFonts w:ascii="Verdana" w:eastAsiaTheme="minorHAnsi" w:hAnsi="Verdana" w:cstheme="minorBidi"/>
          <w:sz w:val="18"/>
          <w:szCs w:val="18"/>
        </w:rPr>
        <w:t xml:space="preserve"> </w:t>
      </w:r>
      <w:r>
        <w:rPr>
          <w:rFonts w:ascii="Verdana" w:eastAsiaTheme="minorHAnsi" w:hAnsi="Verdana" w:cstheme="minorBidi"/>
          <w:sz w:val="18"/>
          <w:szCs w:val="18"/>
        </w:rPr>
        <w:t>th</w:t>
      </w:r>
      <w:r w:rsidR="003819E4">
        <w:rPr>
          <w:rFonts w:ascii="Verdana" w:eastAsiaTheme="minorHAnsi" w:hAnsi="Verdana" w:cstheme="minorBidi"/>
          <w:sz w:val="18"/>
          <w:szCs w:val="18"/>
        </w:rPr>
        <w:t>at:</w:t>
      </w:r>
      <w:r>
        <w:rPr>
          <w:rFonts w:ascii="Verdana" w:eastAsiaTheme="minorHAnsi" w:hAnsi="Verdana" w:cstheme="minorBidi"/>
          <w:sz w:val="18"/>
          <w:szCs w:val="18"/>
        </w:rPr>
        <w:t xml:space="preserve"> once again the EU </w:t>
      </w:r>
      <w:r w:rsidR="003819E4">
        <w:rPr>
          <w:rFonts w:ascii="Verdana" w:eastAsiaTheme="minorHAnsi" w:hAnsi="Verdana" w:cstheme="minorBidi"/>
          <w:sz w:val="18"/>
          <w:szCs w:val="18"/>
        </w:rPr>
        <w:t>must</w:t>
      </w:r>
      <w:r>
        <w:rPr>
          <w:rFonts w:ascii="Verdana" w:eastAsiaTheme="minorHAnsi" w:hAnsi="Verdana" w:cstheme="minorBidi"/>
          <w:sz w:val="18"/>
          <w:szCs w:val="18"/>
        </w:rPr>
        <w:t xml:space="preserve"> play a key role.</w:t>
      </w:r>
    </w:p>
    <w:p w14:paraId="6792C073" w14:textId="17B3EE23" w:rsidR="0068006A" w:rsidRDefault="00FB0E98" w:rsidP="00FD36DD">
      <w:pPr>
        <w:overflowPunct/>
        <w:autoSpaceDE/>
        <w:autoSpaceDN/>
        <w:adjustRightInd/>
        <w:spacing w:after="200" w:line="276" w:lineRule="auto"/>
        <w:textAlignment w:val="auto"/>
        <w:rPr>
          <w:rFonts w:ascii="Verdana" w:eastAsiaTheme="minorHAnsi" w:hAnsi="Verdana" w:cstheme="minorBidi"/>
          <w:sz w:val="18"/>
          <w:szCs w:val="18"/>
        </w:rPr>
      </w:pPr>
      <w:r>
        <w:rPr>
          <w:rFonts w:ascii="Verdana" w:eastAsiaTheme="minorHAnsi" w:hAnsi="Verdana" w:cstheme="minorBidi"/>
          <w:sz w:val="18"/>
          <w:szCs w:val="18"/>
        </w:rPr>
        <w:t xml:space="preserve">However, trade in agriculture must also play a </w:t>
      </w:r>
      <w:r w:rsidR="003819E4">
        <w:rPr>
          <w:rFonts w:ascii="Verdana" w:eastAsiaTheme="minorHAnsi" w:hAnsi="Verdana" w:cstheme="minorBidi"/>
          <w:sz w:val="18"/>
          <w:szCs w:val="18"/>
        </w:rPr>
        <w:t>core</w:t>
      </w:r>
      <w:r>
        <w:rPr>
          <w:rFonts w:ascii="Verdana" w:eastAsiaTheme="minorHAnsi" w:hAnsi="Verdana" w:cstheme="minorBidi"/>
          <w:sz w:val="18"/>
          <w:szCs w:val="18"/>
        </w:rPr>
        <w:t xml:space="preserve"> role in the implementation of </w:t>
      </w:r>
      <w:r w:rsidR="0068006A">
        <w:rPr>
          <w:rFonts w:ascii="Verdana" w:eastAsiaTheme="minorHAnsi" w:hAnsi="Verdana" w:cstheme="minorBidi"/>
          <w:sz w:val="18"/>
          <w:szCs w:val="18"/>
        </w:rPr>
        <w:t xml:space="preserve">most of </w:t>
      </w:r>
      <w:r>
        <w:rPr>
          <w:rFonts w:ascii="Verdana" w:eastAsiaTheme="minorHAnsi" w:hAnsi="Verdana" w:cstheme="minorBidi"/>
          <w:sz w:val="18"/>
          <w:szCs w:val="18"/>
        </w:rPr>
        <w:t xml:space="preserve">the </w:t>
      </w:r>
      <w:r w:rsidR="0068006A">
        <w:rPr>
          <w:rFonts w:ascii="Verdana" w:eastAsiaTheme="minorHAnsi" w:hAnsi="Verdana" w:cstheme="minorBidi"/>
          <w:sz w:val="18"/>
          <w:szCs w:val="18"/>
        </w:rPr>
        <w:t xml:space="preserve">17 </w:t>
      </w:r>
      <w:r>
        <w:rPr>
          <w:rFonts w:ascii="Verdana" w:eastAsiaTheme="minorHAnsi" w:hAnsi="Verdana" w:cstheme="minorBidi"/>
          <w:sz w:val="18"/>
          <w:szCs w:val="18"/>
        </w:rPr>
        <w:t xml:space="preserve">Sustainable Development Goals (SDGs). </w:t>
      </w:r>
      <w:r w:rsidR="00FD36DD" w:rsidRPr="00FD36DD">
        <w:rPr>
          <w:rFonts w:ascii="Verdana" w:eastAsiaTheme="minorHAnsi" w:hAnsi="Verdana" w:cstheme="minorBidi"/>
          <w:i/>
          <w:sz w:val="18"/>
          <w:szCs w:val="18"/>
        </w:rPr>
        <w:t>"</w:t>
      </w:r>
      <w:r w:rsidR="0068006A">
        <w:rPr>
          <w:rFonts w:ascii="Verdana" w:eastAsiaTheme="minorHAnsi" w:hAnsi="Verdana" w:cstheme="minorBidi"/>
          <w:i/>
          <w:sz w:val="18"/>
          <w:szCs w:val="18"/>
        </w:rPr>
        <w:t>W</w:t>
      </w:r>
      <w:r w:rsidR="00FD36DD" w:rsidRPr="00FD36DD">
        <w:rPr>
          <w:rFonts w:ascii="Verdana" w:eastAsiaTheme="minorHAnsi" w:hAnsi="Verdana" w:cstheme="minorBidi"/>
          <w:i/>
          <w:sz w:val="18"/>
          <w:szCs w:val="18"/>
        </w:rPr>
        <w:t xml:space="preserve">e </w:t>
      </w:r>
      <w:r w:rsidR="00D15561">
        <w:rPr>
          <w:rFonts w:ascii="Verdana" w:eastAsiaTheme="minorHAnsi" w:hAnsi="Verdana" w:cstheme="minorBidi"/>
          <w:i/>
          <w:sz w:val="18"/>
          <w:szCs w:val="18"/>
        </w:rPr>
        <w:t>must</w:t>
      </w:r>
      <w:r w:rsidR="00FD36DD" w:rsidRPr="00FD36DD">
        <w:rPr>
          <w:rFonts w:ascii="Verdana" w:eastAsiaTheme="minorHAnsi" w:hAnsi="Verdana" w:cstheme="minorBidi"/>
          <w:i/>
          <w:sz w:val="18"/>
          <w:szCs w:val="18"/>
        </w:rPr>
        <w:t xml:space="preserve"> get the sustainable development goals right, </w:t>
      </w:r>
      <w:r w:rsidR="0068006A">
        <w:rPr>
          <w:rFonts w:ascii="Verdana" w:eastAsiaTheme="minorHAnsi" w:hAnsi="Verdana" w:cstheme="minorBidi"/>
          <w:i/>
          <w:sz w:val="18"/>
          <w:szCs w:val="18"/>
        </w:rPr>
        <w:t xml:space="preserve">but </w:t>
      </w:r>
      <w:r w:rsidR="00FD36DD" w:rsidRPr="00FD36DD">
        <w:rPr>
          <w:rFonts w:ascii="Verdana" w:eastAsiaTheme="minorHAnsi" w:hAnsi="Verdana" w:cstheme="minorBidi"/>
          <w:i/>
          <w:sz w:val="18"/>
          <w:szCs w:val="18"/>
        </w:rPr>
        <w:t>we must also get</w:t>
      </w:r>
      <w:r w:rsidR="0068006A">
        <w:rPr>
          <w:rFonts w:ascii="Verdana" w:eastAsiaTheme="minorHAnsi" w:hAnsi="Verdana" w:cstheme="minorBidi"/>
          <w:i/>
          <w:sz w:val="18"/>
          <w:szCs w:val="18"/>
        </w:rPr>
        <w:t xml:space="preserve"> trade in</w:t>
      </w:r>
      <w:r w:rsidR="00FD36DD" w:rsidRPr="00FD36DD">
        <w:rPr>
          <w:rFonts w:ascii="Verdana" w:eastAsiaTheme="minorHAnsi" w:hAnsi="Verdana" w:cstheme="minorBidi"/>
          <w:i/>
          <w:sz w:val="18"/>
          <w:szCs w:val="18"/>
        </w:rPr>
        <w:t xml:space="preserve"> agriculture right</w:t>
      </w:r>
      <w:r w:rsidR="0068006A">
        <w:rPr>
          <w:rFonts w:ascii="Verdana" w:eastAsiaTheme="minorHAnsi" w:hAnsi="Verdana" w:cstheme="minorBidi"/>
          <w:i/>
          <w:sz w:val="18"/>
          <w:szCs w:val="18"/>
        </w:rPr>
        <w:t>, and we look to the EU to lead the way here</w:t>
      </w:r>
      <w:r w:rsidR="00FD36DD" w:rsidRPr="00FD36DD">
        <w:rPr>
          <w:rFonts w:ascii="Verdana" w:eastAsiaTheme="minorHAnsi" w:hAnsi="Verdana" w:cstheme="minorBidi"/>
          <w:i/>
          <w:sz w:val="18"/>
          <w:szCs w:val="18"/>
        </w:rPr>
        <w:t>"</w:t>
      </w:r>
      <w:r w:rsidR="00FD36DD" w:rsidRPr="00FD36DD">
        <w:rPr>
          <w:rFonts w:ascii="Verdana" w:eastAsiaTheme="minorHAnsi" w:hAnsi="Verdana" w:cstheme="minorBidi"/>
          <w:sz w:val="18"/>
          <w:szCs w:val="18"/>
        </w:rPr>
        <w:t xml:space="preserve">, says the EESC. </w:t>
      </w:r>
    </w:p>
    <w:p w14:paraId="03EDF5B1" w14:textId="77777777" w:rsidR="0068006A" w:rsidRDefault="0068006A" w:rsidP="00FD36DD">
      <w:pPr>
        <w:overflowPunct/>
        <w:autoSpaceDE/>
        <w:autoSpaceDN/>
        <w:adjustRightInd/>
        <w:spacing w:after="200" w:line="276" w:lineRule="auto"/>
        <w:textAlignment w:val="auto"/>
        <w:rPr>
          <w:rFonts w:ascii="Verdana" w:eastAsiaTheme="minorHAnsi" w:hAnsi="Verdana" w:cstheme="minorBidi"/>
          <w:sz w:val="18"/>
          <w:szCs w:val="18"/>
        </w:rPr>
      </w:pPr>
      <w:r>
        <w:rPr>
          <w:rFonts w:ascii="Verdana" w:eastAsiaTheme="minorHAnsi" w:hAnsi="Verdana" w:cstheme="minorBidi"/>
          <w:sz w:val="18"/>
          <w:szCs w:val="18"/>
        </w:rPr>
        <w:t xml:space="preserve">The SDGs will have a direct and profound effect on trade in agriculture. Agriculture in turn will have a key role </w:t>
      </w:r>
      <w:r w:rsidR="00D15561">
        <w:rPr>
          <w:rFonts w:ascii="Verdana" w:eastAsiaTheme="minorHAnsi" w:hAnsi="Verdana" w:cstheme="minorBidi"/>
          <w:sz w:val="18"/>
          <w:szCs w:val="18"/>
        </w:rPr>
        <w:t xml:space="preserve">in achieving </w:t>
      </w:r>
      <w:r w:rsidR="003819E4">
        <w:rPr>
          <w:rFonts w:ascii="Verdana" w:eastAsiaTheme="minorHAnsi" w:hAnsi="Verdana" w:cstheme="minorBidi"/>
          <w:sz w:val="18"/>
          <w:szCs w:val="18"/>
        </w:rPr>
        <w:t xml:space="preserve">more than </w:t>
      </w:r>
      <w:r w:rsidR="00DB0142">
        <w:rPr>
          <w:rFonts w:ascii="Verdana" w:eastAsiaTheme="minorHAnsi" w:hAnsi="Verdana" w:cstheme="minorBidi"/>
          <w:sz w:val="18"/>
          <w:szCs w:val="18"/>
        </w:rPr>
        <w:t xml:space="preserve">half </w:t>
      </w:r>
      <w:r w:rsidR="00D15561">
        <w:rPr>
          <w:rFonts w:ascii="Verdana" w:eastAsiaTheme="minorHAnsi" w:hAnsi="Verdana" w:cstheme="minorBidi"/>
          <w:sz w:val="18"/>
          <w:szCs w:val="18"/>
        </w:rPr>
        <w:t xml:space="preserve">of </w:t>
      </w:r>
      <w:r>
        <w:rPr>
          <w:rFonts w:ascii="Verdana" w:eastAsiaTheme="minorHAnsi" w:hAnsi="Verdana" w:cstheme="minorBidi"/>
          <w:sz w:val="18"/>
          <w:szCs w:val="18"/>
        </w:rPr>
        <w:t>the SDGs</w:t>
      </w:r>
      <w:r w:rsidR="00DB0142">
        <w:rPr>
          <w:rFonts w:ascii="Verdana" w:eastAsiaTheme="minorHAnsi" w:hAnsi="Verdana" w:cstheme="minorBidi"/>
          <w:sz w:val="18"/>
          <w:szCs w:val="18"/>
        </w:rPr>
        <w:t>. A</w:t>
      </w:r>
      <w:r>
        <w:rPr>
          <w:rFonts w:ascii="Verdana" w:eastAsiaTheme="minorHAnsi" w:hAnsi="Verdana" w:cstheme="minorBidi"/>
          <w:sz w:val="18"/>
          <w:szCs w:val="18"/>
        </w:rPr>
        <w:t>ll countries share responsibility in th</w:t>
      </w:r>
      <w:r w:rsidR="00D15561">
        <w:rPr>
          <w:rFonts w:ascii="Verdana" w:eastAsiaTheme="minorHAnsi" w:hAnsi="Verdana" w:cstheme="minorBidi"/>
          <w:sz w:val="18"/>
          <w:szCs w:val="18"/>
        </w:rPr>
        <w:t>is</w:t>
      </w:r>
      <w:r>
        <w:rPr>
          <w:rFonts w:ascii="Verdana" w:eastAsiaTheme="minorHAnsi" w:hAnsi="Verdana" w:cstheme="minorBidi"/>
          <w:sz w:val="18"/>
          <w:szCs w:val="18"/>
        </w:rPr>
        <w:t xml:space="preserve">. The SDGs </w:t>
      </w:r>
      <w:r w:rsidR="003819E4">
        <w:rPr>
          <w:rFonts w:ascii="Verdana" w:eastAsiaTheme="minorHAnsi" w:hAnsi="Verdana" w:cstheme="minorBidi"/>
          <w:sz w:val="18"/>
          <w:szCs w:val="18"/>
        </w:rPr>
        <w:t xml:space="preserve">in turn </w:t>
      </w:r>
      <w:r>
        <w:rPr>
          <w:rFonts w:ascii="Verdana" w:eastAsiaTheme="minorHAnsi" w:hAnsi="Verdana" w:cstheme="minorBidi"/>
          <w:sz w:val="18"/>
          <w:szCs w:val="18"/>
        </w:rPr>
        <w:t xml:space="preserve">specifically identify many of the tools needed </w:t>
      </w:r>
      <w:r w:rsidR="00D15561">
        <w:rPr>
          <w:rFonts w:ascii="Verdana" w:eastAsiaTheme="minorHAnsi" w:hAnsi="Verdana" w:cstheme="minorBidi"/>
          <w:sz w:val="18"/>
          <w:szCs w:val="18"/>
        </w:rPr>
        <w:t>to gain</w:t>
      </w:r>
      <w:r>
        <w:rPr>
          <w:rFonts w:ascii="Verdana" w:eastAsiaTheme="minorHAnsi" w:hAnsi="Verdana" w:cstheme="minorBidi"/>
          <w:sz w:val="18"/>
          <w:szCs w:val="18"/>
        </w:rPr>
        <w:t xml:space="preserve"> </w:t>
      </w:r>
      <w:r w:rsidR="00DB0142">
        <w:rPr>
          <w:rFonts w:ascii="Verdana" w:eastAsiaTheme="minorHAnsi" w:hAnsi="Verdana" w:cstheme="minorBidi"/>
          <w:sz w:val="18"/>
          <w:szCs w:val="18"/>
        </w:rPr>
        <w:t xml:space="preserve">a successful outcome </w:t>
      </w:r>
      <w:r w:rsidR="003819E4">
        <w:rPr>
          <w:rFonts w:ascii="Verdana" w:eastAsiaTheme="minorHAnsi" w:hAnsi="Verdana" w:cstheme="minorBidi"/>
          <w:sz w:val="18"/>
          <w:szCs w:val="18"/>
        </w:rPr>
        <w:t xml:space="preserve">– and </w:t>
      </w:r>
      <w:r>
        <w:rPr>
          <w:rFonts w:ascii="Verdana" w:eastAsiaTheme="minorHAnsi" w:hAnsi="Verdana" w:cstheme="minorBidi"/>
          <w:sz w:val="18"/>
          <w:szCs w:val="18"/>
        </w:rPr>
        <w:t xml:space="preserve">trade is specifically mentioned in </w:t>
      </w:r>
      <w:r w:rsidR="003819E4">
        <w:rPr>
          <w:rFonts w:ascii="Verdana" w:eastAsiaTheme="minorHAnsi" w:hAnsi="Verdana" w:cstheme="minorBidi"/>
          <w:sz w:val="18"/>
          <w:szCs w:val="18"/>
        </w:rPr>
        <w:t>nine</w:t>
      </w:r>
      <w:r>
        <w:rPr>
          <w:rFonts w:ascii="Verdana" w:eastAsiaTheme="minorHAnsi" w:hAnsi="Verdana" w:cstheme="minorBidi"/>
          <w:sz w:val="18"/>
          <w:szCs w:val="18"/>
        </w:rPr>
        <w:t xml:space="preserve"> of them</w:t>
      </w:r>
      <w:r w:rsidR="00DB0142">
        <w:rPr>
          <w:rFonts w:ascii="Verdana" w:eastAsiaTheme="minorHAnsi" w:hAnsi="Verdana" w:cstheme="minorBidi"/>
          <w:sz w:val="18"/>
          <w:szCs w:val="18"/>
        </w:rPr>
        <w:t>. A</w:t>
      </w:r>
      <w:r>
        <w:rPr>
          <w:rFonts w:ascii="Verdana" w:eastAsiaTheme="minorHAnsi" w:hAnsi="Verdana" w:cstheme="minorBidi"/>
          <w:sz w:val="18"/>
          <w:szCs w:val="18"/>
        </w:rPr>
        <w:t xml:space="preserve">t least 13 SDGs </w:t>
      </w:r>
      <w:r w:rsidR="00DB0142">
        <w:rPr>
          <w:rFonts w:ascii="Verdana" w:eastAsiaTheme="minorHAnsi" w:hAnsi="Verdana" w:cstheme="minorBidi"/>
          <w:sz w:val="18"/>
          <w:szCs w:val="18"/>
        </w:rPr>
        <w:t xml:space="preserve">also </w:t>
      </w:r>
      <w:r>
        <w:rPr>
          <w:rFonts w:ascii="Verdana" w:eastAsiaTheme="minorHAnsi" w:hAnsi="Verdana" w:cstheme="minorBidi"/>
          <w:sz w:val="18"/>
          <w:szCs w:val="18"/>
        </w:rPr>
        <w:t>refer to climate change</w:t>
      </w:r>
      <w:r w:rsidR="00D15561">
        <w:rPr>
          <w:rFonts w:ascii="Verdana" w:eastAsiaTheme="minorHAnsi" w:hAnsi="Verdana" w:cstheme="minorBidi"/>
          <w:sz w:val="18"/>
          <w:szCs w:val="18"/>
        </w:rPr>
        <w:t xml:space="preserve">: </w:t>
      </w:r>
      <w:r w:rsidR="003819E4">
        <w:rPr>
          <w:rFonts w:ascii="Verdana" w:eastAsiaTheme="minorHAnsi" w:hAnsi="Verdana" w:cstheme="minorBidi"/>
          <w:sz w:val="18"/>
          <w:szCs w:val="18"/>
        </w:rPr>
        <w:t>both are deeply interwoven</w:t>
      </w:r>
      <w:r w:rsidR="00DB0142">
        <w:rPr>
          <w:rFonts w:ascii="Verdana" w:eastAsiaTheme="minorHAnsi" w:hAnsi="Verdana" w:cstheme="minorBidi"/>
          <w:sz w:val="18"/>
          <w:szCs w:val="18"/>
        </w:rPr>
        <w:t xml:space="preserve">. </w:t>
      </w:r>
      <w:r w:rsidR="00DB0142" w:rsidRPr="00FD36DD">
        <w:rPr>
          <w:rFonts w:ascii="Verdana" w:eastAsiaTheme="minorHAnsi" w:hAnsi="Verdana" w:cstheme="minorBidi"/>
          <w:sz w:val="18"/>
          <w:szCs w:val="18"/>
        </w:rPr>
        <w:t xml:space="preserve">Agriculture plays a critical role </w:t>
      </w:r>
      <w:r w:rsidR="003819E4">
        <w:rPr>
          <w:rFonts w:ascii="Verdana" w:eastAsiaTheme="minorHAnsi" w:hAnsi="Verdana" w:cstheme="minorBidi"/>
          <w:sz w:val="18"/>
          <w:szCs w:val="18"/>
        </w:rPr>
        <w:t>here too - as</w:t>
      </w:r>
      <w:r w:rsidR="00DB0142" w:rsidRPr="00FD36DD">
        <w:rPr>
          <w:rFonts w:ascii="Verdana" w:eastAsiaTheme="minorHAnsi" w:hAnsi="Verdana" w:cstheme="minorBidi"/>
          <w:sz w:val="18"/>
          <w:szCs w:val="18"/>
        </w:rPr>
        <w:t xml:space="preserve"> both a cause and a victim of </w:t>
      </w:r>
      <w:r w:rsidR="003819E4">
        <w:rPr>
          <w:rFonts w:ascii="Verdana" w:eastAsiaTheme="minorHAnsi" w:hAnsi="Verdana" w:cstheme="minorBidi"/>
          <w:sz w:val="18"/>
          <w:szCs w:val="18"/>
        </w:rPr>
        <w:t>climate change</w:t>
      </w:r>
      <w:r w:rsidR="00DB0142" w:rsidRPr="00FD36DD">
        <w:rPr>
          <w:rFonts w:ascii="Verdana" w:eastAsiaTheme="minorHAnsi" w:hAnsi="Verdana" w:cstheme="minorBidi"/>
          <w:sz w:val="18"/>
          <w:szCs w:val="18"/>
        </w:rPr>
        <w:t>.</w:t>
      </w:r>
    </w:p>
    <w:p w14:paraId="5AF728B8" w14:textId="77777777" w:rsidR="00DB0142" w:rsidRPr="00FD36DD" w:rsidRDefault="00DB0142" w:rsidP="00DB0142">
      <w:pPr>
        <w:overflowPunct/>
        <w:autoSpaceDE/>
        <w:autoSpaceDN/>
        <w:adjustRightInd/>
        <w:spacing w:after="200" w:line="276" w:lineRule="auto"/>
        <w:jc w:val="left"/>
        <w:textAlignment w:val="auto"/>
        <w:rPr>
          <w:rFonts w:ascii="Verdana" w:eastAsiaTheme="minorHAnsi" w:hAnsi="Verdana" w:cstheme="minorBidi"/>
          <w:b/>
          <w:sz w:val="18"/>
          <w:szCs w:val="18"/>
        </w:rPr>
      </w:pPr>
      <w:r w:rsidRPr="00FD36DD">
        <w:rPr>
          <w:rFonts w:ascii="Verdana" w:eastAsiaTheme="minorHAnsi" w:hAnsi="Verdana" w:cstheme="minorBidi"/>
          <w:b/>
          <w:sz w:val="18"/>
          <w:szCs w:val="18"/>
        </w:rPr>
        <w:t xml:space="preserve">The EU </w:t>
      </w:r>
      <w:r>
        <w:rPr>
          <w:rFonts w:ascii="Verdana" w:eastAsiaTheme="minorHAnsi" w:hAnsi="Verdana" w:cstheme="minorBidi"/>
          <w:b/>
          <w:sz w:val="18"/>
          <w:szCs w:val="18"/>
        </w:rPr>
        <w:t>must</w:t>
      </w:r>
      <w:r w:rsidRPr="00FD36DD">
        <w:rPr>
          <w:rFonts w:ascii="Verdana" w:eastAsiaTheme="minorHAnsi" w:hAnsi="Verdana" w:cstheme="minorBidi"/>
          <w:b/>
          <w:sz w:val="18"/>
          <w:szCs w:val="18"/>
        </w:rPr>
        <w:t xml:space="preserve"> take the lead</w:t>
      </w:r>
    </w:p>
    <w:p w14:paraId="56E1F522" w14:textId="7B030597" w:rsidR="00DB0142" w:rsidRPr="00FD36DD" w:rsidRDefault="00DB0142" w:rsidP="00DB0142">
      <w:pPr>
        <w:overflowPunct/>
        <w:autoSpaceDE/>
        <w:autoSpaceDN/>
        <w:adjustRightInd/>
        <w:spacing w:after="200" w:line="276" w:lineRule="auto"/>
        <w:textAlignment w:val="auto"/>
        <w:rPr>
          <w:rFonts w:ascii="Verdana" w:eastAsiaTheme="minorHAnsi" w:hAnsi="Verdana" w:cstheme="minorBidi"/>
          <w:sz w:val="18"/>
          <w:szCs w:val="18"/>
        </w:rPr>
      </w:pPr>
      <w:r w:rsidRPr="00FD36DD">
        <w:rPr>
          <w:rFonts w:ascii="Verdana" w:eastAsiaTheme="minorHAnsi" w:hAnsi="Verdana" w:cstheme="minorBidi"/>
          <w:sz w:val="18"/>
          <w:szCs w:val="18"/>
        </w:rPr>
        <w:t>The EU is well</w:t>
      </w:r>
      <w:r>
        <w:rPr>
          <w:rFonts w:ascii="Verdana" w:eastAsiaTheme="minorHAnsi" w:hAnsi="Verdana" w:cstheme="minorBidi"/>
          <w:sz w:val="18"/>
          <w:szCs w:val="18"/>
        </w:rPr>
        <w:t xml:space="preserve"> </w:t>
      </w:r>
      <w:r w:rsidRPr="00FD36DD">
        <w:rPr>
          <w:rFonts w:ascii="Verdana" w:eastAsiaTheme="minorHAnsi" w:hAnsi="Verdana" w:cstheme="minorBidi"/>
          <w:sz w:val="18"/>
          <w:szCs w:val="18"/>
        </w:rPr>
        <w:t xml:space="preserve">positioned </w:t>
      </w:r>
      <w:r w:rsidR="00D15561">
        <w:rPr>
          <w:rFonts w:ascii="Verdana" w:eastAsiaTheme="minorHAnsi" w:hAnsi="Verdana" w:cstheme="minorBidi"/>
          <w:sz w:val="18"/>
          <w:szCs w:val="18"/>
        </w:rPr>
        <w:t xml:space="preserve">positively </w:t>
      </w:r>
      <w:r w:rsidRPr="00FD36DD">
        <w:rPr>
          <w:rFonts w:ascii="Verdana" w:eastAsiaTheme="minorHAnsi" w:hAnsi="Verdana" w:cstheme="minorBidi"/>
          <w:sz w:val="18"/>
          <w:szCs w:val="18"/>
        </w:rPr>
        <w:t>to lead this proces</w:t>
      </w:r>
      <w:r w:rsidR="00D15561">
        <w:rPr>
          <w:rFonts w:ascii="Verdana" w:eastAsiaTheme="minorHAnsi" w:hAnsi="Verdana" w:cstheme="minorBidi"/>
          <w:sz w:val="18"/>
          <w:szCs w:val="18"/>
        </w:rPr>
        <w:t>s</w:t>
      </w:r>
      <w:r w:rsidRPr="00FD36DD">
        <w:rPr>
          <w:rFonts w:ascii="Verdana" w:eastAsiaTheme="minorHAnsi" w:hAnsi="Verdana" w:cstheme="minorBidi"/>
          <w:sz w:val="18"/>
          <w:szCs w:val="18"/>
        </w:rPr>
        <w:t xml:space="preserve">. It is the largest exporter and importer of agricultural products, it has </w:t>
      </w:r>
      <w:r w:rsidR="006E4EB9">
        <w:rPr>
          <w:rFonts w:ascii="Verdana" w:eastAsiaTheme="minorHAnsi" w:hAnsi="Verdana" w:cstheme="minorBidi"/>
          <w:sz w:val="18"/>
          <w:szCs w:val="18"/>
        </w:rPr>
        <w:t>a</w:t>
      </w:r>
      <w:r w:rsidR="00D15561">
        <w:rPr>
          <w:rFonts w:ascii="Verdana" w:eastAsiaTheme="minorHAnsi" w:hAnsi="Verdana" w:cstheme="minorBidi"/>
          <w:sz w:val="18"/>
          <w:szCs w:val="18"/>
        </w:rPr>
        <w:t xml:space="preserve"> proven</w:t>
      </w:r>
      <w:r w:rsidRPr="00FD36DD">
        <w:rPr>
          <w:rFonts w:ascii="Verdana" w:eastAsiaTheme="minorHAnsi" w:hAnsi="Verdana" w:cstheme="minorBidi"/>
          <w:sz w:val="18"/>
          <w:szCs w:val="18"/>
        </w:rPr>
        <w:t xml:space="preserve"> interest in trade and </w:t>
      </w:r>
      <w:r w:rsidR="00D15561">
        <w:rPr>
          <w:rFonts w:ascii="Verdana" w:eastAsiaTheme="minorHAnsi" w:hAnsi="Verdana" w:cstheme="minorBidi"/>
          <w:sz w:val="18"/>
          <w:szCs w:val="18"/>
        </w:rPr>
        <w:t xml:space="preserve">sustainable </w:t>
      </w:r>
      <w:r w:rsidRPr="00FD36DD">
        <w:rPr>
          <w:rFonts w:ascii="Verdana" w:eastAsiaTheme="minorHAnsi" w:hAnsi="Verdana" w:cstheme="minorBidi"/>
          <w:sz w:val="18"/>
          <w:szCs w:val="18"/>
        </w:rPr>
        <w:t xml:space="preserve">development and it has the credibility to play an effective bridging role between developed and developing countries. </w:t>
      </w:r>
      <w:r w:rsidRPr="00FD36DD">
        <w:rPr>
          <w:rFonts w:ascii="Verdana" w:eastAsiaTheme="minorHAnsi" w:hAnsi="Verdana" w:cstheme="minorBidi"/>
          <w:i/>
          <w:sz w:val="18"/>
          <w:szCs w:val="18"/>
        </w:rPr>
        <w:t>"It is time for the EU to take the driver's seat in order to bring this agenda forward globally"</w:t>
      </w:r>
      <w:r w:rsidRPr="00FD36DD">
        <w:rPr>
          <w:rFonts w:ascii="Verdana" w:eastAsiaTheme="minorHAnsi" w:hAnsi="Verdana" w:cstheme="minorBidi"/>
          <w:sz w:val="18"/>
          <w:szCs w:val="18"/>
        </w:rPr>
        <w:t xml:space="preserve">, said Jonathan Peel, rapporteur of the EESC opinion on </w:t>
      </w:r>
      <w:r w:rsidRPr="00FD36DD">
        <w:rPr>
          <w:rFonts w:ascii="Verdana" w:eastAsiaTheme="minorHAnsi" w:hAnsi="Verdana" w:cstheme="minorBidi"/>
          <w:i/>
          <w:sz w:val="18"/>
          <w:szCs w:val="18"/>
        </w:rPr>
        <w:t>Agriculture in trade negotiations</w:t>
      </w:r>
      <w:r w:rsidRPr="00FD36DD">
        <w:rPr>
          <w:rFonts w:ascii="Verdana" w:eastAsiaTheme="minorHAnsi" w:hAnsi="Verdana" w:cstheme="minorBidi"/>
          <w:sz w:val="18"/>
          <w:szCs w:val="18"/>
        </w:rPr>
        <w:t>, adopted on 22 February</w:t>
      </w:r>
      <w:r>
        <w:rPr>
          <w:rFonts w:ascii="Verdana" w:eastAsiaTheme="minorHAnsi" w:hAnsi="Verdana" w:cstheme="minorBidi"/>
          <w:sz w:val="18"/>
          <w:szCs w:val="18"/>
        </w:rPr>
        <w:t>.</w:t>
      </w:r>
      <w:r w:rsidRPr="00FD36DD">
        <w:rPr>
          <w:rFonts w:ascii="Verdana" w:eastAsiaTheme="minorHAnsi" w:hAnsi="Verdana" w:cstheme="minorBidi"/>
          <w:sz w:val="18"/>
          <w:szCs w:val="18"/>
        </w:rPr>
        <w:t xml:space="preserve"> </w:t>
      </w:r>
      <w:r w:rsidRPr="00FD36DD">
        <w:rPr>
          <w:rFonts w:ascii="Verdana" w:eastAsiaTheme="minorHAnsi" w:hAnsi="Verdana" w:cstheme="minorBidi"/>
          <w:i/>
          <w:sz w:val="18"/>
          <w:szCs w:val="18"/>
        </w:rPr>
        <w:t xml:space="preserve">"The EU </w:t>
      </w:r>
      <w:r w:rsidR="00213771">
        <w:rPr>
          <w:rFonts w:ascii="Verdana" w:eastAsiaTheme="minorHAnsi" w:hAnsi="Verdana" w:cstheme="minorBidi"/>
          <w:i/>
          <w:sz w:val="18"/>
          <w:szCs w:val="18"/>
        </w:rPr>
        <w:t>should</w:t>
      </w:r>
      <w:r>
        <w:rPr>
          <w:rFonts w:ascii="Verdana" w:eastAsiaTheme="minorHAnsi" w:hAnsi="Verdana" w:cstheme="minorBidi"/>
          <w:i/>
          <w:sz w:val="18"/>
          <w:szCs w:val="18"/>
        </w:rPr>
        <w:t xml:space="preserve"> build on</w:t>
      </w:r>
      <w:r w:rsidR="00213771">
        <w:rPr>
          <w:rFonts w:ascii="Verdana" w:eastAsiaTheme="minorHAnsi" w:hAnsi="Verdana" w:cstheme="minorBidi"/>
          <w:i/>
          <w:sz w:val="18"/>
          <w:szCs w:val="18"/>
        </w:rPr>
        <w:t xml:space="preserve"> several recent reforms of </w:t>
      </w:r>
      <w:r>
        <w:rPr>
          <w:rFonts w:ascii="Verdana" w:eastAsiaTheme="minorHAnsi" w:hAnsi="Verdana" w:cstheme="minorBidi"/>
          <w:i/>
          <w:sz w:val="18"/>
          <w:szCs w:val="18"/>
        </w:rPr>
        <w:t>the</w:t>
      </w:r>
      <w:r w:rsidR="00213771">
        <w:rPr>
          <w:rFonts w:ascii="Verdana" w:eastAsiaTheme="minorHAnsi" w:hAnsi="Verdana" w:cstheme="minorBidi"/>
          <w:i/>
          <w:sz w:val="18"/>
          <w:szCs w:val="18"/>
        </w:rPr>
        <w:t xml:space="preserve"> CAP. I</w:t>
      </w:r>
      <w:r>
        <w:rPr>
          <w:rFonts w:ascii="Verdana" w:eastAsiaTheme="minorHAnsi" w:hAnsi="Verdana" w:cstheme="minorBidi"/>
          <w:i/>
          <w:sz w:val="18"/>
          <w:szCs w:val="18"/>
        </w:rPr>
        <w:t>t has already shown at the previous WTO Ministerial Conference (held in Nairobi in 2015) that</w:t>
      </w:r>
      <w:r w:rsidR="003308C2">
        <w:rPr>
          <w:rFonts w:ascii="Verdana" w:eastAsiaTheme="minorHAnsi" w:hAnsi="Verdana" w:cstheme="minorBidi"/>
          <w:i/>
          <w:sz w:val="18"/>
          <w:szCs w:val="18"/>
        </w:rPr>
        <w:t xml:space="preserve"> it has the ability to produce fresh and balanced thinking – </w:t>
      </w:r>
      <w:r w:rsidR="003819E4">
        <w:rPr>
          <w:rFonts w:ascii="Verdana" w:eastAsiaTheme="minorHAnsi" w:hAnsi="Verdana" w:cstheme="minorBidi"/>
          <w:i/>
          <w:sz w:val="18"/>
          <w:szCs w:val="18"/>
        </w:rPr>
        <w:t xml:space="preserve">crucial </w:t>
      </w:r>
      <w:r w:rsidR="003308C2">
        <w:rPr>
          <w:rFonts w:ascii="Verdana" w:eastAsiaTheme="minorHAnsi" w:hAnsi="Verdana" w:cstheme="minorBidi"/>
          <w:i/>
          <w:sz w:val="18"/>
          <w:szCs w:val="18"/>
        </w:rPr>
        <w:t>when</w:t>
      </w:r>
      <w:r w:rsidR="003819E4">
        <w:rPr>
          <w:rFonts w:ascii="Verdana" w:eastAsiaTheme="minorHAnsi" w:hAnsi="Verdana" w:cstheme="minorBidi"/>
          <w:i/>
          <w:sz w:val="18"/>
          <w:szCs w:val="18"/>
        </w:rPr>
        <w:t xml:space="preserve"> so</w:t>
      </w:r>
      <w:r w:rsidR="003308C2">
        <w:rPr>
          <w:rFonts w:ascii="Verdana" w:eastAsiaTheme="minorHAnsi" w:hAnsi="Verdana" w:cstheme="minorBidi"/>
          <w:i/>
          <w:sz w:val="18"/>
          <w:szCs w:val="18"/>
        </w:rPr>
        <w:t xml:space="preserve"> few were expecting a positive outcome</w:t>
      </w:r>
      <w:r w:rsidR="00D15561">
        <w:rPr>
          <w:rFonts w:ascii="Verdana" w:eastAsiaTheme="minorHAnsi" w:hAnsi="Verdana" w:cstheme="minorBidi"/>
          <w:i/>
          <w:sz w:val="18"/>
          <w:szCs w:val="18"/>
        </w:rPr>
        <w:t xml:space="preserve"> there</w:t>
      </w:r>
      <w:r w:rsidR="00500314">
        <w:rPr>
          <w:rFonts w:ascii="Verdana" w:eastAsiaTheme="minorHAnsi" w:hAnsi="Verdana" w:cstheme="minorBidi"/>
          <w:i/>
          <w:sz w:val="18"/>
          <w:szCs w:val="18"/>
        </w:rPr>
        <w:t>. Once more we look to</w:t>
      </w:r>
      <w:r w:rsidRPr="00FD36DD">
        <w:rPr>
          <w:rFonts w:ascii="Verdana" w:eastAsiaTheme="minorHAnsi" w:hAnsi="Verdana" w:cstheme="minorBidi"/>
          <w:i/>
          <w:sz w:val="18"/>
          <w:szCs w:val="18"/>
        </w:rPr>
        <w:t xml:space="preserve"> the EU </w:t>
      </w:r>
      <w:r w:rsidR="00500314">
        <w:rPr>
          <w:rFonts w:ascii="Verdana" w:eastAsiaTheme="minorHAnsi" w:hAnsi="Verdana" w:cstheme="minorBidi"/>
          <w:i/>
          <w:sz w:val="18"/>
          <w:szCs w:val="18"/>
        </w:rPr>
        <w:t>to</w:t>
      </w:r>
      <w:r w:rsidR="00213771">
        <w:rPr>
          <w:rFonts w:ascii="Verdana" w:eastAsiaTheme="minorHAnsi" w:hAnsi="Verdana" w:cstheme="minorBidi"/>
          <w:i/>
          <w:sz w:val="18"/>
          <w:szCs w:val="18"/>
        </w:rPr>
        <w:t xml:space="preserve"> be one</w:t>
      </w:r>
      <w:r w:rsidRPr="00FD36DD">
        <w:rPr>
          <w:rFonts w:ascii="Verdana" w:eastAsiaTheme="minorHAnsi" w:hAnsi="Verdana" w:cstheme="minorBidi"/>
          <w:i/>
          <w:sz w:val="18"/>
          <w:szCs w:val="18"/>
        </w:rPr>
        <w:t xml:space="preserve"> step ahead of </w:t>
      </w:r>
      <w:r w:rsidR="00213771">
        <w:rPr>
          <w:rFonts w:ascii="Verdana" w:eastAsiaTheme="minorHAnsi" w:hAnsi="Verdana" w:cstheme="minorBidi"/>
          <w:i/>
          <w:sz w:val="18"/>
          <w:szCs w:val="18"/>
        </w:rPr>
        <w:t>our</w:t>
      </w:r>
      <w:r w:rsidRPr="00FD36DD">
        <w:rPr>
          <w:rFonts w:ascii="Verdana" w:eastAsiaTheme="minorHAnsi" w:hAnsi="Verdana" w:cstheme="minorBidi"/>
          <w:i/>
          <w:sz w:val="18"/>
          <w:szCs w:val="18"/>
        </w:rPr>
        <w:t xml:space="preserve"> trading partners".</w:t>
      </w:r>
      <w:r w:rsidRPr="00FD36DD">
        <w:rPr>
          <w:rFonts w:ascii="Verdana" w:eastAsiaTheme="minorHAnsi" w:hAnsi="Verdana" w:cstheme="minorBidi"/>
          <w:sz w:val="18"/>
          <w:szCs w:val="18"/>
        </w:rPr>
        <w:t xml:space="preserve"> </w:t>
      </w:r>
    </w:p>
    <w:p w14:paraId="6E1A589E" w14:textId="01AE5AB6" w:rsidR="00FD36DD" w:rsidRPr="00FD36DD" w:rsidRDefault="00213771" w:rsidP="00FD36DD">
      <w:pPr>
        <w:overflowPunct/>
        <w:autoSpaceDE/>
        <w:autoSpaceDN/>
        <w:adjustRightInd/>
        <w:spacing w:after="200" w:line="276" w:lineRule="auto"/>
        <w:textAlignment w:val="auto"/>
        <w:rPr>
          <w:rFonts w:ascii="Verdana" w:eastAsiaTheme="minorHAnsi" w:hAnsi="Verdana" w:cstheme="minorBidi"/>
          <w:b/>
          <w:sz w:val="18"/>
          <w:szCs w:val="18"/>
        </w:rPr>
      </w:pPr>
      <w:r w:rsidRPr="00835406">
        <w:rPr>
          <w:rFonts w:ascii="Verdana" w:eastAsiaTheme="minorHAnsi" w:hAnsi="Verdana" w:cstheme="minorBidi"/>
          <w:b/>
          <w:sz w:val="18"/>
          <w:szCs w:val="18"/>
        </w:rPr>
        <w:t>R</w:t>
      </w:r>
      <w:r w:rsidR="00500314" w:rsidRPr="00835406">
        <w:rPr>
          <w:rFonts w:ascii="Verdana" w:eastAsiaTheme="minorHAnsi" w:hAnsi="Verdana" w:cstheme="minorBidi"/>
          <w:b/>
          <w:sz w:val="18"/>
          <w:szCs w:val="18"/>
        </w:rPr>
        <w:t>e</w:t>
      </w:r>
      <w:r w:rsidRPr="00835406">
        <w:rPr>
          <w:rFonts w:ascii="Verdana" w:eastAsiaTheme="minorHAnsi" w:hAnsi="Verdana" w:cstheme="minorBidi"/>
          <w:b/>
          <w:sz w:val="18"/>
          <w:szCs w:val="18"/>
        </w:rPr>
        <w:t>i</w:t>
      </w:r>
      <w:r>
        <w:rPr>
          <w:rFonts w:ascii="Verdana" w:eastAsiaTheme="minorHAnsi" w:hAnsi="Verdana" w:cstheme="minorBidi"/>
          <w:b/>
          <w:sz w:val="18"/>
          <w:szCs w:val="18"/>
        </w:rPr>
        <w:t xml:space="preserve">nvigorate </w:t>
      </w:r>
      <w:r w:rsidR="00500314">
        <w:rPr>
          <w:rFonts w:ascii="Verdana" w:eastAsiaTheme="minorHAnsi" w:hAnsi="Verdana" w:cstheme="minorBidi"/>
          <w:b/>
          <w:sz w:val="18"/>
          <w:szCs w:val="18"/>
        </w:rPr>
        <w:t xml:space="preserve">the </w:t>
      </w:r>
      <w:r>
        <w:rPr>
          <w:rFonts w:ascii="Verdana" w:eastAsiaTheme="minorHAnsi" w:hAnsi="Verdana" w:cstheme="minorBidi"/>
          <w:b/>
          <w:sz w:val="18"/>
          <w:szCs w:val="18"/>
        </w:rPr>
        <w:t xml:space="preserve">spirit of </w:t>
      </w:r>
      <w:r w:rsidR="00FD36DD" w:rsidRPr="00FD36DD">
        <w:rPr>
          <w:rFonts w:ascii="Verdana" w:eastAsiaTheme="minorHAnsi" w:hAnsi="Verdana" w:cstheme="minorBidi"/>
          <w:b/>
          <w:sz w:val="18"/>
          <w:szCs w:val="18"/>
        </w:rPr>
        <w:t>Doha</w:t>
      </w:r>
    </w:p>
    <w:p w14:paraId="03C69C3D" w14:textId="29DE72F1" w:rsidR="00FD36DD" w:rsidRPr="00FD36DD" w:rsidRDefault="00FD36DD" w:rsidP="00FD36DD">
      <w:pPr>
        <w:overflowPunct/>
        <w:autoSpaceDE/>
        <w:autoSpaceDN/>
        <w:adjustRightInd/>
        <w:spacing w:after="200" w:line="276" w:lineRule="auto"/>
        <w:textAlignment w:val="auto"/>
        <w:rPr>
          <w:rFonts w:ascii="Verdana" w:eastAsiaTheme="minorHAnsi" w:hAnsi="Verdana" w:cstheme="minorBidi"/>
          <w:sz w:val="18"/>
          <w:szCs w:val="18"/>
        </w:rPr>
      </w:pPr>
      <w:r w:rsidRPr="00FD36DD">
        <w:rPr>
          <w:rFonts w:ascii="Verdana" w:eastAsiaTheme="minorHAnsi" w:hAnsi="Verdana" w:cstheme="minorBidi"/>
          <w:sz w:val="18"/>
          <w:szCs w:val="18"/>
        </w:rPr>
        <w:t>The decision to effectively eliminate agricultural export subsidies at the 10</w:t>
      </w:r>
      <w:r w:rsidRPr="00FD36DD">
        <w:rPr>
          <w:rFonts w:ascii="Verdana" w:eastAsiaTheme="minorHAnsi" w:hAnsi="Verdana" w:cstheme="minorBidi"/>
          <w:sz w:val="18"/>
          <w:szCs w:val="18"/>
          <w:vertAlign w:val="superscript"/>
        </w:rPr>
        <w:t>th</w:t>
      </w:r>
      <w:r w:rsidRPr="00FD36DD">
        <w:rPr>
          <w:rFonts w:ascii="Verdana" w:eastAsiaTheme="minorHAnsi" w:hAnsi="Verdana" w:cstheme="minorBidi"/>
          <w:sz w:val="18"/>
          <w:szCs w:val="18"/>
        </w:rPr>
        <w:t xml:space="preserve"> WTO Ministerial Conference in Nairobi</w:t>
      </w:r>
      <w:r w:rsidR="00500314">
        <w:rPr>
          <w:rFonts w:ascii="Verdana" w:eastAsiaTheme="minorHAnsi" w:hAnsi="Verdana" w:cstheme="minorBidi"/>
          <w:sz w:val="18"/>
          <w:szCs w:val="18"/>
        </w:rPr>
        <w:t>, w</w:t>
      </w:r>
      <w:r w:rsidR="00D15561">
        <w:rPr>
          <w:rFonts w:ascii="Verdana" w:eastAsiaTheme="minorHAnsi" w:hAnsi="Verdana" w:cstheme="minorBidi"/>
          <w:sz w:val="18"/>
          <w:szCs w:val="18"/>
        </w:rPr>
        <w:t>ith</w:t>
      </w:r>
      <w:r w:rsidR="00500314">
        <w:rPr>
          <w:rFonts w:ascii="Verdana" w:eastAsiaTheme="minorHAnsi" w:hAnsi="Verdana" w:cstheme="minorBidi"/>
          <w:sz w:val="18"/>
          <w:szCs w:val="18"/>
        </w:rPr>
        <w:t xml:space="preserve"> the EU play</w:t>
      </w:r>
      <w:r w:rsidR="00D15561">
        <w:rPr>
          <w:rFonts w:ascii="Verdana" w:eastAsiaTheme="minorHAnsi" w:hAnsi="Verdana" w:cstheme="minorBidi"/>
          <w:sz w:val="18"/>
          <w:szCs w:val="18"/>
        </w:rPr>
        <w:t>ing a</w:t>
      </w:r>
      <w:r w:rsidR="00500314">
        <w:rPr>
          <w:rFonts w:ascii="Verdana" w:eastAsiaTheme="minorHAnsi" w:hAnsi="Verdana" w:cstheme="minorBidi"/>
          <w:sz w:val="18"/>
          <w:szCs w:val="18"/>
        </w:rPr>
        <w:t xml:space="preserve"> leading role, already meets one of the </w:t>
      </w:r>
      <w:r w:rsidR="00CD2B9F">
        <w:rPr>
          <w:rFonts w:ascii="Verdana" w:eastAsiaTheme="minorHAnsi" w:hAnsi="Verdana" w:cstheme="minorBidi"/>
          <w:sz w:val="18"/>
          <w:szCs w:val="18"/>
        </w:rPr>
        <w:t xml:space="preserve">key </w:t>
      </w:r>
      <w:r w:rsidR="00500314">
        <w:rPr>
          <w:rFonts w:ascii="Verdana" w:eastAsiaTheme="minorHAnsi" w:hAnsi="Verdana" w:cstheme="minorBidi"/>
          <w:sz w:val="18"/>
          <w:szCs w:val="18"/>
        </w:rPr>
        <w:t>targets set for SDG 2, to end hunger</w:t>
      </w:r>
      <w:r w:rsidRPr="00FD36DD">
        <w:rPr>
          <w:rFonts w:ascii="Verdana" w:eastAsiaTheme="minorHAnsi" w:hAnsi="Verdana" w:cstheme="minorBidi"/>
          <w:sz w:val="18"/>
          <w:szCs w:val="18"/>
        </w:rPr>
        <w:t>. This decision</w:t>
      </w:r>
      <w:r w:rsidR="00835406">
        <w:rPr>
          <w:rFonts w:ascii="Verdana" w:eastAsiaTheme="minorHAnsi" w:hAnsi="Verdana" w:cstheme="minorBidi"/>
          <w:sz w:val="18"/>
          <w:szCs w:val="18"/>
        </w:rPr>
        <w:t>,</w:t>
      </w:r>
      <w:r w:rsidRPr="00FD36DD">
        <w:rPr>
          <w:rFonts w:ascii="Verdana" w:eastAsiaTheme="minorHAnsi" w:hAnsi="Verdana" w:cstheme="minorBidi"/>
          <w:sz w:val="18"/>
          <w:szCs w:val="18"/>
        </w:rPr>
        <w:t xml:space="preserve"> which the WTO Director General describes as "the most significant outcome in agriculture" in 20 years, is also proof</w:t>
      </w:r>
      <w:r w:rsidR="00835406">
        <w:rPr>
          <w:rFonts w:ascii="Verdana" w:eastAsiaTheme="minorHAnsi" w:hAnsi="Verdana" w:cstheme="minorBidi"/>
          <w:sz w:val="18"/>
          <w:szCs w:val="18"/>
        </w:rPr>
        <w:t>,</w:t>
      </w:r>
      <w:r w:rsidRPr="00FD36DD">
        <w:rPr>
          <w:rFonts w:ascii="Verdana" w:eastAsiaTheme="minorHAnsi" w:hAnsi="Verdana" w:cstheme="minorBidi"/>
          <w:sz w:val="18"/>
          <w:szCs w:val="18"/>
        </w:rPr>
        <w:t xml:space="preserve"> that the WTO </w:t>
      </w:r>
      <w:r w:rsidR="00500314">
        <w:rPr>
          <w:rFonts w:ascii="Verdana" w:eastAsiaTheme="minorHAnsi" w:hAnsi="Verdana" w:cstheme="minorBidi"/>
          <w:sz w:val="18"/>
          <w:szCs w:val="18"/>
        </w:rPr>
        <w:t xml:space="preserve">remains a viable and effective forum for multilateral trade negotiations, and that this can be reinvigorated, especially </w:t>
      </w:r>
      <w:r w:rsidR="00CD2B9F">
        <w:rPr>
          <w:rFonts w:ascii="Verdana" w:eastAsiaTheme="minorHAnsi" w:hAnsi="Verdana" w:cstheme="minorBidi"/>
          <w:sz w:val="18"/>
          <w:szCs w:val="18"/>
        </w:rPr>
        <w:t>with</w:t>
      </w:r>
      <w:r w:rsidR="00500314">
        <w:rPr>
          <w:rFonts w:ascii="Verdana" w:eastAsiaTheme="minorHAnsi" w:hAnsi="Verdana" w:cstheme="minorBidi"/>
          <w:sz w:val="18"/>
          <w:szCs w:val="18"/>
        </w:rPr>
        <w:t xml:space="preserve"> agriculture. T</w:t>
      </w:r>
      <w:r w:rsidRPr="00FD36DD">
        <w:rPr>
          <w:rFonts w:ascii="Verdana" w:eastAsiaTheme="minorHAnsi" w:hAnsi="Verdana" w:cstheme="minorBidi"/>
          <w:sz w:val="18"/>
          <w:szCs w:val="18"/>
        </w:rPr>
        <w:t>he EESC argues that the "spirit of Doha" -</w:t>
      </w:r>
      <w:r w:rsidR="00835406">
        <w:rPr>
          <w:rFonts w:ascii="Verdana" w:eastAsiaTheme="minorHAnsi" w:hAnsi="Verdana" w:cstheme="minorBidi"/>
          <w:sz w:val="18"/>
          <w:szCs w:val="18"/>
        </w:rPr>
        <w:t xml:space="preserve"> </w:t>
      </w:r>
      <w:r w:rsidRPr="00FD36DD">
        <w:rPr>
          <w:rFonts w:ascii="Verdana" w:eastAsiaTheme="minorHAnsi" w:hAnsi="Verdana" w:cstheme="minorBidi"/>
          <w:sz w:val="18"/>
          <w:szCs w:val="18"/>
        </w:rPr>
        <w:t>as a concept for trade dialogue between developed and developing countries</w:t>
      </w:r>
      <w:r w:rsidR="00835406">
        <w:rPr>
          <w:rFonts w:ascii="Verdana" w:eastAsiaTheme="minorHAnsi" w:hAnsi="Verdana" w:cstheme="minorBidi"/>
          <w:sz w:val="18"/>
          <w:szCs w:val="18"/>
        </w:rPr>
        <w:t xml:space="preserve"> </w:t>
      </w:r>
      <w:r w:rsidRPr="00FD36DD">
        <w:rPr>
          <w:rFonts w:ascii="Verdana" w:eastAsiaTheme="minorHAnsi" w:hAnsi="Verdana" w:cstheme="minorBidi"/>
          <w:sz w:val="18"/>
          <w:szCs w:val="18"/>
        </w:rPr>
        <w:t xml:space="preserve">- </w:t>
      </w:r>
      <w:r w:rsidR="003819E4">
        <w:rPr>
          <w:rFonts w:ascii="Verdana" w:eastAsiaTheme="minorHAnsi" w:hAnsi="Verdana" w:cstheme="minorBidi"/>
          <w:sz w:val="18"/>
          <w:szCs w:val="18"/>
        </w:rPr>
        <w:t>must</w:t>
      </w:r>
      <w:r w:rsidRPr="00FD36DD">
        <w:rPr>
          <w:rFonts w:ascii="Verdana" w:eastAsiaTheme="minorHAnsi" w:hAnsi="Verdana" w:cstheme="minorBidi"/>
          <w:sz w:val="18"/>
          <w:szCs w:val="18"/>
        </w:rPr>
        <w:t xml:space="preserve"> be preserved and enhanced. The EESC is advocating a global approach, </w:t>
      </w:r>
      <w:r w:rsidR="003819E4">
        <w:rPr>
          <w:rFonts w:ascii="Verdana" w:eastAsiaTheme="minorHAnsi" w:hAnsi="Verdana" w:cstheme="minorBidi"/>
          <w:sz w:val="18"/>
          <w:szCs w:val="18"/>
        </w:rPr>
        <w:t>al</w:t>
      </w:r>
      <w:r w:rsidRPr="00FD36DD">
        <w:rPr>
          <w:rFonts w:ascii="Verdana" w:eastAsiaTheme="minorHAnsi" w:hAnsi="Verdana" w:cstheme="minorBidi"/>
          <w:sz w:val="18"/>
          <w:szCs w:val="18"/>
        </w:rPr>
        <w:t xml:space="preserve">though regional or bilateral negotiations </w:t>
      </w:r>
      <w:r w:rsidR="003819E4">
        <w:rPr>
          <w:rFonts w:ascii="Verdana" w:eastAsiaTheme="minorHAnsi" w:hAnsi="Verdana" w:cstheme="minorBidi"/>
          <w:sz w:val="18"/>
          <w:szCs w:val="18"/>
        </w:rPr>
        <w:t>also have a part to play</w:t>
      </w:r>
      <w:r w:rsidRPr="00FD36DD">
        <w:rPr>
          <w:rFonts w:ascii="Verdana" w:eastAsiaTheme="minorHAnsi" w:hAnsi="Verdana" w:cstheme="minorBidi"/>
          <w:sz w:val="18"/>
          <w:szCs w:val="18"/>
        </w:rPr>
        <w:t xml:space="preserve">. In such cases it is important to avoid overlapping or even conflicting rules.  </w:t>
      </w:r>
    </w:p>
    <w:p w14:paraId="10A67232" w14:textId="77777777" w:rsidR="00FD36DD" w:rsidRPr="00FD36DD" w:rsidRDefault="00FD36DD" w:rsidP="00D779B6">
      <w:pPr>
        <w:keepNext/>
        <w:keepLines/>
        <w:overflowPunct/>
        <w:autoSpaceDE/>
        <w:autoSpaceDN/>
        <w:adjustRightInd/>
        <w:spacing w:after="200" w:line="276" w:lineRule="auto"/>
        <w:textAlignment w:val="auto"/>
        <w:rPr>
          <w:rFonts w:ascii="Verdana" w:eastAsiaTheme="minorHAnsi" w:hAnsi="Verdana" w:cstheme="minorBidi"/>
          <w:b/>
          <w:sz w:val="18"/>
          <w:szCs w:val="18"/>
        </w:rPr>
      </w:pPr>
      <w:r w:rsidRPr="00FD36DD">
        <w:rPr>
          <w:rFonts w:ascii="Verdana" w:eastAsiaTheme="minorHAnsi" w:hAnsi="Verdana" w:cstheme="minorBidi"/>
          <w:b/>
          <w:sz w:val="18"/>
          <w:szCs w:val="18"/>
        </w:rPr>
        <w:lastRenderedPageBreak/>
        <w:t xml:space="preserve">An urge for global progress </w:t>
      </w:r>
    </w:p>
    <w:p w14:paraId="5C77AE72" w14:textId="62A71D4F" w:rsidR="00FD36DD" w:rsidRPr="00FD36DD" w:rsidRDefault="00FD36DD" w:rsidP="00D779B6">
      <w:pPr>
        <w:keepNext/>
        <w:keepLines/>
        <w:overflowPunct/>
        <w:autoSpaceDE/>
        <w:autoSpaceDN/>
        <w:adjustRightInd/>
        <w:spacing w:after="200" w:line="276" w:lineRule="auto"/>
        <w:textAlignment w:val="auto"/>
        <w:rPr>
          <w:rFonts w:ascii="Verdana" w:eastAsiaTheme="minorHAnsi" w:hAnsi="Verdana" w:cstheme="minorBidi"/>
          <w:sz w:val="18"/>
          <w:szCs w:val="18"/>
        </w:rPr>
      </w:pPr>
      <w:r w:rsidRPr="00FD36DD">
        <w:rPr>
          <w:rFonts w:ascii="Verdana" w:eastAsiaTheme="minorHAnsi" w:hAnsi="Verdana" w:cstheme="minorBidi"/>
          <w:sz w:val="18"/>
          <w:szCs w:val="18"/>
        </w:rPr>
        <w:t xml:space="preserve">However, before taking on this task, the EU needs to </w:t>
      </w:r>
      <w:r w:rsidR="00D15561">
        <w:rPr>
          <w:rFonts w:ascii="Verdana" w:eastAsiaTheme="minorHAnsi" w:hAnsi="Verdana" w:cstheme="minorBidi"/>
          <w:sz w:val="18"/>
          <w:szCs w:val="18"/>
        </w:rPr>
        <w:t>build</w:t>
      </w:r>
      <w:r w:rsidRPr="00FD36DD">
        <w:rPr>
          <w:rFonts w:ascii="Verdana" w:eastAsiaTheme="minorHAnsi" w:hAnsi="Verdana" w:cstheme="minorBidi"/>
          <w:sz w:val="18"/>
          <w:szCs w:val="18"/>
        </w:rPr>
        <w:t xml:space="preserve"> a clear picture of </w:t>
      </w:r>
      <w:r w:rsidR="00D15561">
        <w:rPr>
          <w:rFonts w:ascii="Verdana" w:eastAsiaTheme="minorHAnsi" w:hAnsi="Verdana" w:cstheme="minorBidi"/>
          <w:sz w:val="18"/>
          <w:szCs w:val="18"/>
        </w:rPr>
        <w:t>what</w:t>
      </w:r>
      <w:r w:rsidRPr="00FD36DD">
        <w:rPr>
          <w:rFonts w:ascii="Verdana" w:eastAsiaTheme="minorHAnsi" w:hAnsi="Verdana" w:cstheme="minorBidi"/>
          <w:sz w:val="18"/>
          <w:szCs w:val="18"/>
        </w:rPr>
        <w:t xml:space="preserve"> impact the</w:t>
      </w:r>
      <w:r w:rsidR="007C4858">
        <w:rPr>
          <w:rFonts w:ascii="Verdana" w:eastAsiaTheme="minorHAnsi" w:hAnsi="Verdana" w:cstheme="minorBidi"/>
          <w:sz w:val="18"/>
          <w:szCs w:val="18"/>
        </w:rPr>
        <w:t>se</w:t>
      </w:r>
      <w:r w:rsidRPr="00FD36DD">
        <w:rPr>
          <w:rFonts w:ascii="Verdana" w:eastAsiaTheme="minorHAnsi" w:hAnsi="Verdana" w:cstheme="minorBidi"/>
          <w:sz w:val="18"/>
          <w:szCs w:val="18"/>
        </w:rPr>
        <w:t xml:space="preserve"> commitments will have. Therefore the EESC is urging the Commission to undertake an impact assessment of the possible effects on EU agriculture and trade policy resulting from the implementation of the Sustainable Development Goals (SDGs) and the Paris Agreement as well as the impact of recent EU trade agreements and trade globally.  </w:t>
      </w:r>
    </w:p>
    <w:p w14:paraId="766C33C9" w14:textId="0BC7E52D" w:rsidR="00FD36DD" w:rsidRPr="00FD36DD" w:rsidRDefault="00FD36DD" w:rsidP="00FD36DD">
      <w:pPr>
        <w:overflowPunct/>
        <w:autoSpaceDE/>
        <w:autoSpaceDN/>
        <w:adjustRightInd/>
        <w:spacing w:after="200" w:line="276" w:lineRule="auto"/>
        <w:textAlignment w:val="auto"/>
        <w:rPr>
          <w:rFonts w:ascii="Verdana" w:eastAsiaTheme="minorHAnsi" w:hAnsi="Verdana" w:cstheme="minorBidi"/>
          <w:sz w:val="18"/>
          <w:szCs w:val="18"/>
        </w:rPr>
      </w:pPr>
      <w:r w:rsidRPr="00FD36DD">
        <w:rPr>
          <w:rFonts w:ascii="Verdana" w:eastAsiaTheme="minorHAnsi" w:hAnsi="Verdana" w:cstheme="minorBidi"/>
          <w:i/>
          <w:sz w:val="18"/>
          <w:szCs w:val="18"/>
        </w:rPr>
        <w:t xml:space="preserve">"It is now time for a fresh and balanced approach. The sustainable development goals are </w:t>
      </w:r>
      <w:r w:rsidR="00D15561">
        <w:rPr>
          <w:rFonts w:ascii="Verdana" w:eastAsiaTheme="minorHAnsi" w:hAnsi="Verdana" w:cstheme="minorBidi"/>
          <w:i/>
          <w:sz w:val="18"/>
          <w:szCs w:val="18"/>
        </w:rPr>
        <w:t>a</w:t>
      </w:r>
      <w:r w:rsidRPr="00FD36DD">
        <w:rPr>
          <w:rFonts w:ascii="Verdana" w:eastAsiaTheme="minorHAnsi" w:hAnsi="Verdana" w:cstheme="minorBidi"/>
          <w:i/>
          <w:sz w:val="18"/>
          <w:szCs w:val="18"/>
        </w:rPr>
        <w:t xml:space="preserve"> global </w:t>
      </w:r>
      <w:r w:rsidR="00D15561">
        <w:rPr>
          <w:rFonts w:ascii="Verdana" w:eastAsiaTheme="minorHAnsi" w:hAnsi="Verdana" w:cstheme="minorBidi"/>
          <w:i/>
          <w:sz w:val="18"/>
          <w:szCs w:val="18"/>
        </w:rPr>
        <w:t>challenge</w:t>
      </w:r>
      <w:r w:rsidRPr="00FD36DD">
        <w:rPr>
          <w:rFonts w:ascii="Verdana" w:eastAsiaTheme="minorHAnsi" w:hAnsi="Verdana" w:cstheme="minorBidi"/>
          <w:i/>
          <w:sz w:val="18"/>
          <w:szCs w:val="18"/>
        </w:rPr>
        <w:t xml:space="preserve"> and </w:t>
      </w:r>
      <w:r w:rsidR="00D15561">
        <w:rPr>
          <w:rFonts w:ascii="Verdana" w:eastAsiaTheme="minorHAnsi" w:hAnsi="Verdana" w:cstheme="minorBidi"/>
          <w:i/>
          <w:sz w:val="18"/>
          <w:szCs w:val="18"/>
        </w:rPr>
        <w:t>must form</w:t>
      </w:r>
      <w:r w:rsidRPr="00FD36DD">
        <w:rPr>
          <w:rFonts w:ascii="Verdana" w:eastAsiaTheme="minorHAnsi" w:hAnsi="Verdana" w:cstheme="minorBidi"/>
          <w:i/>
          <w:sz w:val="18"/>
          <w:szCs w:val="18"/>
        </w:rPr>
        <w:t xml:space="preserve"> </w:t>
      </w:r>
      <w:r w:rsidR="00D15561">
        <w:rPr>
          <w:rFonts w:ascii="Verdana" w:eastAsiaTheme="minorHAnsi" w:hAnsi="Verdana" w:cstheme="minorBidi"/>
          <w:i/>
          <w:sz w:val="18"/>
          <w:szCs w:val="18"/>
        </w:rPr>
        <w:t>the basis of</w:t>
      </w:r>
      <w:r w:rsidRPr="00FD36DD">
        <w:rPr>
          <w:rFonts w:ascii="Verdana" w:eastAsiaTheme="minorHAnsi" w:hAnsi="Verdana" w:cstheme="minorBidi"/>
          <w:i/>
          <w:sz w:val="18"/>
          <w:szCs w:val="18"/>
        </w:rPr>
        <w:t xml:space="preserve"> a fairer and more sustainable development of agriculture and trade of agricultural products",</w:t>
      </w:r>
      <w:r w:rsidRPr="00FD36DD">
        <w:rPr>
          <w:rFonts w:ascii="Verdana" w:eastAsiaTheme="minorHAnsi" w:hAnsi="Verdana" w:cstheme="minorBidi"/>
          <w:sz w:val="18"/>
          <w:szCs w:val="18"/>
        </w:rPr>
        <w:t xml:space="preserve"> said Mr. Peel. Support schemes, market access, the way we grow crops, the challenge of food security and sustainability – all these challenges call for new and better solutions which only can be </w:t>
      </w:r>
      <w:r>
        <w:rPr>
          <w:rFonts w:ascii="Verdana" w:eastAsiaTheme="minorHAnsi" w:hAnsi="Verdana" w:cstheme="minorBidi"/>
          <w:sz w:val="18"/>
          <w:szCs w:val="18"/>
        </w:rPr>
        <w:t>achieved</w:t>
      </w:r>
      <w:r w:rsidRPr="00FD36DD">
        <w:rPr>
          <w:rFonts w:ascii="Verdana" w:eastAsiaTheme="minorHAnsi" w:hAnsi="Verdana" w:cstheme="minorBidi"/>
          <w:sz w:val="18"/>
          <w:szCs w:val="18"/>
        </w:rPr>
        <w:t xml:space="preserve"> in a common effort. In its </w:t>
      </w:r>
      <w:hyperlink r:id="rId14" w:history="1">
        <w:r w:rsidRPr="00FD36DD">
          <w:rPr>
            <w:rFonts w:ascii="Verdana" w:eastAsiaTheme="minorHAnsi" w:hAnsi="Verdana" w:cstheme="minorBidi"/>
            <w:color w:val="0000FF" w:themeColor="hyperlink"/>
            <w:sz w:val="18"/>
            <w:szCs w:val="18"/>
            <w:u w:val="single"/>
          </w:rPr>
          <w:t>opinion</w:t>
        </w:r>
      </w:hyperlink>
      <w:r w:rsidRPr="00FD36DD">
        <w:rPr>
          <w:rFonts w:ascii="Verdana" w:eastAsiaTheme="minorHAnsi" w:hAnsi="Verdana" w:cstheme="minorBidi"/>
          <w:sz w:val="18"/>
          <w:szCs w:val="18"/>
        </w:rPr>
        <w:t xml:space="preserve"> the EESC provides </w:t>
      </w:r>
      <w:r w:rsidR="007C4858">
        <w:rPr>
          <w:rFonts w:ascii="Verdana" w:eastAsiaTheme="minorHAnsi" w:hAnsi="Verdana" w:cstheme="minorBidi"/>
          <w:sz w:val="18"/>
          <w:szCs w:val="18"/>
        </w:rPr>
        <w:t>recommendations</w:t>
      </w:r>
      <w:r w:rsidRPr="00FD36DD">
        <w:rPr>
          <w:rFonts w:ascii="Verdana" w:eastAsiaTheme="minorHAnsi" w:hAnsi="Verdana" w:cstheme="minorBidi"/>
          <w:sz w:val="18"/>
          <w:szCs w:val="18"/>
        </w:rPr>
        <w:t xml:space="preserve"> for multilateral progress in agriculture. </w:t>
      </w:r>
    </w:p>
    <w:p w14:paraId="300BA732" w14:textId="03230909" w:rsidR="00FD36DD" w:rsidRPr="00FD36DD" w:rsidRDefault="00FD36DD" w:rsidP="00FD36DD">
      <w:pPr>
        <w:overflowPunct/>
        <w:autoSpaceDE/>
        <w:autoSpaceDN/>
        <w:adjustRightInd/>
        <w:spacing w:after="200" w:line="276" w:lineRule="auto"/>
        <w:jc w:val="left"/>
        <w:textAlignment w:val="auto"/>
        <w:rPr>
          <w:rFonts w:ascii="Verdana" w:eastAsiaTheme="minorHAnsi" w:hAnsi="Verdana" w:cstheme="minorBidi"/>
          <w:sz w:val="18"/>
          <w:szCs w:val="18"/>
        </w:rPr>
      </w:pPr>
    </w:p>
    <w:p w14:paraId="4A1A08B3" w14:textId="77777777" w:rsidR="003070FB" w:rsidRDefault="003070FB" w:rsidP="003070FB">
      <w:pPr>
        <w:jc w:val="center"/>
        <w:rPr>
          <w:rFonts w:ascii="Verdana" w:hAnsi="Verdana"/>
          <w:b/>
          <w:sz w:val="18"/>
          <w:szCs w:val="18"/>
        </w:rPr>
      </w:pPr>
      <w:r>
        <w:rPr>
          <w:rFonts w:ascii="Verdana" w:hAnsi="Verdana"/>
          <w:b/>
          <w:sz w:val="18"/>
          <w:szCs w:val="18"/>
        </w:rPr>
        <w:t>For more information, please contact:</w:t>
      </w:r>
    </w:p>
    <w:p w14:paraId="63CC8534" w14:textId="77777777" w:rsidR="003070FB" w:rsidRDefault="006E234F" w:rsidP="003070FB">
      <w:pPr>
        <w:overflowPunct/>
        <w:autoSpaceDE/>
        <w:adjustRightInd/>
        <w:spacing w:line="240" w:lineRule="auto"/>
        <w:jc w:val="center"/>
        <w:rPr>
          <w:rFonts w:ascii="Verdana" w:eastAsia="PMingLiU" w:hAnsi="Verdana"/>
          <w:sz w:val="18"/>
          <w:szCs w:val="18"/>
        </w:rPr>
      </w:pPr>
      <w:r>
        <w:rPr>
          <w:rFonts w:ascii="Verdana" w:eastAsia="PMingLiU" w:hAnsi="Verdana"/>
          <w:sz w:val="18"/>
          <w:szCs w:val="18"/>
        </w:rPr>
        <w:t>Silvia Aumair</w:t>
      </w:r>
    </w:p>
    <w:p w14:paraId="381F155A" w14:textId="77777777" w:rsidR="003070FB" w:rsidRDefault="003070FB" w:rsidP="003070FB">
      <w:pPr>
        <w:overflowPunct/>
        <w:autoSpaceDE/>
        <w:adjustRightInd/>
        <w:spacing w:line="240" w:lineRule="auto"/>
        <w:jc w:val="center"/>
        <w:rPr>
          <w:rFonts w:ascii="Verdana" w:eastAsia="PMingLiU" w:hAnsi="Verdana"/>
          <w:sz w:val="18"/>
          <w:szCs w:val="18"/>
        </w:rPr>
      </w:pPr>
      <w:r>
        <w:rPr>
          <w:rFonts w:ascii="Verdana" w:eastAsia="PMingLiU" w:hAnsi="Verdana"/>
          <w:sz w:val="18"/>
          <w:szCs w:val="18"/>
        </w:rPr>
        <w:t xml:space="preserve">E-mail: </w:t>
      </w:r>
      <w:hyperlink r:id="rId15" w:history="1">
        <w:r>
          <w:rPr>
            <w:rStyle w:val="Hyperlink"/>
            <w:rFonts w:ascii="Verdana" w:hAnsi="Verdana" w:cs="Arial"/>
            <w:sz w:val="18"/>
            <w:szCs w:val="18"/>
          </w:rPr>
          <w:t>press@eesc.europa.eu</w:t>
        </w:r>
      </w:hyperlink>
    </w:p>
    <w:p w14:paraId="1B82E208" w14:textId="77777777" w:rsidR="003070FB" w:rsidRDefault="003070FB" w:rsidP="003070FB">
      <w:pPr>
        <w:spacing w:line="240" w:lineRule="auto"/>
        <w:jc w:val="center"/>
        <w:rPr>
          <w:rFonts w:ascii="Verdana" w:eastAsia="PMingLiU" w:hAnsi="Verdana"/>
          <w:sz w:val="18"/>
          <w:szCs w:val="18"/>
        </w:rPr>
      </w:pPr>
      <w:r>
        <w:rPr>
          <w:rFonts w:ascii="Verdana" w:eastAsia="PMingLiU" w:hAnsi="Verdana"/>
          <w:sz w:val="18"/>
          <w:szCs w:val="18"/>
        </w:rPr>
        <w:t>Tel: +32 2 546 8</w:t>
      </w:r>
      <w:r w:rsidR="006E234F">
        <w:rPr>
          <w:rFonts w:ascii="Verdana" w:eastAsia="PMingLiU" w:hAnsi="Verdana"/>
          <w:sz w:val="18"/>
          <w:szCs w:val="18"/>
        </w:rPr>
        <w:t>141</w:t>
      </w:r>
    </w:p>
    <w:p w14:paraId="07261990" w14:textId="77777777" w:rsidR="003070FB" w:rsidRDefault="003070FB" w:rsidP="003070FB">
      <w:pPr>
        <w:spacing w:line="240" w:lineRule="auto"/>
        <w:jc w:val="center"/>
        <w:rPr>
          <w:rFonts w:ascii="Verdana" w:eastAsia="PMingLiU" w:hAnsi="Verdana"/>
          <w:b/>
          <w:sz w:val="16"/>
          <w:szCs w:val="16"/>
        </w:rPr>
      </w:pPr>
      <w:r>
        <w:rPr>
          <w:rFonts w:ascii="Verdana" w:eastAsia="PMingLiU" w:hAnsi="Verdana"/>
          <w:b/>
          <w:sz w:val="16"/>
          <w:szCs w:val="16"/>
        </w:rPr>
        <w:t>@EESC_PRESS</w:t>
      </w:r>
    </w:p>
    <w:p w14:paraId="5BAF55D2" w14:textId="77777777" w:rsidR="003070FB" w:rsidRDefault="003070FB" w:rsidP="003070FB">
      <w:pPr>
        <w:jc w:val="left"/>
        <w:rPr>
          <w:rFonts w:asciiTheme="minorHAnsi" w:eastAsiaTheme="minorHAnsi" w:hAnsiTheme="minorHAnsi" w:cstheme="minorBidi"/>
          <w:szCs w:val="22"/>
        </w:rPr>
      </w:pPr>
    </w:p>
    <w:p w14:paraId="707C2F14" w14:textId="77777777" w:rsidR="007F0055" w:rsidRPr="00F24A80" w:rsidRDefault="007F0055" w:rsidP="007F0055">
      <w:pPr>
        <w:spacing w:line="240" w:lineRule="auto"/>
        <w:jc w:val="center"/>
        <w:rPr>
          <w:rFonts w:ascii="Verdana" w:eastAsia="PMingLiU" w:hAnsi="Verdana"/>
          <w:b/>
          <w:sz w:val="16"/>
          <w:szCs w:val="16"/>
        </w:rPr>
      </w:pPr>
    </w:p>
    <w:p w14:paraId="672711A4" w14:textId="77777777" w:rsidR="007F0055" w:rsidRPr="00F24A80" w:rsidRDefault="007F0055" w:rsidP="007F0055">
      <w:pPr>
        <w:spacing w:line="240" w:lineRule="auto"/>
        <w:jc w:val="center"/>
        <w:rPr>
          <w:rFonts w:ascii="Verdana" w:eastAsia="PMingLiU" w:hAnsi="Verdana"/>
          <w:sz w:val="16"/>
          <w:szCs w:val="16"/>
        </w:rPr>
      </w:pPr>
    </w:p>
    <w:p w14:paraId="60DCB8B0" w14:textId="77777777" w:rsidR="007F0055" w:rsidRPr="00F24A80" w:rsidRDefault="007F0055" w:rsidP="007F0055">
      <w:pPr>
        <w:spacing w:line="240" w:lineRule="auto"/>
        <w:jc w:val="center"/>
        <w:rPr>
          <w:rFonts w:ascii="Verdana" w:eastAsia="PMingLiU" w:hAnsi="Verdana"/>
          <w:sz w:val="16"/>
          <w:szCs w:val="16"/>
        </w:rPr>
      </w:pPr>
    </w:p>
    <w:p w14:paraId="0EA6184C" w14:textId="77777777" w:rsidR="007F0055" w:rsidRPr="00D779B6" w:rsidRDefault="007F0055" w:rsidP="007F0055">
      <w:pPr>
        <w:pBdr>
          <w:top w:val="single" w:sz="4" w:space="1" w:color="auto"/>
          <w:bottom w:val="single" w:sz="4" w:space="1" w:color="auto"/>
        </w:pBdr>
        <w:rPr>
          <w:rFonts w:ascii="Verdana" w:hAnsi="Verdana"/>
          <w:i/>
          <w:sz w:val="16"/>
          <w:szCs w:val="16"/>
        </w:rPr>
      </w:pPr>
      <w:r w:rsidRPr="00D779B6">
        <w:rPr>
          <w:rFonts w:ascii="Verdana" w:hAnsi="Verdana"/>
          <w:i/>
          <w:sz w:val="16"/>
          <w:szCs w:val="16"/>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14:paraId="14FEE5B7" w14:textId="77777777" w:rsidR="007F0055" w:rsidRPr="00F24A80" w:rsidRDefault="007F0055" w:rsidP="007F0055">
      <w:pPr>
        <w:rPr>
          <w:rFonts w:ascii="Verdana" w:hAnsi="Verdana"/>
          <w:b/>
          <w:i/>
          <w:sz w:val="16"/>
        </w:rPr>
      </w:pPr>
    </w:p>
    <w:sectPr w:rsidR="007F0055" w:rsidRPr="00F24A80"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BF70C" w14:textId="77777777" w:rsidR="00D15561" w:rsidRDefault="00D15561">
      <w:r>
        <w:separator/>
      </w:r>
    </w:p>
  </w:endnote>
  <w:endnote w:type="continuationSeparator" w:id="0">
    <w:p w14:paraId="67E9DB8C" w14:textId="77777777" w:rsidR="00D15561" w:rsidRDefault="00D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FA14"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14:paraId="092686FE"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14:paraId="26157AD1" w14:textId="77777777"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211574C7" w14:textId="77777777"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12A03819" wp14:editId="2794E37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15E5F6B0" wp14:editId="32357DDA">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4929EBB6" wp14:editId="684484F3">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281EF" w14:textId="77777777" w:rsidR="00D15561" w:rsidRDefault="00D15561">
      <w:r>
        <w:separator/>
      </w:r>
    </w:p>
  </w:footnote>
  <w:footnote w:type="continuationSeparator" w:id="0">
    <w:p w14:paraId="471BFD49" w14:textId="77777777" w:rsidR="00D15561" w:rsidRDefault="00D15561">
      <w:r>
        <w:continuationSeparator/>
      </w:r>
    </w:p>
  </w:footnote>
  <w:footnote w:id="1">
    <w:p w14:paraId="27AD4455" w14:textId="77777777" w:rsidR="00D15561" w:rsidRDefault="00D15561">
      <w:pPr>
        <w:pStyle w:val="FootnoteText"/>
      </w:pPr>
      <w:r>
        <w:rPr>
          <w:rStyle w:val="FootnoteReference"/>
        </w:rPr>
        <w:footnoteRef/>
      </w:r>
      <w:r>
        <w:t xml:space="preserve"> EU – Canada Comprehensive Economic and Trade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354D9"/>
    <w:rsid w:val="000723EC"/>
    <w:rsid w:val="00110004"/>
    <w:rsid w:val="00122CF2"/>
    <w:rsid w:val="00163C39"/>
    <w:rsid w:val="0017578E"/>
    <w:rsid w:val="001A7776"/>
    <w:rsid w:val="001D0035"/>
    <w:rsid w:val="001E1D5D"/>
    <w:rsid w:val="00212750"/>
    <w:rsid w:val="00213771"/>
    <w:rsid w:val="00236CC8"/>
    <w:rsid w:val="00252E1E"/>
    <w:rsid w:val="00257B69"/>
    <w:rsid w:val="00265BD4"/>
    <w:rsid w:val="002801C2"/>
    <w:rsid w:val="00293841"/>
    <w:rsid w:val="002B47DD"/>
    <w:rsid w:val="002E25EB"/>
    <w:rsid w:val="003070FB"/>
    <w:rsid w:val="003308C2"/>
    <w:rsid w:val="00352101"/>
    <w:rsid w:val="003819C6"/>
    <w:rsid w:val="003819E4"/>
    <w:rsid w:val="00412B09"/>
    <w:rsid w:val="00416D30"/>
    <w:rsid w:val="00465A83"/>
    <w:rsid w:val="00467DD6"/>
    <w:rsid w:val="004701CB"/>
    <w:rsid w:val="00474E33"/>
    <w:rsid w:val="004901A5"/>
    <w:rsid w:val="004915D9"/>
    <w:rsid w:val="004B3A43"/>
    <w:rsid w:val="00500314"/>
    <w:rsid w:val="00521626"/>
    <w:rsid w:val="00525110"/>
    <w:rsid w:val="005633F0"/>
    <w:rsid w:val="0056698D"/>
    <w:rsid w:val="00582628"/>
    <w:rsid w:val="005956B9"/>
    <w:rsid w:val="005C42B7"/>
    <w:rsid w:val="005D14F8"/>
    <w:rsid w:val="005E2475"/>
    <w:rsid w:val="0062197B"/>
    <w:rsid w:val="00665EA7"/>
    <w:rsid w:val="0068006A"/>
    <w:rsid w:val="00686150"/>
    <w:rsid w:val="006B135B"/>
    <w:rsid w:val="006B7452"/>
    <w:rsid w:val="006C6EE9"/>
    <w:rsid w:val="006D0C97"/>
    <w:rsid w:val="006D3A89"/>
    <w:rsid w:val="006E234F"/>
    <w:rsid w:val="006E2CD5"/>
    <w:rsid w:val="006E4EB9"/>
    <w:rsid w:val="006F49F1"/>
    <w:rsid w:val="007312BF"/>
    <w:rsid w:val="00763EC7"/>
    <w:rsid w:val="00776265"/>
    <w:rsid w:val="007778C5"/>
    <w:rsid w:val="007B6D57"/>
    <w:rsid w:val="007C1EA7"/>
    <w:rsid w:val="007C4858"/>
    <w:rsid w:val="007F0055"/>
    <w:rsid w:val="00815995"/>
    <w:rsid w:val="00815CCE"/>
    <w:rsid w:val="00835406"/>
    <w:rsid w:val="00855176"/>
    <w:rsid w:val="00855EA7"/>
    <w:rsid w:val="0086564C"/>
    <w:rsid w:val="00884FD2"/>
    <w:rsid w:val="00897166"/>
    <w:rsid w:val="008A16D8"/>
    <w:rsid w:val="008B2610"/>
    <w:rsid w:val="008D2F9F"/>
    <w:rsid w:val="009134AE"/>
    <w:rsid w:val="00933640"/>
    <w:rsid w:val="009441C7"/>
    <w:rsid w:val="0095773D"/>
    <w:rsid w:val="00974F1A"/>
    <w:rsid w:val="00991035"/>
    <w:rsid w:val="00994ACA"/>
    <w:rsid w:val="009A6695"/>
    <w:rsid w:val="009C5E6F"/>
    <w:rsid w:val="009F1D68"/>
    <w:rsid w:val="00A00A95"/>
    <w:rsid w:val="00A233A4"/>
    <w:rsid w:val="00A3451B"/>
    <w:rsid w:val="00A50421"/>
    <w:rsid w:val="00A95110"/>
    <w:rsid w:val="00A97A93"/>
    <w:rsid w:val="00B6033A"/>
    <w:rsid w:val="00BE33B4"/>
    <w:rsid w:val="00C31288"/>
    <w:rsid w:val="00C65475"/>
    <w:rsid w:val="00C7089D"/>
    <w:rsid w:val="00C803D2"/>
    <w:rsid w:val="00CD2B9F"/>
    <w:rsid w:val="00CE2258"/>
    <w:rsid w:val="00D01AED"/>
    <w:rsid w:val="00D15561"/>
    <w:rsid w:val="00D4072C"/>
    <w:rsid w:val="00D5772A"/>
    <w:rsid w:val="00D779B6"/>
    <w:rsid w:val="00DA38B6"/>
    <w:rsid w:val="00DB0142"/>
    <w:rsid w:val="00DD2F4B"/>
    <w:rsid w:val="00E27C0E"/>
    <w:rsid w:val="00E64F52"/>
    <w:rsid w:val="00E902B3"/>
    <w:rsid w:val="00E94ED6"/>
    <w:rsid w:val="00EA4262"/>
    <w:rsid w:val="00EB0910"/>
    <w:rsid w:val="00F11CFC"/>
    <w:rsid w:val="00F13585"/>
    <w:rsid w:val="00F44330"/>
    <w:rsid w:val="00F7044E"/>
    <w:rsid w:val="00F81886"/>
    <w:rsid w:val="00FB0E98"/>
    <w:rsid w:val="00FB2AC6"/>
    <w:rsid w:val="00FD36D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7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ess@eesc.europa.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n.nat-opinions&amp;a=PopulateOpinionItemFilter&amp;searchTerm=NAT%2F679&amp;section=0&amp;subTheme=0&amp;theme=0&amp;type=&amp;rapporteurName=&amp;plenarySessionNumber=&amp;plenarySessionStartDate=&amp;plenarySessionEndDate=&amp;documentReferenceNumber=&amp;documentReferenceYear=&amp;documentReferenceBody=&amp;documentReferenceFileNumber=&amp;category=0&amp;eescFigure=0&amp;event=0&amp;observatory=0"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WTPCSN73YJ26-3-4884</_dlc_DocId>
    <_dlc_DocIdUrl xmlns="8a3471f6-0f36-4ccf-b5ee-1ca67ea797ef">
      <Url>http://dm/EESC/2017/_layouts/DocIdRedir.aspx?ID=WTPCSN73YJ26-3-4884</Url>
      <Description>WTPCSN73YJ26-3-4884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2017-02-21T12:00:00+00:00</ProductionDate>
    <DocumentNumber xmlns="08752a15-b0a7-485d-8352-b47b34a09caa">956</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45</Value>
      <Value>18</Value>
      <Value>14</Value>
      <Value>12</Value>
      <Value>57</Value>
      <Value>33</Value>
      <Value>8</Value>
      <Value>29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Obsolete</TermName>
          <TermId xmlns="http://schemas.microsoft.com/office/infopath/2007/PartnerControls">ef7b2089-53ec-4293-a3a0-fe07d3abc41e</TermId>
        </TermInfo>
      </Terms>
    </VersionStatus_0>
    <Rapporteur xmlns="8a3471f6-0f36-4ccf-b5ee-1ca67ea797ef" xsi:nil="true"/>
    <FicheNumber xmlns="8a3471f6-0f36-4ccf-b5ee-1ca67ea797ef">2309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2E1E3-D3C2-416E-8895-7A0B2EBC5CF9}">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08752a15-b0a7-485d-8352-b47b34a09caa"/>
  </ds:schemaRefs>
</ds:datastoreItem>
</file>

<file path=customXml/itemProps2.xml><?xml version="1.0" encoding="utf-8"?>
<ds:datastoreItem xmlns:ds="http://schemas.openxmlformats.org/officeDocument/2006/customXml" ds:itemID="{2E0640A4-02A1-44BC-98AF-76FB65B042A3}">
  <ds:schemaRefs>
    <ds:schemaRef ds:uri="http://schemas.microsoft.com/sharepoint/events"/>
  </ds:schemaRefs>
</ds:datastoreItem>
</file>

<file path=customXml/itemProps3.xml><?xml version="1.0" encoding="utf-8"?>
<ds:datastoreItem xmlns:ds="http://schemas.openxmlformats.org/officeDocument/2006/customXml" ds:itemID="{60401F7F-B93C-41FD-8C1B-2F3EAB81E6D7}">
  <ds:schemaRefs>
    <ds:schemaRef ds:uri="http://schemas.microsoft.com/sharepoint/v3/contenttype/forms"/>
  </ds:schemaRefs>
</ds:datastoreItem>
</file>

<file path=customXml/itemProps4.xml><?xml version="1.0" encoding="utf-8"?>
<ds:datastoreItem xmlns:ds="http://schemas.openxmlformats.org/officeDocument/2006/customXml" ds:itemID="{333182D7-4E5A-4E44-86EF-7E844095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770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in Agriculture</dc:title>
  <dc:subject>Press release</dc:subject>
  <dc:creator>Milen Minchev</dc:creator>
  <cp:keywords>EESC-2017-00956-00-00-CP-TRA-EN</cp:keywords>
  <dc:description>Rapporteur: -  Original language: - EN Date of document: - 21/02/2017 Date of meeting: -  External documents: -  Administrator responsible: - MME Aumair Silvia Monika</dc:description>
  <cp:lastModifiedBy>Silvia Monika Aumair</cp:lastModifiedBy>
  <cp:revision>2</cp:revision>
  <cp:lastPrinted>2017-02-20T10:33:00Z</cp:lastPrinted>
  <dcterms:created xsi:type="dcterms:W3CDTF">2017-02-24T08:09:00Z</dcterms:created>
  <dcterms:modified xsi:type="dcterms:W3CDTF">2017-02-24T08:09:00Z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21/02/2017</vt:lpwstr>
  </property>
  <property fmtid="{D5CDD505-2E9C-101B-9397-08002B2CF9AE}" pid="4" name="Pref_Time">
    <vt:lpwstr>11:33:04</vt:lpwstr>
  </property>
  <property fmtid="{D5CDD505-2E9C-101B-9397-08002B2CF9AE}" pid="5" name="Pref_User">
    <vt:lpwstr>jhvi</vt:lpwstr>
  </property>
  <property fmtid="{D5CDD505-2E9C-101B-9397-08002B2CF9AE}" pid="6" name="Pref_FileName">
    <vt:lpwstr>EESC-2017-00956-00-00-CP-ORI.docx</vt:lpwstr>
  </property>
  <property fmtid="{D5CDD505-2E9C-101B-9397-08002B2CF9AE}" pid="7" name="ContentTypeId">
    <vt:lpwstr>0x010100EA97B91038054C99906057A708A1480A00366332C33BA7D34CB4DCF73B0F12F076</vt:lpwstr>
  </property>
  <property fmtid="{D5CDD505-2E9C-101B-9397-08002B2CF9AE}" pid="8" name="_dlc_DocIdItemGuid">
    <vt:lpwstr>eae8e58e-ec69-40a9-8e35-e8c47fbadc01</vt:lpwstr>
  </property>
  <property fmtid="{D5CDD505-2E9C-101B-9397-08002B2CF9AE}" pid="9" name="DocumentType_0">
    <vt:lpwstr>CP|de8ad211-9e8d-408b-8324-674d21bb7d18</vt:lpwstr>
  </property>
  <property fmtid="{D5CDD505-2E9C-101B-9397-08002B2CF9AE}" pid="10" name="AvailableTranslations">
    <vt:lpwstr>14;#ES|e7a6b05b-ae16-40c8-add9-68b64b03aeba;#12;#NL|55c6556c-b4f4-441d-9acf-c498d4f838bd;#29;#HU|6b229040-c589-4408-b4c1-4285663d20a8;#18;#DE|f6b31e5a-26fa-4935-b661-318e46daf27e;#8;#FR|d2afafd3-4c81-4f60-8f52-ee33f2f54ff3;#33;#PL|1e03da61-4678-4e07-b136-</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956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30" name="AvailableTranslations_0">
    <vt:lpwstr/>
  </property>
  <property fmtid="{D5CDD505-2E9C-101B-9397-08002B2CF9AE}" pid="31" name="VersionStatus">
    <vt:lpwstr>45;#Obsolete|ef7b2089-53ec-4293-a3a0-fe07d3abc41e</vt:lpwstr>
  </property>
  <property fmtid="{D5CDD505-2E9C-101B-9397-08002B2CF9AE}" pid="32" name="VersionStatus_0">
    <vt:lpwstr>Final|ea5e6674-7b27-4bac-b091-73adbb394efe</vt:lpwstr>
  </property>
  <property fmtid="{D5CDD505-2E9C-101B-9397-08002B2CF9AE}" pid="33" name="FicheNumber">
    <vt:i4>2309</vt:i4>
  </property>
  <property fmtid="{D5CDD505-2E9C-101B-9397-08002B2CF9AE}" pid="34" name="DocumentYear">
    <vt:i4>2017</vt:i4>
  </property>
  <property fmtid="{D5CDD505-2E9C-101B-9397-08002B2CF9AE}" pid="35" name="DocumentLanguage">
    <vt:lpwstr>4;#EN|f2175f21-25d7-44a3-96da-d6a61b075e1b</vt:lpwstr>
  </property>
</Properties>
</file>