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12" w:rsidRPr="00B440D8" w:rsidRDefault="00324A79" w:rsidP="0076761E">
      <w:pPr>
        <w:jc w:val="right"/>
        <w:rPr>
          <w:b/>
        </w:rPr>
      </w:pPr>
      <w:r>
        <w:rPr>
          <w:b/>
        </w:rPr>
        <w:t xml:space="preserve">INT/754 - </w:t>
      </w:r>
      <w:bookmarkStart w:id="0" w:name="_GoBack"/>
      <w:bookmarkEnd w:id="0"/>
      <w:r w:rsidR="00163712" w:rsidRPr="00B440D8">
        <w:rPr>
          <w:b/>
        </w:rPr>
        <w:t>APPENDIX I</w:t>
      </w:r>
    </w:p>
    <w:p w:rsidR="00EC31E1" w:rsidRPr="00B440D8" w:rsidRDefault="00EC31E1" w:rsidP="0076761E">
      <w:pPr>
        <w:jc w:val="right"/>
        <w:rPr>
          <w:b/>
        </w:rPr>
      </w:pPr>
    </w:p>
    <w:p w:rsidR="00163712" w:rsidRPr="00B440D8" w:rsidRDefault="00163712" w:rsidP="0076761E">
      <w:pPr>
        <w:shd w:val="clear" w:color="auto" w:fill="D9D9D9"/>
        <w:jc w:val="center"/>
        <w:rPr>
          <w:b/>
        </w:rPr>
      </w:pPr>
      <w:r w:rsidRPr="00B440D8">
        <w:rPr>
          <w:b/>
        </w:rPr>
        <w:t>RELATED EESC OPINIONS</w:t>
      </w:r>
    </w:p>
    <w:p w:rsidR="00163712" w:rsidRPr="00B440D8" w:rsidRDefault="00163712" w:rsidP="0076761E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"/>
        <w:gridCol w:w="906"/>
        <w:gridCol w:w="5424"/>
        <w:gridCol w:w="2472"/>
      </w:tblGrid>
      <w:tr w:rsidR="00163712" w:rsidRPr="00B440D8" w:rsidTr="00A71DF7">
        <w:tc>
          <w:tcPr>
            <w:tcW w:w="441" w:type="dxa"/>
            <w:shd w:val="clear" w:color="auto" w:fill="auto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1.</w:t>
            </w:r>
          </w:p>
        </w:tc>
        <w:tc>
          <w:tcPr>
            <w:tcW w:w="906" w:type="dxa"/>
            <w:shd w:val="clear" w:color="auto" w:fill="auto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ENV/363</w:t>
            </w:r>
          </w:p>
        </w:tc>
        <w:tc>
          <w:tcPr>
            <w:tcW w:w="5424" w:type="dxa"/>
            <w:shd w:val="clear" w:color="auto" w:fill="auto"/>
          </w:tcPr>
          <w:p w:rsidR="00163712" w:rsidRPr="00B440D8" w:rsidRDefault="00163712" w:rsidP="0076761E">
            <w:pPr>
              <w:rPr>
                <w:sz w:val="18"/>
                <w:szCs w:val="18"/>
              </w:rPr>
            </w:pPr>
            <w:r w:rsidRPr="00B440D8">
              <w:rPr>
                <w:sz w:val="18"/>
              </w:rPr>
              <w:t xml:space="preserve">Supplier-Consumer Dialogue, own-initiative opinion, 25.11.1993, rapporteurs: </w:t>
            </w:r>
            <w:proofErr w:type="spellStart"/>
            <w:r w:rsidRPr="00B440D8">
              <w:rPr>
                <w:sz w:val="18"/>
              </w:rPr>
              <w:t>Hilkens</w:t>
            </w:r>
            <w:proofErr w:type="spellEnd"/>
            <w:r w:rsidRPr="00B440D8">
              <w:rPr>
                <w:sz w:val="18"/>
              </w:rPr>
              <w:t>/</w:t>
            </w:r>
            <w:proofErr w:type="spellStart"/>
            <w:r w:rsidRPr="00B440D8">
              <w:rPr>
                <w:sz w:val="18"/>
              </w:rPr>
              <w:t>Proumens</w:t>
            </w:r>
            <w:proofErr w:type="spellEnd"/>
            <w:r w:rsidRPr="00B440D8">
              <w:rPr>
                <w:sz w:val="18"/>
              </w:rPr>
              <w:t>,</w:t>
            </w:r>
          </w:p>
        </w:tc>
        <w:tc>
          <w:tcPr>
            <w:tcW w:w="2472" w:type="dxa"/>
            <w:shd w:val="clear" w:color="auto" w:fill="auto"/>
          </w:tcPr>
          <w:p w:rsidR="00163712" w:rsidRPr="00B440D8" w:rsidRDefault="00324A79" w:rsidP="0076761E">
            <w:pPr>
              <w:rPr>
                <w:sz w:val="18"/>
                <w:szCs w:val="18"/>
              </w:rPr>
            </w:pPr>
            <w:hyperlink r:id="rId14">
              <w:r w:rsidR="00BE2245" w:rsidRPr="00B440D8">
                <w:rPr>
                  <w:rStyle w:val="Hyperlink"/>
                  <w:sz w:val="18"/>
                </w:rPr>
                <w:t>OJ C 34, 2.</w:t>
              </w:r>
              <w:r w:rsidR="00E832C9" w:rsidRPr="00B440D8">
                <w:rPr>
                  <w:rStyle w:val="Hyperlink"/>
                  <w:sz w:val="18"/>
                </w:rPr>
                <w:t>2.1994, p. 78</w:t>
              </w:r>
            </w:hyperlink>
          </w:p>
        </w:tc>
      </w:tr>
      <w:tr w:rsidR="00163712" w:rsidRPr="00B440D8" w:rsidTr="00A71DF7">
        <w:tc>
          <w:tcPr>
            <w:tcW w:w="441" w:type="dxa"/>
            <w:shd w:val="clear" w:color="auto" w:fill="F2F2F2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2.</w:t>
            </w:r>
          </w:p>
        </w:tc>
        <w:tc>
          <w:tcPr>
            <w:tcW w:w="906" w:type="dxa"/>
            <w:shd w:val="clear" w:color="auto" w:fill="F2F2F2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INT/037</w:t>
            </w:r>
          </w:p>
        </w:tc>
        <w:tc>
          <w:tcPr>
            <w:tcW w:w="5424" w:type="dxa"/>
            <w:shd w:val="clear" w:color="auto" w:fill="F2F2F2"/>
          </w:tcPr>
          <w:p w:rsidR="00163712" w:rsidRPr="00B440D8" w:rsidRDefault="00163712" w:rsidP="0076761E">
            <w:pPr>
              <w:rPr>
                <w:i/>
                <w:sz w:val="18"/>
                <w:szCs w:val="18"/>
              </w:rPr>
            </w:pPr>
            <w:r w:rsidRPr="00B440D8">
              <w:rPr>
                <w:sz w:val="18"/>
              </w:rPr>
              <w:t xml:space="preserve">Simplifying rules in the Single Market, own-initiative opinion, 19.10.2000, rapporteur: </w:t>
            </w:r>
            <w:proofErr w:type="spellStart"/>
            <w:r w:rsidRPr="00B440D8">
              <w:rPr>
                <w:sz w:val="18"/>
              </w:rPr>
              <w:t>Vever</w:t>
            </w:r>
            <w:proofErr w:type="spellEnd"/>
          </w:p>
        </w:tc>
        <w:tc>
          <w:tcPr>
            <w:tcW w:w="2472" w:type="dxa"/>
            <w:shd w:val="clear" w:color="auto" w:fill="F2F2F2"/>
          </w:tcPr>
          <w:p w:rsidR="00163712" w:rsidRPr="00B440D8" w:rsidRDefault="00324A79" w:rsidP="00BE2245">
            <w:pPr>
              <w:rPr>
                <w:sz w:val="18"/>
                <w:szCs w:val="18"/>
              </w:rPr>
            </w:pPr>
            <w:hyperlink r:id="rId15">
              <w:r w:rsidR="00E832C9" w:rsidRPr="00B440D8">
                <w:rPr>
                  <w:rStyle w:val="Hyperlink"/>
                  <w:sz w:val="18"/>
                </w:rPr>
                <w:t>OJ C 14, 16.</w:t>
              </w:r>
              <w:r w:rsidR="00BE2245" w:rsidRPr="00B440D8">
                <w:rPr>
                  <w:rStyle w:val="Hyperlink"/>
                  <w:sz w:val="18"/>
                </w:rPr>
                <w:t xml:space="preserve"> </w:t>
              </w:r>
              <w:r w:rsidR="00E832C9" w:rsidRPr="00B440D8">
                <w:rPr>
                  <w:rStyle w:val="Hyperlink"/>
                  <w:sz w:val="18"/>
                </w:rPr>
                <w:t>1.2001, p. 1</w:t>
              </w:r>
            </w:hyperlink>
          </w:p>
        </w:tc>
      </w:tr>
      <w:tr w:rsidR="00163712" w:rsidRPr="00B440D8" w:rsidTr="00A71DF7">
        <w:tc>
          <w:tcPr>
            <w:tcW w:w="441" w:type="dxa"/>
            <w:shd w:val="clear" w:color="auto" w:fill="auto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3.</w:t>
            </w:r>
          </w:p>
        </w:tc>
        <w:tc>
          <w:tcPr>
            <w:tcW w:w="906" w:type="dxa"/>
            <w:shd w:val="clear" w:color="auto" w:fill="auto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INT/104</w:t>
            </w:r>
          </w:p>
        </w:tc>
        <w:tc>
          <w:tcPr>
            <w:tcW w:w="5424" w:type="dxa"/>
            <w:shd w:val="clear" w:color="auto" w:fill="auto"/>
          </w:tcPr>
          <w:p w:rsidR="00163712" w:rsidRPr="00B440D8" w:rsidRDefault="00163712" w:rsidP="0076761E">
            <w:pPr>
              <w:rPr>
                <w:sz w:val="18"/>
              </w:rPr>
            </w:pPr>
            <w:r w:rsidRPr="00B440D8">
              <w:rPr>
                <w:sz w:val="18"/>
              </w:rPr>
              <w:t>Simplification, additional opinion, 29.11.2001, rapporteur: Walker</w:t>
            </w:r>
          </w:p>
          <w:p w:rsidR="00163712" w:rsidRPr="00B440D8" w:rsidRDefault="00163712" w:rsidP="0076761E">
            <w:pPr>
              <w:rPr>
                <w:i/>
                <w:sz w:val="18"/>
                <w:szCs w:val="18"/>
              </w:rPr>
            </w:pPr>
          </w:p>
        </w:tc>
        <w:tc>
          <w:tcPr>
            <w:tcW w:w="2472" w:type="dxa"/>
            <w:shd w:val="clear" w:color="auto" w:fill="auto"/>
          </w:tcPr>
          <w:p w:rsidR="00163712" w:rsidRPr="00B440D8" w:rsidRDefault="00324A79" w:rsidP="0076761E">
            <w:pPr>
              <w:rPr>
                <w:sz w:val="18"/>
                <w:szCs w:val="18"/>
              </w:rPr>
            </w:pPr>
            <w:hyperlink r:id="rId16">
              <w:r w:rsidR="00BE2245" w:rsidRPr="00B440D8">
                <w:rPr>
                  <w:rStyle w:val="Hyperlink"/>
                  <w:sz w:val="18"/>
                </w:rPr>
                <w:t>OJ C 48, 21.</w:t>
              </w:r>
              <w:r w:rsidR="00E832C9" w:rsidRPr="00B440D8">
                <w:rPr>
                  <w:rStyle w:val="Hyperlink"/>
                  <w:sz w:val="18"/>
                </w:rPr>
                <w:t>2.2002, p. 130</w:t>
              </w:r>
            </w:hyperlink>
          </w:p>
        </w:tc>
      </w:tr>
      <w:tr w:rsidR="00163712" w:rsidRPr="00B440D8" w:rsidTr="00A71DF7">
        <w:tc>
          <w:tcPr>
            <w:tcW w:w="441" w:type="dxa"/>
            <w:shd w:val="clear" w:color="auto" w:fill="F2F2F2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4.</w:t>
            </w:r>
          </w:p>
        </w:tc>
        <w:tc>
          <w:tcPr>
            <w:tcW w:w="906" w:type="dxa"/>
            <w:shd w:val="clear" w:color="auto" w:fill="F2F2F2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INT/134</w:t>
            </w:r>
          </w:p>
        </w:tc>
        <w:tc>
          <w:tcPr>
            <w:tcW w:w="5424" w:type="dxa"/>
            <w:shd w:val="clear" w:color="auto" w:fill="F2F2F2"/>
          </w:tcPr>
          <w:p w:rsidR="00163712" w:rsidRPr="00B440D8" w:rsidRDefault="00163712" w:rsidP="0076761E">
            <w:pPr>
              <w:rPr>
                <w:i/>
                <w:sz w:val="18"/>
                <w:szCs w:val="18"/>
              </w:rPr>
            </w:pPr>
            <w:r w:rsidRPr="00B440D8">
              <w:rPr>
                <w:sz w:val="18"/>
              </w:rPr>
              <w:t xml:space="preserve">Simplifying and improving the regulatory environment, exploratory opinion requested </w:t>
            </w:r>
            <w:r w:rsidR="00BE2245" w:rsidRPr="00B440D8">
              <w:rPr>
                <w:sz w:val="18"/>
              </w:rPr>
              <w:t>by the European Commission, 21.</w:t>
            </w:r>
            <w:r w:rsidRPr="00B440D8">
              <w:rPr>
                <w:sz w:val="18"/>
              </w:rPr>
              <w:t>3.2002, rapporteur: Walker</w:t>
            </w:r>
          </w:p>
        </w:tc>
        <w:tc>
          <w:tcPr>
            <w:tcW w:w="2472" w:type="dxa"/>
            <w:shd w:val="clear" w:color="auto" w:fill="F2F2F2"/>
          </w:tcPr>
          <w:p w:rsidR="00163712" w:rsidRPr="00B440D8" w:rsidRDefault="00324A79" w:rsidP="0076761E">
            <w:pPr>
              <w:rPr>
                <w:sz w:val="18"/>
                <w:szCs w:val="18"/>
              </w:rPr>
            </w:pPr>
            <w:hyperlink r:id="rId17">
              <w:r w:rsidR="00BE2245" w:rsidRPr="00B440D8">
                <w:rPr>
                  <w:rStyle w:val="Hyperlink"/>
                  <w:sz w:val="18"/>
                </w:rPr>
                <w:t>OJ C125, 27.</w:t>
              </w:r>
              <w:r w:rsidR="00E832C9" w:rsidRPr="00B440D8">
                <w:rPr>
                  <w:rStyle w:val="Hyperlink"/>
                  <w:sz w:val="18"/>
                </w:rPr>
                <w:t>5.2002, p. 105</w:t>
              </w:r>
            </w:hyperlink>
          </w:p>
        </w:tc>
      </w:tr>
      <w:tr w:rsidR="00163712" w:rsidRPr="00B440D8" w:rsidTr="00A71DF7">
        <w:tc>
          <w:tcPr>
            <w:tcW w:w="441" w:type="dxa"/>
            <w:shd w:val="clear" w:color="auto" w:fill="auto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5.</w:t>
            </w:r>
          </w:p>
        </w:tc>
        <w:tc>
          <w:tcPr>
            <w:tcW w:w="906" w:type="dxa"/>
            <w:shd w:val="clear" w:color="auto" w:fill="auto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TEN/125</w:t>
            </w:r>
          </w:p>
        </w:tc>
        <w:tc>
          <w:tcPr>
            <w:tcW w:w="5424" w:type="dxa"/>
            <w:shd w:val="clear" w:color="auto" w:fill="auto"/>
          </w:tcPr>
          <w:p w:rsidR="00163712" w:rsidRPr="00B440D8" w:rsidRDefault="00163712" w:rsidP="0076761E">
            <w:pPr>
              <w:rPr>
                <w:i/>
                <w:sz w:val="18"/>
                <w:szCs w:val="18"/>
              </w:rPr>
            </w:pPr>
            <w:r w:rsidRPr="00B440D8">
              <w:rPr>
                <w:sz w:val="18"/>
              </w:rPr>
              <w:t xml:space="preserve">Dissemination of good practices (MODINIS), 24.10.2002, rapporteur: </w:t>
            </w:r>
            <w:proofErr w:type="spellStart"/>
            <w:r w:rsidRPr="00B440D8">
              <w:rPr>
                <w:sz w:val="18"/>
              </w:rPr>
              <w:t>Retureau</w:t>
            </w:r>
            <w:proofErr w:type="spellEnd"/>
          </w:p>
        </w:tc>
        <w:tc>
          <w:tcPr>
            <w:tcW w:w="2472" w:type="dxa"/>
            <w:shd w:val="clear" w:color="auto" w:fill="auto"/>
          </w:tcPr>
          <w:p w:rsidR="00163712" w:rsidRPr="00B440D8" w:rsidRDefault="00324A79" w:rsidP="0076761E">
            <w:pPr>
              <w:rPr>
                <w:sz w:val="18"/>
                <w:szCs w:val="18"/>
              </w:rPr>
            </w:pPr>
            <w:hyperlink r:id="rId18">
              <w:r w:rsidR="00BE2245" w:rsidRPr="00B440D8">
                <w:rPr>
                  <w:rStyle w:val="Hyperlink"/>
                  <w:sz w:val="18"/>
                </w:rPr>
                <w:t>OJ C 61, 14.</w:t>
              </w:r>
              <w:r w:rsidR="00E832C9" w:rsidRPr="00B440D8">
                <w:rPr>
                  <w:rStyle w:val="Hyperlink"/>
                  <w:sz w:val="18"/>
                </w:rPr>
                <w:t>3.2003, p. 184</w:t>
              </w:r>
            </w:hyperlink>
          </w:p>
        </w:tc>
      </w:tr>
      <w:tr w:rsidR="00163712" w:rsidRPr="00B440D8" w:rsidTr="00A71DF7">
        <w:tc>
          <w:tcPr>
            <w:tcW w:w="441" w:type="dxa"/>
            <w:shd w:val="clear" w:color="auto" w:fill="F2F2F2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6.</w:t>
            </w:r>
          </w:p>
        </w:tc>
        <w:tc>
          <w:tcPr>
            <w:tcW w:w="906" w:type="dxa"/>
            <w:shd w:val="clear" w:color="auto" w:fill="F2F2F2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INT/156</w:t>
            </w:r>
          </w:p>
        </w:tc>
        <w:tc>
          <w:tcPr>
            <w:tcW w:w="5424" w:type="dxa"/>
            <w:shd w:val="clear" w:color="auto" w:fill="F2F2F2"/>
          </w:tcPr>
          <w:p w:rsidR="00163712" w:rsidRPr="00B440D8" w:rsidRDefault="00163712" w:rsidP="0076761E">
            <w:pPr>
              <w:rPr>
                <w:i/>
                <w:sz w:val="18"/>
                <w:szCs w:val="18"/>
              </w:rPr>
            </w:pPr>
            <w:r w:rsidRPr="00B440D8">
              <w:rPr>
                <w:sz w:val="18"/>
              </w:rPr>
              <w:t xml:space="preserve">Simplification with particular reference to European Governance: Better </w:t>
            </w:r>
            <w:proofErr w:type="spellStart"/>
            <w:r w:rsidRPr="00B440D8">
              <w:rPr>
                <w:sz w:val="18"/>
              </w:rPr>
              <w:t>lawmaki</w:t>
            </w:r>
            <w:r w:rsidR="00BE2245" w:rsidRPr="00B440D8">
              <w:rPr>
                <w:sz w:val="18"/>
              </w:rPr>
              <w:t>ng</w:t>
            </w:r>
            <w:proofErr w:type="spellEnd"/>
            <w:r w:rsidR="00BE2245" w:rsidRPr="00B440D8">
              <w:rPr>
                <w:sz w:val="18"/>
              </w:rPr>
              <w:t>, own-initiative opinion, 26.</w:t>
            </w:r>
            <w:r w:rsidRPr="00B440D8">
              <w:rPr>
                <w:sz w:val="18"/>
              </w:rPr>
              <w:t>3.2003, rapporteur: Simpson</w:t>
            </w:r>
          </w:p>
        </w:tc>
        <w:tc>
          <w:tcPr>
            <w:tcW w:w="2472" w:type="dxa"/>
            <w:shd w:val="clear" w:color="auto" w:fill="F2F2F2"/>
          </w:tcPr>
          <w:p w:rsidR="00163712" w:rsidRPr="00B440D8" w:rsidRDefault="00324A79" w:rsidP="0076761E">
            <w:pPr>
              <w:rPr>
                <w:sz w:val="18"/>
                <w:szCs w:val="18"/>
              </w:rPr>
            </w:pPr>
            <w:hyperlink r:id="rId19">
              <w:r w:rsidR="00BE2245" w:rsidRPr="00B440D8">
                <w:rPr>
                  <w:rStyle w:val="Hyperlink"/>
                  <w:sz w:val="18"/>
                </w:rPr>
                <w:t>OJ C133, 6.</w:t>
              </w:r>
              <w:r w:rsidR="00E832C9" w:rsidRPr="00B440D8">
                <w:rPr>
                  <w:rStyle w:val="Hyperlink"/>
                  <w:sz w:val="18"/>
                </w:rPr>
                <w:t>6.2003, p. 5</w:t>
              </w:r>
            </w:hyperlink>
          </w:p>
        </w:tc>
      </w:tr>
      <w:tr w:rsidR="00163712" w:rsidRPr="00B440D8" w:rsidTr="00A71DF7">
        <w:tc>
          <w:tcPr>
            <w:tcW w:w="441" w:type="dxa"/>
            <w:shd w:val="clear" w:color="auto" w:fill="auto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7.</w:t>
            </w:r>
          </w:p>
        </w:tc>
        <w:tc>
          <w:tcPr>
            <w:tcW w:w="906" w:type="dxa"/>
            <w:shd w:val="clear" w:color="auto" w:fill="auto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INT/175</w:t>
            </w:r>
          </w:p>
        </w:tc>
        <w:tc>
          <w:tcPr>
            <w:tcW w:w="5424" w:type="dxa"/>
            <w:shd w:val="clear" w:color="auto" w:fill="auto"/>
          </w:tcPr>
          <w:p w:rsidR="00163712" w:rsidRPr="00B440D8" w:rsidRDefault="00163712" w:rsidP="0076761E">
            <w:pPr>
              <w:rPr>
                <w:i/>
                <w:sz w:val="18"/>
                <w:szCs w:val="18"/>
              </w:rPr>
            </w:pPr>
            <w:r w:rsidRPr="00B440D8">
              <w:rPr>
                <w:sz w:val="18"/>
              </w:rPr>
              <w:t>Internal Market Strat</w:t>
            </w:r>
            <w:r w:rsidR="00BE2245" w:rsidRPr="00B440D8">
              <w:rPr>
                <w:sz w:val="18"/>
              </w:rPr>
              <w:t>egy – Priorities 2003–2006, 16.</w:t>
            </w:r>
            <w:r w:rsidRPr="00B440D8">
              <w:rPr>
                <w:sz w:val="18"/>
              </w:rPr>
              <w:t>7.2003, rapporteur: Cassidy</w:t>
            </w:r>
          </w:p>
        </w:tc>
        <w:tc>
          <w:tcPr>
            <w:tcW w:w="2472" w:type="dxa"/>
            <w:shd w:val="clear" w:color="auto" w:fill="auto"/>
          </w:tcPr>
          <w:p w:rsidR="00163712" w:rsidRPr="00B440D8" w:rsidRDefault="00324A79" w:rsidP="0076761E">
            <w:pPr>
              <w:rPr>
                <w:sz w:val="18"/>
                <w:szCs w:val="18"/>
              </w:rPr>
            </w:pPr>
            <w:hyperlink r:id="rId20">
              <w:r w:rsidR="00BE2245" w:rsidRPr="00B440D8">
                <w:rPr>
                  <w:rStyle w:val="Hyperlink"/>
                  <w:sz w:val="18"/>
                </w:rPr>
                <w:t>OJ C234, 30.</w:t>
              </w:r>
              <w:r w:rsidR="00E832C9" w:rsidRPr="00B440D8">
                <w:rPr>
                  <w:rStyle w:val="Hyperlink"/>
                  <w:sz w:val="18"/>
                </w:rPr>
                <w:t>9.2003, p. 55</w:t>
              </w:r>
            </w:hyperlink>
          </w:p>
        </w:tc>
      </w:tr>
      <w:tr w:rsidR="00163712" w:rsidRPr="00B440D8" w:rsidTr="00A71DF7">
        <w:tc>
          <w:tcPr>
            <w:tcW w:w="441" w:type="dxa"/>
            <w:shd w:val="clear" w:color="auto" w:fill="F2F2F2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8.</w:t>
            </w:r>
          </w:p>
        </w:tc>
        <w:tc>
          <w:tcPr>
            <w:tcW w:w="906" w:type="dxa"/>
            <w:shd w:val="clear" w:color="auto" w:fill="F2F2F2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INT/187</w:t>
            </w:r>
          </w:p>
        </w:tc>
        <w:tc>
          <w:tcPr>
            <w:tcW w:w="5424" w:type="dxa"/>
            <w:shd w:val="clear" w:color="auto" w:fill="F2F2F2"/>
          </w:tcPr>
          <w:p w:rsidR="00163712" w:rsidRPr="00B440D8" w:rsidRDefault="00163712" w:rsidP="0076761E">
            <w:pPr>
              <w:rPr>
                <w:i/>
                <w:sz w:val="18"/>
                <w:szCs w:val="18"/>
              </w:rPr>
            </w:pPr>
            <w:r w:rsidRPr="00B440D8">
              <w:rPr>
                <w:sz w:val="18"/>
              </w:rPr>
              <w:t>Updating and simplifyin</w:t>
            </w:r>
            <w:r w:rsidR="00BE2245" w:rsidRPr="00B440D8">
              <w:rPr>
                <w:sz w:val="18"/>
              </w:rPr>
              <w:t xml:space="preserve">g the acquis </w:t>
            </w:r>
            <w:proofErr w:type="spellStart"/>
            <w:r w:rsidR="00BE2245" w:rsidRPr="00B440D8">
              <w:rPr>
                <w:sz w:val="18"/>
              </w:rPr>
              <w:t>communautaire</w:t>
            </w:r>
            <w:proofErr w:type="spellEnd"/>
            <w:r w:rsidR="00BE2245" w:rsidRPr="00B440D8">
              <w:rPr>
                <w:sz w:val="18"/>
              </w:rPr>
              <w:t>, 31.</w:t>
            </w:r>
            <w:r w:rsidRPr="00B440D8">
              <w:rPr>
                <w:sz w:val="18"/>
              </w:rPr>
              <w:t xml:space="preserve">3.2004, rapporteur: </w:t>
            </w:r>
            <w:proofErr w:type="spellStart"/>
            <w:r w:rsidRPr="00B440D8">
              <w:rPr>
                <w:sz w:val="18"/>
              </w:rPr>
              <w:t>Retureau</w:t>
            </w:r>
            <w:proofErr w:type="spellEnd"/>
          </w:p>
        </w:tc>
        <w:tc>
          <w:tcPr>
            <w:tcW w:w="2472" w:type="dxa"/>
            <w:shd w:val="clear" w:color="auto" w:fill="F2F2F2"/>
          </w:tcPr>
          <w:p w:rsidR="00163712" w:rsidRPr="00B440D8" w:rsidRDefault="00324A79" w:rsidP="0076761E">
            <w:pPr>
              <w:rPr>
                <w:sz w:val="18"/>
                <w:szCs w:val="18"/>
              </w:rPr>
            </w:pPr>
            <w:hyperlink r:id="rId21">
              <w:r w:rsidR="00BE2245" w:rsidRPr="00B440D8">
                <w:rPr>
                  <w:rStyle w:val="Hyperlink"/>
                  <w:sz w:val="18"/>
                </w:rPr>
                <w:t>OJ C112, 30.</w:t>
              </w:r>
              <w:r w:rsidR="00E832C9" w:rsidRPr="00B440D8">
                <w:rPr>
                  <w:rStyle w:val="Hyperlink"/>
                  <w:sz w:val="18"/>
                </w:rPr>
                <w:t>4.2004, p. 4</w:t>
              </w:r>
            </w:hyperlink>
          </w:p>
        </w:tc>
      </w:tr>
      <w:tr w:rsidR="00163712" w:rsidRPr="00B440D8" w:rsidTr="00A71DF7">
        <w:tc>
          <w:tcPr>
            <w:tcW w:w="441" w:type="dxa"/>
            <w:shd w:val="clear" w:color="auto" w:fill="auto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9.</w:t>
            </w:r>
          </w:p>
        </w:tc>
        <w:tc>
          <w:tcPr>
            <w:tcW w:w="906" w:type="dxa"/>
            <w:shd w:val="clear" w:color="auto" w:fill="auto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INT/204</w:t>
            </w:r>
          </w:p>
        </w:tc>
        <w:tc>
          <w:tcPr>
            <w:tcW w:w="5424" w:type="dxa"/>
            <w:shd w:val="clear" w:color="auto" w:fill="auto"/>
          </w:tcPr>
          <w:p w:rsidR="00163712" w:rsidRPr="00B440D8" w:rsidRDefault="00163712" w:rsidP="00BE2245">
            <w:pPr>
              <w:rPr>
                <w:i/>
                <w:sz w:val="18"/>
                <w:szCs w:val="18"/>
              </w:rPr>
            </w:pPr>
            <w:r w:rsidRPr="00B440D8">
              <w:rPr>
                <w:sz w:val="18"/>
              </w:rPr>
              <w:t xml:space="preserve">The State of co-regulation and self-regulation in the Single Market, 24.1.2005, information report, rapporteur: </w:t>
            </w:r>
            <w:proofErr w:type="spellStart"/>
            <w:r w:rsidRPr="00B440D8">
              <w:rPr>
                <w:sz w:val="18"/>
              </w:rPr>
              <w:t>Vever</w:t>
            </w:r>
            <w:proofErr w:type="spellEnd"/>
          </w:p>
        </w:tc>
        <w:tc>
          <w:tcPr>
            <w:tcW w:w="2472" w:type="dxa"/>
            <w:shd w:val="clear" w:color="auto" w:fill="auto"/>
          </w:tcPr>
          <w:p w:rsidR="00163712" w:rsidRPr="00B440D8" w:rsidRDefault="00324A79" w:rsidP="00BE2245">
            <w:pPr>
              <w:rPr>
                <w:sz w:val="18"/>
                <w:szCs w:val="18"/>
              </w:rPr>
            </w:pPr>
            <w:hyperlink r:id="rId22">
              <w:r w:rsidR="00E832C9" w:rsidRPr="00B440D8">
                <w:rPr>
                  <w:rStyle w:val="Hyperlink"/>
                  <w:sz w:val="18"/>
                </w:rPr>
                <w:t>Link to information report</w:t>
              </w:r>
            </w:hyperlink>
            <w:r w:rsidR="00E832C9" w:rsidRPr="00B440D8">
              <w:rPr>
                <w:sz w:val="18"/>
              </w:rPr>
              <w:t xml:space="preserve"> </w:t>
            </w:r>
            <w:r w:rsidR="00E832C9" w:rsidRPr="00B440D8">
              <w:rPr>
                <w:sz w:val="18"/>
              </w:rPr>
              <w:br/>
              <w:t>(not published in the OJ)</w:t>
            </w:r>
          </w:p>
        </w:tc>
      </w:tr>
      <w:tr w:rsidR="00163712" w:rsidRPr="00B440D8" w:rsidTr="00A71DF7">
        <w:tc>
          <w:tcPr>
            <w:tcW w:w="441" w:type="dxa"/>
            <w:shd w:val="clear" w:color="auto" w:fill="F2F2F2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10.</w:t>
            </w:r>
          </w:p>
        </w:tc>
        <w:tc>
          <w:tcPr>
            <w:tcW w:w="906" w:type="dxa"/>
            <w:shd w:val="clear" w:color="auto" w:fill="F2F2F2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INT/249</w:t>
            </w:r>
          </w:p>
        </w:tc>
        <w:tc>
          <w:tcPr>
            <w:tcW w:w="5424" w:type="dxa"/>
            <w:shd w:val="clear" w:color="auto" w:fill="F2F2F2"/>
          </w:tcPr>
          <w:p w:rsidR="00163712" w:rsidRPr="00B440D8" w:rsidRDefault="00163712" w:rsidP="0076761E">
            <w:pPr>
              <w:rPr>
                <w:i/>
                <w:sz w:val="18"/>
                <w:szCs w:val="18"/>
              </w:rPr>
            </w:pPr>
            <w:r w:rsidRPr="00B440D8">
              <w:rPr>
                <w:sz w:val="18"/>
              </w:rPr>
              <w:t>Priorities of the Single Market 2005-2010, additional opinion, 7.4.2005, rapporteur: Cassidy</w:t>
            </w:r>
          </w:p>
        </w:tc>
        <w:tc>
          <w:tcPr>
            <w:tcW w:w="2472" w:type="dxa"/>
            <w:shd w:val="clear" w:color="auto" w:fill="F2F2F2"/>
          </w:tcPr>
          <w:p w:rsidR="00163712" w:rsidRPr="00B440D8" w:rsidRDefault="00324A79" w:rsidP="0076761E">
            <w:pPr>
              <w:rPr>
                <w:sz w:val="18"/>
                <w:szCs w:val="18"/>
              </w:rPr>
            </w:pPr>
            <w:hyperlink r:id="rId23">
              <w:r w:rsidR="00E832C9" w:rsidRPr="00B440D8">
                <w:rPr>
                  <w:rStyle w:val="Hyperlink"/>
                  <w:sz w:val="18"/>
                </w:rPr>
                <w:t>OJ C 255, 14.10.2005, p. 22</w:t>
              </w:r>
            </w:hyperlink>
          </w:p>
        </w:tc>
      </w:tr>
      <w:tr w:rsidR="00163712" w:rsidRPr="00B440D8" w:rsidTr="00A71DF7">
        <w:tc>
          <w:tcPr>
            <w:tcW w:w="441" w:type="dxa"/>
            <w:shd w:val="clear" w:color="auto" w:fill="auto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11.</w:t>
            </w:r>
          </w:p>
        </w:tc>
        <w:tc>
          <w:tcPr>
            <w:tcW w:w="906" w:type="dxa"/>
            <w:shd w:val="clear" w:color="auto" w:fill="auto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INT/262</w:t>
            </w:r>
          </w:p>
        </w:tc>
        <w:tc>
          <w:tcPr>
            <w:tcW w:w="5424" w:type="dxa"/>
            <w:shd w:val="clear" w:color="auto" w:fill="auto"/>
          </w:tcPr>
          <w:p w:rsidR="00163712" w:rsidRPr="00B440D8" w:rsidRDefault="00163712" w:rsidP="0076761E">
            <w:pPr>
              <w:rPr>
                <w:i/>
                <w:sz w:val="18"/>
                <w:szCs w:val="18"/>
              </w:rPr>
            </w:pPr>
            <w:r w:rsidRPr="00B440D8">
              <w:rPr>
                <w:sz w:val="18"/>
              </w:rPr>
              <w:t>Improving the implementation of EU legislati</w:t>
            </w:r>
            <w:r w:rsidR="00BE2245" w:rsidRPr="00B440D8">
              <w:rPr>
                <w:sz w:val="18"/>
              </w:rPr>
              <w:t>on, own-initiative opinion, 28.</w:t>
            </w:r>
            <w:r w:rsidRPr="00B440D8">
              <w:rPr>
                <w:sz w:val="18"/>
              </w:rPr>
              <w:t>9.2005, rapporteur: van Iersel</w:t>
            </w:r>
          </w:p>
        </w:tc>
        <w:tc>
          <w:tcPr>
            <w:tcW w:w="2472" w:type="dxa"/>
            <w:shd w:val="clear" w:color="auto" w:fill="auto"/>
          </w:tcPr>
          <w:p w:rsidR="00163712" w:rsidRPr="00B440D8" w:rsidRDefault="00324A79" w:rsidP="0076761E">
            <w:pPr>
              <w:rPr>
                <w:sz w:val="18"/>
                <w:szCs w:val="18"/>
              </w:rPr>
            </w:pPr>
            <w:hyperlink r:id="rId24">
              <w:r w:rsidR="00BE2245" w:rsidRPr="00B440D8">
                <w:rPr>
                  <w:rStyle w:val="Hyperlink"/>
                  <w:sz w:val="18"/>
                </w:rPr>
                <w:t>OJ C 24, 31.</w:t>
              </w:r>
              <w:r w:rsidR="00E832C9" w:rsidRPr="00B440D8">
                <w:rPr>
                  <w:rStyle w:val="Hyperlink"/>
                  <w:sz w:val="18"/>
                </w:rPr>
                <w:t>1.2006, p. 52</w:t>
              </w:r>
            </w:hyperlink>
          </w:p>
        </w:tc>
      </w:tr>
      <w:tr w:rsidR="00163712" w:rsidRPr="00B440D8" w:rsidTr="00A71DF7">
        <w:tc>
          <w:tcPr>
            <w:tcW w:w="441" w:type="dxa"/>
            <w:shd w:val="clear" w:color="auto" w:fill="F2F2F2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12.</w:t>
            </w:r>
          </w:p>
        </w:tc>
        <w:tc>
          <w:tcPr>
            <w:tcW w:w="906" w:type="dxa"/>
            <w:shd w:val="clear" w:color="auto" w:fill="F2F2F2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INT/265</w:t>
            </w:r>
          </w:p>
        </w:tc>
        <w:tc>
          <w:tcPr>
            <w:tcW w:w="5424" w:type="dxa"/>
            <w:shd w:val="clear" w:color="auto" w:fill="F2F2F2"/>
          </w:tcPr>
          <w:p w:rsidR="00163712" w:rsidRPr="00B440D8" w:rsidRDefault="00163712" w:rsidP="00BE2245">
            <w:pPr>
              <w:rPr>
                <w:i/>
                <w:sz w:val="18"/>
                <w:szCs w:val="18"/>
              </w:rPr>
            </w:pPr>
            <w:r w:rsidRPr="00B440D8">
              <w:rPr>
                <w:sz w:val="18"/>
              </w:rPr>
              <w:t xml:space="preserve">Simplifying and improving the regulatory environment, exploratory opinion requested </w:t>
            </w:r>
            <w:r w:rsidR="00BE2245" w:rsidRPr="00B440D8">
              <w:rPr>
                <w:sz w:val="18"/>
              </w:rPr>
              <w:t>by the European Commission, 28.</w:t>
            </w:r>
            <w:r w:rsidRPr="00B440D8">
              <w:rPr>
                <w:sz w:val="18"/>
              </w:rPr>
              <w:t>9.2005, rapporteur: Walker</w:t>
            </w:r>
          </w:p>
        </w:tc>
        <w:tc>
          <w:tcPr>
            <w:tcW w:w="2472" w:type="dxa"/>
            <w:shd w:val="clear" w:color="auto" w:fill="F2F2F2"/>
          </w:tcPr>
          <w:p w:rsidR="00163712" w:rsidRPr="00B440D8" w:rsidRDefault="00324A79" w:rsidP="0076761E">
            <w:pPr>
              <w:rPr>
                <w:sz w:val="18"/>
                <w:szCs w:val="18"/>
              </w:rPr>
            </w:pPr>
            <w:hyperlink r:id="rId25">
              <w:r w:rsidR="00BE2245" w:rsidRPr="00B440D8">
                <w:rPr>
                  <w:rStyle w:val="Hyperlink"/>
                  <w:sz w:val="18"/>
                </w:rPr>
                <w:t>OJ C 24, 31.</w:t>
              </w:r>
              <w:r w:rsidR="00E832C9" w:rsidRPr="00B440D8">
                <w:rPr>
                  <w:rStyle w:val="Hyperlink"/>
                  <w:sz w:val="18"/>
                </w:rPr>
                <w:t>1.2006, p. 39</w:t>
              </w:r>
            </w:hyperlink>
          </w:p>
        </w:tc>
      </w:tr>
      <w:tr w:rsidR="00163712" w:rsidRPr="00B440D8" w:rsidTr="00A71DF7">
        <w:tc>
          <w:tcPr>
            <w:tcW w:w="441" w:type="dxa"/>
            <w:shd w:val="clear" w:color="auto" w:fill="auto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13.</w:t>
            </w:r>
          </w:p>
        </w:tc>
        <w:tc>
          <w:tcPr>
            <w:tcW w:w="906" w:type="dxa"/>
            <w:shd w:val="clear" w:color="auto" w:fill="auto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INT/296</w:t>
            </w:r>
          </w:p>
        </w:tc>
        <w:tc>
          <w:tcPr>
            <w:tcW w:w="5424" w:type="dxa"/>
            <w:shd w:val="clear" w:color="auto" w:fill="auto"/>
          </w:tcPr>
          <w:p w:rsidR="00163712" w:rsidRPr="00B440D8" w:rsidRDefault="00163712" w:rsidP="0076761E">
            <w:pPr>
              <w:rPr>
                <w:i/>
                <w:sz w:val="18"/>
                <w:szCs w:val="18"/>
              </w:rPr>
            </w:pPr>
            <w:r w:rsidRPr="00B440D8">
              <w:rPr>
                <w:sz w:val="18"/>
              </w:rPr>
              <w:t>A strategy for the simplification of the regulatory environment, 5.7.2006, rapporteur: Cassidy</w:t>
            </w:r>
          </w:p>
        </w:tc>
        <w:tc>
          <w:tcPr>
            <w:tcW w:w="2472" w:type="dxa"/>
            <w:shd w:val="clear" w:color="auto" w:fill="auto"/>
          </w:tcPr>
          <w:p w:rsidR="00163712" w:rsidRPr="00B440D8" w:rsidRDefault="00324A79" w:rsidP="0076761E">
            <w:pPr>
              <w:rPr>
                <w:sz w:val="18"/>
                <w:szCs w:val="18"/>
              </w:rPr>
            </w:pPr>
            <w:hyperlink r:id="rId26">
              <w:r w:rsidR="00E832C9" w:rsidRPr="00B440D8">
                <w:rPr>
                  <w:rStyle w:val="Hyperlink"/>
                  <w:sz w:val="18"/>
                </w:rPr>
                <w:t>OJ C 309, 16.12.2006, p. 18</w:t>
              </w:r>
            </w:hyperlink>
          </w:p>
        </w:tc>
      </w:tr>
      <w:tr w:rsidR="00163712" w:rsidRPr="00B440D8" w:rsidTr="00A71DF7">
        <w:tc>
          <w:tcPr>
            <w:tcW w:w="441" w:type="dxa"/>
            <w:shd w:val="clear" w:color="auto" w:fill="F2F2F2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14.</w:t>
            </w:r>
          </w:p>
        </w:tc>
        <w:tc>
          <w:tcPr>
            <w:tcW w:w="906" w:type="dxa"/>
            <w:shd w:val="clear" w:color="auto" w:fill="F2F2F2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INT/332</w:t>
            </w:r>
          </w:p>
        </w:tc>
        <w:tc>
          <w:tcPr>
            <w:tcW w:w="5424" w:type="dxa"/>
            <w:shd w:val="clear" w:color="auto" w:fill="F2F2F2"/>
          </w:tcPr>
          <w:p w:rsidR="00163712" w:rsidRPr="00B440D8" w:rsidRDefault="00163712" w:rsidP="0076761E">
            <w:pPr>
              <w:rPr>
                <w:i/>
                <w:sz w:val="18"/>
                <w:szCs w:val="18"/>
              </w:rPr>
            </w:pPr>
            <w:r w:rsidRPr="00B440D8">
              <w:rPr>
                <w:sz w:val="18"/>
              </w:rPr>
              <w:t xml:space="preserve">Simplifying and improving the regulatory environment, exploratory opinion requested </w:t>
            </w:r>
            <w:r w:rsidR="00BE2245" w:rsidRPr="00B440D8">
              <w:rPr>
                <w:sz w:val="18"/>
              </w:rPr>
              <w:t>by the European Commission, 17.</w:t>
            </w:r>
            <w:r w:rsidRPr="00B440D8">
              <w:rPr>
                <w:sz w:val="18"/>
              </w:rPr>
              <w:t>1.2007, rapporteur: Walker</w:t>
            </w:r>
          </w:p>
        </w:tc>
        <w:tc>
          <w:tcPr>
            <w:tcW w:w="2472" w:type="dxa"/>
            <w:shd w:val="clear" w:color="auto" w:fill="F2F2F2"/>
          </w:tcPr>
          <w:p w:rsidR="00163712" w:rsidRPr="00B440D8" w:rsidRDefault="00324A79" w:rsidP="0076761E">
            <w:pPr>
              <w:rPr>
                <w:sz w:val="18"/>
                <w:szCs w:val="18"/>
              </w:rPr>
            </w:pPr>
            <w:hyperlink r:id="rId27">
              <w:r w:rsidR="00BE2245" w:rsidRPr="00B440D8">
                <w:rPr>
                  <w:rStyle w:val="Hyperlink"/>
                  <w:sz w:val="18"/>
                </w:rPr>
                <w:t>OJ C 93, 27.</w:t>
              </w:r>
              <w:r w:rsidR="00E832C9" w:rsidRPr="00B440D8">
                <w:rPr>
                  <w:rStyle w:val="Hyperlink"/>
                  <w:sz w:val="18"/>
                </w:rPr>
                <w:t>4.2007, p. 25</w:t>
              </w:r>
            </w:hyperlink>
          </w:p>
        </w:tc>
      </w:tr>
      <w:tr w:rsidR="00163712" w:rsidRPr="00B440D8" w:rsidTr="00A71DF7">
        <w:tc>
          <w:tcPr>
            <w:tcW w:w="441" w:type="dxa"/>
            <w:shd w:val="clear" w:color="auto" w:fill="auto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15.</w:t>
            </w:r>
          </w:p>
        </w:tc>
        <w:tc>
          <w:tcPr>
            <w:tcW w:w="906" w:type="dxa"/>
            <w:shd w:val="clear" w:color="auto" w:fill="auto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INT/333</w:t>
            </w:r>
          </w:p>
        </w:tc>
        <w:tc>
          <w:tcPr>
            <w:tcW w:w="5424" w:type="dxa"/>
            <w:shd w:val="clear" w:color="auto" w:fill="auto"/>
          </w:tcPr>
          <w:p w:rsidR="00163712" w:rsidRPr="00B440D8" w:rsidRDefault="00163712" w:rsidP="0076761E">
            <w:pPr>
              <w:rPr>
                <w:i/>
                <w:sz w:val="18"/>
                <w:szCs w:val="18"/>
              </w:rPr>
            </w:pPr>
            <w:r w:rsidRPr="00B440D8">
              <w:rPr>
                <w:sz w:val="18"/>
              </w:rPr>
              <w:t>Quality standards – Impact assessments, exploratory opinion requeste</w:t>
            </w:r>
            <w:r w:rsidR="00BE2245" w:rsidRPr="00B440D8">
              <w:rPr>
                <w:sz w:val="18"/>
              </w:rPr>
              <w:t>d by the German Presidency, 31.</w:t>
            </w:r>
            <w:r w:rsidRPr="00B440D8">
              <w:rPr>
                <w:sz w:val="18"/>
              </w:rPr>
              <w:t xml:space="preserve">5.2007, rapporteur: </w:t>
            </w:r>
            <w:proofErr w:type="spellStart"/>
            <w:r w:rsidRPr="00B440D8">
              <w:rPr>
                <w:sz w:val="18"/>
              </w:rPr>
              <w:t>Retureau</w:t>
            </w:r>
            <w:proofErr w:type="spellEnd"/>
          </w:p>
        </w:tc>
        <w:tc>
          <w:tcPr>
            <w:tcW w:w="2472" w:type="dxa"/>
            <w:shd w:val="clear" w:color="auto" w:fill="auto"/>
          </w:tcPr>
          <w:p w:rsidR="00163712" w:rsidRPr="00B440D8" w:rsidRDefault="00324A79" w:rsidP="0076761E">
            <w:pPr>
              <w:rPr>
                <w:sz w:val="18"/>
                <w:szCs w:val="18"/>
              </w:rPr>
            </w:pPr>
            <w:hyperlink r:id="rId28">
              <w:r w:rsidR="00BE2245" w:rsidRPr="00B440D8">
                <w:rPr>
                  <w:rStyle w:val="Hyperlink"/>
                  <w:sz w:val="18"/>
                </w:rPr>
                <w:t>OJ C 175, 27.</w:t>
              </w:r>
              <w:r w:rsidR="00E832C9" w:rsidRPr="00B440D8">
                <w:rPr>
                  <w:rStyle w:val="Hyperlink"/>
                  <w:sz w:val="18"/>
                </w:rPr>
                <w:t>7.2007, p. 21</w:t>
              </w:r>
            </w:hyperlink>
          </w:p>
        </w:tc>
      </w:tr>
      <w:tr w:rsidR="00163712" w:rsidRPr="00B440D8" w:rsidTr="00A71DF7">
        <w:tc>
          <w:tcPr>
            <w:tcW w:w="441" w:type="dxa"/>
            <w:shd w:val="clear" w:color="auto" w:fill="F2F2F2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16.</w:t>
            </w:r>
          </w:p>
        </w:tc>
        <w:tc>
          <w:tcPr>
            <w:tcW w:w="906" w:type="dxa"/>
            <w:shd w:val="clear" w:color="auto" w:fill="F2F2F2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INT/347</w:t>
            </w:r>
          </w:p>
        </w:tc>
        <w:tc>
          <w:tcPr>
            <w:tcW w:w="5424" w:type="dxa"/>
            <w:shd w:val="clear" w:color="auto" w:fill="F2F2F2"/>
          </w:tcPr>
          <w:p w:rsidR="00163712" w:rsidRPr="00B440D8" w:rsidRDefault="00163712" w:rsidP="0076761E">
            <w:pPr>
              <w:rPr>
                <w:i/>
                <w:sz w:val="18"/>
                <w:szCs w:val="18"/>
              </w:rPr>
            </w:pPr>
            <w:r w:rsidRPr="00B440D8">
              <w:rPr>
                <w:sz w:val="18"/>
              </w:rPr>
              <w:t>Simplification of the regulatory environment for machines, exploratory opinion requested by the European Commission, 26.9.2007, rapporteur: Iozia</w:t>
            </w:r>
          </w:p>
        </w:tc>
        <w:tc>
          <w:tcPr>
            <w:tcW w:w="2472" w:type="dxa"/>
            <w:shd w:val="clear" w:color="auto" w:fill="F2F2F2"/>
          </w:tcPr>
          <w:p w:rsidR="00163712" w:rsidRPr="00B440D8" w:rsidRDefault="00324A79" w:rsidP="0076761E">
            <w:pPr>
              <w:rPr>
                <w:sz w:val="18"/>
                <w:szCs w:val="18"/>
              </w:rPr>
            </w:pPr>
            <w:hyperlink r:id="rId29">
              <w:r w:rsidR="00BE2245" w:rsidRPr="00B440D8">
                <w:rPr>
                  <w:rStyle w:val="Hyperlink"/>
                  <w:sz w:val="18"/>
                </w:rPr>
                <w:t>OJ C 10, 15.</w:t>
              </w:r>
              <w:r w:rsidR="00E832C9" w:rsidRPr="00B440D8">
                <w:rPr>
                  <w:rStyle w:val="Hyperlink"/>
                  <w:sz w:val="18"/>
                </w:rPr>
                <w:t>1.2008, p. 8</w:t>
              </w:r>
            </w:hyperlink>
          </w:p>
        </w:tc>
      </w:tr>
      <w:tr w:rsidR="00163712" w:rsidRPr="00B440D8" w:rsidTr="00A71DF7">
        <w:tc>
          <w:tcPr>
            <w:tcW w:w="441" w:type="dxa"/>
            <w:shd w:val="clear" w:color="auto" w:fill="auto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17.</w:t>
            </w:r>
          </w:p>
        </w:tc>
        <w:tc>
          <w:tcPr>
            <w:tcW w:w="906" w:type="dxa"/>
            <w:shd w:val="clear" w:color="auto" w:fill="auto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TEN/330</w:t>
            </w:r>
          </w:p>
        </w:tc>
        <w:tc>
          <w:tcPr>
            <w:tcW w:w="5424" w:type="dxa"/>
            <w:shd w:val="clear" w:color="auto" w:fill="auto"/>
          </w:tcPr>
          <w:p w:rsidR="00163712" w:rsidRPr="00B440D8" w:rsidRDefault="00163712" w:rsidP="0076761E">
            <w:pPr>
              <w:rPr>
                <w:i/>
                <w:sz w:val="18"/>
                <w:szCs w:val="18"/>
              </w:rPr>
            </w:pPr>
            <w:r w:rsidRPr="00B440D8">
              <w:rPr>
                <w:sz w:val="18"/>
              </w:rPr>
              <w:t>Code of Conduct for comput</w:t>
            </w:r>
            <w:r w:rsidR="00BE2245" w:rsidRPr="00B440D8">
              <w:rPr>
                <w:sz w:val="18"/>
              </w:rPr>
              <w:t>erised reservation systems, 29.</w:t>
            </w:r>
            <w:r w:rsidRPr="00B440D8">
              <w:rPr>
                <w:sz w:val="18"/>
              </w:rPr>
              <w:t>5.2008, rapporteur: McDonogh</w:t>
            </w:r>
          </w:p>
        </w:tc>
        <w:tc>
          <w:tcPr>
            <w:tcW w:w="2472" w:type="dxa"/>
            <w:shd w:val="clear" w:color="auto" w:fill="auto"/>
          </w:tcPr>
          <w:p w:rsidR="00163712" w:rsidRPr="00B440D8" w:rsidRDefault="00324A79" w:rsidP="0076761E">
            <w:pPr>
              <w:rPr>
                <w:sz w:val="18"/>
                <w:szCs w:val="18"/>
              </w:rPr>
            </w:pPr>
            <w:hyperlink r:id="rId30">
              <w:r w:rsidR="00BE2245" w:rsidRPr="00B440D8">
                <w:rPr>
                  <w:rStyle w:val="Hyperlink"/>
                  <w:sz w:val="18"/>
                </w:rPr>
                <w:t>OJ C 224, 30.</w:t>
              </w:r>
              <w:r w:rsidR="00E832C9" w:rsidRPr="00B440D8">
                <w:rPr>
                  <w:rStyle w:val="Hyperlink"/>
                  <w:sz w:val="18"/>
                </w:rPr>
                <w:t>8.2008, p. 57</w:t>
              </w:r>
            </w:hyperlink>
          </w:p>
        </w:tc>
      </w:tr>
      <w:tr w:rsidR="00163712" w:rsidRPr="00B440D8" w:rsidTr="00A71DF7">
        <w:tc>
          <w:tcPr>
            <w:tcW w:w="441" w:type="dxa"/>
            <w:shd w:val="clear" w:color="auto" w:fill="F2F2F2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18.</w:t>
            </w:r>
          </w:p>
        </w:tc>
        <w:tc>
          <w:tcPr>
            <w:tcW w:w="906" w:type="dxa"/>
            <w:shd w:val="clear" w:color="auto" w:fill="F2F2F2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INT/384</w:t>
            </w:r>
          </w:p>
        </w:tc>
        <w:tc>
          <w:tcPr>
            <w:tcW w:w="5424" w:type="dxa"/>
            <w:shd w:val="clear" w:color="auto" w:fill="F2F2F2"/>
          </w:tcPr>
          <w:p w:rsidR="00163712" w:rsidRPr="00B440D8" w:rsidRDefault="00BE2245" w:rsidP="0076761E">
            <w:pPr>
              <w:rPr>
                <w:sz w:val="18"/>
              </w:rPr>
            </w:pPr>
            <w:r w:rsidRPr="00B440D8">
              <w:rPr>
                <w:sz w:val="18"/>
              </w:rPr>
              <w:t>Applying Community law, 12.</w:t>
            </w:r>
            <w:r w:rsidR="00163712" w:rsidRPr="00B440D8">
              <w:rPr>
                <w:sz w:val="18"/>
              </w:rPr>
              <w:t xml:space="preserve">3.2008, rapporteur: </w:t>
            </w:r>
            <w:proofErr w:type="spellStart"/>
            <w:r w:rsidR="00163712" w:rsidRPr="00B440D8">
              <w:rPr>
                <w:sz w:val="18"/>
              </w:rPr>
              <w:t>Retureau</w:t>
            </w:r>
            <w:proofErr w:type="spellEnd"/>
          </w:p>
          <w:p w:rsidR="00163712" w:rsidRPr="00B440D8" w:rsidRDefault="00163712" w:rsidP="0076761E">
            <w:pPr>
              <w:rPr>
                <w:i/>
                <w:sz w:val="18"/>
                <w:szCs w:val="18"/>
              </w:rPr>
            </w:pPr>
          </w:p>
        </w:tc>
        <w:tc>
          <w:tcPr>
            <w:tcW w:w="2472" w:type="dxa"/>
            <w:shd w:val="clear" w:color="auto" w:fill="F2F2F2"/>
          </w:tcPr>
          <w:p w:rsidR="00163712" w:rsidRPr="00B440D8" w:rsidRDefault="00324A79" w:rsidP="0076761E">
            <w:pPr>
              <w:rPr>
                <w:sz w:val="18"/>
                <w:szCs w:val="18"/>
              </w:rPr>
            </w:pPr>
            <w:hyperlink r:id="rId31">
              <w:r w:rsidR="00BE2245" w:rsidRPr="00B440D8">
                <w:rPr>
                  <w:rStyle w:val="Hyperlink"/>
                  <w:sz w:val="18"/>
                </w:rPr>
                <w:t>OJ C 204, 9.</w:t>
              </w:r>
              <w:r w:rsidR="00E832C9" w:rsidRPr="00B440D8">
                <w:rPr>
                  <w:rStyle w:val="Hyperlink"/>
                  <w:sz w:val="18"/>
                </w:rPr>
                <w:t>8.2008, p. 9</w:t>
              </w:r>
            </w:hyperlink>
          </w:p>
        </w:tc>
      </w:tr>
      <w:tr w:rsidR="00163712" w:rsidRPr="00B440D8" w:rsidTr="00A71DF7">
        <w:tc>
          <w:tcPr>
            <w:tcW w:w="441" w:type="dxa"/>
            <w:shd w:val="clear" w:color="auto" w:fill="auto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19.</w:t>
            </w:r>
          </w:p>
        </w:tc>
        <w:tc>
          <w:tcPr>
            <w:tcW w:w="906" w:type="dxa"/>
            <w:shd w:val="clear" w:color="auto" w:fill="auto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INT/446</w:t>
            </w:r>
          </w:p>
        </w:tc>
        <w:tc>
          <w:tcPr>
            <w:tcW w:w="5424" w:type="dxa"/>
            <w:shd w:val="clear" w:color="auto" w:fill="auto"/>
          </w:tcPr>
          <w:p w:rsidR="00163712" w:rsidRPr="00B440D8" w:rsidRDefault="00163712" w:rsidP="0076761E">
            <w:pPr>
              <w:rPr>
                <w:i/>
                <w:sz w:val="18"/>
                <w:szCs w:val="18"/>
              </w:rPr>
            </w:pPr>
            <w:r w:rsidRPr="00B440D8">
              <w:rPr>
                <w:sz w:val="18"/>
              </w:rPr>
              <w:t xml:space="preserve">Consultation on the draft Commission impact assessment guidelines, 22.10.2008, rapporteur: </w:t>
            </w:r>
            <w:proofErr w:type="spellStart"/>
            <w:r w:rsidRPr="00B440D8">
              <w:rPr>
                <w:sz w:val="18"/>
              </w:rPr>
              <w:t>Retureau</w:t>
            </w:r>
            <w:proofErr w:type="spellEnd"/>
          </w:p>
        </w:tc>
        <w:tc>
          <w:tcPr>
            <w:tcW w:w="2472" w:type="dxa"/>
            <w:shd w:val="clear" w:color="auto" w:fill="auto"/>
          </w:tcPr>
          <w:p w:rsidR="00163712" w:rsidRPr="00B440D8" w:rsidRDefault="00324A79" w:rsidP="0076761E">
            <w:pPr>
              <w:rPr>
                <w:sz w:val="18"/>
                <w:szCs w:val="18"/>
              </w:rPr>
            </w:pPr>
            <w:hyperlink r:id="rId32">
              <w:r w:rsidR="00BE2245" w:rsidRPr="00B440D8">
                <w:rPr>
                  <w:rStyle w:val="Hyperlink"/>
                  <w:sz w:val="18"/>
                </w:rPr>
                <w:t>OJ C 100, 30.</w:t>
              </w:r>
              <w:r w:rsidR="00E832C9" w:rsidRPr="00B440D8">
                <w:rPr>
                  <w:rStyle w:val="Hyperlink"/>
                  <w:sz w:val="18"/>
                </w:rPr>
                <w:t>4.2009, p. 28</w:t>
              </w:r>
            </w:hyperlink>
          </w:p>
        </w:tc>
      </w:tr>
      <w:tr w:rsidR="00163712" w:rsidRPr="00B440D8" w:rsidTr="00A71DF7">
        <w:tc>
          <w:tcPr>
            <w:tcW w:w="441" w:type="dxa"/>
            <w:shd w:val="clear" w:color="auto" w:fill="F2F2F2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20.</w:t>
            </w:r>
          </w:p>
        </w:tc>
        <w:tc>
          <w:tcPr>
            <w:tcW w:w="906" w:type="dxa"/>
            <w:shd w:val="clear" w:color="auto" w:fill="F2F2F2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INT/415</w:t>
            </w:r>
          </w:p>
        </w:tc>
        <w:tc>
          <w:tcPr>
            <w:tcW w:w="5424" w:type="dxa"/>
            <w:shd w:val="clear" w:color="auto" w:fill="F2F2F2"/>
          </w:tcPr>
          <w:p w:rsidR="00163712" w:rsidRPr="00B440D8" w:rsidRDefault="00163712" w:rsidP="0076761E">
            <w:pPr>
              <w:rPr>
                <w:sz w:val="18"/>
              </w:rPr>
            </w:pPr>
            <w:r w:rsidRPr="00B440D8">
              <w:rPr>
                <w:sz w:val="18"/>
              </w:rPr>
              <w:t>The proactive law approach: a further step towards better regulation at EU level, 3.12.2008, own-initiative opinion, rapporteur: Pegado Liz</w:t>
            </w:r>
          </w:p>
          <w:p w:rsidR="00163712" w:rsidRPr="00B440D8" w:rsidRDefault="00163712" w:rsidP="0076761E">
            <w:pPr>
              <w:rPr>
                <w:sz w:val="18"/>
                <w:szCs w:val="18"/>
              </w:rPr>
            </w:pPr>
          </w:p>
        </w:tc>
        <w:tc>
          <w:tcPr>
            <w:tcW w:w="2472" w:type="dxa"/>
            <w:shd w:val="clear" w:color="auto" w:fill="F2F2F2"/>
          </w:tcPr>
          <w:p w:rsidR="00163712" w:rsidRPr="00B440D8" w:rsidRDefault="00324A79" w:rsidP="0076761E">
            <w:pPr>
              <w:rPr>
                <w:sz w:val="18"/>
                <w:szCs w:val="18"/>
              </w:rPr>
            </w:pPr>
            <w:hyperlink r:id="rId33">
              <w:r w:rsidR="00BE2245" w:rsidRPr="00B440D8">
                <w:rPr>
                  <w:rStyle w:val="Hyperlink"/>
                  <w:sz w:val="18"/>
                </w:rPr>
                <w:t>OJ C 175, 28.</w:t>
              </w:r>
              <w:r w:rsidR="00E832C9" w:rsidRPr="00B440D8">
                <w:rPr>
                  <w:rStyle w:val="Hyperlink"/>
                  <w:sz w:val="18"/>
                </w:rPr>
                <w:t>7.2009, p. 26</w:t>
              </w:r>
            </w:hyperlink>
          </w:p>
        </w:tc>
      </w:tr>
      <w:tr w:rsidR="00163712" w:rsidRPr="00B440D8" w:rsidTr="00BE2245">
        <w:trPr>
          <w:cantSplit/>
        </w:trPr>
        <w:tc>
          <w:tcPr>
            <w:tcW w:w="441" w:type="dxa"/>
            <w:shd w:val="clear" w:color="auto" w:fill="auto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21.</w:t>
            </w:r>
          </w:p>
        </w:tc>
        <w:tc>
          <w:tcPr>
            <w:tcW w:w="906" w:type="dxa"/>
            <w:shd w:val="clear" w:color="auto" w:fill="auto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INT/452</w:t>
            </w:r>
          </w:p>
        </w:tc>
        <w:tc>
          <w:tcPr>
            <w:tcW w:w="5424" w:type="dxa"/>
            <w:shd w:val="clear" w:color="auto" w:fill="auto"/>
          </w:tcPr>
          <w:p w:rsidR="00163712" w:rsidRPr="00B440D8" w:rsidRDefault="00163712" w:rsidP="0076761E">
            <w:pPr>
              <w:rPr>
                <w:i/>
                <w:sz w:val="18"/>
                <w:szCs w:val="18"/>
              </w:rPr>
            </w:pPr>
            <w:r w:rsidRPr="00B440D8">
              <w:rPr>
                <w:sz w:val="18"/>
              </w:rPr>
              <w:t>Legislative barriers to competitiveness, exploratory opinion requested by the Czech Presidency, 14.5.2009, rapporteur: van Iersel</w:t>
            </w:r>
          </w:p>
        </w:tc>
        <w:tc>
          <w:tcPr>
            <w:tcW w:w="2472" w:type="dxa"/>
            <w:shd w:val="clear" w:color="auto" w:fill="auto"/>
          </w:tcPr>
          <w:p w:rsidR="00163712" w:rsidRPr="00B440D8" w:rsidRDefault="00324A79" w:rsidP="0076761E">
            <w:pPr>
              <w:rPr>
                <w:sz w:val="18"/>
                <w:szCs w:val="18"/>
              </w:rPr>
            </w:pPr>
            <w:hyperlink r:id="rId34">
              <w:r w:rsidR="00E832C9" w:rsidRPr="00B440D8">
                <w:rPr>
                  <w:rStyle w:val="Hyperlink"/>
                  <w:sz w:val="18"/>
                </w:rPr>
                <w:t>OJ C 277, 17.11.2009, p. 6</w:t>
              </w:r>
            </w:hyperlink>
          </w:p>
        </w:tc>
      </w:tr>
      <w:tr w:rsidR="00163712" w:rsidRPr="00B440D8" w:rsidTr="00A71DF7">
        <w:tc>
          <w:tcPr>
            <w:tcW w:w="441" w:type="dxa"/>
            <w:shd w:val="clear" w:color="auto" w:fill="F2F2F2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lastRenderedPageBreak/>
              <w:t>22.</w:t>
            </w:r>
          </w:p>
        </w:tc>
        <w:tc>
          <w:tcPr>
            <w:tcW w:w="906" w:type="dxa"/>
            <w:shd w:val="clear" w:color="auto" w:fill="F2F2F2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INT/492</w:t>
            </w:r>
          </w:p>
        </w:tc>
        <w:tc>
          <w:tcPr>
            <w:tcW w:w="5424" w:type="dxa"/>
            <w:shd w:val="clear" w:color="auto" w:fill="F2F2F2"/>
          </w:tcPr>
          <w:p w:rsidR="00163712" w:rsidRPr="00B440D8" w:rsidRDefault="00163712" w:rsidP="0076761E">
            <w:pPr>
              <w:rPr>
                <w:i/>
                <w:sz w:val="18"/>
                <w:szCs w:val="18"/>
              </w:rPr>
            </w:pPr>
            <w:r w:rsidRPr="00B440D8">
              <w:rPr>
                <w:sz w:val="18"/>
              </w:rPr>
              <w:t>Monitoring the ap</w:t>
            </w:r>
            <w:r w:rsidR="00BE2245" w:rsidRPr="00B440D8">
              <w:rPr>
                <w:sz w:val="18"/>
              </w:rPr>
              <w:t>plication of Community Law, 29.</w:t>
            </w:r>
            <w:r w:rsidRPr="00B440D8">
              <w:rPr>
                <w:sz w:val="18"/>
              </w:rPr>
              <w:t>4.2010, rapporteur: Lechner</w:t>
            </w:r>
          </w:p>
        </w:tc>
        <w:tc>
          <w:tcPr>
            <w:tcW w:w="2472" w:type="dxa"/>
            <w:shd w:val="clear" w:color="auto" w:fill="F2F2F2"/>
          </w:tcPr>
          <w:p w:rsidR="00163712" w:rsidRPr="00B440D8" w:rsidRDefault="00324A79" w:rsidP="00BE2245">
            <w:pPr>
              <w:rPr>
                <w:sz w:val="18"/>
                <w:szCs w:val="18"/>
              </w:rPr>
            </w:pPr>
            <w:hyperlink r:id="rId35">
              <w:r w:rsidR="00E832C9" w:rsidRPr="00B440D8">
                <w:rPr>
                  <w:rStyle w:val="Hyperlink"/>
                  <w:sz w:val="18"/>
                </w:rPr>
                <w:t>OJ C 18, 19.1.2011, p. 95</w:t>
              </w:r>
            </w:hyperlink>
          </w:p>
        </w:tc>
      </w:tr>
      <w:tr w:rsidR="00163712" w:rsidRPr="00B440D8" w:rsidTr="00A71DF7">
        <w:tc>
          <w:tcPr>
            <w:tcW w:w="441" w:type="dxa"/>
            <w:shd w:val="clear" w:color="auto" w:fill="auto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23.</w:t>
            </w:r>
          </w:p>
        </w:tc>
        <w:tc>
          <w:tcPr>
            <w:tcW w:w="906" w:type="dxa"/>
            <w:shd w:val="clear" w:color="auto" w:fill="auto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INT/499</w:t>
            </w:r>
          </w:p>
        </w:tc>
        <w:tc>
          <w:tcPr>
            <w:tcW w:w="5424" w:type="dxa"/>
            <w:shd w:val="clear" w:color="auto" w:fill="auto"/>
          </w:tcPr>
          <w:p w:rsidR="00163712" w:rsidRPr="00B440D8" w:rsidRDefault="00163712" w:rsidP="0076761E">
            <w:pPr>
              <w:rPr>
                <w:i/>
                <w:sz w:val="18"/>
                <w:szCs w:val="18"/>
              </w:rPr>
            </w:pPr>
            <w:r w:rsidRPr="00B440D8">
              <w:rPr>
                <w:sz w:val="18"/>
              </w:rPr>
              <w:t xml:space="preserve">The 28th regime – less </w:t>
            </w:r>
            <w:proofErr w:type="spellStart"/>
            <w:r w:rsidRPr="00B440D8">
              <w:rPr>
                <w:sz w:val="18"/>
              </w:rPr>
              <w:t>lawmaki</w:t>
            </w:r>
            <w:r w:rsidR="00BE2245" w:rsidRPr="00B440D8">
              <w:rPr>
                <w:sz w:val="18"/>
              </w:rPr>
              <w:t>ng</w:t>
            </w:r>
            <w:proofErr w:type="spellEnd"/>
            <w:r w:rsidR="00BE2245" w:rsidRPr="00B440D8">
              <w:rPr>
                <w:sz w:val="18"/>
              </w:rPr>
              <w:t>, own-initiative opinion, 27.</w:t>
            </w:r>
            <w:r w:rsidRPr="00B440D8">
              <w:rPr>
                <w:sz w:val="18"/>
              </w:rPr>
              <w:t>5.2010, rapporteur: Pegado Liz</w:t>
            </w:r>
          </w:p>
        </w:tc>
        <w:tc>
          <w:tcPr>
            <w:tcW w:w="2472" w:type="dxa"/>
            <w:shd w:val="clear" w:color="auto" w:fill="auto"/>
          </w:tcPr>
          <w:p w:rsidR="00163712" w:rsidRPr="00B440D8" w:rsidRDefault="00324A79" w:rsidP="00BE2245">
            <w:pPr>
              <w:rPr>
                <w:sz w:val="18"/>
                <w:szCs w:val="18"/>
              </w:rPr>
            </w:pPr>
            <w:hyperlink r:id="rId36">
              <w:r w:rsidR="00E832C9" w:rsidRPr="00B440D8">
                <w:rPr>
                  <w:rStyle w:val="Hyperlink"/>
                  <w:sz w:val="18"/>
                </w:rPr>
                <w:t>OJ C 34, 21.1.2011, p. 26</w:t>
              </w:r>
            </w:hyperlink>
            <w:r w:rsidR="00E832C9" w:rsidRPr="00B440D8">
              <w:rPr>
                <w:color w:val="0000FF"/>
                <w:sz w:val="18"/>
                <w:u w:val="single"/>
              </w:rPr>
              <w:t xml:space="preserve"> </w:t>
            </w:r>
          </w:p>
        </w:tc>
      </w:tr>
      <w:tr w:rsidR="00163712" w:rsidRPr="00B440D8" w:rsidTr="00A71DF7">
        <w:tc>
          <w:tcPr>
            <w:tcW w:w="441" w:type="dxa"/>
            <w:shd w:val="clear" w:color="auto" w:fill="F2F2F2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24.</w:t>
            </w:r>
          </w:p>
        </w:tc>
        <w:tc>
          <w:tcPr>
            <w:tcW w:w="906" w:type="dxa"/>
            <w:shd w:val="clear" w:color="auto" w:fill="F2F2F2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INT/489</w:t>
            </w:r>
          </w:p>
        </w:tc>
        <w:tc>
          <w:tcPr>
            <w:tcW w:w="5424" w:type="dxa"/>
            <w:shd w:val="clear" w:color="auto" w:fill="F2F2F2"/>
          </w:tcPr>
          <w:p w:rsidR="00163712" w:rsidRPr="00B440D8" w:rsidRDefault="00BE2245" w:rsidP="0076761E">
            <w:pPr>
              <w:rPr>
                <w:sz w:val="18"/>
              </w:rPr>
            </w:pPr>
            <w:r w:rsidRPr="00B440D8">
              <w:rPr>
                <w:sz w:val="18"/>
              </w:rPr>
              <w:t>Better Regulation, 15.</w:t>
            </w:r>
            <w:r w:rsidR="00163712" w:rsidRPr="00B440D8">
              <w:rPr>
                <w:sz w:val="18"/>
              </w:rPr>
              <w:t xml:space="preserve">9.2010, rapporteurs: </w:t>
            </w:r>
            <w:proofErr w:type="spellStart"/>
            <w:r w:rsidR="00163712" w:rsidRPr="00B440D8">
              <w:rPr>
                <w:sz w:val="18"/>
              </w:rPr>
              <w:t>Cappellini</w:t>
            </w:r>
            <w:proofErr w:type="spellEnd"/>
            <w:r w:rsidR="00163712" w:rsidRPr="00B440D8">
              <w:rPr>
                <w:sz w:val="18"/>
              </w:rPr>
              <w:t xml:space="preserve"> and Angelova</w:t>
            </w:r>
          </w:p>
          <w:p w:rsidR="00163712" w:rsidRPr="00B440D8" w:rsidRDefault="00163712" w:rsidP="0076761E">
            <w:pPr>
              <w:rPr>
                <w:sz w:val="18"/>
                <w:szCs w:val="18"/>
              </w:rPr>
            </w:pPr>
          </w:p>
        </w:tc>
        <w:tc>
          <w:tcPr>
            <w:tcW w:w="2472" w:type="dxa"/>
            <w:shd w:val="clear" w:color="auto" w:fill="F2F2F2"/>
          </w:tcPr>
          <w:p w:rsidR="00163712" w:rsidRPr="00B440D8" w:rsidRDefault="00324A79" w:rsidP="0076761E">
            <w:pPr>
              <w:rPr>
                <w:sz w:val="18"/>
                <w:szCs w:val="18"/>
              </w:rPr>
            </w:pPr>
            <w:hyperlink r:id="rId37">
              <w:r w:rsidR="00BE2245" w:rsidRPr="00B440D8">
                <w:rPr>
                  <w:rStyle w:val="Hyperlink"/>
                  <w:sz w:val="18"/>
                </w:rPr>
                <w:t>OJ C 48, 15.</w:t>
              </w:r>
              <w:r w:rsidR="00E832C9" w:rsidRPr="00B440D8">
                <w:rPr>
                  <w:rStyle w:val="Hyperlink"/>
                  <w:sz w:val="18"/>
                </w:rPr>
                <w:t>2.2011, p. 48</w:t>
              </w:r>
            </w:hyperlink>
          </w:p>
        </w:tc>
      </w:tr>
      <w:tr w:rsidR="00163712" w:rsidRPr="00B440D8" w:rsidTr="00A71DF7">
        <w:tc>
          <w:tcPr>
            <w:tcW w:w="441" w:type="dxa"/>
            <w:shd w:val="clear" w:color="auto" w:fill="auto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25.</w:t>
            </w:r>
          </w:p>
        </w:tc>
        <w:tc>
          <w:tcPr>
            <w:tcW w:w="906" w:type="dxa"/>
            <w:shd w:val="clear" w:color="auto" w:fill="auto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INT/548</w:t>
            </w:r>
          </w:p>
        </w:tc>
        <w:tc>
          <w:tcPr>
            <w:tcW w:w="5424" w:type="dxa"/>
            <w:shd w:val="clear" w:color="auto" w:fill="auto"/>
          </w:tcPr>
          <w:p w:rsidR="00163712" w:rsidRPr="00B440D8" w:rsidRDefault="00163712" w:rsidP="0076761E">
            <w:pPr>
              <w:rPr>
                <w:i/>
                <w:sz w:val="18"/>
                <w:szCs w:val="18"/>
              </w:rPr>
            </w:pPr>
            <w:r w:rsidRPr="00B440D8">
              <w:rPr>
                <w:sz w:val="18"/>
              </w:rPr>
              <w:t>Towards a Single Market Act - For a highly competi</w:t>
            </w:r>
            <w:r w:rsidR="00BE2245" w:rsidRPr="00B440D8">
              <w:rPr>
                <w:sz w:val="18"/>
              </w:rPr>
              <w:t>tive social market economy, 15.</w:t>
            </w:r>
            <w:r w:rsidRPr="00B440D8">
              <w:rPr>
                <w:sz w:val="18"/>
              </w:rPr>
              <w:t>3.2011, rapporteurs: Federspiel, Siecker and Voleš</w:t>
            </w:r>
          </w:p>
        </w:tc>
        <w:tc>
          <w:tcPr>
            <w:tcW w:w="2472" w:type="dxa"/>
            <w:shd w:val="clear" w:color="auto" w:fill="auto"/>
          </w:tcPr>
          <w:p w:rsidR="00163712" w:rsidRPr="00B440D8" w:rsidRDefault="00324A79" w:rsidP="0076761E">
            <w:pPr>
              <w:rPr>
                <w:sz w:val="18"/>
                <w:szCs w:val="18"/>
              </w:rPr>
            </w:pPr>
            <w:hyperlink r:id="rId38">
              <w:r w:rsidR="00BE2245" w:rsidRPr="00B440D8">
                <w:rPr>
                  <w:rStyle w:val="Hyperlink"/>
                  <w:sz w:val="18"/>
                </w:rPr>
                <w:t>OJ C 132, 3.</w:t>
              </w:r>
              <w:r w:rsidR="00E832C9" w:rsidRPr="00B440D8">
                <w:rPr>
                  <w:rStyle w:val="Hyperlink"/>
                  <w:sz w:val="18"/>
                </w:rPr>
                <w:t>5.2011, p. 47</w:t>
              </w:r>
            </w:hyperlink>
          </w:p>
        </w:tc>
      </w:tr>
      <w:tr w:rsidR="00163712" w:rsidRPr="00B440D8" w:rsidTr="00A71DF7">
        <w:tc>
          <w:tcPr>
            <w:tcW w:w="441" w:type="dxa"/>
            <w:shd w:val="clear" w:color="auto" w:fill="F2F2F2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26</w:t>
            </w:r>
          </w:p>
        </w:tc>
        <w:tc>
          <w:tcPr>
            <w:tcW w:w="906" w:type="dxa"/>
            <w:shd w:val="clear" w:color="auto" w:fill="F2F2F2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INT/544</w:t>
            </w:r>
          </w:p>
        </w:tc>
        <w:tc>
          <w:tcPr>
            <w:tcW w:w="5424" w:type="dxa"/>
            <w:shd w:val="clear" w:color="auto" w:fill="F2F2F2"/>
          </w:tcPr>
          <w:p w:rsidR="00163712" w:rsidRPr="00B440D8" w:rsidRDefault="00BE2245" w:rsidP="0076761E">
            <w:pPr>
              <w:rPr>
                <w:i/>
                <w:sz w:val="18"/>
                <w:szCs w:val="18"/>
              </w:rPr>
            </w:pPr>
            <w:r w:rsidRPr="00B440D8">
              <w:rPr>
                <w:sz w:val="18"/>
              </w:rPr>
              <w:t>Smart Regulation, 15.</w:t>
            </w:r>
            <w:r w:rsidR="00163712" w:rsidRPr="00B440D8">
              <w:rPr>
                <w:sz w:val="18"/>
              </w:rPr>
              <w:t>6.2011, rapporteur: Pegado Liz</w:t>
            </w:r>
          </w:p>
        </w:tc>
        <w:tc>
          <w:tcPr>
            <w:tcW w:w="2472" w:type="dxa"/>
            <w:shd w:val="clear" w:color="auto" w:fill="F2F2F2"/>
          </w:tcPr>
          <w:p w:rsidR="00163712" w:rsidRPr="00B440D8" w:rsidRDefault="00324A79" w:rsidP="0076761E">
            <w:pPr>
              <w:rPr>
                <w:sz w:val="18"/>
              </w:rPr>
            </w:pPr>
            <w:hyperlink r:id="rId39">
              <w:r w:rsidR="00BE2245" w:rsidRPr="00B440D8">
                <w:rPr>
                  <w:rStyle w:val="Hyperlink"/>
                  <w:sz w:val="18"/>
                </w:rPr>
                <w:t>OJ C 248, 25.</w:t>
              </w:r>
              <w:r w:rsidR="00E832C9" w:rsidRPr="00B440D8">
                <w:rPr>
                  <w:rStyle w:val="Hyperlink"/>
                  <w:sz w:val="18"/>
                </w:rPr>
                <w:t>8.2011, p. 87</w:t>
              </w:r>
            </w:hyperlink>
          </w:p>
          <w:p w:rsidR="00163712" w:rsidRPr="00B440D8" w:rsidRDefault="00163712" w:rsidP="0076761E">
            <w:pPr>
              <w:rPr>
                <w:sz w:val="18"/>
                <w:szCs w:val="18"/>
              </w:rPr>
            </w:pPr>
          </w:p>
        </w:tc>
      </w:tr>
      <w:tr w:rsidR="00163712" w:rsidRPr="00B440D8" w:rsidTr="00A71DF7">
        <w:tc>
          <w:tcPr>
            <w:tcW w:w="441" w:type="dxa"/>
            <w:shd w:val="clear" w:color="auto" w:fill="auto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27.</w:t>
            </w:r>
          </w:p>
        </w:tc>
        <w:tc>
          <w:tcPr>
            <w:tcW w:w="906" w:type="dxa"/>
            <w:shd w:val="clear" w:color="auto" w:fill="auto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INT/582</w:t>
            </w:r>
          </w:p>
        </w:tc>
        <w:tc>
          <w:tcPr>
            <w:tcW w:w="5424" w:type="dxa"/>
            <w:shd w:val="clear" w:color="auto" w:fill="auto"/>
          </w:tcPr>
          <w:p w:rsidR="00163712" w:rsidRPr="00B440D8" w:rsidRDefault="00163712" w:rsidP="0076761E">
            <w:pPr>
              <w:rPr>
                <w:i/>
                <w:sz w:val="18"/>
                <w:szCs w:val="18"/>
              </w:rPr>
            </w:pPr>
            <w:r w:rsidRPr="00B440D8">
              <w:rPr>
                <w:sz w:val="18"/>
              </w:rPr>
              <w:t>Single Market Act - Twelve levers to boost growth and strengthen confidence, 27.10.2011, rapporteurs: Federspiel, Siecker and Voleš</w:t>
            </w:r>
          </w:p>
        </w:tc>
        <w:tc>
          <w:tcPr>
            <w:tcW w:w="2472" w:type="dxa"/>
            <w:shd w:val="clear" w:color="auto" w:fill="auto"/>
          </w:tcPr>
          <w:p w:rsidR="00163712" w:rsidRPr="00B440D8" w:rsidRDefault="00324A79" w:rsidP="0076761E">
            <w:pPr>
              <w:rPr>
                <w:sz w:val="18"/>
                <w:szCs w:val="18"/>
              </w:rPr>
            </w:pPr>
            <w:hyperlink r:id="rId40">
              <w:r w:rsidR="00BE2245" w:rsidRPr="00B440D8">
                <w:rPr>
                  <w:rStyle w:val="Hyperlink"/>
                  <w:sz w:val="18"/>
                </w:rPr>
                <w:t>OJ C 24, 28.</w:t>
              </w:r>
              <w:r w:rsidR="00E832C9" w:rsidRPr="00B440D8">
                <w:rPr>
                  <w:rStyle w:val="Hyperlink"/>
                  <w:sz w:val="18"/>
                </w:rPr>
                <w:t>1.2012, p. 99</w:t>
              </w:r>
            </w:hyperlink>
          </w:p>
        </w:tc>
      </w:tr>
      <w:tr w:rsidR="00163712" w:rsidRPr="00B440D8" w:rsidTr="00A71DF7">
        <w:tc>
          <w:tcPr>
            <w:tcW w:w="441" w:type="dxa"/>
            <w:shd w:val="clear" w:color="auto" w:fill="F2F2F2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28.</w:t>
            </w:r>
          </w:p>
        </w:tc>
        <w:tc>
          <w:tcPr>
            <w:tcW w:w="906" w:type="dxa"/>
            <w:shd w:val="clear" w:color="auto" w:fill="F2F2F2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INT/648</w:t>
            </w:r>
          </w:p>
        </w:tc>
        <w:tc>
          <w:tcPr>
            <w:tcW w:w="5424" w:type="dxa"/>
            <w:shd w:val="clear" w:color="auto" w:fill="F2F2F2"/>
          </w:tcPr>
          <w:p w:rsidR="00163712" w:rsidRPr="00B440D8" w:rsidRDefault="00163712" w:rsidP="0076761E">
            <w:pPr>
              <w:rPr>
                <w:i/>
                <w:sz w:val="18"/>
                <w:szCs w:val="18"/>
              </w:rPr>
            </w:pPr>
            <w:r w:rsidRPr="00B440D8">
              <w:rPr>
                <w:sz w:val="18"/>
              </w:rPr>
              <w:t>Key Actions towards a Single Market Act II, exploratory opinion requested by the European Commission, 12.7.2012, rapporteur: Voleš</w:t>
            </w:r>
          </w:p>
        </w:tc>
        <w:tc>
          <w:tcPr>
            <w:tcW w:w="2472" w:type="dxa"/>
            <w:shd w:val="clear" w:color="auto" w:fill="F2F2F2"/>
          </w:tcPr>
          <w:p w:rsidR="00163712" w:rsidRPr="00B440D8" w:rsidRDefault="00324A79" w:rsidP="0076761E">
            <w:pPr>
              <w:rPr>
                <w:sz w:val="18"/>
                <w:szCs w:val="18"/>
              </w:rPr>
            </w:pPr>
            <w:hyperlink r:id="rId41">
              <w:r w:rsidR="00BE2245" w:rsidRPr="00B440D8">
                <w:rPr>
                  <w:rStyle w:val="Hyperlink"/>
                  <w:sz w:val="18"/>
                </w:rPr>
                <w:t xml:space="preserve">OJ C 299, </w:t>
              </w:r>
              <w:r w:rsidR="00E832C9" w:rsidRPr="00B440D8">
                <w:rPr>
                  <w:rStyle w:val="Hyperlink"/>
                  <w:sz w:val="18"/>
                </w:rPr>
                <w:t>4.10.2012, p. 165</w:t>
              </w:r>
            </w:hyperlink>
          </w:p>
        </w:tc>
      </w:tr>
      <w:tr w:rsidR="00163712" w:rsidRPr="00B440D8" w:rsidTr="00A71DF7">
        <w:tc>
          <w:tcPr>
            <w:tcW w:w="441" w:type="dxa"/>
            <w:shd w:val="clear" w:color="auto" w:fill="auto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29.</w:t>
            </w:r>
          </w:p>
        </w:tc>
        <w:tc>
          <w:tcPr>
            <w:tcW w:w="906" w:type="dxa"/>
            <w:shd w:val="clear" w:color="auto" w:fill="auto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INT/655</w:t>
            </w:r>
          </w:p>
        </w:tc>
        <w:tc>
          <w:tcPr>
            <w:tcW w:w="5424" w:type="dxa"/>
            <w:shd w:val="clear" w:color="auto" w:fill="auto"/>
          </w:tcPr>
          <w:p w:rsidR="00163712" w:rsidRPr="00B440D8" w:rsidRDefault="00BE2245" w:rsidP="0076761E">
            <w:pPr>
              <w:rPr>
                <w:i/>
                <w:sz w:val="18"/>
                <w:szCs w:val="18"/>
              </w:rPr>
            </w:pPr>
            <w:r w:rsidRPr="00B440D8">
              <w:rPr>
                <w:sz w:val="18"/>
              </w:rPr>
              <w:t>Single Market Act II, 16.</w:t>
            </w:r>
            <w:r w:rsidR="00163712" w:rsidRPr="00B440D8">
              <w:rPr>
                <w:sz w:val="18"/>
              </w:rPr>
              <w:t>1.2013, rapporteurs: Siecker, Federspiel and Voleš</w:t>
            </w:r>
          </w:p>
        </w:tc>
        <w:tc>
          <w:tcPr>
            <w:tcW w:w="2472" w:type="dxa"/>
            <w:shd w:val="clear" w:color="auto" w:fill="auto"/>
          </w:tcPr>
          <w:p w:rsidR="00163712" w:rsidRPr="00B440D8" w:rsidRDefault="00324A79" w:rsidP="0076761E">
            <w:pPr>
              <w:rPr>
                <w:sz w:val="18"/>
                <w:szCs w:val="18"/>
              </w:rPr>
            </w:pPr>
            <w:hyperlink r:id="rId42">
              <w:r w:rsidR="00BE2245" w:rsidRPr="00B440D8">
                <w:rPr>
                  <w:rStyle w:val="Hyperlink"/>
                  <w:sz w:val="18"/>
                </w:rPr>
                <w:t>OJ C 76, 14.</w:t>
              </w:r>
              <w:r w:rsidR="00E832C9" w:rsidRPr="00B440D8">
                <w:rPr>
                  <w:rStyle w:val="Hyperlink"/>
                  <w:sz w:val="18"/>
                </w:rPr>
                <w:t>3.2013, p. 24</w:t>
              </w:r>
            </w:hyperlink>
          </w:p>
        </w:tc>
      </w:tr>
      <w:tr w:rsidR="00163712" w:rsidRPr="00B440D8" w:rsidTr="00A71DF7">
        <w:tc>
          <w:tcPr>
            <w:tcW w:w="441" w:type="dxa"/>
            <w:shd w:val="clear" w:color="auto" w:fill="F2F2F2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30.</w:t>
            </w:r>
          </w:p>
        </w:tc>
        <w:tc>
          <w:tcPr>
            <w:tcW w:w="906" w:type="dxa"/>
            <w:shd w:val="clear" w:color="auto" w:fill="F2F2F2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INT/692</w:t>
            </w:r>
          </w:p>
        </w:tc>
        <w:tc>
          <w:tcPr>
            <w:tcW w:w="5424" w:type="dxa"/>
            <w:shd w:val="clear" w:color="auto" w:fill="F2F2F2"/>
          </w:tcPr>
          <w:p w:rsidR="00163712" w:rsidRPr="00B440D8" w:rsidRDefault="00163712" w:rsidP="0076761E">
            <w:pPr>
              <w:rPr>
                <w:i/>
                <w:sz w:val="18"/>
                <w:szCs w:val="18"/>
              </w:rPr>
            </w:pPr>
            <w:r w:rsidRPr="00B440D8">
              <w:rPr>
                <w:sz w:val="18"/>
              </w:rPr>
              <w:t>Smart Regulation - Responding to the needs of small an</w:t>
            </w:r>
            <w:r w:rsidR="00BE2245" w:rsidRPr="00B440D8">
              <w:rPr>
                <w:sz w:val="18"/>
              </w:rPr>
              <w:t>d medium-sized enterprises, 11.</w:t>
            </w:r>
            <w:r w:rsidRPr="00B440D8">
              <w:rPr>
                <w:sz w:val="18"/>
              </w:rPr>
              <w:t>7.2013, rapporteurs: Darmanin and Burns</w:t>
            </w:r>
          </w:p>
        </w:tc>
        <w:tc>
          <w:tcPr>
            <w:tcW w:w="2472" w:type="dxa"/>
            <w:shd w:val="clear" w:color="auto" w:fill="F2F2F2"/>
          </w:tcPr>
          <w:p w:rsidR="00163712" w:rsidRPr="00B440D8" w:rsidRDefault="00324A79" w:rsidP="0076761E">
            <w:pPr>
              <w:rPr>
                <w:sz w:val="18"/>
                <w:szCs w:val="18"/>
              </w:rPr>
            </w:pPr>
            <w:hyperlink r:id="rId43">
              <w:r w:rsidR="00E832C9" w:rsidRPr="00B440D8">
                <w:rPr>
                  <w:rStyle w:val="Hyperlink"/>
                  <w:sz w:val="18"/>
                </w:rPr>
                <w:t>OJ C 327, 12.11.2013, p. 33</w:t>
              </w:r>
            </w:hyperlink>
          </w:p>
        </w:tc>
      </w:tr>
      <w:tr w:rsidR="00163712" w:rsidRPr="00B440D8" w:rsidTr="00A71DF7">
        <w:tc>
          <w:tcPr>
            <w:tcW w:w="441" w:type="dxa"/>
            <w:shd w:val="clear" w:color="auto" w:fill="auto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31.</w:t>
            </w:r>
          </w:p>
        </w:tc>
        <w:tc>
          <w:tcPr>
            <w:tcW w:w="906" w:type="dxa"/>
            <w:shd w:val="clear" w:color="auto" w:fill="auto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INT/656</w:t>
            </w:r>
          </w:p>
        </w:tc>
        <w:tc>
          <w:tcPr>
            <w:tcW w:w="5424" w:type="dxa"/>
            <w:shd w:val="clear" w:color="auto" w:fill="auto"/>
          </w:tcPr>
          <w:p w:rsidR="00163712" w:rsidRPr="00B440D8" w:rsidRDefault="00163712" w:rsidP="0076761E">
            <w:pPr>
              <w:rPr>
                <w:i/>
                <w:sz w:val="18"/>
                <w:szCs w:val="18"/>
              </w:rPr>
            </w:pPr>
            <w:r w:rsidRPr="00B440D8">
              <w:rPr>
                <w:sz w:val="18"/>
              </w:rPr>
              <w:t>Better regulation: implementing acts and delegate</w:t>
            </w:r>
            <w:r w:rsidR="00BE2245" w:rsidRPr="00B440D8">
              <w:rPr>
                <w:sz w:val="18"/>
              </w:rPr>
              <w:t>d acts, information report, 19.</w:t>
            </w:r>
            <w:r w:rsidRPr="00B440D8">
              <w:rPr>
                <w:sz w:val="18"/>
              </w:rPr>
              <w:t>9.2013, rapporteur: Pegado Liz</w:t>
            </w:r>
          </w:p>
        </w:tc>
        <w:tc>
          <w:tcPr>
            <w:tcW w:w="2472" w:type="dxa"/>
            <w:shd w:val="clear" w:color="auto" w:fill="auto"/>
          </w:tcPr>
          <w:p w:rsidR="00163712" w:rsidRPr="00B440D8" w:rsidRDefault="00324A79" w:rsidP="0076761E">
            <w:pPr>
              <w:rPr>
                <w:sz w:val="18"/>
                <w:szCs w:val="18"/>
              </w:rPr>
            </w:pPr>
            <w:hyperlink r:id="rId44">
              <w:r w:rsidR="00E832C9" w:rsidRPr="00B440D8">
                <w:rPr>
                  <w:rStyle w:val="Hyperlink"/>
                  <w:sz w:val="18"/>
                </w:rPr>
                <w:t>Link to information report</w:t>
              </w:r>
            </w:hyperlink>
            <w:r w:rsidR="00E832C9" w:rsidRPr="00B440D8">
              <w:rPr>
                <w:sz w:val="18"/>
              </w:rPr>
              <w:t xml:space="preserve">  </w:t>
            </w:r>
            <w:r w:rsidR="00E832C9" w:rsidRPr="00B440D8">
              <w:rPr>
                <w:sz w:val="18"/>
              </w:rPr>
              <w:br/>
              <w:t>(not published in the OJ)</w:t>
            </w:r>
          </w:p>
        </w:tc>
      </w:tr>
      <w:tr w:rsidR="00163712" w:rsidRPr="00B440D8" w:rsidTr="00A71DF7">
        <w:tc>
          <w:tcPr>
            <w:tcW w:w="441" w:type="dxa"/>
            <w:shd w:val="clear" w:color="auto" w:fill="F2F2F2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32.</w:t>
            </w:r>
          </w:p>
        </w:tc>
        <w:tc>
          <w:tcPr>
            <w:tcW w:w="906" w:type="dxa"/>
            <w:shd w:val="clear" w:color="auto" w:fill="F2F2F2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INT/688</w:t>
            </w:r>
          </w:p>
        </w:tc>
        <w:tc>
          <w:tcPr>
            <w:tcW w:w="5424" w:type="dxa"/>
            <w:shd w:val="clear" w:color="auto" w:fill="F2F2F2"/>
          </w:tcPr>
          <w:p w:rsidR="00163712" w:rsidRPr="00B440D8" w:rsidRDefault="00163712" w:rsidP="0076761E">
            <w:pPr>
              <w:rPr>
                <w:i/>
                <w:sz w:val="18"/>
                <w:szCs w:val="18"/>
              </w:rPr>
            </w:pPr>
            <w:r w:rsidRPr="00B440D8">
              <w:rPr>
                <w:sz w:val="18"/>
              </w:rPr>
              <w:t>The Single Market Act – identifying missing measures, additional opinion, 16.10.2013, rapporteurs: Federspiel, Siecker and Voleš</w:t>
            </w:r>
          </w:p>
        </w:tc>
        <w:tc>
          <w:tcPr>
            <w:tcW w:w="2472" w:type="dxa"/>
            <w:shd w:val="clear" w:color="auto" w:fill="F2F2F2"/>
          </w:tcPr>
          <w:p w:rsidR="00163712" w:rsidRPr="00B440D8" w:rsidRDefault="00324A79" w:rsidP="0076761E">
            <w:pPr>
              <w:rPr>
                <w:sz w:val="18"/>
                <w:szCs w:val="18"/>
              </w:rPr>
            </w:pPr>
            <w:hyperlink r:id="rId45">
              <w:r w:rsidR="00BE2245" w:rsidRPr="00B440D8">
                <w:rPr>
                  <w:rStyle w:val="Hyperlink"/>
                  <w:sz w:val="18"/>
                </w:rPr>
                <w:t>OJ C 67, 6.</w:t>
              </w:r>
              <w:r w:rsidR="00E832C9" w:rsidRPr="00B440D8">
                <w:rPr>
                  <w:rStyle w:val="Hyperlink"/>
                  <w:sz w:val="18"/>
                </w:rPr>
                <w:t>3.2014, p. 53</w:t>
              </w:r>
            </w:hyperlink>
          </w:p>
        </w:tc>
      </w:tr>
      <w:tr w:rsidR="00163712" w:rsidRPr="00B440D8" w:rsidTr="00A71DF7">
        <w:tc>
          <w:tcPr>
            <w:tcW w:w="441" w:type="dxa"/>
            <w:shd w:val="clear" w:color="auto" w:fill="auto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33.</w:t>
            </w:r>
          </w:p>
        </w:tc>
        <w:tc>
          <w:tcPr>
            <w:tcW w:w="906" w:type="dxa"/>
            <w:shd w:val="clear" w:color="auto" w:fill="auto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INT/719-720</w:t>
            </w:r>
          </w:p>
        </w:tc>
        <w:tc>
          <w:tcPr>
            <w:tcW w:w="5424" w:type="dxa"/>
            <w:shd w:val="clear" w:color="auto" w:fill="auto"/>
          </w:tcPr>
          <w:p w:rsidR="00163712" w:rsidRPr="00B440D8" w:rsidRDefault="00163712" w:rsidP="0076761E">
            <w:pPr>
              <w:rPr>
                <w:i/>
                <w:sz w:val="18"/>
                <w:szCs w:val="18"/>
              </w:rPr>
            </w:pPr>
            <w:r w:rsidRPr="00B440D8">
              <w:rPr>
                <w:sz w:val="18"/>
              </w:rPr>
              <w:t>Adapting RPS acts to Article 290 TFEU, 16.10.2013, rapporteur: Pegado Liz</w:t>
            </w:r>
          </w:p>
        </w:tc>
        <w:tc>
          <w:tcPr>
            <w:tcW w:w="2472" w:type="dxa"/>
            <w:shd w:val="clear" w:color="auto" w:fill="auto"/>
          </w:tcPr>
          <w:p w:rsidR="00163712" w:rsidRPr="00B440D8" w:rsidRDefault="00324A79" w:rsidP="0076761E">
            <w:pPr>
              <w:rPr>
                <w:sz w:val="18"/>
                <w:szCs w:val="18"/>
              </w:rPr>
            </w:pPr>
            <w:hyperlink r:id="rId46">
              <w:r w:rsidR="00BE2245" w:rsidRPr="00B440D8">
                <w:rPr>
                  <w:rStyle w:val="Hyperlink"/>
                  <w:sz w:val="18"/>
                </w:rPr>
                <w:t>OJ C 67, 6.</w:t>
              </w:r>
              <w:r w:rsidR="00E832C9" w:rsidRPr="00B440D8">
                <w:rPr>
                  <w:rStyle w:val="Hyperlink"/>
                  <w:sz w:val="18"/>
                </w:rPr>
                <w:t>3.2014, p. 104</w:t>
              </w:r>
            </w:hyperlink>
          </w:p>
        </w:tc>
      </w:tr>
      <w:tr w:rsidR="00163712" w:rsidRPr="00B440D8" w:rsidTr="00A71DF7">
        <w:tc>
          <w:tcPr>
            <w:tcW w:w="441" w:type="dxa"/>
            <w:shd w:val="clear" w:color="auto" w:fill="F2F2F2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34.</w:t>
            </w:r>
          </w:p>
        </w:tc>
        <w:tc>
          <w:tcPr>
            <w:tcW w:w="906" w:type="dxa"/>
            <w:shd w:val="clear" w:color="auto" w:fill="F2F2F2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INT/723</w:t>
            </w:r>
          </w:p>
        </w:tc>
        <w:tc>
          <w:tcPr>
            <w:tcW w:w="5424" w:type="dxa"/>
            <w:shd w:val="clear" w:color="auto" w:fill="F2F2F2"/>
          </w:tcPr>
          <w:p w:rsidR="00163712" w:rsidRPr="00B440D8" w:rsidRDefault="00163712" w:rsidP="0076761E">
            <w:pPr>
              <w:rPr>
                <w:i/>
                <w:sz w:val="18"/>
                <w:szCs w:val="18"/>
              </w:rPr>
            </w:pPr>
            <w:r w:rsidRPr="00B440D8">
              <w:rPr>
                <w:sz w:val="18"/>
              </w:rPr>
              <w:t>Adapting RPS acts to</w:t>
            </w:r>
            <w:r w:rsidR="00BE2245" w:rsidRPr="00B440D8">
              <w:rPr>
                <w:sz w:val="18"/>
              </w:rPr>
              <w:t xml:space="preserve"> Articles 290 and 291 TFEU, 21.</w:t>
            </w:r>
            <w:r w:rsidRPr="00B440D8">
              <w:rPr>
                <w:sz w:val="18"/>
              </w:rPr>
              <w:t>1.2014, rapporteur: Pezzini</w:t>
            </w:r>
          </w:p>
        </w:tc>
        <w:tc>
          <w:tcPr>
            <w:tcW w:w="2472" w:type="dxa"/>
            <w:shd w:val="clear" w:color="auto" w:fill="F2F2F2"/>
          </w:tcPr>
          <w:p w:rsidR="00163712" w:rsidRPr="00B440D8" w:rsidRDefault="00324A79" w:rsidP="0076761E">
            <w:pPr>
              <w:rPr>
                <w:sz w:val="18"/>
                <w:szCs w:val="18"/>
              </w:rPr>
            </w:pPr>
            <w:hyperlink r:id="rId47">
              <w:r w:rsidR="00BE2245" w:rsidRPr="00B440D8">
                <w:rPr>
                  <w:rStyle w:val="Hyperlink"/>
                  <w:sz w:val="18"/>
                </w:rPr>
                <w:t>OJ C 177, 11.</w:t>
              </w:r>
              <w:r w:rsidR="00E832C9" w:rsidRPr="00B440D8">
                <w:rPr>
                  <w:rStyle w:val="Hyperlink"/>
                  <w:sz w:val="18"/>
                </w:rPr>
                <w:t>6.2014, p. 48</w:t>
              </w:r>
            </w:hyperlink>
          </w:p>
        </w:tc>
      </w:tr>
      <w:tr w:rsidR="00163712" w:rsidRPr="00B440D8" w:rsidTr="00A71DF7">
        <w:tc>
          <w:tcPr>
            <w:tcW w:w="441" w:type="dxa"/>
            <w:shd w:val="clear" w:color="auto" w:fill="auto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35.</w:t>
            </w:r>
          </w:p>
        </w:tc>
        <w:tc>
          <w:tcPr>
            <w:tcW w:w="906" w:type="dxa"/>
            <w:shd w:val="clear" w:color="auto" w:fill="auto"/>
          </w:tcPr>
          <w:p w:rsidR="00163712" w:rsidRPr="00B440D8" w:rsidRDefault="00163712" w:rsidP="0076761E">
            <w:pPr>
              <w:jc w:val="center"/>
              <w:rPr>
                <w:sz w:val="18"/>
                <w:szCs w:val="18"/>
              </w:rPr>
            </w:pPr>
            <w:r w:rsidRPr="00B440D8">
              <w:rPr>
                <w:sz w:val="18"/>
              </w:rPr>
              <w:t>INT/750</w:t>
            </w:r>
          </w:p>
        </w:tc>
        <w:tc>
          <w:tcPr>
            <w:tcW w:w="5424" w:type="dxa"/>
            <w:shd w:val="clear" w:color="auto" w:fill="auto"/>
          </w:tcPr>
          <w:p w:rsidR="00AC59A6" w:rsidRDefault="00163712" w:rsidP="0076761E">
            <w:pPr>
              <w:rPr>
                <w:sz w:val="18"/>
                <w:szCs w:val="18"/>
              </w:rPr>
            </w:pPr>
            <w:r w:rsidRPr="00B440D8">
              <w:rPr>
                <w:sz w:val="18"/>
              </w:rPr>
              <w:t>Regulatory Fitness and Performance Programme (REFIT), 10.12.2014, rapporteur: Mr Meynent</w:t>
            </w:r>
            <w:r w:rsidR="00AC59A6" w:rsidRPr="00AC59A6">
              <w:rPr>
                <w:sz w:val="18"/>
                <w:szCs w:val="18"/>
              </w:rPr>
              <w:t xml:space="preserve"> </w:t>
            </w:r>
          </w:p>
          <w:p w:rsidR="00AC59A6" w:rsidRPr="00B440D8" w:rsidRDefault="00324A79" w:rsidP="00AC59A6">
            <w:pPr>
              <w:rPr>
                <w:i/>
                <w:sz w:val="18"/>
                <w:szCs w:val="18"/>
              </w:rPr>
            </w:pPr>
            <w:hyperlink r:id="rId48" w:history="1">
              <w:r w:rsidR="00AC59A6" w:rsidRPr="006D5D7F">
                <w:rPr>
                  <w:rStyle w:val="Hyperlink"/>
                  <w:sz w:val="18"/>
                  <w:szCs w:val="18"/>
                </w:rPr>
                <w:t>http://www.eesc.europa.eu/?i=portal.en.int-opinions.32706</w:t>
              </w:r>
            </w:hyperlink>
          </w:p>
        </w:tc>
        <w:tc>
          <w:tcPr>
            <w:tcW w:w="2472" w:type="dxa"/>
            <w:shd w:val="clear" w:color="auto" w:fill="auto"/>
          </w:tcPr>
          <w:p w:rsidR="00163712" w:rsidRDefault="00163712" w:rsidP="0076761E">
            <w:pPr>
              <w:rPr>
                <w:sz w:val="18"/>
              </w:rPr>
            </w:pPr>
            <w:r w:rsidRPr="00B440D8">
              <w:rPr>
                <w:sz w:val="18"/>
              </w:rPr>
              <w:t>Not yet published in the OJ</w:t>
            </w:r>
          </w:p>
          <w:p w:rsidR="00AC59A6" w:rsidRPr="00B440D8" w:rsidRDefault="00AC59A6" w:rsidP="0076761E">
            <w:pPr>
              <w:rPr>
                <w:sz w:val="18"/>
                <w:szCs w:val="18"/>
              </w:rPr>
            </w:pPr>
          </w:p>
        </w:tc>
      </w:tr>
    </w:tbl>
    <w:p w:rsidR="00163712" w:rsidRPr="00B440D8" w:rsidRDefault="00163712" w:rsidP="0076761E"/>
    <w:p w:rsidR="00163712" w:rsidRPr="00B440D8" w:rsidRDefault="00163712" w:rsidP="0076761E">
      <w:pPr>
        <w:shd w:val="clear" w:color="auto" w:fill="D9D9D9"/>
        <w:jc w:val="center"/>
        <w:rPr>
          <w:b/>
        </w:rPr>
      </w:pPr>
      <w:r w:rsidRPr="00B440D8">
        <w:rPr>
          <w:b/>
        </w:rPr>
        <w:t>OTHER RELATED INFORMATION</w:t>
      </w:r>
    </w:p>
    <w:p w:rsidR="00163712" w:rsidRPr="00B440D8" w:rsidRDefault="00163712" w:rsidP="0076761E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599"/>
      </w:tblGrid>
      <w:tr w:rsidR="00163712" w:rsidRPr="00B440D8" w:rsidTr="00A71DF7">
        <w:tc>
          <w:tcPr>
            <w:tcW w:w="4644" w:type="dxa"/>
            <w:shd w:val="clear" w:color="auto" w:fill="auto"/>
          </w:tcPr>
          <w:p w:rsidR="00163712" w:rsidRPr="00B440D8" w:rsidRDefault="00163712" w:rsidP="0076761E">
            <w:pPr>
              <w:rPr>
                <w:i/>
                <w:sz w:val="18"/>
                <w:szCs w:val="18"/>
              </w:rPr>
            </w:pPr>
            <w:r w:rsidRPr="00B440D8">
              <w:rPr>
                <w:sz w:val="18"/>
              </w:rPr>
              <w:t>European governance - A white paper</w:t>
            </w:r>
          </w:p>
        </w:tc>
        <w:tc>
          <w:tcPr>
            <w:tcW w:w="4599" w:type="dxa"/>
            <w:shd w:val="clear" w:color="auto" w:fill="auto"/>
          </w:tcPr>
          <w:p w:rsidR="00163712" w:rsidRPr="00B440D8" w:rsidRDefault="00324A79" w:rsidP="00EC31E1">
            <w:pPr>
              <w:rPr>
                <w:sz w:val="18"/>
              </w:rPr>
            </w:pPr>
            <w:hyperlink r:id="rId49">
              <w:r w:rsidR="00E832C9" w:rsidRPr="00B440D8">
                <w:rPr>
                  <w:rStyle w:val="Hyperlink"/>
                  <w:sz w:val="18"/>
                </w:rPr>
                <w:t>COM(2001) 428 final – OJ C 287, 12.10.2001, p. 1</w:t>
              </w:r>
            </w:hyperlink>
          </w:p>
          <w:p w:rsidR="00163712" w:rsidRPr="00B440D8" w:rsidRDefault="00163712" w:rsidP="00EC31E1">
            <w:pPr>
              <w:rPr>
                <w:sz w:val="18"/>
                <w:szCs w:val="18"/>
              </w:rPr>
            </w:pPr>
          </w:p>
        </w:tc>
      </w:tr>
      <w:tr w:rsidR="00163712" w:rsidRPr="00B440D8" w:rsidTr="00A71DF7">
        <w:tc>
          <w:tcPr>
            <w:tcW w:w="4644" w:type="dxa"/>
            <w:shd w:val="clear" w:color="auto" w:fill="F2F2F2"/>
          </w:tcPr>
          <w:p w:rsidR="00163712" w:rsidRPr="00B440D8" w:rsidRDefault="00163712" w:rsidP="0076761E">
            <w:pPr>
              <w:rPr>
                <w:i/>
                <w:sz w:val="18"/>
                <w:szCs w:val="18"/>
              </w:rPr>
            </w:pPr>
            <w:proofErr w:type="spellStart"/>
            <w:r w:rsidRPr="00B440D8">
              <w:rPr>
                <w:sz w:val="18"/>
              </w:rPr>
              <w:t>Interinstitutional</w:t>
            </w:r>
            <w:proofErr w:type="spellEnd"/>
            <w:r w:rsidRPr="00B440D8">
              <w:rPr>
                <w:sz w:val="18"/>
              </w:rPr>
              <w:t xml:space="preserve"> agreement on better law</w:t>
            </w:r>
            <w:r w:rsidR="0037111B">
              <w:rPr>
                <w:sz w:val="18"/>
              </w:rPr>
              <w:t>-</w:t>
            </w:r>
            <w:r w:rsidRPr="00B440D8">
              <w:rPr>
                <w:sz w:val="18"/>
              </w:rPr>
              <w:t>making</w:t>
            </w:r>
          </w:p>
        </w:tc>
        <w:tc>
          <w:tcPr>
            <w:tcW w:w="4599" w:type="dxa"/>
            <w:shd w:val="clear" w:color="auto" w:fill="F2F2F2"/>
          </w:tcPr>
          <w:p w:rsidR="00163712" w:rsidRPr="00B440D8" w:rsidRDefault="00324A79" w:rsidP="0076761E">
            <w:pPr>
              <w:rPr>
                <w:sz w:val="18"/>
              </w:rPr>
            </w:pPr>
            <w:hyperlink r:id="rId50">
              <w:r w:rsidR="00D13F5A" w:rsidRPr="000B700D">
                <w:rPr>
                  <w:rStyle w:val="Hyperlink"/>
                  <w:sz w:val="18"/>
                </w:rPr>
                <w:t>OJ C 321, 31.12.2003, p. 1</w:t>
              </w:r>
            </w:hyperlink>
          </w:p>
          <w:p w:rsidR="00163712" w:rsidRPr="00B440D8" w:rsidRDefault="00163712" w:rsidP="0076761E">
            <w:pPr>
              <w:rPr>
                <w:sz w:val="18"/>
                <w:szCs w:val="18"/>
              </w:rPr>
            </w:pPr>
          </w:p>
        </w:tc>
      </w:tr>
      <w:tr w:rsidR="00163712" w:rsidRPr="00B440D8" w:rsidTr="00A71DF7">
        <w:tc>
          <w:tcPr>
            <w:tcW w:w="4644" w:type="dxa"/>
            <w:shd w:val="clear" w:color="auto" w:fill="auto"/>
          </w:tcPr>
          <w:p w:rsidR="00163712" w:rsidRPr="00B440D8" w:rsidRDefault="00163712" w:rsidP="0076761E">
            <w:pPr>
              <w:rPr>
                <w:i/>
                <w:sz w:val="18"/>
                <w:szCs w:val="18"/>
              </w:rPr>
            </w:pPr>
            <w:r w:rsidRPr="00B440D8">
              <w:rPr>
                <w:sz w:val="18"/>
              </w:rPr>
              <w:t>EESC database on European self- and co-regulation</w:t>
            </w:r>
          </w:p>
        </w:tc>
        <w:tc>
          <w:tcPr>
            <w:tcW w:w="4599" w:type="dxa"/>
            <w:shd w:val="clear" w:color="auto" w:fill="auto"/>
          </w:tcPr>
          <w:p w:rsidR="00163712" w:rsidRPr="00B440D8" w:rsidRDefault="00324A79" w:rsidP="0076761E">
            <w:pPr>
              <w:rPr>
                <w:sz w:val="18"/>
              </w:rPr>
            </w:pPr>
            <w:hyperlink r:id="rId51">
              <w:r w:rsidR="00E832C9" w:rsidRPr="00B440D8">
                <w:rPr>
                  <w:rStyle w:val="Hyperlink"/>
                  <w:sz w:val="18"/>
                </w:rPr>
                <w:t>http://www.eesc.europa.eu/?i=portal.en.smo-database</w:t>
              </w:r>
            </w:hyperlink>
          </w:p>
          <w:p w:rsidR="00163712" w:rsidRPr="00B440D8" w:rsidRDefault="00163712" w:rsidP="0076761E">
            <w:pPr>
              <w:rPr>
                <w:sz w:val="18"/>
                <w:szCs w:val="18"/>
              </w:rPr>
            </w:pPr>
          </w:p>
        </w:tc>
      </w:tr>
      <w:tr w:rsidR="00163712" w:rsidRPr="00B440D8" w:rsidTr="00A71DF7">
        <w:tc>
          <w:tcPr>
            <w:tcW w:w="4644" w:type="dxa"/>
            <w:shd w:val="clear" w:color="auto" w:fill="F2F2F2"/>
          </w:tcPr>
          <w:p w:rsidR="00163712" w:rsidRPr="00B440D8" w:rsidRDefault="00163712" w:rsidP="00EC31E1">
            <w:pPr>
              <w:rPr>
                <w:i/>
                <w:sz w:val="18"/>
                <w:szCs w:val="18"/>
                <w:highlight w:val="yellow"/>
              </w:rPr>
            </w:pPr>
            <w:r w:rsidRPr="00B440D8">
              <w:rPr>
                <w:sz w:val="18"/>
              </w:rPr>
              <w:t>European Commission, DG Connect - Community of Practice for Better Self- and Co-Regulation</w:t>
            </w:r>
          </w:p>
        </w:tc>
        <w:tc>
          <w:tcPr>
            <w:tcW w:w="4599" w:type="dxa"/>
            <w:shd w:val="clear" w:color="auto" w:fill="F2F2F2"/>
          </w:tcPr>
          <w:p w:rsidR="00163712" w:rsidRPr="00B440D8" w:rsidRDefault="00324A79" w:rsidP="0076761E">
            <w:pPr>
              <w:rPr>
                <w:sz w:val="18"/>
              </w:rPr>
            </w:pPr>
            <w:hyperlink r:id="rId52">
              <w:r w:rsidR="00E832C9" w:rsidRPr="00B440D8">
                <w:rPr>
                  <w:rStyle w:val="Hyperlink"/>
                  <w:sz w:val="18"/>
                </w:rPr>
                <w:t>https://ec.europa.eu/digital-agenda/en/communities/better-self-and-co-regulation</w:t>
              </w:r>
            </w:hyperlink>
          </w:p>
          <w:p w:rsidR="00163712" w:rsidRPr="00B440D8" w:rsidRDefault="00163712" w:rsidP="0076761E">
            <w:pPr>
              <w:rPr>
                <w:sz w:val="18"/>
                <w:szCs w:val="18"/>
              </w:rPr>
            </w:pPr>
          </w:p>
        </w:tc>
      </w:tr>
    </w:tbl>
    <w:p w:rsidR="00163712" w:rsidRPr="00B440D8" w:rsidRDefault="00163712" w:rsidP="0076761E"/>
    <w:p w:rsidR="007B75D7" w:rsidRPr="00B440D8" w:rsidRDefault="007B75D7" w:rsidP="00DE2AD9">
      <w:pPr>
        <w:jc w:val="center"/>
      </w:pPr>
      <w:r w:rsidRPr="00B440D8">
        <w:t>_____________</w:t>
      </w:r>
    </w:p>
    <w:sectPr w:rsidR="007B75D7" w:rsidRPr="00B440D8" w:rsidSect="00733AD4">
      <w:footerReference w:type="default" r:id="rId53"/>
      <w:endnotePr>
        <w:numFmt w:val="decimal"/>
      </w:endnotePr>
      <w:pgSz w:w="11907" w:h="16839" w:code="9"/>
      <w:pgMar w:top="1701" w:right="1440" w:bottom="1928" w:left="1440" w:header="1020" w:footer="12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774" w:rsidRDefault="00830774">
      <w:r>
        <w:separator/>
      </w:r>
    </w:p>
  </w:endnote>
  <w:endnote w:type="continuationSeparator" w:id="0">
    <w:p w:rsidR="00830774" w:rsidRDefault="0083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774" w:rsidRPr="00733AD4" w:rsidRDefault="00830774" w:rsidP="00733AD4">
    <w:pPr>
      <w:pStyle w:val="Footer"/>
    </w:pPr>
    <w:r>
      <w:t>INT/754 – EESC-2014-04850-00-00-A</w:t>
    </w:r>
    <w:r w:rsidR="001F7617">
      <w:t>C</w:t>
    </w:r>
    <w:r>
      <w:t xml:space="preserve">-TRA (PT) </w:t>
    </w:r>
    <w:r>
      <w:fldChar w:fldCharType="begin"/>
    </w:r>
    <w:r>
      <w:instrText xml:space="preserve"> PAGE  \* Arabic  \* MERGEFORMAT </w:instrText>
    </w:r>
    <w:r>
      <w:fldChar w:fldCharType="separate"/>
    </w:r>
    <w:r w:rsidR="00324A79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324A79">
      <w:fldChar w:fldCharType="begin"/>
    </w:r>
    <w:r w:rsidR="00324A79">
      <w:instrText xml:space="preserve"> NUMPAGES </w:instrText>
    </w:r>
    <w:r w:rsidR="00324A79">
      <w:fldChar w:fldCharType="separate"/>
    </w:r>
    <w:r w:rsidR="00324A79">
      <w:rPr>
        <w:noProof/>
      </w:rPr>
      <w:instrText>2</w:instrText>
    </w:r>
    <w:r w:rsidR="00324A79">
      <w:rPr>
        <w:noProof/>
      </w:rPr>
      <w:fldChar w:fldCharType="end"/>
    </w:r>
    <w:r>
      <w:instrText xml:space="preserve"> </w:instrText>
    </w:r>
    <w:r>
      <w:fldChar w:fldCharType="separate"/>
    </w:r>
    <w:r w:rsidR="00324A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774" w:rsidRDefault="00830774">
      <w:r>
        <w:separator/>
      </w:r>
    </w:p>
  </w:footnote>
  <w:footnote w:type="continuationSeparator" w:id="0">
    <w:p w:rsidR="00830774" w:rsidRDefault="00830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A4066A8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03F2914"/>
    <w:multiLevelType w:val="hybridMultilevel"/>
    <w:tmpl w:val="16B6B72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AE48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A294A"/>
    <w:multiLevelType w:val="hybridMultilevel"/>
    <w:tmpl w:val="92A42E2C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51589"/>
    <w:multiLevelType w:val="hybridMultilevel"/>
    <w:tmpl w:val="DCE60150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F5BE2"/>
    <w:multiLevelType w:val="hybridMultilevel"/>
    <w:tmpl w:val="518A745E"/>
    <w:lvl w:ilvl="0" w:tplc="3D2AE9FC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656E4"/>
    <w:multiLevelType w:val="hybridMultilevel"/>
    <w:tmpl w:val="45869820"/>
    <w:lvl w:ilvl="0" w:tplc="5C0A5A7E">
      <w:start w:val="1"/>
      <w:numFmt w:val="bullet"/>
      <w:lvlRestart w:val="0"/>
      <w:lvlText w:val="-"/>
      <w:lvlJc w:val="left"/>
      <w:pPr>
        <w:tabs>
          <w:tab w:val="num" w:pos="1080"/>
        </w:tabs>
        <w:ind w:left="144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2364609"/>
    <w:multiLevelType w:val="hybridMultilevel"/>
    <w:tmpl w:val="A2320318"/>
    <w:lvl w:ilvl="0" w:tplc="3B7C5D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636DCC"/>
    <w:multiLevelType w:val="multilevel"/>
    <w:tmpl w:val="7F48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8">
    <w:nsid w:val="19E05EC6"/>
    <w:multiLevelType w:val="multilevel"/>
    <w:tmpl w:val="1A9415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1BBA6723"/>
    <w:multiLevelType w:val="hybridMultilevel"/>
    <w:tmpl w:val="0B9243FA"/>
    <w:lvl w:ilvl="0" w:tplc="1E2E11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FC65F4"/>
    <w:multiLevelType w:val="hybridMultilevel"/>
    <w:tmpl w:val="D00882A4"/>
    <w:lvl w:ilvl="0" w:tplc="75FA941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064460A"/>
    <w:multiLevelType w:val="hybridMultilevel"/>
    <w:tmpl w:val="2B7E012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55468"/>
    <w:multiLevelType w:val="hybridMultilevel"/>
    <w:tmpl w:val="B4CA1EBC"/>
    <w:lvl w:ilvl="0" w:tplc="080C0017">
      <w:start w:val="1"/>
      <w:numFmt w:val="lowerLetter"/>
      <w:lvlText w:val="%1)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653E77"/>
    <w:multiLevelType w:val="hybridMultilevel"/>
    <w:tmpl w:val="2202F1A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13528"/>
    <w:multiLevelType w:val="hybridMultilevel"/>
    <w:tmpl w:val="73AE3970"/>
    <w:lvl w:ilvl="0" w:tplc="08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D074BC"/>
    <w:multiLevelType w:val="hybridMultilevel"/>
    <w:tmpl w:val="A7A0284E"/>
    <w:lvl w:ilvl="0" w:tplc="080C0017">
      <w:start w:val="1"/>
      <w:numFmt w:val="lowerLetter"/>
      <w:lvlText w:val="%1)"/>
      <w:lvlJc w:val="left"/>
      <w:pPr>
        <w:ind w:left="1080" w:hanging="360"/>
      </w:pPr>
    </w:lvl>
    <w:lvl w:ilvl="1" w:tplc="9D844148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FB648A"/>
    <w:multiLevelType w:val="hybridMultilevel"/>
    <w:tmpl w:val="9028E926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70C80"/>
    <w:multiLevelType w:val="hybridMultilevel"/>
    <w:tmpl w:val="31AE3E56"/>
    <w:lvl w:ilvl="0" w:tplc="FFA85B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4F31880"/>
    <w:multiLevelType w:val="hybridMultilevel"/>
    <w:tmpl w:val="38404F60"/>
    <w:lvl w:ilvl="0" w:tplc="CEA2C56C">
      <w:start w:val="1"/>
      <w:numFmt w:val="bullet"/>
      <w:lvlRestart w:val="0"/>
      <w:lvlText w:val="-"/>
      <w:lvlJc w:val="left"/>
      <w:pPr>
        <w:tabs>
          <w:tab w:val="num" w:pos="284"/>
        </w:tabs>
        <w:ind w:left="653" w:hanging="369"/>
      </w:pPr>
      <w:rPr>
        <w:rFonts w:ascii="Symbol" w:hAnsi="Symbol" w:hint="default"/>
        <w:b w:val="0"/>
        <w:i w:val="0"/>
        <w:sz w:val="22"/>
      </w:rPr>
    </w:lvl>
    <w:lvl w:ilvl="1" w:tplc="08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6435582"/>
    <w:multiLevelType w:val="hybridMultilevel"/>
    <w:tmpl w:val="4A68CB0E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E1BC7"/>
    <w:multiLevelType w:val="hybridMultilevel"/>
    <w:tmpl w:val="AB5420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45B71"/>
    <w:multiLevelType w:val="hybridMultilevel"/>
    <w:tmpl w:val="A6B647B8"/>
    <w:lvl w:ilvl="0" w:tplc="6EBA4116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C56566"/>
    <w:multiLevelType w:val="hybridMultilevel"/>
    <w:tmpl w:val="A50C394E"/>
    <w:lvl w:ilvl="0" w:tplc="87125F4E">
      <w:start w:val="1"/>
      <w:numFmt w:val="bullet"/>
      <w:lvlRestart w:val="0"/>
      <w:lvlText w:val="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0111A91"/>
    <w:multiLevelType w:val="hybridMultilevel"/>
    <w:tmpl w:val="B4546C36"/>
    <w:lvl w:ilvl="0" w:tplc="9F88AF10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D95018"/>
    <w:multiLevelType w:val="hybridMultilevel"/>
    <w:tmpl w:val="551CA84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A74F7"/>
    <w:multiLevelType w:val="multilevel"/>
    <w:tmpl w:val="EAC062E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6">
    <w:nsid w:val="49464D4D"/>
    <w:multiLevelType w:val="hybridMultilevel"/>
    <w:tmpl w:val="8E4EBFC4"/>
    <w:lvl w:ilvl="0" w:tplc="080C0017">
      <w:start w:val="1"/>
      <w:numFmt w:val="lowerLetter"/>
      <w:lvlText w:val="%1)"/>
      <w:lvlJc w:val="left"/>
      <w:pPr>
        <w:ind w:left="1211" w:hanging="360"/>
      </w:pPr>
    </w:lvl>
    <w:lvl w:ilvl="1" w:tplc="080C0019" w:tentative="1">
      <w:start w:val="1"/>
      <w:numFmt w:val="lowerLetter"/>
      <w:lvlText w:val="%2."/>
      <w:lvlJc w:val="left"/>
      <w:pPr>
        <w:ind w:left="1931" w:hanging="360"/>
      </w:pPr>
    </w:lvl>
    <w:lvl w:ilvl="2" w:tplc="080C001B" w:tentative="1">
      <w:start w:val="1"/>
      <w:numFmt w:val="lowerRoman"/>
      <w:lvlText w:val="%3."/>
      <w:lvlJc w:val="right"/>
      <w:pPr>
        <w:ind w:left="2651" w:hanging="180"/>
      </w:pPr>
    </w:lvl>
    <w:lvl w:ilvl="3" w:tplc="080C000F" w:tentative="1">
      <w:start w:val="1"/>
      <w:numFmt w:val="decimal"/>
      <w:lvlText w:val="%4."/>
      <w:lvlJc w:val="left"/>
      <w:pPr>
        <w:ind w:left="3371" w:hanging="360"/>
      </w:pPr>
    </w:lvl>
    <w:lvl w:ilvl="4" w:tplc="080C0019" w:tentative="1">
      <w:start w:val="1"/>
      <w:numFmt w:val="lowerLetter"/>
      <w:lvlText w:val="%5."/>
      <w:lvlJc w:val="left"/>
      <w:pPr>
        <w:ind w:left="4091" w:hanging="360"/>
      </w:pPr>
    </w:lvl>
    <w:lvl w:ilvl="5" w:tplc="080C001B" w:tentative="1">
      <w:start w:val="1"/>
      <w:numFmt w:val="lowerRoman"/>
      <w:lvlText w:val="%6."/>
      <w:lvlJc w:val="right"/>
      <w:pPr>
        <w:ind w:left="4811" w:hanging="180"/>
      </w:pPr>
    </w:lvl>
    <w:lvl w:ilvl="6" w:tplc="080C000F" w:tentative="1">
      <w:start w:val="1"/>
      <w:numFmt w:val="decimal"/>
      <w:lvlText w:val="%7."/>
      <w:lvlJc w:val="left"/>
      <w:pPr>
        <w:ind w:left="5531" w:hanging="360"/>
      </w:pPr>
    </w:lvl>
    <w:lvl w:ilvl="7" w:tplc="080C0019" w:tentative="1">
      <w:start w:val="1"/>
      <w:numFmt w:val="lowerLetter"/>
      <w:lvlText w:val="%8."/>
      <w:lvlJc w:val="left"/>
      <w:pPr>
        <w:ind w:left="6251" w:hanging="360"/>
      </w:pPr>
    </w:lvl>
    <w:lvl w:ilvl="8" w:tplc="08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1836122"/>
    <w:multiLevelType w:val="hybridMultilevel"/>
    <w:tmpl w:val="FE709FBE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E5DF6"/>
    <w:multiLevelType w:val="hybridMultilevel"/>
    <w:tmpl w:val="FE327D64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564A2"/>
    <w:multiLevelType w:val="hybridMultilevel"/>
    <w:tmpl w:val="D87ED7DA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24301D"/>
    <w:multiLevelType w:val="hybridMultilevel"/>
    <w:tmpl w:val="04EAD890"/>
    <w:lvl w:ilvl="0" w:tplc="AE80D79A">
      <w:start w:val="1"/>
      <w:numFmt w:val="bullet"/>
      <w:lvlText w:val="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3635AF"/>
    <w:multiLevelType w:val="hybridMultilevel"/>
    <w:tmpl w:val="9530FD86"/>
    <w:lvl w:ilvl="0" w:tplc="080C0017">
      <w:start w:val="1"/>
      <w:numFmt w:val="lowerLetter"/>
      <w:lvlText w:val="%1)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8512D3"/>
    <w:multiLevelType w:val="hybridMultilevel"/>
    <w:tmpl w:val="9934CA62"/>
    <w:lvl w:ilvl="0" w:tplc="E47E3960">
      <w:start w:val="1"/>
      <w:numFmt w:val="bullet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F14776"/>
    <w:multiLevelType w:val="hybridMultilevel"/>
    <w:tmpl w:val="56DE1312"/>
    <w:lvl w:ilvl="0" w:tplc="AE80D7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7F906C5"/>
    <w:multiLevelType w:val="hybridMultilevel"/>
    <w:tmpl w:val="A814AC5A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92279F1"/>
    <w:multiLevelType w:val="hybridMultilevel"/>
    <w:tmpl w:val="42562D9E"/>
    <w:lvl w:ilvl="0" w:tplc="F73C5F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GB"/>
      </w:rPr>
    </w:lvl>
    <w:lvl w:ilvl="1" w:tplc="51824DBC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 w:val="0"/>
        <w:sz w:val="24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4E1EBC"/>
    <w:multiLevelType w:val="hybridMultilevel"/>
    <w:tmpl w:val="9190BFD6"/>
    <w:lvl w:ilvl="0" w:tplc="42F2A00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327FE7"/>
    <w:multiLevelType w:val="hybridMultilevel"/>
    <w:tmpl w:val="0D002A62"/>
    <w:lvl w:ilvl="0" w:tplc="0D9C971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34C17"/>
    <w:multiLevelType w:val="hybridMultilevel"/>
    <w:tmpl w:val="B1627D4A"/>
    <w:lvl w:ilvl="0" w:tplc="080C0017">
      <w:start w:val="1"/>
      <w:numFmt w:val="lowerLetter"/>
      <w:lvlText w:val="%1)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063133"/>
    <w:multiLevelType w:val="hybridMultilevel"/>
    <w:tmpl w:val="37BA42EA"/>
    <w:lvl w:ilvl="0" w:tplc="61429412">
      <w:start w:val="1"/>
      <w:numFmt w:val="bullet"/>
      <w:lvlRestart w:val="0"/>
      <w:lvlText w:val="–"/>
      <w:lvlJc w:val="left"/>
      <w:pPr>
        <w:tabs>
          <w:tab w:val="num" w:pos="1089"/>
        </w:tabs>
        <w:ind w:left="1089" w:hanging="369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2CB2A18"/>
    <w:multiLevelType w:val="hybridMultilevel"/>
    <w:tmpl w:val="0EE60846"/>
    <w:lvl w:ilvl="0" w:tplc="CE5E652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20" w:hanging="360"/>
      </w:pPr>
    </w:lvl>
    <w:lvl w:ilvl="2" w:tplc="080C001B" w:tentative="1">
      <w:start w:val="1"/>
      <w:numFmt w:val="lowerRoman"/>
      <w:lvlText w:val="%3."/>
      <w:lvlJc w:val="right"/>
      <w:pPr>
        <w:ind w:left="2340" w:hanging="180"/>
      </w:pPr>
    </w:lvl>
    <w:lvl w:ilvl="3" w:tplc="080C000F" w:tentative="1">
      <w:start w:val="1"/>
      <w:numFmt w:val="decimal"/>
      <w:lvlText w:val="%4."/>
      <w:lvlJc w:val="left"/>
      <w:pPr>
        <w:ind w:left="3060" w:hanging="360"/>
      </w:pPr>
    </w:lvl>
    <w:lvl w:ilvl="4" w:tplc="080C0019" w:tentative="1">
      <w:start w:val="1"/>
      <w:numFmt w:val="lowerLetter"/>
      <w:lvlText w:val="%5."/>
      <w:lvlJc w:val="left"/>
      <w:pPr>
        <w:ind w:left="3780" w:hanging="360"/>
      </w:pPr>
    </w:lvl>
    <w:lvl w:ilvl="5" w:tplc="080C001B" w:tentative="1">
      <w:start w:val="1"/>
      <w:numFmt w:val="lowerRoman"/>
      <w:lvlText w:val="%6."/>
      <w:lvlJc w:val="right"/>
      <w:pPr>
        <w:ind w:left="4500" w:hanging="180"/>
      </w:pPr>
    </w:lvl>
    <w:lvl w:ilvl="6" w:tplc="080C000F" w:tentative="1">
      <w:start w:val="1"/>
      <w:numFmt w:val="decimal"/>
      <w:lvlText w:val="%7."/>
      <w:lvlJc w:val="left"/>
      <w:pPr>
        <w:ind w:left="5220" w:hanging="360"/>
      </w:pPr>
    </w:lvl>
    <w:lvl w:ilvl="7" w:tplc="080C0019" w:tentative="1">
      <w:start w:val="1"/>
      <w:numFmt w:val="lowerLetter"/>
      <w:lvlText w:val="%8."/>
      <w:lvlJc w:val="left"/>
      <w:pPr>
        <w:ind w:left="5940" w:hanging="360"/>
      </w:pPr>
    </w:lvl>
    <w:lvl w:ilvl="8" w:tplc="08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36653AD"/>
    <w:multiLevelType w:val="hybridMultilevel"/>
    <w:tmpl w:val="728037C8"/>
    <w:lvl w:ilvl="0" w:tplc="0D9C971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32131F"/>
    <w:multiLevelType w:val="hybridMultilevel"/>
    <w:tmpl w:val="9C3E87CC"/>
    <w:lvl w:ilvl="0" w:tplc="3BB85B6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39"/>
  </w:num>
  <w:num w:numId="4">
    <w:abstractNumId w:val="3"/>
  </w:num>
  <w:num w:numId="5">
    <w:abstractNumId w:val="41"/>
  </w:num>
  <w:num w:numId="6">
    <w:abstractNumId w:val="37"/>
  </w:num>
  <w:num w:numId="7">
    <w:abstractNumId w:val="14"/>
  </w:num>
  <w:num w:numId="8">
    <w:abstractNumId w:val="38"/>
  </w:num>
  <w:num w:numId="9">
    <w:abstractNumId w:val="13"/>
  </w:num>
  <w:num w:numId="10">
    <w:abstractNumId w:val="29"/>
  </w:num>
  <w:num w:numId="11">
    <w:abstractNumId w:val="35"/>
  </w:num>
  <w:num w:numId="12">
    <w:abstractNumId w:val="20"/>
  </w:num>
  <w:num w:numId="13">
    <w:abstractNumId w:val="19"/>
  </w:num>
  <w:num w:numId="14">
    <w:abstractNumId w:val="24"/>
  </w:num>
  <w:num w:numId="15">
    <w:abstractNumId w:val="15"/>
  </w:num>
  <w:num w:numId="16">
    <w:abstractNumId w:val="11"/>
  </w:num>
  <w:num w:numId="17">
    <w:abstractNumId w:val="23"/>
  </w:num>
  <w:num w:numId="18">
    <w:abstractNumId w:val="4"/>
  </w:num>
  <w:num w:numId="19">
    <w:abstractNumId w:val="30"/>
  </w:num>
  <w:num w:numId="20">
    <w:abstractNumId w:val="2"/>
  </w:num>
  <w:num w:numId="21">
    <w:abstractNumId w:val="33"/>
  </w:num>
  <w:num w:numId="22">
    <w:abstractNumId w:val="7"/>
  </w:num>
  <w:num w:numId="23">
    <w:abstractNumId w:val="8"/>
  </w:num>
  <w:num w:numId="24">
    <w:abstractNumId w:val="10"/>
  </w:num>
  <w:num w:numId="25">
    <w:abstractNumId w:val="16"/>
  </w:num>
  <w:num w:numId="26">
    <w:abstractNumId w:val="17"/>
  </w:num>
  <w:num w:numId="27">
    <w:abstractNumId w:val="36"/>
  </w:num>
  <w:num w:numId="28">
    <w:abstractNumId w:val="25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6"/>
  </w:num>
  <w:num w:numId="33">
    <w:abstractNumId w:val="31"/>
  </w:num>
  <w:num w:numId="34">
    <w:abstractNumId w:val="40"/>
  </w:num>
  <w:num w:numId="35">
    <w:abstractNumId w:val="28"/>
  </w:num>
  <w:num w:numId="36">
    <w:abstractNumId w:val="12"/>
  </w:num>
  <w:num w:numId="37">
    <w:abstractNumId w:val="9"/>
  </w:num>
  <w:num w:numId="38">
    <w:abstractNumId w:val="5"/>
  </w:num>
  <w:num w:numId="39">
    <w:abstractNumId w:val="27"/>
  </w:num>
  <w:num w:numId="40">
    <w:abstractNumId w:val="1"/>
  </w:num>
  <w:num w:numId="41">
    <w:abstractNumId w:val="34"/>
  </w:num>
  <w:num w:numId="42">
    <w:abstractNumId w:val="21"/>
  </w:num>
  <w:num w:numId="43">
    <w:abstractNumId w:val="18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06"/>
    <w:rsid w:val="00005A50"/>
    <w:rsid w:val="00007BC7"/>
    <w:rsid w:val="00020280"/>
    <w:rsid w:val="0002335A"/>
    <w:rsid w:val="00040D83"/>
    <w:rsid w:val="00041608"/>
    <w:rsid w:val="000418F4"/>
    <w:rsid w:val="0004217C"/>
    <w:rsid w:val="000430FA"/>
    <w:rsid w:val="000474FD"/>
    <w:rsid w:val="00054280"/>
    <w:rsid w:val="00054304"/>
    <w:rsid w:val="0006227F"/>
    <w:rsid w:val="000650EE"/>
    <w:rsid w:val="0007131E"/>
    <w:rsid w:val="00076151"/>
    <w:rsid w:val="0007637B"/>
    <w:rsid w:val="00082938"/>
    <w:rsid w:val="000874CB"/>
    <w:rsid w:val="000940D8"/>
    <w:rsid w:val="00097EC8"/>
    <w:rsid w:val="000B0849"/>
    <w:rsid w:val="000B0B88"/>
    <w:rsid w:val="000B494C"/>
    <w:rsid w:val="000C00E3"/>
    <w:rsid w:val="000C26BF"/>
    <w:rsid w:val="000C3C66"/>
    <w:rsid w:val="000C4A0F"/>
    <w:rsid w:val="000D2851"/>
    <w:rsid w:val="000D45B4"/>
    <w:rsid w:val="000D65F6"/>
    <w:rsid w:val="000E1BEC"/>
    <w:rsid w:val="000F2BCE"/>
    <w:rsid w:val="000F528D"/>
    <w:rsid w:val="000F6936"/>
    <w:rsid w:val="000F7667"/>
    <w:rsid w:val="00102F9A"/>
    <w:rsid w:val="0010596D"/>
    <w:rsid w:val="001120A0"/>
    <w:rsid w:val="0011741E"/>
    <w:rsid w:val="00123CD7"/>
    <w:rsid w:val="00125EE7"/>
    <w:rsid w:val="00134888"/>
    <w:rsid w:val="0013568F"/>
    <w:rsid w:val="00137C30"/>
    <w:rsid w:val="00141F04"/>
    <w:rsid w:val="00144CAF"/>
    <w:rsid w:val="00154789"/>
    <w:rsid w:val="00155970"/>
    <w:rsid w:val="001562B1"/>
    <w:rsid w:val="00161C9B"/>
    <w:rsid w:val="00163712"/>
    <w:rsid w:val="00163E55"/>
    <w:rsid w:val="00184DC9"/>
    <w:rsid w:val="001860EE"/>
    <w:rsid w:val="001937BE"/>
    <w:rsid w:val="00195959"/>
    <w:rsid w:val="0019657B"/>
    <w:rsid w:val="001A177F"/>
    <w:rsid w:val="001B0223"/>
    <w:rsid w:val="001B4A91"/>
    <w:rsid w:val="001B6538"/>
    <w:rsid w:val="001B7CEB"/>
    <w:rsid w:val="001C0244"/>
    <w:rsid w:val="001D03C6"/>
    <w:rsid w:val="001E75B7"/>
    <w:rsid w:val="001F1F05"/>
    <w:rsid w:val="001F3FF4"/>
    <w:rsid w:val="001F590A"/>
    <w:rsid w:val="001F7617"/>
    <w:rsid w:val="002041C2"/>
    <w:rsid w:val="00211400"/>
    <w:rsid w:val="00214C3D"/>
    <w:rsid w:val="002162F1"/>
    <w:rsid w:val="002321F1"/>
    <w:rsid w:val="0023445A"/>
    <w:rsid w:val="00240D9D"/>
    <w:rsid w:val="00241D99"/>
    <w:rsid w:val="002434E9"/>
    <w:rsid w:val="0025273D"/>
    <w:rsid w:val="00254A1D"/>
    <w:rsid w:val="00255FA6"/>
    <w:rsid w:val="002570CA"/>
    <w:rsid w:val="00257C7F"/>
    <w:rsid w:val="00261172"/>
    <w:rsid w:val="00262481"/>
    <w:rsid w:val="0026573C"/>
    <w:rsid w:val="00266E2D"/>
    <w:rsid w:val="0027329A"/>
    <w:rsid w:val="002918C5"/>
    <w:rsid w:val="00291E44"/>
    <w:rsid w:val="00292546"/>
    <w:rsid w:val="00296C29"/>
    <w:rsid w:val="002A3CF2"/>
    <w:rsid w:val="002A450B"/>
    <w:rsid w:val="002A66A1"/>
    <w:rsid w:val="002A7A91"/>
    <w:rsid w:val="002B12A6"/>
    <w:rsid w:val="002B234B"/>
    <w:rsid w:val="002B379C"/>
    <w:rsid w:val="002B3AC6"/>
    <w:rsid w:val="002B3E00"/>
    <w:rsid w:val="002C25CB"/>
    <w:rsid w:val="002D3ACF"/>
    <w:rsid w:val="002D4007"/>
    <w:rsid w:val="002E66C9"/>
    <w:rsid w:val="002F1141"/>
    <w:rsid w:val="00303D8E"/>
    <w:rsid w:val="00311D94"/>
    <w:rsid w:val="003148F2"/>
    <w:rsid w:val="00317392"/>
    <w:rsid w:val="003232C1"/>
    <w:rsid w:val="00324A79"/>
    <w:rsid w:val="0032745D"/>
    <w:rsid w:val="003277E6"/>
    <w:rsid w:val="003347C2"/>
    <w:rsid w:val="00340FF2"/>
    <w:rsid w:val="00344702"/>
    <w:rsid w:val="00345C4D"/>
    <w:rsid w:val="00345DEB"/>
    <w:rsid w:val="00347E65"/>
    <w:rsid w:val="00350FC6"/>
    <w:rsid w:val="00352E61"/>
    <w:rsid w:val="00353391"/>
    <w:rsid w:val="00354192"/>
    <w:rsid w:val="0035537D"/>
    <w:rsid w:val="003565D5"/>
    <w:rsid w:val="003569A0"/>
    <w:rsid w:val="00362008"/>
    <w:rsid w:val="00362808"/>
    <w:rsid w:val="00367F1C"/>
    <w:rsid w:val="0037111B"/>
    <w:rsid w:val="00373F9B"/>
    <w:rsid w:val="003806F1"/>
    <w:rsid w:val="00381645"/>
    <w:rsid w:val="003838F0"/>
    <w:rsid w:val="00395210"/>
    <w:rsid w:val="003A2D33"/>
    <w:rsid w:val="003A3B4A"/>
    <w:rsid w:val="003B61BE"/>
    <w:rsid w:val="003B6B3E"/>
    <w:rsid w:val="003C109B"/>
    <w:rsid w:val="003C1435"/>
    <w:rsid w:val="003C1FB2"/>
    <w:rsid w:val="003C4389"/>
    <w:rsid w:val="003D2876"/>
    <w:rsid w:val="003D74B8"/>
    <w:rsid w:val="003F1469"/>
    <w:rsid w:val="003F2C0F"/>
    <w:rsid w:val="003F69C1"/>
    <w:rsid w:val="0040081B"/>
    <w:rsid w:val="00412D52"/>
    <w:rsid w:val="00413D2D"/>
    <w:rsid w:val="00413E07"/>
    <w:rsid w:val="0042213D"/>
    <w:rsid w:val="004233CD"/>
    <w:rsid w:val="004234A7"/>
    <w:rsid w:val="004255DE"/>
    <w:rsid w:val="004313D8"/>
    <w:rsid w:val="0043156D"/>
    <w:rsid w:val="00431A6B"/>
    <w:rsid w:val="00444714"/>
    <w:rsid w:val="00446ADD"/>
    <w:rsid w:val="00450DA7"/>
    <w:rsid w:val="0045294C"/>
    <w:rsid w:val="004535B2"/>
    <w:rsid w:val="004539E3"/>
    <w:rsid w:val="0045525A"/>
    <w:rsid w:val="004750D3"/>
    <w:rsid w:val="00481FAB"/>
    <w:rsid w:val="00484D38"/>
    <w:rsid w:val="00490634"/>
    <w:rsid w:val="004A203E"/>
    <w:rsid w:val="004A48D1"/>
    <w:rsid w:val="004A57C3"/>
    <w:rsid w:val="004B02F7"/>
    <w:rsid w:val="004B5C76"/>
    <w:rsid w:val="004B6F14"/>
    <w:rsid w:val="004C734F"/>
    <w:rsid w:val="004D3283"/>
    <w:rsid w:val="004D596A"/>
    <w:rsid w:val="004D64D9"/>
    <w:rsid w:val="004E0937"/>
    <w:rsid w:val="004E3A0A"/>
    <w:rsid w:val="004E3A97"/>
    <w:rsid w:val="004E3C9A"/>
    <w:rsid w:val="004E749D"/>
    <w:rsid w:val="004F338D"/>
    <w:rsid w:val="004F60F7"/>
    <w:rsid w:val="00503140"/>
    <w:rsid w:val="005031B6"/>
    <w:rsid w:val="00505312"/>
    <w:rsid w:val="00507A3E"/>
    <w:rsid w:val="00511FA3"/>
    <w:rsid w:val="00512D14"/>
    <w:rsid w:val="00512E46"/>
    <w:rsid w:val="00517E40"/>
    <w:rsid w:val="00517F17"/>
    <w:rsid w:val="00523F58"/>
    <w:rsid w:val="0053305A"/>
    <w:rsid w:val="00533CE3"/>
    <w:rsid w:val="00534B85"/>
    <w:rsid w:val="00535A06"/>
    <w:rsid w:val="005400E4"/>
    <w:rsid w:val="00542D03"/>
    <w:rsid w:val="00544C71"/>
    <w:rsid w:val="005518AF"/>
    <w:rsid w:val="00551F84"/>
    <w:rsid w:val="005552F1"/>
    <w:rsid w:val="00555624"/>
    <w:rsid w:val="00556A4A"/>
    <w:rsid w:val="00560A2C"/>
    <w:rsid w:val="005631A6"/>
    <w:rsid w:val="00570516"/>
    <w:rsid w:val="005707F1"/>
    <w:rsid w:val="00572B5A"/>
    <w:rsid w:val="005810C1"/>
    <w:rsid w:val="00584923"/>
    <w:rsid w:val="005925B8"/>
    <w:rsid w:val="005A4243"/>
    <w:rsid w:val="005A5604"/>
    <w:rsid w:val="005B24AC"/>
    <w:rsid w:val="005C4FC9"/>
    <w:rsid w:val="005C77F1"/>
    <w:rsid w:val="005C7AFE"/>
    <w:rsid w:val="005D14D0"/>
    <w:rsid w:val="005E1C59"/>
    <w:rsid w:val="005F3E5E"/>
    <w:rsid w:val="00623CF6"/>
    <w:rsid w:val="0062792F"/>
    <w:rsid w:val="00654BF4"/>
    <w:rsid w:val="006623CC"/>
    <w:rsid w:val="006727F7"/>
    <w:rsid w:val="0067285E"/>
    <w:rsid w:val="00672F26"/>
    <w:rsid w:val="0068552B"/>
    <w:rsid w:val="00690CA3"/>
    <w:rsid w:val="0069630F"/>
    <w:rsid w:val="00697EBC"/>
    <w:rsid w:val="006A0E8C"/>
    <w:rsid w:val="006A1BFE"/>
    <w:rsid w:val="006A2981"/>
    <w:rsid w:val="006B0160"/>
    <w:rsid w:val="006B2D39"/>
    <w:rsid w:val="006B4A9E"/>
    <w:rsid w:val="006B52A4"/>
    <w:rsid w:val="006C3A08"/>
    <w:rsid w:val="006C4140"/>
    <w:rsid w:val="006C5A88"/>
    <w:rsid w:val="006C7E67"/>
    <w:rsid w:val="006D247E"/>
    <w:rsid w:val="00700479"/>
    <w:rsid w:val="007148CC"/>
    <w:rsid w:val="007276F6"/>
    <w:rsid w:val="00733AD4"/>
    <w:rsid w:val="00737808"/>
    <w:rsid w:val="00742A98"/>
    <w:rsid w:val="00745B17"/>
    <w:rsid w:val="00745F9B"/>
    <w:rsid w:val="007543BA"/>
    <w:rsid w:val="00764A3D"/>
    <w:rsid w:val="007657C3"/>
    <w:rsid w:val="00766008"/>
    <w:rsid w:val="0076761E"/>
    <w:rsid w:val="007677A4"/>
    <w:rsid w:val="00775FED"/>
    <w:rsid w:val="0078731F"/>
    <w:rsid w:val="00790DBB"/>
    <w:rsid w:val="00796EA1"/>
    <w:rsid w:val="007A083E"/>
    <w:rsid w:val="007A3247"/>
    <w:rsid w:val="007A45BD"/>
    <w:rsid w:val="007B00C2"/>
    <w:rsid w:val="007B3B7B"/>
    <w:rsid w:val="007B3DD6"/>
    <w:rsid w:val="007B75D7"/>
    <w:rsid w:val="007C12F6"/>
    <w:rsid w:val="007C2194"/>
    <w:rsid w:val="007C2326"/>
    <w:rsid w:val="007C546A"/>
    <w:rsid w:val="007D31BF"/>
    <w:rsid w:val="007D646C"/>
    <w:rsid w:val="007F1CAE"/>
    <w:rsid w:val="007F3B42"/>
    <w:rsid w:val="007F58BD"/>
    <w:rsid w:val="007F6078"/>
    <w:rsid w:val="007F62FA"/>
    <w:rsid w:val="00800448"/>
    <w:rsid w:val="00803EF2"/>
    <w:rsid w:val="008122A5"/>
    <w:rsid w:val="00812CAC"/>
    <w:rsid w:val="0082711B"/>
    <w:rsid w:val="00830774"/>
    <w:rsid w:val="008336B6"/>
    <w:rsid w:val="00841B26"/>
    <w:rsid w:val="00843D54"/>
    <w:rsid w:val="00846344"/>
    <w:rsid w:val="00846617"/>
    <w:rsid w:val="008526E6"/>
    <w:rsid w:val="008539CF"/>
    <w:rsid w:val="0085466E"/>
    <w:rsid w:val="00855514"/>
    <w:rsid w:val="008556CF"/>
    <w:rsid w:val="008557F3"/>
    <w:rsid w:val="008622B0"/>
    <w:rsid w:val="008626E1"/>
    <w:rsid w:val="0086398F"/>
    <w:rsid w:val="00865110"/>
    <w:rsid w:val="00866FEE"/>
    <w:rsid w:val="008726E1"/>
    <w:rsid w:val="008735F7"/>
    <w:rsid w:val="00880346"/>
    <w:rsid w:val="00883AED"/>
    <w:rsid w:val="00884CF6"/>
    <w:rsid w:val="00885631"/>
    <w:rsid w:val="008901EC"/>
    <w:rsid w:val="00894050"/>
    <w:rsid w:val="0089760E"/>
    <w:rsid w:val="008A59F4"/>
    <w:rsid w:val="008A7455"/>
    <w:rsid w:val="008B0213"/>
    <w:rsid w:val="008B1090"/>
    <w:rsid w:val="008B6F0D"/>
    <w:rsid w:val="008C2F9C"/>
    <w:rsid w:val="008C4735"/>
    <w:rsid w:val="008C5C9F"/>
    <w:rsid w:val="008D1B8E"/>
    <w:rsid w:val="008D4E24"/>
    <w:rsid w:val="008D604E"/>
    <w:rsid w:val="008D6F91"/>
    <w:rsid w:val="008E06A9"/>
    <w:rsid w:val="008F23B9"/>
    <w:rsid w:val="008F4D43"/>
    <w:rsid w:val="009113B8"/>
    <w:rsid w:val="0091202F"/>
    <w:rsid w:val="009159D5"/>
    <w:rsid w:val="00916C4F"/>
    <w:rsid w:val="00917945"/>
    <w:rsid w:val="00920EE0"/>
    <w:rsid w:val="009222F1"/>
    <w:rsid w:val="00927E45"/>
    <w:rsid w:val="0093575B"/>
    <w:rsid w:val="00937823"/>
    <w:rsid w:val="00940749"/>
    <w:rsid w:val="0094483B"/>
    <w:rsid w:val="0094550D"/>
    <w:rsid w:val="00946190"/>
    <w:rsid w:val="009517AB"/>
    <w:rsid w:val="009537D3"/>
    <w:rsid w:val="00954B38"/>
    <w:rsid w:val="0096698A"/>
    <w:rsid w:val="009673F9"/>
    <w:rsid w:val="009750EE"/>
    <w:rsid w:val="009841B9"/>
    <w:rsid w:val="009871FF"/>
    <w:rsid w:val="00994541"/>
    <w:rsid w:val="009A0D24"/>
    <w:rsid w:val="009A1C8C"/>
    <w:rsid w:val="009B0415"/>
    <w:rsid w:val="009B077C"/>
    <w:rsid w:val="009B524B"/>
    <w:rsid w:val="009C038D"/>
    <w:rsid w:val="009D2CB5"/>
    <w:rsid w:val="009E26E6"/>
    <w:rsid w:val="009E2FF9"/>
    <w:rsid w:val="009E5E3D"/>
    <w:rsid w:val="009F1189"/>
    <w:rsid w:val="009F259E"/>
    <w:rsid w:val="009F3D6C"/>
    <w:rsid w:val="009F5FA8"/>
    <w:rsid w:val="00A044CD"/>
    <w:rsid w:val="00A11740"/>
    <w:rsid w:val="00A13005"/>
    <w:rsid w:val="00A201F5"/>
    <w:rsid w:val="00A225DA"/>
    <w:rsid w:val="00A2436D"/>
    <w:rsid w:val="00A270FD"/>
    <w:rsid w:val="00A310E7"/>
    <w:rsid w:val="00A35179"/>
    <w:rsid w:val="00A511AD"/>
    <w:rsid w:val="00A52E23"/>
    <w:rsid w:val="00A533E5"/>
    <w:rsid w:val="00A54481"/>
    <w:rsid w:val="00A57907"/>
    <w:rsid w:val="00A631C5"/>
    <w:rsid w:val="00A66D57"/>
    <w:rsid w:val="00A71DF7"/>
    <w:rsid w:val="00A71EAD"/>
    <w:rsid w:val="00A7342F"/>
    <w:rsid w:val="00A74BAE"/>
    <w:rsid w:val="00A7623E"/>
    <w:rsid w:val="00A774D7"/>
    <w:rsid w:val="00A81912"/>
    <w:rsid w:val="00A83A95"/>
    <w:rsid w:val="00A87B4E"/>
    <w:rsid w:val="00A93602"/>
    <w:rsid w:val="00A93C22"/>
    <w:rsid w:val="00A93E8B"/>
    <w:rsid w:val="00A970B2"/>
    <w:rsid w:val="00AA4144"/>
    <w:rsid w:val="00AA610B"/>
    <w:rsid w:val="00AB17F6"/>
    <w:rsid w:val="00AC0170"/>
    <w:rsid w:val="00AC19BD"/>
    <w:rsid w:val="00AC23B1"/>
    <w:rsid w:val="00AC2A92"/>
    <w:rsid w:val="00AC4C8F"/>
    <w:rsid w:val="00AC59A6"/>
    <w:rsid w:val="00AD4B5D"/>
    <w:rsid w:val="00AE235E"/>
    <w:rsid w:val="00AE2734"/>
    <w:rsid w:val="00AE35E1"/>
    <w:rsid w:val="00AE4A15"/>
    <w:rsid w:val="00AE50FC"/>
    <w:rsid w:val="00AF3866"/>
    <w:rsid w:val="00AF42FA"/>
    <w:rsid w:val="00AF6832"/>
    <w:rsid w:val="00B003D0"/>
    <w:rsid w:val="00B0088A"/>
    <w:rsid w:val="00B01B62"/>
    <w:rsid w:val="00B10203"/>
    <w:rsid w:val="00B11306"/>
    <w:rsid w:val="00B12CA9"/>
    <w:rsid w:val="00B137A8"/>
    <w:rsid w:val="00B157AC"/>
    <w:rsid w:val="00B231D1"/>
    <w:rsid w:val="00B326B4"/>
    <w:rsid w:val="00B40A7E"/>
    <w:rsid w:val="00B411C6"/>
    <w:rsid w:val="00B440D8"/>
    <w:rsid w:val="00B459D9"/>
    <w:rsid w:val="00B45CD7"/>
    <w:rsid w:val="00B467A2"/>
    <w:rsid w:val="00B5286F"/>
    <w:rsid w:val="00B52F7C"/>
    <w:rsid w:val="00B53535"/>
    <w:rsid w:val="00B5457A"/>
    <w:rsid w:val="00B6253A"/>
    <w:rsid w:val="00B64732"/>
    <w:rsid w:val="00B647BC"/>
    <w:rsid w:val="00B703E7"/>
    <w:rsid w:val="00B80CA9"/>
    <w:rsid w:val="00B8462D"/>
    <w:rsid w:val="00B85E87"/>
    <w:rsid w:val="00B872E2"/>
    <w:rsid w:val="00B91B4F"/>
    <w:rsid w:val="00B9293C"/>
    <w:rsid w:val="00B95EB3"/>
    <w:rsid w:val="00BA15D0"/>
    <w:rsid w:val="00BA1EA6"/>
    <w:rsid w:val="00BA3A3C"/>
    <w:rsid w:val="00BC1303"/>
    <w:rsid w:val="00BC5CC3"/>
    <w:rsid w:val="00BD0140"/>
    <w:rsid w:val="00BE2245"/>
    <w:rsid w:val="00BE47F4"/>
    <w:rsid w:val="00BE6675"/>
    <w:rsid w:val="00BE6B22"/>
    <w:rsid w:val="00BF5A88"/>
    <w:rsid w:val="00C01FD9"/>
    <w:rsid w:val="00C025A1"/>
    <w:rsid w:val="00C03998"/>
    <w:rsid w:val="00C04FB6"/>
    <w:rsid w:val="00C053D1"/>
    <w:rsid w:val="00C1056C"/>
    <w:rsid w:val="00C13692"/>
    <w:rsid w:val="00C13CED"/>
    <w:rsid w:val="00C2663D"/>
    <w:rsid w:val="00C26754"/>
    <w:rsid w:val="00C27A9A"/>
    <w:rsid w:val="00C33E1C"/>
    <w:rsid w:val="00C41530"/>
    <w:rsid w:val="00C43891"/>
    <w:rsid w:val="00C47693"/>
    <w:rsid w:val="00C51E04"/>
    <w:rsid w:val="00C543CD"/>
    <w:rsid w:val="00C55EF2"/>
    <w:rsid w:val="00C62479"/>
    <w:rsid w:val="00C639F5"/>
    <w:rsid w:val="00C640FF"/>
    <w:rsid w:val="00C774AB"/>
    <w:rsid w:val="00C83CDA"/>
    <w:rsid w:val="00C855E4"/>
    <w:rsid w:val="00C866D6"/>
    <w:rsid w:val="00C9509A"/>
    <w:rsid w:val="00CA08E1"/>
    <w:rsid w:val="00CA1018"/>
    <w:rsid w:val="00CA1482"/>
    <w:rsid w:val="00CA1755"/>
    <w:rsid w:val="00CB0809"/>
    <w:rsid w:val="00CC1379"/>
    <w:rsid w:val="00CD0CDC"/>
    <w:rsid w:val="00CD127A"/>
    <w:rsid w:val="00CE7FFB"/>
    <w:rsid w:val="00CF5AF0"/>
    <w:rsid w:val="00D02B3B"/>
    <w:rsid w:val="00D0303E"/>
    <w:rsid w:val="00D058BC"/>
    <w:rsid w:val="00D12619"/>
    <w:rsid w:val="00D13C87"/>
    <w:rsid w:val="00D13F5A"/>
    <w:rsid w:val="00D14605"/>
    <w:rsid w:val="00D1641E"/>
    <w:rsid w:val="00D205E3"/>
    <w:rsid w:val="00D2442A"/>
    <w:rsid w:val="00D30405"/>
    <w:rsid w:val="00D34C67"/>
    <w:rsid w:val="00D37CDB"/>
    <w:rsid w:val="00D37DA7"/>
    <w:rsid w:val="00D37EDD"/>
    <w:rsid w:val="00D40C5D"/>
    <w:rsid w:val="00D41473"/>
    <w:rsid w:val="00D50A6E"/>
    <w:rsid w:val="00D6681B"/>
    <w:rsid w:val="00D726F9"/>
    <w:rsid w:val="00D77030"/>
    <w:rsid w:val="00D77691"/>
    <w:rsid w:val="00D815FD"/>
    <w:rsid w:val="00D86F44"/>
    <w:rsid w:val="00D90AA5"/>
    <w:rsid w:val="00D97126"/>
    <w:rsid w:val="00DA08EC"/>
    <w:rsid w:val="00DA6FCA"/>
    <w:rsid w:val="00DB6D7F"/>
    <w:rsid w:val="00DB7F97"/>
    <w:rsid w:val="00DC32B3"/>
    <w:rsid w:val="00DC45C2"/>
    <w:rsid w:val="00DD22CC"/>
    <w:rsid w:val="00DE0715"/>
    <w:rsid w:val="00DE0DCA"/>
    <w:rsid w:val="00DE106B"/>
    <w:rsid w:val="00DE1E23"/>
    <w:rsid w:val="00DE2AD9"/>
    <w:rsid w:val="00DF2E0D"/>
    <w:rsid w:val="00DF35A9"/>
    <w:rsid w:val="00E07E1E"/>
    <w:rsid w:val="00E10845"/>
    <w:rsid w:val="00E13A8B"/>
    <w:rsid w:val="00E154EF"/>
    <w:rsid w:val="00E20837"/>
    <w:rsid w:val="00E23C49"/>
    <w:rsid w:val="00E31526"/>
    <w:rsid w:val="00E31899"/>
    <w:rsid w:val="00E31BBE"/>
    <w:rsid w:val="00E40BAF"/>
    <w:rsid w:val="00E41632"/>
    <w:rsid w:val="00E41742"/>
    <w:rsid w:val="00E418D1"/>
    <w:rsid w:val="00E46AAF"/>
    <w:rsid w:val="00E4703F"/>
    <w:rsid w:val="00E4729D"/>
    <w:rsid w:val="00E522DE"/>
    <w:rsid w:val="00E559A5"/>
    <w:rsid w:val="00E55EC7"/>
    <w:rsid w:val="00E65E08"/>
    <w:rsid w:val="00E7207A"/>
    <w:rsid w:val="00E75EF3"/>
    <w:rsid w:val="00E832C9"/>
    <w:rsid w:val="00E83590"/>
    <w:rsid w:val="00E852A2"/>
    <w:rsid w:val="00E85B74"/>
    <w:rsid w:val="00E875B7"/>
    <w:rsid w:val="00E9282D"/>
    <w:rsid w:val="00E93C73"/>
    <w:rsid w:val="00E94425"/>
    <w:rsid w:val="00E973A9"/>
    <w:rsid w:val="00EA0E1A"/>
    <w:rsid w:val="00EA2346"/>
    <w:rsid w:val="00EB2913"/>
    <w:rsid w:val="00EC14C9"/>
    <w:rsid w:val="00EC31E1"/>
    <w:rsid w:val="00EC564D"/>
    <w:rsid w:val="00EC795B"/>
    <w:rsid w:val="00EC7C46"/>
    <w:rsid w:val="00ED327D"/>
    <w:rsid w:val="00EE05DB"/>
    <w:rsid w:val="00EE076C"/>
    <w:rsid w:val="00EE42C3"/>
    <w:rsid w:val="00EF3DD4"/>
    <w:rsid w:val="00F05651"/>
    <w:rsid w:val="00F136EB"/>
    <w:rsid w:val="00F1389A"/>
    <w:rsid w:val="00F14A8E"/>
    <w:rsid w:val="00F17EFE"/>
    <w:rsid w:val="00F21016"/>
    <w:rsid w:val="00F21A44"/>
    <w:rsid w:val="00F311D0"/>
    <w:rsid w:val="00F321E0"/>
    <w:rsid w:val="00F3504F"/>
    <w:rsid w:val="00F37A09"/>
    <w:rsid w:val="00F50246"/>
    <w:rsid w:val="00F50818"/>
    <w:rsid w:val="00F51B45"/>
    <w:rsid w:val="00F5707D"/>
    <w:rsid w:val="00F600C2"/>
    <w:rsid w:val="00F663DD"/>
    <w:rsid w:val="00F714B0"/>
    <w:rsid w:val="00F7342B"/>
    <w:rsid w:val="00F927FF"/>
    <w:rsid w:val="00F94842"/>
    <w:rsid w:val="00F9621C"/>
    <w:rsid w:val="00FA231C"/>
    <w:rsid w:val="00FB0AE0"/>
    <w:rsid w:val="00FB2AB2"/>
    <w:rsid w:val="00FB50AA"/>
    <w:rsid w:val="00FC6476"/>
    <w:rsid w:val="00FD6A2A"/>
    <w:rsid w:val="00FE2EBF"/>
    <w:rsid w:val="00FE3B7D"/>
    <w:rsid w:val="00FE56EA"/>
    <w:rsid w:val="00FE6556"/>
    <w:rsid w:val="00F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41E"/>
    <w:pPr>
      <w:spacing w:line="288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11741E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11741E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11741E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11741E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11741E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11741E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11741E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11741E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11741E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11741E"/>
  </w:style>
  <w:style w:type="paragraph" w:styleId="FootnoteText">
    <w:name w:val="footnote text"/>
    <w:basedOn w:val="Normal"/>
    <w:link w:val="FootnoteTextChar"/>
    <w:qFormat/>
    <w:rsid w:val="0011741E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link w:val="FootnoteText"/>
    <w:rsid w:val="00E9282D"/>
    <w:rPr>
      <w:sz w:val="16"/>
      <w:szCs w:val="22"/>
      <w:lang w:val="en-GB" w:eastAsia="en-GB"/>
    </w:rPr>
  </w:style>
  <w:style w:type="paragraph" w:styleId="Header">
    <w:name w:val="header"/>
    <w:basedOn w:val="Normal"/>
    <w:link w:val="HeaderChar"/>
    <w:qFormat/>
    <w:rsid w:val="0011741E"/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basedOn w:val="DefaultParagraphFont"/>
    <w:unhideWhenUsed/>
    <w:qFormat/>
    <w:rsid w:val="0011741E"/>
    <w:rPr>
      <w:sz w:val="24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paragraph" w:styleId="EndnoteText">
    <w:name w:val="endnote text"/>
    <w:basedOn w:val="Normal"/>
    <w:link w:val="EndnoteTextChar"/>
    <w:rsid w:val="00E9282D"/>
    <w:rPr>
      <w:sz w:val="20"/>
    </w:rPr>
  </w:style>
  <w:style w:type="character" w:customStyle="1" w:styleId="EndnoteTextChar">
    <w:name w:val="Endnote Text Char"/>
    <w:link w:val="EndnoteText"/>
    <w:rsid w:val="00E9282D"/>
    <w:rPr>
      <w:lang w:val="en-GB" w:eastAsia="en-GB"/>
    </w:rPr>
  </w:style>
  <w:style w:type="character" w:styleId="EndnoteReference">
    <w:name w:val="endnote reference"/>
    <w:rsid w:val="00E9282D"/>
    <w:rPr>
      <w:vertAlign w:val="superscript"/>
    </w:rPr>
  </w:style>
  <w:style w:type="table" w:styleId="TableGrid">
    <w:name w:val="Table Grid"/>
    <w:basedOn w:val="TableNormal"/>
    <w:rsid w:val="00B64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353391"/>
    <w:rPr>
      <w:sz w:val="22"/>
      <w:szCs w:val="22"/>
      <w:lang w:val="en-GB" w:eastAsia="en-GB"/>
    </w:rPr>
  </w:style>
  <w:style w:type="character" w:customStyle="1" w:styleId="HeaderChar">
    <w:name w:val="Header Char"/>
    <w:link w:val="Header"/>
    <w:rsid w:val="00353391"/>
    <w:rPr>
      <w:sz w:val="22"/>
      <w:szCs w:val="22"/>
      <w:lang w:val="en-GB" w:eastAsia="en-GB"/>
    </w:rPr>
  </w:style>
  <w:style w:type="paragraph" w:customStyle="1" w:styleId="quotes">
    <w:name w:val="quotes"/>
    <w:basedOn w:val="Normal"/>
    <w:next w:val="Normal"/>
    <w:rsid w:val="0011741E"/>
    <w:pPr>
      <w:ind w:left="720"/>
    </w:pPr>
    <w:rPr>
      <w:i/>
    </w:rPr>
  </w:style>
  <w:style w:type="paragraph" w:styleId="BalloonText">
    <w:name w:val="Balloon Text"/>
    <w:basedOn w:val="Normal"/>
    <w:link w:val="BalloonTextChar"/>
    <w:rsid w:val="00DF2E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2E0D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41E"/>
    <w:pPr>
      <w:spacing w:line="288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11741E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11741E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11741E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11741E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11741E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11741E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11741E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11741E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11741E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11741E"/>
  </w:style>
  <w:style w:type="paragraph" w:styleId="FootnoteText">
    <w:name w:val="footnote text"/>
    <w:basedOn w:val="Normal"/>
    <w:link w:val="FootnoteTextChar"/>
    <w:qFormat/>
    <w:rsid w:val="0011741E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link w:val="FootnoteText"/>
    <w:rsid w:val="00E9282D"/>
    <w:rPr>
      <w:sz w:val="16"/>
      <w:szCs w:val="22"/>
      <w:lang w:val="en-GB" w:eastAsia="en-GB"/>
    </w:rPr>
  </w:style>
  <w:style w:type="paragraph" w:styleId="Header">
    <w:name w:val="header"/>
    <w:basedOn w:val="Normal"/>
    <w:link w:val="HeaderChar"/>
    <w:qFormat/>
    <w:rsid w:val="0011741E"/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basedOn w:val="DefaultParagraphFont"/>
    <w:unhideWhenUsed/>
    <w:qFormat/>
    <w:rsid w:val="0011741E"/>
    <w:rPr>
      <w:sz w:val="24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paragraph" w:styleId="EndnoteText">
    <w:name w:val="endnote text"/>
    <w:basedOn w:val="Normal"/>
    <w:link w:val="EndnoteTextChar"/>
    <w:rsid w:val="00E9282D"/>
    <w:rPr>
      <w:sz w:val="20"/>
    </w:rPr>
  </w:style>
  <w:style w:type="character" w:customStyle="1" w:styleId="EndnoteTextChar">
    <w:name w:val="Endnote Text Char"/>
    <w:link w:val="EndnoteText"/>
    <w:rsid w:val="00E9282D"/>
    <w:rPr>
      <w:lang w:val="en-GB" w:eastAsia="en-GB"/>
    </w:rPr>
  </w:style>
  <w:style w:type="character" w:styleId="EndnoteReference">
    <w:name w:val="endnote reference"/>
    <w:rsid w:val="00E9282D"/>
    <w:rPr>
      <w:vertAlign w:val="superscript"/>
    </w:rPr>
  </w:style>
  <w:style w:type="table" w:styleId="TableGrid">
    <w:name w:val="Table Grid"/>
    <w:basedOn w:val="TableNormal"/>
    <w:rsid w:val="00B64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353391"/>
    <w:rPr>
      <w:sz w:val="22"/>
      <w:szCs w:val="22"/>
      <w:lang w:val="en-GB" w:eastAsia="en-GB"/>
    </w:rPr>
  </w:style>
  <w:style w:type="character" w:customStyle="1" w:styleId="HeaderChar">
    <w:name w:val="Header Char"/>
    <w:link w:val="Header"/>
    <w:rsid w:val="00353391"/>
    <w:rPr>
      <w:sz w:val="22"/>
      <w:szCs w:val="22"/>
      <w:lang w:val="en-GB" w:eastAsia="en-GB"/>
    </w:rPr>
  </w:style>
  <w:style w:type="paragraph" w:customStyle="1" w:styleId="quotes">
    <w:name w:val="quotes"/>
    <w:basedOn w:val="Normal"/>
    <w:next w:val="Normal"/>
    <w:rsid w:val="0011741E"/>
    <w:pPr>
      <w:ind w:left="720"/>
    </w:pPr>
    <w:rPr>
      <w:i/>
    </w:rPr>
  </w:style>
  <w:style w:type="paragraph" w:styleId="BalloonText">
    <w:name w:val="Balloon Text"/>
    <w:basedOn w:val="Normal"/>
    <w:link w:val="BalloonTextChar"/>
    <w:rsid w:val="00DF2E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2E0D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endnotes" Target="endnotes.xml"/><Relationship Id="rId18" Type="http://schemas.openxmlformats.org/officeDocument/2006/relationships/hyperlink" Target="http://eur-lex.europa.eu/legal-content/EN/TXT/?uri=uriserv:OJ.C_.2003.061.01.0184.01.ENG" TargetMode="External"/><Relationship Id="rId26" Type="http://schemas.openxmlformats.org/officeDocument/2006/relationships/hyperlink" Target="http://eur-lex.europa.eu/legal-content/EN/TXT/?uri=uriserv:OJ.C_.2006.309.01.0018.01.ENG" TargetMode="External"/><Relationship Id="rId39" Type="http://schemas.openxmlformats.org/officeDocument/2006/relationships/hyperlink" Target="http://eur-lex.europa.eu/legal-content/EN/TXT/?uri=uriserv:OJ.C_.2011.248.01.0087.01.ENG" TargetMode="External"/><Relationship Id="rId21" Type="http://schemas.openxmlformats.org/officeDocument/2006/relationships/hyperlink" Target="http://eur-lex.europa.eu/legal-content/EN/TXT/?uri=uriserv:OJ.C_.2004.112.01.0004.01.ENG" TargetMode="External"/><Relationship Id="rId34" Type="http://schemas.openxmlformats.org/officeDocument/2006/relationships/hyperlink" Target="http://eur-lex.europa.eu/legal-content/EN/TXT/?uri=uriserv:OJ.C_.2009.277.01.0006.01.ENG" TargetMode="External"/><Relationship Id="rId42" Type="http://schemas.openxmlformats.org/officeDocument/2006/relationships/hyperlink" Target="http://eur-lex.europa.eu/legal-content/EN/TXT/?uri=uriserv:OJ.C_.2013.076.01.0024.01.ENG" TargetMode="External"/><Relationship Id="rId47" Type="http://schemas.openxmlformats.org/officeDocument/2006/relationships/hyperlink" Target="http://eur-lex.europa.eu/legal-content/EN/TXT/?uri=uriserv:OJ.C_.2014.177.01.0048.01.ENG" TargetMode="External"/><Relationship Id="rId50" Type="http://schemas.openxmlformats.org/officeDocument/2006/relationships/hyperlink" Target="http://eur-lex.europa.eu/legal-content/EN/TXT/?uri=uriserv:OJ.C_.2003.321.01.0001.01.ENG" TargetMode="External"/><Relationship Id="rId55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eur-lex.europa.eu/legal-content/EN/TXT/?uri=uriserv:OJ.C_.2002.125.01.0105.01.ENG" TargetMode="External"/><Relationship Id="rId25" Type="http://schemas.openxmlformats.org/officeDocument/2006/relationships/hyperlink" Target="http://eur-lex.europa.eu/legal-content/EN/TXT/?uri=uriserv:OJ.C_.2006.024.01.0039.01.ENG" TargetMode="External"/><Relationship Id="rId33" Type="http://schemas.openxmlformats.org/officeDocument/2006/relationships/hyperlink" Target="http://eur-lex.europa.eu/legal-content/EN/TXT/?uri=uriserv:OJ.C_.2009.175.01.0026.01.ENG" TargetMode="External"/><Relationship Id="rId38" Type="http://schemas.openxmlformats.org/officeDocument/2006/relationships/hyperlink" Target="http://eur-lex.europa.eu/legal-content/EN/ALL/;ELX_SESSIONID=5ThmT2hQ5Y2rGxPBgqQYJp2x8Skynbl9FcJGYYgTm3gj37YqQGkD!-80669538?uri=CELEX:52011AE0525" TargetMode="External"/><Relationship Id="rId46" Type="http://schemas.openxmlformats.org/officeDocument/2006/relationships/hyperlink" Target="http://eur-lex.europa.eu/legal-content/EN/TXT/?uri=uriserv:OJ.C_.2014.067.01.0104.01.E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ur-lex.europa.eu/legal-content/EN/TXT/?uri=uriserv:OJ.C_.2002.048.01.0130.01.ENG" TargetMode="External"/><Relationship Id="rId20" Type="http://schemas.openxmlformats.org/officeDocument/2006/relationships/hyperlink" Target="http://eur-lex.europa.eu/legal-content/EN/TXT/?uri=uriserv:OJ.C_.2003.234.01.0055.01.ENG" TargetMode="External"/><Relationship Id="rId29" Type="http://schemas.openxmlformats.org/officeDocument/2006/relationships/hyperlink" Target="http://eur-lex.europa.eu/legal-content/EN/TXT/?uri=uriserv:OJ.C_.2008.010.01.0008.01.ENG" TargetMode="External"/><Relationship Id="rId41" Type="http://schemas.openxmlformats.org/officeDocument/2006/relationships/hyperlink" Target="http://eur-lex.europa.eu/legal-content/EN/TXT/?uri=uriserv:OJ.C_.2012.299.01.0165.01.ENG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://eur-lex.europa.eu/legal-content/EN/TXT/?uri=uriserv:OJ.C_.2006.024.01.0052.01.ENG" TargetMode="External"/><Relationship Id="rId32" Type="http://schemas.openxmlformats.org/officeDocument/2006/relationships/hyperlink" Target="http://eur-lex.europa.eu/legal-content/EN/TXT/?uri=uriserv:OJ.C_.2009.100.01.0028.01.ENG" TargetMode="External"/><Relationship Id="rId37" Type="http://schemas.openxmlformats.org/officeDocument/2006/relationships/hyperlink" Target="http://eur-lex.europa.eu/legal-content/EN/TXT/?uri=uriserv:OJ.C_.2011.048.01.0107.01.ENG" TargetMode="External"/><Relationship Id="rId40" Type="http://schemas.openxmlformats.org/officeDocument/2006/relationships/hyperlink" Target="http://eur-lex.europa.eu/legal-content/EN/TXT/?uri=uriserv:OJ.C_.2012.024.01.0099.01.ENG" TargetMode="External"/><Relationship Id="rId45" Type="http://schemas.openxmlformats.org/officeDocument/2006/relationships/hyperlink" Target="http://eur-lex.europa.eu/legal-content/EN/TXT/?uri=uriserv:OJ.C_.2014.067.01.0053.01.ENG" TargetMode="External"/><Relationship Id="rId53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://eur-lex.europa.eu/legal-content/EN/TXT/?uri=uriserv:OJ.C_.2001.014.01.0001.01.ENG" TargetMode="External"/><Relationship Id="rId23" Type="http://schemas.openxmlformats.org/officeDocument/2006/relationships/hyperlink" Target="http://eur-lex.europa.eu/legal-content/EN/TXT/?uri=uriserv:OJ.C_.2005.255.01.0022.01.ENG" TargetMode="External"/><Relationship Id="rId28" Type="http://schemas.openxmlformats.org/officeDocument/2006/relationships/hyperlink" Target="http://eur-lex.europa.eu/legal-content/EN/TXT/?uri=uriserv:OJ.C_.2007.175.01.0021.01.ENG" TargetMode="External"/><Relationship Id="rId36" Type="http://schemas.openxmlformats.org/officeDocument/2006/relationships/hyperlink" Target="http://eur-lex.europa.eu/LexUriServ/LexUriServ.do?uri=OJ:C:2011:021:SOM:EN:HTML" TargetMode="External"/><Relationship Id="rId49" Type="http://schemas.openxmlformats.org/officeDocument/2006/relationships/hyperlink" Target="http://eur-lex.europa.eu/legal-content/EN/TXT/?qid=1408631845736&amp;uri=CELEX:52001DC0428" TargetMode="External"/><Relationship Id="rId10" Type="http://schemas.openxmlformats.org/officeDocument/2006/relationships/settings" Target="settings.xml"/><Relationship Id="rId19" Type="http://schemas.openxmlformats.org/officeDocument/2006/relationships/hyperlink" Target="http://eur-lex.europa.eu/legal-content/EN/TXT/?uri=uriserv:OJ.C_.2003.133.01.0005.01.ENG" TargetMode="External"/><Relationship Id="rId31" Type="http://schemas.openxmlformats.org/officeDocument/2006/relationships/hyperlink" Target="http://eur-lex.europa.eu/legal-content/EN/TXT/?uri=uriserv:OJ.C_.2008.204.01.0009.01.ENG" TargetMode="External"/><Relationship Id="rId44" Type="http://schemas.openxmlformats.org/officeDocument/2006/relationships/hyperlink" Target="http://www.eesc.europa.eu/?i=portal.en.int-opinions.24246" TargetMode="External"/><Relationship Id="rId52" Type="http://schemas.openxmlformats.org/officeDocument/2006/relationships/hyperlink" Target="https://ec.europa.eu/digital-agenda/en/communities/better-self-and-co-regulation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eur-lex.europa.eu/legal-content/EN/TXT/?uri=uriserv:OJ.C_.1994.034.01.0078.01.ENG" TargetMode="External"/><Relationship Id="rId22" Type="http://schemas.openxmlformats.org/officeDocument/2006/relationships/hyperlink" Target="http://www.eesc.europa.eu/?i=portal.en.int-opinions.32948" TargetMode="External"/><Relationship Id="rId27" Type="http://schemas.openxmlformats.org/officeDocument/2006/relationships/hyperlink" Target="http://eur-lex.europa.eu/legal-content/EN/TXT/?uri=uriserv:OJ.C_.2007.093.01.0025.01.ENG" TargetMode="External"/><Relationship Id="rId30" Type="http://schemas.openxmlformats.org/officeDocument/2006/relationships/hyperlink" Target="http://eur-lex.europa.eu/legal-content/EN/TXT/?uri=uriserv:OJ.C_.2008.224.01.0057.01.ENG" TargetMode="External"/><Relationship Id="rId35" Type="http://schemas.openxmlformats.org/officeDocument/2006/relationships/hyperlink" Target="http://eur-lex.europa.eu/legal-content/EN/TXT/?uri=uriserv:OJ.C_.2011.018.01.0095.01.ENG" TargetMode="External"/><Relationship Id="rId43" Type="http://schemas.openxmlformats.org/officeDocument/2006/relationships/hyperlink" Target="http://eur-lex.europa.eu/legal-content/EN/TXT/?uri=uriserv:OJ.C_.2013.327.01.0033.01.ENG" TargetMode="External"/><Relationship Id="rId48" Type="http://schemas.openxmlformats.org/officeDocument/2006/relationships/hyperlink" Target="http://www.eesc.europa.eu/?i=portal.en.int-opinions.32706" TargetMode="External"/><Relationship Id="rId8" Type="http://schemas.openxmlformats.org/officeDocument/2006/relationships/styles" Target="styles.xml"/><Relationship Id="rId51" Type="http://schemas.openxmlformats.org/officeDocument/2006/relationships/hyperlink" Target="http://www.eesc.europa.eu/?i=portal.en.smo-database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49ff7b9-ac16-4cac-b916-60a333a9bf9d">Q4AU5J5HWUN2-7-8197</_dlc_DocId>
    <_dlc_DocIdUrl xmlns="949ff7b9-ac16-4cac-b916-60a333a9bf9d">
      <Url>http://dm/EESC/2014/_layouts/DocIdRedir.aspx?ID=Q4AU5J5HWUN2-7-8197</Url>
      <Description>Q4AU5J5HWUN2-7-8197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</TermName>
          <TermId xmlns="http://schemas.microsoft.com/office/infopath/2007/PartnerControls">c7a748eb-f6f2-4d9d-8b5a-af0cafebc224</TermId>
        </TermInfo>
      </Terms>
    </DocumentType_0>
    <Procedure xmlns="949ff7b9-ac16-4cac-b916-60a333a9bf9d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949ff7b9-ac16-4cac-b916-60a333a9bf9d">2015-04-13T12:00:00+00:00</ProductionDate>
    <DocumentNumber xmlns="949ff7b9-ac16-4cac-b916-60a333a9bf9d">4850</DocumentNumber>
    <FicheYear xmlns="949ff7b9-ac16-4cac-b916-60a333a9bf9d">2015</FicheYear>
    <DocumentVersion xmlns="949ff7b9-ac16-4cac-b916-60a333a9bf9d">0</DocumentVersion>
    <DossierNumber xmlns="949ff7b9-ac16-4cac-b916-60a333a9bf9d">754</Dossier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DocumentLanguage_0>
    <TaxCatchAll xmlns="949ff7b9-ac16-4cac-b916-60a333a9bf9d">
      <Value>93</Value>
      <Value>38</Value>
      <Value>37</Value>
      <Value>35</Value>
      <Value>34</Value>
      <Value>33</Value>
      <Value>32</Value>
      <Value>31</Value>
      <Value>30</Value>
      <Value>29</Value>
      <Value>28</Value>
      <Value>27</Value>
      <Value>24</Value>
      <Value>25</Value>
      <Value>22</Value>
      <Value>23</Value>
      <Value>65</Value>
      <Value>21</Value>
      <Value>19</Value>
      <Value>18</Value>
      <Value>14</Value>
      <Value>12</Value>
      <Value>10</Value>
      <Value>9</Value>
      <Value>143</Value>
      <Value>6</Value>
      <Value>5</Value>
      <Value>4</Value>
      <Value>2</Value>
      <Value>1</Value>
    </TaxCatchAll>
    <MeetingDate xmlns="949ff7b9-ac16-4cac-b916-60a333a9bf9d">2015-04-22T12:00:00+00:00</MeetingDate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949ff7b9-ac16-4cac-b916-60a333a9bf9d">PEGADO LIZ</Rapporteur>
    <DocumentYear xmlns="949ff7b9-ac16-4cac-b916-60a333a9bf9d">2014</DocumentYear>
    <FicheNumber xmlns="949ff7b9-ac16-4cac-b916-60a333a9bf9d">3228</FicheNumber>
    <AdoptionDate xmlns="949ff7b9-ac16-4cac-b916-60a333a9bf9d" xsi:nil="true"/>
    <DocumentPart xmlns="949ff7b9-ac16-4cac-b916-60a333a9bf9d">0</DocumentPart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SPL-CES</TermName>
          <TermId xmlns="http://schemas.microsoft.com/office/infopath/2007/PartnerControls">32d8cb1f-c9ec-4365-95c7-8385a18618ac</TermId>
        </TermInfo>
      </Terms>
    </MeetingName_0>
    <RequestingService xmlns="949ff7b9-ac16-4cac-b916-60a333a9bf9d">Marché unique, production, consommation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</Terms>
    </AvailableTranslations_0>
    <MeetingNumber xmlns="fc331741-2a19-47d6-917e-2aa3ec78eda3">507</MeetingNumber>
    <Dossier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</TermName>
          <TermId xmlns="http://schemas.microsoft.com/office/infopath/2007/PartnerControls">e1edfecb-ed43-427b-bb02-d45fe6645386</TermId>
        </TermInfo>
      </Terms>
    </DossierName_0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>
  <LongProp xmlns="" name="WorkflowChangePath"><![CDATA[95a340ac-83fa-490a-87ec-b26a4eb0597d,10;95a340ac-83fa-490a-87ec-b26a4eb0597d,10;95a340ac-83fa-490a-87ec-b26a4eb0597d,10;95a340ac-83fa-490a-87ec-b26a4eb0597d,10;95a340ac-83fa-490a-87ec-b26a4eb0597d,10;95a340ac-83fa-490a-87ec-b26a4eb0597d,10;95a340ac-83fa-490a-87ec-b26a4eb0597d,10;95a340ac-83fa-490a-87ec-b26a4eb0597d,10;95a340ac-83fa-490a-87ec-b26a4eb0597d,10;95a340ac-83fa-490a-87ec-b26a4eb0597d,10;95a340ac-83fa-490a-87ec-b26a4eb0597d,10;]]></LongProp>
</Lo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18D25216E8A3B845A7A963091613675C" ma:contentTypeVersion="7" ma:contentTypeDescription="Defines the documents for Document Manager V2" ma:contentTypeScope="" ma:versionID="15a481f1fba3e337d599a229948c6df4">
  <xsd:schema xmlns:xsd="http://www.w3.org/2001/XMLSchema" xmlns:xs="http://www.w3.org/2001/XMLSchema" xmlns:p="http://schemas.microsoft.com/office/2006/metadata/properties" xmlns:ns2="949ff7b9-ac16-4cac-b916-60a333a9bf9d" xmlns:ns3="http://schemas.microsoft.com/sharepoint/v3/fields" xmlns:ns4="fc331741-2a19-47d6-917e-2aa3ec78eda3" targetNamespace="http://schemas.microsoft.com/office/2006/metadata/properties" ma:root="true" ma:fieldsID="798e88baf64238dd6dfbfb808edf37f2" ns2:_="" ns3:_="" ns4:_="">
    <xsd:import namespace="949ff7b9-ac16-4cac-b916-60a333a9bf9d"/>
    <xsd:import namespace="http://schemas.microsoft.com/sharepoint/v3/fields"/>
    <xsd:import namespace="fc331741-2a19-47d6-917e-2aa3ec78ed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2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DocumentSource_0" minOccurs="0"/>
                <xsd:element ref="ns3:OriginalLanguage_0" minOccurs="0"/>
                <xsd:element ref="ns2:DocumentYear"/>
                <xsd:element ref="ns2:MeetingDate" minOccurs="0"/>
                <xsd:element ref="ns2:DocumentVersion" minOccurs="0"/>
                <xsd:element ref="ns4:MeetingNumber" minOccurs="0"/>
                <xsd:element ref="ns3:MeetingName_0" minOccurs="0"/>
                <xsd:element ref="ns3:VersionStatus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f7b9-ac16-4cac-b916-60a333a9bf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DocumentNumber" ma:index="16" nillable="true" ma:displayName="Document Number" ma:indexed="true" ma:internalName="DocumentNumber" ma:readOnly="false">
      <xsd:simpleType>
        <xsd:restriction base="dms:Unknown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3de8a310-458d-4626-b67f-b7f3c0b5774d}" ma:internalName="TaxCatchAll" ma:showField="CatchAllData" ma:web="949ff7b9-ac16-4cac-b916-60a333a9b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3de8a310-458d-4626-b67f-b7f3c0b5774d}" ma:internalName="TaxCatchAllLabel" ma:readOnly="true" ma:showField="CatchAllDataLabel" ma:web="949ff7b9-ac16-4cac-b916-60a333a9b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internalName="DocumentPart" ma:readOnly="false">
      <xsd:simpleType>
        <xsd:restriction base="dms:Unknown"/>
      </xsd:simpleType>
    </xsd:element>
    <xsd:element name="FicheYear" ma:index="34" nillable="true" ma:displayName="Fiche Year" ma:internalName="FicheYear" ma:readOnly="false">
      <xsd:simpleType>
        <xsd:restriction base="dms:Unknown"/>
      </xsd:simpleType>
    </xsd:element>
    <xsd:element name="DocumentYear" ma:index="39" ma:displayName="Document Year" ma:internalName="DocumentYear" ma:readOnly="false">
      <xsd:simpleType>
        <xsd:restriction base="dms:Unknown"/>
      </xsd:simpleType>
    </xsd:element>
    <xsd:element name="MeetingDate" ma:index="40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1" nillable="true" ma:displayName="Document Version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5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7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43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5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31741-2a19-47d6-917e-2aa3ec78eda3" elementFormDefault="qualified">
    <xsd:import namespace="http://schemas.microsoft.com/office/2006/documentManagement/types"/>
    <xsd:import namespace="http://schemas.microsoft.com/office/infopath/2007/PartnerControls"/>
    <xsd:element name="MeetingNumber" ma:index="42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F73C9-8CFB-4463-AD50-A83F406CD6AF}">
  <ds:schemaRefs>
    <ds:schemaRef ds:uri="http://schemas.microsoft.com/office/2006/documentManagement/types"/>
    <ds:schemaRef ds:uri="fc331741-2a19-47d6-917e-2aa3ec78eda3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949ff7b9-ac16-4cac-b916-60a333a9bf9d"/>
  </ds:schemaRefs>
</ds:datastoreItem>
</file>

<file path=customXml/itemProps2.xml><?xml version="1.0" encoding="utf-8"?>
<ds:datastoreItem xmlns:ds="http://schemas.openxmlformats.org/officeDocument/2006/customXml" ds:itemID="{24ACED84-6304-42AC-960E-0A29E587CC1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A00DF53-85D0-409B-B08B-4EB29B30C4D3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985F910B-BB68-437E-82E9-F4305E4E1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f7b9-ac16-4cac-b916-60a333a9bf9d"/>
    <ds:schemaRef ds:uri="http://schemas.microsoft.com/sharepoint/v3/fields"/>
    <ds:schemaRef ds:uri="fc331741-2a19-47d6-917e-2aa3ec78e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B6B25C-CE40-4494-A4AB-5CAE4D1FDF3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09CCEFF-5471-49E9-BC35-EBC8C213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35</TotalTime>
  <Pages>2</Pages>
  <Words>1502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and co-regulation</vt:lpstr>
    </vt:vector>
  </TitlesOfParts>
  <Company>CESE-CdR</Company>
  <LinksUpToDate>false</LinksUpToDate>
  <CharactersWithSpaces>9747</CharactersWithSpaces>
  <SharedDoc>false</SharedDoc>
  <HLinks>
    <vt:vector size="240" baseType="variant">
      <vt:variant>
        <vt:i4>1835033</vt:i4>
      </vt:variant>
      <vt:variant>
        <vt:i4>151</vt:i4>
      </vt:variant>
      <vt:variant>
        <vt:i4>0</vt:i4>
      </vt:variant>
      <vt:variant>
        <vt:i4>5</vt:i4>
      </vt:variant>
      <vt:variant>
        <vt:lpwstr>https://ec.europa.eu/digital-agenda/en/communities/better-self-and-co-regulation</vt:lpwstr>
      </vt:variant>
      <vt:variant>
        <vt:lpwstr/>
      </vt:variant>
      <vt:variant>
        <vt:i4>7667829</vt:i4>
      </vt:variant>
      <vt:variant>
        <vt:i4>148</vt:i4>
      </vt:variant>
      <vt:variant>
        <vt:i4>0</vt:i4>
      </vt:variant>
      <vt:variant>
        <vt:i4>5</vt:i4>
      </vt:variant>
      <vt:variant>
        <vt:lpwstr>http://www.eesc.europa.eu/?i=portal.en.smo-database</vt:lpwstr>
      </vt:variant>
      <vt:variant>
        <vt:lpwstr/>
      </vt:variant>
      <vt:variant>
        <vt:i4>6488134</vt:i4>
      </vt:variant>
      <vt:variant>
        <vt:i4>145</vt:i4>
      </vt:variant>
      <vt:variant>
        <vt:i4>0</vt:i4>
      </vt:variant>
      <vt:variant>
        <vt:i4>5</vt:i4>
      </vt:variant>
      <vt:variant>
        <vt:lpwstr>http://eur-lex.europa.eu/legal-content/EN/TXT/?uri=uriserv:OJ.C_.2003.321.01.0001.01.ENG</vt:lpwstr>
      </vt:variant>
      <vt:variant>
        <vt:lpwstr/>
      </vt:variant>
      <vt:variant>
        <vt:i4>6553707</vt:i4>
      </vt:variant>
      <vt:variant>
        <vt:i4>142</vt:i4>
      </vt:variant>
      <vt:variant>
        <vt:i4>0</vt:i4>
      </vt:variant>
      <vt:variant>
        <vt:i4>5</vt:i4>
      </vt:variant>
      <vt:variant>
        <vt:lpwstr>http://eur-lex.europa.eu/legal-content/EN/TXT/?qid=1408631845736&amp;uri=CELEX:52001DC0428</vt:lpwstr>
      </vt:variant>
      <vt:variant>
        <vt:lpwstr/>
      </vt:variant>
      <vt:variant>
        <vt:i4>6488140</vt:i4>
      </vt:variant>
      <vt:variant>
        <vt:i4>139</vt:i4>
      </vt:variant>
      <vt:variant>
        <vt:i4>0</vt:i4>
      </vt:variant>
      <vt:variant>
        <vt:i4>5</vt:i4>
      </vt:variant>
      <vt:variant>
        <vt:lpwstr>http://eur-lex.europa.eu/legal-content/EN/TXT/?uri=uriserv:OJ.C_.2014.177.01.0048.01.ENG</vt:lpwstr>
      </vt:variant>
      <vt:variant>
        <vt:lpwstr/>
      </vt:variant>
      <vt:variant>
        <vt:i4>6684736</vt:i4>
      </vt:variant>
      <vt:variant>
        <vt:i4>136</vt:i4>
      </vt:variant>
      <vt:variant>
        <vt:i4>0</vt:i4>
      </vt:variant>
      <vt:variant>
        <vt:i4>5</vt:i4>
      </vt:variant>
      <vt:variant>
        <vt:lpwstr>http://eur-lex.europa.eu/legal-content/EN/TXT/?uri=uriserv:OJ.C_.2014.067.01.0104.01.ENG</vt:lpwstr>
      </vt:variant>
      <vt:variant>
        <vt:lpwstr/>
      </vt:variant>
      <vt:variant>
        <vt:i4>6488134</vt:i4>
      </vt:variant>
      <vt:variant>
        <vt:i4>133</vt:i4>
      </vt:variant>
      <vt:variant>
        <vt:i4>0</vt:i4>
      </vt:variant>
      <vt:variant>
        <vt:i4>5</vt:i4>
      </vt:variant>
      <vt:variant>
        <vt:lpwstr>http://eur-lex.europa.eu/legal-content/EN/TXT/?uri=uriserv:OJ.C_.2014.067.01.0053.01.ENG</vt:lpwstr>
      </vt:variant>
      <vt:variant>
        <vt:lpwstr/>
      </vt:variant>
      <vt:variant>
        <vt:i4>5898261</vt:i4>
      </vt:variant>
      <vt:variant>
        <vt:i4>130</vt:i4>
      </vt:variant>
      <vt:variant>
        <vt:i4>0</vt:i4>
      </vt:variant>
      <vt:variant>
        <vt:i4>5</vt:i4>
      </vt:variant>
      <vt:variant>
        <vt:lpwstr>http://www.eesc.europa.eu/?i=portal.en.int-opinions.24246</vt:lpwstr>
      </vt:variant>
      <vt:variant>
        <vt:lpwstr/>
      </vt:variant>
      <vt:variant>
        <vt:i4>6357058</vt:i4>
      </vt:variant>
      <vt:variant>
        <vt:i4>127</vt:i4>
      </vt:variant>
      <vt:variant>
        <vt:i4>0</vt:i4>
      </vt:variant>
      <vt:variant>
        <vt:i4>5</vt:i4>
      </vt:variant>
      <vt:variant>
        <vt:lpwstr>http://eur-lex.europa.eu/legal-content/EN/TXT/?uri=uriserv:OJ.C_.2013.327.01.0033.01.ENG</vt:lpwstr>
      </vt:variant>
      <vt:variant>
        <vt:lpwstr/>
      </vt:variant>
      <vt:variant>
        <vt:i4>6619207</vt:i4>
      </vt:variant>
      <vt:variant>
        <vt:i4>124</vt:i4>
      </vt:variant>
      <vt:variant>
        <vt:i4>0</vt:i4>
      </vt:variant>
      <vt:variant>
        <vt:i4>5</vt:i4>
      </vt:variant>
      <vt:variant>
        <vt:lpwstr>http://eur-lex.europa.eu/legal-content/EN/TXT/?uri=uriserv:OJ.C_.2013.076.01.0024.01.ENG</vt:lpwstr>
      </vt:variant>
      <vt:variant>
        <vt:lpwstr/>
      </vt:variant>
      <vt:variant>
        <vt:i4>7274571</vt:i4>
      </vt:variant>
      <vt:variant>
        <vt:i4>121</vt:i4>
      </vt:variant>
      <vt:variant>
        <vt:i4>0</vt:i4>
      </vt:variant>
      <vt:variant>
        <vt:i4>5</vt:i4>
      </vt:variant>
      <vt:variant>
        <vt:lpwstr>http://eur-lex.europa.eu/legal-content/EN/TXT/?uri=uriserv:OJ.C_.2012.299.01.0165.01.ENG</vt:lpwstr>
      </vt:variant>
      <vt:variant>
        <vt:lpwstr/>
      </vt:variant>
      <vt:variant>
        <vt:i4>7012425</vt:i4>
      </vt:variant>
      <vt:variant>
        <vt:i4>118</vt:i4>
      </vt:variant>
      <vt:variant>
        <vt:i4>0</vt:i4>
      </vt:variant>
      <vt:variant>
        <vt:i4>5</vt:i4>
      </vt:variant>
      <vt:variant>
        <vt:lpwstr>http://eur-lex.europa.eu/legal-content/EN/TXT/?uri=uriserv:OJ.C_.2012.024.01.0099.01.ENG</vt:lpwstr>
      </vt:variant>
      <vt:variant>
        <vt:lpwstr/>
      </vt:variant>
      <vt:variant>
        <vt:i4>7077962</vt:i4>
      </vt:variant>
      <vt:variant>
        <vt:i4>115</vt:i4>
      </vt:variant>
      <vt:variant>
        <vt:i4>0</vt:i4>
      </vt:variant>
      <vt:variant>
        <vt:i4>5</vt:i4>
      </vt:variant>
      <vt:variant>
        <vt:lpwstr>http://eur-lex.europa.eu/legal-content/EN/TXT/?uri=uriserv:OJ.C_.2011.248.01.0087.01.ENG</vt:lpwstr>
      </vt:variant>
      <vt:variant>
        <vt:lpwstr/>
      </vt:variant>
      <vt:variant>
        <vt:i4>1114168</vt:i4>
      </vt:variant>
      <vt:variant>
        <vt:i4>112</vt:i4>
      </vt:variant>
      <vt:variant>
        <vt:i4>0</vt:i4>
      </vt:variant>
      <vt:variant>
        <vt:i4>5</vt:i4>
      </vt:variant>
      <vt:variant>
        <vt:lpwstr>http://eur-lex.europa.eu/legal-content/EN/ALL/;ELX_SESSIONID=5ThmT2hQ5Y2rGxPBgqQYJp2x8Skynbl9FcJGYYgTm3gj37YqQGkD!-80669538?uri=CELEX:52011AE0525</vt:lpwstr>
      </vt:variant>
      <vt:variant>
        <vt:lpwstr/>
      </vt:variant>
      <vt:variant>
        <vt:i4>6553673</vt:i4>
      </vt:variant>
      <vt:variant>
        <vt:i4>109</vt:i4>
      </vt:variant>
      <vt:variant>
        <vt:i4>0</vt:i4>
      </vt:variant>
      <vt:variant>
        <vt:i4>5</vt:i4>
      </vt:variant>
      <vt:variant>
        <vt:lpwstr>http://eur-lex.europa.eu/legal-content/EN/TXT/?uri=uriserv:OJ.C_.2011.048.01.0107.01.ENG</vt:lpwstr>
      </vt:variant>
      <vt:variant>
        <vt:lpwstr/>
      </vt:variant>
      <vt:variant>
        <vt:i4>2359329</vt:i4>
      </vt:variant>
      <vt:variant>
        <vt:i4>106</vt:i4>
      </vt:variant>
      <vt:variant>
        <vt:i4>0</vt:i4>
      </vt:variant>
      <vt:variant>
        <vt:i4>5</vt:i4>
      </vt:variant>
      <vt:variant>
        <vt:lpwstr>http://eur-lex.europa.eu/LexUriServ/LexUriServ.do?uri=OJ:C:2011:021:SOM:EN:HTML</vt:lpwstr>
      </vt:variant>
      <vt:variant>
        <vt:lpwstr/>
      </vt:variant>
      <vt:variant>
        <vt:i4>6815818</vt:i4>
      </vt:variant>
      <vt:variant>
        <vt:i4>103</vt:i4>
      </vt:variant>
      <vt:variant>
        <vt:i4>0</vt:i4>
      </vt:variant>
      <vt:variant>
        <vt:i4>5</vt:i4>
      </vt:variant>
      <vt:variant>
        <vt:lpwstr>http://eur-lex.europa.eu/legal-content/EN/TXT/?uri=uriserv:OJ.C_.2011.018.01.0095.01.ENG</vt:lpwstr>
      </vt:variant>
      <vt:variant>
        <vt:lpwstr/>
      </vt:variant>
      <vt:variant>
        <vt:i4>6684748</vt:i4>
      </vt:variant>
      <vt:variant>
        <vt:i4>100</vt:i4>
      </vt:variant>
      <vt:variant>
        <vt:i4>0</vt:i4>
      </vt:variant>
      <vt:variant>
        <vt:i4>5</vt:i4>
      </vt:variant>
      <vt:variant>
        <vt:lpwstr>http://eur-lex.europa.eu/legal-content/EN/TXT/?uri=uriserv:OJ.C_.2009.277.01.0006.01.ENG</vt:lpwstr>
      </vt:variant>
      <vt:variant>
        <vt:lpwstr/>
      </vt:variant>
      <vt:variant>
        <vt:i4>6553677</vt:i4>
      </vt:variant>
      <vt:variant>
        <vt:i4>97</vt:i4>
      </vt:variant>
      <vt:variant>
        <vt:i4>0</vt:i4>
      </vt:variant>
      <vt:variant>
        <vt:i4>5</vt:i4>
      </vt:variant>
      <vt:variant>
        <vt:lpwstr>http://eur-lex.europa.eu/legal-content/EN/TXT/?uri=uriserv:OJ.C_.2009.175.01.0026.01.ENG</vt:lpwstr>
      </vt:variant>
      <vt:variant>
        <vt:lpwstr/>
      </vt:variant>
      <vt:variant>
        <vt:i4>6488134</vt:i4>
      </vt:variant>
      <vt:variant>
        <vt:i4>94</vt:i4>
      </vt:variant>
      <vt:variant>
        <vt:i4>0</vt:i4>
      </vt:variant>
      <vt:variant>
        <vt:i4>5</vt:i4>
      </vt:variant>
      <vt:variant>
        <vt:lpwstr>http://eur-lex.europa.eu/legal-content/EN/TXT/?uri=uriserv:OJ.C_.2009.100.01.0028.01.ENG</vt:lpwstr>
      </vt:variant>
      <vt:variant>
        <vt:lpwstr/>
      </vt:variant>
      <vt:variant>
        <vt:i4>6357057</vt:i4>
      </vt:variant>
      <vt:variant>
        <vt:i4>91</vt:i4>
      </vt:variant>
      <vt:variant>
        <vt:i4>0</vt:i4>
      </vt:variant>
      <vt:variant>
        <vt:i4>5</vt:i4>
      </vt:variant>
      <vt:variant>
        <vt:lpwstr>http://eur-lex.europa.eu/legal-content/EN/TXT/?uri=uriserv:OJ.C_.2008.204.01.0009.01.ENG</vt:lpwstr>
      </vt:variant>
      <vt:variant>
        <vt:lpwstr/>
      </vt:variant>
      <vt:variant>
        <vt:i4>6684751</vt:i4>
      </vt:variant>
      <vt:variant>
        <vt:i4>88</vt:i4>
      </vt:variant>
      <vt:variant>
        <vt:i4>0</vt:i4>
      </vt:variant>
      <vt:variant>
        <vt:i4>5</vt:i4>
      </vt:variant>
      <vt:variant>
        <vt:lpwstr>http://eur-lex.europa.eu/legal-content/EN/TXT/?uri=uriserv:OJ.C_.2008.224.01.0057.01.ENG</vt:lpwstr>
      </vt:variant>
      <vt:variant>
        <vt:lpwstr/>
      </vt:variant>
      <vt:variant>
        <vt:i4>6291526</vt:i4>
      </vt:variant>
      <vt:variant>
        <vt:i4>85</vt:i4>
      </vt:variant>
      <vt:variant>
        <vt:i4>0</vt:i4>
      </vt:variant>
      <vt:variant>
        <vt:i4>5</vt:i4>
      </vt:variant>
      <vt:variant>
        <vt:lpwstr>http://eur-lex.europa.eu/legal-content/EN/TXT/?uri=uriserv:OJ.C_.2008.010.01.0008.01.ENG</vt:lpwstr>
      </vt:variant>
      <vt:variant>
        <vt:lpwstr/>
      </vt:variant>
      <vt:variant>
        <vt:i4>6553668</vt:i4>
      </vt:variant>
      <vt:variant>
        <vt:i4>82</vt:i4>
      </vt:variant>
      <vt:variant>
        <vt:i4>0</vt:i4>
      </vt:variant>
      <vt:variant>
        <vt:i4>5</vt:i4>
      </vt:variant>
      <vt:variant>
        <vt:lpwstr>http://eur-lex.europa.eu/legal-content/EN/TXT/?uri=uriserv:OJ.C_.2007.175.01.0021.01.ENG</vt:lpwstr>
      </vt:variant>
      <vt:variant>
        <vt:lpwstr/>
      </vt:variant>
      <vt:variant>
        <vt:i4>6946887</vt:i4>
      </vt:variant>
      <vt:variant>
        <vt:i4>79</vt:i4>
      </vt:variant>
      <vt:variant>
        <vt:i4>0</vt:i4>
      </vt:variant>
      <vt:variant>
        <vt:i4>5</vt:i4>
      </vt:variant>
      <vt:variant>
        <vt:lpwstr>http://eur-lex.europa.eu/legal-content/EN/TXT/?uri=uriserv:OJ.C_.2007.093.01.0025.01.ENG</vt:lpwstr>
      </vt:variant>
      <vt:variant>
        <vt:lpwstr/>
      </vt:variant>
      <vt:variant>
        <vt:i4>6291522</vt:i4>
      </vt:variant>
      <vt:variant>
        <vt:i4>76</vt:i4>
      </vt:variant>
      <vt:variant>
        <vt:i4>0</vt:i4>
      </vt:variant>
      <vt:variant>
        <vt:i4>5</vt:i4>
      </vt:variant>
      <vt:variant>
        <vt:lpwstr>http://eur-lex.europa.eu/legal-content/EN/TXT/?uri=uriserv:OJ.C_.2006.309.01.0018.01.ENG</vt:lpwstr>
      </vt:variant>
      <vt:variant>
        <vt:lpwstr/>
      </vt:variant>
      <vt:variant>
        <vt:i4>6291533</vt:i4>
      </vt:variant>
      <vt:variant>
        <vt:i4>73</vt:i4>
      </vt:variant>
      <vt:variant>
        <vt:i4>0</vt:i4>
      </vt:variant>
      <vt:variant>
        <vt:i4>5</vt:i4>
      </vt:variant>
      <vt:variant>
        <vt:lpwstr>http://eur-lex.europa.eu/legal-content/EN/TXT/?uri=uriserv:OJ.C_.2006.024.01.0039.01.ENG</vt:lpwstr>
      </vt:variant>
      <vt:variant>
        <vt:lpwstr/>
      </vt:variant>
      <vt:variant>
        <vt:i4>6684742</vt:i4>
      </vt:variant>
      <vt:variant>
        <vt:i4>70</vt:i4>
      </vt:variant>
      <vt:variant>
        <vt:i4>0</vt:i4>
      </vt:variant>
      <vt:variant>
        <vt:i4>5</vt:i4>
      </vt:variant>
      <vt:variant>
        <vt:lpwstr>http://eur-lex.europa.eu/legal-content/EN/TXT/?uri=uriserv:OJ.C_.2006.024.01.0052.01.ENG</vt:lpwstr>
      </vt:variant>
      <vt:variant>
        <vt:lpwstr/>
      </vt:variant>
      <vt:variant>
        <vt:i4>6684742</vt:i4>
      </vt:variant>
      <vt:variant>
        <vt:i4>67</vt:i4>
      </vt:variant>
      <vt:variant>
        <vt:i4>0</vt:i4>
      </vt:variant>
      <vt:variant>
        <vt:i4>5</vt:i4>
      </vt:variant>
      <vt:variant>
        <vt:lpwstr>http://eur-lex.europa.eu/legal-content/EN/TXT/?uri=uriserv:OJ.C_.2005.255.01.0022.01.ENG</vt:lpwstr>
      </vt:variant>
      <vt:variant>
        <vt:lpwstr/>
      </vt:variant>
      <vt:variant>
        <vt:i4>6029343</vt:i4>
      </vt:variant>
      <vt:variant>
        <vt:i4>64</vt:i4>
      </vt:variant>
      <vt:variant>
        <vt:i4>0</vt:i4>
      </vt:variant>
      <vt:variant>
        <vt:i4>5</vt:i4>
      </vt:variant>
      <vt:variant>
        <vt:lpwstr>http://www.eesc.europa.eu/?i=portal.en.int-opinions.32948</vt:lpwstr>
      </vt:variant>
      <vt:variant>
        <vt:lpwstr/>
      </vt:variant>
      <vt:variant>
        <vt:i4>6291525</vt:i4>
      </vt:variant>
      <vt:variant>
        <vt:i4>61</vt:i4>
      </vt:variant>
      <vt:variant>
        <vt:i4>0</vt:i4>
      </vt:variant>
      <vt:variant>
        <vt:i4>5</vt:i4>
      </vt:variant>
      <vt:variant>
        <vt:lpwstr>http://eur-lex.europa.eu/legal-content/EN/TXT/?uri=uriserv:OJ.C_.2004.112.01.0004.01.ENG</vt:lpwstr>
      </vt:variant>
      <vt:variant>
        <vt:lpwstr/>
      </vt:variant>
      <vt:variant>
        <vt:i4>6750278</vt:i4>
      </vt:variant>
      <vt:variant>
        <vt:i4>58</vt:i4>
      </vt:variant>
      <vt:variant>
        <vt:i4>0</vt:i4>
      </vt:variant>
      <vt:variant>
        <vt:i4>5</vt:i4>
      </vt:variant>
      <vt:variant>
        <vt:lpwstr>http://eur-lex.europa.eu/legal-content/EN/TXT/?uri=uriserv:OJ.C_.2003.234.01.0055.01.ENG</vt:lpwstr>
      </vt:variant>
      <vt:variant>
        <vt:lpwstr/>
      </vt:variant>
      <vt:variant>
        <vt:i4>6422594</vt:i4>
      </vt:variant>
      <vt:variant>
        <vt:i4>55</vt:i4>
      </vt:variant>
      <vt:variant>
        <vt:i4>0</vt:i4>
      </vt:variant>
      <vt:variant>
        <vt:i4>5</vt:i4>
      </vt:variant>
      <vt:variant>
        <vt:lpwstr>http://eur-lex.europa.eu/legal-content/EN/TXT/?uri=uriserv:OJ.C_.2003.133.01.0005.01.ENG</vt:lpwstr>
      </vt:variant>
      <vt:variant>
        <vt:lpwstr/>
      </vt:variant>
      <vt:variant>
        <vt:i4>7274561</vt:i4>
      </vt:variant>
      <vt:variant>
        <vt:i4>52</vt:i4>
      </vt:variant>
      <vt:variant>
        <vt:i4>0</vt:i4>
      </vt:variant>
      <vt:variant>
        <vt:i4>5</vt:i4>
      </vt:variant>
      <vt:variant>
        <vt:lpwstr>http://eur-lex.europa.eu/legal-content/EN/TXT/?uri=uriserv:OJ.C_.2003.061.01.0184.01.ENG</vt:lpwstr>
      </vt:variant>
      <vt:variant>
        <vt:lpwstr/>
      </vt:variant>
      <vt:variant>
        <vt:i4>6488132</vt:i4>
      </vt:variant>
      <vt:variant>
        <vt:i4>49</vt:i4>
      </vt:variant>
      <vt:variant>
        <vt:i4>0</vt:i4>
      </vt:variant>
      <vt:variant>
        <vt:i4>5</vt:i4>
      </vt:variant>
      <vt:variant>
        <vt:lpwstr>http://eur-lex.europa.eu/legal-content/EN/TXT/?uri=uriserv:OJ.C_.2002.125.01.0105.01.ENG</vt:lpwstr>
      </vt:variant>
      <vt:variant>
        <vt:lpwstr/>
      </vt:variant>
      <vt:variant>
        <vt:i4>6684749</vt:i4>
      </vt:variant>
      <vt:variant>
        <vt:i4>46</vt:i4>
      </vt:variant>
      <vt:variant>
        <vt:i4>0</vt:i4>
      </vt:variant>
      <vt:variant>
        <vt:i4>5</vt:i4>
      </vt:variant>
      <vt:variant>
        <vt:lpwstr>http://eur-lex.europa.eu/legal-content/EN/TXT/?uri=uriserv:OJ.C_.2002.048.01.0130.01.ENG</vt:lpwstr>
      </vt:variant>
      <vt:variant>
        <vt:lpwstr/>
      </vt:variant>
      <vt:variant>
        <vt:i4>6291522</vt:i4>
      </vt:variant>
      <vt:variant>
        <vt:i4>43</vt:i4>
      </vt:variant>
      <vt:variant>
        <vt:i4>0</vt:i4>
      </vt:variant>
      <vt:variant>
        <vt:i4>5</vt:i4>
      </vt:variant>
      <vt:variant>
        <vt:lpwstr>http://eur-lex.europa.eu/legal-content/EN/TXT/?uri=uriserv:OJ.C_.2001.014.01.0001.01.ENG</vt:lpwstr>
      </vt:variant>
      <vt:variant>
        <vt:lpwstr/>
      </vt:variant>
      <vt:variant>
        <vt:i4>7274567</vt:i4>
      </vt:variant>
      <vt:variant>
        <vt:i4>40</vt:i4>
      </vt:variant>
      <vt:variant>
        <vt:i4>0</vt:i4>
      </vt:variant>
      <vt:variant>
        <vt:i4>5</vt:i4>
      </vt:variant>
      <vt:variant>
        <vt:lpwstr>http://eur-lex.europa.eu/legal-content/EN/TXT/?uri=uriserv:OJ.C_.1994.034.01.0078.01.ENG</vt:lpwstr>
      </vt:variant>
      <vt:variant>
        <vt:lpwstr/>
      </vt:variant>
      <vt:variant>
        <vt:i4>5832747</vt:i4>
      </vt:variant>
      <vt:variant>
        <vt:i4>12</vt:i4>
      </vt:variant>
      <vt:variant>
        <vt:i4>0</vt:i4>
      </vt:variant>
      <vt:variant>
        <vt:i4>5</vt:i4>
      </vt:variant>
      <vt:variant>
        <vt:lpwstr>mailto:int@eesc.europa.eu</vt:lpwstr>
      </vt:variant>
      <vt:variant>
        <vt:lpwstr/>
      </vt:variant>
      <vt:variant>
        <vt:i4>2228330</vt:i4>
      </vt:variant>
      <vt:variant>
        <vt:i4>0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and co-regulation</dc:title>
  <dc:subject>Section opinion</dc:subject>
  <dc:creator>Paivi Koivuniemi</dc:creator>
  <cp:keywords>EESC-2014-04850-00-00-AS-TRA-EN</cp:keywords>
  <dc:description>Am. 8, point 5.21 i), Mr Hernández Bataller</dc:description>
  <cp:lastModifiedBy>Paivi Koivuniemi</cp:lastModifiedBy>
  <cp:revision>7</cp:revision>
  <cp:lastPrinted>2015-03-31T15:17:00Z</cp:lastPrinted>
  <dcterms:created xsi:type="dcterms:W3CDTF">2015-04-21T12:52:00Z</dcterms:created>
  <dcterms:modified xsi:type="dcterms:W3CDTF">2015-04-21T13:29:00Z</dcterms:modified>
  <cp:category>INT/754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CheckSum">
    <vt:lpwstr>62854_C45689_P568_L158</vt:lpwstr>
  </property>
  <property fmtid="{D5CDD505-2E9C-101B-9397-08002B2CF9AE}" pid="3" name="ContentTypeId">
    <vt:lpwstr>0x010100EA97B91038054C99906057A708A1480A0018D25216E8A3B845A7A963091613675C</vt:lpwstr>
  </property>
  <property fmtid="{D5CDD505-2E9C-101B-9397-08002B2CF9AE}" pid="4" name="Priority">
    <vt:lpwstr>normal</vt:lpwstr>
  </property>
  <property fmtid="{D5CDD505-2E9C-101B-9397-08002B2CF9AE}" pid="5" name="Committee">
    <vt:lpwstr>EESC</vt:lpwstr>
  </property>
  <property fmtid="{D5CDD505-2E9C-101B-9397-08002B2CF9AE}" pid="6" name="Status">
    <vt:lpwstr>to be uploaded in Ariane</vt:lpwstr>
  </property>
  <property fmtid="{D5CDD505-2E9C-101B-9397-08002B2CF9AE}" pid="7" name="Questions/Problems">
    <vt:lpwstr/>
  </property>
  <property fmtid="{D5CDD505-2E9C-101B-9397-08002B2CF9AE}" pid="8" name="Feedback To: copy">
    <vt:lpwstr/>
  </property>
  <property fmtid="{D5CDD505-2E9C-101B-9397-08002B2CF9AE}" pid="9" name="Langue">
    <vt:lpwstr>Other</vt:lpwstr>
  </property>
  <property fmtid="{D5CDD505-2E9C-101B-9397-08002B2CF9AE}" pid="10" name="Document type">
    <vt:lpwstr>0</vt:lpwstr>
  </property>
  <property fmtid="{D5CDD505-2E9C-101B-9397-08002B2CF9AE}" pid="11" name="Stamp">
    <vt:lpwstr/>
  </property>
  <property fmtid="{D5CDD505-2E9C-101B-9397-08002B2CF9AE}" pid="12" name="display_urn:schemas-microsoft-com:office:office#Performatted_x0020_by">
    <vt:lpwstr>Sjöström Susanna</vt:lpwstr>
  </property>
  <property fmtid="{D5CDD505-2E9C-101B-9397-08002B2CF9AE}" pid="13" name="WorkflowChangePath">
    <vt:lpwstr>95a340ac-83fa-490a-87ec-b26a4eb0597d,10;95a340ac-83fa-490a-87ec-b26a4eb0597d,10;95a340ac-83fa-490a-87ec-b26a4eb0597d,10;95a340ac-83fa-490a-87ec-b26a4eb0597d,10;95a340ac-83fa-490a-87ec-b26a4eb0597d,10;95a340ac-83fa-490a-87ec-b26a4eb0597d,10;95a340ac-83fa-4</vt:lpwstr>
  </property>
  <property fmtid="{D5CDD505-2E9C-101B-9397-08002B2CF9AE}" pid="14" name="Feedback Cc:">
    <vt:lpwstr/>
  </property>
  <property fmtid="{D5CDD505-2E9C-101B-9397-08002B2CF9AE}" pid="15" name="Feedback To:">
    <vt:lpwstr/>
  </property>
  <property fmtid="{D5CDD505-2E9C-101B-9397-08002B2CF9AE}" pid="16" name="Also preformatted by">
    <vt:lpwstr/>
  </property>
  <property fmtid="{D5CDD505-2E9C-101B-9397-08002B2CF9AE}" pid="17" name="Performatted by">
    <vt:lpwstr/>
  </property>
  <property fmtid="{D5CDD505-2E9C-101B-9397-08002B2CF9AE}" pid="18" name="Pref_formatted">
    <vt:bool>true</vt:bool>
  </property>
  <property fmtid="{D5CDD505-2E9C-101B-9397-08002B2CF9AE}" pid="19" name="Pref_Date">
    <vt:lpwstr>13/04/2015, 08/04/2015, 07/04/2015, 19/03/2015, 18/03/2015, 04/03/2015, 04/03/2015, 08/01/2015, 08/01/2015</vt:lpwstr>
  </property>
  <property fmtid="{D5CDD505-2E9C-101B-9397-08002B2CF9AE}" pid="20" name="Pref_Time">
    <vt:lpwstr>17/20/46, 10/06/53, 17/18/37, 10/05/52, 14/50/42, 11/58/59, 11/09/31, 11/49/43, 11:24:30</vt:lpwstr>
  </property>
  <property fmtid="{D5CDD505-2E9C-101B-9397-08002B2CF9AE}" pid="21" name="Pref_User">
    <vt:lpwstr>ssex, mkop, amett, dtai, dtai, mkop, mkop, mkop, amett</vt:lpwstr>
  </property>
  <property fmtid="{D5CDD505-2E9C-101B-9397-08002B2CF9AE}" pid="22" name="Pref_FileName">
    <vt:lpwstr>EESC-2014-04850-00-00-AS-TRA-EN.docx pool.docx, EESC-2014-04850-00-00-AS-ORI.docx, EESC-2014-04850-00-00-AS-CRR-PT.docx, EESC-2014-04850-00-01-PA-ORI.docx, EESC-2014-04850-00-01-PA-TRA-PT-CRR.docx, EESC-2014-04850-00-00-PA-ORI.docx, EESC-2014-04850-00-00-</vt:lpwstr>
  </property>
  <property fmtid="{D5CDD505-2E9C-101B-9397-08002B2CF9AE}" pid="23" name="_dlc_DocIdItemGuid">
    <vt:lpwstr>c5da63a8-be2a-4e56-b657-de74398bc335</vt:lpwstr>
  </property>
  <property fmtid="{D5CDD505-2E9C-101B-9397-08002B2CF9AE}" pid="24" name="AvailableTranslations">
    <vt:lpwstr>37;#MT|7df99101-6854-4a26-b53a-b88c0da02c26;#21;#EL|6d4f4d51-af9b-4650-94b4-4276bee85c91;#30;#BG|1a1b3951-7821-4e6a-85f5-5673fc08bd2c;#10;#PT|50ccc04a-eadd-42ae-a0cb-acaf45f812ba;#12;#DE|f6b31e5a-26fa-4935-b661-318e46daf27e;#4;#FR|d2afafd3-4c81-4f60-8f52-</vt:lpwstr>
  </property>
  <property fmtid="{D5CDD505-2E9C-101B-9397-08002B2CF9AE}" pid="25" name="DossierName">
    <vt:lpwstr>14;#INT|e1edfecb-ed43-427b-bb02-d45fe6645386</vt:lpwstr>
  </property>
  <property fmtid="{D5CDD505-2E9C-101B-9397-08002B2CF9AE}" pid="26" name="DocumentStatus">
    <vt:lpwstr>2;#TRA|150d2a88-1431-44e6-a8ca-0bb753ab8672</vt:lpwstr>
  </property>
  <property fmtid="{D5CDD505-2E9C-101B-9397-08002B2CF9AE}" pid="27" name="Confidentiality">
    <vt:lpwstr>5;#Unrestricted|826e22d7-d029-4ec0-a450-0c28ff673572</vt:lpwstr>
  </property>
  <property fmtid="{D5CDD505-2E9C-101B-9397-08002B2CF9AE}" pid="28" name="OriginalLanguage">
    <vt:lpwstr>10;#PT|50ccc04a-eadd-42ae-a0cb-acaf45f812ba</vt:lpwstr>
  </property>
  <property fmtid="{D5CDD505-2E9C-101B-9397-08002B2CF9AE}" pid="29" name="MeetingName">
    <vt:lpwstr>93;#SPL-CES|32d8cb1f-c9ec-4365-95c7-8385a18618ac</vt:lpwstr>
  </property>
  <property fmtid="{D5CDD505-2E9C-101B-9397-08002B2CF9AE}" pid="30" name="VersionStatus">
    <vt:lpwstr>143;#Final|ea5e6674-7b27-4bac-b091-73adbb394efe</vt:lpwstr>
  </property>
  <property fmtid="{D5CDD505-2E9C-101B-9397-08002B2CF9AE}" pid="31" name="DocumentSource">
    <vt:lpwstr>1;#EESC|422833ec-8d7e-4e65-8e4e-8bed07ffb729</vt:lpwstr>
  </property>
  <property fmtid="{D5CDD505-2E9C-101B-9397-08002B2CF9AE}" pid="32" name="DocumentType">
    <vt:lpwstr>65;#AS|c7a748eb-f6f2-4d9d-8b5a-af0cafebc224</vt:lpwstr>
  </property>
  <property fmtid="{D5CDD505-2E9C-101B-9397-08002B2CF9AE}" pid="33" name="DocumentLanguage">
    <vt:lpwstr>6;#EN|f2175f21-25d7-44a3-96da-d6a61b075e1b</vt:lpwstr>
  </property>
  <property fmtid="{D5CDD505-2E9C-101B-9397-08002B2CF9AE}" pid="34" name="DocumentType_0">
    <vt:lpwstr>PA|ef6fd07e-7d84-45ad-8a75-9a9414a8759c</vt:lpwstr>
  </property>
  <property fmtid="{D5CDD505-2E9C-101B-9397-08002B2CF9AE}" pid="35" name="DossierName_0">
    <vt:lpwstr>INT|e1edfecb-ed43-427b-bb02-d45fe6645386</vt:lpwstr>
  </property>
  <property fmtid="{D5CDD505-2E9C-101B-9397-08002B2CF9AE}" pid="36" name="DocumentSource_0">
    <vt:lpwstr>EESC|422833ec-8d7e-4e65-8e4e-8bed07ffb729</vt:lpwstr>
  </property>
  <property fmtid="{D5CDD505-2E9C-101B-9397-08002B2CF9AE}" pid="37" name="MeetingName_0">
    <vt:lpwstr>INT|7a7bdbd3-7680-4ca3-a249-1ff8060217b0</vt:lpwstr>
  </property>
  <property fmtid="{D5CDD505-2E9C-101B-9397-08002B2CF9AE}" pid="38" name="Confidentiality_0">
    <vt:lpwstr>Unrestricted|826e22d7-d029-4ec0-a450-0c28ff673572</vt:lpwstr>
  </property>
  <property fmtid="{D5CDD505-2E9C-101B-9397-08002B2CF9AE}" pid="39" name="DocumentStatus_0">
    <vt:lpwstr>TRA|150d2a88-1431-44e6-a8ca-0bb753ab8672</vt:lpwstr>
  </property>
  <property fmtid="{D5CDD505-2E9C-101B-9397-08002B2CF9AE}" pid="40" name="OriginalLanguage_0">
    <vt:lpwstr>PT|50ccc04a-eadd-42ae-a0cb-acaf45f812ba</vt:lpwstr>
  </property>
  <property fmtid="{D5CDD505-2E9C-101B-9397-08002B2CF9AE}" pid="41" name="AvailableTranslations_0">
    <vt:lpwstr>PT|50ccc04a-eadd-42ae-a0cb-acaf45f812ba</vt:lpwstr>
  </property>
  <property fmtid="{D5CDD505-2E9C-101B-9397-08002B2CF9AE}" pid="42" name="DocumentLanguage_0">
    <vt:lpwstr>PT|50ccc04a-eadd-42ae-a0cb-acaf45f812ba</vt:lpwstr>
  </property>
  <property fmtid="{D5CDD505-2E9C-101B-9397-08002B2CF9AE}" pid="43" name="TaxCatchAll">
    <vt:lpwstr>60;#PA|ef6fd07e-7d84-45ad-8a75-9a9414a8759c;#14;#INT|e1edfecb-ed43-427b-bb02-d45fe6645386;#10;#PT|50ccc04a-eadd-42ae-a0cb-acaf45f812ba;#143;#Final|ea5e6674-7b27-4bac-b091-73adbb394efe;#97;#INT|7a7bdbd3-7680-4ca3-a249-1ff8060217b0;#5;#Unrestricted|826e22d7</vt:lpwstr>
  </property>
  <property fmtid="{D5CDD505-2E9C-101B-9397-08002B2CF9AE}" pid="44" name="VersionStatus_0">
    <vt:lpwstr>Final|ea5e6674-7b27-4bac-b091-73adbb394efe</vt:lpwstr>
  </property>
</Properties>
</file>