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19" w:rsidRPr="00BC174C" w:rsidRDefault="00BE7D19" w:rsidP="00BE7D19">
      <w:pPr>
        <w:spacing w:line="240" w:lineRule="auto"/>
        <w:jc w:val="center"/>
        <w:rPr>
          <w:rFonts w:ascii="Arial" w:eastAsia="Garamond" w:hAnsi="Arial" w:cs="Arial"/>
          <w:b/>
          <w:i/>
          <w:sz w:val="18"/>
          <w:szCs w:val="18"/>
        </w:rPr>
      </w:pPr>
      <w:r w:rsidRPr="00BC174C">
        <w:rPr>
          <w:noProof/>
          <w:lang w:val="en-GB" w:eastAsia="en-GB" w:bidi="ar-SA"/>
        </w:rPr>
        <w:drawing>
          <wp:inline distT="0" distB="0" distL="0" distR="0" wp14:anchorId="69A93172" wp14:editId="1ADADEF3">
            <wp:extent cx="874395" cy="56451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395" cy="564515"/>
                    </a:xfrm>
                    <a:prstGeom prst="rect">
                      <a:avLst/>
                    </a:prstGeom>
                    <a:noFill/>
                    <a:ln>
                      <a:noFill/>
                    </a:ln>
                  </pic:spPr>
                </pic:pic>
              </a:graphicData>
            </a:graphic>
          </wp:inline>
        </w:drawing>
      </w:r>
      <w:r w:rsidRPr="00BC174C">
        <w:rPr>
          <w:rFonts w:ascii="Arial" w:eastAsia="Garamond" w:hAnsi="Arial" w:cs="Arial"/>
          <w:b/>
          <w:i/>
          <w:noProof/>
          <w:sz w:val="20"/>
          <w:szCs w:val="18"/>
          <w:lang w:val="en-GB" w:eastAsia="en-GB" w:bidi="ar-SA"/>
        </w:rPr>
        <mc:AlternateContent>
          <mc:Choice Requires="wps">
            <w:drawing>
              <wp:anchor distT="0" distB="0" distL="114300" distR="114300" simplePos="0" relativeHeight="251661312" behindDoc="1" locked="0" layoutInCell="0" allowOverlap="1" wp14:anchorId="59A7BF68" wp14:editId="1366DC4A">
                <wp:simplePos x="0" y="0"/>
                <wp:positionH relativeFrom="page">
                  <wp:posOffset>6769100</wp:posOffset>
                </wp:positionH>
                <wp:positionV relativeFrom="page">
                  <wp:posOffset>10081260</wp:posOffset>
                </wp:positionV>
                <wp:extent cx="647700" cy="396240"/>
                <wp:effectExtent l="0" t="3810" r="317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70F" w:rsidRPr="00260E65" w:rsidRDefault="001A570F">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O4r5X7YCAAC5&#10;BQAADgAAAAAAAAAAAAAAAAAuAgAAZHJzL2Uyb0RvYy54bWxQSwECLQAUAAYACAAAACEA61QxWt4A&#10;AAAPAQAADwAAAAAAAAAAAAAAAAAQBQAAZHJzL2Rvd25yZXYueG1sUEsFBgAAAAAEAAQA8wAAABsG&#10;AAAAAA==&#10;" o:allowincell="f" filled="f" stroked="f">
                <v:textbox>
                  <w:txbxContent>
                    <w:p w:rsidR="001A570F" w:rsidRPr="00260E65" w:rsidRDefault="001A570F">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p w:rsidR="00BE7D19" w:rsidRPr="00BC174C" w:rsidRDefault="00BE7D19" w:rsidP="00BE7D19">
      <w:pPr>
        <w:spacing w:line="240" w:lineRule="auto"/>
        <w:jc w:val="center"/>
        <w:rPr>
          <w:rFonts w:ascii="Arial" w:eastAsia="Garamond" w:hAnsi="Arial" w:cs="Arial"/>
          <w:b/>
          <w:i/>
          <w:sz w:val="18"/>
          <w:szCs w:val="18"/>
        </w:rPr>
      </w:pPr>
      <w:r w:rsidRPr="00BC174C">
        <w:rPr>
          <w:rFonts w:ascii="Arial" w:hAnsi="Arial"/>
          <w:b/>
          <w:i/>
          <w:sz w:val="18"/>
        </w:rPr>
        <w:t>Comité économique et social européen</w:t>
      </w:r>
    </w:p>
    <w:p w:rsidR="00BE7D19" w:rsidRPr="00BC174C" w:rsidRDefault="00BE7D19" w:rsidP="00BE7D19">
      <w:pPr>
        <w:spacing w:line="240" w:lineRule="auto"/>
        <w:jc w:val="center"/>
        <w:rPr>
          <w:rFonts w:ascii="Arial" w:eastAsia="Garamond" w:hAnsi="Arial" w:cs="Arial"/>
          <w:b/>
          <w:i/>
          <w:sz w:val="18"/>
          <w:szCs w:val="18"/>
        </w:rPr>
      </w:pPr>
      <w:r w:rsidRPr="00BC174C">
        <w:rPr>
          <w:rFonts w:ascii="Arial" w:hAnsi="Arial"/>
          <w:b/>
          <w:i/>
          <w:sz w:val="18"/>
        </w:rPr>
        <w:t>Sec</w:t>
      </w:r>
      <w:r w:rsidR="00AB0E02" w:rsidRPr="00BC174C">
        <w:rPr>
          <w:rFonts w:ascii="Arial" w:hAnsi="Arial"/>
          <w:b/>
          <w:i/>
          <w:sz w:val="18"/>
        </w:rPr>
        <w:t>tion «Emploi, affaires sociales et</w:t>
      </w:r>
      <w:r w:rsidRPr="00BC174C">
        <w:rPr>
          <w:rFonts w:ascii="Arial" w:hAnsi="Arial"/>
          <w:b/>
          <w:i/>
          <w:sz w:val="18"/>
        </w:rPr>
        <w:t xml:space="preserve"> citoyenneté»</w:t>
      </w:r>
    </w:p>
    <w:p w:rsidR="00397462" w:rsidRPr="00BC174C" w:rsidRDefault="00397462" w:rsidP="005C7042">
      <w:pPr>
        <w:spacing w:line="276" w:lineRule="auto"/>
        <w:jc w:val="center"/>
        <w:rPr>
          <w:rFonts w:ascii="Calibri" w:hAnsi="Calibri" w:cs="Calibri"/>
          <w:b/>
          <w:color w:val="365F91"/>
          <w:sz w:val="32"/>
          <w:szCs w:val="32"/>
        </w:rPr>
      </w:pPr>
    </w:p>
    <w:p w:rsidR="00397462" w:rsidRPr="00BC174C" w:rsidRDefault="00397462" w:rsidP="005C7042">
      <w:pPr>
        <w:spacing w:line="276" w:lineRule="auto"/>
        <w:jc w:val="center"/>
        <w:rPr>
          <w:rFonts w:ascii="Calibri" w:hAnsi="Calibri" w:cs="Calibri"/>
          <w:b/>
          <w:color w:val="365F91"/>
          <w:sz w:val="32"/>
          <w:szCs w:val="32"/>
        </w:rPr>
      </w:pPr>
    </w:p>
    <w:p w:rsidR="00397462" w:rsidRPr="00BC174C" w:rsidRDefault="00397462" w:rsidP="005C7042">
      <w:pPr>
        <w:spacing w:line="276" w:lineRule="auto"/>
        <w:jc w:val="center"/>
        <w:rPr>
          <w:rFonts w:ascii="Calibri" w:hAnsi="Calibri" w:cs="Calibri"/>
          <w:b/>
          <w:color w:val="365F91"/>
          <w:sz w:val="32"/>
          <w:szCs w:val="32"/>
        </w:rPr>
      </w:pPr>
    </w:p>
    <w:p w:rsidR="005C7042" w:rsidRPr="00BC174C" w:rsidRDefault="005C7042" w:rsidP="000740EA">
      <w:pPr>
        <w:spacing w:line="276" w:lineRule="auto"/>
        <w:jc w:val="center"/>
        <w:rPr>
          <w:rFonts w:ascii="Calibri" w:hAnsi="Calibri" w:cs="Calibri"/>
          <w:b/>
          <w:color w:val="365F91"/>
          <w:sz w:val="48"/>
          <w:szCs w:val="48"/>
        </w:rPr>
      </w:pPr>
      <w:r w:rsidRPr="00BC174C">
        <w:rPr>
          <w:rFonts w:ascii="Calibri" w:hAnsi="Calibri"/>
          <w:b/>
          <w:color w:val="365F91"/>
          <w:sz w:val="72"/>
        </w:rPr>
        <w:t>Audition publique sur</w:t>
      </w:r>
      <w:r w:rsidRPr="00BC174C">
        <w:br/>
      </w:r>
      <w:r w:rsidRPr="00BC174C">
        <w:rPr>
          <w:rFonts w:ascii="Calibri" w:hAnsi="Calibri"/>
          <w:b/>
          <w:color w:val="365F91"/>
          <w:sz w:val="48"/>
        </w:rPr>
        <w:t xml:space="preserve">L’efficacité de l’intervention du FSE et du FEAD dans le cadre de la lutte contre la pauvreté et l’exclusion sociale </w:t>
      </w:r>
      <w:r w:rsidR="00552AD7" w:rsidRPr="00BC174C">
        <w:rPr>
          <w:rFonts w:ascii="Calibri" w:hAnsi="Calibri"/>
          <w:b/>
          <w:color w:val="365F91"/>
          <w:sz w:val="48"/>
        </w:rPr>
        <w:t>–</w:t>
      </w:r>
      <w:r w:rsidRPr="00BC174C">
        <w:rPr>
          <w:rFonts w:ascii="Calibri" w:hAnsi="Calibri" w:cs="Calibri"/>
          <w:b/>
          <w:color w:val="365F91"/>
          <w:sz w:val="48"/>
          <w:szCs w:val="48"/>
        </w:rPr>
        <w:br/>
      </w:r>
      <w:r w:rsidRPr="00BC174C">
        <w:rPr>
          <w:rFonts w:ascii="Calibri" w:hAnsi="Calibri"/>
          <w:b/>
          <w:color w:val="365F91"/>
          <w:sz w:val="48"/>
        </w:rPr>
        <w:t>Le</w:t>
      </w:r>
      <w:r w:rsidR="00F93E1C">
        <w:rPr>
          <w:rFonts w:ascii="Calibri" w:hAnsi="Calibri"/>
          <w:b/>
          <w:color w:val="365F91"/>
          <w:sz w:val="48"/>
        </w:rPr>
        <w:t>s</w:t>
      </w:r>
      <w:r w:rsidRPr="00BC174C">
        <w:rPr>
          <w:rFonts w:ascii="Calibri" w:hAnsi="Calibri"/>
          <w:b/>
          <w:color w:val="365F91"/>
          <w:sz w:val="48"/>
        </w:rPr>
        <w:t xml:space="preserve"> point</w:t>
      </w:r>
      <w:r w:rsidR="00F93E1C">
        <w:rPr>
          <w:rFonts w:ascii="Calibri" w:hAnsi="Calibri"/>
          <w:b/>
          <w:color w:val="365F91"/>
          <w:sz w:val="48"/>
        </w:rPr>
        <w:t>s</w:t>
      </w:r>
      <w:r w:rsidRPr="00BC174C">
        <w:rPr>
          <w:rFonts w:ascii="Calibri" w:hAnsi="Calibri"/>
          <w:b/>
          <w:color w:val="365F91"/>
          <w:sz w:val="48"/>
        </w:rPr>
        <w:t xml:space="preserve"> de vue de la société civile</w:t>
      </w:r>
    </w:p>
    <w:p w:rsidR="004F019F" w:rsidRPr="00BC174C" w:rsidRDefault="004F019F" w:rsidP="005C7042">
      <w:pPr>
        <w:spacing w:line="240" w:lineRule="auto"/>
        <w:jc w:val="center"/>
        <w:rPr>
          <w:rFonts w:ascii="Calibri" w:hAnsi="Calibri" w:cs="Calibri"/>
          <w:b/>
          <w:color w:val="365F91"/>
          <w:sz w:val="32"/>
          <w:szCs w:val="32"/>
        </w:rPr>
      </w:pPr>
    </w:p>
    <w:p w:rsidR="00347842" w:rsidRPr="00BC174C" w:rsidRDefault="00347842" w:rsidP="005C7042">
      <w:pPr>
        <w:spacing w:line="240" w:lineRule="auto"/>
        <w:jc w:val="center"/>
        <w:rPr>
          <w:rFonts w:ascii="Calibri" w:hAnsi="Calibri" w:cs="Calibri"/>
          <w:b/>
          <w:color w:val="365F91"/>
          <w:sz w:val="32"/>
          <w:szCs w:val="32"/>
        </w:rPr>
      </w:pPr>
    </w:p>
    <w:p w:rsidR="005C7042" w:rsidRPr="00BC174C" w:rsidRDefault="00A26821" w:rsidP="005C7042">
      <w:pPr>
        <w:spacing w:line="240" w:lineRule="auto"/>
        <w:jc w:val="center"/>
        <w:rPr>
          <w:rFonts w:ascii="Calibri" w:hAnsi="Calibri" w:cs="Calibri"/>
          <w:b/>
          <w:color w:val="365F91"/>
          <w:sz w:val="48"/>
          <w:szCs w:val="48"/>
        </w:rPr>
      </w:pPr>
      <w:r>
        <w:rPr>
          <w:rFonts w:ascii="Calibri" w:hAnsi="Calibri"/>
          <w:b/>
          <w:color w:val="365F91"/>
          <w:sz w:val="48"/>
        </w:rPr>
        <w:t>P</w:t>
      </w:r>
      <w:r w:rsidR="005C7042" w:rsidRPr="00BC174C">
        <w:rPr>
          <w:rFonts w:ascii="Calibri" w:hAnsi="Calibri"/>
          <w:b/>
          <w:color w:val="365F91"/>
          <w:sz w:val="48"/>
        </w:rPr>
        <w:t>rogramme</w:t>
      </w:r>
    </w:p>
    <w:p w:rsidR="005C7042" w:rsidRPr="00BC174C" w:rsidRDefault="005C7042" w:rsidP="005C7042">
      <w:pPr>
        <w:spacing w:line="240" w:lineRule="auto"/>
        <w:jc w:val="center"/>
        <w:rPr>
          <w:rFonts w:ascii="Calibri" w:hAnsi="Calibri" w:cs="Calibri"/>
          <w:color w:val="365F91"/>
          <w:sz w:val="24"/>
          <w:szCs w:val="24"/>
        </w:rPr>
      </w:pPr>
    </w:p>
    <w:p w:rsidR="00397462" w:rsidRPr="00BC174C" w:rsidRDefault="00397462" w:rsidP="005C7042">
      <w:pPr>
        <w:spacing w:line="240" w:lineRule="auto"/>
        <w:jc w:val="center"/>
        <w:rPr>
          <w:rFonts w:ascii="Calibri" w:hAnsi="Calibri" w:cs="Calibri"/>
          <w:color w:val="365F91"/>
          <w:sz w:val="24"/>
          <w:szCs w:val="24"/>
        </w:rPr>
      </w:pPr>
    </w:p>
    <w:p w:rsidR="00397462" w:rsidRPr="00BC174C" w:rsidRDefault="00397462" w:rsidP="005C7042">
      <w:pPr>
        <w:spacing w:line="240" w:lineRule="auto"/>
        <w:jc w:val="center"/>
        <w:rPr>
          <w:rFonts w:ascii="Calibri" w:hAnsi="Calibri" w:cs="Calibri"/>
          <w:color w:val="365F91"/>
          <w:sz w:val="24"/>
          <w:szCs w:val="24"/>
        </w:rPr>
      </w:pPr>
    </w:p>
    <w:p w:rsidR="005C7042" w:rsidRPr="00BC174C" w:rsidRDefault="004E410F" w:rsidP="005C7042">
      <w:pPr>
        <w:spacing w:line="240" w:lineRule="auto"/>
        <w:jc w:val="center"/>
        <w:rPr>
          <w:rFonts w:ascii="Calibri" w:eastAsia="Garamond" w:hAnsi="Calibri" w:cs="Calibri"/>
          <w:b/>
          <w:sz w:val="36"/>
          <w:szCs w:val="36"/>
        </w:rPr>
      </w:pPr>
      <w:r w:rsidRPr="00BC174C">
        <w:rPr>
          <w:rFonts w:ascii="Calibri" w:hAnsi="Calibri"/>
          <w:b/>
          <w:sz w:val="36"/>
        </w:rPr>
        <w:t>Mardi 4 octobre 2016, 9 h 30 – 13 heures</w:t>
      </w:r>
    </w:p>
    <w:p w:rsidR="005C7042" w:rsidRPr="00BC174C" w:rsidRDefault="005C7042" w:rsidP="00C95FDD">
      <w:pPr>
        <w:spacing w:line="240" w:lineRule="auto"/>
        <w:jc w:val="center"/>
        <w:rPr>
          <w:rFonts w:ascii="Calibri" w:eastAsia="Garamond" w:hAnsi="Calibri" w:cs="Calibri"/>
          <w:b/>
          <w:sz w:val="36"/>
          <w:szCs w:val="36"/>
        </w:rPr>
      </w:pPr>
      <w:r w:rsidRPr="00BC174C">
        <w:rPr>
          <w:rFonts w:ascii="Calibri" w:hAnsi="Calibri"/>
          <w:b/>
          <w:sz w:val="36"/>
        </w:rPr>
        <w:t>CESE, salle JDE 63</w:t>
      </w:r>
    </w:p>
    <w:p w:rsidR="00A26821" w:rsidRDefault="00A26821" w:rsidP="00A26821">
      <w:pPr>
        <w:autoSpaceDE/>
        <w:autoSpaceDN/>
        <w:spacing w:line="240" w:lineRule="auto"/>
      </w:pPr>
    </w:p>
    <w:p w:rsidR="00A26821" w:rsidRDefault="00A26821" w:rsidP="00A26821">
      <w:pPr>
        <w:autoSpaceDE/>
        <w:autoSpaceDN/>
        <w:spacing w:line="240" w:lineRule="auto"/>
        <w:rPr>
          <w:rFonts w:ascii="Calibri" w:hAnsi="Calibri" w:cs="Calibri"/>
          <w:sz w:val="24"/>
          <w:szCs w:val="24"/>
        </w:rPr>
      </w:pPr>
    </w:p>
    <w:p w:rsidR="00A26821" w:rsidRDefault="00A26821" w:rsidP="00A26821">
      <w:pPr>
        <w:autoSpaceDE/>
        <w:autoSpaceDN/>
        <w:spacing w:line="240" w:lineRule="auto"/>
        <w:rPr>
          <w:rFonts w:ascii="Calibri" w:hAnsi="Calibri" w:cs="Calibri"/>
          <w:sz w:val="24"/>
          <w:szCs w:val="24"/>
        </w:rPr>
      </w:pPr>
    </w:p>
    <w:p w:rsidR="00A26821" w:rsidRDefault="00A26821" w:rsidP="00A26821">
      <w:pPr>
        <w:autoSpaceDE/>
        <w:autoSpaceDN/>
        <w:spacing w:line="240" w:lineRule="auto"/>
        <w:rPr>
          <w:rFonts w:ascii="Calibri" w:hAnsi="Calibri" w:cs="Calibri"/>
          <w:sz w:val="24"/>
          <w:szCs w:val="24"/>
        </w:rPr>
      </w:pPr>
    </w:p>
    <w:p w:rsidR="00A26821" w:rsidRDefault="00A26821" w:rsidP="00A26821">
      <w:pPr>
        <w:autoSpaceDE/>
        <w:autoSpaceDN/>
        <w:spacing w:line="240" w:lineRule="auto"/>
        <w:rPr>
          <w:rFonts w:ascii="Calibri" w:hAnsi="Calibri" w:cs="Calibri"/>
          <w:sz w:val="16"/>
          <w:szCs w:val="16"/>
        </w:rPr>
      </w:pPr>
    </w:p>
    <w:p w:rsidR="00A26821" w:rsidRPr="00A26821" w:rsidRDefault="00A26821" w:rsidP="00A26821">
      <w:pPr>
        <w:autoSpaceDE/>
        <w:autoSpaceDN/>
        <w:spacing w:line="240" w:lineRule="auto"/>
        <w:rPr>
          <w:rFonts w:ascii="Calibri" w:hAnsi="Calibri" w:cs="Calibri"/>
          <w:sz w:val="16"/>
          <w:szCs w:val="16"/>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06"/>
      </w:tblGrid>
      <w:tr w:rsidR="00A26821" w:rsidRPr="00BC174C" w:rsidTr="009D2859">
        <w:tc>
          <w:tcPr>
            <w:tcW w:w="9606" w:type="dxa"/>
            <w:shd w:val="clear" w:color="auto" w:fill="D9D9D9" w:themeFill="background1" w:themeFillShade="D9"/>
            <w:tcMar>
              <w:top w:w="113" w:type="dxa"/>
              <w:bottom w:w="113" w:type="dxa"/>
            </w:tcMar>
            <w:vAlign w:val="center"/>
          </w:tcPr>
          <w:p w:rsidR="00A26821" w:rsidRPr="00BC174C" w:rsidRDefault="00A26821" w:rsidP="009D2859">
            <w:pPr>
              <w:spacing w:line="240" w:lineRule="auto"/>
              <w:jc w:val="center"/>
              <w:rPr>
                <w:rFonts w:ascii="Calibri" w:hAnsi="Calibri" w:cs="Calibri"/>
                <w:szCs w:val="22"/>
                <w:u w:val="single"/>
              </w:rPr>
            </w:pPr>
            <w:r w:rsidRPr="00BC174C">
              <w:rPr>
                <w:rFonts w:ascii="Calibri" w:hAnsi="Calibri"/>
                <w:b/>
                <w:u w:val="single"/>
              </w:rPr>
              <w:t>INFORMATIONS PRATIQUES</w:t>
            </w:r>
          </w:p>
          <w:p w:rsidR="00A26821" w:rsidRPr="00BC174C" w:rsidRDefault="00A26821" w:rsidP="009D2859">
            <w:pPr>
              <w:spacing w:line="240" w:lineRule="auto"/>
              <w:rPr>
                <w:rFonts w:ascii="Calibri" w:hAnsi="Calibri" w:cs="Calibri"/>
                <w:i/>
                <w:szCs w:val="22"/>
              </w:rPr>
            </w:pPr>
            <w:r w:rsidRPr="00BC174C">
              <w:rPr>
                <w:rFonts w:ascii="Calibri" w:hAnsi="Calibri"/>
                <w:b/>
                <w:i/>
              </w:rPr>
              <w:t>Lieu:</w:t>
            </w:r>
            <w:r w:rsidRPr="00BC174C">
              <w:rPr>
                <w:rFonts w:ascii="Calibri" w:hAnsi="Calibri"/>
                <w:i/>
              </w:rPr>
              <w:t xml:space="preserve"> </w:t>
            </w:r>
          </w:p>
          <w:p w:rsidR="00A26821" w:rsidRPr="00BC174C" w:rsidRDefault="00A26821" w:rsidP="009D2859">
            <w:pPr>
              <w:spacing w:line="240" w:lineRule="auto"/>
              <w:rPr>
                <w:rFonts w:ascii="Calibri" w:hAnsi="Calibri" w:cs="Calibri"/>
                <w:szCs w:val="22"/>
              </w:rPr>
            </w:pPr>
            <w:r w:rsidRPr="00BC174C">
              <w:rPr>
                <w:rFonts w:ascii="Calibri" w:hAnsi="Calibri"/>
              </w:rPr>
              <w:t>Comité économique et social européen (CESE), salle JDE 63 (6</w:t>
            </w:r>
            <w:r w:rsidRPr="00BC174C">
              <w:rPr>
                <w:rFonts w:ascii="Calibri" w:hAnsi="Calibri"/>
                <w:vertAlign w:val="superscript"/>
              </w:rPr>
              <w:t>e</w:t>
            </w:r>
            <w:r w:rsidRPr="00BC174C">
              <w:rPr>
                <w:rFonts w:ascii="Calibri" w:hAnsi="Calibri"/>
              </w:rPr>
              <w:t> étage)</w:t>
            </w:r>
          </w:p>
          <w:p w:rsidR="00A26821" w:rsidRPr="00BC174C" w:rsidRDefault="00A26821" w:rsidP="009D2859">
            <w:pPr>
              <w:spacing w:line="240" w:lineRule="auto"/>
              <w:rPr>
                <w:rFonts w:ascii="Calibri" w:hAnsi="Calibri" w:cs="Calibri"/>
                <w:szCs w:val="22"/>
              </w:rPr>
            </w:pPr>
            <w:r w:rsidRPr="00BC174C">
              <w:rPr>
                <w:rFonts w:ascii="Calibri" w:hAnsi="Calibri"/>
              </w:rPr>
              <w:t>Rue Belliard 99, 1040 Bruxelles</w:t>
            </w:r>
          </w:p>
          <w:p w:rsidR="00A26821" w:rsidRPr="00BC174C" w:rsidRDefault="00A26821" w:rsidP="009D2859">
            <w:pPr>
              <w:spacing w:line="240" w:lineRule="auto"/>
              <w:rPr>
                <w:rFonts w:ascii="Calibri" w:hAnsi="Calibri" w:cs="Calibri"/>
                <w:b/>
                <w:szCs w:val="22"/>
              </w:rPr>
            </w:pPr>
          </w:p>
          <w:p w:rsidR="00A26821" w:rsidRPr="00BC174C" w:rsidRDefault="00A26821" w:rsidP="009D2859">
            <w:pPr>
              <w:spacing w:line="240" w:lineRule="auto"/>
              <w:rPr>
                <w:rFonts w:ascii="Calibri" w:hAnsi="Calibri" w:cs="Calibri"/>
                <w:b/>
                <w:i/>
                <w:szCs w:val="22"/>
              </w:rPr>
            </w:pPr>
            <w:r w:rsidRPr="00BC174C">
              <w:rPr>
                <w:rFonts w:ascii="Calibri" w:hAnsi="Calibri"/>
                <w:b/>
                <w:i/>
              </w:rPr>
              <w:t>Interprétation:</w:t>
            </w:r>
          </w:p>
          <w:p w:rsidR="00A26821" w:rsidRPr="00BC174C" w:rsidRDefault="00A26821" w:rsidP="009D2859">
            <w:pPr>
              <w:spacing w:line="240" w:lineRule="auto"/>
              <w:rPr>
                <w:rFonts w:ascii="Calibri" w:hAnsi="Calibri" w:cs="Calibri"/>
                <w:szCs w:val="22"/>
              </w:rPr>
            </w:pPr>
            <w:r w:rsidRPr="00BC174C">
              <w:rPr>
                <w:rFonts w:ascii="Calibri" w:hAnsi="Calibri"/>
              </w:rPr>
              <w:t>Les participants peuvent</w:t>
            </w:r>
          </w:p>
          <w:p w:rsidR="00A26821" w:rsidRPr="00BC174C" w:rsidRDefault="00A26821" w:rsidP="009D2859">
            <w:pPr>
              <w:pStyle w:val="ListParagraph"/>
              <w:numPr>
                <w:ilvl w:val="0"/>
                <w:numId w:val="7"/>
              </w:numPr>
              <w:spacing w:line="240" w:lineRule="auto"/>
              <w:rPr>
                <w:rFonts w:ascii="Calibri" w:hAnsi="Calibri" w:cs="Calibri"/>
                <w:b/>
                <w:szCs w:val="22"/>
              </w:rPr>
            </w:pPr>
            <w:r w:rsidRPr="00BC174C">
              <w:rPr>
                <w:rFonts w:ascii="Calibri" w:hAnsi="Calibri"/>
                <w:b/>
              </w:rPr>
              <w:t>s’exprimer en français, anglais, polonais et roumain</w:t>
            </w:r>
          </w:p>
          <w:p w:rsidR="00A26821" w:rsidRPr="00BC174C" w:rsidRDefault="00A26821" w:rsidP="009D2859">
            <w:pPr>
              <w:pStyle w:val="ListParagraph"/>
              <w:numPr>
                <w:ilvl w:val="0"/>
                <w:numId w:val="7"/>
              </w:numPr>
              <w:spacing w:line="240" w:lineRule="auto"/>
              <w:rPr>
                <w:rFonts w:ascii="Calibri" w:hAnsi="Calibri" w:cs="Calibri"/>
                <w:szCs w:val="22"/>
              </w:rPr>
            </w:pPr>
            <w:r w:rsidRPr="00BC174C">
              <w:rPr>
                <w:rFonts w:ascii="Calibri" w:hAnsi="Calibri"/>
                <w:b/>
              </w:rPr>
              <w:t>écouter les interventions en</w:t>
            </w:r>
            <w:r w:rsidRPr="00BC174C">
              <w:t xml:space="preserve"> </w:t>
            </w:r>
            <w:r w:rsidRPr="00BC174C">
              <w:rPr>
                <w:rFonts w:ascii="Calibri" w:hAnsi="Calibri"/>
                <w:b/>
              </w:rPr>
              <w:t>français, anglais et polonais</w:t>
            </w:r>
          </w:p>
          <w:p w:rsidR="00A26821" w:rsidRPr="00BC174C" w:rsidRDefault="00A26821" w:rsidP="009D2859">
            <w:pPr>
              <w:spacing w:line="240" w:lineRule="auto"/>
              <w:rPr>
                <w:rFonts w:ascii="Calibri" w:hAnsi="Calibri" w:cs="Calibri"/>
                <w:szCs w:val="22"/>
              </w:rPr>
            </w:pPr>
          </w:p>
          <w:p w:rsidR="00A26821" w:rsidRPr="00BC174C" w:rsidRDefault="00A26821" w:rsidP="009D2859">
            <w:pPr>
              <w:spacing w:line="240" w:lineRule="auto"/>
              <w:rPr>
                <w:rFonts w:ascii="Calibri" w:hAnsi="Calibri" w:cs="Calibri"/>
                <w:szCs w:val="22"/>
              </w:rPr>
            </w:pPr>
            <w:r w:rsidRPr="00BC174C">
              <w:rPr>
                <w:rFonts w:ascii="Calibri" w:hAnsi="Calibri"/>
              </w:rPr>
              <w:t>Café et thé disponibles</w:t>
            </w:r>
          </w:p>
        </w:tc>
      </w:tr>
    </w:tbl>
    <w:p w:rsidR="00A26821" w:rsidRPr="00BC174C" w:rsidRDefault="005C7042" w:rsidP="00A26821">
      <w:pPr>
        <w:autoSpaceDE/>
        <w:autoSpaceDN/>
        <w:spacing w:line="240" w:lineRule="auto"/>
        <w:rPr>
          <w:rFonts w:asciiTheme="minorHAnsi" w:hAnsiTheme="minorHAnsi"/>
          <w:szCs w:val="22"/>
        </w:rPr>
      </w:pPr>
      <w:r w:rsidRPr="00BC174C">
        <w:br w:type="page"/>
      </w:r>
    </w:p>
    <w:p w:rsidR="00892EC3" w:rsidRPr="00BC174C" w:rsidRDefault="002E2DA8" w:rsidP="00A26821">
      <w:pPr>
        <w:overflowPunct/>
        <w:autoSpaceDE/>
        <w:autoSpaceDN/>
        <w:adjustRightInd/>
        <w:spacing w:line="240" w:lineRule="auto"/>
        <w:jc w:val="left"/>
        <w:textAlignment w:val="auto"/>
        <w:rPr>
          <w:rFonts w:asciiTheme="minorHAnsi" w:hAnsiTheme="minorHAnsi" w:cs="Calibri"/>
          <w:b/>
          <w:sz w:val="24"/>
          <w:szCs w:val="24"/>
        </w:rPr>
      </w:pPr>
      <w:r w:rsidRPr="00BC174C">
        <w:rPr>
          <w:rFonts w:asciiTheme="minorHAnsi" w:hAnsiTheme="minorHAnsi"/>
          <w:b/>
          <w:sz w:val="24"/>
        </w:rPr>
        <w:lastRenderedPageBreak/>
        <w:t>9 heures</w:t>
      </w:r>
      <w:r w:rsidR="00552AD7" w:rsidRPr="00BC174C">
        <w:rPr>
          <w:rFonts w:asciiTheme="minorHAnsi" w:hAnsiTheme="minorHAnsi"/>
        </w:rPr>
        <w:tab/>
      </w:r>
      <w:r w:rsidRPr="00BC174C">
        <w:rPr>
          <w:rFonts w:asciiTheme="minorHAnsi" w:hAnsiTheme="minorHAnsi"/>
          <w:b/>
          <w:sz w:val="24"/>
        </w:rPr>
        <w:t>Inscription</w:t>
      </w:r>
    </w:p>
    <w:p w:rsidR="00892EC3" w:rsidRPr="00A26821" w:rsidRDefault="00892EC3" w:rsidP="00347842">
      <w:pPr>
        <w:spacing w:line="240" w:lineRule="auto"/>
        <w:rPr>
          <w:rFonts w:asciiTheme="minorHAnsi" w:hAnsiTheme="minorHAnsi" w:cs="Calibri"/>
          <w:b/>
          <w:sz w:val="18"/>
          <w:szCs w:val="18"/>
        </w:rPr>
      </w:pPr>
    </w:p>
    <w:p w:rsidR="006F0E71" w:rsidRPr="00BC174C" w:rsidRDefault="00E22156" w:rsidP="00347842">
      <w:pPr>
        <w:spacing w:line="240" w:lineRule="auto"/>
        <w:rPr>
          <w:rFonts w:asciiTheme="minorHAnsi" w:hAnsiTheme="minorHAnsi" w:cs="Calibri"/>
          <w:b/>
          <w:sz w:val="24"/>
          <w:szCs w:val="24"/>
        </w:rPr>
      </w:pPr>
      <w:r w:rsidRPr="00BC174C">
        <w:rPr>
          <w:rFonts w:asciiTheme="minorHAnsi" w:hAnsiTheme="minorHAnsi"/>
          <w:b/>
          <w:sz w:val="24"/>
        </w:rPr>
        <w:t>9 h 30</w:t>
      </w:r>
      <w:r w:rsidRPr="00BC174C">
        <w:rPr>
          <w:rFonts w:asciiTheme="minorHAnsi" w:hAnsiTheme="minorHAnsi"/>
        </w:rPr>
        <w:tab/>
      </w:r>
      <w:r w:rsidR="00552AD7" w:rsidRPr="00BC174C">
        <w:rPr>
          <w:rFonts w:asciiTheme="minorHAnsi" w:hAnsiTheme="minorHAnsi"/>
        </w:rPr>
        <w:tab/>
      </w:r>
      <w:r w:rsidRPr="00BC174C">
        <w:rPr>
          <w:rFonts w:asciiTheme="minorHAnsi" w:hAnsiTheme="minorHAnsi"/>
          <w:b/>
          <w:sz w:val="24"/>
        </w:rPr>
        <w:t>Accueil et session d'ouverture</w:t>
      </w:r>
    </w:p>
    <w:p w:rsidR="001B2368" w:rsidRPr="00A26821" w:rsidRDefault="00F568B0" w:rsidP="000740EA">
      <w:pPr>
        <w:tabs>
          <w:tab w:val="left" w:pos="1134"/>
        </w:tabs>
        <w:autoSpaceDE/>
        <w:autoSpaceDN/>
        <w:spacing w:line="240" w:lineRule="auto"/>
        <w:ind w:left="1440"/>
        <w:jc w:val="left"/>
        <w:rPr>
          <w:rFonts w:asciiTheme="minorHAnsi" w:hAnsiTheme="minorHAnsi"/>
          <w:b/>
          <w:szCs w:val="22"/>
        </w:rPr>
      </w:pPr>
      <w:r w:rsidRPr="00A26821">
        <w:rPr>
          <w:rFonts w:asciiTheme="minorHAnsi" w:hAnsiTheme="minorHAnsi"/>
          <w:b/>
          <w:szCs w:val="22"/>
        </w:rPr>
        <w:t>M. Krzysztof</w:t>
      </w:r>
      <w:r w:rsidR="00552AD7" w:rsidRPr="00A26821">
        <w:rPr>
          <w:rFonts w:asciiTheme="minorHAnsi" w:hAnsiTheme="minorHAnsi"/>
          <w:b/>
          <w:szCs w:val="22"/>
        </w:rPr>
        <w:t> </w:t>
      </w:r>
      <w:r w:rsidRPr="00A26821">
        <w:rPr>
          <w:rFonts w:asciiTheme="minorHAnsi" w:hAnsiTheme="minorHAnsi"/>
          <w:b/>
          <w:szCs w:val="22"/>
        </w:rPr>
        <w:t xml:space="preserve">BALON, </w:t>
      </w:r>
      <w:r w:rsidRPr="00A26821">
        <w:rPr>
          <w:rFonts w:asciiTheme="minorHAnsi" w:hAnsiTheme="minorHAnsi"/>
          <w:szCs w:val="22"/>
        </w:rPr>
        <w:t>rapporteur de l’avis sur l’</w:t>
      </w:r>
      <w:r w:rsidRPr="00A26821">
        <w:rPr>
          <w:rFonts w:asciiTheme="minorHAnsi" w:hAnsiTheme="minorHAnsi"/>
          <w:i/>
          <w:szCs w:val="22"/>
        </w:rPr>
        <w:t>Efficacité de l’intervention du FSE et du FEAD dans le cadre de la lutte contre la pauvreté et l’exclusion sociale</w:t>
      </w:r>
      <w:r w:rsidRPr="00A26821">
        <w:rPr>
          <w:rFonts w:asciiTheme="minorHAnsi" w:hAnsiTheme="minorHAnsi"/>
          <w:b/>
          <w:i/>
          <w:szCs w:val="22"/>
        </w:rPr>
        <w:t xml:space="preserve"> </w:t>
      </w:r>
    </w:p>
    <w:p w:rsidR="00A4060F" w:rsidRPr="00BC174C" w:rsidRDefault="00A4060F" w:rsidP="00347842">
      <w:pPr>
        <w:spacing w:line="240" w:lineRule="auto"/>
        <w:jc w:val="left"/>
        <w:rPr>
          <w:rFonts w:asciiTheme="minorHAnsi" w:eastAsia="Garamond" w:hAnsiTheme="minorHAnsi" w:cs="Calibri"/>
          <w:bCs/>
          <w:szCs w:val="22"/>
        </w:rPr>
      </w:pPr>
    </w:p>
    <w:tbl>
      <w:tblPr>
        <w:tblW w:w="0" w:type="auto"/>
        <w:tblLook w:val="04A0" w:firstRow="1" w:lastRow="0" w:firstColumn="1" w:lastColumn="0" w:noHBand="0" w:noVBand="1"/>
      </w:tblPr>
      <w:tblGrid>
        <w:gridCol w:w="1503"/>
        <w:gridCol w:w="7798"/>
      </w:tblGrid>
      <w:tr w:rsidR="002B1DE1" w:rsidRPr="00BC174C" w:rsidTr="00FD73F2">
        <w:tc>
          <w:tcPr>
            <w:tcW w:w="1533" w:type="dxa"/>
            <w:tcBorders>
              <w:top w:val="single" w:sz="4" w:space="0" w:color="auto"/>
              <w:bottom w:val="single" w:sz="4" w:space="0" w:color="auto"/>
            </w:tcBorders>
            <w:shd w:val="clear" w:color="auto" w:fill="8DB3E2"/>
            <w:tcMar>
              <w:top w:w="58" w:type="dxa"/>
              <w:left w:w="115" w:type="dxa"/>
              <w:bottom w:w="58" w:type="dxa"/>
              <w:right w:w="115" w:type="dxa"/>
            </w:tcMar>
            <w:vAlign w:val="center"/>
          </w:tcPr>
          <w:p w:rsidR="002B1DE1" w:rsidRPr="00BC174C" w:rsidRDefault="00A4060F">
            <w:pPr>
              <w:spacing w:line="240" w:lineRule="auto"/>
              <w:rPr>
                <w:rFonts w:asciiTheme="minorHAnsi" w:hAnsiTheme="minorHAnsi" w:cs="Calibri"/>
                <w:b/>
                <w:sz w:val="24"/>
                <w:szCs w:val="24"/>
              </w:rPr>
            </w:pPr>
            <w:r w:rsidRPr="00BC174C">
              <w:rPr>
                <w:rFonts w:asciiTheme="minorHAnsi" w:hAnsiTheme="minorHAnsi"/>
                <w:b/>
                <w:sz w:val="24"/>
              </w:rPr>
              <w:t xml:space="preserve">9 h 45 </w:t>
            </w:r>
          </w:p>
        </w:tc>
        <w:tc>
          <w:tcPr>
            <w:tcW w:w="8080" w:type="dxa"/>
            <w:tcBorders>
              <w:top w:val="single" w:sz="4" w:space="0" w:color="auto"/>
              <w:bottom w:val="single" w:sz="4" w:space="0" w:color="auto"/>
            </w:tcBorders>
            <w:shd w:val="clear" w:color="auto" w:fill="8DB3E2"/>
            <w:tcMar>
              <w:top w:w="58" w:type="dxa"/>
              <w:left w:w="115" w:type="dxa"/>
              <w:bottom w:w="58" w:type="dxa"/>
              <w:right w:w="115" w:type="dxa"/>
            </w:tcMar>
            <w:vAlign w:val="center"/>
          </w:tcPr>
          <w:p w:rsidR="002420AF" w:rsidRPr="00A26821" w:rsidRDefault="006F0E71" w:rsidP="00347842">
            <w:pPr>
              <w:spacing w:line="240" w:lineRule="auto"/>
              <w:rPr>
                <w:rFonts w:asciiTheme="minorHAnsi" w:hAnsiTheme="minorHAnsi" w:cs="Calibri"/>
                <w:b/>
                <w:sz w:val="24"/>
                <w:szCs w:val="28"/>
              </w:rPr>
            </w:pPr>
            <w:r w:rsidRPr="00A26821">
              <w:rPr>
                <w:rFonts w:asciiTheme="minorHAnsi" w:hAnsiTheme="minorHAnsi"/>
                <w:b/>
                <w:sz w:val="24"/>
              </w:rPr>
              <w:t>PREMIÈRE TABLE RONDE ET DÉBAT</w:t>
            </w:r>
          </w:p>
          <w:p w:rsidR="00971BE7" w:rsidRPr="00A26821" w:rsidRDefault="00971BE7" w:rsidP="00971BE7">
            <w:pPr>
              <w:spacing w:line="240" w:lineRule="auto"/>
              <w:rPr>
                <w:rFonts w:asciiTheme="minorHAnsi" w:hAnsiTheme="minorHAnsi" w:cs="Calibri"/>
                <w:i/>
                <w:sz w:val="28"/>
                <w:szCs w:val="28"/>
              </w:rPr>
            </w:pPr>
            <w:r w:rsidRPr="00A26821">
              <w:rPr>
                <w:rFonts w:asciiTheme="minorHAnsi" w:hAnsiTheme="minorHAnsi"/>
                <w:i/>
                <w:sz w:val="24"/>
              </w:rPr>
              <w:t>La situation actuelle de la participation de la société civile à la lutte contre la pauvreté et l’exclusion sociale et de l’accès au financement du FSE et du FEAD</w:t>
            </w:r>
          </w:p>
          <w:p w:rsidR="00B1739A" w:rsidRPr="00BC174C" w:rsidRDefault="00B1739A" w:rsidP="00B1739A">
            <w:pPr>
              <w:spacing w:line="240" w:lineRule="auto"/>
              <w:rPr>
                <w:rFonts w:asciiTheme="minorHAnsi" w:hAnsiTheme="minorHAnsi" w:cs="Calibri"/>
                <w:sz w:val="20"/>
              </w:rPr>
            </w:pPr>
          </w:p>
          <w:p w:rsidR="00B1739A" w:rsidRPr="00A26821" w:rsidRDefault="00B1739A" w:rsidP="00B1739A">
            <w:pPr>
              <w:spacing w:line="240" w:lineRule="auto"/>
              <w:rPr>
                <w:rFonts w:asciiTheme="minorHAnsi" w:hAnsiTheme="minorHAnsi" w:cs="Calibri"/>
                <w:sz w:val="19"/>
                <w:szCs w:val="19"/>
              </w:rPr>
            </w:pPr>
            <w:r w:rsidRPr="00A26821">
              <w:rPr>
                <w:rFonts w:asciiTheme="minorHAnsi" w:hAnsiTheme="minorHAnsi"/>
                <w:sz w:val="19"/>
                <w:szCs w:val="19"/>
              </w:rPr>
              <w:t xml:space="preserve">Comment les différents fonds [Fonds social européen (FSE) et Fonds européen d’aide aux plus démunis (FEAD)] contribuent-ils à atteindre l’objectif de réduire d’au moins 20 millions le nombre de personnes touchées ou menacées par la pauvreté et l’exclusion sociale d’ici 2020? </w:t>
            </w:r>
          </w:p>
          <w:p w:rsidR="00B1739A" w:rsidRPr="00A26821" w:rsidRDefault="00B1739A" w:rsidP="00B1739A">
            <w:pPr>
              <w:spacing w:line="240" w:lineRule="auto"/>
              <w:rPr>
                <w:rFonts w:asciiTheme="minorHAnsi" w:hAnsiTheme="minorHAnsi" w:cs="Calibri"/>
                <w:sz w:val="19"/>
                <w:szCs w:val="19"/>
              </w:rPr>
            </w:pPr>
            <w:r w:rsidRPr="00A26821">
              <w:rPr>
                <w:rFonts w:asciiTheme="minorHAnsi" w:hAnsiTheme="minorHAnsi"/>
                <w:sz w:val="19"/>
                <w:szCs w:val="19"/>
              </w:rPr>
              <w:t>Comment les organisations de la société civile (OSC) luttent-elles contre la pauvreté et l’exclusion sociale?</w:t>
            </w:r>
          </w:p>
          <w:p w:rsidR="00B1739A" w:rsidRPr="00A26821" w:rsidRDefault="00B1739A" w:rsidP="00B1739A">
            <w:pPr>
              <w:spacing w:line="240" w:lineRule="auto"/>
              <w:rPr>
                <w:rFonts w:asciiTheme="minorHAnsi" w:hAnsiTheme="minorHAnsi" w:cs="Calibri"/>
                <w:sz w:val="19"/>
                <w:szCs w:val="19"/>
              </w:rPr>
            </w:pPr>
            <w:r w:rsidRPr="00A26821">
              <w:rPr>
                <w:rFonts w:asciiTheme="minorHAnsi" w:hAnsiTheme="minorHAnsi"/>
                <w:sz w:val="19"/>
                <w:szCs w:val="19"/>
              </w:rPr>
              <w:t xml:space="preserve">Comment s’organise la coopération entre les OSC et les gouvernements nationaux? </w:t>
            </w:r>
          </w:p>
          <w:p w:rsidR="00B1739A" w:rsidRPr="00A26821" w:rsidRDefault="00B1739A" w:rsidP="00B1739A">
            <w:pPr>
              <w:spacing w:line="240" w:lineRule="auto"/>
              <w:rPr>
                <w:rFonts w:asciiTheme="minorHAnsi" w:hAnsiTheme="minorHAnsi" w:cs="Calibri"/>
                <w:sz w:val="19"/>
                <w:szCs w:val="19"/>
              </w:rPr>
            </w:pPr>
            <w:r w:rsidRPr="00A26821">
              <w:rPr>
                <w:rFonts w:asciiTheme="minorHAnsi" w:hAnsiTheme="minorHAnsi"/>
                <w:sz w:val="19"/>
                <w:szCs w:val="19"/>
              </w:rPr>
              <w:t>Quelles expériences possèdent les OSC en matière d’accès aux financements?</w:t>
            </w:r>
          </w:p>
          <w:p w:rsidR="00B1739A" w:rsidRPr="00BC174C" w:rsidRDefault="00B1739A" w:rsidP="00B1739A">
            <w:pPr>
              <w:spacing w:line="240" w:lineRule="auto"/>
              <w:rPr>
                <w:rFonts w:asciiTheme="minorHAnsi" w:hAnsiTheme="minorHAnsi" w:cs="Calibri"/>
                <w:b/>
                <w:i/>
                <w:sz w:val="28"/>
                <w:szCs w:val="28"/>
              </w:rPr>
            </w:pPr>
            <w:r w:rsidRPr="00A26821">
              <w:rPr>
                <w:rFonts w:asciiTheme="minorHAnsi" w:hAnsiTheme="minorHAnsi"/>
                <w:sz w:val="19"/>
                <w:szCs w:val="19"/>
              </w:rPr>
              <w:t>Quel rôle jouent-elles à l’heure actuelle en matière de coopération, de suivi et de transparence concernant l’utilisation des fonds?</w:t>
            </w:r>
          </w:p>
        </w:tc>
      </w:tr>
    </w:tbl>
    <w:p w:rsidR="00C7294E" w:rsidRPr="00BC174C" w:rsidRDefault="001B2368" w:rsidP="00C7294E">
      <w:pPr>
        <w:tabs>
          <w:tab w:val="left" w:pos="1276"/>
        </w:tabs>
        <w:autoSpaceDE/>
        <w:autoSpaceDN/>
        <w:spacing w:line="240" w:lineRule="auto"/>
        <w:ind w:left="1276"/>
        <w:rPr>
          <w:rFonts w:asciiTheme="minorHAnsi" w:hAnsiTheme="minorHAnsi"/>
          <w:i/>
          <w:szCs w:val="22"/>
        </w:rPr>
      </w:pPr>
      <w:r w:rsidRPr="00BC174C">
        <w:rPr>
          <w:rFonts w:asciiTheme="minorHAnsi" w:hAnsiTheme="minorHAnsi"/>
        </w:rPr>
        <w:t xml:space="preserve">Modérateur: </w:t>
      </w:r>
      <w:r w:rsidRPr="00BC174C">
        <w:rPr>
          <w:rFonts w:asciiTheme="minorHAnsi" w:hAnsiTheme="minorHAnsi"/>
          <w:b/>
        </w:rPr>
        <w:t>M. Petru</w:t>
      </w:r>
      <w:r w:rsidR="00552AD7" w:rsidRPr="00BC174C">
        <w:rPr>
          <w:rFonts w:asciiTheme="minorHAnsi" w:hAnsiTheme="minorHAnsi"/>
          <w:b/>
        </w:rPr>
        <w:t> </w:t>
      </w:r>
      <w:r w:rsidRPr="00BC174C">
        <w:rPr>
          <w:rFonts w:asciiTheme="minorHAnsi" w:hAnsiTheme="minorHAnsi"/>
          <w:b/>
        </w:rPr>
        <w:t>DANDEA</w:t>
      </w:r>
      <w:r w:rsidRPr="00BC174C">
        <w:rPr>
          <w:rFonts w:asciiTheme="minorHAnsi" w:hAnsiTheme="minorHAnsi"/>
        </w:rPr>
        <w:t>, président du groupe d'étude du CESE sur l’</w:t>
      </w:r>
      <w:r w:rsidRPr="00BC174C">
        <w:rPr>
          <w:rFonts w:asciiTheme="minorHAnsi" w:hAnsiTheme="minorHAnsi"/>
          <w:i/>
        </w:rPr>
        <w:t>Efficacité de l’intervention du FSE et du FEAD dans le cadre de la lutte contre la pauvreté et l’exclusion sociale</w:t>
      </w:r>
    </w:p>
    <w:p w:rsidR="00C7294E" w:rsidRPr="00BC174C" w:rsidRDefault="00C7294E" w:rsidP="00C7294E">
      <w:pPr>
        <w:tabs>
          <w:tab w:val="left" w:pos="1276"/>
        </w:tabs>
        <w:autoSpaceDE/>
        <w:autoSpaceDN/>
        <w:spacing w:line="240" w:lineRule="auto"/>
        <w:rPr>
          <w:rFonts w:asciiTheme="minorHAnsi" w:hAnsiTheme="minorHAnsi"/>
          <w:szCs w:val="22"/>
        </w:rPr>
      </w:pPr>
    </w:p>
    <w:p w:rsidR="0051411D" w:rsidRPr="00BC174C" w:rsidRDefault="001B2368" w:rsidP="0051411D">
      <w:pPr>
        <w:tabs>
          <w:tab w:val="left" w:pos="1276"/>
        </w:tabs>
        <w:autoSpaceDE/>
        <w:autoSpaceDN/>
        <w:spacing w:line="240" w:lineRule="auto"/>
        <w:rPr>
          <w:rFonts w:asciiTheme="minorHAnsi" w:hAnsiTheme="minorHAnsi"/>
          <w:szCs w:val="22"/>
        </w:rPr>
      </w:pPr>
      <w:r w:rsidRPr="00BC174C">
        <w:rPr>
          <w:rFonts w:asciiTheme="minorHAnsi" w:hAnsiTheme="minorHAnsi"/>
        </w:rPr>
        <w:tab/>
        <w:t>Intervenants:</w:t>
      </w:r>
    </w:p>
    <w:p w:rsidR="0046421A" w:rsidRPr="00BC174C" w:rsidRDefault="0046421A" w:rsidP="0051411D">
      <w:pPr>
        <w:numPr>
          <w:ilvl w:val="0"/>
          <w:numId w:val="4"/>
        </w:numPr>
        <w:tabs>
          <w:tab w:val="left" w:pos="1276"/>
        </w:tabs>
        <w:overflowPunct/>
        <w:autoSpaceDE/>
        <w:autoSpaceDN/>
        <w:adjustRightInd/>
        <w:spacing w:line="240" w:lineRule="auto"/>
        <w:ind w:left="2058" w:hanging="357"/>
        <w:contextualSpacing/>
        <w:textAlignment w:val="auto"/>
        <w:rPr>
          <w:rFonts w:asciiTheme="minorHAnsi" w:hAnsiTheme="minorHAnsi" w:cs="Calibri"/>
          <w:szCs w:val="24"/>
        </w:rPr>
      </w:pPr>
      <w:r w:rsidRPr="00BC174C">
        <w:rPr>
          <w:rFonts w:asciiTheme="minorHAnsi" w:hAnsiTheme="minorHAnsi"/>
          <w:b/>
        </w:rPr>
        <w:t>M</w:t>
      </w:r>
      <w:r w:rsidRPr="00BC174C">
        <w:rPr>
          <w:rFonts w:asciiTheme="minorHAnsi" w:hAnsiTheme="minorHAnsi"/>
          <w:b/>
          <w:vertAlign w:val="superscript"/>
        </w:rPr>
        <w:t>me</w:t>
      </w:r>
      <w:r w:rsidRPr="00BC174C">
        <w:rPr>
          <w:rFonts w:asciiTheme="minorHAnsi" w:hAnsiTheme="minorHAnsi"/>
          <w:b/>
        </w:rPr>
        <w:t> Marie-Anne</w:t>
      </w:r>
      <w:r w:rsidR="00552AD7" w:rsidRPr="00BC174C">
        <w:rPr>
          <w:rFonts w:asciiTheme="minorHAnsi" w:hAnsiTheme="minorHAnsi"/>
          <w:b/>
        </w:rPr>
        <w:t> </w:t>
      </w:r>
      <w:r w:rsidRPr="00BC174C">
        <w:rPr>
          <w:rFonts w:asciiTheme="minorHAnsi" w:hAnsiTheme="minorHAnsi"/>
          <w:b/>
        </w:rPr>
        <w:t xml:space="preserve">PARASKEVAS, </w:t>
      </w:r>
      <w:r w:rsidRPr="00BC174C">
        <w:rPr>
          <w:rFonts w:asciiTheme="minorHAnsi" w:hAnsiTheme="minorHAnsi"/>
        </w:rPr>
        <w:t>responsable de politiques,</w:t>
      </w:r>
      <w:r w:rsidRPr="00BC174C">
        <w:rPr>
          <w:rFonts w:asciiTheme="minorHAnsi" w:hAnsiTheme="minorHAnsi"/>
          <w:b/>
        </w:rPr>
        <w:t xml:space="preserve"> </w:t>
      </w:r>
      <w:r w:rsidRPr="00BC174C">
        <w:rPr>
          <w:rFonts w:asciiTheme="minorHAnsi" w:hAnsiTheme="minorHAnsi"/>
        </w:rPr>
        <w:t xml:space="preserve">FSE et FEAD: unité politique et législation, DG Emploi, affaires sociales et inclusion, Commission européenne </w:t>
      </w:r>
    </w:p>
    <w:p w:rsidR="00402B68" w:rsidRPr="00A26821" w:rsidRDefault="00402B68" w:rsidP="000740EA">
      <w:pPr>
        <w:numPr>
          <w:ilvl w:val="0"/>
          <w:numId w:val="4"/>
        </w:numPr>
        <w:tabs>
          <w:tab w:val="left" w:pos="1276"/>
        </w:tabs>
        <w:overflowPunct/>
        <w:autoSpaceDE/>
        <w:autoSpaceDN/>
        <w:adjustRightInd/>
        <w:spacing w:line="240" w:lineRule="auto"/>
        <w:ind w:left="2058" w:hanging="357"/>
        <w:contextualSpacing/>
        <w:textAlignment w:val="auto"/>
        <w:rPr>
          <w:rFonts w:asciiTheme="minorHAnsi" w:hAnsiTheme="minorHAnsi" w:cs="Calibri"/>
          <w:b/>
          <w:szCs w:val="24"/>
        </w:rPr>
      </w:pPr>
      <w:r w:rsidRPr="00BC174C">
        <w:rPr>
          <w:rFonts w:asciiTheme="minorHAnsi" w:hAnsiTheme="minorHAnsi"/>
          <w:b/>
        </w:rPr>
        <w:t>M</w:t>
      </w:r>
      <w:r w:rsidRPr="00BC174C">
        <w:rPr>
          <w:rFonts w:asciiTheme="minorHAnsi" w:hAnsiTheme="minorHAnsi"/>
          <w:b/>
          <w:vertAlign w:val="superscript"/>
        </w:rPr>
        <w:t>me</w:t>
      </w:r>
      <w:r w:rsidRPr="00BC174C">
        <w:rPr>
          <w:rFonts w:asciiTheme="minorHAnsi" w:hAnsiTheme="minorHAnsi"/>
          <w:b/>
        </w:rPr>
        <w:t> Valentina</w:t>
      </w:r>
      <w:r w:rsidR="00552AD7" w:rsidRPr="00BC174C">
        <w:rPr>
          <w:rFonts w:asciiTheme="minorHAnsi" w:hAnsiTheme="minorHAnsi"/>
          <w:b/>
        </w:rPr>
        <w:t> </w:t>
      </w:r>
      <w:r w:rsidRPr="00BC174C">
        <w:rPr>
          <w:rFonts w:asciiTheme="minorHAnsi" w:hAnsiTheme="minorHAnsi"/>
          <w:b/>
        </w:rPr>
        <w:t>CAIMI, conseillère en matière de politique et de soutien, Plateforme sociale</w:t>
      </w:r>
    </w:p>
    <w:p w:rsidR="00A26821" w:rsidRPr="00BC174C" w:rsidRDefault="00A26821" w:rsidP="00A26821">
      <w:pPr>
        <w:tabs>
          <w:tab w:val="left" w:pos="1276"/>
        </w:tabs>
        <w:overflowPunct/>
        <w:autoSpaceDE/>
        <w:autoSpaceDN/>
        <w:adjustRightInd/>
        <w:spacing w:line="240" w:lineRule="auto"/>
        <w:ind w:left="2058"/>
        <w:contextualSpacing/>
        <w:textAlignment w:val="auto"/>
        <w:rPr>
          <w:rFonts w:asciiTheme="minorHAnsi" w:hAnsiTheme="minorHAnsi" w:cs="Calibri"/>
          <w:b/>
          <w:szCs w:val="24"/>
        </w:rPr>
      </w:pPr>
    </w:p>
    <w:tbl>
      <w:tblPr>
        <w:tblW w:w="0" w:type="auto"/>
        <w:tblLook w:val="04A0" w:firstRow="1" w:lastRow="0" w:firstColumn="1" w:lastColumn="0" w:noHBand="0" w:noVBand="1"/>
      </w:tblPr>
      <w:tblGrid>
        <w:gridCol w:w="1506"/>
        <w:gridCol w:w="7795"/>
      </w:tblGrid>
      <w:tr w:rsidR="002B1DE1" w:rsidRPr="00BC174C" w:rsidTr="00A26821">
        <w:tc>
          <w:tcPr>
            <w:tcW w:w="1506" w:type="dxa"/>
            <w:tcBorders>
              <w:top w:val="single" w:sz="4" w:space="0" w:color="auto"/>
              <w:bottom w:val="single" w:sz="4" w:space="0" w:color="auto"/>
            </w:tcBorders>
            <w:shd w:val="clear" w:color="auto" w:fill="8DB3E2"/>
            <w:tcMar>
              <w:top w:w="58" w:type="dxa"/>
              <w:left w:w="115" w:type="dxa"/>
              <w:bottom w:w="58" w:type="dxa"/>
              <w:right w:w="115" w:type="dxa"/>
            </w:tcMar>
            <w:vAlign w:val="center"/>
          </w:tcPr>
          <w:p w:rsidR="002B1DE1" w:rsidRPr="00BC174C" w:rsidRDefault="006F0E71" w:rsidP="00F93E1C">
            <w:pPr>
              <w:spacing w:line="240" w:lineRule="auto"/>
              <w:rPr>
                <w:rFonts w:asciiTheme="minorHAnsi" w:hAnsiTheme="minorHAnsi" w:cs="Calibri"/>
                <w:b/>
                <w:i/>
                <w:sz w:val="24"/>
                <w:szCs w:val="24"/>
              </w:rPr>
            </w:pPr>
            <w:r w:rsidRPr="00BC174C">
              <w:rPr>
                <w:rFonts w:asciiTheme="minorHAnsi" w:hAnsiTheme="minorHAnsi"/>
                <w:b/>
                <w:sz w:val="24"/>
              </w:rPr>
              <w:t>1</w:t>
            </w:r>
            <w:r w:rsidR="00F93E1C">
              <w:rPr>
                <w:rFonts w:asciiTheme="minorHAnsi" w:hAnsiTheme="minorHAnsi"/>
                <w:b/>
                <w:sz w:val="24"/>
              </w:rPr>
              <w:t>0</w:t>
            </w:r>
            <w:r w:rsidRPr="00BC174C">
              <w:rPr>
                <w:rFonts w:asciiTheme="minorHAnsi" w:hAnsiTheme="minorHAnsi"/>
                <w:b/>
                <w:sz w:val="24"/>
              </w:rPr>
              <w:t> h </w:t>
            </w:r>
            <w:r w:rsidR="00F93E1C">
              <w:rPr>
                <w:rFonts w:asciiTheme="minorHAnsi" w:hAnsiTheme="minorHAnsi"/>
                <w:b/>
                <w:sz w:val="24"/>
              </w:rPr>
              <w:t>45</w:t>
            </w:r>
            <w:r w:rsidRPr="00BC174C">
              <w:rPr>
                <w:rFonts w:asciiTheme="minorHAnsi" w:hAnsiTheme="minorHAnsi"/>
                <w:b/>
                <w:sz w:val="24"/>
              </w:rPr>
              <w:t xml:space="preserve"> </w:t>
            </w:r>
          </w:p>
        </w:tc>
        <w:tc>
          <w:tcPr>
            <w:tcW w:w="7795" w:type="dxa"/>
            <w:tcBorders>
              <w:top w:val="single" w:sz="4" w:space="0" w:color="auto"/>
              <w:bottom w:val="single" w:sz="4" w:space="0" w:color="auto"/>
            </w:tcBorders>
            <w:shd w:val="clear" w:color="auto" w:fill="8DB3E2"/>
            <w:tcMar>
              <w:top w:w="58" w:type="dxa"/>
              <w:left w:w="115" w:type="dxa"/>
              <w:bottom w:w="58" w:type="dxa"/>
              <w:right w:w="115" w:type="dxa"/>
            </w:tcMar>
            <w:vAlign w:val="center"/>
          </w:tcPr>
          <w:p w:rsidR="002420AF" w:rsidRPr="00A26821" w:rsidRDefault="006F0E71" w:rsidP="00347842">
            <w:pPr>
              <w:spacing w:line="240" w:lineRule="auto"/>
              <w:rPr>
                <w:rFonts w:asciiTheme="minorHAnsi" w:hAnsiTheme="minorHAnsi" w:cs="Calibri"/>
                <w:b/>
                <w:i/>
                <w:sz w:val="24"/>
                <w:szCs w:val="28"/>
              </w:rPr>
            </w:pPr>
            <w:r w:rsidRPr="00A26821">
              <w:rPr>
                <w:rFonts w:asciiTheme="minorHAnsi" w:hAnsiTheme="minorHAnsi"/>
                <w:b/>
                <w:sz w:val="24"/>
              </w:rPr>
              <w:t>DEUXIÈME TABLE RONDE ET DÉBAT</w:t>
            </w:r>
          </w:p>
          <w:p w:rsidR="003A77CF" w:rsidRPr="00BC174C" w:rsidRDefault="00402B68" w:rsidP="00971BE7">
            <w:pPr>
              <w:spacing w:line="240" w:lineRule="auto"/>
              <w:rPr>
                <w:rFonts w:asciiTheme="minorHAnsi" w:hAnsiTheme="minorHAnsi" w:cs="Calibri"/>
                <w:i/>
                <w:sz w:val="24"/>
                <w:szCs w:val="24"/>
              </w:rPr>
            </w:pPr>
            <w:r w:rsidRPr="00A26821">
              <w:rPr>
                <w:rFonts w:asciiTheme="minorHAnsi" w:hAnsiTheme="minorHAnsi"/>
                <w:i/>
              </w:rPr>
              <w:t>Quelles sont les recommandations pour l’évolution future?</w:t>
            </w:r>
          </w:p>
          <w:p w:rsidR="00B1739A" w:rsidRPr="00BC174C" w:rsidRDefault="00B1739A" w:rsidP="00971BE7">
            <w:pPr>
              <w:spacing w:line="240" w:lineRule="auto"/>
              <w:rPr>
                <w:rFonts w:asciiTheme="minorHAnsi" w:hAnsiTheme="minorHAnsi" w:cs="Calibri"/>
                <w:i/>
                <w:sz w:val="24"/>
                <w:szCs w:val="24"/>
              </w:rPr>
            </w:pPr>
          </w:p>
          <w:p w:rsidR="00B1739A" w:rsidRPr="00BC174C" w:rsidRDefault="00B1739A" w:rsidP="00971BE7">
            <w:pPr>
              <w:spacing w:line="240" w:lineRule="auto"/>
              <w:rPr>
                <w:rFonts w:asciiTheme="minorHAnsi" w:hAnsiTheme="minorHAnsi" w:cs="Calibri"/>
                <w:sz w:val="20"/>
              </w:rPr>
            </w:pPr>
            <w:r w:rsidRPr="00BC174C">
              <w:rPr>
                <w:rFonts w:asciiTheme="minorHAnsi" w:hAnsiTheme="minorHAnsi"/>
                <w:sz w:val="20"/>
              </w:rPr>
              <w:t xml:space="preserve">Selon les OCS, quels changements permettraient d’améliorer la coopération en matière de lutte contre la pauvreté et l’exclusion sociale aux niveaux national et européen? </w:t>
            </w:r>
          </w:p>
          <w:p w:rsidR="00B1739A" w:rsidRPr="00BC174C" w:rsidRDefault="00B1739A" w:rsidP="00971BE7">
            <w:pPr>
              <w:spacing w:line="240" w:lineRule="auto"/>
              <w:rPr>
                <w:rFonts w:asciiTheme="minorHAnsi" w:hAnsiTheme="minorHAnsi" w:cs="Calibri"/>
                <w:sz w:val="20"/>
              </w:rPr>
            </w:pPr>
            <w:r w:rsidRPr="00BC174C">
              <w:rPr>
                <w:rFonts w:asciiTheme="minorHAnsi" w:hAnsiTheme="minorHAnsi"/>
                <w:sz w:val="20"/>
              </w:rPr>
              <w:t xml:space="preserve">De quelle manière faut-il modifier les systèmes de financement pour la prochaine période de programmation, c’est-à-dire après 2020? Serait-il utile de fusionner le FSE et le FEAD? </w:t>
            </w:r>
          </w:p>
          <w:p w:rsidR="00B1739A" w:rsidRPr="00BC174C" w:rsidRDefault="00B1739A" w:rsidP="00971BE7">
            <w:pPr>
              <w:spacing w:line="240" w:lineRule="auto"/>
              <w:rPr>
                <w:rFonts w:asciiTheme="minorHAnsi" w:hAnsiTheme="minorHAnsi" w:cs="Calibri"/>
                <w:sz w:val="20"/>
              </w:rPr>
            </w:pPr>
            <w:r w:rsidRPr="00BC174C">
              <w:rPr>
                <w:rFonts w:asciiTheme="minorHAnsi" w:hAnsiTheme="minorHAnsi"/>
                <w:sz w:val="20"/>
              </w:rPr>
              <w:t>Quelles autres mesures pourrait-on adopter?</w:t>
            </w:r>
          </w:p>
        </w:tc>
      </w:tr>
    </w:tbl>
    <w:p w:rsidR="00B1739A" w:rsidRPr="00BC174C" w:rsidRDefault="00B1739A" w:rsidP="00347842">
      <w:pPr>
        <w:spacing w:line="240" w:lineRule="auto"/>
        <w:rPr>
          <w:rFonts w:asciiTheme="minorHAnsi" w:hAnsiTheme="minorHAnsi" w:cs="Calibri"/>
          <w:sz w:val="20"/>
        </w:rPr>
      </w:pPr>
    </w:p>
    <w:p w:rsidR="001B2368" w:rsidRPr="00BC174C" w:rsidRDefault="001B2368" w:rsidP="00C7294E">
      <w:pPr>
        <w:tabs>
          <w:tab w:val="left" w:pos="1276"/>
        </w:tabs>
        <w:autoSpaceDE/>
        <w:autoSpaceDN/>
        <w:spacing w:line="240" w:lineRule="auto"/>
        <w:ind w:left="1276"/>
        <w:rPr>
          <w:rFonts w:asciiTheme="minorHAnsi" w:hAnsiTheme="minorHAnsi"/>
          <w:szCs w:val="22"/>
        </w:rPr>
      </w:pPr>
      <w:r w:rsidRPr="00BC174C">
        <w:rPr>
          <w:rFonts w:asciiTheme="minorHAnsi" w:hAnsiTheme="minorHAnsi"/>
        </w:rPr>
        <w:t xml:space="preserve">Modérateur: </w:t>
      </w:r>
      <w:r w:rsidRPr="00BC174C">
        <w:rPr>
          <w:rFonts w:asciiTheme="minorHAnsi" w:hAnsiTheme="minorHAnsi"/>
          <w:b/>
        </w:rPr>
        <w:t>M. Krzysztof BALON</w:t>
      </w:r>
      <w:r w:rsidRPr="00BC174C">
        <w:rPr>
          <w:rFonts w:asciiTheme="minorHAnsi" w:hAnsiTheme="minorHAnsi"/>
        </w:rPr>
        <w:t>, rapporteur de l’avis sur l’</w:t>
      </w:r>
      <w:r w:rsidRPr="00BC174C">
        <w:rPr>
          <w:rFonts w:asciiTheme="minorHAnsi" w:hAnsiTheme="minorHAnsi"/>
          <w:i/>
        </w:rPr>
        <w:t>Efficacité de l’intervention du FSE et du FEAD dans le cadre de la lutte contre la pauvreté et l’exclusion sociale</w:t>
      </w:r>
      <w:r w:rsidRPr="00BC174C">
        <w:rPr>
          <w:rFonts w:asciiTheme="minorHAnsi" w:hAnsiTheme="minorHAnsi"/>
          <w:b/>
          <w:i/>
          <w:sz w:val="24"/>
        </w:rPr>
        <w:t xml:space="preserve"> </w:t>
      </w:r>
    </w:p>
    <w:p w:rsidR="001B2368" w:rsidRPr="00BC174C" w:rsidRDefault="001B2368" w:rsidP="00771F1B">
      <w:pPr>
        <w:autoSpaceDE/>
        <w:autoSpaceDN/>
        <w:spacing w:line="200" w:lineRule="exact"/>
        <w:rPr>
          <w:rFonts w:asciiTheme="minorHAnsi" w:hAnsiTheme="minorHAnsi"/>
          <w:b/>
          <w:i/>
          <w:szCs w:val="22"/>
        </w:rPr>
      </w:pPr>
    </w:p>
    <w:p w:rsidR="0051411D" w:rsidRPr="00BC174C" w:rsidRDefault="001B2368" w:rsidP="00552AD7">
      <w:pPr>
        <w:keepNext/>
        <w:keepLines/>
        <w:tabs>
          <w:tab w:val="left" w:pos="1276"/>
        </w:tabs>
        <w:autoSpaceDE/>
        <w:autoSpaceDN/>
        <w:spacing w:line="240" w:lineRule="auto"/>
        <w:rPr>
          <w:rFonts w:asciiTheme="minorHAnsi" w:eastAsia="Garamond" w:hAnsiTheme="minorHAnsi" w:cs="Calibri"/>
          <w:szCs w:val="24"/>
        </w:rPr>
      </w:pPr>
      <w:r w:rsidRPr="00BC174C">
        <w:rPr>
          <w:rFonts w:asciiTheme="minorHAnsi" w:hAnsiTheme="minorHAnsi"/>
        </w:rPr>
        <w:tab/>
        <w:t>Intervenants:</w:t>
      </w:r>
    </w:p>
    <w:p w:rsidR="0051411D" w:rsidRPr="00BC174C" w:rsidRDefault="001B4BF5" w:rsidP="00552AD7">
      <w:pPr>
        <w:keepNext/>
        <w:keepLines/>
        <w:numPr>
          <w:ilvl w:val="0"/>
          <w:numId w:val="4"/>
        </w:numPr>
        <w:tabs>
          <w:tab w:val="left" w:pos="1276"/>
        </w:tabs>
        <w:overflowPunct/>
        <w:autoSpaceDE/>
        <w:autoSpaceDN/>
        <w:adjustRightInd/>
        <w:spacing w:line="240" w:lineRule="auto"/>
        <w:ind w:left="2058" w:hanging="357"/>
        <w:contextualSpacing/>
        <w:textAlignment w:val="auto"/>
        <w:rPr>
          <w:rFonts w:asciiTheme="minorHAnsi" w:hAnsiTheme="minorHAnsi" w:cs="Calibri"/>
          <w:szCs w:val="24"/>
        </w:rPr>
      </w:pPr>
      <w:r w:rsidRPr="00BC174C">
        <w:rPr>
          <w:rFonts w:asciiTheme="minorHAnsi" w:hAnsiTheme="minorHAnsi"/>
          <w:b/>
        </w:rPr>
        <w:t>M</w:t>
      </w:r>
      <w:r w:rsidRPr="00BC174C">
        <w:rPr>
          <w:rFonts w:asciiTheme="minorHAnsi" w:hAnsiTheme="minorHAnsi"/>
          <w:b/>
          <w:vertAlign w:val="superscript"/>
        </w:rPr>
        <w:t>me</w:t>
      </w:r>
      <w:r w:rsidRPr="00BC174C">
        <w:rPr>
          <w:rFonts w:asciiTheme="minorHAnsi" w:hAnsiTheme="minorHAnsi"/>
          <w:b/>
        </w:rPr>
        <w:t> Sian</w:t>
      </w:r>
      <w:r w:rsidR="00552AD7" w:rsidRPr="00BC174C">
        <w:rPr>
          <w:rFonts w:asciiTheme="minorHAnsi" w:hAnsiTheme="minorHAnsi"/>
          <w:b/>
        </w:rPr>
        <w:t> </w:t>
      </w:r>
      <w:r w:rsidRPr="00BC174C">
        <w:rPr>
          <w:rFonts w:asciiTheme="minorHAnsi" w:hAnsiTheme="minorHAnsi"/>
          <w:b/>
        </w:rPr>
        <w:t>JONES</w:t>
      </w:r>
      <w:r w:rsidRPr="00BC174C">
        <w:rPr>
          <w:rFonts w:asciiTheme="minorHAnsi" w:hAnsiTheme="minorHAnsi"/>
        </w:rPr>
        <w:t>, coordinatrice des politiques à l'EAPN (Réseau européen des associations de lutte contre la pauvreté et l'exclusion sociale)</w:t>
      </w:r>
    </w:p>
    <w:p w:rsidR="0051411D" w:rsidRPr="00BC174C" w:rsidRDefault="00014C8C" w:rsidP="0051411D">
      <w:pPr>
        <w:numPr>
          <w:ilvl w:val="0"/>
          <w:numId w:val="4"/>
        </w:numPr>
        <w:tabs>
          <w:tab w:val="left" w:pos="1276"/>
        </w:tabs>
        <w:overflowPunct/>
        <w:autoSpaceDE/>
        <w:autoSpaceDN/>
        <w:adjustRightInd/>
        <w:spacing w:line="240" w:lineRule="auto"/>
        <w:ind w:left="2058" w:hanging="357"/>
        <w:contextualSpacing/>
        <w:textAlignment w:val="auto"/>
        <w:rPr>
          <w:rFonts w:asciiTheme="minorHAnsi" w:hAnsiTheme="minorHAnsi" w:cs="Calibri"/>
          <w:szCs w:val="24"/>
        </w:rPr>
      </w:pPr>
      <w:r w:rsidRPr="00BC174C">
        <w:rPr>
          <w:rFonts w:asciiTheme="minorHAnsi" w:hAnsiTheme="minorHAnsi"/>
          <w:b/>
        </w:rPr>
        <w:t>M. Freek</w:t>
      </w:r>
      <w:r w:rsidR="00552AD7" w:rsidRPr="00BC174C">
        <w:rPr>
          <w:rFonts w:asciiTheme="minorHAnsi" w:hAnsiTheme="minorHAnsi"/>
          <w:b/>
        </w:rPr>
        <w:t> </w:t>
      </w:r>
      <w:r w:rsidRPr="00BC174C">
        <w:rPr>
          <w:rFonts w:asciiTheme="minorHAnsi" w:hAnsiTheme="minorHAnsi"/>
          <w:b/>
        </w:rPr>
        <w:t>SPINNEWIJN</w:t>
      </w:r>
      <w:r w:rsidRPr="00BC174C">
        <w:rPr>
          <w:rFonts w:asciiTheme="minorHAnsi" w:hAnsiTheme="minorHAnsi"/>
        </w:rPr>
        <w:t>, directeur, Fédération européenne des associations nationales travaillant avec les sans-abri (FEANTSA)</w:t>
      </w:r>
    </w:p>
    <w:p w:rsidR="001B4BF5" w:rsidRPr="00BC174C" w:rsidRDefault="0046421A" w:rsidP="0051411D">
      <w:pPr>
        <w:numPr>
          <w:ilvl w:val="0"/>
          <w:numId w:val="4"/>
        </w:numPr>
        <w:tabs>
          <w:tab w:val="left" w:pos="1276"/>
        </w:tabs>
        <w:overflowPunct/>
        <w:autoSpaceDE/>
        <w:autoSpaceDN/>
        <w:adjustRightInd/>
        <w:spacing w:line="240" w:lineRule="auto"/>
        <w:ind w:left="2058" w:hanging="357"/>
        <w:contextualSpacing/>
        <w:textAlignment w:val="auto"/>
        <w:rPr>
          <w:rFonts w:asciiTheme="minorHAnsi" w:hAnsiTheme="minorHAnsi" w:cs="Calibri"/>
          <w:szCs w:val="24"/>
        </w:rPr>
      </w:pPr>
      <w:r w:rsidRPr="00BC174C">
        <w:rPr>
          <w:rFonts w:asciiTheme="minorHAnsi" w:hAnsiTheme="minorHAnsi"/>
          <w:b/>
        </w:rPr>
        <w:t>M. Jacques</w:t>
      </w:r>
      <w:r w:rsidR="00552AD7" w:rsidRPr="00BC174C">
        <w:rPr>
          <w:rFonts w:asciiTheme="minorHAnsi" w:hAnsiTheme="minorHAnsi"/>
          <w:b/>
        </w:rPr>
        <w:t> </w:t>
      </w:r>
      <w:r w:rsidRPr="00BC174C">
        <w:rPr>
          <w:rFonts w:asciiTheme="minorHAnsi" w:hAnsiTheme="minorHAnsi"/>
          <w:b/>
        </w:rPr>
        <w:t>VANDENSCHRIK</w:t>
      </w:r>
      <w:r w:rsidRPr="00BC174C">
        <w:rPr>
          <w:rFonts w:asciiTheme="minorHAnsi" w:hAnsiTheme="minorHAnsi"/>
        </w:rPr>
        <w:t>, membre du conseil d’administration de la Fédération européenne des banques alimentaires (FEBA)</w:t>
      </w:r>
    </w:p>
    <w:p w:rsidR="0051411D" w:rsidRPr="00C93831" w:rsidRDefault="00C93831" w:rsidP="0051411D">
      <w:pPr>
        <w:numPr>
          <w:ilvl w:val="0"/>
          <w:numId w:val="4"/>
        </w:numPr>
        <w:tabs>
          <w:tab w:val="left" w:pos="1276"/>
        </w:tabs>
        <w:overflowPunct/>
        <w:autoSpaceDE/>
        <w:autoSpaceDN/>
        <w:adjustRightInd/>
        <w:spacing w:line="240" w:lineRule="auto"/>
        <w:ind w:left="2058" w:hanging="357"/>
        <w:contextualSpacing/>
        <w:textAlignment w:val="auto"/>
        <w:rPr>
          <w:rFonts w:asciiTheme="minorHAnsi" w:hAnsiTheme="minorHAnsi"/>
        </w:rPr>
      </w:pPr>
      <w:r w:rsidRPr="00BC174C">
        <w:rPr>
          <w:rFonts w:asciiTheme="minorHAnsi" w:hAnsiTheme="minorHAnsi"/>
          <w:b/>
        </w:rPr>
        <w:t>M</w:t>
      </w:r>
      <w:r w:rsidRPr="00BC174C">
        <w:rPr>
          <w:rFonts w:asciiTheme="minorHAnsi" w:hAnsiTheme="minorHAnsi"/>
          <w:b/>
          <w:vertAlign w:val="superscript"/>
        </w:rPr>
        <w:t>me</w:t>
      </w:r>
      <w:r>
        <w:rPr>
          <w:rFonts w:asciiTheme="minorHAnsi" w:hAnsiTheme="minorHAnsi"/>
          <w:b/>
        </w:rPr>
        <w:t xml:space="preserve"> </w:t>
      </w:r>
      <w:proofErr w:type="spellStart"/>
      <w:r w:rsidRPr="00C93831">
        <w:rPr>
          <w:rFonts w:asciiTheme="minorHAnsi" w:hAnsiTheme="minorHAnsi"/>
          <w:b/>
          <w:bCs/>
          <w:lang w:val="en-GB"/>
        </w:rPr>
        <w:t>Erdmuthe</w:t>
      </w:r>
      <w:proofErr w:type="spellEnd"/>
      <w:r w:rsidRPr="00C93831">
        <w:rPr>
          <w:rFonts w:asciiTheme="minorHAnsi" w:hAnsiTheme="minorHAnsi"/>
          <w:b/>
          <w:bCs/>
          <w:lang w:val="en-GB"/>
        </w:rPr>
        <w:t xml:space="preserve"> </w:t>
      </w:r>
      <w:proofErr w:type="spellStart"/>
      <w:r>
        <w:rPr>
          <w:rFonts w:asciiTheme="minorHAnsi" w:hAnsiTheme="minorHAnsi"/>
          <w:b/>
          <w:bCs/>
          <w:lang w:val="en-GB"/>
        </w:rPr>
        <w:t>KLAER</w:t>
      </w:r>
      <w:proofErr w:type="spellEnd"/>
      <w:r w:rsidRPr="00C93831">
        <w:rPr>
          <w:rFonts w:asciiTheme="minorHAnsi" w:hAnsiTheme="minorHAnsi"/>
          <w:b/>
          <w:lang w:val="en-GB"/>
        </w:rPr>
        <w:t xml:space="preserve">, </w:t>
      </w:r>
      <w:r>
        <w:rPr>
          <w:rFonts w:asciiTheme="minorHAnsi" w:hAnsiTheme="minorHAnsi"/>
        </w:rPr>
        <w:t>Secrétaire Général a</w:t>
      </w:r>
      <w:r w:rsidRPr="00C93831">
        <w:rPr>
          <w:rFonts w:asciiTheme="minorHAnsi" w:hAnsiTheme="minorHAnsi"/>
        </w:rPr>
        <w:t xml:space="preserve">djoint du Réseau Européen des </w:t>
      </w:r>
      <w:proofErr w:type="spellStart"/>
      <w:r w:rsidRPr="00C93831">
        <w:rPr>
          <w:rFonts w:asciiTheme="minorHAnsi" w:hAnsiTheme="minorHAnsi"/>
        </w:rPr>
        <w:t>Villes</w:t>
      </w:r>
      <w:proofErr w:type="spellEnd"/>
      <w:r w:rsidRPr="00C93831">
        <w:rPr>
          <w:rFonts w:asciiTheme="minorHAnsi" w:hAnsiTheme="minorHAnsi"/>
        </w:rPr>
        <w:t xml:space="preserve"> &amp; Regions de l'Économie Sociale, membre du Social </w:t>
      </w:r>
      <w:proofErr w:type="spellStart"/>
      <w:r w:rsidRPr="00C93831">
        <w:rPr>
          <w:rFonts w:asciiTheme="minorHAnsi" w:hAnsiTheme="minorHAnsi"/>
        </w:rPr>
        <w:t>Economy</w:t>
      </w:r>
      <w:proofErr w:type="spellEnd"/>
      <w:r w:rsidRPr="00C93831">
        <w:rPr>
          <w:rFonts w:asciiTheme="minorHAnsi" w:hAnsiTheme="minorHAnsi"/>
        </w:rPr>
        <w:t xml:space="preserve"> </w:t>
      </w:r>
      <w:r>
        <w:rPr>
          <w:rFonts w:asciiTheme="minorHAnsi" w:hAnsiTheme="minorHAnsi"/>
        </w:rPr>
        <w:t>Europe</w:t>
      </w:r>
      <w:bookmarkStart w:id="0" w:name="_GoBack"/>
      <w:bookmarkEnd w:id="0"/>
    </w:p>
    <w:p w:rsidR="00B1739A" w:rsidRPr="00BC174C" w:rsidRDefault="00A26821" w:rsidP="0051411D">
      <w:pPr>
        <w:numPr>
          <w:ilvl w:val="0"/>
          <w:numId w:val="4"/>
        </w:numPr>
        <w:tabs>
          <w:tab w:val="left" w:pos="1276"/>
        </w:tabs>
        <w:overflowPunct/>
        <w:autoSpaceDE/>
        <w:autoSpaceDN/>
        <w:adjustRightInd/>
        <w:spacing w:line="240" w:lineRule="auto"/>
        <w:ind w:left="2058" w:hanging="357"/>
        <w:contextualSpacing/>
        <w:textAlignment w:val="auto"/>
        <w:rPr>
          <w:rFonts w:asciiTheme="minorHAnsi" w:hAnsiTheme="minorHAnsi" w:cs="Calibri"/>
          <w:szCs w:val="24"/>
        </w:rPr>
      </w:pPr>
      <w:r w:rsidRPr="009D2859">
        <w:rPr>
          <w:rFonts w:asciiTheme="minorHAnsi" w:hAnsiTheme="minorHAnsi" w:cs="Calibri"/>
          <w:b/>
          <w:szCs w:val="24"/>
          <w:lang w:val="fr-BE"/>
        </w:rPr>
        <w:t xml:space="preserve">Bert </w:t>
      </w:r>
      <w:proofErr w:type="spellStart"/>
      <w:r w:rsidR="00F93E1C" w:rsidRPr="009D2859">
        <w:rPr>
          <w:rFonts w:asciiTheme="minorHAnsi" w:hAnsiTheme="minorHAnsi" w:cs="Calibri"/>
          <w:b/>
          <w:szCs w:val="24"/>
          <w:lang w:val="fr-BE"/>
        </w:rPr>
        <w:t>LUYTS</w:t>
      </w:r>
      <w:proofErr w:type="spellEnd"/>
      <w:r>
        <w:t xml:space="preserve">, </w:t>
      </w:r>
      <w:r>
        <w:rPr>
          <w:rFonts w:asciiTheme="minorHAnsi" w:hAnsiTheme="minorHAnsi"/>
        </w:rPr>
        <w:t xml:space="preserve">coordinateur des politiques, </w:t>
      </w:r>
      <w:r w:rsidR="007865BE" w:rsidRPr="00A26821">
        <w:rPr>
          <w:rFonts w:asciiTheme="minorHAnsi" w:hAnsiTheme="minorHAnsi"/>
        </w:rPr>
        <w:t>ATD Quart Monde</w:t>
      </w:r>
      <w:r w:rsidR="007865BE" w:rsidRPr="00BC174C">
        <w:rPr>
          <w:rFonts w:asciiTheme="minorHAnsi" w:hAnsiTheme="minorHAnsi"/>
          <w:b/>
        </w:rPr>
        <w:t xml:space="preserve"> </w:t>
      </w:r>
    </w:p>
    <w:p w:rsidR="00CA4423" w:rsidRPr="00BC174C" w:rsidRDefault="00CA4423" w:rsidP="00347842">
      <w:pPr>
        <w:autoSpaceDE/>
        <w:autoSpaceDN/>
        <w:spacing w:line="240" w:lineRule="auto"/>
        <w:rPr>
          <w:rFonts w:asciiTheme="minorHAnsi" w:hAnsiTheme="minorHAnsi"/>
          <w:szCs w:val="22"/>
        </w:rPr>
      </w:pPr>
    </w:p>
    <w:p w:rsidR="00552AD7" w:rsidRPr="00A26821" w:rsidRDefault="001B2368" w:rsidP="00A26821">
      <w:pPr>
        <w:autoSpaceDE/>
        <w:autoSpaceDN/>
        <w:spacing w:line="240" w:lineRule="auto"/>
        <w:rPr>
          <w:rFonts w:asciiTheme="minorHAnsi" w:hAnsiTheme="minorHAnsi"/>
          <w:b/>
          <w:szCs w:val="22"/>
        </w:rPr>
      </w:pPr>
      <w:r w:rsidRPr="00BC174C">
        <w:rPr>
          <w:rFonts w:asciiTheme="minorHAnsi" w:hAnsiTheme="minorHAnsi"/>
          <w:b/>
        </w:rPr>
        <w:t>12 h 30</w:t>
      </w:r>
      <w:r w:rsidR="00552AD7" w:rsidRPr="00BC174C">
        <w:rPr>
          <w:rFonts w:asciiTheme="minorHAnsi" w:hAnsiTheme="minorHAnsi"/>
          <w:b/>
        </w:rPr>
        <w:tab/>
      </w:r>
      <w:r w:rsidR="00A26821">
        <w:rPr>
          <w:rFonts w:asciiTheme="minorHAnsi" w:hAnsiTheme="minorHAnsi"/>
          <w:b/>
        </w:rPr>
        <w:t>- 13 h</w:t>
      </w:r>
      <w:r w:rsidR="00A26821">
        <w:rPr>
          <w:rFonts w:asciiTheme="minorHAnsi" w:hAnsiTheme="minorHAnsi"/>
          <w:b/>
        </w:rPr>
        <w:tab/>
        <w:t xml:space="preserve">  </w:t>
      </w:r>
      <w:r w:rsidRPr="00BC174C">
        <w:rPr>
          <w:rFonts w:asciiTheme="minorHAnsi" w:hAnsiTheme="minorHAnsi"/>
          <w:b/>
        </w:rPr>
        <w:t>Observations finales</w:t>
      </w:r>
      <w:r w:rsidR="00A26821">
        <w:rPr>
          <w:rFonts w:asciiTheme="minorHAnsi" w:hAnsiTheme="minorHAnsi"/>
          <w:b/>
        </w:rPr>
        <w:t xml:space="preserve"> par </w:t>
      </w:r>
      <w:r w:rsidR="00A26821" w:rsidRPr="00BC174C">
        <w:rPr>
          <w:rFonts w:asciiTheme="minorHAnsi" w:hAnsiTheme="minorHAnsi"/>
          <w:b/>
        </w:rPr>
        <w:t>M. Krzysztof BALON</w:t>
      </w:r>
    </w:p>
    <w:sectPr w:rsidR="00552AD7" w:rsidRPr="00A26821" w:rsidSect="00A26821">
      <w:pgSz w:w="11907" w:h="16840" w:code="9"/>
      <w:pgMar w:top="1276" w:right="1418" w:bottom="993" w:left="1418"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07" w:rsidRDefault="00D67507" w:rsidP="00566BA6">
      <w:pPr>
        <w:spacing w:line="240" w:lineRule="auto"/>
      </w:pPr>
      <w:r>
        <w:separator/>
      </w:r>
    </w:p>
  </w:endnote>
  <w:endnote w:type="continuationSeparator" w:id="0">
    <w:p w:rsidR="00D67507" w:rsidRDefault="00D67507" w:rsidP="00566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07" w:rsidRDefault="00D67507" w:rsidP="00566BA6">
      <w:pPr>
        <w:spacing w:line="240" w:lineRule="auto"/>
      </w:pPr>
      <w:r>
        <w:separator/>
      </w:r>
    </w:p>
  </w:footnote>
  <w:footnote w:type="continuationSeparator" w:id="0">
    <w:p w:rsidR="00D67507" w:rsidRDefault="00D67507" w:rsidP="00566B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66"/>
    <w:multiLevelType w:val="hybridMultilevel"/>
    <w:tmpl w:val="223A63FA"/>
    <w:lvl w:ilvl="0" w:tplc="080C000B">
      <w:start w:val="1"/>
      <w:numFmt w:val="bullet"/>
      <w:lvlText w:val=""/>
      <w:lvlJc w:val="left"/>
      <w:pPr>
        <w:ind w:left="6740" w:hanging="360"/>
      </w:pPr>
      <w:rPr>
        <w:rFonts w:ascii="Wingdings" w:hAnsi="Wingdings" w:hint="default"/>
      </w:rPr>
    </w:lvl>
    <w:lvl w:ilvl="1" w:tplc="080C0003" w:tentative="1">
      <w:start w:val="1"/>
      <w:numFmt w:val="bullet"/>
      <w:lvlText w:val="o"/>
      <w:lvlJc w:val="left"/>
      <w:pPr>
        <w:ind w:left="7460" w:hanging="360"/>
      </w:pPr>
      <w:rPr>
        <w:rFonts w:ascii="Courier New" w:hAnsi="Courier New" w:cs="Courier New" w:hint="default"/>
      </w:rPr>
    </w:lvl>
    <w:lvl w:ilvl="2" w:tplc="080C0005" w:tentative="1">
      <w:start w:val="1"/>
      <w:numFmt w:val="bullet"/>
      <w:lvlText w:val=""/>
      <w:lvlJc w:val="left"/>
      <w:pPr>
        <w:ind w:left="8180" w:hanging="360"/>
      </w:pPr>
      <w:rPr>
        <w:rFonts w:ascii="Wingdings" w:hAnsi="Wingdings" w:hint="default"/>
      </w:rPr>
    </w:lvl>
    <w:lvl w:ilvl="3" w:tplc="080C0001" w:tentative="1">
      <w:start w:val="1"/>
      <w:numFmt w:val="bullet"/>
      <w:lvlText w:val=""/>
      <w:lvlJc w:val="left"/>
      <w:pPr>
        <w:ind w:left="8900" w:hanging="360"/>
      </w:pPr>
      <w:rPr>
        <w:rFonts w:ascii="Symbol" w:hAnsi="Symbol" w:hint="default"/>
      </w:rPr>
    </w:lvl>
    <w:lvl w:ilvl="4" w:tplc="080C0003" w:tentative="1">
      <w:start w:val="1"/>
      <w:numFmt w:val="bullet"/>
      <w:lvlText w:val="o"/>
      <w:lvlJc w:val="left"/>
      <w:pPr>
        <w:ind w:left="9620" w:hanging="360"/>
      </w:pPr>
      <w:rPr>
        <w:rFonts w:ascii="Courier New" w:hAnsi="Courier New" w:cs="Courier New" w:hint="default"/>
      </w:rPr>
    </w:lvl>
    <w:lvl w:ilvl="5" w:tplc="080C0005" w:tentative="1">
      <w:start w:val="1"/>
      <w:numFmt w:val="bullet"/>
      <w:lvlText w:val=""/>
      <w:lvlJc w:val="left"/>
      <w:pPr>
        <w:ind w:left="10340" w:hanging="360"/>
      </w:pPr>
      <w:rPr>
        <w:rFonts w:ascii="Wingdings" w:hAnsi="Wingdings" w:hint="default"/>
      </w:rPr>
    </w:lvl>
    <w:lvl w:ilvl="6" w:tplc="080C0001" w:tentative="1">
      <w:start w:val="1"/>
      <w:numFmt w:val="bullet"/>
      <w:lvlText w:val=""/>
      <w:lvlJc w:val="left"/>
      <w:pPr>
        <w:ind w:left="11060" w:hanging="360"/>
      </w:pPr>
      <w:rPr>
        <w:rFonts w:ascii="Symbol" w:hAnsi="Symbol" w:hint="default"/>
      </w:rPr>
    </w:lvl>
    <w:lvl w:ilvl="7" w:tplc="080C0003" w:tentative="1">
      <w:start w:val="1"/>
      <w:numFmt w:val="bullet"/>
      <w:lvlText w:val="o"/>
      <w:lvlJc w:val="left"/>
      <w:pPr>
        <w:ind w:left="11780" w:hanging="360"/>
      </w:pPr>
      <w:rPr>
        <w:rFonts w:ascii="Courier New" w:hAnsi="Courier New" w:cs="Courier New" w:hint="default"/>
      </w:rPr>
    </w:lvl>
    <w:lvl w:ilvl="8" w:tplc="080C0005" w:tentative="1">
      <w:start w:val="1"/>
      <w:numFmt w:val="bullet"/>
      <w:lvlText w:val=""/>
      <w:lvlJc w:val="left"/>
      <w:pPr>
        <w:ind w:left="12500" w:hanging="360"/>
      </w:pPr>
      <w:rPr>
        <w:rFonts w:ascii="Wingdings" w:hAnsi="Wingdings" w:hint="default"/>
      </w:rPr>
    </w:lvl>
  </w:abstractNum>
  <w:abstractNum w:abstractNumId="1">
    <w:nsid w:val="0D867973"/>
    <w:multiLevelType w:val="hybridMultilevel"/>
    <w:tmpl w:val="E49A8300"/>
    <w:lvl w:ilvl="0" w:tplc="080C0005">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
    <w:nsid w:val="0EAF0730"/>
    <w:multiLevelType w:val="hybridMultilevel"/>
    <w:tmpl w:val="9740FF0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B500AA3"/>
    <w:multiLevelType w:val="hybridMultilevel"/>
    <w:tmpl w:val="0838A852"/>
    <w:lvl w:ilvl="0" w:tplc="080C0005">
      <w:start w:val="1"/>
      <w:numFmt w:val="bullet"/>
      <w:lvlText w:val=""/>
      <w:lvlJc w:val="left"/>
      <w:pPr>
        <w:ind w:left="1997" w:hanging="360"/>
      </w:pPr>
      <w:rPr>
        <w:rFonts w:ascii="Wingdings" w:hAnsi="Wingdings" w:hint="default"/>
      </w:rPr>
    </w:lvl>
    <w:lvl w:ilvl="1" w:tplc="080C0003" w:tentative="1">
      <w:start w:val="1"/>
      <w:numFmt w:val="bullet"/>
      <w:lvlText w:val="o"/>
      <w:lvlJc w:val="left"/>
      <w:pPr>
        <w:ind w:left="2717" w:hanging="360"/>
      </w:pPr>
      <w:rPr>
        <w:rFonts w:ascii="Courier New" w:hAnsi="Courier New" w:cs="Courier New" w:hint="default"/>
      </w:rPr>
    </w:lvl>
    <w:lvl w:ilvl="2" w:tplc="080C0005" w:tentative="1">
      <w:start w:val="1"/>
      <w:numFmt w:val="bullet"/>
      <w:lvlText w:val=""/>
      <w:lvlJc w:val="left"/>
      <w:pPr>
        <w:ind w:left="3437" w:hanging="360"/>
      </w:pPr>
      <w:rPr>
        <w:rFonts w:ascii="Wingdings" w:hAnsi="Wingdings" w:hint="default"/>
      </w:rPr>
    </w:lvl>
    <w:lvl w:ilvl="3" w:tplc="080C0001" w:tentative="1">
      <w:start w:val="1"/>
      <w:numFmt w:val="bullet"/>
      <w:lvlText w:val=""/>
      <w:lvlJc w:val="left"/>
      <w:pPr>
        <w:ind w:left="4157" w:hanging="360"/>
      </w:pPr>
      <w:rPr>
        <w:rFonts w:ascii="Symbol" w:hAnsi="Symbol" w:hint="default"/>
      </w:rPr>
    </w:lvl>
    <w:lvl w:ilvl="4" w:tplc="080C0003" w:tentative="1">
      <w:start w:val="1"/>
      <w:numFmt w:val="bullet"/>
      <w:lvlText w:val="o"/>
      <w:lvlJc w:val="left"/>
      <w:pPr>
        <w:ind w:left="4877" w:hanging="360"/>
      </w:pPr>
      <w:rPr>
        <w:rFonts w:ascii="Courier New" w:hAnsi="Courier New" w:cs="Courier New" w:hint="default"/>
      </w:rPr>
    </w:lvl>
    <w:lvl w:ilvl="5" w:tplc="080C0005" w:tentative="1">
      <w:start w:val="1"/>
      <w:numFmt w:val="bullet"/>
      <w:lvlText w:val=""/>
      <w:lvlJc w:val="left"/>
      <w:pPr>
        <w:ind w:left="5597" w:hanging="360"/>
      </w:pPr>
      <w:rPr>
        <w:rFonts w:ascii="Wingdings" w:hAnsi="Wingdings" w:hint="default"/>
      </w:rPr>
    </w:lvl>
    <w:lvl w:ilvl="6" w:tplc="080C0001" w:tentative="1">
      <w:start w:val="1"/>
      <w:numFmt w:val="bullet"/>
      <w:lvlText w:val=""/>
      <w:lvlJc w:val="left"/>
      <w:pPr>
        <w:ind w:left="6317" w:hanging="360"/>
      </w:pPr>
      <w:rPr>
        <w:rFonts w:ascii="Symbol" w:hAnsi="Symbol" w:hint="default"/>
      </w:rPr>
    </w:lvl>
    <w:lvl w:ilvl="7" w:tplc="080C0003" w:tentative="1">
      <w:start w:val="1"/>
      <w:numFmt w:val="bullet"/>
      <w:lvlText w:val="o"/>
      <w:lvlJc w:val="left"/>
      <w:pPr>
        <w:ind w:left="7037" w:hanging="360"/>
      </w:pPr>
      <w:rPr>
        <w:rFonts w:ascii="Courier New" w:hAnsi="Courier New" w:cs="Courier New" w:hint="default"/>
      </w:rPr>
    </w:lvl>
    <w:lvl w:ilvl="8" w:tplc="080C0005" w:tentative="1">
      <w:start w:val="1"/>
      <w:numFmt w:val="bullet"/>
      <w:lvlText w:val=""/>
      <w:lvlJc w:val="left"/>
      <w:pPr>
        <w:ind w:left="7757" w:hanging="360"/>
      </w:pPr>
      <w:rPr>
        <w:rFonts w:ascii="Wingdings" w:hAnsi="Wingdings" w:hint="default"/>
      </w:rPr>
    </w:lvl>
  </w:abstractNum>
  <w:abstractNum w:abstractNumId="4">
    <w:nsid w:val="259B585D"/>
    <w:multiLevelType w:val="hybridMultilevel"/>
    <w:tmpl w:val="5B1CD5DC"/>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908376E"/>
    <w:multiLevelType w:val="hybridMultilevel"/>
    <w:tmpl w:val="6FBE6ACA"/>
    <w:lvl w:ilvl="0" w:tplc="080C0005">
      <w:start w:val="1"/>
      <w:numFmt w:val="bullet"/>
      <w:lvlText w:val=""/>
      <w:lvlJc w:val="left"/>
      <w:pPr>
        <w:ind w:left="1859" w:hanging="360"/>
      </w:pPr>
      <w:rPr>
        <w:rFonts w:ascii="Wingdings" w:hAnsi="Wingdings" w:hint="default"/>
      </w:rPr>
    </w:lvl>
    <w:lvl w:ilvl="1" w:tplc="080C0003" w:tentative="1">
      <w:start w:val="1"/>
      <w:numFmt w:val="bullet"/>
      <w:lvlText w:val="o"/>
      <w:lvlJc w:val="left"/>
      <w:pPr>
        <w:ind w:left="2579" w:hanging="360"/>
      </w:pPr>
      <w:rPr>
        <w:rFonts w:ascii="Courier New" w:hAnsi="Courier New" w:cs="Courier New" w:hint="default"/>
      </w:rPr>
    </w:lvl>
    <w:lvl w:ilvl="2" w:tplc="080C0005" w:tentative="1">
      <w:start w:val="1"/>
      <w:numFmt w:val="bullet"/>
      <w:lvlText w:val=""/>
      <w:lvlJc w:val="left"/>
      <w:pPr>
        <w:ind w:left="3299" w:hanging="360"/>
      </w:pPr>
      <w:rPr>
        <w:rFonts w:ascii="Wingdings" w:hAnsi="Wingdings" w:hint="default"/>
      </w:rPr>
    </w:lvl>
    <w:lvl w:ilvl="3" w:tplc="080C0001" w:tentative="1">
      <w:start w:val="1"/>
      <w:numFmt w:val="bullet"/>
      <w:lvlText w:val=""/>
      <w:lvlJc w:val="left"/>
      <w:pPr>
        <w:ind w:left="4019" w:hanging="360"/>
      </w:pPr>
      <w:rPr>
        <w:rFonts w:ascii="Symbol" w:hAnsi="Symbol" w:hint="default"/>
      </w:rPr>
    </w:lvl>
    <w:lvl w:ilvl="4" w:tplc="080C0003" w:tentative="1">
      <w:start w:val="1"/>
      <w:numFmt w:val="bullet"/>
      <w:lvlText w:val="o"/>
      <w:lvlJc w:val="left"/>
      <w:pPr>
        <w:ind w:left="4739" w:hanging="360"/>
      </w:pPr>
      <w:rPr>
        <w:rFonts w:ascii="Courier New" w:hAnsi="Courier New" w:cs="Courier New" w:hint="default"/>
      </w:rPr>
    </w:lvl>
    <w:lvl w:ilvl="5" w:tplc="080C0005" w:tentative="1">
      <w:start w:val="1"/>
      <w:numFmt w:val="bullet"/>
      <w:lvlText w:val=""/>
      <w:lvlJc w:val="left"/>
      <w:pPr>
        <w:ind w:left="5459" w:hanging="360"/>
      </w:pPr>
      <w:rPr>
        <w:rFonts w:ascii="Wingdings" w:hAnsi="Wingdings" w:hint="default"/>
      </w:rPr>
    </w:lvl>
    <w:lvl w:ilvl="6" w:tplc="080C0001" w:tentative="1">
      <w:start w:val="1"/>
      <w:numFmt w:val="bullet"/>
      <w:lvlText w:val=""/>
      <w:lvlJc w:val="left"/>
      <w:pPr>
        <w:ind w:left="6179" w:hanging="360"/>
      </w:pPr>
      <w:rPr>
        <w:rFonts w:ascii="Symbol" w:hAnsi="Symbol" w:hint="default"/>
      </w:rPr>
    </w:lvl>
    <w:lvl w:ilvl="7" w:tplc="080C0003" w:tentative="1">
      <w:start w:val="1"/>
      <w:numFmt w:val="bullet"/>
      <w:lvlText w:val="o"/>
      <w:lvlJc w:val="left"/>
      <w:pPr>
        <w:ind w:left="6899" w:hanging="360"/>
      </w:pPr>
      <w:rPr>
        <w:rFonts w:ascii="Courier New" w:hAnsi="Courier New" w:cs="Courier New" w:hint="default"/>
      </w:rPr>
    </w:lvl>
    <w:lvl w:ilvl="8" w:tplc="080C0005" w:tentative="1">
      <w:start w:val="1"/>
      <w:numFmt w:val="bullet"/>
      <w:lvlText w:val=""/>
      <w:lvlJc w:val="left"/>
      <w:pPr>
        <w:ind w:left="7619" w:hanging="360"/>
      </w:pPr>
      <w:rPr>
        <w:rFonts w:ascii="Wingdings" w:hAnsi="Wingdings" w:hint="default"/>
      </w:rPr>
    </w:lvl>
  </w:abstractNum>
  <w:abstractNum w:abstractNumId="6">
    <w:nsid w:val="3BA73CAD"/>
    <w:multiLevelType w:val="hybridMultilevel"/>
    <w:tmpl w:val="4F14350E"/>
    <w:lvl w:ilvl="0" w:tplc="080C0005">
      <w:start w:val="1"/>
      <w:numFmt w:val="bullet"/>
      <w:lvlText w:val=""/>
      <w:lvlJc w:val="left"/>
      <w:pPr>
        <w:ind w:left="1713" w:hanging="360"/>
      </w:pPr>
      <w:rPr>
        <w:rFonts w:ascii="Wingdings" w:hAnsi="Wingdings"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7">
    <w:nsid w:val="48080DCF"/>
    <w:multiLevelType w:val="hybridMultilevel"/>
    <w:tmpl w:val="8C0622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7B6F2C"/>
    <w:multiLevelType w:val="hybridMultilevel"/>
    <w:tmpl w:val="812E52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8370B95"/>
    <w:multiLevelType w:val="hybridMultilevel"/>
    <w:tmpl w:val="253CE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
  </w:num>
  <w:num w:numId="4">
    <w:abstractNumId w:val="6"/>
  </w:num>
  <w:num w:numId="5">
    <w:abstractNumId w:val="3"/>
  </w:num>
  <w:num w:numId="6">
    <w:abstractNumId w:val="5"/>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89"/>
    <w:rsid w:val="000009C4"/>
    <w:rsid w:val="000024D2"/>
    <w:rsid w:val="00002E8C"/>
    <w:rsid w:val="00004E7D"/>
    <w:rsid w:val="00014C8C"/>
    <w:rsid w:val="00023340"/>
    <w:rsid w:val="000403E6"/>
    <w:rsid w:val="000625CD"/>
    <w:rsid w:val="00064620"/>
    <w:rsid w:val="00067025"/>
    <w:rsid w:val="000740EA"/>
    <w:rsid w:val="00081586"/>
    <w:rsid w:val="00090799"/>
    <w:rsid w:val="00092A77"/>
    <w:rsid w:val="000A05BB"/>
    <w:rsid w:val="000A23B9"/>
    <w:rsid w:val="000A508B"/>
    <w:rsid w:val="000B53FE"/>
    <w:rsid w:val="000C6503"/>
    <w:rsid w:val="000C6748"/>
    <w:rsid w:val="000C7464"/>
    <w:rsid w:val="000D2B89"/>
    <w:rsid w:val="000E79CB"/>
    <w:rsid w:val="000F00D4"/>
    <w:rsid w:val="000F5287"/>
    <w:rsid w:val="000F665C"/>
    <w:rsid w:val="00103836"/>
    <w:rsid w:val="001144EA"/>
    <w:rsid w:val="0014748B"/>
    <w:rsid w:val="00193F49"/>
    <w:rsid w:val="001A0C7B"/>
    <w:rsid w:val="001A32BE"/>
    <w:rsid w:val="001A570F"/>
    <w:rsid w:val="001B2368"/>
    <w:rsid w:val="001B4BF5"/>
    <w:rsid w:val="001B64B4"/>
    <w:rsid w:val="001B68FD"/>
    <w:rsid w:val="001C2E5D"/>
    <w:rsid w:val="001D5C58"/>
    <w:rsid w:val="001E3346"/>
    <w:rsid w:val="001F70A2"/>
    <w:rsid w:val="001F7BC4"/>
    <w:rsid w:val="00210B12"/>
    <w:rsid w:val="0022079C"/>
    <w:rsid w:val="002420AF"/>
    <w:rsid w:val="0024252E"/>
    <w:rsid w:val="00242E63"/>
    <w:rsid w:val="00251886"/>
    <w:rsid w:val="0025221B"/>
    <w:rsid w:val="00256B6F"/>
    <w:rsid w:val="00257290"/>
    <w:rsid w:val="00260250"/>
    <w:rsid w:val="002605DA"/>
    <w:rsid w:val="002622DB"/>
    <w:rsid w:val="00264D54"/>
    <w:rsid w:val="00267453"/>
    <w:rsid w:val="00276585"/>
    <w:rsid w:val="00285368"/>
    <w:rsid w:val="00286C36"/>
    <w:rsid w:val="002A2902"/>
    <w:rsid w:val="002A3763"/>
    <w:rsid w:val="002A3FA3"/>
    <w:rsid w:val="002B1DE1"/>
    <w:rsid w:val="002B5F97"/>
    <w:rsid w:val="002C6088"/>
    <w:rsid w:val="002D0A4F"/>
    <w:rsid w:val="002E1BF6"/>
    <w:rsid w:val="002E2DA8"/>
    <w:rsid w:val="002F6C46"/>
    <w:rsid w:val="00300B0B"/>
    <w:rsid w:val="00303767"/>
    <w:rsid w:val="00315A10"/>
    <w:rsid w:val="0033162E"/>
    <w:rsid w:val="0034011C"/>
    <w:rsid w:val="00341D2E"/>
    <w:rsid w:val="00344376"/>
    <w:rsid w:val="00347842"/>
    <w:rsid w:val="00366533"/>
    <w:rsid w:val="0039045A"/>
    <w:rsid w:val="00390C53"/>
    <w:rsid w:val="00391D57"/>
    <w:rsid w:val="00397462"/>
    <w:rsid w:val="003A18D7"/>
    <w:rsid w:val="003A7723"/>
    <w:rsid w:val="003A77CF"/>
    <w:rsid w:val="003C1030"/>
    <w:rsid w:val="003E352A"/>
    <w:rsid w:val="003E7C36"/>
    <w:rsid w:val="003F47C3"/>
    <w:rsid w:val="00402B68"/>
    <w:rsid w:val="00403259"/>
    <w:rsid w:val="00430D9B"/>
    <w:rsid w:val="00433923"/>
    <w:rsid w:val="00440280"/>
    <w:rsid w:val="00451837"/>
    <w:rsid w:val="00455055"/>
    <w:rsid w:val="00463DBD"/>
    <w:rsid w:val="0046421A"/>
    <w:rsid w:val="0049040C"/>
    <w:rsid w:val="00491581"/>
    <w:rsid w:val="00492632"/>
    <w:rsid w:val="00496B4A"/>
    <w:rsid w:val="004B3526"/>
    <w:rsid w:val="004B38DC"/>
    <w:rsid w:val="004C0BD0"/>
    <w:rsid w:val="004C61F6"/>
    <w:rsid w:val="004E410F"/>
    <w:rsid w:val="004E6B36"/>
    <w:rsid w:val="004F019F"/>
    <w:rsid w:val="00500858"/>
    <w:rsid w:val="005125F9"/>
    <w:rsid w:val="00513D23"/>
    <w:rsid w:val="00513FC0"/>
    <w:rsid w:val="0051411D"/>
    <w:rsid w:val="00524BBE"/>
    <w:rsid w:val="00527B05"/>
    <w:rsid w:val="00536796"/>
    <w:rsid w:val="0054093A"/>
    <w:rsid w:val="00541605"/>
    <w:rsid w:val="00547866"/>
    <w:rsid w:val="00552AD7"/>
    <w:rsid w:val="00561CE1"/>
    <w:rsid w:val="005636C1"/>
    <w:rsid w:val="005654C6"/>
    <w:rsid w:val="00566BA6"/>
    <w:rsid w:val="005703C6"/>
    <w:rsid w:val="00585E71"/>
    <w:rsid w:val="005C02FC"/>
    <w:rsid w:val="005C372D"/>
    <w:rsid w:val="005C7022"/>
    <w:rsid w:val="005C7042"/>
    <w:rsid w:val="005C7287"/>
    <w:rsid w:val="005E0042"/>
    <w:rsid w:val="00603E26"/>
    <w:rsid w:val="006063F9"/>
    <w:rsid w:val="00615336"/>
    <w:rsid w:val="00663C49"/>
    <w:rsid w:val="00684AFA"/>
    <w:rsid w:val="00690882"/>
    <w:rsid w:val="00694990"/>
    <w:rsid w:val="006B721D"/>
    <w:rsid w:val="006B7649"/>
    <w:rsid w:val="006D7FB5"/>
    <w:rsid w:val="006E17DB"/>
    <w:rsid w:val="006F04D4"/>
    <w:rsid w:val="006F0E71"/>
    <w:rsid w:val="00700ECA"/>
    <w:rsid w:val="00701A65"/>
    <w:rsid w:val="00702EA8"/>
    <w:rsid w:val="00724680"/>
    <w:rsid w:val="00724BCB"/>
    <w:rsid w:val="007252A0"/>
    <w:rsid w:val="00727500"/>
    <w:rsid w:val="007461E8"/>
    <w:rsid w:val="007478DC"/>
    <w:rsid w:val="0075086D"/>
    <w:rsid w:val="00767F56"/>
    <w:rsid w:val="00771F1B"/>
    <w:rsid w:val="007730DB"/>
    <w:rsid w:val="007865BE"/>
    <w:rsid w:val="007A0E12"/>
    <w:rsid w:val="007A16DC"/>
    <w:rsid w:val="007A5320"/>
    <w:rsid w:val="007C3D5B"/>
    <w:rsid w:val="007F4091"/>
    <w:rsid w:val="00802881"/>
    <w:rsid w:val="0080654F"/>
    <w:rsid w:val="00817CBE"/>
    <w:rsid w:val="00827A80"/>
    <w:rsid w:val="008432E6"/>
    <w:rsid w:val="0085064C"/>
    <w:rsid w:val="00853FC6"/>
    <w:rsid w:val="00872E60"/>
    <w:rsid w:val="00880946"/>
    <w:rsid w:val="0088223E"/>
    <w:rsid w:val="008847C2"/>
    <w:rsid w:val="00885758"/>
    <w:rsid w:val="00892EC3"/>
    <w:rsid w:val="00896947"/>
    <w:rsid w:val="008A3C51"/>
    <w:rsid w:val="008A4CD6"/>
    <w:rsid w:val="008B17CA"/>
    <w:rsid w:val="008C0A6B"/>
    <w:rsid w:val="008C6A4C"/>
    <w:rsid w:val="008D52E6"/>
    <w:rsid w:val="008E29E5"/>
    <w:rsid w:val="00934E03"/>
    <w:rsid w:val="00941A3B"/>
    <w:rsid w:val="00941C27"/>
    <w:rsid w:val="009462AC"/>
    <w:rsid w:val="00951206"/>
    <w:rsid w:val="00951EA0"/>
    <w:rsid w:val="00953CC8"/>
    <w:rsid w:val="00971BE7"/>
    <w:rsid w:val="00985F68"/>
    <w:rsid w:val="009A1AF3"/>
    <w:rsid w:val="009A62B9"/>
    <w:rsid w:val="009B0B0F"/>
    <w:rsid w:val="009B0C10"/>
    <w:rsid w:val="009B1A6C"/>
    <w:rsid w:val="009B1B21"/>
    <w:rsid w:val="009B20AF"/>
    <w:rsid w:val="009B777A"/>
    <w:rsid w:val="009C4195"/>
    <w:rsid w:val="009C5D63"/>
    <w:rsid w:val="009D1066"/>
    <w:rsid w:val="009D5399"/>
    <w:rsid w:val="009D53B6"/>
    <w:rsid w:val="009E4DEE"/>
    <w:rsid w:val="009F324D"/>
    <w:rsid w:val="009F3456"/>
    <w:rsid w:val="009F7ED1"/>
    <w:rsid w:val="00A1231D"/>
    <w:rsid w:val="00A26821"/>
    <w:rsid w:val="00A4060F"/>
    <w:rsid w:val="00A40B07"/>
    <w:rsid w:val="00A44B2D"/>
    <w:rsid w:val="00A55B2A"/>
    <w:rsid w:val="00A56799"/>
    <w:rsid w:val="00A60C22"/>
    <w:rsid w:val="00A66748"/>
    <w:rsid w:val="00A96061"/>
    <w:rsid w:val="00AB0892"/>
    <w:rsid w:val="00AB0E02"/>
    <w:rsid w:val="00AB37C8"/>
    <w:rsid w:val="00AB48CE"/>
    <w:rsid w:val="00AB7FB2"/>
    <w:rsid w:val="00AC351E"/>
    <w:rsid w:val="00AD7E83"/>
    <w:rsid w:val="00AE33EC"/>
    <w:rsid w:val="00B024B7"/>
    <w:rsid w:val="00B0411F"/>
    <w:rsid w:val="00B12FAA"/>
    <w:rsid w:val="00B1739A"/>
    <w:rsid w:val="00B25BB6"/>
    <w:rsid w:val="00B25DBD"/>
    <w:rsid w:val="00B30569"/>
    <w:rsid w:val="00B31991"/>
    <w:rsid w:val="00B3246D"/>
    <w:rsid w:val="00B60981"/>
    <w:rsid w:val="00B60DA8"/>
    <w:rsid w:val="00B637EC"/>
    <w:rsid w:val="00B64042"/>
    <w:rsid w:val="00B73B55"/>
    <w:rsid w:val="00B763F0"/>
    <w:rsid w:val="00B76D0A"/>
    <w:rsid w:val="00B85C8E"/>
    <w:rsid w:val="00B9348F"/>
    <w:rsid w:val="00B946C0"/>
    <w:rsid w:val="00BA33FB"/>
    <w:rsid w:val="00BB5CEF"/>
    <w:rsid w:val="00BB68B2"/>
    <w:rsid w:val="00BB6EFD"/>
    <w:rsid w:val="00BC174C"/>
    <w:rsid w:val="00BE6AFE"/>
    <w:rsid w:val="00BE7D19"/>
    <w:rsid w:val="00BF2F42"/>
    <w:rsid w:val="00C02543"/>
    <w:rsid w:val="00C56E09"/>
    <w:rsid w:val="00C65E89"/>
    <w:rsid w:val="00C66CE3"/>
    <w:rsid w:val="00C70252"/>
    <w:rsid w:val="00C7294E"/>
    <w:rsid w:val="00C73D25"/>
    <w:rsid w:val="00C745C1"/>
    <w:rsid w:val="00C82C7C"/>
    <w:rsid w:val="00C83445"/>
    <w:rsid w:val="00C93614"/>
    <w:rsid w:val="00C93831"/>
    <w:rsid w:val="00C95FDD"/>
    <w:rsid w:val="00CA4423"/>
    <w:rsid w:val="00CA6600"/>
    <w:rsid w:val="00CD4AE6"/>
    <w:rsid w:val="00CE255F"/>
    <w:rsid w:val="00CE30C8"/>
    <w:rsid w:val="00CE30F5"/>
    <w:rsid w:val="00CF4ED2"/>
    <w:rsid w:val="00D02BF8"/>
    <w:rsid w:val="00D11A1E"/>
    <w:rsid w:val="00D15208"/>
    <w:rsid w:val="00D2267A"/>
    <w:rsid w:val="00D26585"/>
    <w:rsid w:val="00D33F4D"/>
    <w:rsid w:val="00D358E0"/>
    <w:rsid w:val="00D54AB3"/>
    <w:rsid w:val="00D67507"/>
    <w:rsid w:val="00DA006C"/>
    <w:rsid w:val="00DA26F4"/>
    <w:rsid w:val="00DA3B18"/>
    <w:rsid w:val="00DA5608"/>
    <w:rsid w:val="00DA6CD6"/>
    <w:rsid w:val="00DA70FF"/>
    <w:rsid w:val="00DB0D2D"/>
    <w:rsid w:val="00DB48E7"/>
    <w:rsid w:val="00DB6CC5"/>
    <w:rsid w:val="00DB7800"/>
    <w:rsid w:val="00DC27FC"/>
    <w:rsid w:val="00DC469D"/>
    <w:rsid w:val="00DC7F46"/>
    <w:rsid w:val="00DE2E56"/>
    <w:rsid w:val="00DF168B"/>
    <w:rsid w:val="00E03833"/>
    <w:rsid w:val="00E156C4"/>
    <w:rsid w:val="00E22156"/>
    <w:rsid w:val="00E4524E"/>
    <w:rsid w:val="00E45732"/>
    <w:rsid w:val="00E63ED6"/>
    <w:rsid w:val="00E662A3"/>
    <w:rsid w:val="00E6644E"/>
    <w:rsid w:val="00E7662A"/>
    <w:rsid w:val="00E85EB4"/>
    <w:rsid w:val="00E93874"/>
    <w:rsid w:val="00EB0D46"/>
    <w:rsid w:val="00EB5DEB"/>
    <w:rsid w:val="00EB76F4"/>
    <w:rsid w:val="00ED231E"/>
    <w:rsid w:val="00EE01FA"/>
    <w:rsid w:val="00EE3E43"/>
    <w:rsid w:val="00EE6440"/>
    <w:rsid w:val="00EF4531"/>
    <w:rsid w:val="00EF4D84"/>
    <w:rsid w:val="00F056AB"/>
    <w:rsid w:val="00F1170E"/>
    <w:rsid w:val="00F16821"/>
    <w:rsid w:val="00F17B73"/>
    <w:rsid w:val="00F21736"/>
    <w:rsid w:val="00F22A49"/>
    <w:rsid w:val="00F440AC"/>
    <w:rsid w:val="00F5327F"/>
    <w:rsid w:val="00F568B0"/>
    <w:rsid w:val="00F617B0"/>
    <w:rsid w:val="00F65AEC"/>
    <w:rsid w:val="00F67CCB"/>
    <w:rsid w:val="00F82018"/>
    <w:rsid w:val="00F8219D"/>
    <w:rsid w:val="00F827E7"/>
    <w:rsid w:val="00F93E1C"/>
    <w:rsid w:val="00FC0FD2"/>
    <w:rsid w:val="00FC354E"/>
    <w:rsid w:val="00FC3B1A"/>
    <w:rsid w:val="00FC66AE"/>
    <w:rsid w:val="00FD197D"/>
    <w:rsid w:val="00FD42FF"/>
    <w:rsid w:val="00FD58EB"/>
    <w:rsid w:val="00FD73F2"/>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02"/>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2">
    <w:name w:val="heading 2"/>
    <w:basedOn w:val="Normal"/>
    <w:next w:val="Normal"/>
    <w:link w:val="Heading2Char"/>
    <w:uiPriority w:val="9"/>
    <w:unhideWhenUsed/>
    <w:qFormat/>
    <w:rsid w:val="003E35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E89"/>
    <w:pPr>
      <w:overflowPunct/>
      <w:autoSpaceDE/>
      <w:autoSpaceDN/>
      <w:adjustRightInd/>
      <w:spacing w:before="100" w:beforeAutospacing="1" w:after="100" w:afterAutospacing="1" w:line="240" w:lineRule="auto"/>
      <w:jc w:val="left"/>
      <w:textAlignment w:val="auto"/>
      <w:outlineLvl w:val="2"/>
    </w:pPr>
    <w:rPr>
      <w:rFonts w:ascii="Lucida Sans Unicode" w:hAnsi="Lucida Sans Unicode"/>
      <w:b/>
      <w:bCs/>
      <w:color w:val="9DB8D0"/>
      <w:spacing w:val="16"/>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8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5E89"/>
    <w:rPr>
      <w:rFonts w:ascii="Tahoma" w:eastAsia="Times New Roman" w:hAnsi="Tahoma" w:cs="Tahoma"/>
      <w:sz w:val="16"/>
      <w:szCs w:val="16"/>
      <w:lang w:val="fr-FR"/>
    </w:rPr>
  </w:style>
  <w:style w:type="character" w:customStyle="1" w:styleId="Heading3Char">
    <w:name w:val="Heading 3 Char"/>
    <w:link w:val="Heading3"/>
    <w:uiPriority w:val="9"/>
    <w:rsid w:val="00C65E89"/>
    <w:rPr>
      <w:rFonts w:ascii="Lucida Sans Unicode" w:eastAsia="Times New Roman" w:hAnsi="Lucida Sans Unicode" w:cs="Times New Roman"/>
      <w:b/>
      <w:bCs/>
      <w:color w:val="9DB8D0"/>
      <w:spacing w:val="16"/>
      <w:sz w:val="24"/>
      <w:szCs w:val="24"/>
      <w:lang w:val="fr-FR" w:eastAsia="fr-FR"/>
    </w:rPr>
  </w:style>
  <w:style w:type="table" w:styleId="TableGrid">
    <w:name w:val="Table Grid"/>
    <w:basedOn w:val="TableNormal"/>
    <w:uiPriority w:val="59"/>
    <w:rsid w:val="0049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6C46"/>
    <w:rPr>
      <w:color w:val="0000FF"/>
      <w:u w:val="single"/>
    </w:rPr>
  </w:style>
  <w:style w:type="character" w:styleId="Strong">
    <w:name w:val="Strong"/>
    <w:uiPriority w:val="22"/>
    <w:qFormat/>
    <w:rsid w:val="00C02543"/>
    <w:rPr>
      <w:b/>
      <w:bCs/>
    </w:rPr>
  </w:style>
  <w:style w:type="character" w:styleId="FollowedHyperlink">
    <w:name w:val="FollowedHyperlink"/>
    <w:uiPriority w:val="99"/>
    <w:semiHidden/>
    <w:unhideWhenUsed/>
    <w:rsid w:val="000A508B"/>
    <w:rPr>
      <w:color w:val="800080"/>
      <w:u w:val="single"/>
    </w:rPr>
  </w:style>
  <w:style w:type="paragraph" w:styleId="ListParagraph">
    <w:name w:val="List Paragraph"/>
    <w:basedOn w:val="Normal"/>
    <w:uiPriority w:val="34"/>
    <w:qFormat/>
    <w:rsid w:val="007252A0"/>
    <w:pPr>
      <w:ind w:left="720"/>
      <w:contextualSpacing/>
    </w:pPr>
  </w:style>
  <w:style w:type="paragraph" w:styleId="Header">
    <w:name w:val="header"/>
    <w:basedOn w:val="Normal"/>
    <w:link w:val="HeaderChar"/>
    <w:uiPriority w:val="99"/>
    <w:unhideWhenUsed/>
    <w:rsid w:val="00566BA6"/>
  </w:style>
  <w:style w:type="character" w:customStyle="1" w:styleId="HeaderChar">
    <w:name w:val="Header Char"/>
    <w:basedOn w:val="DefaultParagraphFont"/>
    <w:link w:val="Header"/>
    <w:uiPriority w:val="99"/>
    <w:rsid w:val="00566BA6"/>
    <w:rPr>
      <w:rFonts w:ascii="Times New Roman" w:eastAsia="Times New Roman" w:hAnsi="Times New Roman"/>
      <w:sz w:val="22"/>
      <w:lang w:val="fr-FR"/>
    </w:rPr>
  </w:style>
  <w:style w:type="paragraph" w:styleId="Footer">
    <w:name w:val="footer"/>
    <w:basedOn w:val="Normal"/>
    <w:link w:val="FooterChar"/>
    <w:uiPriority w:val="99"/>
    <w:unhideWhenUsed/>
    <w:rsid w:val="00566BA6"/>
  </w:style>
  <w:style w:type="character" w:customStyle="1" w:styleId="FooterChar">
    <w:name w:val="Footer Char"/>
    <w:basedOn w:val="DefaultParagraphFont"/>
    <w:link w:val="Footer"/>
    <w:uiPriority w:val="99"/>
    <w:rsid w:val="00566BA6"/>
    <w:rPr>
      <w:rFonts w:ascii="Times New Roman" w:eastAsia="Times New Roman" w:hAnsi="Times New Roman"/>
      <w:sz w:val="22"/>
      <w:lang w:val="fr-FR"/>
    </w:rPr>
  </w:style>
  <w:style w:type="character" w:customStyle="1" w:styleId="Heading2Char">
    <w:name w:val="Heading 2 Char"/>
    <w:basedOn w:val="DefaultParagraphFont"/>
    <w:link w:val="Heading2"/>
    <w:uiPriority w:val="9"/>
    <w:rsid w:val="003E352A"/>
    <w:rPr>
      <w:rFonts w:asciiTheme="majorHAnsi" w:eastAsiaTheme="majorEastAsia" w:hAnsiTheme="majorHAnsi" w:cstheme="majorBidi"/>
      <w:b/>
      <w:bCs/>
      <w:color w:val="4F81BD" w:themeColor="accent1"/>
      <w:sz w:val="26"/>
      <w:szCs w:val="26"/>
      <w:lang w:val="fr-FR"/>
    </w:rPr>
  </w:style>
  <w:style w:type="paragraph" w:styleId="FootnoteText">
    <w:name w:val="footnote text"/>
    <w:basedOn w:val="Normal"/>
    <w:link w:val="FootnoteTextChar"/>
    <w:uiPriority w:val="99"/>
    <w:semiHidden/>
    <w:unhideWhenUsed/>
    <w:rsid w:val="00892EC3"/>
    <w:pPr>
      <w:spacing w:line="240" w:lineRule="auto"/>
    </w:pPr>
    <w:rPr>
      <w:sz w:val="20"/>
    </w:rPr>
  </w:style>
  <w:style w:type="character" w:customStyle="1" w:styleId="FootnoteTextChar">
    <w:name w:val="Footnote Text Char"/>
    <w:basedOn w:val="DefaultParagraphFont"/>
    <w:link w:val="FootnoteText"/>
    <w:uiPriority w:val="99"/>
    <w:semiHidden/>
    <w:rsid w:val="00892EC3"/>
    <w:rPr>
      <w:rFonts w:ascii="Times New Roman" w:eastAsia="Times New Roman" w:hAnsi="Times New Roman"/>
      <w:lang w:val="fr-FR"/>
    </w:rPr>
  </w:style>
  <w:style w:type="character" w:styleId="FootnoteReference">
    <w:name w:val="footnote reference"/>
    <w:semiHidden/>
    <w:rsid w:val="00892EC3"/>
    <w:rPr>
      <w:sz w:val="24"/>
      <w:vertAlign w:val="superscript"/>
    </w:rPr>
  </w:style>
  <w:style w:type="character" w:customStyle="1" w:styleId="st">
    <w:name w:val="st"/>
    <w:basedOn w:val="DefaultParagraphFont"/>
    <w:rsid w:val="007865BE"/>
  </w:style>
  <w:style w:type="paragraph" w:styleId="Revision">
    <w:name w:val="Revision"/>
    <w:hidden/>
    <w:uiPriority w:val="99"/>
    <w:semiHidden/>
    <w:rsid w:val="00F568B0"/>
    <w:rPr>
      <w:rFonts w:ascii="Times New Roman" w:eastAsia="Times New Roman" w:hAnsi="Times New Roman"/>
      <w:sz w:val="22"/>
    </w:rPr>
  </w:style>
  <w:style w:type="character" w:customStyle="1" w:styleId="rule">
    <w:name w:val="rule"/>
    <w:basedOn w:val="DefaultParagraphFont"/>
    <w:rsid w:val="00C93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02"/>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2">
    <w:name w:val="heading 2"/>
    <w:basedOn w:val="Normal"/>
    <w:next w:val="Normal"/>
    <w:link w:val="Heading2Char"/>
    <w:uiPriority w:val="9"/>
    <w:unhideWhenUsed/>
    <w:qFormat/>
    <w:rsid w:val="003E35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5E89"/>
    <w:pPr>
      <w:overflowPunct/>
      <w:autoSpaceDE/>
      <w:autoSpaceDN/>
      <w:adjustRightInd/>
      <w:spacing w:before="100" w:beforeAutospacing="1" w:after="100" w:afterAutospacing="1" w:line="240" w:lineRule="auto"/>
      <w:jc w:val="left"/>
      <w:textAlignment w:val="auto"/>
      <w:outlineLvl w:val="2"/>
    </w:pPr>
    <w:rPr>
      <w:rFonts w:ascii="Lucida Sans Unicode" w:hAnsi="Lucida Sans Unicode"/>
      <w:b/>
      <w:bCs/>
      <w:color w:val="9DB8D0"/>
      <w:spacing w:val="16"/>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E8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65E89"/>
    <w:rPr>
      <w:rFonts w:ascii="Tahoma" w:eastAsia="Times New Roman" w:hAnsi="Tahoma" w:cs="Tahoma"/>
      <w:sz w:val="16"/>
      <w:szCs w:val="16"/>
      <w:lang w:val="fr-FR"/>
    </w:rPr>
  </w:style>
  <w:style w:type="character" w:customStyle="1" w:styleId="Heading3Char">
    <w:name w:val="Heading 3 Char"/>
    <w:link w:val="Heading3"/>
    <w:uiPriority w:val="9"/>
    <w:rsid w:val="00C65E89"/>
    <w:rPr>
      <w:rFonts w:ascii="Lucida Sans Unicode" w:eastAsia="Times New Roman" w:hAnsi="Lucida Sans Unicode" w:cs="Times New Roman"/>
      <w:b/>
      <w:bCs/>
      <w:color w:val="9DB8D0"/>
      <w:spacing w:val="16"/>
      <w:sz w:val="24"/>
      <w:szCs w:val="24"/>
      <w:lang w:val="fr-FR" w:eastAsia="fr-FR"/>
    </w:rPr>
  </w:style>
  <w:style w:type="table" w:styleId="TableGrid">
    <w:name w:val="Table Grid"/>
    <w:basedOn w:val="TableNormal"/>
    <w:uiPriority w:val="59"/>
    <w:rsid w:val="0049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6C46"/>
    <w:rPr>
      <w:color w:val="0000FF"/>
      <w:u w:val="single"/>
    </w:rPr>
  </w:style>
  <w:style w:type="character" w:styleId="Strong">
    <w:name w:val="Strong"/>
    <w:uiPriority w:val="22"/>
    <w:qFormat/>
    <w:rsid w:val="00C02543"/>
    <w:rPr>
      <w:b/>
      <w:bCs/>
    </w:rPr>
  </w:style>
  <w:style w:type="character" w:styleId="FollowedHyperlink">
    <w:name w:val="FollowedHyperlink"/>
    <w:uiPriority w:val="99"/>
    <w:semiHidden/>
    <w:unhideWhenUsed/>
    <w:rsid w:val="000A508B"/>
    <w:rPr>
      <w:color w:val="800080"/>
      <w:u w:val="single"/>
    </w:rPr>
  </w:style>
  <w:style w:type="paragraph" w:styleId="ListParagraph">
    <w:name w:val="List Paragraph"/>
    <w:basedOn w:val="Normal"/>
    <w:uiPriority w:val="34"/>
    <w:qFormat/>
    <w:rsid w:val="007252A0"/>
    <w:pPr>
      <w:ind w:left="720"/>
      <w:contextualSpacing/>
    </w:pPr>
  </w:style>
  <w:style w:type="paragraph" w:styleId="Header">
    <w:name w:val="header"/>
    <w:basedOn w:val="Normal"/>
    <w:link w:val="HeaderChar"/>
    <w:uiPriority w:val="99"/>
    <w:unhideWhenUsed/>
    <w:rsid w:val="00566BA6"/>
  </w:style>
  <w:style w:type="character" w:customStyle="1" w:styleId="HeaderChar">
    <w:name w:val="Header Char"/>
    <w:basedOn w:val="DefaultParagraphFont"/>
    <w:link w:val="Header"/>
    <w:uiPriority w:val="99"/>
    <w:rsid w:val="00566BA6"/>
    <w:rPr>
      <w:rFonts w:ascii="Times New Roman" w:eastAsia="Times New Roman" w:hAnsi="Times New Roman"/>
      <w:sz w:val="22"/>
      <w:lang w:val="fr-FR"/>
    </w:rPr>
  </w:style>
  <w:style w:type="paragraph" w:styleId="Footer">
    <w:name w:val="footer"/>
    <w:basedOn w:val="Normal"/>
    <w:link w:val="FooterChar"/>
    <w:uiPriority w:val="99"/>
    <w:unhideWhenUsed/>
    <w:rsid w:val="00566BA6"/>
  </w:style>
  <w:style w:type="character" w:customStyle="1" w:styleId="FooterChar">
    <w:name w:val="Footer Char"/>
    <w:basedOn w:val="DefaultParagraphFont"/>
    <w:link w:val="Footer"/>
    <w:uiPriority w:val="99"/>
    <w:rsid w:val="00566BA6"/>
    <w:rPr>
      <w:rFonts w:ascii="Times New Roman" w:eastAsia="Times New Roman" w:hAnsi="Times New Roman"/>
      <w:sz w:val="22"/>
      <w:lang w:val="fr-FR"/>
    </w:rPr>
  </w:style>
  <w:style w:type="character" w:customStyle="1" w:styleId="Heading2Char">
    <w:name w:val="Heading 2 Char"/>
    <w:basedOn w:val="DefaultParagraphFont"/>
    <w:link w:val="Heading2"/>
    <w:uiPriority w:val="9"/>
    <w:rsid w:val="003E352A"/>
    <w:rPr>
      <w:rFonts w:asciiTheme="majorHAnsi" w:eastAsiaTheme="majorEastAsia" w:hAnsiTheme="majorHAnsi" w:cstheme="majorBidi"/>
      <w:b/>
      <w:bCs/>
      <w:color w:val="4F81BD" w:themeColor="accent1"/>
      <w:sz w:val="26"/>
      <w:szCs w:val="26"/>
      <w:lang w:val="fr-FR"/>
    </w:rPr>
  </w:style>
  <w:style w:type="paragraph" w:styleId="FootnoteText">
    <w:name w:val="footnote text"/>
    <w:basedOn w:val="Normal"/>
    <w:link w:val="FootnoteTextChar"/>
    <w:uiPriority w:val="99"/>
    <w:semiHidden/>
    <w:unhideWhenUsed/>
    <w:rsid w:val="00892EC3"/>
    <w:pPr>
      <w:spacing w:line="240" w:lineRule="auto"/>
    </w:pPr>
    <w:rPr>
      <w:sz w:val="20"/>
    </w:rPr>
  </w:style>
  <w:style w:type="character" w:customStyle="1" w:styleId="FootnoteTextChar">
    <w:name w:val="Footnote Text Char"/>
    <w:basedOn w:val="DefaultParagraphFont"/>
    <w:link w:val="FootnoteText"/>
    <w:uiPriority w:val="99"/>
    <w:semiHidden/>
    <w:rsid w:val="00892EC3"/>
    <w:rPr>
      <w:rFonts w:ascii="Times New Roman" w:eastAsia="Times New Roman" w:hAnsi="Times New Roman"/>
      <w:lang w:val="fr-FR"/>
    </w:rPr>
  </w:style>
  <w:style w:type="character" w:styleId="FootnoteReference">
    <w:name w:val="footnote reference"/>
    <w:semiHidden/>
    <w:rsid w:val="00892EC3"/>
    <w:rPr>
      <w:sz w:val="24"/>
      <w:vertAlign w:val="superscript"/>
    </w:rPr>
  </w:style>
  <w:style w:type="character" w:customStyle="1" w:styleId="st">
    <w:name w:val="st"/>
    <w:basedOn w:val="DefaultParagraphFont"/>
    <w:rsid w:val="007865BE"/>
  </w:style>
  <w:style w:type="paragraph" w:styleId="Revision">
    <w:name w:val="Revision"/>
    <w:hidden/>
    <w:uiPriority w:val="99"/>
    <w:semiHidden/>
    <w:rsid w:val="00F568B0"/>
    <w:rPr>
      <w:rFonts w:ascii="Times New Roman" w:eastAsia="Times New Roman" w:hAnsi="Times New Roman"/>
      <w:sz w:val="22"/>
    </w:rPr>
  </w:style>
  <w:style w:type="character" w:customStyle="1" w:styleId="rule">
    <w:name w:val="rule"/>
    <w:basedOn w:val="DefaultParagraphFont"/>
    <w:rsid w:val="00C9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972">
      <w:bodyDiv w:val="1"/>
      <w:marLeft w:val="0"/>
      <w:marRight w:val="0"/>
      <w:marTop w:val="0"/>
      <w:marBottom w:val="0"/>
      <w:divBdr>
        <w:top w:val="none" w:sz="0" w:space="0" w:color="auto"/>
        <w:left w:val="none" w:sz="0" w:space="0" w:color="auto"/>
        <w:bottom w:val="none" w:sz="0" w:space="0" w:color="auto"/>
        <w:right w:val="none" w:sz="0" w:space="0" w:color="auto"/>
      </w:divBdr>
    </w:div>
    <w:div w:id="680477483">
      <w:bodyDiv w:val="1"/>
      <w:marLeft w:val="0"/>
      <w:marRight w:val="0"/>
      <w:marTop w:val="0"/>
      <w:marBottom w:val="0"/>
      <w:divBdr>
        <w:top w:val="none" w:sz="0" w:space="0" w:color="auto"/>
        <w:left w:val="none" w:sz="0" w:space="0" w:color="auto"/>
        <w:bottom w:val="none" w:sz="0" w:space="0" w:color="auto"/>
        <w:right w:val="none" w:sz="0" w:space="0" w:color="auto"/>
      </w:divBdr>
    </w:div>
    <w:div w:id="718280305">
      <w:bodyDiv w:val="1"/>
      <w:marLeft w:val="0"/>
      <w:marRight w:val="0"/>
      <w:marTop w:val="0"/>
      <w:marBottom w:val="0"/>
      <w:divBdr>
        <w:top w:val="none" w:sz="0" w:space="0" w:color="auto"/>
        <w:left w:val="none" w:sz="0" w:space="0" w:color="auto"/>
        <w:bottom w:val="none" w:sz="0" w:space="0" w:color="auto"/>
        <w:right w:val="none" w:sz="0" w:space="0" w:color="auto"/>
      </w:divBdr>
    </w:div>
    <w:div w:id="1443916600">
      <w:bodyDiv w:val="1"/>
      <w:marLeft w:val="0"/>
      <w:marRight w:val="0"/>
      <w:marTop w:val="0"/>
      <w:marBottom w:val="0"/>
      <w:divBdr>
        <w:top w:val="none" w:sz="0" w:space="0" w:color="auto"/>
        <w:left w:val="none" w:sz="0" w:space="0" w:color="auto"/>
        <w:bottom w:val="none" w:sz="0" w:space="0" w:color="auto"/>
        <w:right w:val="none" w:sz="0" w:space="0" w:color="auto"/>
      </w:divBdr>
    </w:div>
    <w:div w:id="14591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3XPXQ63Y2AW3-9-464</_dlc_DocId>
    <_dlc_DocIdUrl xmlns="8835a8a4-5a07-4207-ac1e-223f88a8f7af">
      <Url>http://dm/EESC/2016/_layouts/DocIdRedir.aspx?ID=3XPXQ63Y2AW3-9-464</Url>
      <Description>3XPXQ63Y2AW3-9-464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dc3d2aa-8103-4135-a18e-08b5be4f3e76"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2016-09-30T12:00:00+00:00</ProductionDate>
    <DocumentNumber xmlns="fdc3d2aa-8103-4135-a18e-08b5be4f3e76">5235</DocumentNumber>
    <FicheYear xmlns="8835a8a4-5a07-4207-ac1e-223f88a8f7af">2016</FicheYear>
    <DocumentVersion xmlns="8835a8a4-5a07-4207-ac1e-223f88a8f7af">0</DocumentVersion>
    <DossierNumber xmlns="8835a8a4-5a07-4207-ac1e-223f88a8f7af">537</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20</Value>
      <Value>11</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Rapporteur xmlns="8835a8a4-5a07-4207-ac1e-223f88a8f7af">BALON</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10838</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Emploi, affaires sociales, citoyenneté</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569393C852D1B41981698C0C702B5A1" ma:contentTypeVersion="4" ma:contentTypeDescription="Defines the documents for Document Manager V2" ma:contentTypeScope="" ma:versionID="f03367117d5e152adf00a8cc29936596">
  <xsd:schema xmlns:xsd="http://www.w3.org/2001/XMLSchema" xmlns:xs="http://www.w3.org/2001/XMLSchema" xmlns:p="http://schemas.microsoft.com/office/2006/metadata/properties" xmlns:ns2="8835a8a4-5a07-4207-ac1e-223f88a8f7af" xmlns:ns3="http://schemas.microsoft.com/sharepoint/v3/fields" xmlns:ns4="fdc3d2aa-8103-4135-a18e-08b5be4f3e76" targetNamespace="http://schemas.microsoft.com/office/2006/metadata/properties" ma:root="true" ma:fieldsID="98b0c0f90ac6cf0caaa37d10a532a094" ns2:_="" ns3:_="" ns4:_="">
    <xsd:import namespace="8835a8a4-5a07-4207-ac1e-223f88a8f7af"/>
    <xsd:import namespace="http://schemas.microsoft.com/sharepoint/v3/fields"/>
    <xsd:import namespace="fdc3d2aa-8103-4135-a18e-08b5be4f3e7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3d2aa-8103-4135-a18e-08b5be4f3e7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664D-2CE1-401B-8002-4A676AC95EEA}">
  <ds:schemaRefs>
    <ds:schemaRef ds:uri="http://schemas.microsoft.com/sharepoint/v3/contenttype/forms"/>
  </ds:schemaRefs>
</ds:datastoreItem>
</file>

<file path=customXml/itemProps2.xml><?xml version="1.0" encoding="utf-8"?>
<ds:datastoreItem xmlns:ds="http://schemas.openxmlformats.org/officeDocument/2006/customXml" ds:itemID="{9895F071-E7D6-404A-B729-697B882FC3CB}">
  <ds:schemaRefs>
    <ds:schemaRef ds:uri="http://schemas.microsoft.com/sharepoint/events"/>
  </ds:schemaRefs>
</ds:datastoreItem>
</file>

<file path=customXml/itemProps3.xml><?xml version="1.0" encoding="utf-8"?>
<ds:datastoreItem xmlns:ds="http://schemas.openxmlformats.org/officeDocument/2006/customXml" ds:itemID="{B70DED23-F2C5-4FD5-8639-F7425EC955D0}">
  <ds:schemaRefs>
    <ds:schemaRef ds:uri="http://purl.org/dc/dcmitype/"/>
    <ds:schemaRef ds:uri="http://schemas.openxmlformats.org/package/2006/metadata/core-properties"/>
    <ds:schemaRef ds:uri="http://schemas.microsoft.com/office/infopath/2007/PartnerControls"/>
    <ds:schemaRef ds:uri="fdc3d2aa-8103-4135-a18e-08b5be4f3e76"/>
    <ds:schemaRef ds:uri="http://schemas.microsoft.com/office/2006/metadata/properties"/>
    <ds:schemaRef ds:uri="http://schemas.microsoft.com/office/2006/documentManagement/types"/>
    <ds:schemaRef ds:uri="http://schemas.microsoft.com/sharepoint/v3/fields"/>
    <ds:schemaRef ds:uri="http://www.w3.org/XML/1998/namespace"/>
    <ds:schemaRef ds:uri="8835a8a4-5a07-4207-ac1e-223f88a8f7af"/>
    <ds:schemaRef ds:uri="http://purl.org/dc/terms/"/>
    <ds:schemaRef ds:uri="http://purl.org/dc/elements/1.1/"/>
  </ds:schemaRefs>
</ds:datastoreItem>
</file>

<file path=customXml/itemProps4.xml><?xml version="1.0" encoding="utf-8"?>
<ds:datastoreItem xmlns:ds="http://schemas.openxmlformats.org/officeDocument/2006/customXml" ds:itemID="{842A1ACA-010B-457F-9FDD-5E618D8C8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fdc3d2aa-8103-4135-a18e-08b5be4f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A8086F-E0BF-4A35-9D77-D729E886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’Efficacité de l’intervention du FSE et du FEAD dans le cadre des efforts de la société civile pour lutter contre la pauvreté et l’exclusion sociale au titre de la stratégie Europe 2020</vt:lpstr>
    </vt:vector>
  </TitlesOfParts>
  <Company>CESE-CdR</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’Efficacité de l’intervention du FSE et du FEAD dans le cadre des efforts de la société civile pour lutter contre la pauvreté et l’exclusion sociale au titre de la stratégie Europe 2020</dc:title>
  <dc:subject>Travaux consultatifs divers</dc:subject>
  <dc:creator>Barbara Walentynowicz</dc:creator>
  <cp:keywords>EESC-2016-05235-00-00-TCD-TRA-FR</cp:keywords>
  <dc:description>Rapporteur : BALON_x000d_
Langue originale : EN_x000d_
Date du document : 30/09/2016_x000d_
Date de la réunion : _x000d_
Documents externes : -_x000d_
Fonctionnaire responsable : Walentynowicz Barbara, téléphone : + 2 546 8219_x000d_
_x000d_
Résumé :</dc:description>
  <cp:lastModifiedBy>Barbara Walentynowicz</cp:lastModifiedBy>
  <cp:revision>4</cp:revision>
  <cp:lastPrinted>2016-09-06T07:16:00Z</cp:lastPrinted>
  <dcterms:created xsi:type="dcterms:W3CDTF">2016-09-30T13:58:00Z</dcterms:created>
  <dcterms:modified xsi:type="dcterms:W3CDTF">2016-10-03T13:07:00Z</dcterms:modified>
  <cp:category>SOC/537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29/09/2016, 29/09/2016</vt:lpwstr>
  </property>
  <property fmtid="{D5CDD505-2E9C-101B-9397-08002B2CF9AE}" pid="4" name="Pref_Time">
    <vt:lpwstr>09:23:25, 08:07:50</vt:lpwstr>
  </property>
  <property fmtid="{D5CDD505-2E9C-101B-9397-08002B2CF9AE}" pid="5" name="Pref_User">
    <vt:lpwstr>tvoc, YMUR</vt:lpwstr>
  </property>
  <property fmtid="{D5CDD505-2E9C-101B-9397-08002B2CF9AE}" pid="6" name="Pref_FileName">
    <vt:lpwstr>EESC-2016-05235-00-00-TCD-TRA-EN-CRR.docx, EESC-2016-05235-00-00-TCD-CRR-EN.docx</vt:lpwstr>
  </property>
  <property fmtid="{D5CDD505-2E9C-101B-9397-08002B2CF9AE}" pid="7" name="ContentTypeId">
    <vt:lpwstr>0x010100EA97B91038054C99906057A708A1480A006569393C852D1B41981698C0C702B5A1</vt:lpwstr>
  </property>
  <property fmtid="{D5CDD505-2E9C-101B-9397-08002B2CF9AE}" pid="8" name="_dlc_DocIdItemGuid">
    <vt:lpwstr>237ef936-cd34-48df-943e-f4d28db1b3fa</vt:lpwstr>
  </property>
  <property fmtid="{D5CDD505-2E9C-101B-9397-08002B2CF9AE}" pid="9" name="DocumentType_0">
    <vt:lpwstr>TCD|cd9d6eb6-3f4f-424a-b2d1-57c9d450eaaf</vt:lpwstr>
  </property>
  <property fmtid="{D5CDD505-2E9C-101B-9397-08002B2CF9AE}" pid="10" name="AvailableTranslations">
    <vt:lpwstr>10;#EN|f2175f21-25d7-44a3-96da-d6a61b075e1b;#4;#FR|d2afafd3-4c81-4f60-8f52-ee33f2f54ff3</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5235</vt:i4>
  </property>
  <property fmtid="{D5CDD505-2E9C-101B-9397-08002B2CF9AE}" pid="15" name="DocumentVersion">
    <vt:i4>0</vt:i4>
  </property>
  <property fmtid="{D5CDD505-2E9C-101B-9397-08002B2CF9AE}" pid="16" name="DossierNumber">
    <vt:i4>537</vt:i4>
  </property>
  <property fmtid="{D5CDD505-2E9C-101B-9397-08002B2CF9AE}" pid="17" name="DocumentSource">
    <vt:lpwstr>1;#EESC|422833ec-8d7e-4e65-8e4e-8bed07ffb729</vt:lpwstr>
  </property>
  <property fmtid="{D5CDD505-2E9C-101B-9397-08002B2CF9AE}" pid="18" name="DocumentType">
    <vt:lpwstr>20;#TCD|cd9d6eb6-3f4f-424a-b2d1-57c9d450eaaf</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0</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20;#TCD|cd9d6eb6-3f4f-424a-b2d1-57c9d450eaaf;#11;#SOC|13795804-ecbd-4ce5-9693-9b8be1981b20;#10;#EN|f2175f21-25d7-44a3-96da-d6a61b075e1b;#6;#Final|ea5e6674-7b27-4bac-b091-73adbb394efe;#5;#Unrestricted|826e22d7-d029-4ec0-a450-0c28ff673572;#2;#TRA|150d2a88-1</vt:lpwstr>
  </property>
  <property fmtid="{D5CDD505-2E9C-101B-9397-08002B2CF9AE}" pid="31" name="AvailableTranslations_0">
    <vt:lpwstr>EN|f2175f21-25d7-44a3-96da-d6a61b075e1b</vt:lpwstr>
  </property>
  <property fmtid="{D5CDD505-2E9C-101B-9397-08002B2CF9AE}" pid="32" name="VersionStatus">
    <vt:lpwstr>6;#Final|ea5e6674-7b27-4bac-b091-73adbb394efe</vt:lpwstr>
  </property>
  <property fmtid="{D5CDD505-2E9C-101B-9397-08002B2CF9AE}" pid="33" name="Rapporteur">
    <vt:lpwstr>BALON</vt:lpwstr>
  </property>
  <property fmtid="{D5CDD505-2E9C-101B-9397-08002B2CF9AE}" pid="34" name="VersionStatus_0">
    <vt:lpwstr>Final|ea5e6674-7b27-4bac-b091-73adbb394efe</vt:lpwstr>
  </property>
  <property fmtid="{D5CDD505-2E9C-101B-9397-08002B2CF9AE}" pid="35" name="FicheNumber">
    <vt:i4>10838</vt:i4>
  </property>
  <property fmtid="{D5CDD505-2E9C-101B-9397-08002B2CF9AE}" pid="36" name="DocumentYear">
    <vt:i4>2016</vt:i4>
  </property>
  <property fmtid="{D5CDD505-2E9C-101B-9397-08002B2CF9AE}" pid="37" name="DocumentLanguage">
    <vt:lpwstr>4;#FR|d2afafd3-4c81-4f60-8f52-ee33f2f54ff3</vt:lpwstr>
  </property>
</Properties>
</file>