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3" w:type="pct"/>
        <w:jc w:val="center"/>
        <w:tblInd w:w="-1204" w:type="dxa"/>
        <w:tblLayout w:type="fixed"/>
        <w:tblLook w:val="0000" w:firstRow="0" w:lastRow="0" w:firstColumn="0" w:lastColumn="0" w:noHBand="0" w:noVBand="0"/>
      </w:tblPr>
      <w:tblGrid>
        <w:gridCol w:w="10017"/>
      </w:tblGrid>
      <w:tr w:rsidR="005C7042" w:rsidRPr="005C7042" w:rsidTr="005C7042">
        <w:trPr>
          <w:trHeight w:val="1420"/>
          <w:jc w:val="center"/>
        </w:trPr>
        <w:tc>
          <w:tcPr>
            <w:tcW w:w="10020" w:type="dxa"/>
            <w:vAlign w:val="center"/>
          </w:tcPr>
          <w:tbl>
            <w:tblPr>
              <w:tblW w:w="4873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552"/>
            </w:tblGrid>
            <w:tr w:rsidR="00C745C1" w:rsidRPr="005C7042" w:rsidTr="00D46591">
              <w:trPr>
                <w:trHeight w:val="1420"/>
                <w:jc w:val="center"/>
              </w:trPr>
              <w:tc>
                <w:tcPr>
                  <w:tcW w:w="10020" w:type="dxa"/>
                  <w:vAlign w:val="center"/>
                </w:tcPr>
                <w:p w:rsidR="00C745C1" w:rsidRDefault="00C745C1" w:rsidP="00D46591">
                  <w:pPr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br w:type="page"/>
                  </w:r>
                </w:p>
                <w:p w:rsidR="00C745C1" w:rsidRPr="005C7042" w:rsidRDefault="00C745C1" w:rsidP="00D46591">
                  <w:pPr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zh-CN"/>
                    </w:rPr>
                  </w:pPr>
                  <w:r w:rsidRPr="005C7042">
                    <w:object w:dxaOrig="5010" w:dyaOrig="15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0.5pt;height:60.75pt" o:ole="">
                        <v:imagedata r:id="rId9" o:title=""/>
                      </v:shape>
                      <o:OLEObject Type="Embed" ProgID="PBrush" ShapeID="_x0000_i1025" DrawAspect="Content" ObjectID="_1520950630" r:id="rId10"/>
                    </w:object>
                  </w:r>
                </w:p>
              </w:tc>
            </w:tr>
            <w:tr w:rsidR="00C745C1" w:rsidRPr="005C7042" w:rsidTr="00D46591">
              <w:trPr>
                <w:trHeight w:val="840"/>
                <w:jc w:val="center"/>
              </w:trPr>
              <w:tc>
                <w:tcPr>
                  <w:tcW w:w="10020" w:type="dxa"/>
                  <w:vAlign w:val="center"/>
                </w:tcPr>
                <w:p w:rsidR="00C745C1" w:rsidRPr="005C7042" w:rsidRDefault="00C745C1" w:rsidP="00D46591">
                  <w:pPr>
                    <w:spacing w:line="240" w:lineRule="auto"/>
                    <w:jc w:val="center"/>
                    <w:rPr>
                      <w:rFonts w:ascii="Arial" w:eastAsia="Garamond" w:hAnsi="Arial" w:cs="Arial"/>
                      <w:b/>
                      <w:i/>
                      <w:sz w:val="18"/>
                      <w:szCs w:val="18"/>
                    </w:rPr>
                  </w:pPr>
                  <w:r w:rsidRPr="005C7042">
                    <w:rPr>
                      <w:rFonts w:ascii="Arial" w:eastAsia="Garamond" w:hAnsi="Arial" w:cs="Arial"/>
                      <w:b/>
                      <w:i/>
                      <w:sz w:val="18"/>
                      <w:szCs w:val="18"/>
                    </w:rPr>
                    <w:t>Section on Employment, Social Affairs and Citizenship</w:t>
                  </w:r>
                </w:p>
                <w:p w:rsidR="00C745C1" w:rsidRPr="005C7042" w:rsidRDefault="00C745C1" w:rsidP="00D46591">
                  <w:pPr>
                    <w:spacing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C745C1" w:rsidRPr="005C7042" w:rsidRDefault="00C745C1" w:rsidP="00D46591">
                  <w:pPr>
                    <w:spacing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C745C1" w:rsidRPr="005C7042" w:rsidRDefault="00C745C1" w:rsidP="00D46591">
                  <w:pPr>
                    <w:spacing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5C7042" w:rsidRPr="005C7042" w:rsidRDefault="005C7042" w:rsidP="005C7042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5C7042" w:rsidRPr="005C7042" w:rsidTr="005C7042">
        <w:trPr>
          <w:trHeight w:val="840"/>
          <w:jc w:val="center"/>
        </w:trPr>
        <w:tc>
          <w:tcPr>
            <w:tcW w:w="10020" w:type="dxa"/>
            <w:vAlign w:val="center"/>
          </w:tcPr>
          <w:p w:rsidR="005C7042" w:rsidRPr="005C7042" w:rsidRDefault="005C7042" w:rsidP="005C7042">
            <w:pPr>
              <w:spacing w:line="240" w:lineRule="auto"/>
              <w:jc w:val="center"/>
              <w:rPr>
                <w:noProof/>
                <w:lang w:eastAsia="en-GB"/>
              </w:rPr>
            </w:pPr>
          </w:p>
        </w:tc>
      </w:tr>
    </w:tbl>
    <w:p w:rsidR="005C7042" w:rsidRPr="005C7042" w:rsidRDefault="005C7042" w:rsidP="005C7042">
      <w:pPr>
        <w:rPr>
          <w:rFonts w:ascii="Calibri" w:hAnsi="Calibri" w:cs="Calibri"/>
          <w:b/>
          <w:bCs/>
          <w:noProof/>
          <w:szCs w:val="22"/>
        </w:rPr>
      </w:pPr>
    </w:p>
    <w:p w:rsidR="005C7042" w:rsidRPr="005C7042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B25DBD" w:rsidRPr="00E85EB4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56"/>
          <w:szCs w:val="56"/>
        </w:rPr>
      </w:pPr>
      <w:r w:rsidRPr="00E85EB4">
        <w:rPr>
          <w:rFonts w:ascii="Calibri" w:hAnsi="Calibri" w:cs="Calibri"/>
          <w:b/>
          <w:color w:val="365F91"/>
          <w:sz w:val="56"/>
          <w:szCs w:val="56"/>
        </w:rPr>
        <w:t xml:space="preserve">Public </w:t>
      </w:r>
      <w:r w:rsidR="004F019F" w:rsidRPr="00E85EB4">
        <w:rPr>
          <w:rFonts w:ascii="Calibri" w:hAnsi="Calibri" w:cs="Calibri"/>
          <w:b/>
          <w:color w:val="365F91"/>
          <w:sz w:val="56"/>
          <w:szCs w:val="56"/>
        </w:rPr>
        <w:t>hearing</w:t>
      </w:r>
    </w:p>
    <w:p w:rsidR="00B25DBD" w:rsidRDefault="00B25DBD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5C7042" w:rsidRPr="005C7042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  <w:proofErr w:type="gramStart"/>
      <w:r w:rsidRPr="005C7042">
        <w:rPr>
          <w:rFonts w:ascii="Calibri" w:hAnsi="Calibri" w:cs="Calibri"/>
          <w:b/>
          <w:color w:val="365F91"/>
          <w:sz w:val="32"/>
          <w:szCs w:val="32"/>
        </w:rPr>
        <w:t>on</w:t>
      </w:r>
      <w:proofErr w:type="gramEnd"/>
    </w:p>
    <w:p w:rsidR="005C7042" w:rsidRPr="005C7042" w:rsidRDefault="005C7042" w:rsidP="005C7042">
      <w:pPr>
        <w:spacing w:line="276" w:lineRule="auto"/>
        <w:jc w:val="center"/>
        <w:rPr>
          <w:lang w:val="en-US"/>
        </w:rPr>
      </w:pPr>
    </w:p>
    <w:p w:rsidR="005C7042" w:rsidRPr="00E85EB4" w:rsidRDefault="002E2DA8" w:rsidP="005C7042">
      <w:pPr>
        <w:spacing w:line="240" w:lineRule="auto"/>
        <w:jc w:val="center"/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</w:pPr>
      <w:bookmarkStart w:id="0" w:name="_GoBack"/>
      <w:r w:rsidRPr="00E85EB4"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  <w:t>Anti</w:t>
      </w:r>
      <w:r w:rsidR="00B763F0" w:rsidRPr="00E85EB4"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  <w:t>-</w:t>
      </w:r>
      <w:proofErr w:type="spellStart"/>
      <w:r w:rsidRPr="00E85EB4"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  <w:t>gypsyism</w:t>
      </w:r>
      <w:proofErr w:type="spellEnd"/>
      <w:r w:rsidRPr="00E85EB4"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  <w:t xml:space="preserve"> </w:t>
      </w:r>
      <w:r w:rsidR="00DC7F46" w:rsidRPr="00E85EB4"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  <w:t>– possible responses</w:t>
      </w:r>
      <w:bookmarkEnd w:id="0"/>
    </w:p>
    <w:p w:rsidR="004F019F" w:rsidRPr="005C7042" w:rsidRDefault="004F019F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5C7042" w:rsidRPr="00E85EB4" w:rsidRDefault="005C70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48"/>
          <w:szCs w:val="48"/>
        </w:rPr>
      </w:pPr>
      <w:r w:rsidRPr="00E85EB4">
        <w:rPr>
          <w:rFonts w:ascii="Calibri" w:hAnsi="Calibri" w:cs="Calibri"/>
          <w:b/>
          <w:color w:val="365F91"/>
          <w:sz w:val="48"/>
          <w:szCs w:val="48"/>
        </w:rPr>
        <w:t>Draft agenda</w:t>
      </w:r>
    </w:p>
    <w:p w:rsidR="005C7042" w:rsidRPr="005C7042" w:rsidRDefault="005C704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E85EB4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 w:rsidRPr="00E85EB4">
        <w:rPr>
          <w:rFonts w:ascii="Calibri" w:eastAsia="Garamond" w:hAnsi="Calibri" w:cs="Calibri"/>
          <w:b/>
          <w:sz w:val="36"/>
          <w:szCs w:val="36"/>
        </w:rPr>
        <w:t>T</w:t>
      </w:r>
      <w:r w:rsidR="002E2DA8" w:rsidRPr="00E85EB4">
        <w:rPr>
          <w:rFonts w:ascii="Calibri" w:eastAsia="Garamond" w:hAnsi="Calibri" w:cs="Calibri"/>
          <w:b/>
          <w:sz w:val="36"/>
          <w:szCs w:val="36"/>
        </w:rPr>
        <w:t xml:space="preserve">uesday 5 April </w:t>
      </w:r>
      <w:r w:rsidRPr="00E85EB4">
        <w:rPr>
          <w:rFonts w:ascii="Calibri" w:eastAsia="Garamond" w:hAnsi="Calibri" w:cs="Calibri"/>
          <w:b/>
          <w:sz w:val="36"/>
          <w:szCs w:val="36"/>
        </w:rPr>
        <w:t>2016, 9.</w:t>
      </w:r>
      <w:r w:rsidR="00C745C1" w:rsidRPr="00E85EB4">
        <w:rPr>
          <w:rFonts w:ascii="Calibri" w:eastAsia="Garamond" w:hAnsi="Calibri" w:cs="Calibri"/>
          <w:b/>
          <w:sz w:val="36"/>
          <w:szCs w:val="36"/>
        </w:rPr>
        <w:t>3</w:t>
      </w:r>
      <w:r w:rsidR="00E6644E" w:rsidRPr="00E85EB4">
        <w:rPr>
          <w:rFonts w:ascii="Calibri" w:eastAsia="Garamond" w:hAnsi="Calibri" w:cs="Calibri"/>
          <w:b/>
          <w:sz w:val="36"/>
          <w:szCs w:val="36"/>
        </w:rPr>
        <w:t>0</w:t>
      </w:r>
      <w:r w:rsidRPr="00E85EB4">
        <w:rPr>
          <w:rFonts w:ascii="Calibri" w:eastAsia="Garamond" w:hAnsi="Calibri" w:cs="Calibri"/>
          <w:b/>
          <w:sz w:val="36"/>
          <w:szCs w:val="36"/>
        </w:rPr>
        <w:t xml:space="preserve"> a.m. – 1 p.m.</w:t>
      </w:r>
    </w:p>
    <w:p w:rsidR="005C7042" w:rsidRPr="00E85EB4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 w:rsidRPr="00E85EB4">
        <w:rPr>
          <w:rFonts w:ascii="Calibri" w:eastAsia="Garamond" w:hAnsi="Calibri" w:cs="Calibri"/>
          <w:b/>
          <w:sz w:val="36"/>
          <w:szCs w:val="36"/>
        </w:rPr>
        <w:t xml:space="preserve">EESC, meeting room </w:t>
      </w:r>
      <w:r w:rsidR="00896947">
        <w:rPr>
          <w:rFonts w:ascii="Calibri" w:eastAsia="Garamond" w:hAnsi="Calibri" w:cs="Calibri"/>
          <w:b/>
          <w:sz w:val="36"/>
          <w:szCs w:val="36"/>
        </w:rPr>
        <w:t>JDE 51</w:t>
      </w:r>
    </w:p>
    <w:p w:rsidR="005C7042" w:rsidRPr="00E85EB4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eastAsia="Garamond" w:hAnsi="Calibri" w:cs="Calibri"/>
          <w:b/>
          <w:sz w:val="28"/>
          <w:szCs w:val="28"/>
        </w:rPr>
      </w:pPr>
      <w:r w:rsidRPr="005C7042">
        <w:rPr>
          <w:rFonts w:ascii="Calibri" w:eastAsia="Garamond" w:hAnsi="Calibri" w:cs="Calibri"/>
          <w:b/>
          <w:sz w:val="28"/>
          <w:szCs w:val="28"/>
        </w:rPr>
        <w:br w:type="page"/>
      </w:r>
    </w:p>
    <w:p w:rsidR="00C65E89" w:rsidRPr="00F827E7" w:rsidRDefault="00C65E89" w:rsidP="00B25DBD">
      <w:pPr>
        <w:spacing w:line="140" w:lineRule="exact"/>
        <w:ind w:left="-992" w:right="-1038"/>
        <w:rPr>
          <w:rFonts w:ascii="Arial" w:hAnsi="Arial" w:cs="Arial"/>
          <w:sz w:val="20"/>
        </w:rPr>
      </w:pPr>
    </w:p>
    <w:p w:rsidR="00892EC3" w:rsidRPr="00DB7800" w:rsidRDefault="002E2DA8" w:rsidP="00CE30F5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2"/>
          <w:lang w:val="fr-FR"/>
        </w:rPr>
        <w:t>9</w:t>
      </w:r>
      <w:r w:rsidR="00CE30F5">
        <w:rPr>
          <w:rFonts w:ascii="Calibri" w:hAnsi="Calibri"/>
          <w:b/>
          <w:sz w:val="24"/>
          <w:szCs w:val="22"/>
          <w:lang w:val="fr-FR"/>
        </w:rPr>
        <w:t>:</w:t>
      </w:r>
      <w:r>
        <w:rPr>
          <w:rFonts w:ascii="Calibri" w:hAnsi="Calibri"/>
          <w:b/>
          <w:sz w:val="24"/>
          <w:szCs w:val="22"/>
          <w:lang w:val="fr-FR"/>
        </w:rPr>
        <w:t>0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>0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ab/>
        <w:t xml:space="preserve">| </w:t>
      </w:r>
      <w:r w:rsidR="00892EC3" w:rsidRPr="00DB7800">
        <w:rPr>
          <w:rFonts w:ascii="Calibri" w:hAnsi="Calibri" w:cs="Calibri"/>
          <w:b/>
          <w:sz w:val="24"/>
          <w:szCs w:val="24"/>
        </w:rPr>
        <w:t>Registration</w:t>
      </w:r>
    </w:p>
    <w:p w:rsidR="00892EC3" w:rsidRPr="00DB7800" w:rsidRDefault="00892EC3" w:rsidP="00934E03">
      <w:pPr>
        <w:spacing w:line="220" w:lineRule="exact"/>
        <w:rPr>
          <w:rFonts w:ascii="Calibri" w:hAnsi="Calibri" w:cs="Calibri"/>
          <w:b/>
          <w:sz w:val="24"/>
          <w:szCs w:val="24"/>
        </w:rPr>
      </w:pPr>
    </w:p>
    <w:p w:rsidR="006F0E71" w:rsidRDefault="00E22156" w:rsidP="00892EC3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7F4091" w:rsidRPr="00DB7800">
        <w:rPr>
          <w:rFonts w:ascii="Calibri" w:hAnsi="Calibri" w:cs="Calibri"/>
          <w:b/>
          <w:sz w:val="24"/>
          <w:szCs w:val="24"/>
        </w:rPr>
        <w:t>:</w:t>
      </w:r>
      <w:r w:rsidR="002E2DA8">
        <w:rPr>
          <w:rFonts w:ascii="Calibri" w:hAnsi="Calibri" w:cs="Calibri"/>
          <w:b/>
          <w:sz w:val="24"/>
          <w:szCs w:val="24"/>
        </w:rPr>
        <w:t>3</w:t>
      </w:r>
      <w:r w:rsidR="00892EC3" w:rsidRPr="00DB7800">
        <w:rPr>
          <w:rFonts w:ascii="Calibri" w:hAnsi="Calibri" w:cs="Calibri"/>
          <w:b/>
          <w:sz w:val="24"/>
          <w:szCs w:val="24"/>
        </w:rPr>
        <w:t>0</w:t>
      </w:r>
      <w:r w:rsidR="00CE30F5" w:rsidRPr="00CE30F5">
        <w:rPr>
          <w:rFonts w:ascii="Calibri" w:hAnsi="Calibri" w:cs="Calibri"/>
          <w:b/>
          <w:sz w:val="24"/>
          <w:szCs w:val="24"/>
        </w:rPr>
        <w:tab/>
        <w:t>|</w:t>
      </w:r>
      <w:r w:rsidR="00CE30F5">
        <w:rPr>
          <w:rFonts w:ascii="Calibri" w:hAnsi="Calibri" w:cs="Calibri"/>
          <w:b/>
          <w:sz w:val="24"/>
          <w:szCs w:val="24"/>
        </w:rPr>
        <w:t xml:space="preserve"> </w:t>
      </w:r>
      <w:r w:rsidR="00892EC3" w:rsidRPr="00DB7800">
        <w:rPr>
          <w:rFonts w:ascii="Calibri" w:hAnsi="Calibri" w:cs="Calibri"/>
          <w:b/>
          <w:sz w:val="24"/>
          <w:szCs w:val="24"/>
        </w:rPr>
        <w:t>Welcome and opening</w:t>
      </w:r>
      <w:r w:rsidR="002A2902" w:rsidRPr="00DB7800">
        <w:rPr>
          <w:rFonts w:ascii="Calibri" w:hAnsi="Calibri" w:cs="Calibri"/>
          <w:b/>
          <w:sz w:val="24"/>
          <w:szCs w:val="24"/>
        </w:rPr>
        <w:t xml:space="preserve"> session</w:t>
      </w:r>
    </w:p>
    <w:p w:rsidR="001B2368" w:rsidRPr="001B2368" w:rsidRDefault="001B2368" w:rsidP="00B25DBD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FR"/>
        </w:rPr>
      </w:pPr>
    </w:p>
    <w:p w:rsidR="001A0C7B" w:rsidRPr="002E2DA8" w:rsidRDefault="00561CE1" w:rsidP="008847C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Garamond" w:hAnsi="Calibri" w:cs="Calibri"/>
          <w:sz w:val="24"/>
          <w:szCs w:val="24"/>
        </w:rPr>
      </w:pPr>
      <w:r w:rsidRPr="00E85EB4">
        <w:rPr>
          <w:rFonts w:ascii="Calibri" w:eastAsia="Garamond" w:hAnsi="Calibri" w:cs="Calibri"/>
          <w:b/>
          <w:sz w:val="24"/>
          <w:szCs w:val="24"/>
        </w:rPr>
        <w:t>Pavel Trantina</w:t>
      </w:r>
      <w:r w:rsidR="00E85EB4">
        <w:rPr>
          <w:rFonts w:ascii="Calibri" w:eastAsia="Garamond" w:hAnsi="Calibri" w:cs="Calibri"/>
          <w:sz w:val="24"/>
          <w:szCs w:val="24"/>
        </w:rPr>
        <w:t>, European economic and Social Committee</w:t>
      </w:r>
    </w:p>
    <w:p w:rsidR="00F65AEC" w:rsidRPr="0088223E" w:rsidRDefault="00561CE1" w:rsidP="00E22156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Garamond" w:hAnsi="Calibri" w:cs="Calibri"/>
          <w:b/>
          <w:sz w:val="24"/>
          <w:szCs w:val="24"/>
        </w:rPr>
      </w:pPr>
      <w:r w:rsidRPr="00A1231D">
        <w:rPr>
          <w:rFonts w:ascii="Calibri" w:eastAsia="Garamond" w:hAnsi="Calibri" w:cs="Calibri"/>
          <w:b/>
          <w:sz w:val="24"/>
          <w:szCs w:val="24"/>
        </w:rPr>
        <w:t>Ákos Topolánszky</w:t>
      </w:r>
      <w:r w:rsidR="00E85EB4">
        <w:rPr>
          <w:rFonts w:ascii="Calibri" w:eastAsia="Garamond" w:hAnsi="Calibri" w:cs="Calibri"/>
          <w:b/>
          <w:sz w:val="24"/>
          <w:szCs w:val="24"/>
        </w:rPr>
        <w:t xml:space="preserve">, </w:t>
      </w:r>
      <w:r w:rsidR="00E85EB4">
        <w:rPr>
          <w:rFonts w:ascii="Calibri" w:eastAsia="Garamond" w:hAnsi="Calibri" w:cs="Calibri"/>
          <w:sz w:val="24"/>
          <w:szCs w:val="24"/>
        </w:rPr>
        <w:t>European economic and Social Committee</w:t>
      </w:r>
    </w:p>
    <w:p w:rsidR="00A4060F" w:rsidRDefault="00A4060F" w:rsidP="00934E03">
      <w:pPr>
        <w:spacing w:line="220" w:lineRule="exact"/>
        <w:jc w:val="left"/>
        <w:rPr>
          <w:rFonts w:ascii="Calibri" w:eastAsia="Garamond" w:hAnsi="Calibri" w:cs="Calibri"/>
          <w:b/>
          <w:szCs w:val="22"/>
        </w:rPr>
      </w:pPr>
    </w:p>
    <w:p w:rsidR="00256B6F" w:rsidRDefault="00256B6F" w:rsidP="00934E03">
      <w:pPr>
        <w:spacing w:line="220" w:lineRule="exact"/>
        <w:jc w:val="left"/>
        <w:rPr>
          <w:rFonts w:ascii="Calibri" w:eastAsia="Garamond" w:hAnsi="Calibri" w:cs="Calibri"/>
          <w:b/>
          <w:szCs w:val="22"/>
        </w:rPr>
      </w:pPr>
    </w:p>
    <w:p w:rsidR="00E22156" w:rsidRPr="005703C6" w:rsidRDefault="00E22156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8505"/>
      </w:tblGrid>
      <w:tr w:rsidR="002B1DE1" w:rsidRPr="005703C6" w:rsidTr="003A77CF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A4060F" w:rsidP="002E2DA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2E2DA8">
              <w:rPr>
                <w:rFonts w:ascii="Calibri" w:hAnsi="Calibri" w:cs="Calibri"/>
                <w:b/>
                <w:sz w:val="24"/>
                <w:szCs w:val="24"/>
              </w:rPr>
              <w:t>45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|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30F5" w:rsidRPr="00701A65" w:rsidRDefault="006F0E71" w:rsidP="00CE30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1A65">
              <w:rPr>
                <w:rFonts w:ascii="Calibri" w:hAnsi="Calibri" w:cs="Calibri"/>
                <w:b/>
                <w:sz w:val="28"/>
                <w:szCs w:val="28"/>
              </w:rPr>
              <w:t xml:space="preserve">PANEL </w:t>
            </w:r>
            <w:r w:rsidR="00CE30F5" w:rsidRPr="00701A65">
              <w:rPr>
                <w:rFonts w:ascii="Calibri" w:hAnsi="Calibri" w:cs="Calibri"/>
                <w:b/>
                <w:sz w:val="28"/>
                <w:szCs w:val="28"/>
              </w:rPr>
              <w:t xml:space="preserve">1 </w:t>
            </w:r>
            <w:r w:rsidRPr="00701A65">
              <w:rPr>
                <w:rFonts w:ascii="Calibri" w:hAnsi="Calibri" w:cs="Calibri"/>
                <w:b/>
                <w:sz w:val="28"/>
                <w:szCs w:val="28"/>
              </w:rPr>
              <w:t>AND DEBATE</w:t>
            </w:r>
          </w:p>
          <w:p w:rsidR="002E2DA8" w:rsidRDefault="002E2DA8" w:rsidP="002E2DA8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The nature of anti-</w:t>
            </w:r>
            <w:proofErr w:type="spellStart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gypsyism</w:t>
            </w:r>
            <w:proofErr w:type="spellEnd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, xenophobia and racism</w:t>
            </w:r>
          </w:p>
          <w:p w:rsidR="002B1DE1" w:rsidRPr="00701A65" w:rsidRDefault="002B1DE1" w:rsidP="002E2DA8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2B1DE1" w:rsidRPr="005703C6" w:rsidRDefault="002B1DE1" w:rsidP="009F324D">
      <w:pPr>
        <w:spacing w:line="120" w:lineRule="exact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b/>
          <w:i/>
          <w:sz w:val="24"/>
          <w:szCs w:val="22"/>
          <w:lang w:val="fr-FR"/>
        </w:rPr>
      </w:pPr>
      <w:r w:rsidRPr="001B2368">
        <w:rPr>
          <w:rFonts w:ascii="Calibri" w:hAnsi="Calibri"/>
          <w:sz w:val="24"/>
          <w:szCs w:val="22"/>
          <w:lang w:val="fr-FR"/>
        </w:rPr>
        <w:tab/>
      </w:r>
      <w:proofErr w:type="spellStart"/>
      <w:r w:rsidRPr="00F65AEC">
        <w:rPr>
          <w:rFonts w:ascii="Calibri" w:hAnsi="Calibri"/>
          <w:b/>
          <w:i/>
          <w:sz w:val="24"/>
          <w:szCs w:val="22"/>
          <w:lang w:val="fr-FR"/>
        </w:rPr>
        <w:t>Moderator</w:t>
      </w:r>
      <w:proofErr w:type="spellEnd"/>
      <w:r w:rsidRPr="00F65AEC">
        <w:rPr>
          <w:rFonts w:ascii="Calibri" w:hAnsi="Calibri"/>
          <w:b/>
          <w:i/>
          <w:sz w:val="24"/>
          <w:szCs w:val="22"/>
          <w:lang w:val="fr-FR"/>
        </w:rPr>
        <w:t>:</w:t>
      </w:r>
      <w:r w:rsidRPr="001B2368">
        <w:rPr>
          <w:rFonts w:ascii="Calibri" w:hAnsi="Calibri"/>
          <w:b/>
          <w:i/>
          <w:sz w:val="24"/>
          <w:szCs w:val="22"/>
          <w:lang w:val="fr-FR"/>
        </w:rPr>
        <w:t xml:space="preserve"> </w:t>
      </w:r>
      <w:r w:rsidR="0039045A" w:rsidRPr="0039045A">
        <w:rPr>
          <w:rFonts w:ascii="Calibri" w:hAnsi="Calibri"/>
          <w:b/>
          <w:i/>
          <w:sz w:val="24"/>
          <w:szCs w:val="22"/>
        </w:rPr>
        <w:t xml:space="preserve">Ákos Topolánszky </w:t>
      </w:r>
      <w:r w:rsidR="00DF168B">
        <w:rPr>
          <w:rFonts w:ascii="Calibri" w:hAnsi="Calibri"/>
          <w:b/>
          <w:i/>
          <w:sz w:val="24"/>
          <w:szCs w:val="22"/>
        </w:rPr>
        <w:t>(EESC)</w:t>
      </w:r>
    </w:p>
    <w:p w:rsidR="001B2368" w:rsidRPr="001B2368" w:rsidRDefault="001B2368" w:rsidP="009F324D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FR"/>
        </w:rPr>
      </w:pPr>
    </w:p>
    <w:p w:rsid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FR"/>
        </w:rPr>
      </w:pPr>
      <w:r w:rsidRPr="001B2368">
        <w:rPr>
          <w:rFonts w:ascii="Calibri" w:hAnsi="Calibri"/>
          <w:b/>
          <w:sz w:val="24"/>
          <w:szCs w:val="22"/>
          <w:lang w:val="fr-FR"/>
        </w:rPr>
        <w:tab/>
      </w:r>
      <w:proofErr w:type="spellStart"/>
      <w:r>
        <w:rPr>
          <w:rFonts w:ascii="Calibri" w:hAnsi="Calibri"/>
          <w:sz w:val="24"/>
          <w:szCs w:val="22"/>
          <w:lang w:val="fr-FR"/>
        </w:rPr>
        <w:t>Panellists</w:t>
      </w:r>
      <w:proofErr w:type="spellEnd"/>
      <w:r w:rsidRPr="001B2368">
        <w:rPr>
          <w:rFonts w:ascii="Calibri" w:hAnsi="Calibri"/>
          <w:sz w:val="24"/>
          <w:szCs w:val="22"/>
          <w:lang w:val="fr-FR"/>
        </w:rPr>
        <w:t xml:space="preserve">: </w:t>
      </w:r>
    </w:p>
    <w:p w:rsidR="001B2368" w:rsidRPr="001B2368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FR"/>
        </w:rPr>
      </w:pPr>
    </w:p>
    <w:p w:rsidR="005C7287" w:rsidRPr="005C7287" w:rsidRDefault="00AB0892" w:rsidP="00724BCB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>
        <w:rPr>
          <w:rFonts w:ascii="Calibri" w:hAnsi="Calibri"/>
          <w:b/>
          <w:sz w:val="24"/>
          <w:szCs w:val="22"/>
        </w:rPr>
        <w:t>Cristian Pîrvulescu</w:t>
      </w:r>
      <w:r w:rsidR="00E22156" w:rsidRPr="005C7287">
        <w:rPr>
          <w:rFonts w:ascii="Calibri" w:hAnsi="Calibri"/>
          <w:sz w:val="24"/>
          <w:szCs w:val="22"/>
        </w:rPr>
        <w:t xml:space="preserve">, </w:t>
      </w:r>
      <w:r w:rsidR="00724BCB" w:rsidRPr="00724BCB">
        <w:rPr>
          <w:rFonts w:ascii="Calibri" w:hAnsi="Calibri"/>
          <w:sz w:val="24"/>
          <w:szCs w:val="22"/>
        </w:rPr>
        <w:t xml:space="preserve">EESC </w:t>
      </w:r>
      <w:r w:rsidR="000B53FE">
        <w:rPr>
          <w:rFonts w:ascii="Calibri" w:hAnsi="Calibri"/>
          <w:sz w:val="24"/>
          <w:szCs w:val="22"/>
        </w:rPr>
        <w:t>permanent</w:t>
      </w:r>
      <w:r w:rsidR="00724BCB" w:rsidRPr="00724BCB">
        <w:rPr>
          <w:rFonts w:ascii="Calibri" w:hAnsi="Calibri"/>
          <w:sz w:val="24"/>
          <w:szCs w:val="22"/>
        </w:rPr>
        <w:t xml:space="preserve"> study group </w:t>
      </w:r>
      <w:r w:rsidR="003A77CF">
        <w:rPr>
          <w:rFonts w:ascii="Calibri" w:hAnsi="Calibri"/>
          <w:sz w:val="24"/>
          <w:szCs w:val="22"/>
        </w:rPr>
        <w:t>"</w:t>
      </w:r>
      <w:r w:rsidR="00724BCB" w:rsidRPr="00724BCB">
        <w:rPr>
          <w:rFonts w:ascii="Calibri" w:hAnsi="Calibri"/>
          <w:sz w:val="24"/>
          <w:szCs w:val="22"/>
        </w:rPr>
        <w:t>Immigration and Integration</w:t>
      </w:r>
      <w:r w:rsidR="003A77CF">
        <w:rPr>
          <w:rFonts w:ascii="Calibri" w:hAnsi="Calibri"/>
          <w:sz w:val="24"/>
          <w:szCs w:val="22"/>
        </w:rPr>
        <w:t>"</w:t>
      </w:r>
      <w:r w:rsidR="00724BCB" w:rsidRPr="00724BCB">
        <w:rPr>
          <w:rFonts w:ascii="Calibri" w:hAnsi="Calibri"/>
          <w:sz w:val="24"/>
          <w:szCs w:val="22"/>
        </w:rPr>
        <w:t xml:space="preserve"> (IMI)</w:t>
      </w:r>
    </w:p>
    <w:p w:rsidR="006B721D" w:rsidRPr="005C7287" w:rsidRDefault="00AB0892" w:rsidP="00B31991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Julie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Pascoet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, </w:t>
      </w:r>
      <w:r w:rsidR="00B31991" w:rsidRPr="00B31991">
        <w:rPr>
          <w:rFonts w:asciiTheme="minorHAnsi" w:hAnsiTheme="minorHAnsi" w:cs="Calibri"/>
          <w:sz w:val="24"/>
          <w:szCs w:val="24"/>
        </w:rPr>
        <w:t>European Network Against Racism (</w:t>
      </w:r>
      <w:r w:rsidR="001A32BE" w:rsidRPr="001A32BE">
        <w:rPr>
          <w:rFonts w:ascii="Calibri" w:hAnsi="Calibri"/>
          <w:sz w:val="24"/>
          <w:szCs w:val="24"/>
          <w:lang w:val="fr-FR"/>
        </w:rPr>
        <w:t>E</w:t>
      </w:r>
      <w:r>
        <w:rPr>
          <w:rFonts w:ascii="Calibri" w:hAnsi="Calibri"/>
          <w:sz w:val="24"/>
          <w:szCs w:val="24"/>
          <w:lang w:val="fr-FR"/>
        </w:rPr>
        <w:t>NAR</w:t>
      </w:r>
      <w:r w:rsidR="00B31991">
        <w:rPr>
          <w:rFonts w:ascii="Calibri" w:hAnsi="Calibri"/>
          <w:sz w:val="24"/>
          <w:szCs w:val="24"/>
          <w:lang w:val="fr-FR"/>
        </w:rPr>
        <w:t>)</w:t>
      </w:r>
    </w:p>
    <w:p w:rsidR="001B2368" w:rsidRPr="005C7287" w:rsidRDefault="00276585" w:rsidP="00276585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proofErr w:type="spellStart"/>
      <w:r w:rsidRPr="00276585">
        <w:rPr>
          <w:rFonts w:asciiTheme="minorHAnsi" w:hAnsiTheme="minorHAnsi" w:cs="Calibri"/>
          <w:b/>
          <w:sz w:val="24"/>
          <w:szCs w:val="24"/>
        </w:rPr>
        <w:t>Ilvia</w:t>
      </w:r>
      <w:proofErr w:type="spellEnd"/>
      <w:r w:rsidRPr="00276585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276585">
        <w:rPr>
          <w:rFonts w:asciiTheme="minorHAnsi" w:hAnsiTheme="minorHAnsi" w:cs="Calibri"/>
          <w:b/>
          <w:sz w:val="24"/>
          <w:szCs w:val="24"/>
        </w:rPr>
        <w:t>Bajrami</w:t>
      </w:r>
      <w:proofErr w:type="spellEnd"/>
      <w:r w:rsidR="00A1231D">
        <w:rPr>
          <w:rFonts w:asciiTheme="minorHAnsi" w:hAnsiTheme="minorHAnsi" w:cs="Calibri"/>
          <w:sz w:val="24"/>
          <w:szCs w:val="24"/>
        </w:rPr>
        <w:t xml:space="preserve">, </w:t>
      </w:r>
      <w:r w:rsidR="00B31991">
        <w:rPr>
          <w:rFonts w:asciiTheme="minorHAnsi" w:hAnsiTheme="minorHAnsi" w:cs="Calibri"/>
          <w:sz w:val="24"/>
          <w:szCs w:val="24"/>
        </w:rPr>
        <w:t>European Roma Grassroots org. network (</w:t>
      </w:r>
      <w:r w:rsidRPr="00276585">
        <w:rPr>
          <w:rFonts w:asciiTheme="minorHAnsi" w:hAnsiTheme="minorHAnsi" w:cs="Calibri"/>
          <w:sz w:val="24"/>
          <w:szCs w:val="24"/>
        </w:rPr>
        <w:t>ERGO Network</w:t>
      </w:r>
      <w:r w:rsidR="00B31991">
        <w:rPr>
          <w:rFonts w:asciiTheme="minorHAnsi" w:hAnsiTheme="minorHAnsi" w:cs="Calibri"/>
          <w:sz w:val="24"/>
          <w:szCs w:val="24"/>
        </w:rPr>
        <w:t>)</w:t>
      </w:r>
    </w:p>
    <w:p w:rsidR="005C7287" w:rsidRPr="001B2368" w:rsidRDefault="00341D2E" w:rsidP="006B764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 w:rsidRPr="00341D2E">
        <w:rPr>
          <w:rFonts w:asciiTheme="minorHAnsi" w:hAnsiTheme="minorHAnsi" w:cs="Calibri"/>
          <w:b/>
          <w:sz w:val="24"/>
          <w:szCs w:val="24"/>
        </w:rPr>
        <w:t>Marta Pinto</w:t>
      </w:r>
      <w:r>
        <w:rPr>
          <w:rFonts w:ascii="Calibri" w:hAnsi="Calibri"/>
          <w:sz w:val="24"/>
          <w:szCs w:val="22"/>
          <w:lang w:val="fr-FR"/>
        </w:rPr>
        <w:t xml:space="preserve">, </w:t>
      </w:r>
      <w:proofErr w:type="spellStart"/>
      <w:r w:rsidR="006B7649" w:rsidRPr="006B7649">
        <w:rPr>
          <w:rFonts w:ascii="Calibri" w:hAnsi="Calibri"/>
          <w:sz w:val="24"/>
          <w:szCs w:val="22"/>
          <w:lang w:val="fr-FR"/>
        </w:rPr>
        <w:t>European</w:t>
      </w:r>
      <w:proofErr w:type="spellEnd"/>
      <w:r w:rsidR="006B7649" w:rsidRPr="006B7649">
        <w:rPr>
          <w:rFonts w:ascii="Calibri" w:hAnsi="Calibri"/>
          <w:sz w:val="24"/>
          <w:szCs w:val="22"/>
          <w:lang w:val="fr-FR"/>
        </w:rPr>
        <w:t xml:space="preserve"> Roma Information Office</w:t>
      </w:r>
      <w:r w:rsidR="006B7649">
        <w:rPr>
          <w:rFonts w:ascii="Calibri" w:hAnsi="Calibri"/>
          <w:sz w:val="24"/>
          <w:szCs w:val="22"/>
          <w:lang w:val="fr-FR"/>
        </w:rPr>
        <w:t xml:space="preserve"> (</w:t>
      </w:r>
      <w:proofErr w:type="spellStart"/>
      <w:r>
        <w:rPr>
          <w:rFonts w:ascii="Calibri" w:hAnsi="Calibri"/>
          <w:sz w:val="24"/>
          <w:szCs w:val="22"/>
          <w:lang w:val="fr-FR"/>
        </w:rPr>
        <w:t>Erio</w:t>
      </w:r>
      <w:proofErr w:type="spellEnd"/>
      <w:r w:rsidR="006B7649">
        <w:rPr>
          <w:rFonts w:ascii="Calibri" w:hAnsi="Calibri"/>
          <w:sz w:val="24"/>
          <w:szCs w:val="22"/>
          <w:lang w:val="fr-FR"/>
        </w:rPr>
        <w:t>)</w:t>
      </w:r>
    </w:p>
    <w:p w:rsidR="001B2368" w:rsidRDefault="001B2368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p w:rsidR="00256B6F" w:rsidRPr="005703C6" w:rsidRDefault="00256B6F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8505"/>
      </w:tblGrid>
      <w:tr w:rsidR="002B1DE1" w:rsidRPr="005703C6" w:rsidTr="003A77CF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6F0E71" w:rsidP="00390C5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0E7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6F0E71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390C53"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Pr="006F0E71">
              <w:rPr>
                <w:rFonts w:ascii="Calibri" w:hAnsi="Calibri" w:cs="Calibri"/>
                <w:b/>
                <w:sz w:val="24"/>
                <w:szCs w:val="24"/>
              </w:rPr>
              <w:tab/>
              <w:t>|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F0E71" w:rsidRPr="00701A65" w:rsidRDefault="006F0E71" w:rsidP="006F0E7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1A65">
              <w:rPr>
                <w:rFonts w:ascii="Calibri" w:hAnsi="Calibri" w:cs="Calibri"/>
                <w:b/>
                <w:sz w:val="28"/>
                <w:szCs w:val="28"/>
              </w:rPr>
              <w:t>PANEL 2 AND DEBATE</w:t>
            </w:r>
          </w:p>
          <w:p w:rsidR="002B1DE1" w:rsidRDefault="00561CE1" w:rsidP="00561CE1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Instruments to combat anti-</w:t>
            </w:r>
            <w:proofErr w:type="spellStart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gypsyism</w:t>
            </w:r>
            <w:proofErr w:type="spellEnd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, xenophobia and racism</w:t>
            </w:r>
          </w:p>
          <w:p w:rsidR="003A77CF" w:rsidRPr="00701A65" w:rsidRDefault="003A77CF" w:rsidP="003A77CF">
            <w:pPr>
              <w:spacing w:line="24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2B1DE1" w:rsidRPr="00951206" w:rsidRDefault="002B1DE1" w:rsidP="00EE01FA">
      <w:pPr>
        <w:spacing w:line="100" w:lineRule="exact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i/>
          <w:sz w:val="24"/>
          <w:szCs w:val="22"/>
        </w:rPr>
      </w:pPr>
      <w:r w:rsidRPr="001B2368">
        <w:rPr>
          <w:rFonts w:ascii="Calibri" w:hAnsi="Calibri"/>
          <w:sz w:val="24"/>
          <w:szCs w:val="22"/>
        </w:rPr>
        <w:tab/>
      </w:r>
      <w:r w:rsidRPr="00F65AEC">
        <w:rPr>
          <w:rFonts w:ascii="Calibri" w:hAnsi="Calibri"/>
          <w:b/>
          <w:i/>
          <w:sz w:val="24"/>
          <w:szCs w:val="22"/>
        </w:rPr>
        <w:t>Moderator:</w:t>
      </w:r>
      <w:r w:rsidRPr="001B2368">
        <w:rPr>
          <w:rFonts w:ascii="Calibri" w:hAnsi="Calibri"/>
          <w:b/>
          <w:i/>
          <w:sz w:val="24"/>
          <w:szCs w:val="22"/>
        </w:rPr>
        <w:t xml:space="preserve"> </w:t>
      </w:r>
      <w:r w:rsidR="0039045A" w:rsidRPr="0039045A">
        <w:rPr>
          <w:rFonts w:ascii="Calibri" w:hAnsi="Calibri"/>
          <w:b/>
          <w:i/>
          <w:sz w:val="24"/>
          <w:szCs w:val="22"/>
        </w:rPr>
        <w:t xml:space="preserve">Ákos Topolánszky </w:t>
      </w:r>
      <w:r w:rsidR="00DF168B">
        <w:rPr>
          <w:rFonts w:ascii="Calibri" w:hAnsi="Calibri"/>
          <w:b/>
          <w:i/>
          <w:sz w:val="24"/>
          <w:szCs w:val="22"/>
        </w:rPr>
        <w:t>(EESC)</w:t>
      </w:r>
    </w:p>
    <w:p w:rsidR="001B2368" w:rsidRPr="001B2368" w:rsidRDefault="001B2368" w:rsidP="00EE01FA">
      <w:pPr>
        <w:autoSpaceDE/>
        <w:autoSpaceDN/>
        <w:spacing w:line="120" w:lineRule="exact"/>
        <w:rPr>
          <w:rFonts w:ascii="Calibri" w:hAnsi="Calibri"/>
          <w:b/>
          <w:sz w:val="24"/>
          <w:szCs w:val="22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ab/>
      </w:r>
      <w:r w:rsidRPr="00951206">
        <w:rPr>
          <w:rFonts w:ascii="Calibri" w:hAnsi="Calibri"/>
          <w:sz w:val="24"/>
          <w:szCs w:val="22"/>
        </w:rPr>
        <w:t>Panellists</w:t>
      </w:r>
      <w:r w:rsidRPr="001B2368">
        <w:rPr>
          <w:rFonts w:ascii="Calibri" w:hAnsi="Calibri"/>
          <w:sz w:val="24"/>
          <w:szCs w:val="22"/>
        </w:rPr>
        <w:t>:</w:t>
      </w:r>
    </w:p>
    <w:p w:rsidR="001B2368" w:rsidRPr="001B2368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</w:rPr>
      </w:pPr>
    </w:p>
    <w:p w:rsidR="001B2368" w:rsidRPr="001B2368" w:rsidRDefault="00F5327F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F5327F">
        <w:rPr>
          <w:rFonts w:ascii="Calibri" w:hAnsi="Calibri"/>
          <w:b/>
          <w:sz w:val="24"/>
          <w:szCs w:val="22"/>
          <w:lang w:val="fr-FR"/>
        </w:rPr>
        <w:t xml:space="preserve">Christel </w:t>
      </w:r>
      <w:proofErr w:type="spellStart"/>
      <w:r w:rsidRPr="00F5327F">
        <w:rPr>
          <w:rFonts w:ascii="Calibri" w:hAnsi="Calibri"/>
          <w:b/>
          <w:sz w:val="24"/>
          <w:szCs w:val="22"/>
          <w:lang w:val="fr-FR"/>
        </w:rPr>
        <w:t>Mercade</w:t>
      </w:r>
      <w:proofErr w:type="spellEnd"/>
      <w:r w:rsidRPr="00F5327F">
        <w:rPr>
          <w:rFonts w:ascii="Calibri" w:hAnsi="Calibri"/>
          <w:b/>
          <w:sz w:val="24"/>
          <w:szCs w:val="22"/>
          <w:lang w:val="fr-FR"/>
        </w:rPr>
        <w:t xml:space="preserve"> Piqueras</w:t>
      </w:r>
      <w:r w:rsidR="00A1231D" w:rsidRPr="00A1231D">
        <w:rPr>
          <w:rFonts w:ascii="Calibri" w:hAnsi="Calibri"/>
          <w:b/>
          <w:sz w:val="24"/>
          <w:szCs w:val="22"/>
          <w:lang w:val="fr-FR"/>
        </w:rPr>
        <w:t xml:space="preserve"> </w:t>
      </w:r>
      <w:r w:rsidR="00A1231D">
        <w:rPr>
          <w:rFonts w:ascii="Calibri" w:hAnsi="Calibri"/>
          <w:b/>
          <w:sz w:val="24"/>
          <w:szCs w:val="22"/>
          <w:lang w:val="fr-FR"/>
        </w:rPr>
        <w:t xml:space="preserve">and </w:t>
      </w:r>
      <w:r w:rsidR="00A1231D" w:rsidRPr="00F5327F">
        <w:rPr>
          <w:rFonts w:ascii="Calibri" w:hAnsi="Calibri"/>
          <w:b/>
          <w:sz w:val="24"/>
          <w:szCs w:val="22"/>
          <w:lang w:val="fr-FR"/>
        </w:rPr>
        <w:t xml:space="preserve">Pia </w:t>
      </w:r>
      <w:proofErr w:type="spellStart"/>
      <w:r w:rsidR="00A1231D" w:rsidRPr="00F5327F">
        <w:rPr>
          <w:rFonts w:ascii="Calibri" w:hAnsi="Calibri"/>
          <w:b/>
          <w:sz w:val="24"/>
          <w:szCs w:val="22"/>
          <w:lang w:val="fr-FR"/>
        </w:rPr>
        <w:t>Lin</w:t>
      </w:r>
      <w:r w:rsidR="00724BCB">
        <w:rPr>
          <w:rFonts w:ascii="Calibri" w:hAnsi="Calibri"/>
          <w:b/>
          <w:sz w:val="24"/>
          <w:szCs w:val="22"/>
          <w:lang w:val="fr-FR"/>
        </w:rPr>
        <w:t>d</w:t>
      </w:r>
      <w:r w:rsidR="00A1231D" w:rsidRPr="00F5327F">
        <w:rPr>
          <w:rFonts w:ascii="Calibri" w:hAnsi="Calibri"/>
          <w:b/>
          <w:sz w:val="24"/>
          <w:szCs w:val="22"/>
          <w:lang w:val="fr-FR"/>
        </w:rPr>
        <w:t>holm</w:t>
      </w:r>
      <w:proofErr w:type="spellEnd"/>
      <w:r w:rsidR="00A1231D">
        <w:rPr>
          <w:rFonts w:ascii="Calibri" w:hAnsi="Calibri"/>
          <w:sz w:val="24"/>
          <w:szCs w:val="22"/>
          <w:lang w:val="fr-FR"/>
        </w:rPr>
        <w:t xml:space="preserve">, </w:t>
      </w:r>
      <w:proofErr w:type="spellStart"/>
      <w:r w:rsidR="00561CE1">
        <w:rPr>
          <w:rFonts w:ascii="Calibri" w:hAnsi="Calibri"/>
          <w:sz w:val="24"/>
          <w:szCs w:val="22"/>
          <w:lang w:val="fr-FR"/>
        </w:rPr>
        <w:t>European</w:t>
      </w:r>
      <w:proofErr w:type="spellEnd"/>
      <w:r w:rsidR="00561CE1">
        <w:rPr>
          <w:rFonts w:ascii="Calibri" w:hAnsi="Calibri"/>
          <w:sz w:val="24"/>
          <w:szCs w:val="22"/>
          <w:lang w:val="fr-FR"/>
        </w:rPr>
        <w:t xml:space="preserve"> Commission</w:t>
      </w:r>
      <w:r w:rsidR="006B7649">
        <w:rPr>
          <w:rFonts w:ascii="Calibri" w:hAnsi="Calibri"/>
          <w:sz w:val="24"/>
          <w:szCs w:val="22"/>
          <w:lang w:val="fr-FR"/>
        </w:rPr>
        <w:t>, DG Justice</w:t>
      </w:r>
    </w:p>
    <w:p w:rsidR="001B2368" w:rsidRPr="001B2368" w:rsidRDefault="00561CE1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r w:rsidRPr="00F5327F">
        <w:rPr>
          <w:rFonts w:ascii="Calibri" w:hAnsi="Calibri"/>
          <w:b/>
          <w:sz w:val="24"/>
          <w:szCs w:val="22"/>
        </w:rPr>
        <w:t>Miranda Vuolasranta</w:t>
      </w:r>
      <w:r>
        <w:rPr>
          <w:rFonts w:ascii="Calibri" w:hAnsi="Calibri"/>
          <w:sz w:val="24"/>
          <w:szCs w:val="22"/>
        </w:rPr>
        <w:t xml:space="preserve">, </w:t>
      </w:r>
      <w:r w:rsidR="00A1231D">
        <w:rPr>
          <w:rFonts w:ascii="Calibri" w:hAnsi="Calibri"/>
          <w:sz w:val="24"/>
          <w:szCs w:val="22"/>
        </w:rPr>
        <w:t>Roma Expert</w:t>
      </w:r>
    </w:p>
    <w:p w:rsidR="001B2368" w:rsidRPr="00A4060F" w:rsidRDefault="00A1231D" w:rsidP="00724BCB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r w:rsidRPr="00A1231D">
        <w:rPr>
          <w:rFonts w:ascii="Calibri" w:hAnsi="Calibri"/>
          <w:b/>
          <w:sz w:val="24"/>
          <w:szCs w:val="22"/>
        </w:rPr>
        <w:t xml:space="preserve">Anna </w:t>
      </w:r>
      <w:proofErr w:type="spellStart"/>
      <w:r w:rsidRPr="00A1231D">
        <w:rPr>
          <w:rFonts w:ascii="Calibri" w:hAnsi="Calibri"/>
          <w:b/>
          <w:sz w:val="24"/>
          <w:szCs w:val="22"/>
        </w:rPr>
        <w:t>Striethorst</w:t>
      </w:r>
      <w:proofErr w:type="spellEnd"/>
      <w:r w:rsidR="00E6644E">
        <w:rPr>
          <w:rFonts w:ascii="Calibri" w:hAnsi="Calibri"/>
          <w:b/>
          <w:sz w:val="24"/>
          <w:szCs w:val="22"/>
        </w:rPr>
        <w:t>,</w:t>
      </w:r>
      <w:r w:rsidRPr="00A1231D">
        <w:rPr>
          <w:rFonts w:ascii="Calibri" w:hAnsi="Calibri"/>
          <w:sz w:val="24"/>
          <w:szCs w:val="22"/>
        </w:rPr>
        <w:t xml:space="preserve"> </w:t>
      </w:r>
      <w:r w:rsidR="00724BCB" w:rsidRPr="00724BCB">
        <w:rPr>
          <w:rFonts w:ascii="Calibri" w:hAnsi="Calibri"/>
          <w:sz w:val="24"/>
          <w:szCs w:val="22"/>
        </w:rPr>
        <w:t>Open Society Foundations</w:t>
      </w:r>
      <w:r w:rsidR="003A77CF">
        <w:rPr>
          <w:rFonts w:ascii="Calibri" w:hAnsi="Calibri"/>
          <w:sz w:val="24"/>
          <w:szCs w:val="22"/>
        </w:rPr>
        <w:t xml:space="preserve"> (OSF)</w:t>
      </w:r>
    </w:p>
    <w:p w:rsidR="00A4060F" w:rsidRPr="00256B6F" w:rsidRDefault="00827A80" w:rsidP="00827A80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r w:rsidRPr="00256B6F">
        <w:rPr>
          <w:rFonts w:ascii="Calibri" w:hAnsi="Calibri"/>
          <w:b/>
          <w:sz w:val="24"/>
          <w:szCs w:val="22"/>
        </w:rPr>
        <w:t xml:space="preserve">Isabela </w:t>
      </w:r>
      <w:proofErr w:type="spellStart"/>
      <w:r w:rsidRPr="00256B6F">
        <w:rPr>
          <w:rFonts w:ascii="Calibri" w:hAnsi="Calibri"/>
          <w:b/>
          <w:sz w:val="24"/>
          <w:szCs w:val="22"/>
        </w:rPr>
        <w:t>Mihalache</w:t>
      </w:r>
      <w:proofErr w:type="spellEnd"/>
      <w:r w:rsidRPr="00256B6F">
        <w:rPr>
          <w:rFonts w:ascii="Calibri" w:hAnsi="Calibri"/>
          <w:b/>
          <w:sz w:val="24"/>
          <w:szCs w:val="22"/>
        </w:rPr>
        <w:t xml:space="preserve">, </w:t>
      </w:r>
      <w:proofErr w:type="spellStart"/>
      <w:r w:rsidR="00561CE1" w:rsidRPr="00256B6F">
        <w:rPr>
          <w:rFonts w:ascii="Calibri" w:hAnsi="Calibri"/>
          <w:sz w:val="24"/>
          <w:szCs w:val="22"/>
        </w:rPr>
        <w:t>CoE</w:t>
      </w:r>
      <w:proofErr w:type="spellEnd"/>
      <w:r w:rsidR="00A1231D" w:rsidRPr="00256B6F">
        <w:rPr>
          <w:rFonts w:ascii="Calibri" w:hAnsi="Calibri"/>
          <w:sz w:val="24"/>
          <w:szCs w:val="22"/>
        </w:rPr>
        <w:t xml:space="preserve"> </w:t>
      </w:r>
    </w:p>
    <w:p w:rsidR="001B2368" w:rsidRPr="001B2368" w:rsidRDefault="001B2368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1B2368" w:rsidRPr="001B2368" w:rsidRDefault="001B2368" w:rsidP="001B2368">
      <w:pPr>
        <w:autoSpaceDE/>
        <w:autoSpaceDN/>
        <w:spacing w:line="240" w:lineRule="auto"/>
        <w:rPr>
          <w:rFonts w:ascii="Calibri" w:hAnsi="Calibri"/>
          <w:b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12</w:t>
      </w:r>
      <w:r w:rsidR="002E1BF6" w:rsidRPr="00951206">
        <w:rPr>
          <w:rFonts w:ascii="Calibri" w:hAnsi="Calibri"/>
          <w:b/>
          <w:sz w:val="24"/>
          <w:szCs w:val="22"/>
        </w:rPr>
        <w:t>:</w:t>
      </w:r>
      <w:r w:rsidR="00A4060F">
        <w:rPr>
          <w:rFonts w:ascii="Calibri" w:hAnsi="Calibri"/>
          <w:b/>
          <w:sz w:val="24"/>
          <w:szCs w:val="22"/>
        </w:rPr>
        <w:t>30</w:t>
      </w:r>
      <w:r w:rsidRPr="001B2368">
        <w:rPr>
          <w:rFonts w:ascii="Calibri" w:hAnsi="Calibri"/>
          <w:b/>
          <w:sz w:val="24"/>
          <w:szCs w:val="22"/>
        </w:rPr>
        <w:tab/>
        <w:t xml:space="preserve">| </w:t>
      </w:r>
      <w:r w:rsidR="00951206" w:rsidRPr="00951206">
        <w:rPr>
          <w:rFonts w:ascii="Calibri" w:hAnsi="Calibri"/>
          <w:b/>
          <w:sz w:val="24"/>
          <w:szCs w:val="22"/>
        </w:rPr>
        <w:t>Concluding remarks</w:t>
      </w:r>
    </w:p>
    <w:p w:rsidR="001B2368" w:rsidRPr="001B2368" w:rsidRDefault="001B2368" w:rsidP="00B25DBD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</w:rPr>
      </w:pPr>
    </w:p>
    <w:p w:rsidR="00536796" w:rsidRPr="003A77CF" w:rsidRDefault="0039045A" w:rsidP="001B2368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ind w:left="1985"/>
        <w:contextualSpacing/>
        <w:textAlignment w:val="auto"/>
        <w:rPr>
          <w:rFonts w:ascii="Calibri" w:hAnsi="Calibri"/>
          <w:sz w:val="24"/>
          <w:szCs w:val="22"/>
        </w:rPr>
      </w:pPr>
      <w:r w:rsidRPr="003A77CF">
        <w:rPr>
          <w:rFonts w:ascii="Calibri" w:hAnsi="Calibri"/>
          <w:b/>
          <w:sz w:val="24"/>
          <w:szCs w:val="22"/>
        </w:rPr>
        <w:t>Ákos Topolánszky</w:t>
      </w:r>
    </w:p>
    <w:p w:rsidR="00A4060F" w:rsidRDefault="00A4060F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256B6F" w:rsidRDefault="00256B6F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256B6F" w:rsidRPr="001B2368" w:rsidRDefault="00256B6F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5C372D" w:rsidRDefault="001B2368" w:rsidP="001144EA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13</w:t>
      </w:r>
      <w:r w:rsidR="00433923">
        <w:rPr>
          <w:rFonts w:ascii="Calibri" w:hAnsi="Calibri"/>
          <w:b/>
          <w:sz w:val="24"/>
          <w:szCs w:val="22"/>
        </w:rPr>
        <w:t>:</w:t>
      </w:r>
      <w:r w:rsidRPr="001B2368">
        <w:rPr>
          <w:rFonts w:ascii="Calibri" w:hAnsi="Calibri"/>
          <w:b/>
          <w:sz w:val="24"/>
          <w:szCs w:val="22"/>
        </w:rPr>
        <w:t>00</w:t>
      </w:r>
      <w:r w:rsidRPr="001B2368">
        <w:rPr>
          <w:rFonts w:ascii="Calibri" w:hAnsi="Calibri"/>
          <w:b/>
          <w:sz w:val="24"/>
          <w:szCs w:val="22"/>
        </w:rPr>
        <w:tab/>
        <w:t xml:space="preserve">| </w:t>
      </w:r>
      <w:r w:rsidR="001144EA" w:rsidRPr="00256B6F">
        <w:rPr>
          <w:rFonts w:ascii="Calibri" w:hAnsi="Calibri"/>
          <w:b/>
          <w:sz w:val="24"/>
          <w:szCs w:val="22"/>
        </w:rPr>
        <w:t>E</w:t>
      </w:r>
      <w:r w:rsidR="00951206" w:rsidRPr="00256B6F">
        <w:rPr>
          <w:rFonts w:ascii="Calibri" w:hAnsi="Calibri"/>
          <w:b/>
          <w:sz w:val="24"/>
          <w:szCs w:val="22"/>
        </w:rPr>
        <w:t>nd of the hearing</w:t>
      </w:r>
    </w:p>
    <w:p w:rsidR="00EE01FA" w:rsidRDefault="00EE01FA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256B6F" w:rsidRDefault="00256B6F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EE01FA" w:rsidRDefault="00EE01FA" w:rsidP="00EE01FA">
      <w:pPr>
        <w:autoSpaceDE/>
        <w:autoSpaceDN/>
        <w:spacing w:line="14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7A16DC" w:rsidRPr="005703C6" w:rsidTr="00D26585">
        <w:tc>
          <w:tcPr>
            <w:tcW w:w="960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A16DC" w:rsidRPr="00EE01FA" w:rsidRDefault="007A16DC" w:rsidP="008E29E5">
            <w:pPr>
              <w:spacing w:line="240" w:lineRule="auto"/>
              <w:jc w:val="center"/>
              <w:rPr>
                <w:rFonts w:ascii="Calibri" w:hAnsi="Calibri" w:cs="Calibri"/>
                <w:szCs w:val="22"/>
                <w:u w:val="single"/>
              </w:rPr>
            </w:pPr>
            <w:r w:rsidRPr="00EE01FA">
              <w:rPr>
                <w:rFonts w:ascii="Calibri" w:hAnsi="Calibri" w:cs="Calibri"/>
                <w:b/>
                <w:szCs w:val="22"/>
                <w:u w:val="single"/>
              </w:rPr>
              <w:t>PRACTICAL INFORMATION</w:t>
            </w: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i/>
                <w:szCs w:val="22"/>
              </w:rPr>
            </w:pPr>
            <w:r w:rsidRPr="00EE01FA">
              <w:rPr>
                <w:rFonts w:ascii="Calibri" w:hAnsi="Calibri" w:cs="Calibri"/>
                <w:b/>
                <w:i/>
                <w:szCs w:val="22"/>
              </w:rPr>
              <w:t>Venue</w:t>
            </w:r>
            <w:r w:rsidRPr="00EE01FA">
              <w:rPr>
                <w:rFonts w:ascii="Calibri" w:hAnsi="Calibri" w:cs="Calibri"/>
                <w:i/>
                <w:szCs w:val="22"/>
              </w:rPr>
              <w:t xml:space="preserve">: </w:t>
            </w: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E01FA">
              <w:rPr>
                <w:rFonts w:ascii="Calibri" w:hAnsi="Calibri" w:cs="Calibri"/>
                <w:szCs w:val="22"/>
              </w:rPr>
              <w:t>European Economic and Social Committee (EESC), building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3A77CF">
              <w:rPr>
                <w:rFonts w:ascii="Calibri" w:hAnsi="Calibri" w:cs="Calibri"/>
                <w:szCs w:val="22"/>
              </w:rPr>
              <w:t xml:space="preserve">Jacques </w:t>
            </w:r>
            <w:proofErr w:type="spellStart"/>
            <w:r w:rsidR="003A77CF">
              <w:rPr>
                <w:rFonts w:ascii="Calibri" w:hAnsi="Calibri" w:cs="Calibri"/>
                <w:szCs w:val="22"/>
              </w:rPr>
              <w:t>Delors</w:t>
            </w:r>
            <w:proofErr w:type="spellEnd"/>
            <w:r w:rsidRPr="00EE01FA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B25DBD">
              <w:rPr>
                <w:rFonts w:ascii="Calibri" w:hAnsi="Calibri" w:cs="Calibri"/>
                <w:szCs w:val="22"/>
              </w:rPr>
              <w:t>salle</w:t>
            </w:r>
            <w:proofErr w:type="spellEnd"/>
            <w:r w:rsidR="00D26585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3A77CF">
              <w:rPr>
                <w:rFonts w:ascii="Calibri" w:hAnsi="Calibri" w:cs="Calibri"/>
                <w:szCs w:val="22"/>
              </w:rPr>
              <w:t>JDE 51</w:t>
            </w:r>
            <w:r w:rsidR="008E29E5" w:rsidRPr="00EE01FA">
              <w:rPr>
                <w:rFonts w:ascii="Calibri" w:hAnsi="Calibri" w:cs="Calibri"/>
                <w:szCs w:val="22"/>
              </w:rPr>
              <w:t xml:space="preserve">, 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rue </w:t>
            </w:r>
            <w:proofErr w:type="spellStart"/>
            <w:r w:rsidR="00D26585" w:rsidRPr="00EE01FA">
              <w:rPr>
                <w:rFonts w:ascii="Calibri" w:hAnsi="Calibri" w:cs="Calibri"/>
                <w:szCs w:val="22"/>
              </w:rPr>
              <w:t>Belliard</w:t>
            </w:r>
            <w:proofErr w:type="spellEnd"/>
            <w:r w:rsidR="00D26585" w:rsidRPr="00EE01FA">
              <w:rPr>
                <w:rFonts w:ascii="Calibri" w:hAnsi="Calibri" w:cs="Calibri"/>
                <w:szCs w:val="22"/>
              </w:rPr>
              <w:t xml:space="preserve"> 99 - </w:t>
            </w:r>
            <w:r w:rsidRPr="00EE01FA">
              <w:rPr>
                <w:rFonts w:ascii="Calibri" w:hAnsi="Calibri" w:cs="Calibri"/>
                <w:szCs w:val="22"/>
              </w:rPr>
              <w:t>1040 Brussels</w:t>
            </w:r>
          </w:p>
          <w:p w:rsidR="007A16DC" w:rsidRPr="00EE01FA" w:rsidRDefault="007A16DC" w:rsidP="00B25DBD">
            <w:pPr>
              <w:spacing w:line="80" w:lineRule="exact"/>
              <w:rPr>
                <w:rFonts w:ascii="Calibri" w:hAnsi="Calibri" w:cs="Calibri"/>
                <w:b/>
                <w:szCs w:val="22"/>
              </w:rPr>
            </w:pP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EE01FA">
              <w:rPr>
                <w:rFonts w:ascii="Calibri" w:hAnsi="Calibri" w:cs="Calibri"/>
                <w:b/>
                <w:i/>
                <w:szCs w:val="22"/>
              </w:rPr>
              <w:t>Interpreting:</w:t>
            </w:r>
          </w:p>
          <w:p w:rsidR="00951206" w:rsidRPr="00EE01FA" w:rsidRDefault="007A16DC" w:rsidP="007A16D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E01FA">
              <w:rPr>
                <w:rFonts w:ascii="Calibri" w:hAnsi="Calibri" w:cs="Calibri"/>
                <w:szCs w:val="22"/>
              </w:rPr>
              <w:t xml:space="preserve">Participants </w:t>
            </w:r>
            <w:r w:rsidR="00951206" w:rsidRPr="00EE01FA">
              <w:rPr>
                <w:rFonts w:ascii="Calibri" w:hAnsi="Calibri" w:cs="Calibri"/>
                <w:szCs w:val="22"/>
              </w:rPr>
              <w:t>can</w:t>
            </w:r>
          </w:p>
          <w:p w:rsidR="00D26585" w:rsidRPr="00EE01FA" w:rsidRDefault="007A16DC" w:rsidP="0095120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EE01FA">
              <w:rPr>
                <w:rFonts w:ascii="Calibri" w:hAnsi="Calibri" w:cs="Calibri"/>
                <w:b/>
                <w:szCs w:val="22"/>
              </w:rPr>
              <w:t>speak in</w:t>
            </w:r>
            <w:r w:rsidR="00DB0D2D" w:rsidRPr="00EE01F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745C1" w:rsidRPr="00E85EB4">
              <w:rPr>
                <w:rFonts w:ascii="Calibri" w:hAnsi="Calibri" w:cs="Calibri"/>
                <w:szCs w:val="22"/>
              </w:rPr>
              <w:t>French, English, Italian, Spanish, Swedish, Hungarian, Lithuanian, Bulgarian</w:t>
            </w:r>
          </w:p>
          <w:p w:rsidR="007A16DC" w:rsidRPr="00934E03" w:rsidRDefault="00DB0D2D" w:rsidP="00E63E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E01FA">
              <w:rPr>
                <w:rFonts w:ascii="Calibri" w:hAnsi="Calibri" w:cs="Calibri"/>
                <w:b/>
                <w:szCs w:val="22"/>
              </w:rPr>
              <w:t>listen to</w:t>
            </w:r>
            <w:r w:rsidR="007A16DC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C745C1" w:rsidRPr="00E85EB4">
              <w:rPr>
                <w:rFonts w:ascii="Calibri" w:hAnsi="Calibri" w:cs="Calibri"/>
                <w:szCs w:val="22"/>
              </w:rPr>
              <w:t>French, English</w:t>
            </w:r>
            <w:r w:rsidR="008C6A4C" w:rsidRPr="00E85EB4">
              <w:rPr>
                <w:rFonts w:ascii="Calibri" w:hAnsi="Calibri" w:cs="Calibri"/>
                <w:szCs w:val="22"/>
              </w:rPr>
              <w:t>, Hungarian, Lithuanian, Bulgarian</w:t>
            </w:r>
          </w:p>
          <w:p w:rsidR="00FC354E" w:rsidRDefault="00FC354E" w:rsidP="00B25DBD">
            <w:pPr>
              <w:spacing w:line="120" w:lineRule="exact"/>
              <w:rPr>
                <w:rFonts w:ascii="Calibri" w:hAnsi="Calibri" w:cs="Calibri"/>
                <w:szCs w:val="22"/>
              </w:rPr>
            </w:pPr>
          </w:p>
          <w:p w:rsidR="00934E03" w:rsidRPr="00934E03" w:rsidRDefault="00934E03" w:rsidP="00934E0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934E03">
              <w:rPr>
                <w:rFonts w:ascii="Calibri" w:hAnsi="Calibri" w:cs="Calibri"/>
                <w:szCs w:val="22"/>
              </w:rPr>
              <w:t>Coffee/tea at disposal</w:t>
            </w:r>
          </w:p>
        </w:tc>
      </w:tr>
    </w:tbl>
    <w:p w:rsidR="003A7723" w:rsidRPr="005703C6" w:rsidRDefault="003A7723" w:rsidP="00EE01FA">
      <w:pPr>
        <w:spacing w:line="20" w:lineRule="exact"/>
        <w:rPr>
          <w:sz w:val="24"/>
          <w:szCs w:val="24"/>
        </w:rPr>
      </w:pPr>
    </w:p>
    <w:sectPr w:rsidR="003A7723" w:rsidRPr="005703C6" w:rsidSect="00FC354E">
      <w:pgSz w:w="12240" w:h="15874" w:code="1"/>
      <w:pgMar w:top="352" w:right="760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33" w:rsidRDefault="00E03833" w:rsidP="00566BA6">
      <w:pPr>
        <w:spacing w:line="240" w:lineRule="auto"/>
      </w:pPr>
      <w:r>
        <w:separator/>
      </w:r>
    </w:p>
  </w:endnote>
  <w:endnote w:type="continuationSeparator" w:id="0">
    <w:p w:rsidR="00E03833" w:rsidRDefault="00E03833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33" w:rsidRDefault="00E03833" w:rsidP="00566BA6">
      <w:pPr>
        <w:spacing w:line="240" w:lineRule="auto"/>
      </w:pPr>
      <w:r>
        <w:separator/>
      </w:r>
    </w:p>
  </w:footnote>
  <w:footnote w:type="continuationSeparator" w:id="0">
    <w:p w:rsidR="00E03833" w:rsidRDefault="00E03833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23340"/>
    <w:rsid w:val="00064620"/>
    <w:rsid w:val="00090799"/>
    <w:rsid w:val="00092A77"/>
    <w:rsid w:val="000A05BB"/>
    <w:rsid w:val="000A23B9"/>
    <w:rsid w:val="000A508B"/>
    <w:rsid w:val="000B53FE"/>
    <w:rsid w:val="000C6503"/>
    <w:rsid w:val="000C7464"/>
    <w:rsid w:val="000E79CB"/>
    <w:rsid w:val="000F00D4"/>
    <w:rsid w:val="000F5287"/>
    <w:rsid w:val="000F665C"/>
    <w:rsid w:val="00103836"/>
    <w:rsid w:val="001144EA"/>
    <w:rsid w:val="00193F49"/>
    <w:rsid w:val="001A0C7B"/>
    <w:rsid w:val="001A32BE"/>
    <w:rsid w:val="001B2368"/>
    <w:rsid w:val="001B68FD"/>
    <w:rsid w:val="001C2E5D"/>
    <w:rsid w:val="001D5C58"/>
    <w:rsid w:val="001E3346"/>
    <w:rsid w:val="001F70A2"/>
    <w:rsid w:val="00251886"/>
    <w:rsid w:val="0025221B"/>
    <w:rsid w:val="00256B6F"/>
    <w:rsid w:val="00257290"/>
    <w:rsid w:val="00260250"/>
    <w:rsid w:val="002605DA"/>
    <w:rsid w:val="00264D54"/>
    <w:rsid w:val="00267453"/>
    <w:rsid w:val="00276585"/>
    <w:rsid w:val="00285368"/>
    <w:rsid w:val="00286C36"/>
    <w:rsid w:val="002A2902"/>
    <w:rsid w:val="002B1DE1"/>
    <w:rsid w:val="002D0A4F"/>
    <w:rsid w:val="002E1BF6"/>
    <w:rsid w:val="002E2DA8"/>
    <w:rsid w:val="002F6C46"/>
    <w:rsid w:val="003006E3"/>
    <w:rsid w:val="00300B0B"/>
    <w:rsid w:val="00303767"/>
    <w:rsid w:val="0033162E"/>
    <w:rsid w:val="0034011C"/>
    <w:rsid w:val="00341D2E"/>
    <w:rsid w:val="0039045A"/>
    <w:rsid w:val="00390C53"/>
    <w:rsid w:val="00391D57"/>
    <w:rsid w:val="003A18D7"/>
    <w:rsid w:val="003A7723"/>
    <w:rsid w:val="003A77CF"/>
    <w:rsid w:val="003C1030"/>
    <w:rsid w:val="003E352A"/>
    <w:rsid w:val="003F47C3"/>
    <w:rsid w:val="00403259"/>
    <w:rsid w:val="00433923"/>
    <w:rsid w:val="00451837"/>
    <w:rsid w:val="00463DBD"/>
    <w:rsid w:val="0049040C"/>
    <w:rsid w:val="00491581"/>
    <w:rsid w:val="00492632"/>
    <w:rsid w:val="004B3526"/>
    <w:rsid w:val="004B38DC"/>
    <w:rsid w:val="004C0BD0"/>
    <w:rsid w:val="004C61F6"/>
    <w:rsid w:val="004E6B36"/>
    <w:rsid w:val="004F019F"/>
    <w:rsid w:val="00500858"/>
    <w:rsid w:val="005125F9"/>
    <w:rsid w:val="00513D23"/>
    <w:rsid w:val="00524BBE"/>
    <w:rsid w:val="00527B05"/>
    <w:rsid w:val="00536796"/>
    <w:rsid w:val="0054093A"/>
    <w:rsid w:val="00547866"/>
    <w:rsid w:val="00561CE1"/>
    <w:rsid w:val="00566BA6"/>
    <w:rsid w:val="005703C6"/>
    <w:rsid w:val="00585E71"/>
    <w:rsid w:val="005C02FC"/>
    <w:rsid w:val="005C372D"/>
    <w:rsid w:val="005C7022"/>
    <w:rsid w:val="005C7042"/>
    <w:rsid w:val="005C7287"/>
    <w:rsid w:val="005E0042"/>
    <w:rsid w:val="00603E26"/>
    <w:rsid w:val="006063F9"/>
    <w:rsid w:val="00663C49"/>
    <w:rsid w:val="00684AFA"/>
    <w:rsid w:val="00690882"/>
    <w:rsid w:val="006B721D"/>
    <w:rsid w:val="006B7649"/>
    <w:rsid w:val="006D7FB5"/>
    <w:rsid w:val="006E17DB"/>
    <w:rsid w:val="006F04D4"/>
    <w:rsid w:val="006F0E71"/>
    <w:rsid w:val="00700ECA"/>
    <w:rsid w:val="00701A65"/>
    <w:rsid w:val="00702EA8"/>
    <w:rsid w:val="00724BCB"/>
    <w:rsid w:val="007252A0"/>
    <w:rsid w:val="00767F56"/>
    <w:rsid w:val="007A0E12"/>
    <w:rsid w:val="007A16DC"/>
    <w:rsid w:val="007A5320"/>
    <w:rsid w:val="007C3D5B"/>
    <w:rsid w:val="007F4091"/>
    <w:rsid w:val="00802881"/>
    <w:rsid w:val="0080654F"/>
    <w:rsid w:val="00817CBE"/>
    <w:rsid w:val="00827A80"/>
    <w:rsid w:val="008432E6"/>
    <w:rsid w:val="00853FC6"/>
    <w:rsid w:val="00880946"/>
    <w:rsid w:val="0088223E"/>
    <w:rsid w:val="008847C2"/>
    <w:rsid w:val="00885758"/>
    <w:rsid w:val="00892EC3"/>
    <w:rsid w:val="00896947"/>
    <w:rsid w:val="008A3C51"/>
    <w:rsid w:val="008B17CA"/>
    <w:rsid w:val="008C6A4C"/>
    <w:rsid w:val="008E29E5"/>
    <w:rsid w:val="00934E03"/>
    <w:rsid w:val="00951206"/>
    <w:rsid w:val="00951EA0"/>
    <w:rsid w:val="00953CC8"/>
    <w:rsid w:val="00985F68"/>
    <w:rsid w:val="009A1AF3"/>
    <w:rsid w:val="009B0B0F"/>
    <w:rsid w:val="009B0C10"/>
    <w:rsid w:val="009B1A6C"/>
    <w:rsid w:val="009B1B21"/>
    <w:rsid w:val="009B20AF"/>
    <w:rsid w:val="009B777A"/>
    <w:rsid w:val="009C5D63"/>
    <w:rsid w:val="009D1066"/>
    <w:rsid w:val="009E4DEE"/>
    <w:rsid w:val="009F324D"/>
    <w:rsid w:val="00A1231D"/>
    <w:rsid w:val="00A4060F"/>
    <w:rsid w:val="00A40B07"/>
    <w:rsid w:val="00A44B2D"/>
    <w:rsid w:val="00A55B2A"/>
    <w:rsid w:val="00A56799"/>
    <w:rsid w:val="00A60C22"/>
    <w:rsid w:val="00A66748"/>
    <w:rsid w:val="00A96061"/>
    <w:rsid w:val="00AB0892"/>
    <w:rsid w:val="00AB37C8"/>
    <w:rsid w:val="00AB48CE"/>
    <w:rsid w:val="00AB7FB2"/>
    <w:rsid w:val="00AD7E83"/>
    <w:rsid w:val="00B024B7"/>
    <w:rsid w:val="00B25BB6"/>
    <w:rsid w:val="00B25DBD"/>
    <w:rsid w:val="00B30569"/>
    <w:rsid w:val="00B31991"/>
    <w:rsid w:val="00B3246D"/>
    <w:rsid w:val="00B60981"/>
    <w:rsid w:val="00B64042"/>
    <w:rsid w:val="00B763F0"/>
    <w:rsid w:val="00B76D0A"/>
    <w:rsid w:val="00B85C8E"/>
    <w:rsid w:val="00B9348F"/>
    <w:rsid w:val="00B946C0"/>
    <w:rsid w:val="00BA33FB"/>
    <w:rsid w:val="00BB5CEF"/>
    <w:rsid w:val="00BB68B2"/>
    <w:rsid w:val="00BB6EFD"/>
    <w:rsid w:val="00BE6AFE"/>
    <w:rsid w:val="00C02543"/>
    <w:rsid w:val="00C65E89"/>
    <w:rsid w:val="00C66CE3"/>
    <w:rsid w:val="00C745C1"/>
    <w:rsid w:val="00C83445"/>
    <w:rsid w:val="00CA6600"/>
    <w:rsid w:val="00CD4AE6"/>
    <w:rsid w:val="00CE255F"/>
    <w:rsid w:val="00CE30C8"/>
    <w:rsid w:val="00CE30F5"/>
    <w:rsid w:val="00D02BF8"/>
    <w:rsid w:val="00D11A1E"/>
    <w:rsid w:val="00D26585"/>
    <w:rsid w:val="00D33F4D"/>
    <w:rsid w:val="00D358E0"/>
    <w:rsid w:val="00D54AB3"/>
    <w:rsid w:val="00DA26F4"/>
    <w:rsid w:val="00DA3B18"/>
    <w:rsid w:val="00DA5608"/>
    <w:rsid w:val="00DA6CD6"/>
    <w:rsid w:val="00DA70FF"/>
    <w:rsid w:val="00DB0D2D"/>
    <w:rsid w:val="00DB48E7"/>
    <w:rsid w:val="00DB6CC5"/>
    <w:rsid w:val="00DB7800"/>
    <w:rsid w:val="00DC27FC"/>
    <w:rsid w:val="00DC469D"/>
    <w:rsid w:val="00DC7F46"/>
    <w:rsid w:val="00DF168B"/>
    <w:rsid w:val="00E03833"/>
    <w:rsid w:val="00E22156"/>
    <w:rsid w:val="00E4524E"/>
    <w:rsid w:val="00E45732"/>
    <w:rsid w:val="00E63ED6"/>
    <w:rsid w:val="00E6644E"/>
    <w:rsid w:val="00E85EB4"/>
    <w:rsid w:val="00E93874"/>
    <w:rsid w:val="00EB0D46"/>
    <w:rsid w:val="00EB76F4"/>
    <w:rsid w:val="00EE01FA"/>
    <w:rsid w:val="00EE6440"/>
    <w:rsid w:val="00EF4D84"/>
    <w:rsid w:val="00F056AB"/>
    <w:rsid w:val="00F1170E"/>
    <w:rsid w:val="00F16821"/>
    <w:rsid w:val="00F17B73"/>
    <w:rsid w:val="00F21736"/>
    <w:rsid w:val="00F22A49"/>
    <w:rsid w:val="00F440AC"/>
    <w:rsid w:val="00F5327F"/>
    <w:rsid w:val="00F65AEC"/>
    <w:rsid w:val="00F67CCB"/>
    <w:rsid w:val="00F827E7"/>
    <w:rsid w:val="00FC0FD2"/>
    <w:rsid w:val="00FC354E"/>
    <w:rsid w:val="00FC3B1A"/>
    <w:rsid w:val="00FC66AE"/>
    <w:rsid w:val="00FD197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CFCC-0AAC-4878-A90C-B75F471E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Maria Månsson</cp:lastModifiedBy>
  <cp:revision>2</cp:revision>
  <cp:lastPrinted>2016-03-09T14:34:00Z</cp:lastPrinted>
  <dcterms:created xsi:type="dcterms:W3CDTF">2016-03-31T15:31:00Z</dcterms:created>
  <dcterms:modified xsi:type="dcterms:W3CDTF">2016-03-31T15:31:00Z</dcterms:modified>
</cp:coreProperties>
</file>