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2E4A7B" w:rsidRDefault="00E17CC9" w:rsidP="007F385B">
      <w:pPr>
        <w:ind w:left="-993"/>
        <w:jc w:val="center"/>
        <w:rPr>
          <w:lang w:val="de-LU"/>
        </w:rPr>
      </w:pPr>
      <w:r w:rsidRPr="002E4A7B">
        <w:rPr>
          <w:lang w:val="de-LU"/>
        </w:rPr>
        <w:drawing>
          <wp:inline distT="0" distB="0" distL="0" distR="0" wp14:anchorId="6F6D4986" wp14:editId="4EAA9D5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2E4A7B">
        <w:trPr>
          <w:cantSplit/>
        </w:trPr>
        <w:tc>
          <w:tcPr>
            <w:tcW w:w="5168" w:type="dxa"/>
          </w:tcPr>
          <w:p w:rsidR="00A700CA" w:rsidRPr="002E4A7B" w:rsidRDefault="00A700CA" w:rsidP="00175643">
            <w:pPr>
              <w:spacing w:line="240" w:lineRule="auto"/>
              <w:rPr>
                <w:rFonts w:ascii="Verdana" w:hAnsi="Verdana"/>
                <w:b/>
                <w:bCs/>
                <w:sz w:val="18"/>
                <w:szCs w:val="18"/>
                <w:lang w:val="de-LU"/>
              </w:rPr>
            </w:pPr>
          </w:p>
          <w:p w:rsidR="008820BE" w:rsidRPr="002E4A7B" w:rsidRDefault="008A05AA" w:rsidP="00420EC4">
            <w:pPr>
              <w:spacing w:line="240" w:lineRule="auto"/>
              <w:rPr>
                <w:rFonts w:ascii="Verdana" w:hAnsi="Verdana"/>
                <w:b/>
                <w:bCs/>
                <w:sz w:val="20"/>
                <w:lang w:val="de-LU"/>
              </w:rPr>
            </w:pPr>
            <w:proofErr w:type="spellStart"/>
            <w:r w:rsidRPr="002E4A7B">
              <w:rPr>
                <w:rFonts w:ascii="Verdana" w:hAnsi="Verdana"/>
                <w:b/>
                <w:bCs/>
                <w:sz w:val="18"/>
                <w:szCs w:val="18"/>
                <w:lang w:val="de-LU"/>
              </w:rPr>
              <w:t>No</w:t>
            </w:r>
            <w:proofErr w:type="spellEnd"/>
            <w:r w:rsidR="00B46943" w:rsidRPr="002E4A7B">
              <w:rPr>
                <w:rFonts w:ascii="Verdana" w:hAnsi="Verdana"/>
                <w:b/>
                <w:bCs/>
                <w:sz w:val="18"/>
                <w:szCs w:val="18"/>
                <w:lang w:val="de-LU"/>
              </w:rPr>
              <w:t xml:space="preserve"> </w:t>
            </w:r>
            <w:r w:rsidR="00420EC4" w:rsidRPr="002E4A7B">
              <w:rPr>
                <w:rFonts w:ascii="Verdana" w:hAnsi="Verdana"/>
                <w:b/>
                <w:bCs/>
                <w:sz w:val="18"/>
                <w:szCs w:val="18"/>
                <w:lang w:val="de-LU"/>
              </w:rPr>
              <w:t>01</w:t>
            </w:r>
            <w:r w:rsidR="004A34BF" w:rsidRPr="002E4A7B">
              <w:rPr>
                <w:rFonts w:ascii="Verdana" w:hAnsi="Verdana"/>
                <w:b/>
                <w:bCs/>
                <w:sz w:val="18"/>
                <w:szCs w:val="18"/>
                <w:lang w:val="de-LU"/>
              </w:rPr>
              <w:t>/201</w:t>
            </w:r>
            <w:r w:rsidR="00420EC4" w:rsidRPr="002E4A7B">
              <w:rPr>
                <w:rFonts w:ascii="Verdana" w:hAnsi="Verdana"/>
                <w:b/>
                <w:bCs/>
                <w:sz w:val="18"/>
                <w:szCs w:val="18"/>
                <w:lang w:val="de-LU"/>
              </w:rPr>
              <w:t>9</w:t>
            </w:r>
          </w:p>
        </w:tc>
        <w:tc>
          <w:tcPr>
            <w:tcW w:w="4119" w:type="dxa"/>
          </w:tcPr>
          <w:p w:rsidR="00325F72" w:rsidRPr="002E4A7B" w:rsidRDefault="00325F72" w:rsidP="009E6DD9">
            <w:pPr>
              <w:spacing w:line="240" w:lineRule="auto"/>
              <w:jc w:val="right"/>
              <w:rPr>
                <w:rFonts w:ascii="Verdana" w:hAnsi="Verdana"/>
                <w:b/>
                <w:bCs/>
                <w:sz w:val="18"/>
                <w:szCs w:val="18"/>
                <w:lang w:val="de-LU"/>
              </w:rPr>
            </w:pPr>
          </w:p>
          <w:p w:rsidR="008820BE" w:rsidRPr="002E4A7B" w:rsidRDefault="00C71A52" w:rsidP="00B204CD">
            <w:pPr>
              <w:spacing w:line="240" w:lineRule="auto"/>
              <w:jc w:val="right"/>
              <w:rPr>
                <w:rFonts w:ascii="Verdana" w:hAnsi="Verdana"/>
                <w:b/>
                <w:bCs/>
                <w:sz w:val="18"/>
                <w:szCs w:val="18"/>
                <w:lang w:val="de-LU"/>
              </w:rPr>
            </w:pPr>
            <w:r>
              <w:rPr>
                <w:rFonts w:ascii="Verdana" w:hAnsi="Verdana"/>
                <w:b/>
                <w:bCs/>
                <w:sz w:val="18"/>
                <w:szCs w:val="18"/>
                <w:lang w:val="de-LU"/>
              </w:rPr>
              <w:t>12.02.</w:t>
            </w:r>
            <w:r w:rsidR="002240FF" w:rsidRPr="002E4A7B">
              <w:rPr>
                <w:rFonts w:ascii="Verdana" w:hAnsi="Verdana"/>
                <w:b/>
                <w:bCs/>
                <w:sz w:val="18"/>
                <w:szCs w:val="18"/>
                <w:lang w:val="de-LU"/>
              </w:rPr>
              <w:t>201</w:t>
            </w:r>
            <w:r w:rsidR="00420EC4" w:rsidRPr="002E4A7B">
              <w:rPr>
                <w:rFonts w:ascii="Verdana" w:hAnsi="Verdana"/>
                <w:b/>
                <w:bCs/>
                <w:sz w:val="18"/>
                <w:szCs w:val="18"/>
                <w:lang w:val="de-LU"/>
              </w:rPr>
              <w:t>9</w:t>
            </w:r>
          </w:p>
          <w:p w:rsidR="003E23F2" w:rsidRPr="002E4A7B" w:rsidRDefault="003E23F2" w:rsidP="00B204CD">
            <w:pPr>
              <w:spacing w:line="240" w:lineRule="auto"/>
              <w:jc w:val="right"/>
              <w:rPr>
                <w:rFonts w:ascii="Verdana" w:hAnsi="Verdana"/>
                <w:b/>
                <w:bCs/>
                <w:sz w:val="18"/>
                <w:szCs w:val="18"/>
                <w:lang w:val="de-LU"/>
              </w:rPr>
            </w:pPr>
          </w:p>
        </w:tc>
      </w:tr>
    </w:tbl>
    <w:p w:rsidR="008820BE" w:rsidRPr="002E4A7B" w:rsidRDefault="00E17CC9" w:rsidP="00473E94">
      <w:pPr>
        <w:spacing w:line="240" w:lineRule="auto"/>
        <w:rPr>
          <w:rFonts w:ascii="Verdana" w:hAnsi="Verdana"/>
          <w:sz w:val="20"/>
          <w:lang w:val="de-LU"/>
        </w:rPr>
        <w:sectPr w:rsidR="008820BE" w:rsidRPr="002E4A7B" w:rsidSect="00D93A6F">
          <w:footerReference w:type="default" r:id="rId14"/>
          <w:pgSz w:w="11907" w:h="16839" w:code="9"/>
          <w:pgMar w:top="426" w:right="1418" w:bottom="1418" w:left="1418" w:header="3062" w:footer="118" w:gutter="0"/>
          <w:cols w:space="720"/>
          <w:docGrid w:linePitch="299"/>
        </w:sectPr>
      </w:pPr>
      <w:r w:rsidRPr="002E4A7B">
        <w:rPr>
          <w:lang w:val="de-LU"/>
        </w:rPr>
        <mc:AlternateContent>
          <mc:Choice Requires="wps">
            <w:drawing>
              <wp:anchor distT="0" distB="0" distL="114300" distR="114300" simplePos="0" relativeHeight="251657728" behindDoc="1" locked="0" layoutInCell="0" allowOverlap="1" wp14:anchorId="02627EE7" wp14:editId="17AB202A">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793FA3" w:rsidRDefault="00793FA3" w:rsidP="00473E94">
                            <w:pPr>
                              <w:jc w:val="center"/>
                              <w:rPr>
                                <w:rFonts w:ascii="Arial" w:hAnsi="Arial" w:cs="Arial"/>
                                <w:b/>
                                <w:sz w:val="48"/>
                                <w:lang w:val="es-ES"/>
                              </w:rPr>
                            </w:pPr>
                            <w:r>
                              <w:rPr>
                                <w:rFonts w:ascii="Arial" w:hAnsi="Arial" w:cs="Arial"/>
                                <w:b/>
                                <w:sz w:val="48"/>
                                <w:lang w:val="es-ES"/>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793FA3" w:rsidRDefault="00793FA3" w:rsidP="00473E94">
                      <w:pPr>
                        <w:jc w:val="center"/>
                        <w:rPr>
                          <w:rFonts w:ascii="Arial" w:hAnsi="Arial" w:cs="Arial"/>
                          <w:b/>
                          <w:sz w:val="48"/>
                          <w:lang w:val="es-ES"/>
                        </w:rPr>
                      </w:pPr>
                      <w:r>
                        <w:rPr>
                          <w:rFonts w:ascii="Arial" w:hAnsi="Arial" w:cs="Arial"/>
                          <w:b/>
                          <w:sz w:val="48"/>
                          <w:lang w:val="es-ES"/>
                        </w:rPr>
                        <w:t>DE</w:t>
                      </w:r>
                    </w:p>
                  </w:txbxContent>
                </v:textbox>
                <w10:wrap anchorx="page" anchory="page"/>
              </v:shape>
            </w:pict>
          </mc:Fallback>
        </mc:AlternateContent>
      </w:r>
    </w:p>
    <w:p w:rsidR="00BB296B" w:rsidRPr="002E4A7B" w:rsidRDefault="00BB296B" w:rsidP="002E4874">
      <w:pPr>
        <w:spacing w:line="360" w:lineRule="auto"/>
        <w:jc w:val="center"/>
        <w:rPr>
          <w:rFonts w:ascii="Verdana" w:hAnsi="Verdana"/>
          <w:b/>
          <w:bCs/>
          <w:sz w:val="24"/>
          <w:szCs w:val="24"/>
          <w:lang w:val="de-LU"/>
        </w:rPr>
      </w:pPr>
    </w:p>
    <w:p w:rsidR="00F64F9B" w:rsidRPr="002E4A7B" w:rsidRDefault="002E4A7B" w:rsidP="00F64F9B">
      <w:pPr>
        <w:spacing w:line="360" w:lineRule="auto"/>
        <w:jc w:val="center"/>
        <w:rPr>
          <w:rFonts w:ascii="Verdana" w:hAnsi="Verdana"/>
          <w:b/>
          <w:bCs/>
          <w:sz w:val="24"/>
          <w:szCs w:val="24"/>
          <w:lang w:val="de-LU"/>
        </w:rPr>
      </w:pPr>
      <w:r w:rsidRPr="002E4A7B">
        <w:rPr>
          <w:rFonts w:ascii="Verdana" w:hAnsi="Verdana"/>
          <w:b/>
          <w:bCs/>
          <w:sz w:val="24"/>
          <w:szCs w:val="24"/>
          <w:lang w:val="de-LU"/>
        </w:rPr>
        <w:t xml:space="preserve">Europa-Wahlen 2019: Schülerinnen und Schüler des </w:t>
      </w:r>
      <w:proofErr w:type="spellStart"/>
      <w:r w:rsidRPr="002E4A7B">
        <w:rPr>
          <w:rFonts w:ascii="Verdana" w:hAnsi="Verdana"/>
          <w:b/>
          <w:bCs/>
          <w:sz w:val="24"/>
          <w:szCs w:val="24"/>
          <w:lang w:val="de-LU"/>
        </w:rPr>
        <w:t>Lycée</w:t>
      </w:r>
      <w:proofErr w:type="spellEnd"/>
      <w:r w:rsidRPr="002E4A7B">
        <w:rPr>
          <w:rFonts w:ascii="Verdana" w:hAnsi="Verdana"/>
          <w:b/>
          <w:bCs/>
          <w:sz w:val="24"/>
          <w:szCs w:val="24"/>
          <w:lang w:val="de-LU"/>
        </w:rPr>
        <w:t xml:space="preserve"> Michel </w:t>
      </w:r>
      <w:proofErr w:type="spellStart"/>
      <w:r w:rsidRPr="002E4A7B">
        <w:rPr>
          <w:rFonts w:ascii="Verdana" w:hAnsi="Verdana"/>
          <w:b/>
          <w:bCs/>
          <w:sz w:val="24"/>
          <w:szCs w:val="24"/>
          <w:lang w:val="de-LU"/>
        </w:rPr>
        <w:t>Rodange</w:t>
      </w:r>
      <w:proofErr w:type="spellEnd"/>
      <w:r w:rsidRPr="002E4A7B">
        <w:rPr>
          <w:rFonts w:ascii="Verdana" w:hAnsi="Verdana"/>
          <w:b/>
          <w:bCs/>
          <w:sz w:val="24"/>
          <w:szCs w:val="24"/>
          <w:lang w:val="de-LU"/>
        </w:rPr>
        <w:t xml:space="preserve"> aus Luxemburg sagen beim Jugendevent </w:t>
      </w:r>
      <w:proofErr w:type="spellStart"/>
      <w:r w:rsidRPr="002E4A7B">
        <w:rPr>
          <w:rFonts w:ascii="Verdana" w:hAnsi="Verdana"/>
          <w:b/>
          <w:bCs/>
          <w:sz w:val="24"/>
          <w:szCs w:val="24"/>
          <w:lang w:val="de-LU"/>
        </w:rPr>
        <w:t>Your</w:t>
      </w:r>
      <w:proofErr w:type="spellEnd"/>
      <w:r w:rsidRPr="002E4A7B">
        <w:rPr>
          <w:rFonts w:ascii="Verdana" w:hAnsi="Verdana"/>
          <w:b/>
          <w:bCs/>
          <w:sz w:val="24"/>
          <w:szCs w:val="24"/>
          <w:lang w:val="de-LU"/>
        </w:rPr>
        <w:t xml:space="preserve"> Europe, </w:t>
      </w:r>
      <w:proofErr w:type="spellStart"/>
      <w:r w:rsidRPr="002E4A7B">
        <w:rPr>
          <w:rFonts w:ascii="Verdana" w:hAnsi="Verdana"/>
          <w:b/>
          <w:bCs/>
          <w:sz w:val="24"/>
          <w:szCs w:val="24"/>
          <w:lang w:val="de-LU"/>
        </w:rPr>
        <w:t>Your</w:t>
      </w:r>
      <w:proofErr w:type="spellEnd"/>
      <w:r w:rsidRPr="002E4A7B">
        <w:rPr>
          <w:rFonts w:ascii="Verdana" w:hAnsi="Verdana"/>
          <w:b/>
          <w:bCs/>
          <w:sz w:val="24"/>
          <w:szCs w:val="24"/>
          <w:lang w:val="de-LU"/>
        </w:rPr>
        <w:t xml:space="preserve"> Say</w:t>
      </w:r>
      <w:proofErr w:type="gramStart"/>
      <w:r w:rsidRPr="002E4A7B">
        <w:rPr>
          <w:rFonts w:ascii="Verdana" w:hAnsi="Verdana"/>
          <w:b/>
          <w:bCs/>
          <w:sz w:val="24"/>
          <w:szCs w:val="24"/>
          <w:lang w:val="de-LU"/>
        </w:rPr>
        <w:t>!,</w:t>
      </w:r>
      <w:proofErr w:type="gramEnd"/>
      <w:r w:rsidRPr="002E4A7B">
        <w:rPr>
          <w:rFonts w:ascii="Verdana" w:hAnsi="Verdana"/>
          <w:b/>
          <w:bCs/>
          <w:sz w:val="24"/>
          <w:szCs w:val="24"/>
          <w:lang w:val="de-LU"/>
        </w:rPr>
        <w:t xml:space="preserve"> was sie über Europa denken</w:t>
      </w:r>
    </w:p>
    <w:p w:rsidR="00F64F9B" w:rsidRPr="002E4A7B" w:rsidRDefault="00F64F9B" w:rsidP="00F64F9B">
      <w:pPr>
        <w:rPr>
          <w:lang w:val="de-LU"/>
        </w:rPr>
      </w:pPr>
    </w:p>
    <w:p w:rsidR="00C5484A" w:rsidRPr="002E4A7B" w:rsidRDefault="002E4A7B" w:rsidP="00BB296B">
      <w:pPr>
        <w:spacing w:line="360" w:lineRule="auto"/>
        <w:rPr>
          <w:rFonts w:ascii="Verdana" w:hAnsi="Verdana"/>
          <w:b/>
          <w:bCs/>
          <w:sz w:val="18"/>
          <w:szCs w:val="18"/>
          <w:lang w:val="de-LU"/>
        </w:rPr>
      </w:pPr>
      <w:r w:rsidRPr="002E4A7B">
        <w:rPr>
          <w:rFonts w:ascii="Verdana" w:hAnsi="Verdana"/>
          <w:b/>
          <w:bCs/>
          <w:sz w:val="18"/>
          <w:szCs w:val="18"/>
          <w:lang w:val="de-LU"/>
        </w:rPr>
        <w:t>Am 15. Februar 2019, um 14:15 Uhr wird Frau Josiane Willems,</w:t>
      </w:r>
      <w:r>
        <w:rPr>
          <w:rFonts w:ascii="Verdana" w:hAnsi="Verdana"/>
          <w:b/>
          <w:bCs/>
          <w:sz w:val="18"/>
          <w:szCs w:val="18"/>
          <w:lang w:val="de-LU"/>
        </w:rPr>
        <w:t xml:space="preserve"> </w:t>
      </w:r>
      <w:r w:rsidRPr="002E4A7B">
        <w:rPr>
          <w:rFonts w:ascii="Verdana" w:hAnsi="Verdana"/>
          <w:b/>
          <w:bCs/>
          <w:sz w:val="18"/>
          <w:szCs w:val="18"/>
          <w:lang w:val="de-LU"/>
        </w:rPr>
        <w:t xml:space="preserve">Mitglied der Gruppe Diversität Europa des Europäischen Wirtschafts- und Sozialausschusses das </w:t>
      </w:r>
      <w:proofErr w:type="spellStart"/>
      <w:r w:rsidRPr="002E4A7B">
        <w:rPr>
          <w:rFonts w:ascii="Verdana" w:hAnsi="Verdana"/>
          <w:b/>
          <w:bCs/>
          <w:sz w:val="18"/>
          <w:szCs w:val="18"/>
          <w:lang w:val="de-LU"/>
        </w:rPr>
        <w:t>Lycée</w:t>
      </w:r>
      <w:proofErr w:type="spellEnd"/>
      <w:r w:rsidRPr="002E4A7B">
        <w:rPr>
          <w:rFonts w:ascii="Verdana" w:hAnsi="Verdana"/>
          <w:b/>
          <w:bCs/>
          <w:sz w:val="18"/>
          <w:szCs w:val="18"/>
          <w:lang w:val="de-LU"/>
        </w:rPr>
        <w:t xml:space="preserve"> Michel </w:t>
      </w:r>
      <w:proofErr w:type="spellStart"/>
      <w:r w:rsidRPr="002E4A7B">
        <w:rPr>
          <w:rFonts w:ascii="Verdana" w:hAnsi="Verdana"/>
          <w:b/>
          <w:bCs/>
          <w:sz w:val="18"/>
          <w:szCs w:val="18"/>
          <w:lang w:val="de-LU"/>
        </w:rPr>
        <w:t>Rodange</w:t>
      </w:r>
      <w:proofErr w:type="spellEnd"/>
      <w:r w:rsidRPr="002E4A7B">
        <w:rPr>
          <w:rFonts w:ascii="Verdana" w:hAnsi="Verdana"/>
          <w:b/>
          <w:bCs/>
          <w:sz w:val="18"/>
          <w:szCs w:val="18"/>
          <w:lang w:val="de-LU"/>
        </w:rPr>
        <w:t xml:space="preserve"> besuchen, um die Schülerinnen und Schüler auf #YEYSturns10: </w:t>
      </w:r>
      <w:proofErr w:type="spellStart"/>
      <w:r w:rsidRPr="002E4A7B">
        <w:rPr>
          <w:rFonts w:ascii="Verdana" w:hAnsi="Verdana"/>
          <w:b/>
          <w:bCs/>
          <w:sz w:val="18"/>
          <w:szCs w:val="18"/>
          <w:lang w:val="de-LU"/>
        </w:rPr>
        <w:t>Vote</w:t>
      </w:r>
      <w:proofErr w:type="spellEnd"/>
      <w:r w:rsidRPr="002E4A7B">
        <w:rPr>
          <w:rFonts w:ascii="Verdana" w:hAnsi="Verdana"/>
          <w:b/>
          <w:bCs/>
          <w:sz w:val="18"/>
          <w:szCs w:val="18"/>
          <w:lang w:val="de-LU"/>
        </w:rPr>
        <w:t xml:space="preserve"> </w:t>
      </w:r>
      <w:proofErr w:type="spellStart"/>
      <w:r w:rsidRPr="002E4A7B">
        <w:rPr>
          <w:rFonts w:ascii="Verdana" w:hAnsi="Verdana"/>
          <w:b/>
          <w:bCs/>
          <w:sz w:val="18"/>
          <w:szCs w:val="18"/>
          <w:lang w:val="de-LU"/>
        </w:rPr>
        <w:t>for</w:t>
      </w:r>
      <w:proofErr w:type="spellEnd"/>
      <w:r w:rsidRPr="002E4A7B">
        <w:rPr>
          <w:rFonts w:ascii="Verdana" w:hAnsi="Verdana"/>
          <w:b/>
          <w:bCs/>
          <w:sz w:val="18"/>
          <w:szCs w:val="18"/>
          <w:lang w:val="de-LU"/>
        </w:rPr>
        <w:t xml:space="preserve"> </w:t>
      </w:r>
      <w:proofErr w:type="spellStart"/>
      <w:r w:rsidRPr="002E4A7B">
        <w:rPr>
          <w:rFonts w:ascii="Verdana" w:hAnsi="Verdana"/>
          <w:b/>
          <w:bCs/>
          <w:sz w:val="18"/>
          <w:szCs w:val="18"/>
          <w:lang w:val="de-LU"/>
        </w:rPr>
        <w:t>the</w:t>
      </w:r>
      <w:proofErr w:type="spellEnd"/>
      <w:r w:rsidRPr="002E4A7B">
        <w:rPr>
          <w:rFonts w:ascii="Verdana" w:hAnsi="Verdana"/>
          <w:b/>
          <w:bCs/>
          <w:sz w:val="18"/>
          <w:szCs w:val="18"/>
          <w:lang w:val="de-LU"/>
        </w:rPr>
        <w:t xml:space="preserve"> </w:t>
      </w:r>
      <w:proofErr w:type="spellStart"/>
      <w:r w:rsidRPr="002E4A7B">
        <w:rPr>
          <w:rFonts w:ascii="Verdana" w:hAnsi="Verdana"/>
          <w:b/>
          <w:bCs/>
          <w:sz w:val="18"/>
          <w:szCs w:val="18"/>
          <w:lang w:val="de-LU"/>
        </w:rPr>
        <w:t>future</w:t>
      </w:r>
      <w:proofErr w:type="spellEnd"/>
      <w:r w:rsidRPr="002E4A7B">
        <w:rPr>
          <w:rFonts w:ascii="Verdana" w:hAnsi="Verdana"/>
          <w:b/>
          <w:bCs/>
          <w:sz w:val="18"/>
          <w:szCs w:val="18"/>
          <w:lang w:val="de-LU"/>
        </w:rPr>
        <w:t>!", das Jugendparlament, das von 21 bis 22 März in Brüssel stattfindet, vorzubereiten.</w:t>
      </w:r>
    </w:p>
    <w:p w:rsidR="00C5484A" w:rsidRPr="002E4A7B" w:rsidRDefault="00C5484A" w:rsidP="00BB296B">
      <w:pPr>
        <w:spacing w:line="360" w:lineRule="auto"/>
        <w:rPr>
          <w:rFonts w:ascii="Verdana" w:hAnsi="Verdana"/>
          <w:b/>
          <w:bCs/>
          <w:sz w:val="18"/>
          <w:szCs w:val="18"/>
          <w:lang w:val="de-LU"/>
        </w:rPr>
      </w:pPr>
    </w:p>
    <w:p w:rsidR="00323AE1" w:rsidRPr="002E4A7B" w:rsidRDefault="002E4A7B" w:rsidP="00BB296B">
      <w:pPr>
        <w:spacing w:line="360" w:lineRule="auto"/>
        <w:rPr>
          <w:rStyle w:val="Strong"/>
          <w:b w:val="0"/>
          <w:lang w:val="de-LU"/>
        </w:rPr>
      </w:pPr>
      <w:r w:rsidRPr="002E4A7B">
        <w:rPr>
          <w:rFonts w:ascii="Verdana" w:hAnsi="Verdana"/>
          <w:bCs/>
          <w:sz w:val="18"/>
          <w:szCs w:val="18"/>
          <w:lang w:val="de-LU"/>
        </w:rPr>
        <w:t xml:space="preserve">Das </w:t>
      </w:r>
      <w:proofErr w:type="spellStart"/>
      <w:r w:rsidRPr="002E4A7B">
        <w:rPr>
          <w:rFonts w:ascii="Verdana" w:hAnsi="Verdana"/>
          <w:bCs/>
          <w:sz w:val="18"/>
          <w:szCs w:val="18"/>
          <w:lang w:val="de-LU"/>
        </w:rPr>
        <w:t>Lycée</w:t>
      </w:r>
      <w:proofErr w:type="spellEnd"/>
      <w:r w:rsidRPr="002E4A7B">
        <w:rPr>
          <w:rFonts w:ascii="Verdana" w:hAnsi="Verdana"/>
          <w:bCs/>
          <w:sz w:val="18"/>
          <w:szCs w:val="18"/>
          <w:lang w:val="de-LU"/>
        </w:rPr>
        <w:t xml:space="preserve"> Michel </w:t>
      </w:r>
      <w:proofErr w:type="spellStart"/>
      <w:r w:rsidRPr="002E4A7B">
        <w:rPr>
          <w:rFonts w:ascii="Verdana" w:hAnsi="Verdana"/>
          <w:bCs/>
          <w:sz w:val="18"/>
          <w:szCs w:val="18"/>
          <w:lang w:val="de-LU"/>
        </w:rPr>
        <w:t>Rodange</w:t>
      </w:r>
      <w:proofErr w:type="spellEnd"/>
      <w:r w:rsidRPr="002E4A7B">
        <w:rPr>
          <w:rFonts w:ascii="Verdana" w:hAnsi="Verdana"/>
          <w:bCs/>
          <w:sz w:val="18"/>
          <w:szCs w:val="18"/>
          <w:lang w:val="de-LU"/>
        </w:rPr>
        <w:t xml:space="preserve"> in Luxemburg ist eine von </w:t>
      </w:r>
      <w:hyperlink r:id="rId15" w:history="1">
        <w:r w:rsidRPr="00995B35">
          <w:rPr>
            <w:rStyle w:val="Hyperlink"/>
            <w:rFonts w:ascii="Verdana" w:hAnsi="Verdana"/>
            <w:bCs/>
            <w:sz w:val="18"/>
            <w:szCs w:val="18"/>
            <w:lang w:val="de-LU"/>
          </w:rPr>
          <w:t>dreiunddreißig Schulen</w:t>
        </w:r>
      </w:hyperlink>
      <w:r w:rsidRPr="002E4A7B">
        <w:rPr>
          <w:rFonts w:ascii="Verdana" w:hAnsi="Verdana"/>
          <w:bCs/>
          <w:sz w:val="18"/>
          <w:szCs w:val="18"/>
          <w:lang w:val="de-LU"/>
        </w:rPr>
        <w:t xml:space="preserve"> aus fast ganz Europa, die nach Brüssel kommen werden, um ihre Ansichten, Hoffnungen und Erwartungen über die kommenden EU-Wahlen auszutauschen und zu diskutieren. Sie werden am Ende drei Vorschläge präsentieren, die ihrer Generation besonders wichtig sind und  mit denen sich das EU Parlament beschäftigen sollte. Der </w:t>
      </w:r>
      <w:hyperlink r:id="rId16" w:history="1">
        <w:r w:rsidRPr="00995B35">
          <w:rPr>
            <w:rStyle w:val="Hyperlink"/>
            <w:rFonts w:ascii="Verdana" w:hAnsi="Verdana"/>
            <w:bCs/>
            <w:sz w:val="18"/>
            <w:szCs w:val="18"/>
            <w:lang w:val="de-LU"/>
          </w:rPr>
          <w:t>Europäische Wirtschafts- und Sozialausschuss (EWSA)</w:t>
        </w:r>
      </w:hyperlink>
      <w:r w:rsidRPr="002E4A7B">
        <w:rPr>
          <w:rFonts w:ascii="Verdana" w:hAnsi="Verdana"/>
          <w:bCs/>
          <w:sz w:val="18"/>
          <w:szCs w:val="18"/>
          <w:lang w:val="de-LU"/>
        </w:rPr>
        <w:t xml:space="preserve"> wird dafür sorgen, dass diese Vorschläge die Gesetzgeber auch erreichen.</w:t>
      </w:r>
    </w:p>
    <w:p w:rsidR="0062052A" w:rsidRPr="002E4A7B" w:rsidRDefault="0062052A" w:rsidP="00BB296B">
      <w:pPr>
        <w:spacing w:line="360" w:lineRule="auto"/>
        <w:rPr>
          <w:lang w:val="de-LU"/>
        </w:rPr>
      </w:pPr>
    </w:p>
    <w:p w:rsidR="00745D90" w:rsidRPr="002E4A7B" w:rsidRDefault="002E4A7B" w:rsidP="00C5484A">
      <w:pPr>
        <w:spacing w:line="360" w:lineRule="auto"/>
        <w:rPr>
          <w:rFonts w:ascii="Verdana" w:hAnsi="Verdana"/>
          <w:bCs/>
          <w:sz w:val="18"/>
          <w:szCs w:val="18"/>
          <w:lang w:val="de-LU"/>
        </w:rPr>
      </w:pPr>
      <w:r w:rsidRPr="002E4A7B">
        <w:rPr>
          <w:rFonts w:ascii="Verdana" w:hAnsi="Verdana"/>
          <w:b/>
          <w:bCs/>
          <w:sz w:val="18"/>
          <w:szCs w:val="18"/>
          <w:lang w:val="de-LU"/>
        </w:rPr>
        <w:t xml:space="preserve">EWSA Mitglied </w:t>
      </w:r>
      <w:hyperlink r:id="rId17" w:history="1">
        <w:r w:rsidRPr="00995B35">
          <w:rPr>
            <w:rStyle w:val="Hyperlink"/>
            <w:rFonts w:ascii="Verdana" w:hAnsi="Verdana"/>
            <w:b/>
            <w:bCs/>
            <w:sz w:val="18"/>
            <w:szCs w:val="18"/>
            <w:lang w:val="de-LU"/>
          </w:rPr>
          <w:t>Josiane Willems</w:t>
        </w:r>
      </w:hyperlink>
      <w:r w:rsidRPr="002E4A7B">
        <w:rPr>
          <w:rFonts w:ascii="Verdana" w:hAnsi="Verdana"/>
          <w:b/>
          <w:bCs/>
          <w:sz w:val="18"/>
          <w:szCs w:val="18"/>
          <w:lang w:val="de-LU"/>
        </w:rPr>
        <w:t xml:space="preserve"> </w:t>
      </w:r>
      <w:r w:rsidRPr="002E4A7B">
        <w:rPr>
          <w:rFonts w:ascii="Verdana" w:hAnsi="Verdana"/>
          <w:bCs/>
          <w:sz w:val="18"/>
          <w:szCs w:val="18"/>
          <w:lang w:val="de-LU"/>
        </w:rPr>
        <w:t>wird die 16- bis 18-jährigen Schülerinnen und Schülern am 15. Februar  in ihre Arbeit in Brüssel einführen und ihnen wertvolle Tipps erteilen. Sie werden darauf vorbereitet, ihre Ideen zu den 2019 Wahlen zu teilen und ihre Antworten zu den folgenden Fragen zu erarbeiten:</w:t>
      </w:r>
    </w:p>
    <w:p w:rsidR="00284F0A" w:rsidRPr="002E4A7B" w:rsidRDefault="00284F0A" w:rsidP="00BB296B">
      <w:pPr>
        <w:spacing w:line="360" w:lineRule="auto"/>
        <w:rPr>
          <w:rFonts w:ascii="Verdana" w:hAnsi="Verdana"/>
          <w:bCs/>
          <w:sz w:val="18"/>
          <w:szCs w:val="18"/>
          <w:lang w:val="de-LU"/>
        </w:rPr>
      </w:pPr>
    </w:p>
    <w:p w:rsidR="00B6223C" w:rsidRPr="002E4A7B" w:rsidRDefault="002E4A7B" w:rsidP="002E4A7B">
      <w:pPr>
        <w:pStyle w:val="ListParagraph"/>
        <w:numPr>
          <w:ilvl w:val="0"/>
          <w:numId w:val="18"/>
        </w:numPr>
        <w:spacing w:line="360" w:lineRule="auto"/>
        <w:contextualSpacing/>
        <w:jc w:val="both"/>
        <w:rPr>
          <w:rFonts w:ascii="Verdana" w:eastAsia="Times New Roman" w:hAnsi="Verdana"/>
          <w:bCs/>
          <w:sz w:val="18"/>
          <w:szCs w:val="18"/>
          <w:lang w:val="de-LU"/>
        </w:rPr>
      </w:pPr>
      <w:r w:rsidRPr="002E4A7B">
        <w:rPr>
          <w:rFonts w:ascii="Verdana" w:eastAsia="Times New Roman" w:hAnsi="Verdana"/>
          <w:bCs/>
          <w:sz w:val="18"/>
          <w:szCs w:val="18"/>
          <w:lang w:val="de-LU"/>
        </w:rPr>
        <w:t>Was sollte ihrer Meinung nach geschehen, um die Wahlbeteiligung bei den EP Wahlen zu erhöhen?</w:t>
      </w:r>
    </w:p>
    <w:p w:rsidR="00284F0A" w:rsidRPr="002E4A7B" w:rsidRDefault="002E4A7B" w:rsidP="002E4A7B">
      <w:pPr>
        <w:pStyle w:val="ListParagraph"/>
        <w:numPr>
          <w:ilvl w:val="0"/>
          <w:numId w:val="18"/>
        </w:numPr>
        <w:spacing w:line="360" w:lineRule="auto"/>
        <w:contextualSpacing/>
        <w:rPr>
          <w:rFonts w:ascii="Verdana" w:eastAsia="Times New Roman" w:hAnsi="Verdana"/>
          <w:bCs/>
          <w:sz w:val="18"/>
          <w:szCs w:val="18"/>
          <w:lang w:val="de-LU"/>
        </w:rPr>
      </w:pPr>
      <w:r w:rsidRPr="002E4A7B">
        <w:rPr>
          <w:rFonts w:ascii="Verdana" w:eastAsia="Times New Roman" w:hAnsi="Verdana"/>
          <w:bCs/>
          <w:sz w:val="18"/>
          <w:szCs w:val="18"/>
          <w:lang w:val="de-LU"/>
        </w:rPr>
        <w:t>Wie können wir die repräsentative Demokratie stärken?</w:t>
      </w:r>
    </w:p>
    <w:p w:rsidR="00284F0A" w:rsidRPr="002E4A7B" w:rsidRDefault="002E4A7B" w:rsidP="002E4A7B">
      <w:pPr>
        <w:pStyle w:val="ListParagraph"/>
        <w:numPr>
          <w:ilvl w:val="0"/>
          <w:numId w:val="18"/>
        </w:numPr>
        <w:spacing w:line="360" w:lineRule="auto"/>
        <w:contextualSpacing/>
        <w:rPr>
          <w:rFonts w:ascii="Verdana" w:eastAsia="Times New Roman" w:hAnsi="Verdana"/>
          <w:bCs/>
          <w:sz w:val="18"/>
          <w:szCs w:val="18"/>
          <w:lang w:val="de-LU"/>
        </w:rPr>
      </w:pPr>
      <w:r w:rsidRPr="002E4A7B">
        <w:rPr>
          <w:rFonts w:ascii="Verdana" w:eastAsia="Times New Roman" w:hAnsi="Verdana"/>
          <w:bCs/>
          <w:sz w:val="18"/>
          <w:szCs w:val="18"/>
          <w:lang w:val="de-LU"/>
        </w:rPr>
        <w:t>Welche Möglichkeiten politischen Engagements existieren außerhalb der Europa-Wahlen und in welcher Weise würden Sie sich engagieren?</w:t>
      </w:r>
    </w:p>
    <w:p w:rsidR="002E4A7B" w:rsidRPr="002E4A7B" w:rsidRDefault="002E4A7B" w:rsidP="002E4A7B">
      <w:pPr>
        <w:pStyle w:val="ListParagraph"/>
        <w:spacing w:line="360" w:lineRule="auto"/>
        <w:ind w:left="1440"/>
        <w:contextualSpacing/>
        <w:rPr>
          <w:rFonts w:ascii="Verdana" w:eastAsia="Times New Roman" w:hAnsi="Verdana"/>
          <w:bCs/>
          <w:sz w:val="18"/>
          <w:szCs w:val="18"/>
          <w:lang w:val="de-LU"/>
        </w:rPr>
      </w:pPr>
    </w:p>
    <w:p w:rsidR="00745D90" w:rsidRPr="002E4A7B" w:rsidRDefault="002E4A7B" w:rsidP="00284F0A">
      <w:pPr>
        <w:pStyle w:val="ListParagraph"/>
        <w:spacing w:line="360" w:lineRule="auto"/>
        <w:ind w:left="0"/>
        <w:contextualSpacing/>
        <w:rPr>
          <w:lang w:val="de-LU"/>
        </w:rPr>
      </w:pPr>
      <w:r w:rsidRPr="002E4A7B">
        <w:rPr>
          <w:rFonts w:ascii="Verdana" w:eastAsia="Times New Roman" w:hAnsi="Verdana"/>
          <w:bCs/>
          <w:sz w:val="18"/>
          <w:szCs w:val="18"/>
          <w:lang w:val="de-LU"/>
        </w:rPr>
        <w:t xml:space="preserve">Während des YEYS Plenums, werden die Teilnehmerinnen und Teilnehmer abstimmen jene drei Vorschläge bestimmen, die das Europäische Parlament für seine </w:t>
      </w:r>
      <w:hyperlink r:id="rId18" w:history="1">
        <w:r w:rsidRPr="00995B35">
          <w:rPr>
            <w:rStyle w:val="Hyperlink"/>
            <w:rFonts w:ascii="Verdana" w:eastAsia="Times New Roman" w:hAnsi="Verdana"/>
            <w:bCs/>
            <w:sz w:val="18"/>
            <w:szCs w:val="18"/>
            <w:lang w:val="de-LU"/>
          </w:rPr>
          <w:t>Kampagne</w:t>
        </w:r>
      </w:hyperlink>
      <w:r w:rsidRPr="002E4A7B">
        <w:rPr>
          <w:rFonts w:ascii="Verdana" w:eastAsia="Times New Roman" w:hAnsi="Verdana"/>
          <w:bCs/>
          <w:sz w:val="18"/>
          <w:szCs w:val="18"/>
          <w:lang w:val="de-LU"/>
        </w:rPr>
        <w:t xml:space="preserve"> für die EU-Wahlen aufnehmen sollte</w:t>
      </w:r>
      <w:r w:rsidR="00284F0A" w:rsidRPr="002E4A7B">
        <w:rPr>
          <w:rFonts w:ascii="Verdana" w:eastAsia="Times New Roman" w:hAnsi="Verdana"/>
          <w:bCs/>
          <w:sz w:val="18"/>
          <w:szCs w:val="18"/>
          <w:lang w:val="de-LU"/>
        </w:rPr>
        <w:t>.</w:t>
      </w:r>
      <w:r w:rsidR="00284F0A" w:rsidRPr="002E4A7B">
        <w:rPr>
          <w:rFonts w:ascii="Verdana" w:hAnsi="Verdana"/>
          <w:bCs/>
          <w:sz w:val="18"/>
          <w:szCs w:val="18"/>
          <w:lang w:val="de-LU"/>
        </w:rPr>
        <w:t xml:space="preserve"> </w:t>
      </w:r>
    </w:p>
    <w:p w:rsidR="00F9643D" w:rsidRPr="002E4A7B" w:rsidRDefault="00F9643D" w:rsidP="00BB296B">
      <w:pPr>
        <w:spacing w:line="360" w:lineRule="auto"/>
        <w:rPr>
          <w:rFonts w:ascii="Verdana" w:hAnsi="Verdana"/>
          <w:bCs/>
          <w:sz w:val="18"/>
          <w:szCs w:val="18"/>
          <w:lang w:val="de-LU"/>
        </w:rPr>
      </w:pPr>
    </w:p>
    <w:p w:rsidR="00793FA3" w:rsidRDefault="00793FA3" w:rsidP="00CA5846">
      <w:pPr>
        <w:spacing w:line="360" w:lineRule="auto"/>
        <w:rPr>
          <w:rFonts w:ascii="Verdana" w:hAnsi="Verdana"/>
          <w:b/>
          <w:bCs/>
          <w:sz w:val="18"/>
          <w:szCs w:val="18"/>
          <w:lang w:val="de-LU"/>
        </w:rPr>
      </w:pPr>
    </w:p>
    <w:p w:rsidR="00AC22B8" w:rsidRPr="002E4A7B" w:rsidRDefault="002E4A7B" w:rsidP="00CA5846">
      <w:pPr>
        <w:spacing w:line="360" w:lineRule="auto"/>
        <w:rPr>
          <w:rFonts w:ascii="Verdana" w:hAnsi="Verdana"/>
          <w:b/>
          <w:bCs/>
          <w:sz w:val="18"/>
          <w:szCs w:val="18"/>
          <w:lang w:val="de-LU"/>
        </w:rPr>
      </w:pPr>
      <w:r w:rsidRPr="002E4A7B">
        <w:rPr>
          <w:rFonts w:ascii="Verdana" w:hAnsi="Verdana"/>
          <w:b/>
          <w:bCs/>
          <w:sz w:val="18"/>
          <w:szCs w:val="18"/>
          <w:lang w:val="de-LU"/>
        </w:rPr>
        <w:lastRenderedPageBreak/>
        <w:t>Hintergrund</w:t>
      </w:r>
      <w:r w:rsidR="00AC22B8" w:rsidRPr="002E4A7B">
        <w:rPr>
          <w:rFonts w:ascii="Verdana" w:hAnsi="Verdana"/>
          <w:b/>
          <w:bCs/>
          <w:sz w:val="18"/>
          <w:szCs w:val="18"/>
          <w:lang w:val="de-LU"/>
        </w:rPr>
        <w:t xml:space="preserve">: </w:t>
      </w:r>
    </w:p>
    <w:p w:rsidR="00AC22B8" w:rsidRPr="002E4A7B" w:rsidRDefault="00AC22B8" w:rsidP="00CA5846">
      <w:pPr>
        <w:spacing w:line="360" w:lineRule="auto"/>
        <w:rPr>
          <w:rFonts w:ascii="Verdana" w:hAnsi="Verdana"/>
          <w:b/>
          <w:bCs/>
          <w:sz w:val="18"/>
          <w:szCs w:val="18"/>
          <w:lang w:val="de-LU"/>
        </w:rPr>
      </w:pPr>
      <w:r w:rsidRPr="002E4A7B">
        <w:rPr>
          <w:rFonts w:ascii="Verdana" w:hAnsi="Verdana"/>
          <w:b/>
          <w:bCs/>
          <w:sz w:val="18"/>
          <w:szCs w:val="18"/>
          <w:lang w:val="de-LU"/>
        </w:rPr>
        <w:t xml:space="preserve"> </w:t>
      </w:r>
    </w:p>
    <w:p w:rsidR="002E4A7B" w:rsidRPr="002E4A7B" w:rsidRDefault="002E4A7B" w:rsidP="002E4A7B">
      <w:pPr>
        <w:spacing w:line="360" w:lineRule="auto"/>
        <w:rPr>
          <w:rFonts w:ascii="Verdana" w:hAnsi="Verdana"/>
          <w:bCs/>
          <w:sz w:val="18"/>
          <w:szCs w:val="18"/>
          <w:lang w:val="de-LU"/>
        </w:rPr>
      </w:pPr>
      <w:r w:rsidRPr="002E4A7B">
        <w:rPr>
          <w:rFonts w:ascii="Verdana" w:hAnsi="Verdana"/>
          <w:bCs/>
          <w:sz w:val="18"/>
          <w:szCs w:val="18"/>
          <w:lang w:val="de-LU"/>
        </w:rPr>
        <w:t xml:space="preserve">Die 33 Schulen, die an dieser Initiative teilnehmen dürfen,  wurden mittels eines elektronischen Auswahlverfahrens ermittelt. Je eine Schule aus den 28 EU Mitgliedstaaten und den fünf Kandidatenländern (Albanien, die frühere Jugoslawische Republik Mazedonien, Montenegro, Serbien und die Türkei) wird dabei sein. Zum 10-Jahres-Jubiläum ginge die Rekordzahl von 1038 Bewerbungen ein. </w:t>
      </w:r>
    </w:p>
    <w:p w:rsidR="002E4A7B" w:rsidRPr="002E4A7B" w:rsidRDefault="002E4A7B" w:rsidP="002E4A7B">
      <w:pPr>
        <w:spacing w:line="360" w:lineRule="auto"/>
        <w:rPr>
          <w:rFonts w:ascii="Verdana" w:hAnsi="Verdana"/>
          <w:bCs/>
          <w:sz w:val="18"/>
          <w:szCs w:val="18"/>
          <w:lang w:val="de-LU"/>
        </w:rPr>
      </w:pPr>
      <w:r w:rsidRPr="002E4A7B">
        <w:rPr>
          <w:rFonts w:ascii="Verdana" w:hAnsi="Verdana"/>
          <w:bCs/>
          <w:sz w:val="18"/>
          <w:szCs w:val="18"/>
          <w:lang w:val="de-LU"/>
        </w:rPr>
        <w:t>Der "</w:t>
      </w:r>
      <w:proofErr w:type="spellStart"/>
      <w:r w:rsidRPr="002E4A7B">
        <w:rPr>
          <w:rFonts w:ascii="Verdana" w:hAnsi="Verdana"/>
          <w:bCs/>
          <w:sz w:val="18"/>
          <w:szCs w:val="18"/>
          <w:lang w:val="de-LU"/>
        </w:rPr>
        <w:t>Your</w:t>
      </w:r>
      <w:proofErr w:type="spellEnd"/>
      <w:r w:rsidRPr="002E4A7B">
        <w:rPr>
          <w:rFonts w:ascii="Verdana" w:hAnsi="Verdana"/>
          <w:bCs/>
          <w:sz w:val="18"/>
          <w:szCs w:val="18"/>
          <w:lang w:val="de-LU"/>
        </w:rPr>
        <w:t xml:space="preserve"> Europe, </w:t>
      </w:r>
      <w:proofErr w:type="spellStart"/>
      <w:r w:rsidRPr="002E4A7B">
        <w:rPr>
          <w:rFonts w:ascii="Verdana" w:hAnsi="Verdana"/>
          <w:bCs/>
          <w:sz w:val="18"/>
          <w:szCs w:val="18"/>
          <w:lang w:val="de-LU"/>
        </w:rPr>
        <w:t>Your</w:t>
      </w:r>
      <w:proofErr w:type="spellEnd"/>
      <w:r w:rsidRPr="002E4A7B">
        <w:rPr>
          <w:rFonts w:ascii="Verdana" w:hAnsi="Verdana"/>
          <w:bCs/>
          <w:sz w:val="18"/>
          <w:szCs w:val="18"/>
          <w:lang w:val="de-LU"/>
        </w:rPr>
        <w:t xml:space="preserve"> Say!" (YEYS) Event wird vom Europäischen Wirtschafts- und Sozialausschuss organisiert, der Stimme der europäischen Zivilgesellschaft und ist der wichtigste Jugendevent des Ausschusses. </w:t>
      </w:r>
    </w:p>
    <w:p w:rsidR="002E4A7B" w:rsidRPr="002E4A7B" w:rsidRDefault="002E4A7B" w:rsidP="002E4A7B">
      <w:pPr>
        <w:spacing w:line="360" w:lineRule="auto"/>
        <w:rPr>
          <w:rFonts w:ascii="Verdana" w:hAnsi="Verdana"/>
          <w:bCs/>
          <w:sz w:val="18"/>
          <w:szCs w:val="18"/>
          <w:lang w:val="de-LU"/>
        </w:rPr>
      </w:pPr>
      <w:r w:rsidRPr="002E4A7B">
        <w:rPr>
          <w:rFonts w:ascii="Verdana" w:hAnsi="Verdana"/>
          <w:bCs/>
          <w:sz w:val="18"/>
          <w:szCs w:val="18"/>
          <w:lang w:val="de-LU"/>
        </w:rPr>
        <w:t xml:space="preserve"> </w:t>
      </w:r>
    </w:p>
    <w:p w:rsidR="002E4A7B" w:rsidRPr="002E4A7B" w:rsidRDefault="002E4A7B" w:rsidP="002E4A7B">
      <w:pPr>
        <w:spacing w:line="360" w:lineRule="auto"/>
        <w:rPr>
          <w:rFonts w:ascii="Verdana" w:hAnsi="Verdana"/>
          <w:bCs/>
          <w:sz w:val="18"/>
          <w:szCs w:val="18"/>
          <w:lang w:val="de-LU"/>
        </w:rPr>
      </w:pPr>
      <w:r w:rsidRPr="002E4A7B">
        <w:rPr>
          <w:rFonts w:ascii="Verdana" w:hAnsi="Verdana"/>
          <w:bCs/>
          <w:sz w:val="18"/>
          <w:szCs w:val="18"/>
          <w:lang w:val="de-LU"/>
        </w:rPr>
        <w:t xml:space="preserve">Mit dieser Initiative möchte der EWSA sicherstellen, dass die Ansichten, Erfahrungen und Ideen der jungen Generation in der EU Politik berücksichtigt werden. </w:t>
      </w:r>
    </w:p>
    <w:p w:rsidR="002E4A7B" w:rsidRPr="002E4A7B" w:rsidRDefault="002E4A7B" w:rsidP="002E4A7B">
      <w:pPr>
        <w:spacing w:line="360" w:lineRule="auto"/>
        <w:rPr>
          <w:rFonts w:ascii="Verdana" w:hAnsi="Verdana"/>
          <w:bCs/>
          <w:sz w:val="18"/>
          <w:szCs w:val="18"/>
          <w:lang w:val="de-LU"/>
        </w:rPr>
      </w:pPr>
      <w:r w:rsidRPr="002E4A7B">
        <w:rPr>
          <w:rFonts w:ascii="Verdana" w:hAnsi="Verdana"/>
          <w:bCs/>
          <w:sz w:val="18"/>
          <w:szCs w:val="18"/>
          <w:lang w:val="de-LU"/>
        </w:rPr>
        <w:t xml:space="preserve"> </w:t>
      </w:r>
    </w:p>
    <w:p w:rsidR="00BB296B" w:rsidRPr="002E4A7B" w:rsidRDefault="002E4A7B" w:rsidP="002E4A7B">
      <w:pPr>
        <w:spacing w:line="360" w:lineRule="auto"/>
        <w:rPr>
          <w:rStyle w:val="Hyperlink"/>
          <w:rFonts w:ascii="Verdana" w:hAnsi="Verdana"/>
          <w:color w:val="auto"/>
          <w:sz w:val="18"/>
          <w:szCs w:val="18"/>
          <w:u w:val="none"/>
          <w:lang w:val="de-LU"/>
        </w:rPr>
      </w:pPr>
      <w:r w:rsidRPr="002E4A7B">
        <w:rPr>
          <w:rFonts w:ascii="Verdana" w:hAnsi="Verdana"/>
          <w:bCs/>
          <w:sz w:val="18"/>
          <w:szCs w:val="18"/>
          <w:lang w:val="de-LU"/>
        </w:rPr>
        <w:t xml:space="preserve">Weitere Informationen über YEYS2019 sind auf der </w:t>
      </w:r>
      <w:hyperlink r:id="rId19" w:history="1">
        <w:r w:rsidRPr="00995B35">
          <w:rPr>
            <w:rStyle w:val="Hyperlink"/>
            <w:rFonts w:ascii="Verdana" w:hAnsi="Verdana"/>
            <w:bCs/>
            <w:sz w:val="18"/>
            <w:szCs w:val="18"/>
            <w:lang w:val="de-LU"/>
          </w:rPr>
          <w:t>offiziellen Website</w:t>
        </w:r>
      </w:hyperlink>
      <w:r w:rsidRPr="002E4A7B">
        <w:rPr>
          <w:rFonts w:ascii="Verdana" w:hAnsi="Verdana"/>
          <w:bCs/>
          <w:sz w:val="18"/>
          <w:szCs w:val="18"/>
          <w:lang w:val="de-LU"/>
        </w:rPr>
        <w:t xml:space="preserve"> verfügbar. Das </w:t>
      </w:r>
      <w:hyperlink r:id="rId20" w:history="1">
        <w:r w:rsidRPr="00995B35">
          <w:rPr>
            <w:rStyle w:val="Hyperlink"/>
            <w:rFonts w:ascii="Verdana" w:hAnsi="Verdana"/>
            <w:bCs/>
            <w:sz w:val="18"/>
            <w:szCs w:val="18"/>
            <w:lang w:val="de-LU"/>
          </w:rPr>
          <w:t>Video über YEYS 2018</w:t>
        </w:r>
      </w:hyperlink>
      <w:bookmarkStart w:id="0" w:name="_GoBack"/>
      <w:bookmarkEnd w:id="0"/>
      <w:r w:rsidRPr="002E4A7B">
        <w:rPr>
          <w:rFonts w:ascii="Verdana" w:hAnsi="Verdana"/>
          <w:bCs/>
          <w:sz w:val="18"/>
          <w:szCs w:val="18"/>
          <w:lang w:val="de-LU"/>
        </w:rPr>
        <w:t xml:space="preserve"> ist hier abrufbar.</w:t>
      </w:r>
    </w:p>
    <w:p w:rsidR="00AC22B8" w:rsidRPr="002E4A7B" w:rsidRDefault="00AC22B8" w:rsidP="00BB296B">
      <w:pPr>
        <w:spacing w:line="360" w:lineRule="auto"/>
        <w:jc w:val="center"/>
        <w:rPr>
          <w:rFonts w:ascii="Verdana" w:hAnsi="Verdana"/>
          <w:b/>
          <w:sz w:val="17"/>
          <w:szCs w:val="17"/>
          <w:lang w:val="de-LU"/>
        </w:rPr>
      </w:pPr>
    </w:p>
    <w:p w:rsidR="002E4A7B" w:rsidRPr="002E4A7B" w:rsidRDefault="002E4A7B" w:rsidP="002E4A7B">
      <w:pPr>
        <w:spacing w:line="276" w:lineRule="auto"/>
        <w:jc w:val="center"/>
        <w:rPr>
          <w:rFonts w:ascii="Verdana" w:hAnsi="Verdana"/>
          <w:b/>
          <w:bCs/>
          <w:sz w:val="18"/>
          <w:szCs w:val="18"/>
          <w:lang w:val="de-LU"/>
        </w:rPr>
      </w:pPr>
      <w:r w:rsidRPr="002E4A7B">
        <w:rPr>
          <w:rFonts w:ascii="Verdana" w:hAnsi="Verdana"/>
          <w:b/>
          <w:bCs/>
          <w:sz w:val="18"/>
          <w:szCs w:val="18"/>
          <w:lang w:val="de-LU"/>
        </w:rPr>
        <w:t>Für weitere Informationen wenden Sie sich bitte an:</w:t>
      </w:r>
    </w:p>
    <w:p w:rsidR="002E4A7B" w:rsidRPr="002E4A7B" w:rsidRDefault="002E4A7B" w:rsidP="002E4A7B">
      <w:pPr>
        <w:overflowPunct/>
        <w:autoSpaceDE/>
        <w:autoSpaceDN/>
        <w:adjustRightInd/>
        <w:spacing w:line="240" w:lineRule="auto"/>
        <w:ind w:left="360"/>
        <w:jc w:val="center"/>
        <w:textAlignment w:val="auto"/>
        <w:outlineLvl w:val="0"/>
        <w:rPr>
          <w:rFonts w:ascii="Verdana" w:hAnsi="Verdana"/>
          <w:kern w:val="28"/>
          <w:sz w:val="18"/>
          <w:szCs w:val="18"/>
          <w:lang w:val="de-LU"/>
        </w:rPr>
      </w:pPr>
      <w:r w:rsidRPr="002E4A7B">
        <w:rPr>
          <w:rFonts w:ascii="Verdana" w:hAnsi="Verdana"/>
          <w:kern w:val="28"/>
          <w:sz w:val="18"/>
          <w:szCs w:val="18"/>
          <w:lang w:val="de-LU"/>
        </w:rPr>
        <w:t xml:space="preserve">EWSA-Pressereferat – </w:t>
      </w:r>
      <w:r w:rsidRPr="002E4A7B">
        <w:rPr>
          <w:rFonts w:ascii="Verdana" w:hAnsi="Verdana"/>
          <w:kern w:val="28"/>
          <w:sz w:val="18"/>
          <w:szCs w:val="18"/>
          <w:lang w:val="de-LU"/>
        </w:rPr>
        <w:t>David Gippini-Fournier</w:t>
      </w:r>
      <w:r w:rsidRPr="002E4A7B">
        <w:rPr>
          <w:rFonts w:ascii="Verdana" w:hAnsi="Verdana"/>
          <w:kern w:val="28"/>
          <w:sz w:val="18"/>
          <w:szCs w:val="18"/>
          <w:lang w:val="de-LU"/>
        </w:rPr>
        <w:br/>
        <w:t>+32 (0)2 546 92 76</w:t>
      </w:r>
    </w:p>
    <w:p w:rsidR="002E4A7B" w:rsidRPr="002E4A7B" w:rsidRDefault="002E4A7B" w:rsidP="002E4A7B">
      <w:pPr>
        <w:jc w:val="center"/>
        <w:rPr>
          <w:rFonts w:ascii="Verdana" w:hAnsi="Verdana"/>
          <w:sz w:val="18"/>
          <w:szCs w:val="18"/>
          <w:lang w:val="de-LU"/>
        </w:rPr>
      </w:pPr>
      <w:hyperlink r:id="rId21" w:history="1">
        <w:r w:rsidRPr="002E4A7B">
          <w:rPr>
            <w:rFonts w:ascii="Verdana" w:hAnsi="Verdana"/>
            <w:color w:val="0000FF"/>
            <w:sz w:val="18"/>
            <w:szCs w:val="18"/>
            <w:u w:val="single"/>
            <w:lang w:val="de-LU"/>
          </w:rPr>
          <w:t>david.gippinifournier</w:t>
        </w:r>
        <w:r w:rsidRPr="002E4A7B">
          <w:rPr>
            <w:rFonts w:ascii="Verdana" w:hAnsi="Verdana"/>
            <w:color w:val="0000FF"/>
            <w:sz w:val="18"/>
            <w:szCs w:val="18"/>
            <w:u w:val="single"/>
            <w:lang w:val="de-LU"/>
          </w:rPr>
          <w:t>@eesc.europa.eu</w:t>
        </w:r>
      </w:hyperlink>
    </w:p>
    <w:p w:rsidR="002E4A7B" w:rsidRPr="002E4A7B" w:rsidRDefault="002E4A7B" w:rsidP="002E4A7B">
      <w:pPr>
        <w:overflowPunct/>
        <w:autoSpaceDE/>
        <w:autoSpaceDN/>
        <w:adjustRightInd/>
        <w:spacing w:line="240" w:lineRule="auto"/>
        <w:ind w:left="360"/>
        <w:jc w:val="center"/>
        <w:textAlignment w:val="auto"/>
        <w:outlineLvl w:val="0"/>
        <w:rPr>
          <w:rFonts w:ascii="Verdana" w:hAnsi="Verdana"/>
          <w:b/>
          <w:bCs/>
          <w:kern w:val="28"/>
          <w:sz w:val="18"/>
          <w:szCs w:val="18"/>
          <w:lang w:val="de-LU"/>
        </w:rPr>
      </w:pPr>
      <w:r w:rsidRPr="002E4A7B">
        <w:rPr>
          <w:rFonts w:ascii="Verdana" w:hAnsi="Verdana"/>
          <w:b/>
          <w:bCs/>
          <w:kern w:val="28"/>
          <w:sz w:val="18"/>
          <w:szCs w:val="18"/>
          <w:lang w:val="de-LU"/>
        </w:rPr>
        <w:t>@EESC_PRESS</w:t>
      </w:r>
    </w:p>
    <w:p w:rsidR="00325F72" w:rsidRPr="002E4A7B" w:rsidRDefault="002E4A7B" w:rsidP="002E4A7B">
      <w:pPr>
        <w:spacing w:line="240" w:lineRule="auto"/>
        <w:jc w:val="center"/>
        <w:rPr>
          <w:rStyle w:val="Hyperlink"/>
          <w:rFonts w:ascii="Verdana" w:hAnsi="Verdana"/>
          <w:sz w:val="18"/>
          <w:szCs w:val="18"/>
          <w:lang w:val="de-LU" w:eastAsia="fr-BE"/>
        </w:rPr>
      </w:pPr>
      <w:hyperlink r:id="rId22" w:history="1">
        <w:r w:rsidRPr="002E4A7B">
          <w:rPr>
            <w:rFonts w:ascii="Verdana" w:hAnsi="Verdana"/>
            <w:color w:val="0000FF"/>
            <w:sz w:val="18"/>
            <w:szCs w:val="18"/>
            <w:u w:val="single"/>
            <w:lang w:val="de-LU" w:eastAsia="fr-BE"/>
          </w:rPr>
          <w:t xml:space="preserve">VIDEO: Europe at </w:t>
        </w:r>
        <w:proofErr w:type="spellStart"/>
        <w:r w:rsidRPr="002E4A7B">
          <w:rPr>
            <w:rFonts w:ascii="Verdana" w:hAnsi="Verdana"/>
            <w:color w:val="0000FF"/>
            <w:sz w:val="18"/>
            <w:szCs w:val="18"/>
            <w:u w:val="single"/>
            <w:lang w:val="de-LU" w:eastAsia="fr-BE"/>
          </w:rPr>
          <w:t>work</w:t>
        </w:r>
        <w:proofErr w:type="spellEnd"/>
      </w:hyperlink>
    </w:p>
    <w:p w:rsidR="00E04388" w:rsidRPr="002E4A7B" w:rsidRDefault="00E04388" w:rsidP="00E04388">
      <w:pPr>
        <w:spacing w:line="240" w:lineRule="auto"/>
        <w:jc w:val="center"/>
        <w:rPr>
          <w:rFonts w:ascii="Verdana" w:eastAsia="PMingLiU" w:hAnsi="Verdana"/>
          <w:sz w:val="16"/>
          <w:szCs w:val="16"/>
          <w:lang w:val="de-LU"/>
        </w:rPr>
      </w:pPr>
    </w:p>
    <w:p w:rsidR="00CE439D" w:rsidRPr="002E4A7B" w:rsidRDefault="00CE439D" w:rsidP="00473E94">
      <w:pPr>
        <w:rPr>
          <w:rFonts w:ascii="Verdana" w:hAnsi="Verdana"/>
          <w:b/>
          <w:i/>
          <w:sz w:val="16"/>
          <w:lang w:val="de-LU"/>
        </w:rPr>
      </w:pPr>
      <w:r w:rsidRPr="002E4A7B">
        <w:rPr>
          <w:rFonts w:ascii="Verdana" w:hAnsi="Verdana"/>
          <w:i/>
          <w:sz w:val="16"/>
          <w:lang w:val="de-LU"/>
        </w:rPr>
        <w:t>__</w:t>
      </w:r>
      <w:r w:rsidRPr="002E4A7B">
        <w:rPr>
          <w:rFonts w:ascii="Verdana" w:hAnsi="Verdana"/>
          <w:b/>
          <w:i/>
          <w:sz w:val="16"/>
          <w:lang w:val="de-LU"/>
        </w:rPr>
        <w:t>____________________________________________________________________________</w:t>
      </w:r>
    </w:p>
    <w:p w:rsidR="00CE439D" w:rsidRPr="002E4A7B" w:rsidRDefault="002E4A7B" w:rsidP="00473E94">
      <w:pPr>
        <w:rPr>
          <w:rFonts w:ascii="Verdana" w:hAnsi="Verdana"/>
          <w:i/>
          <w:sz w:val="14"/>
          <w:lang w:val="de-LU"/>
        </w:rPr>
      </w:pPr>
      <w:r w:rsidRPr="002E4A7B">
        <w:rPr>
          <w:rFonts w:ascii="Verdana" w:hAnsi="Verdana"/>
          <w:i/>
          <w:iCs/>
          <w:sz w:val="14"/>
          <w:szCs w:val="14"/>
          <w:lang w:val="de-LU"/>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r w:rsidR="00CE439D" w:rsidRPr="002E4A7B">
        <w:rPr>
          <w:rFonts w:ascii="Verdana" w:hAnsi="Verdana"/>
          <w:i/>
          <w:sz w:val="14"/>
          <w:lang w:val="de-LU"/>
        </w:rPr>
        <w:t>.</w:t>
      </w:r>
    </w:p>
    <w:p w:rsidR="00CE439D" w:rsidRPr="002E4A7B" w:rsidRDefault="00CE439D" w:rsidP="00473E94">
      <w:pPr>
        <w:rPr>
          <w:rFonts w:ascii="Verdana" w:hAnsi="Verdana"/>
          <w:b/>
          <w:i/>
          <w:sz w:val="16"/>
          <w:lang w:val="de-LU"/>
        </w:rPr>
      </w:pPr>
      <w:r w:rsidRPr="002E4A7B">
        <w:rPr>
          <w:rFonts w:ascii="Verdana" w:hAnsi="Verdana"/>
          <w:i/>
          <w:sz w:val="16"/>
          <w:lang w:val="de-LU"/>
        </w:rPr>
        <w:t>__</w:t>
      </w:r>
      <w:r w:rsidRPr="002E4A7B">
        <w:rPr>
          <w:rFonts w:ascii="Verdana" w:hAnsi="Verdana"/>
          <w:b/>
          <w:i/>
          <w:sz w:val="16"/>
          <w:lang w:val="de-LU"/>
        </w:rPr>
        <w:t>_____________________________________________________________________________</w:t>
      </w:r>
    </w:p>
    <w:sectPr w:rsidR="00CE439D" w:rsidRPr="002E4A7B"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30" w:rsidRDefault="00DF1F30">
      <w:r>
        <w:separator/>
      </w:r>
    </w:p>
  </w:endnote>
  <w:endnote w:type="continuationSeparator" w:id="0">
    <w:p w:rsidR="00DF1F30" w:rsidRDefault="00D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30" w:rsidRDefault="00DF1F30">
      <w:r>
        <w:separator/>
      </w:r>
    </w:p>
  </w:footnote>
  <w:footnote w:type="continuationSeparator" w:id="0">
    <w:p w:rsidR="00DF1F30" w:rsidRDefault="00DF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b">
    <w15:presenceInfo w15:providerId="None" w15:userId="ng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40B6A"/>
    <w:rsid w:val="00142677"/>
    <w:rsid w:val="001434FA"/>
    <w:rsid w:val="00150E6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1F571D"/>
    <w:rsid w:val="00203251"/>
    <w:rsid w:val="00204106"/>
    <w:rsid w:val="0020436C"/>
    <w:rsid w:val="002043A4"/>
    <w:rsid w:val="002069F7"/>
    <w:rsid w:val="0020739D"/>
    <w:rsid w:val="00211710"/>
    <w:rsid w:val="00221D30"/>
    <w:rsid w:val="00223F1C"/>
    <w:rsid w:val="002240FF"/>
    <w:rsid w:val="0022628B"/>
    <w:rsid w:val="00227A31"/>
    <w:rsid w:val="0023316F"/>
    <w:rsid w:val="00244B53"/>
    <w:rsid w:val="0024520B"/>
    <w:rsid w:val="00252D25"/>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1E73"/>
    <w:rsid w:val="002E3BD1"/>
    <w:rsid w:val="002E4874"/>
    <w:rsid w:val="002E4A7B"/>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431FC"/>
    <w:rsid w:val="00745D90"/>
    <w:rsid w:val="00745ECE"/>
    <w:rsid w:val="007506DD"/>
    <w:rsid w:val="0075747C"/>
    <w:rsid w:val="00763531"/>
    <w:rsid w:val="00763ABB"/>
    <w:rsid w:val="007644DA"/>
    <w:rsid w:val="00773E4E"/>
    <w:rsid w:val="0078065F"/>
    <w:rsid w:val="00790C12"/>
    <w:rsid w:val="0079370C"/>
    <w:rsid w:val="00793FA3"/>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6C86"/>
    <w:rsid w:val="00990350"/>
    <w:rsid w:val="00993A38"/>
    <w:rsid w:val="00995B35"/>
    <w:rsid w:val="00996D8C"/>
    <w:rsid w:val="009A0D29"/>
    <w:rsid w:val="009A348E"/>
    <w:rsid w:val="009A722A"/>
    <w:rsid w:val="009B00D5"/>
    <w:rsid w:val="009C2FCF"/>
    <w:rsid w:val="009C74DB"/>
    <w:rsid w:val="009D2C42"/>
    <w:rsid w:val="009D3988"/>
    <w:rsid w:val="009D4A82"/>
    <w:rsid w:val="009D663A"/>
    <w:rsid w:val="009E095D"/>
    <w:rsid w:val="009E133D"/>
    <w:rsid w:val="009E6DD9"/>
    <w:rsid w:val="009F5812"/>
    <w:rsid w:val="009F7751"/>
    <w:rsid w:val="00A00B19"/>
    <w:rsid w:val="00A022FA"/>
    <w:rsid w:val="00A12EC1"/>
    <w:rsid w:val="00A14889"/>
    <w:rsid w:val="00A21AF7"/>
    <w:rsid w:val="00A30C79"/>
    <w:rsid w:val="00A43B68"/>
    <w:rsid w:val="00A463F8"/>
    <w:rsid w:val="00A618B2"/>
    <w:rsid w:val="00A67056"/>
    <w:rsid w:val="00A700CA"/>
    <w:rsid w:val="00A70831"/>
    <w:rsid w:val="00A72EC9"/>
    <w:rsid w:val="00A7429D"/>
    <w:rsid w:val="00A75B47"/>
    <w:rsid w:val="00A801B4"/>
    <w:rsid w:val="00A866CB"/>
    <w:rsid w:val="00A86F97"/>
    <w:rsid w:val="00A9124D"/>
    <w:rsid w:val="00A94C10"/>
    <w:rsid w:val="00A959B3"/>
    <w:rsid w:val="00AA0C32"/>
    <w:rsid w:val="00AA4F6C"/>
    <w:rsid w:val="00AA61D9"/>
    <w:rsid w:val="00AA7D3F"/>
    <w:rsid w:val="00AB4558"/>
    <w:rsid w:val="00AB4F4B"/>
    <w:rsid w:val="00AB730B"/>
    <w:rsid w:val="00AC22B8"/>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1A52"/>
    <w:rsid w:val="00C73A17"/>
    <w:rsid w:val="00C7727E"/>
    <w:rsid w:val="00C801D6"/>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3A6F"/>
    <w:rsid w:val="00D97D8E"/>
    <w:rsid w:val="00DA396F"/>
    <w:rsid w:val="00DA4DCC"/>
    <w:rsid w:val="00DA7ACD"/>
    <w:rsid w:val="00DB72FB"/>
    <w:rsid w:val="00DC5ECF"/>
    <w:rsid w:val="00DC66B3"/>
    <w:rsid w:val="00DC7864"/>
    <w:rsid w:val="00DE1D9B"/>
    <w:rsid w:val="00DE24B2"/>
    <w:rsid w:val="00DF09BA"/>
    <w:rsid w:val="00DF1F30"/>
    <w:rsid w:val="00DF4F75"/>
    <w:rsid w:val="00E013AE"/>
    <w:rsid w:val="00E04388"/>
    <w:rsid w:val="00E17467"/>
    <w:rsid w:val="00E17CC9"/>
    <w:rsid w:val="00E318A5"/>
    <w:rsid w:val="00E32EC6"/>
    <w:rsid w:val="00E33B7A"/>
    <w:rsid w:val="00E376FE"/>
    <w:rsid w:val="00E42560"/>
    <w:rsid w:val="00E45500"/>
    <w:rsid w:val="00E55ACD"/>
    <w:rsid w:val="00E71274"/>
    <w:rsid w:val="00E73B85"/>
    <w:rsid w:val="00E7670C"/>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diesmalwaehleich.eu/?recruiter_id=27988" TargetMode="External"/><Relationship Id="rId3" Type="http://schemas.openxmlformats.org/officeDocument/2006/relationships/customXml" Target="../customXml/item3.xml"/><Relationship Id="rId21" Type="http://schemas.openxmlformats.org/officeDocument/2006/relationships/hyperlink" Target="mailto:marco.pezzani@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emberspage.eesc.europa.eu/Search/Details/Person/2021036?onlyActiveMandate=True&amp;isMinimal=Fals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esc.europa.eu/de" TargetMode="External"/><Relationship Id="rId20" Type="http://schemas.openxmlformats.org/officeDocument/2006/relationships/hyperlink" Target="https://www.eesc.europa.eu/de/node/6459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esc.europa.eu/de/node/65705"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esc.europa.eu/de/node/6458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esc.europa.eu/en/news-media/videos/europ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1ce364b-8312-4584-b8fd-0beccfde721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71456-74F4-41F5-8BCB-9DFCE3A1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TotalTime>
  <Pages>2</Pages>
  <Words>468</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59 EN Civil Society Prize winners</vt:lpstr>
    </vt:vector>
  </TitlesOfParts>
  <Company>CESE-CdR</Company>
  <LinksUpToDate>false</LinksUpToDate>
  <CharactersWithSpaces>4141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59 EN Civil Society Prize winners</dc:title>
  <dc:subject>Press Release</dc:subject>
  <dc:creator>Agata Berdys</dc:creator>
  <cp:keywords>EESC-2014-01231-00-00-CP-TRA-EN</cp:keywords>
  <cp:lastModifiedBy>David Gippini Fournier</cp:lastModifiedBy>
  <cp:revision>3</cp:revision>
  <cp:lastPrinted>2018-12-03T16:38:00Z</cp:lastPrinted>
  <dcterms:created xsi:type="dcterms:W3CDTF">2019-02-12T08:28:00Z</dcterms:created>
  <dcterms:modified xsi:type="dcterms:W3CDTF">2019-02-12T09:38:00Z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