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B2" w:rsidRPr="004C28CB" w:rsidRDefault="006A66B2">
      <w:pPr>
        <w:jc w:val="center"/>
        <w:rPr>
          <w:b/>
          <w:sz w:val="28"/>
          <w:szCs w:val="28"/>
        </w:rPr>
      </w:pPr>
    </w:p>
    <w:p w:rsidR="006A66B2" w:rsidRPr="004C28CB" w:rsidRDefault="006A66B2">
      <w:pPr>
        <w:jc w:val="center"/>
        <w:rPr>
          <w:b/>
          <w:sz w:val="28"/>
          <w:szCs w:val="28"/>
        </w:rPr>
      </w:pPr>
      <w:r w:rsidRPr="004C28CB">
        <w:rPr>
          <w:b/>
          <w:noProof/>
          <w:sz w:val="28"/>
          <w:szCs w:val="28"/>
          <w:lang w:val="en-US"/>
        </w:rPr>
        <w:drawing>
          <wp:inline distT="0" distB="0" distL="0" distR="0" wp14:anchorId="2979DCEF" wp14:editId="431D783E">
            <wp:extent cx="4778734" cy="2868298"/>
            <wp:effectExtent l="0" t="0" r="3175" b="8255"/>
            <wp:docPr id="5" name="Picture 5" descr="U:\CIVSOCDAYS\2019\Graphics\19_43-600x360-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VSOCDAYS\2019\Graphics\19_43-600x360-we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3895" cy="2865393"/>
                    </a:xfrm>
                    <a:prstGeom prst="rect">
                      <a:avLst/>
                    </a:prstGeom>
                    <a:noFill/>
                    <a:ln>
                      <a:noFill/>
                    </a:ln>
                  </pic:spPr>
                </pic:pic>
              </a:graphicData>
            </a:graphic>
          </wp:inline>
        </w:drawing>
      </w:r>
    </w:p>
    <w:p w:rsidR="00B03130" w:rsidRPr="004C28CB" w:rsidRDefault="00B03130">
      <w:pPr>
        <w:jc w:val="center"/>
        <w:rPr>
          <w:b/>
          <w:sz w:val="28"/>
          <w:szCs w:val="28"/>
        </w:rPr>
      </w:pPr>
      <w:r w:rsidRPr="004C28CB">
        <w:rPr>
          <w:b/>
          <w:noProof/>
          <w:sz w:val="20"/>
          <w:szCs w:val="28"/>
          <w:lang w:val="en-US"/>
        </w:rPr>
        <mc:AlternateContent>
          <mc:Choice Requires="wps">
            <w:drawing>
              <wp:anchor distT="0" distB="0" distL="114300" distR="114300" simplePos="0" relativeHeight="251659264" behindDoc="1" locked="0" layoutInCell="0" allowOverlap="1" wp14:anchorId="5C9ABDEF" wp14:editId="37756AB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130" w:rsidRPr="004C28CB" w:rsidRDefault="00B03130">
                            <w:pPr>
                              <w:jc w:val="center"/>
                              <w:rPr>
                                <w:rFonts w:ascii="Arial" w:hAnsi="Arial" w:cs="Arial"/>
                                <w:b/>
                                <w:bCs/>
                                <w:sz w:val="48"/>
                              </w:rPr>
                            </w:pPr>
                            <w:r w:rsidRPr="004C28CB">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9ABDE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B03130" w:rsidRPr="004C28CB" w:rsidRDefault="00B03130">
                      <w:pPr>
                        <w:jc w:val="center"/>
                        <w:rPr>
                          <w:rFonts w:ascii="Arial" w:hAnsi="Arial" w:cs="Arial"/>
                          <w:b/>
                          <w:bCs/>
                          <w:sz w:val="48"/>
                        </w:rPr>
                      </w:pPr>
                      <w:r w:rsidRPr="004C28CB">
                        <w:rPr>
                          <w:rFonts w:ascii="Arial" w:hAnsi="Arial"/>
                          <w:b/>
                          <w:bCs/>
                          <w:sz w:val="48"/>
                        </w:rPr>
                        <w:t>FR</w:t>
                      </w:r>
                    </w:p>
                  </w:txbxContent>
                </v:textbox>
                <w10:wrap anchorx="page" anchory="page"/>
              </v:shape>
            </w:pict>
          </mc:Fallback>
        </mc:AlternateContent>
      </w:r>
    </w:p>
    <w:p w:rsidR="00731F89" w:rsidRPr="004C28CB" w:rsidRDefault="00725E60">
      <w:pPr>
        <w:jc w:val="center"/>
        <w:rPr>
          <w:b/>
          <w:sz w:val="28"/>
          <w:szCs w:val="28"/>
        </w:rPr>
      </w:pPr>
      <w:r w:rsidRPr="004C28CB">
        <w:rPr>
          <w:b/>
          <w:sz w:val="28"/>
          <w:szCs w:val="28"/>
        </w:rPr>
        <w:t>Atelier nº 4</w:t>
      </w:r>
    </w:p>
    <w:p w:rsidR="00731F89" w:rsidRPr="004C28CB" w:rsidRDefault="00242C9D" w:rsidP="00242C9D">
      <w:pPr>
        <w:spacing w:line="240" w:lineRule="auto"/>
        <w:ind w:right="-613" w:hanging="709"/>
        <w:jc w:val="center"/>
        <w:rPr>
          <w:b/>
          <w:sz w:val="28"/>
          <w:szCs w:val="28"/>
        </w:rPr>
      </w:pPr>
      <w:r w:rsidRPr="004C28CB">
        <w:rPr>
          <w:b/>
          <w:sz w:val="28"/>
          <w:szCs w:val="28"/>
        </w:rPr>
        <w:t xml:space="preserve">La démocratie en ligne, le pouvoir d’action des citoyens </w:t>
      </w:r>
      <w:r w:rsidR="00675156" w:rsidRPr="004C28CB">
        <w:rPr>
          <w:b/>
          <w:sz w:val="28"/>
          <w:szCs w:val="28"/>
        </w:rPr>
        <w:br/>
      </w:r>
      <w:r w:rsidRPr="004C28CB">
        <w:rPr>
          <w:b/>
          <w:sz w:val="28"/>
          <w:szCs w:val="28"/>
        </w:rPr>
        <w:t>et les formes alternatives de participation active</w:t>
      </w:r>
    </w:p>
    <w:p w:rsidR="00731F89" w:rsidRPr="004C28CB" w:rsidRDefault="00C97143">
      <w:pPr>
        <w:spacing w:line="240" w:lineRule="auto"/>
        <w:jc w:val="center"/>
        <w:rPr>
          <w:b/>
          <w:sz w:val="28"/>
          <w:szCs w:val="28"/>
        </w:rPr>
      </w:pPr>
      <w:r w:rsidRPr="004C28CB">
        <w:rPr>
          <w:b/>
          <w:sz w:val="28"/>
          <w:szCs w:val="28"/>
        </w:rPr>
        <w:t>Atrium 6</w:t>
      </w:r>
    </w:p>
    <w:p w:rsidR="00731F89" w:rsidRPr="004C28CB" w:rsidRDefault="00242C9D">
      <w:pPr>
        <w:spacing w:line="240" w:lineRule="auto"/>
        <w:jc w:val="center"/>
        <w:rPr>
          <w:b/>
          <w:sz w:val="28"/>
          <w:szCs w:val="28"/>
        </w:rPr>
      </w:pPr>
      <w:r w:rsidRPr="004C28CB">
        <w:rPr>
          <w:b/>
          <w:sz w:val="28"/>
          <w:szCs w:val="28"/>
        </w:rPr>
        <w:t>Le jeudi 13 juin 2019, de 9 h 30 à 1</w:t>
      </w:r>
      <w:r w:rsidR="0094657C">
        <w:rPr>
          <w:b/>
          <w:sz w:val="28"/>
          <w:szCs w:val="28"/>
        </w:rPr>
        <w:t>2</w:t>
      </w:r>
      <w:r w:rsidRPr="004C28CB">
        <w:rPr>
          <w:b/>
          <w:sz w:val="28"/>
          <w:szCs w:val="28"/>
        </w:rPr>
        <w:t> h </w:t>
      </w:r>
      <w:r w:rsidR="0094657C">
        <w:rPr>
          <w:b/>
          <w:sz w:val="28"/>
          <w:szCs w:val="28"/>
        </w:rPr>
        <w:t>40</w:t>
      </w:r>
    </w:p>
    <w:p w:rsidR="00731F89" w:rsidRPr="004C28CB" w:rsidRDefault="00D41479">
      <w:pPr>
        <w:spacing w:after="0"/>
        <w:jc w:val="center"/>
        <w:rPr>
          <w:color w:val="17365D"/>
        </w:rPr>
      </w:pPr>
      <w:r w:rsidRPr="004C28CB">
        <w:rPr>
          <w:color w:val="17365D"/>
        </w:rPr>
        <w:t>Organisé par:</w:t>
      </w:r>
    </w:p>
    <w:p w:rsidR="00105C7F" w:rsidRPr="004C28CB" w:rsidRDefault="00242C9D" w:rsidP="006A66B2">
      <w:pPr>
        <w:spacing w:after="0"/>
        <w:ind w:left="-567" w:right="-472"/>
        <w:jc w:val="center"/>
        <w:rPr>
          <w:color w:val="17365D"/>
        </w:rPr>
      </w:pPr>
      <w:r w:rsidRPr="004C28CB">
        <w:rPr>
          <w:color w:val="17365D"/>
        </w:rPr>
        <w:t xml:space="preserve">l’Union des fédéralistes européens (UEF), le Service d’action des citoyens européens (ECAS) </w:t>
      </w:r>
    </w:p>
    <w:p w:rsidR="00731F89" w:rsidRPr="004C28CB" w:rsidRDefault="00242C9D" w:rsidP="006A66B2">
      <w:pPr>
        <w:spacing w:after="0"/>
        <w:ind w:left="-567" w:right="-472"/>
        <w:jc w:val="center"/>
        <w:rPr>
          <w:color w:val="17365D"/>
        </w:rPr>
      </w:pPr>
      <w:r w:rsidRPr="004C28CB">
        <w:rPr>
          <w:color w:val="17365D"/>
        </w:rPr>
        <w:t>et le Centre européen du volontariat (CEV)</w:t>
      </w:r>
      <w:r w:rsidRPr="004C28CB">
        <w:t xml:space="preserve"> </w:t>
      </w:r>
    </w:p>
    <w:p w:rsidR="007F70FB" w:rsidRPr="004C28CB" w:rsidRDefault="007F70FB" w:rsidP="00F70A46">
      <w:pPr>
        <w:spacing w:after="0"/>
        <w:rPr>
          <w:color w:val="17365D"/>
        </w:rPr>
      </w:pPr>
    </w:p>
    <w:p w:rsidR="00D84370" w:rsidRPr="004C28CB" w:rsidRDefault="00D84370" w:rsidP="00675156">
      <w:pPr>
        <w:spacing w:line="240" w:lineRule="auto"/>
        <w:jc w:val="both"/>
        <w:rPr>
          <w:b/>
          <w:color w:val="17365D"/>
          <w:sz w:val="32"/>
          <w:szCs w:val="32"/>
        </w:rPr>
      </w:pPr>
      <w:r w:rsidRPr="004C28CB">
        <w:rPr>
          <w:b/>
          <w:color w:val="17365D"/>
          <w:sz w:val="32"/>
          <w:szCs w:val="32"/>
        </w:rPr>
        <w:t>Programme</w:t>
      </w:r>
    </w:p>
    <w:p w:rsidR="003341DC" w:rsidRPr="004C28CB" w:rsidRDefault="00D84370" w:rsidP="00675156">
      <w:pPr>
        <w:autoSpaceDN w:val="0"/>
        <w:jc w:val="both"/>
        <w:rPr>
          <w:rFonts w:eastAsia="Century Gothic"/>
          <w:b/>
        </w:rPr>
      </w:pPr>
      <w:r w:rsidRPr="004C28CB">
        <w:rPr>
          <w:b/>
        </w:rPr>
        <w:t>9 h 30-9 h 45</w:t>
      </w:r>
      <w:r w:rsidRPr="004C28CB">
        <w:t xml:space="preserve">: </w:t>
      </w:r>
      <w:r w:rsidRPr="004C28CB">
        <w:tab/>
      </w:r>
      <w:r w:rsidRPr="004C28CB">
        <w:rPr>
          <w:b/>
        </w:rPr>
        <w:t>Introduction</w:t>
      </w:r>
    </w:p>
    <w:p w:rsidR="00D84370" w:rsidRPr="004C28CB" w:rsidRDefault="00B03130" w:rsidP="00675156">
      <w:pPr>
        <w:autoSpaceDN w:val="0"/>
        <w:jc w:val="both"/>
        <w:rPr>
          <w:rFonts w:eastAsia="Century Gothic"/>
        </w:rPr>
      </w:pPr>
      <w:r w:rsidRPr="004C28CB">
        <w:rPr>
          <w:b/>
        </w:rPr>
        <w:tab/>
      </w:r>
      <w:r w:rsidRPr="004C28CB">
        <w:rPr>
          <w:b/>
        </w:rPr>
        <w:tab/>
        <w:t xml:space="preserve">Paolo Vacca, </w:t>
      </w:r>
      <w:r w:rsidRPr="004C28CB">
        <w:t>secrétaire général de l’Union des fédéralistes européens</w:t>
      </w:r>
    </w:p>
    <w:p w:rsidR="00692E00" w:rsidRPr="004C28CB" w:rsidRDefault="00EA0F17" w:rsidP="00675156">
      <w:pPr>
        <w:autoSpaceDN w:val="0"/>
        <w:jc w:val="both"/>
        <w:rPr>
          <w:rFonts w:eastAsia="Century Gothic"/>
        </w:rPr>
      </w:pPr>
      <w:r w:rsidRPr="004C28CB">
        <w:t>Aperçu de l’état actuel de la participation des citoyens aux niveaux local, national et européen: la place qu’elle occupe dans les processus décisionnels et son impact potentiel sur les politiques européennes.</w:t>
      </w:r>
    </w:p>
    <w:p w:rsidR="003341DC" w:rsidRPr="004C28CB" w:rsidRDefault="00EA0F17" w:rsidP="00DF58CE">
      <w:pPr>
        <w:autoSpaceDN w:val="0"/>
        <w:rPr>
          <w:rFonts w:eastAsia="Century Gothic"/>
        </w:rPr>
      </w:pPr>
      <w:r w:rsidRPr="004C28CB">
        <w:rPr>
          <w:b/>
        </w:rPr>
        <w:t>9 h 50-9 h 55</w:t>
      </w:r>
      <w:r w:rsidRPr="004C28CB">
        <w:t xml:space="preserve">: </w:t>
      </w:r>
      <w:r w:rsidRPr="004C28CB">
        <w:tab/>
      </w:r>
      <w:r w:rsidRPr="004C28CB">
        <w:rPr>
          <w:b/>
        </w:rPr>
        <w:t>Présentation de l’atelier «café du monde» (World Café)</w:t>
      </w:r>
    </w:p>
    <w:p w:rsidR="00FE1789" w:rsidRPr="004C28CB" w:rsidRDefault="00FE1789" w:rsidP="00675156">
      <w:pPr>
        <w:autoSpaceDN w:val="0"/>
        <w:jc w:val="both"/>
        <w:rPr>
          <w:rFonts w:eastAsia="Century Gothic"/>
        </w:rPr>
      </w:pPr>
      <w:r w:rsidRPr="004C28CB">
        <w:rPr>
          <w:b/>
        </w:rPr>
        <w:t>10 </w:t>
      </w:r>
      <w:r w:rsidR="0094657C">
        <w:rPr>
          <w:b/>
        </w:rPr>
        <w:t>h</w:t>
      </w:r>
      <w:r w:rsidRPr="004C28CB">
        <w:rPr>
          <w:b/>
        </w:rPr>
        <w:t>-11 h </w:t>
      </w:r>
      <w:r w:rsidR="0094657C">
        <w:rPr>
          <w:b/>
        </w:rPr>
        <w:t>45</w:t>
      </w:r>
      <w:r w:rsidRPr="004C28CB">
        <w:rPr>
          <w:b/>
        </w:rPr>
        <w:t>:</w:t>
      </w:r>
      <w:r w:rsidRPr="004C28CB">
        <w:t xml:space="preserve"> </w:t>
      </w:r>
      <w:r w:rsidRPr="004C28CB">
        <w:tab/>
      </w:r>
      <w:r w:rsidRPr="004C28CB">
        <w:rPr>
          <w:b/>
        </w:rPr>
        <w:t xml:space="preserve"> «café du monde» (World Café)</w:t>
      </w:r>
    </w:p>
    <w:p w:rsidR="00FE1789" w:rsidRPr="004C28CB" w:rsidRDefault="00FE1789" w:rsidP="00675156">
      <w:pPr>
        <w:autoSpaceDN w:val="0"/>
        <w:spacing w:after="160"/>
        <w:contextualSpacing/>
        <w:jc w:val="both"/>
        <w:rPr>
          <w:rFonts w:eastAsia="Century Gothic"/>
        </w:rPr>
      </w:pPr>
      <w:r w:rsidRPr="004C28CB">
        <w:lastRenderedPageBreak/>
        <w:t>Débats au sein de trois petits groupes animés par des modérateurs, portant sur les sujets suivants:</w:t>
      </w:r>
    </w:p>
    <w:p w:rsidR="00FE1789" w:rsidRPr="004C28CB" w:rsidRDefault="00FE1789" w:rsidP="00675156">
      <w:pPr>
        <w:pStyle w:val="ListParagraph"/>
        <w:numPr>
          <w:ilvl w:val="0"/>
          <w:numId w:val="6"/>
        </w:numPr>
        <w:autoSpaceDN w:val="0"/>
        <w:spacing w:after="160"/>
        <w:jc w:val="both"/>
        <w:rPr>
          <w:rFonts w:eastAsia="Century Gothic"/>
        </w:rPr>
      </w:pPr>
      <w:r w:rsidRPr="004C28CB">
        <w:rPr>
          <w:b/>
        </w:rPr>
        <w:t>La participation des citoyens au niveau local</w:t>
      </w:r>
      <w:r w:rsidRPr="004C28CB">
        <w:t>, avec un accent particulier sur la participation directe, ses avantages et ses limites.</w:t>
      </w:r>
    </w:p>
    <w:p w:rsidR="00FE1789" w:rsidRPr="004C28CB" w:rsidRDefault="00FE1789" w:rsidP="00675156">
      <w:pPr>
        <w:pStyle w:val="ListParagraph"/>
        <w:autoSpaceDN w:val="0"/>
        <w:spacing w:after="160"/>
        <w:jc w:val="both"/>
        <w:rPr>
          <w:rFonts w:eastAsia="Century Gothic"/>
          <w:i/>
        </w:rPr>
      </w:pPr>
      <w:r w:rsidRPr="004C28CB">
        <w:t xml:space="preserve">Modératrice: </w:t>
      </w:r>
      <w:r w:rsidRPr="004C28CB">
        <w:rPr>
          <w:i/>
        </w:rPr>
        <w:t>Gabriella Civico, directrice du Centre européen du volontariat (CEV)</w:t>
      </w:r>
    </w:p>
    <w:p w:rsidR="00FE1789" w:rsidRPr="004C28CB" w:rsidRDefault="00FE1789" w:rsidP="00675156">
      <w:pPr>
        <w:pStyle w:val="ListParagraph"/>
        <w:numPr>
          <w:ilvl w:val="0"/>
          <w:numId w:val="6"/>
        </w:numPr>
        <w:autoSpaceDN w:val="0"/>
        <w:spacing w:after="160"/>
        <w:jc w:val="both"/>
        <w:rPr>
          <w:rFonts w:eastAsia="Century Gothic"/>
        </w:rPr>
      </w:pPr>
      <w:r w:rsidRPr="004C28CB">
        <w:rPr>
          <w:b/>
        </w:rPr>
        <w:t>La participation des citoyens au niveau national</w:t>
      </w:r>
      <w:r w:rsidRPr="004C28CB">
        <w:t>, avec un accent particulier sur la démocratie en ligne, la force de changement et les défis émergents.</w:t>
      </w:r>
    </w:p>
    <w:p w:rsidR="00FE1789" w:rsidRPr="004C28CB" w:rsidRDefault="00FE1789" w:rsidP="00675156">
      <w:pPr>
        <w:pStyle w:val="ListParagraph"/>
        <w:autoSpaceDN w:val="0"/>
        <w:spacing w:after="160"/>
        <w:jc w:val="both"/>
        <w:rPr>
          <w:rFonts w:eastAsia="Century Gothic"/>
          <w:i/>
          <w:color w:val="000000" w:themeColor="text1"/>
        </w:rPr>
      </w:pPr>
      <w:r w:rsidRPr="004C28CB">
        <w:t xml:space="preserve">Modératrice: </w:t>
      </w:r>
      <w:r w:rsidRPr="004C28CB">
        <w:rPr>
          <w:i/>
        </w:rPr>
        <w:t xml:space="preserve">Elisa Lironi, </w:t>
      </w:r>
      <w:r w:rsidRPr="004C28CB">
        <w:rPr>
          <w:i/>
          <w:color w:val="000000" w:themeColor="text1"/>
        </w:rPr>
        <w:t>directrice générale pour la démocratie européenne au Service d’action des citoyens européens (ECAS)</w:t>
      </w:r>
    </w:p>
    <w:p w:rsidR="00FE1789" w:rsidRPr="004C28CB" w:rsidRDefault="00FE1789" w:rsidP="00675156">
      <w:pPr>
        <w:pStyle w:val="ListParagraph"/>
        <w:numPr>
          <w:ilvl w:val="0"/>
          <w:numId w:val="6"/>
        </w:numPr>
        <w:autoSpaceDN w:val="0"/>
        <w:spacing w:after="160"/>
        <w:jc w:val="both"/>
        <w:rPr>
          <w:rFonts w:eastAsia="Century Gothic"/>
        </w:rPr>
      </w:pPr>
      <w:r w:rsidRPr="004C28CB">
        <w:rPr>
          <w:b/>
        </w:rPr>
        <w:t>La participation des citoyens au niveau européen</w:t>
      </w:r>
      <w:r w:rsidRPr="004C28CB">
        <w:t>, avec un accent particulier sur les systèmes de cogestion; présentation du Conseil consultatif sur la jeunesse du Conseil de l’Europe.</w:t>
      </w:r>
    </w:p>
    <w:p w:rsidR="00DF58CE" w:rsidRPr="004C28CB" w:rsidRDefault="00DF58CE" w:rsidP="00675156">
      <w:pPr>
        <w:pStyle w:val="ListParagraph"/>
        <w:autoSpaceDN w:val="0"/>
        <w:spacing w:after="160"/>
        <w:jc w:val="both"/>
        <w:rPr>
          <w:rFonts w:eastAsia="Century Gothic"/>
        </w:rPr>
      </w:pPr>
      <w:r w:rsidRPr="004C28CB">
        <w:t xml:space="preserve">Modérateur: </w:t>
      </w:r>
      <w:r w:rsidRPr="004C28CB">
        <w:rPr>
          <w:i/>
        </w:rPr>
        <w:t>Milosh Ristovski, secrétaire général de JEF Europe (Jeunes Européens fédéralistes)</w:t>
      </w:r>
    </w:p>
    <w:p w:rsidR="0094657C" w:rsidRDefault="0094657C" w:rsidP="00675156">
      <w:pPr>
        <w:autoSpaceDN w:val="0"/>
        <w:spacing w:after="160"/>
        <w:contextualSpacing/>
        <w:jc w:val="both"/>
        <w:rPr>
          <w:b/>
        </w:rPr>
      </w:pPr>
      <w:r>
        <w:rPr>
          <w:b/>
        </w:rPr>
        <w:t>11h45 – 12h : pause café</w:t>
      </w:r>
    </w:p>
    <w:p w:rsidR="003341DC" w:rsidRDefault="0094657C" w:rsidP="00675156">
      <w:pPr>
        <w:autoSpaceDN w:val="0"/>
        <w:spacing w:after="160"/>
        <w:contextualSpacing/>
        <w:jc w:val="both"/>
      </w:pPr>
      <w:r>
        <w:rPr>
          <w:b/>
        </w:rPr>
        <w:t>12h</w:t>
      </w:r>
      <w:r w:rsidR="00DF58CE" w:rsidRPr="004C28CB">
        <w:rPr>
          <w:b/>
        </w:rPr>
        <w:t>-</w:t>
      </w:r>
      <w:r>
        <w:rPr>
          <w:b/>
        </w:rPr>
        <w:t>12h25</w:t>
      </w:r>
      <w:r w:rsidR="00DF58CE" w:rsidRPr="004C28CB">
        <w:t xml:space="preserve">: </w:t>
      </w:r>
      <w:r w:rsidR="00DF58CE" w:rsidRPr="004C28CB">
        <w:rPr>
          <w:b/>
        </w:rPr>
        <w:t>Conclusions des discussions de groupe et recommandations</w:t>
      </w:r>
      <w:r w:rsidR="00DF58CE" w:rsidRPr="004C28CB">
        <w:t xml:space="preserve"> </w:t>
      </w:r>
    </w:p>
    <w:p w:rsidR="0094657C" w:rsidRPr="004C28CB" w:rsidRDefault="0094657C" w:rsidP="00675156">
      <w:pPr>
        <w:autoSpaceDN w:val="0"/>
        <w:spacing w:after="160"/>
        <w:contextualSpacing/>
        <w:jc w:val="both"/>
        <w:rPr>
          <w:rFonts w:eastAsia="Century Gothic"/>
        </w:rPr>
      </w:pPr>
      <w:r>
        <w:t>12h25 – 12h40 : Dispositifs participatifs régionaux par M. Etienne Timmermans (Fondation Rurale de Wallonie, Cellule Europe et Prospective)</w:t>
      </w:r>
    </w:p>
    <w:p w:rsidR="00242C9D" w:rsidRDefault="00242C9D" w:rsidP="00DF58CE">
      <w:pPr>
        <w:spacing w:after="0"/>
        <w:rPr>
          <w:b/>
          <w:color w:val="17365D"/>
          <w:sz w:val="32"/>
          <w:szCs w:val="32"/>
        </w:rPr>
      </w:pPr>
    </w:p>
    <w:p w:rsidR="00035F03" w:rsidRDefault="00035F03" w:rsidP="00DF58CE">
      <w:pPr>
        <w:spacing w:after="0"/>
        <w:rPr>
          <w:b/>
          <w:color w:val="17365D"/>
          <w:sz w:val="32"/>
          <w:szCs w:val="32"/>
        </w:rPr>
      </w:pPr>
    </w:p>
    <w:p w:rsidR="00035F03" w:rsidRDefault="00035F03" w:rsidP="00035F03">
      <w:pPr>
        <w:spacing w:after="0"/>
        <w:jc w:val="center"/>
        <w:rPr>
          <w:b/>
          <w:color w:val="17365D"/>
          <w:sz w:val="32"/>
          <w:szCs w:val="32"/>
        </w:rPr>
      </w:pPr>
      <w:r w:rsidRPr="00A74E52">
        <w:rPr>
          <w:rFonts w:ascii="Arial" w:hAnsi="Arial" w:cs="Arial"/>
          <w:noProof/>
          <w:lang w:val="en-US"/>
        </w:rPr>
        <w:drawing>
          <wp:inline distT="0" distB="0" distL="0" distR="0" wp14:anchorId="0B84C6C3" wp14:editId="7FC9D8F7">
            <wp:extent cx="935668" cy="935668"/>
            <wp:effectExtent l="0" t="0" r="0" b="0"/>
            <wp:docPr id="2" name="Picture 2" descr="https://lh5.googleusercontent.com/0pxYXIrCToD78sZxYWGCdPSE_e5G4yPX58a9PENGcMyY0qg0x_2hUwzxtAbh4OkOv4roS2xw3e2i3C_Nf6j6GMaSmm8hTfgRtTEhG4j1E-tcuFWxnCKVRhV6eyzzcBgeQd26n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0pxYXIrCToD78sZxYWGCdPSE_e5G4yPX58a9PENGcMyY0qg0x_2hUwzxtAbh4OkOv4roS2xw3e2i3C_Nf6j6GMaSmm8hTfgRtTEhG4j1E-tcuFWxnCKVRhV6eyzzcBgeQd26nMC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0006" cy="930006"/>
                    </a:xfrm>
                    <a:prstGeom prst="rect">
                      <a:avLst/>
                    </a:prstGeom>
                    <a:noFill/>
                    <a:ln>
                      <a:noFill/>
                    </a:ln>
                  </pic:spPr>
                </pic:pic>
              </a:graphicData>
            </a:graphic>
          </wp:inline>
        </w:drawing>
      </w:r>
    </w:p>
    <w:p w:rsidR="00035F03" w:rsidRPr="004C28CB" w:rsidRDefault="00035F03" w:rsidP="00035F03">
      <w:pPr>
        <w:spacing w:after="0"/>
        <w:rPr>
          <w:b/>
          <w:color w:val="17365D"/>
          <w:sz w:val="32"/>
          <w:szCs w:val="32"/>
        </w:rPr>
      </w:pPr>
    </w:p>
    <w:p w:rsidR="00035F03" w:rsidRPr="00306FB9" w:rsidRDefault="00035F03" w:rsidP="00035F03">
      <w:pPr>
        <w:spacing w:line="240" w:lineRule="auto"/>
        <w:jc w:val="both"/>
        <w:rPr>
          <w:rFonts w:ascii="Times New Roman" w:eastAsia="Times New Roman" w:hAnsi="Times New Roman" w:cs="Times New Roman"/>
          <w:sz w:val="24"/>
          <w:szCs w:val="24"/>
        </w:rPr>
      </w:pPr>
      <w:r w:rsidRPr="00E37777">
        <w:rPr>
          <w:b/>
          <w:sz w:val="32"/>
          <w:szCs w:val="32"/>
        </w:rPr>
        <w:t>Concept</w:t>
      </w:r>
    </w:p>
    <w:p w:rsidR="00035F03" w:rsidRPr="00E37777" w:rsidRDefault="00035F03" w:rsidP="00035F03">
      <w:pPr>
        <w:spacing w:after="0"/>
        <w:jc w:val="both"/>
      </w:pPr>
      <w:r w:rsidRPr="00E37777">
        <w:t>Objectifs:</w:t>
      </w:r>
    </w:p>
    <w:p w:rsidR="00035F03" w:rsidRPr="00E37777" w:rsidRDefault="00035F03" w:rsidP="00035F03">
      <w:pPr>
        <w:spacing w:after="0"/>
        <w:jc w:val="both"/>
      </w:pPr>
    </w:p>
    <w:p w:rsidR="00035F03" w:rsidRPr="004C28CB" w:rsidRDefault="00035F03" w:rsidP="00035F03">
      <w:pPr>
        <w:spacing w:after="0"/>
        <w:rPr>
          <w:b/>
          <w:color w:val="17365D"/>
          <w:sz w:val="32"/>
          <w:szCs w:val="32"/>
        </w:rPr>
      </w:pPr>
      <w:r w:rsidRPr="00E37777">
        <w:t>Pour l’atelier sur la participation active, l’objectif principal est de sensibiliser les décideurs politiques présents à l’événement aux différentes méthodes qui s’offrent à eux pour favoriser la participation des citoyens au processus démocratique européen. C’est logique en période électorale, mais nous sommes plus préoccupés par le temps qui s’écoule entre ces deux événements. En effet, Les Journées de la société civile (CivSocDay) étant fixées en juin, notre objectif principal est de promouvoir la participation active des citoyens européens après les élections, ce qui est parfois moins simple.</w:t>
      </w:r>
      <w:bookmarkStart w:id="0" w:name="_GoBack"/>
      <w:bookmarkEnd w:id="0"/>
    </w:p>
    <w:sectPr w:rsidR="00035F03" w:rsidRPr="004C28CB" w:rsidSect="00A62EE7">
      <w:headerReference w:type="default" r:id="rId15"/>
      <w:footerReference w:type="default" r:id="rId16"/>
      <w:pgSz w:w="11906" w:h="16838"/>
      <w:pgMar w:top="1417" w:right="1417" w:bottom="1417" w:left="1417" w:header="708"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BE" w:rsidRDefault="00A51ABE">
      <w:pPr>
        <w:spacing w:after="0" w:line="240" w:lineRule="auto"/>
      </w:pPr>
      <w:r>
        <w:separator/>
      </w:r>
    </w:p>
  </w:endnote>
  <w:endnote w:type="continuationSeparator" w:id="0">
    <w:p w:rsidR="00A51ABE" w:rsidRDefault="00A5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89" w:rsidRDefault="00A62EE7" w:rsidP="00A62EE7">
    <w:pPr>
      <w:pStyle w:val="Footer"/>
    </w:pPr>
    <w:r>
      <w:t xml:space="preserve">EESC-2019-02390-00-00-INFO-TRA (EN) </w:t>
    </w:r>
    <w:r>
      <w:fldChar w:fldCharType="begin"/>
    </w:r>
    <w:r>
      <w:instrText xml:space="preserve"> PAGE  \* Arabic  \* MERGEFORMAT </w:instrText>
    </w:r>
    <w:r>
      <w:fldChar w:fldCharType="separate"/>
    </w:r>
    <w:r w:rsidR="00035F03">
      <w:rPr>
        <w:noProof/>
      </w:rPr>
      <w:t>2</w:t>
    </w:r>
    <w:r>
      <w:fldChar w:fldCharType="end"/>
    </w:r>
    <w:r>
      <w:t>/</w:t>
    </w:r>
    <w:r>
      <w:fldChar w:fldCharType="begin"/>
    </w:r>
    <w:r>
      <w:instrText xml:space="preserve"> = </w:instrText>
    </w:r>
    <w:r w:rsidR="00035F03">
      <w:fldChar w:fldCharType="begin"/>
    </w:r>
    <w:r w:rsidR="00035F03">
      <w:instrText xml:space="preserve"> NUMPAGES </w:instrText>
    </w:r>
    <w:r w:rsidR="00035F03">
      <w:fldChar w:fldCharType="separate"/>
    </w:r>
    <w:r w:rsidR="00035F03">
      <w:rPr>
        <w:noProof/>
      </w:rPr>
      <w:instrText>2</w:instrText>
    </w:r>
    <w:r w:rsidR="00035F03">
      <w:rPr>
        <w:noProof/>
      </w:rPr>
      <w:fldChar w:fldCharType="end"/>
    </w:r>
    <w:r>
      <w:instrText xml:space="preserve"> </w:instrText>
    </w:r>
    <w:r>
      <w:fldChar w:fldCharType="separate"/>
    </w:r>
    <w:r w:rsidR="00035F03">
      <w:rPr>
        <w:noProof/>
      </w:rPr>
      <w:t>2</w:t>
    </w:r>
    <w:r>
      <w:fldChar w:fldCharType="end"/>
    </w:r>
  </w:p>
  <w:p w:rsidR="00B03130" w:rsidRPr="00A62EE7" w:rsidRDefault="00B03130" w:rsidP="00B03130">
    <w:pPr>
      <w:pStyle w:val="Footer"/>
      <w:jc w:val="center"/>
    </w:pPr>
    <w:r>
      <w:rPr>
        <w:noProof/>
        <w:lang w:val="en-US"/>
      </w:rPr>
      <w:drawing>
        <wp:inline distT="0" distB="0" distL="0" distR="0" wp14:anchorId="38E7894D" wp14:editId="258B2451">
          <wp:extent cx="1734432" cy="616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46512" cy="620983"/>
                  </a:xfrm>
                  <a:prstGeom prst="rect">
                    <a:avLst/>
                  </a:prstGeom>
                </pic:spPr>
              </pic:pic>
            </a:graphicData>
          </a:graphic>
        </wp:inline>
      </w:drawing>
    </w:r>
    <w:r>
      <w:rPr>
        <w:noProof/>
        <w:lang w:val="en-US"/>
      </w:rPr>
      <w:drawing>
        <wp:inline distT="0" distB="0" distL="0" distR="0" wp14:anchorId="65FD0CFE" wp14:editId="37E856BF">
          <wp:extent cx="1216324" cy="536350"/>
          <wp:effectExtent l="0" t="0" r="3175" b="0"/>
          <wp:docPr id="6" name="Picture 6" descr="Image result for e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c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430" cy="536397"/>
                  </a:xfrm>
                  <a:prstGeom prst="rect">
                    <a:avLst/>
                  </a:prstGeom>
                  <a:noFill/>
                  <a:ln>
                    <a:noFill/>
                  </a:ln>
                </pic:spPr>
              </pic:pic>
            </a:graphicData>
          </a:graphic>
        </wp:inline>
      </w:drawing>
    </w:r>
    <w:r>
      <w:rPr>
        <w:noProof/>
        <w:lang w:val="en-US"/>
      </w:rPr>
      <w:drawing>
        <wp:inline distT="0" distB="0" distL="0" distR="0" wp14:anchorId="6754BB7F" wp14:editId="38A9D65F">
          <wp:extent cx="1818602" cy="6559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821703" cy="6570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BE" w:rsidRDefault="00A51ABE">
      <w:pPr>
        <w:spacing w:after="0" w:line="240" w:lineRule="auto"/>
      </w:pPr>
      <w:r>
        <w:separator/>
      </w:r>
    </w:p>
  </w:footnote>
  <w:footnote w:type="continuationSeparator" w:id="0">
    <w:p w:rsidR="00A51ABE" w:rsidRDefault="00A51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89" w:rsidRDefault="00731F89">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43A"/>
    <w:multiLevelType w:val="hybridMultilevel"/>
    <w:tmpl w:val="1EC27B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E5830AA"/>
    <w:multiLevelType w:val="multilevel"/>
    <w:tmpl w:val="32822FF4"/>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8E2437B"/>
    <w:multiLevelType w:val="hybridMultilevel"/>
    <w:tmpl w:val="D81657F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51F0232C"/>
    <w:multiLevelType w:val="multilevel"/>
    <w:tmpl w:val="EE9A4CD2"/>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EA50D0E"/>
    <w:multiLevelType w:val="hybridMultilevel"/>
    <w:tmpl w:val="99364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486370"/>
    <w:multiLevelType w:val="multilevel"/>
    <w:tmpl w:val="2AECF49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e">
    <w15:presenceInfo w15:providerId="None" w15:userId="Krist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89"/>
    <w:rsid w:val="000259B5"/>
    <w:rsid w:val="00035F03"/>
    <w:rsid w:val="000A647C"/>
    <w:rsid w:val="000B1A66"/>
    <w:rsid w:val="000D4193"/>
    <w:rsid w:val="000F1F7B"/>
    <w:rsid w:val="00105C7F"/>
    <w:rsid w:val="001B053C"/>
    <w:rsid w:val="001C3C8A"/>
    <w:rsid w:val="001C6BBB"/>
    <w:rsid w:val="00242C9D"/>
    <w:rsid w:val="003341DC"/>
    <w:rsid w:val="004923DA"/>
    <w:rsid w:val="004C28CB"/>
    <w:rsid w:val="005A7AA6"/>
    <w:rsid w:val="005C7CC5"/>
    <w:rsid w:val="00675156"/>
    <w:rsid w:val="00692E00"/>
    <w:rsid w:val="006A551C"/>
    <w:rsid w:val="006A66B2"/>
    <w:rsid w:val="006E2AE0"/>
    <w:rsid w:val="006F3C4C"/>
    <w:rsid w:val="00725E60"/>
    <w:rsid w:val="00726A15"/>
    <w:rsid w:val="00731F89"/>
    <w:rsid w:val="007F70FB"/>
    <w:rsid w:val="007F7584"/>
    <w:rsid w:val="0082087A"/>
    <w:rsid w:val="00890F12"/>
    <w:rsid w:val="008E5C20"/>
    <w:rsid w:val="0094657C"/>
    <w:rsid w:val="00947512"/>
    <w:rsid w:val="009578C7"/>
    <w:rsid w:val="009F079B"/>
    <w:rsid w:val="00A51ABE"/>
    <w:rsid w:val="00A62EE7"/>
    <w:rsid w:val="00AD35AE"/>
    <w:rsid w:val="00B03130"/>
    <w:rsid w:val="00B36959"/>
    <w:rsid w:val="00C97143"/>
    <w:rsid w:val="00CC4943"/>
    <w:rsid w:val="00D41479"/>
    <w:rsid w:val="00D51ABD"/>
    <w:rsid w:val="00D578EA"/>
    <w:rsid w:val="00D84370"/>
    <w:rsid w:val="00DF58CE"/>
    <w:rsid w:val="00E42126"/>
    <w:rsid w:val="00E735A0"/>
    <w:rsid w:val="00E869E8"/>
    <w:rsid w:val="00E91F78"/>
    <w:rsid w:val="00EA0F17"/>
    <w:rsid w:val="00F70A46"/>
    <w:rsid w:val="00F83FE1"/>
    <w:rsid w:val="00FE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0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7A"/>
    <w:rPr>
      <w:rFonts w:ascii="Tahoma" w:hAnsi="Tahoma" w:cs="Tahoma"/>
      <w:sz w:val="16"/>
      <w:szCs w:val="16"/>
    </w:rPr>
  </w:style>
  <w:style w:type="paragraph" w:styleId="Header">
    <w:name w:val="header"/>
    <w:basedOn w:val="Normal"/>
    <w:link w:val="HeaderChar"/>
    <w:uiPriority w:val="99"/>
    <w:unhideWhenUsed/>
    <w:rsid w:val="00E4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126"/>
  </w:style>
  <w:style w:type="paragraph" w:styleId="Footer">
    <w:name w:val="footer"/>
    <w:basedOn w:val="Normal"/>
    <w:link w:val="FooterChar"/>
    <w:uiPriority w:val="99"/>
    <w:unhideWhenUsed/>
    <w:rsid w:val="00E42126"/>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42126"/>
    <w:rPr>
      <w:rFonts w:ascii="Times New Roman" w:hAnsi="Times New Roman" w:cs="Times New Roman"/>
    </w:rPr>
  </w:style>
  <w:style w:type="paragraph" w:styleId="ListParagraph">
    <w:name w:val="List Paragraph"/>
    <w:basedOn w:val="Normal"/>
    <w:uiPriority w:val="34"/>
    <w:qFormat/>
    <w:rsid w:val="00FE1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0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7A"/>
    <w:rPr>
      <w:rFonts w:ascii="Tahoma" w:hAnsi="Tahoma" w:cs="Tahoma"/>
      <w:sz w:val="16"/>
      <w:szCs w:val="16"/>
    </w:rPr>
  </w:style>
  <w:style w:type="paragraph" w:styleId="Header">
    <w:name w:val="header"/>
    <w:basedOn w:val="Normal"/>
    <w:link w:val="HeaderChar"/>
    <w:uiPriority w:val="99"/>
    <w:unhideWhenUsed/>
    <w:rsid w:val="00E4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126"/>
  </w:style>
  <w:style w:type="paragraph" w:styleId="Footer">
    <w:name w:val="footer"/>
    <w:basedOn w:val="Normal"/>
    <w:link w:val="FooterChar"/>
    <w:uiPriority w:val="99"/>
    <w:unhideWhenUsed/>
    <w:rsid w:val="00E42126"/>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42126"/>
    <w:rPr>
      <w:rFonts w:ascii="Times New Roman" w:hAnsi="Times New Roman" w:cs="Times New Roman"/>
    </w:rPr>
  </w:style>
  <w:style w:type="paragraph" w:styleId="ListParagraph">
    <w:name w:val="List Paragraph"/>
    <w:basedOn w:val="Normal"/>
    <w:uiPriority w:val="34"/>
    <w:qFormat/>
    <w:rsid w:val="00FE1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CTJJHAUHWN5E-724024958-1008</_dlc_DocId>
    <_dlc_DocIdUrl xmlns="bfc960a6-20da-4c94-8684-71380fca093b">
      <Url>http://dm2016/eesc/2019/_layouts/15/DocIdRedir.aspx?ID=CTJJHAUHWN5E-724024958-1008</Url>
      <Description>CTJJHAUHWN5E-724024958-1008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2019-05-16T12:00:00+00:00</ProductionDate>
    <FicheYear xmlns="bfc960a6-20da-4c94-8684-71380fca093b">2019</FicheYear>
    <DocumentNumber xmlns="f65a6ba9-9ade-4e46-ad2d-b102ed1f8959">2390</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5041</FicheNumber>
    <DocumentPart xmlns="bfc960a6-20da-4c94-8684-71380fca093b">0</DocumentPart>
    <AdoptionDate xmlns="bfc960a6-20da-4c94-8684-71380fca093b" xsi:nil="true"/>
    <RequestingService xmlns="bfc960a6-20da-4c94-8684-71380fca093b">Relations avec la société civile organisée et prospective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3B30-1841-4EDA-B360-537FA1691846}">
  <ds:schemaRefs>
    <ds:schemaRef ds:uri="http://schemas.microsoft.com/sharepoint/v3/contenttype/forms"/>
  </ds:schemaRefs>
</ds:datastoreItem>
</file>

<file path=customXml/itemProps2.xml><?xml version="1.0" encoding="utf-8"?>
<ds:datastoreItem xmlns:ds="http://schemas.openxmlformats.org/officeDocument/2006/customXml" ds:itemID="{B1193823-925C-4485-A4C5-7CD9A2EAFA07}">
  <ds:schemaRefs>
    <ds:schemaRef ds:uri="bfc960a6-20da-4c94-8684-71380fca093b"/>
    <ds:schemaRef ds:uri="http://schemas.microsoft.com/office/infopath/2007/PartnerControls"/>
    <ds:schemaRef ds:uri="http://schemas.openxmlformats.org/package/2006/metadata/core-properties"/>
    <ds:schemaRef ds:uri="http://purl.org/dc/terms/"/>
    <ds:schemaRef ds:uri="f65a6ba9-9ade-4e46-ad2d-b102ed1f8959"/>
    <ds:schemaRef ds:uri="http://schemas.microsoft.com/office/2006/documentManagement/types"/>
    <ds:schemaRef ds:uri="http://purl.org/dc/dcmitype/"/>
    <ds:schemaRef ds:uri="http://purl.org/dc/elements/1.1/"/>
    <ds:schemaRef ds:uri="http://schemas.microsoft.com/sharepoint/v3/field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DE1D5D6-8C37-4480-9F60-C04763244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f65a6ba9-9ade-4e46-ad2d-b102ed1f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7A8211-A889-4674-BD64-7D1CADAB7A66}">
  <ds:schemaRefs>
    <ds:schemaRef ds:uri="http://schemas.microsoft.com/sharepoint/events"/>
  </ds:schemaRefs>
</ds:datastoreItem>
</file>

<file path=customXml/itemProps5.xml><?xml version="1.0" encoding="utf-8"?>
<ds:datastoreItem xmlns:ds="http://schemas.openxmlformats.org/officeDocument/2006/customXml" ds:itemID="{BF83DA67-4A65-4780-AB03-FCB76395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Programme de l'atelier 4</vt:lpstr>
    </vt:vector>
  </TitlesOfParts>
  <Company>CESE-CDR</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l'atelier 4</dc:title>
  <dc:subject>Documents d'information</dc:subject>
  <dc:creator>Bianchetti Viola</dc:creator>
  <cp:keywords>EESC-2019-02390-00-00-INFO-TRA-EN</cp:keywords>
  <dc:description>Rapporteur:  - Original language: EN - Date of document: 16/05/2019 - Date of meeting:  - External documents:  - Administrator: Mme Serafini Karen Juliane</dc:description>
  <cp:lastModifiedBy>Joan Eduard Cabre</cp:lastModifiedBy>
  <cp:revision>2</cp:revision>
  <cp:lastPrinted>2019-04-10T10:23:00Z</cp:lastPrinted>
  <dcterms:created xsi:type="dcterms:W3CDTF">2019-05-27T07:18:00Z</dcterms:created>
  <dcterms:modified xsi:type="dcterms:W3CDTF">2019-05-27T07:18:00Z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13/05/2019, 13/05/2019</vt:lpwstr>
  </property>
  <property fmtid="{D5CDD505-2E9C-101B-9397-08002B2CF9AE}" pid="4" name="Pref_Time">
    <vt:lpwstr>14:12:33, 14:02:42</vt:lpwstr>
  </property>
  <property fmtid="{D5CDD505-2E9C-101B-9397-08002B2CF9AE}" pid="5" name="Pref_User">
    <vt:lpwstr>hnic, YMUR</vt:lpwstr>
  </property>
  <property fmtid="{D5CDD505-2E9C-101B-9397-08002B2CF9AE}" pid="6" name="Pref_FileName">
    <vt:lpwstr>EESC-2019-02390-00-00-INFO-TRA-EN-CRR.docx, EESC-2019-02390-00-00-INFO-CRR-EN.docx</vt:lpwstr>
  </property>
  <property fmtid="{D5CDD505-2E9C-101B-9397-08002B2CF9AE}" pid="7" name="ContentTypeId">
    <vt:lpwstr>0x010100EA97B91038054C99906057A708A1480A0090D8F881A6C1EF49A0296729E770AD02</vt:lpwstr>
  </property>
  <property fmtid="{D5CDD505-2E9C-101B-9397-08002B2CF9AE}" pid="8" name="_dlc_DocIdItemGuid">
    <vt:lpwstr>f5f6846e-6d1a-4d75-8859-956b4efcba02</vt:lpwstr>
  </property>
  <property fmtid="{D5CDD505-2E9C-101B-9397-08002B2CF9AE}" pid="9" name="AvailableTranslations">
    <vt:lpwstr>4;#EN|f2175f21-25d7-44a3-96da-d6a61b075e1b;#10;#FR|d2afafd3-4c81-4f60-8f52-ee33f2f54ff3</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2390</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Relations avec la société civile organisée et prospective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11;#INFO|d9136e7c-93a9-4c42-9d28-92b61e85f80c;#7;#Final|ea5e6674-7b27-4bac-b091-73adbb394efe;#5;#Unrestricted|826e22d7-d029-4ec0-a450-0c28ff673572;#4;#EN|f2175f21-25d7-44a3-96da-d6a61b075e1b;#2;#TRA|150d2a88-1431-44e6-a8ca-0bb753ab8672;#1;#EESC|422833ec-8</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5041</vt:i4>
  </property>
  <property fmtid="{D5CDD505-2E9C-101B-9397-08002B2CF9AE}" pid="35" name="DocumentLanguage">
    <vt:lpwstr>10;#FR|d2afafd3-4c81-4f60-8f52-ee33f2f54ff3</vt:lpwstr>
  </property>
  <property fmtid="{D5CDD505-2E9C-101B-9397-08002B2CF9AE}" pid="36" name="_docset_NoMedatataSyncRequired">
    <vt:lpwstr>False</vt:lpwstr>
  </property>
</Properties>
</file>