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C854" w14:textId="0FC552B2" w:rsidR="00904867" w:rsidRPr="004C5701" w:rsidRDefault="00A844BC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904867" w:rsidRPr="004C5701" w:rsidSect="009048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418" w:bottom="1418" w:left="1418" w:header="709" w:footer="709" w:gutter="0"/>
          <w:pgNumType w:start="1"/>
          <w:cols w:space="708"/>
          <w:docGrid w:linePitch="326"/>
        </w:sect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266902F1" wp14:editId="25A292E5">
            <wp:extent cx="5010150" cy="3009900"/>
            <wp:effectExtent l="0" t="0" r="0" b="0"/>
            <wp:docPr id="100002" name="Picture 100002" descr="U:\CIVSOCDAYS\2019\Graphics\19_43-600x360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80627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021F47" wp14:editId="0C76AB8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B267" w14:textId="77777777" w:rsidR="00915310" w:rsidRPr="00260E65" w:rsidRDefault="009153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B47B267" w14:textId="77777777" w:rsidR="00915310" w:rsidRPr="00260E65" w:rsidRDefault="009153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8F8504" w14:textId="4A87BA6D" w:rsidR="003205B3" w:rsidRPr="004C5701" w:rsidRDefault="003205B3" w:rsidP="004C570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DEEC531" w14:textId="77777777" w:rsidR="003205B3" w:rsidRPr="004C5701" w:rsidRDefault="00A844BC" w:rsidP="004C5701">
      <w:pPr>
        <w:spacing w:after="12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Atelier 1</w:t>
      </w:r>
    </w:p>
    <w:p w14:paraId="2C0FC15E" w14:textId="1BA26669" w:rsidR="003205B3" w:rsidRPr="004C5701" w:rsidRDefault="00A844BC" w:rsidP="004C5701">
      <w:pPr>
        <w:spacing w:after="120"/>
        <w:ind w:left="-426" w:right="-306" w:firstLine="14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Les démocraties résilientes: </w:t>
      </w:r>
      <w:r w:rsidR="006F3AF2">
        <w:rPr>
          <w:rFonts w:asciiTheme="minorHAnsi" w:hAnsiTheme="minorHAnsi"/>
          <w:b/>
          <w:bCs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>l’impact positif de l’action civique et de la société civile organisée</w:t>
      </w:r>
    </w:p>
    <w:p w14:paraId="737A0172" w14:textId="7FB93C23" w:rsidR="003205B3" w:rsidRPr="004C5701" w:rsidRDefault="00A844BC" w:rsidP="004C5701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JDE</w:t>
      </w:r>
      <w:r w:rsidR="006F3AF2">
        <w:rPr>
          <w:rFonts w:asciiTheme="minorHAnsi" w:hAnsiTheme="minorHAnsi"/>
          <w:b/>
          <w:bCs/>
          <w:sz w:val="28"/>
          <w:szCs w:val="28"/>
        </w:rPr>
        <w:t> </w:t>
      </w:r>
      <w:r>
        <w:rPr>
          <w:rFonts w:asciiTheme="minorHAnsi" w:hAnsiTheme="minorHAnsi"/>
          <w:b/>
          <w:bCs/>
          <w:sz w:val="28"/>
          <w:szCs w:val="28"/>
        </w:rPr>
        <w:t>62</w:t>
      </w:r>
    </w:p>
    <w:p w14:paraId="2A966B80" w14:textId="3DD93815" w:rsidR="003205B3" w:rsidRPr="004C5701" w:rsidRDefault="00A844BC" w:rsidP="004C5701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</w:rPr>
        <w:t>Mercredi 12 juin</w:t>
      </w:r>
      <w:r w:rsidR="006F3AF2">
        <w:rPr>
          <w:rFonts w:asciiTheme="minorHAnsi" w:hAnsiTheme="minorHAnsi"/>
          <w:b/>
          <w:bCs/>
          <w:sz w:val="28"/>
          <w:szCs w:val="28"/>
        </w:rPr>
        <w:t> </w:t>
      </w:r>
      <w:r>
        <w:rPr>
          <w:rFonts w:asciiTheme="minorHAnsi" w:hAnsiTheme="minorHAnsi"/>
          <w:b/>
          <w:bCs/>
          <w:sz w:val="28"/>
          <w:szCs w:val="28"/>
        </w:rPr>
        <w:t>2019, de 14 h 30 à 17 h 30</w:t>
      </w:r>
    </w:p>
    <w:p w14:paraId="0653E552" w14:textId="007FD259" w:rsidR="003205B3" w:rsidRPr="004C5701" w:rsidRDefault="00A844B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17365D"/>
          <w:sz w:val="22"/>
          <w:szCs w:val="22"/>
        </w:rPr>
        <w:t>Organisé par:</w:t>
      </w:r>
      <w:r>
        <w:rPr>
          <w:rFonts w:asciiTheme="minorHAnsi" w:hAnsiTheme="minorHAnsi"/>
          <w:color w:val="17365D"/>
          <w:sz w:val="22"/>
          <w:szCs w:val="22"/>
        </w:rPr>
        <w:br/>
      </w:r>
      <w:proofErr w:type="spellStart"/>
      <w:r>
        <w:rPr>
          <w:rFonts w:asciiTheme="minorHAnsi" w:hAnsiTheme="minorHAnsi"/>
          <w:sz w:val="22"/>
          <w:szCs w:val="22"/>
        </w:rPr>
        <w:t>Volonteurope</w:t>
      </w:r>
      <w:proofErr w:type="spellEnd"/>
      <w:r>
        <w:rPr>
          <w:rFonts w:asciiTheme="minorHAnsi" w:hAnsiTheme="minorHAnsi"/>
          <w:sz w:val="22"/>
          <w:szCs w:val="22"/>
        </w:rPr>
        <w:t>, le Service d’action des citoyens européens (ECAS), le Forum civique européen</w:t>
      </w:r>
      <w:r>
        <w:rPr>
          <w:rFonts w:asciiTheme="minorHAnsi" w:hAnsiTheme="minorHAnsi"/>
          <w:sz w:val="22"/>
          <w:szCs w:val="22"/>
        </w:rPr>
        <w:br/>
      </w:r>
      <w:r w:rsidR="0041413B">
        <w:rPr>
          <w:rFonts w:asciiTheme="minorHAnsi" w:hAnsiTheme="minorHAnsi"/>
          <w:sz w:val="22"/>
          <w:szCs w:val="22"/>
        </w:rPr>
        <w:t xml:space="preserve">et </w:t>
      </w:r>
      <w:r w:rsidR="0041413B" w:rsidRPr="004C7E93">
        <w:rPr>
          <w:rFonts w:asciiTheme="minorHAnsi" w:hAnsiTheme="minorHAnsi"/>
        </w:rPr>
        <w:t>la section Emploi, Affaires sociales et Citoyenneté (SOC) du CESE</w:t>
      </w:r>
      <w:r w:rsidR="0041413B" w:rsidRPr="004C7E93">
        <w:rPr>
          <w:rFonts w:asciiTheme="minorHAnsi" w:hAnsiTheme="minorHAnsi"/>
          <w:lang w:val="fr-BE"/>
        </w:rPr>
        <w:t xml:space="preserve">  </w:t>
      </w:r>
    </w:p>
    <w:p w14:paraId="5B91256C" w14:textId="77777777" w:rsidR="003205B3" w:rsidRPr="004C5701" w:rsidRDefault="003205B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E36504B" w14:textId="6A33EE9D" w:rsidR="00572E47" w:rsidRPr="004C5701" w:rsidRDefault="00572E47" w:rsidP="00572E47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Programme:</w:t>
      </w:r>
    </w:p>
    <w:p w14:paraId="027A94D2" w14:textId="77777777" w:rsidR="00572E47" w:rsidRPr="004C5701" w:rsidRDefault="00572E47" w:rsidP="00572E47">
      <w:pPr>
        <w:spacing w:line="276" w:lineRule="auto"/>
        <w:rPr>
          <w:rFonts w:ascii="Calibri" w:hAnsi="Calibri" w:cstheme="minorHAnsi"/>
          <w:sz w:val="22"/>
          <w:szCs w:val="22"/>
          <w:lang w:val="en-GB"/>
        </w:rPr>
      </w:pPr>
    </w:p>
    <w:p w14:paraId="0B1FA912" w14:textId="3DADE836" w:rsidR="00572E47" w:rsidRPr="00904867" w:rsidRDefault="00AA0762" w:rsidP="004C5701">
      <w:pPr>
        <w:spacing w:line="276" w:lineRule="auto"/>
        <w:ind w:left="1701" w:hanging="1701"/>
        <w:rPr>
          <w:rFonts w:asciiTheme="minorHAnsi" w:hAnsiTheme="minorHAnsi" w:cstheme="minorHAnsi"/>
        </w:rPr>
      </w:pPr>
      <w:r>
        <w:rPr>
          <w:rFonts w:ascii="Calibri" w:hAnsi="Calibri"/>
          <w:b/>
          <w:color w:val="424242"/>
        </w:rPr>
        <w:t>14 h 30 – 15 h 30</w:t>
      </w:r>
      <w:r>
        <w:rPr>
          <w:rFonts w:ascii="Calibri" w:hAnsi="Calibri"/>
          <w:b/>
          <w:color w:val="424242"/>
        </w:rPr>
        <w:tab/>
      </w:r>
      <w:r>
        <w:rPr>
          <w:rFonts w:asciiTheme="minorHAnsi" w:hAnsiTheme="minorHAnsi"/>
          <w:b/>
        </w:rPr>
        <w:t>Table ronde Niveau local/sur le terrain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Animatrice: </w:t>
      </w:r>
      <w:r>
        <w:rPr>
          <w:rFonts w:asciiTheme="minorHAnsi" w:hAnsiTheme="minorHAnsi"/>
          <w:b/>
        </w:rPr>
        <w:t>Alexandrina Najmowicz</w:t>
      </w:r>
      <w:r>
        <w:rPr>
          <w:rFonts w:asciiTheme="minorHAnsi" w:hAnsiTheme="minorHAnsi"/>
        </w:rPr>
        <w:t>, directrice du Forum civique européen</w:t>
      </w:r>
    </w:p>
    <w:p w14:paraId="58A5BF8D" w14:textId="77777777" w:rsidR="00572E47" w:rsidRPr="00904867" w:rsidRDefault="00572E47" w:rsidP="00572E47">
      <w:pPr>
        <w:jc w:val="both"/>
        <w:rPr>
          <w:rFonts w:asciiTheme="minorHAnsi" w:hAnsiTheme="minorHAnsi" w:cstheme="minorHAnsi"/>
          <w:lang w:val="en-GB"/>
        </w:rPr>
      </w:pPr>
    </w:p>
    <w:p w14:paraId="7C85661C" w14:textId="55D4D705" w:rsidR="009B6F86" w:rsidRPr="009B6F86" w:rsidRDefault="009B6F86" w:rsidP="009B6F8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B6F86">
        <w:rPr>
          <w:rFonts w:asciiTheme="minorHAnsi" w:hAnsiTheme="minorHAnsi" w:cstheme="minorHAnsi"/>
          <w:color w:val="000000"/>
        </w:rPr>
        <w:t xml:space="preserve">Alessandra </w:t>
      </w:r>
      <w:proofErr w:type="spellStart"/>
      <w:r w:rsidRPr="009B6F86">
        <w:rPr>
          <w:rFonts w:asciiTheme="minorHAnsi" w:hAnsiTheme="minorHAnsi" w:cstheme="minorHAnsi"/>
          <w:color w:val="000000"/>
        </w:rPr>
        <w:t>Sciurba</w:t>
      </w:r>
      <w:proofErr w:type="spellEnd"/>
      <w:r w:rsidRPr="009B6F86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9B6F86">
        <w:rPr>
          <w:rFonts w:asciiTheme="minorHAnsi" w:hAnsiTheme="minorHAnsi" w:cstheme="minorHAnsi"/>
          <w:color w:val="000000"/>
        </w:rPr>
        <w:t>Mediterranea</w:t>
      </w:r>
      <w:proofErr w:type="spellEnd"/>
    </w:p>
    <w:p w14:paraId="7AC99DBD" w14:textId="77777777" w:rsidR="00572E47" w:rsidRPr="00904867" w:rsidRDefault="00572E47" w:rsidP="00AA076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Marina Škrabalo – activiste et fondatrice de </w:t>
      </w:r>
      <w:proofErr w:type="spellStart"/>
      <w:r>
        <w:rPr>
          <w:rFonts w:asciiTheme="minorHAnsi" w:hAnsiTheme="minorHAnsi"/>
          <w:color w:val="000000"/>
        </w:rPr>
        <w:t>Solidarna</w:t>
      </w:r>
      <w:proofErr w:type="spellEnd"/>
      <w:r>
        <w:rPr>
          <w:rFonts w:asciiTheme="minorHAnsi" w:hAnsiTheme="minorHAnsi"/>
        </w:rPr>
        <w:t>, membre croate du groupe III du CESE</w:t>
      </w:r>
    </w:p>
    <w:p w14:paraId="3B8534A2" w14:textId="77777777" w:rsidR="00AA0762" w:rsidRPr="00904867" w:rsidRDefault="00572E47" w:rsidP="00AA076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 xml:space="preserve">Assya Kavrakova – Service d’action des citoyens européens, auteure de </w:t>
      </w:r>
      <w:r>
        <w:rPr>
          <w:rFonts w:asciiTheme="minorHAnsi" w:hAnsiTheme="minorHAnsi"/>
          <w:i/>
          <w:color w:val="000000"/>
        </w:rPr>
        <w:t>“</w:t>
      </w:r>
      <w:proofErr w:type="spellStart"/>
      <w:r>
        <w:rPr>
          <w:rFonts w:asciiTheme="minorHAnsi" w:hAnsiTheme="minorHAnsi"/>
          <w:i/>
          <w:color w:val="000000"/>
        </w:rPr>
        <w:t>Populism</w:t>
      </w:r>
      <w:proofErr w:type="spellEnd"/>
      <w:r>
        <w:rPr>
          <w:rFonts w:asciiTheme="minorHAnsi" w:hAnsiTheme="minorHAnsi"/>
          <w:i/>
          <w:color w:val="000000"/>
        </w:rPr>
        <w:t xml:space="preserve"> in Non-</w:t>
      </w:r>
      <w:proofErr w:type="spellStart"/>
      <w:r>
        <w:rPr>
          <w:rFonts w:asciiTheme="minorHAnsi" w:hAnsiTheme="minorHAnsi"/>
          <w:i/>
          <w:color w:val="000000"/>
        </w:rPr>
        <w:t>Metropolitan</w:t>
      </w:r>
      <w:proofErr w:type="spellEnd"/>
      <w:r>
        <w:rPr>
          <w:rFonts w:asciiTheme="minorHAnsi" w:hAnsiTheme="minorHAnsi"/>
          <w:i/>
          <w:color w:val="000000"/>
        </w:rPr>
        <w:t xml:space="preserve"> Areas in Europe” («Le populisme dans les zones non métropolitaines en Europe»)</w:t>
      </w:r>
    </w:p>
    <w:p w14:paraId="58EDB104" w14:textId="77777777" w:rsidR="00AA0762" w:rsidRPr="00904867" w:rsidRDefault="00AA0762" w:rsidP="00AA07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10EAADE6" w14:textId="302CFDF7" w:rsidR="00572E47" w:rsidRPr="00904867" w:rsidRDefault="00AA0762" w:rsidP="004C570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701" w:hanging="1701"/>
        <w:contextualSpacing w:val="0"/>
        <w:rPr>
          <w:rFonts w:asciiTheme="minorHAnsi" w:hAnsiTheme="minorHAnsi" w:cstheme="minorHAnsi"/>
          <w:b/>
        </w:rPr>
      </w:pPr>
      <w:r>
        <w:rPr>
          <w:rFonts w:ascii="Calibri" w:hAnsi="Calibri"/>
          <w:b/>
          <w:color w:val="424242"/>
        </w:rPr>
        <w:t>15 h 30 – 16 h 30</w:t>
      </w:r>
      <w:r>
        <w:rPr>
          <w:rFonts w:ascii="Calibri" w:hAnsi="Calibri"/>
          <w:b/>
          <w:color w:val="424242"/>
        </w:rPr>
        <w:tab/>
      </w:r>
      <w:r>
        <w:rPr>
          <w:rFonts w:asciiTheme="minorHAnsi" w:hAnsiTheme="minorHAnsi"/>
          <w:b/>
        </w:rPr>
        <w:t>Table ronde Niveau national/transnational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Animatrice: </w:t>
      </w:r>
      <w:proofErr w:type="spellStart"/>
      <w:r>
        <w:rPr>
          <w:rFonts w:asciiTheme="minorHAnsi" w:hAnsiTheme="minorHAnsi"/>
          <w:b/>
        </w:rPr>
        <w:t>Oonagh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Aitken</w:t>
      </w:r>
      <w:proofErr w:type="spellEnd"/>
      <w:r>
        <w:rPr>
          <w:rFonts w:asciiTheme="minorHAnsi" w:hAnsiTheme="minorHAnsi"/>
        </w:rPr>
        <w:t>, présidente de Volonteurope</w:t>
      </w:r>
    </w:p>
    <w:p w14:paraId="161E1352" w14:textId="77777777" w:rsidR="00572E47" w:rsidRPr="00904867" w:rsidRDefault="00572E47" w:rsidP="00B30275">
      <w:pPr>
        <w:keepNext/>
        <w:jc w:val="both"/>
        <w:rPr>
          <w:rFonts w:asciiTheme="minorHAnsi" w:hAnsiTheme="minorHAnsi" w:cstheme="minorHAnsi"/>
          <w:lang w:val="en-GB"/>
        </w:rPr>
      </w:pPr>
    </w:p>
    <w:p w14:paraId="1AD7DE33" w14:textId="7AF32079" w:rsidR="00572E47" w:rsidRPr="00904867" w:rsidRDefault="001034BD" w:rsidP="00AA076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Christian Moos </w:t>
      </w:r>
      <w:r w:rsidR="00572E47">
        <w:rPr>
          <w:rFonts w:asciiTheme="minorHAnsi" w:hAnsiTheme="minorHAnsi"/>
          <w:color w:val="000000"/>
        </w:rPr>
        <w:t xml:space="preserve">– membre </w:t>
      </w:r>
      <w:r>
        <w:rPr>
          <w:rFonts w:asciiTheme="minorHAnsi" w:hAnsiTheme="minorHAnsi"/>
          <w:color w:val="000000"/>
        </w:rPr>
        <w:t>allemand</w:t>
      </w:r>
      <w:r w:rsidR="00572E47">
        <w:rPr>
          <w:rFonts w:asciiTheme="minorHAnsi" w:hAnsiTheme="minorHAnsi"/>
          <w:color w:val="000000"/>
        </w:rPr>
        <w:t xml:space="preserve"> du groupe III du CESE </w:t>
      </w:r>
    </w:p>
    <w:p w14:paraId="0B517920" w14:textId="77777777" w:rsidR="00572E47" w:rsidRPr="009B6F86" w:rsidRDefault="00572E47" w:rsidP="00AA076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</w:rPr>
        <w:lastRenderedPageBreak/>
        <w:t xml:space="preserve">Timo </w:t>
      </w:r>
      <w:proofErr w:type="spellStart"/>
      <w:r>
        <w:rPr>
          <w:rFonts w:asciiTheme="minorHAnsi" w:hAnsiTheme="minorHAnsi"/>
        </w:rPr>
        <w:t>Szczepanska</w:t>
      </w:r>
      <w:proofErr w:type="spellEnd"/>
      <w:r>
        <w:rPr>
          <w:rFonts w:asciiTheme="minorHAnsi" w:hAnsiTheme="minorHAnsi"/>
        </w:rPr>
        <w:t xml:space="preserve">, Université arctique de Tromsø, en Norvège </w:t>
      </w:r>
    </w:p>
    <w:p w14:paraId="6149D134" w14:textId="07C7FF1B" w:rsidR="009B6F86" w:rsidRPr="009B6F86" w:rsidRDefault="009B6F86" w:rsidP="00AA076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bookmarkStart w:id="0" w:name="_GoBack"/>
      <w:proofErr w:type="spellStart"/>
      <w:r w:rsidRPr="009B6F86">
        <w:rPr>
          <w:rStyle w:val="scayt-misspell-word"/>
          <w:rFonts w:asciiTheme="minorHAnsi" w:hAnsiTheme="minorHAnsi"/>
          <w:bCs/>
        </w:rPr>
        <w:t>Bartosz</w:t>
      </w:r>
      <w:proofErr w:type="spellEnd"/>
      <w:r w:rsidRPr="009B6F86">
        <w:rPr>
          <w:rStyle w:val="Strong"/>
          <w:rFonts w:asciiTheme="minorHAnsi" w:hAnsiTheme="minorHAnsi"/>
        </w:rPr>
        <w:t xml:space="preserve"> </w:t>
      </w:r>
      <w:proofErr w:type="spellStart"/>
      <w:r w:rsidRPr="009B6F86">
        <w:rPr>
          <w:rStyle w:val="scayt-misspell-word"/>
          <w:rFonts w:asciiTheme="minorHAnsi" w:hAnsiTheme="minorHAnsi"/>
          <w:bCs/>
        </w:rPr>
        <w:t>Kramek</w:t>
      </w:r>
      <w:proofErr w:type="spellEnd"/>
      <w:r w:rsidRPr="009B6F86">
        <w:rPr>
          <w:rFonts w:asciiTheme="minorHAnsi" w:hAnsiTheme="minorHAnsi"/>
        </w:rPr>
        <w:t xml:space="preserve">, The Open Dialogue </w:t>
      </w:r>
      <w:proofErr w:type="spellStart"/>
      <w:r w:rsidRPr="009B6F86">
        <w:rPr>
          <w:rFonts w:asciiTheme="minorHAnsi" w:hAnsiTheme="minorHAnsi"/>
        </w:rPr>
        <w:t>Foundation</w:t>
      </w:r>
      <w:proofErr w:type="spellEnd"/>
      <w:r w:rsidRPr="009B6F86">
        <w:rPr>
          <w:rFonts w:asciiTheme="minorHAnsi" w:hAnsiTheme="minorHAnsi"/>
        </w:rPr>
        <w:t xml:space="preserve">, </w:t>
      </w:r>
      <w:r w:rsidRPr="009B6F86">
        <w:rPr>
          <w:rStyle w:val="scayt-misspell-word"/>
          <w:rFonts w:asciiTheme="minorHAnsi" w:hAnsiTheme="minorHAnsi"/>
        </w:rPr>
        <w:t>Pologne</w:t>
      </w:r>
      <w:bookmarkEnd w:id="0"/>
    </w:p>
    <w:p w14:paraId="4B1B689C" w14:textId="77777777" w:rsidR="00AA0762" w:rsidRPr="00904867" w:rsidRDefault="00AA0762" w:rsidP="00572E47">
      <w:pPr>
        <w:jc w:val="both"/>
        <w:rPr>
          <w:rFonts w:asciiTheme="minorHAnsi" w:hAnsiTheme="minorHAnsi" w:cstheme="minorHAnsi"/>
          <w:b/>
          <w:lang w:val="en-GB"/>
        </w:rPr>
      </w:pPr>
    </w:p>
    <w:p w14:paraId="4FA07081" w14:textId="408ACC5C" w:rsidR="00572E47" w:rsidRPr="00904867" w:rsidRDefault="00AA0762" w:rsidP="004C5701">
      <w:pPr>
        <w:spacing w:line="276" w:lineRule="auto"/>
        <w:ind w:left="1701" w:hanging="170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16 h 30 – 17 h 30</w:t>
      </w:r>
      <w:r>
        <w:rPr>
          <w:rFonts w:asciiTheme="minorHAnsi" w:hAnsiTheme="minorHAnsi"/>
          <w:b/>
        </w:rPr>
        <w:tab/>
        <w:t xml:space="preserve">Intervention d’une délégation d’organisations de la société civile coréenne sur l’activisme civique </w:t>
      </w:r>
    </w:p>
    <w:p w14:paraId="5908E153" w14:textId="77777777" w:rsidR="00572E47" w:rsidRPr="00904867" w:rsidRDefault="00572E47" w:rsidP="00572E47">
      <w:pPr>
        <w:jc w:val="both"/>
        <w:rPr>
          <w:rFonts w:asciiTheme="minorHAnsi" w:hAnsiTheme="minorHAnsi" w:cstheme="minorHAnsi"/>
          <w:lang w:val="en-GB"/>
        </w:rPr>
      </w:pPr>
    </w:p>
    <w:p w14:paraId="73212C36" w14:textId="77777777" w:rsidR="00572E47" w:rsidRPr="004C5701" w:rsidRDefault="00572E47" w:rsidP="00572E4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gjdgxs"/>
      <w:bookmarkEnd w:id="1"/>
    </w:p>
    <w:p w14:paraId="5AA9FD91" w14:textId="2E4ACAD9" w:rsidR="00572E47" w:rsidRPr="004C5701" w:rsidRDefault="00F64D59" w:rsidP="000D0BF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654AA7F" wp14:editId="7196256A">
            <wp:extent cx="879894" cy="879892"/>
            <wp:effectExtent l="0" t="0" r="0" b="0"/>
            <wp:docPr id="17" name="Picture 17" descr="U:\CIVSOCDAYS\2019\E_SDG goals_icons-individual-rgb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CIVSOCDAYS\2019\E_SDG goals_icons-individual-rgb-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17" cy="8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54B0" w14:textId="77777777" w:rsidR="00572E47" w:rsidRPr="004C5701" w:rsidRDefault="00572E47" w:rsidP="00572E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2E39080" w14:textId="77777777" w:rsidR="0041413B" w:rsidRPr="0041413B" w:rsidRDefault="0041413B" w:rsidP="0041413B">
      <w:pPr>
        <w:spacing w:after="200"/>
        <w:rPr>
          <w:lang w:val="fr-BE"/>
        </w:rPr>
      </w:pPr>
      <w:r w:rsidRPr="0041413B">
        <w:rPr>
          <w:rFonts w:ascii="Calibri" w:eastAsia="Calibri" w:hAnsi="Calibri" w:cs="Calibri"/>
          <w:b/>
          <w:sz w:val="32"/>
          <w:szCs w:val="32"/>
          <w:lang w:val="fr-BE"/>
        </w:rPr>
        <w:t>Concept</w:t>
      </w:r>
    </w:p>
    <w:p w14:paraId="0F2B307B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>Quand on parle de démocratie, les tendances mondiales de ces dernières années pourraient facilement être résumées à la montée de l’autoritarisme. Pourtant, suivant ce que beaucoup d’écrivains et d’historiens appellent l’«optimisme qualifié», nous assistons à une résilience démocratique croissante, exprimée soit par certaines institutions, qui résistent à leur effondrement, soit, plus généralement, par des citoyens résistants qui s’organisent spontanément en groupes et mouvements actifs.</w:t>
      </w:r>
    </w:p>
    <w:p w14:paraId="06EF9815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0AA165A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 xml:space="preserve">Bien que leurs réalisations puissent paraître modestes face à la propagation des «régimes </w:t>
      </w:r>
      <w:proofErr w:type="spellStart"/>
      <w:r w:rsidRPr="0041413B">
        <w:rPr>
          <w:rFonts w:ascii="Calibri" w:eastAsia="Calibri" w:hAnsi="Calibri" w:cs="Calibri"/>
          <w:sz w:val="22"/>
          <w:szCs w:val="22"/>
        </w:rPr>
        <w:t>illibéraux</w:t>
      </w:r>
      <w:proofErr w:type="spellEnd"/>
      <w:r w:rsidRPr="0041413B">
        <w:rPr>
          <w:rFonts w:ascii="Calibri" w:eastAsia="Calibri" w:hAnsi="Calibri" w:cs="Calibri"/>
          <w:sz w:val="22"/>
          <w:szCs w:val="22"/>
        </w:rPr>
        <w:t>», ils affichent un bilan remarquable d’initiatives qui ont repoussé les tendances autoritaires. Du niveau local au niveau transnational, ces groupes sont parvenus à s’opposer à la dangereuse évolution vers une gouvernance autoritaire et à proposer des solutions collectives durables, en se réappropriant l’espace civique et en contribuant à rétablir la confiance.</w:t>
      </w:r>
    </w:p>
    <w:p w14:paraId="0828416E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62DE6C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>Derrière la méthode de gouvernance unique, la remise en cause de la démocratie a également entraîné une forte résurgence des «valeurs» de haine et d’exclusion, qui menacent le bien-être collectif et alimentent les tensions entre les différentes parties de la population.</w:t>
      </w:r>
    </w:p>
    <w:p w14:paraId="6AFB9752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0E90692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 xml:space="preserve">Comment la société civile, les acteurs civiques et les citoyens actifs peuvent-ils reprendre le contrôle des valeurs et arrêter l’érosion des freins et </w:t>
      </w:r>
      <w:r w:rsidRPr="0041413B">
        <w:rPr>
          <w:rFonts w:ascii="Calibri" w:eastAsia="Calibri" w:hAnsi="Calibri" w:cs="Calibri"/>
          <w:bCs/>
          <w:sz w:val="22"/>
          <w:szCs w:val="22"/>
        </w:rPr>
        <w:t>contrôles et la perturbation des équilibres</w:t>
      </w:r>
      <w:r w:rsidRPr="0041413B">
        <w:rPr>
          <w:rFonts w:ascii="Calibri" w:eastAsia="Calibri" w:hAnsi="Calibri" w:cs="Calibri"/>
          <w:sz w:val="22"/>
          <w:szCs w:val="22"/>
        </w:rPr>
        <w:t>?</w:t>
      </w:r>
    </w:p>
    <w:p w14:paraId="16ADEA88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290B0E91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>La vague de l’autoritarisme: où se situent les responsabilités?</w:t>
      </w:r>
    </w:p>
    <w:p w14:paraId="283A9C21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B847474" w14:textId="77777777" w:rsidR="0041413B" w:rsidRPr="0041413B" w:rsidRDefault="0041413B" w:rsidP="0041413B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41413B">
        <w:rPr>
          <w:rFonts w:ascii="Calibri" w:eastAsia="Calibri" w:hAnsi="Calibri" w:cs="Calibri"/>
          <w:sz w:val="22"/>
          <w:szCs w:val="22"/>
        </w:rPr>
        <w:t>L’atelier visera à présenter différentes initiatives réussies et positives qui ont permis d’atténuer la montée de l’autoritarisme. L’auditoire sera invité à intervenir et à alimenter la discussion selon la méthode du «bocal à poissons», mais aussi à questionner les panélistes sur leurs expériences.</w:t>
      </w:r>
    </w:p>
    <w:p w14:paraId="663F4422" w14:textId="1F74909D" w:rsidR="00AA0762" w:rsidRPr="00904867" w:rsidRDefault="00A844BC" w:rsidP="0041413B">
      <w:pPr>
        <w:jc w:val="center"/>
        <w:rPr>
          <w:rFonts w:asciiTheme="majorHAnsi" w:eastAsia="Calibri" w:hAnsiTheme="majorHAnsi" w:cstheme="minorHAnsi"/>
          <w:color w:val="17365D"/>
          <w:sz w:val="22"/>
          <w:szCs w:val="22"/>
        </w:rPr>
      </w:pPr>
      <w:r>
        <w:rPr>
          <w:rFonts w:asciiTheme="majorHAnsi" w:hAnsiTheme="majorHAnsi"/>
          <w:color w:val="17365D"/>
          <w:sz w:val="22"/>
          <w:szCs w:val="22"/>
        </w:rPr>
        <w:t> </w:t>
      </w:r>
    </w:p>
    <w:sectPr w:rsidR="00AA0762" w:rsidRPr="00904867" w:rsidSect="004C5701">
      <w:type w:val="continuous"/>
      <w:pgSz w:w="11906" w:h="16838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991B" w14:textId="77777777" w:rsidR="00B6568D" w:rsidRDefault="00B6568D">
      <w:r>
        <w:separator/>
      </w:r>
    </w:p>
  </w:endnote>
  <w:endnote w:type="continuationSeparator" w:id="0">
    <w:p w14:paraId="4BDFB951" w14:textId="77777777" w:rsidR="00B6568D" w:rsidRDefault="00B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8A48" w14:textId="77777777" w:rsidR="00904867" w:rsidRPr="00904867" w:rsidRDefault="00904867" w:rsidP="00904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F9C75" w14:textId="1AD5839E" w:rsidR="003205B3" w:rsidRPr="00904867" w:rsidRDefault="00904867" w:rsidP="00904867">
    <w:pPr>
      <w:pStyle w:val="Footer"/>
    </w:pPr>
    <w:r>
      <w:t xml:space="preserve">EESC-2019-02580-00-00-CONVPOJ-TRA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B6F86">
      <w:rPr>
        <w:noProof/>
      </w:rPr>
      <w:t>2</w:t>
    </w:r>
    <w:r>
      <w:fldChar w:fldCharType="end"/>
    </w:r>
    <w:r>
      <w:t>/</w:t>
    </w:r>
    <w:fldSimple w:instr=" NUMPAGES ">
      <w:r w:rsidR="009B6F8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68EE" w14:textId="77777777" w:rsidR="00904867" w:rsidRPr="00904867" w:rsidRDefault="00904867" w:rsidP="0090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D4714" w14:textId="77777777" w:rsidR="00B6568D" w:rsidRDefault="00B6568D">
      <w:r>
        <w:separator/>
      </w:r>
    </w:p>
  </w:footnote>
  <w:footnote w:type="continuationSeparator" w:id="0">
    <w:p w14:paraId="6B58A544" w14:textId="77777777" w:rsidR="00B6568D" w:rsidRDefault="00B6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3746" w14:textId="77777777" w:rsidR="00904867" w:rsidRPr="00904867" w:rsidRDefault="00904867" w:rsidP="0090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D5B7" w14:textId="18D531F6" w:rsidR="00904867" w:rsidRPr="00904867" w:rsidRDefault="00904867" w:rsidP="00904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A7FA" w14:textId="77777777" w:rsidR="00904867" w:rsidRPr="00904867" w:rsidRDefault="00904867" w:rsidP="00904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1D5"/>
    <w:multiLevelType w:val="hybridMultilevel"/>
    <w:tmpl w:val="D422AA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919CF"/>
    <w:multiLevelType w:val="hybridMultilevel"/>
    <w:tmpl w:val="95AC5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668E7"/>
    <w:multiLevelType w:val="hybridMultilevel"/>
    <w:tmpl w:val="544C55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26B8F"/>
    <w:multiLevelType w:val="hybridMultilevel"/>
    <w:tmpl w:val="57BE6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53DF9"/>
    <w:multiLevelType w:val="hybridMultilevel"/>
    <w:tmpl w:val="7C4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5B1D"/>
    <w:multiLevelType w:val="hybridMultilevel"/>
    <w:tmpl w:val="759A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4A6E88"/>
    <w:multiLevelType w:val="hybridMultilevel"/>
    <w:tmpl w:val="6680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33F24"/>
    <w:multiLevelType w:val="multilevel"/>
    <w:tmpl w:val="06EAAC7C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3"/>
    <w:rsid w:val="000A08BF"/>
    <w:rsid w:val="000D0BF1"/>
    <w:rsid w:val="000E173A"/>
    <w:rsid w:val="001034BD"/>
    <w:rsid w:val="003205B3"/>
    <w:rsid w:val="0041413B"/>
    <w:rsid w:val="004C5701"/>
    <w:rsid w:val="005549CF"/>
    <w:rsid w:val="00572E47"/>
    <w:rsid w:val="005B3FDD"/>
    <w:rsid w:val="006451E9"/>
    <w:rsid w:val="006A7807"/>
    <w:rsid w:val="006F3AF2"/>
    <w:rsid w:val="007952FF"/>
    <w:rsid w:val="00900DF5"/>
    <w:rsid w:val="00904867"/>
    <w:rsid w:val="00915310"/>
    <w:rsid w:val="00916FBC"/>
    <w:rsid w:val="00942724"/>
    <w:rsid w:val="00984DA9"/>
    <w:rsid w:val="009B6F86"/>
    <w:rsid w:val="00A844BC"/>
    <w:rsid w:val="00AA0762"/>
    <w:rsid w:val="00B30275"/>
    <w:rsid w:val="00B6568D"/>
    <w:rsid w:val="00B73E0D"/>
    <w:rsid w:val="00BE551D"/>
    <w:rsid w:val="00CD0F37"/>
    <w:rsid w:val="00F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F82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62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0762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762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0762"/>
    <w:rPr>
      <w:sz w:val="22"/>
      <w:szCs w:val="24"/>
    </w:rPr>
  </w:style>
  <w:style w:type="character" w:styleId="Strong">
    <w:name w:val="Strong"/>
    <w:basedOn w:val="DefaultParagraphFont"/>
    <w:uiPriority w:val="22"/>
    <w:qFormat/>
    <w:rsid w:val="009B6F86"/>
    <w:rPr>
      <w:b/>
      <w:bCs/>
    </w:rPr>
  </w:style>
  <w:style w:type="character" w:customStyle="1" w:styleId="scayt-misspell-word">
    <w:name w:val="scayt-misspell-word"/>
    <w:basedOn w:val="DefaultParagraphFont"/>
    <w:rsid w:val="009B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62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0762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762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0762"/>
    <w:rPr>
      <w:sz w:val="22"/>
      <w:szCs w:val="24"/>
    </w:rPr>
  </w:style>
  <w:style w:type="character" w:styleId="Strong">
    <w:name w:val="Strong"/>
    <w:basedOn w:val="DefaultParagraphFont"/>
    <w:uiPriority w:val="22"/>
    <w:qFormat/>
    <w:rsid w:val="009B6F86"/>
    <w:rPr>
      <w:b/>
      <w:bCs/>
    </w:rPr>
  </w:style>
  <w:style w:type="character" w:customStyle="1" w:styleId="scayt-misspell-word">
    <w:name w:val="scayt-misspell-word"/>
    <w:basedOn w:val="DefaultParagraphFont"/>
    <w:rsid w:val="009B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CTJJHAUHWN5E-724024958-1405</_dlc_DocId>
    <_dlc_DocIdUrl xmlns="bfc960a6-20da-4c94-8684-71380fca093b">
      <Url>http://dm2016/eesc/2019/_layouts/15/DocIdRedir.aspx?ID=CTJJHAUHWN5E-724024958-1405</Url>
      <Description>CTJJHAUHWN5E-724024958-1405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2019-05-23T12:00:00+00:00</ProductionDate>
    <FicheYear xmlns="bfc960a6-20da-4c94-8684-71380fca093b">2019</FicheYear>
    <DocumentNumber xmlns="f65a6ba9-9ade-4e46-ad2d-b102ed1f8959">2580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10</Value>
      <Value>7</Value>
      <Value>5</Value>
      <Value>4</Value>
      <Value>2</Value>
      <Value>1</Value>
      <Value>19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5498</FicheNumber>
    <DocumentPart xmlns="bfc960a6-20da-4c94-8684-71380fca093b">0</DocumentPart>
    <AdoptionDate xmlns="bfc960a6-20da-4c94-8684-71380fca093b" xsi:nil="true"/>
    <RequestingService xmlns="bfc960a6-20da-4c94-8684-71380fca093b">Relations avec la société civile organisée et prospective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65a6ba9-9ade-4e46-ad2d-b102ed1f895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0D8F881A6C1EF49A0296729E770AD02" ma:contentTypeVersion="4" ma:contentTypeDescription="Defines the documents for Document Manager V2" ma:contentTypeScope="" ma:versionID="dee4b33903289837b721eceeeefc0a5e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f65a6ba9-9ade-4e46-ad2d-b102ed1f8959" targetNamespace="http://schemas.microsoft.com/office/2006/metadata/properties" ma:root="true" ma:fieldsID="8b268bca67683b4cfb9f9264184f3c58" ns2:_="" ns3:_="" ns4:_="">
    <xsd:import namespace="bfc960a6-20da-4c94-8684-71380fca093b"/>
    <xsd:import namespace="http://schemas.microsoft.com/sharepoint/v3/fields"/>
    <xsd:import namespace="f65a6ba9-9ade-4e46-ad2d-b102ed1f89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6ba9-9ade-4e46-ad2d-b102ed1f8959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97100-99D3-4F69-B1AD-3D4FD63775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F78BC8-F6BE-43B9-9C96-4FD74CC96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DF34F-A49C-4AB3-99E2-9C43C902BA69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fc960a6-20da-4c94-8684-71380fca093b"/>
    <ds:schemaRef ds:uri="http://purl.org/dc/dcmitype/"/>
    <ds:schemaRef ds:uri="http://purl.org/dc/terms/"/>
    <ds:schemaRef ds:uri="http://schemas.microsoft.com/office/2006/documentManagement/types"/>
    <ds:schemaRef ds:uri="f65a6ba9-9ade-4e46-ad2d-b102ed1f8959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AE799E-BAD5-436C-AA6B-ED5ADC80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f65a6ba9-9ade-4e46-ad2d-b102ed1f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Journées de la société civile - Programme de l'atelier 1</vt:lpstr>
    </vt:vector>
  </TitlesOfParts>
  <Company>CESE-CDR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Journées de la société civile - Programme de l'atelier 1</dc:title>
  <dc:creator>SESTOVIC Vladimir</dc:creator>
  <cp:keywords>EESC-2019-02580-00-00-CONVPOJ-TRA-EN</cp:keywords>
  <dc:description>Rapporteur:  - Original language: EN - Date of document: 23/05/2019 - Date of meeting:  - External documents:  - Administrator: Mme Serafini Karen Juliane</dc:description>
  <cp:lastModifiedBy>Joan Eduard Cabre</cp:lastModifiedBy>
  <cp:revision>4</cp:revision>
  <dcterms:created xsi:type="dcterms:W3CDTF">2019-05-27T10:44:00Z</dcterms:created>
  <dcterms:modified xsi:type="dcterms:W3CDTF">2019-06-07T12:51:00Z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23/05/2019</vt:lpwstr>
  </property>
  <property fmtid="{D5CDD505-2E9C-101B-9397-08002B2CF9AE}" pid="4" name="Pref_Time">
    <vt:lpwstr>13:37:58</vt:lpwstr>
  </property>
  <property fmtid="{D5CDD505-2E9C-101B-9397-08002B2CF9AE}" pid="5" name="Pref_User">
    <vt:lpwstr>hnic</vt:lpwstr>
  </property>
  <property fmtid="{D5CDD505-2E9C-101B-9397-08002B2CF9AE}" pid="6" name="Pref_FileName">
    <vt:lpwstr>EESC-2019-02580-00-00-CONVPOJ-ORI.docx</vt:lpwstr>
  </property>
  <property fmtid="{D5CDD505-2E9C-101B-9397-08002B2CF9AE}" pid="7" name="ContentTypeId">
    <vt:lpwstr>0x010100EA97B91038054C99906057A708A1480A0090D8F881A6C1EF49A0296729E770AD02</vt:lpwstr>
  </property>
  <property fmtid="{D5CDD505-2E9C-101B-9397-08002B2CF9AE}" pid="8" name="_dlc_DocIdItemGuid">
    <vt:lpwstr>5204dfdf-a39c-4a2a-8fb5-a0daba7d48d4</vt:lpwstr>
  </property>
  <property fmtid="{D5CDD505-2E9C-101B-9397-08002B2CF9AE}" pid="9" name="AvailableTranslations">
    <vt:lpwstr>4;#EN|f2175f21-25d7-44a3-96da-d6a61b075e1b;#10;#FR|d2afafd3-4c81-4f60-8f52-ee33f2f54ff3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2580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19;#CONVPOJ|4be1222e-972b-4c27-a530-eec9a2dcd101</vt:lpwstr>
  </property>
  <property fmtid="{D5CDD505-2E9C-101B-9397-08002B2CF9AE}" pid="21" name="RequestingService">
    <vt:lpwstr>Relations avec la société civile organisée et prospective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7;#Final|ea5e6674-7b27-4bac-b091-73adbb394efe;#5;#Unrestricted|826e22d7-d029-4ec0-a450-0c28ff673572;#4;#EN|f2175f21-25d7-44a3-96da-d6a61b075e1b;#2;#TRA|150d2a88-1431-44e6-a8ca-0bb753ab8672;#1;#EESC|422833ec-8d7e-4e65-8e4e-8bed07ffb729;#19;#CONVPOJ|4be1222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5498</vt:i4>
  </property>
  <property fmtid="{D5CDD505-2E9C-101B-9397-08002B2CF9AE}" pid="35" name="DocumentLanguage">
    <vt:lpwstr>10;#FR|d2afafd3-4c81-4f60-8f52-ee33f2f54ff3</vt:lpwstr>
  </property>
  <property fmtid="{D5CDD505-2E9C-101B-9397-08002B2CF9AE}" pid="36" name="_docset_NoMedatataSyncRequired">
    <vt:lpwstr>False</vt:lpwstr>
  </property>
</Properties>
</file>