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E7A" w:rsidRPr="00C955DC" w:rsidRDefault="00D27E7A" w:rsidP="00EE3D44">
      <w:pPr>
        <w:ind w:left="-426" w:firstLine="426"/>
        <w:jc w:val="center"/>
        <w:rPr>
          <w:rFonts w:ascii="Arial" w:hAnsi="Arial" w:cs="Arial"/>
          <w:b/>
          <w:i/>
          <w:sz w:val="20"/>
          <w:lang w:val="en-GB"/>
        </w:rPr>
      </w:pPr>
      <w:bookmarkStart w:id="0" w:name="_GoBack"/>
      <w:bookmarkEnd w:id="0"/>
      <w:r w:rsidRPr="00816CD8">
        <w:rPr>
          <w:noProof/>
          <w:sz w:val="20"/>
          <w:lang w:val="fr-BE" w:eastAsia="fr-BE"/>
        </w:rPr>
        <mc:AlternateContent>
          <mc:Choice Requires="wps">
            <w:drawing>
              <wp:anchor distT="0" distB="0" distL="114300" distR="114300" simplePos="0" relativeHeight="251658752" behindDoc="1" locked="0" layoutInCell="0" allowOverlap="1" wp14:anchorId="294ADABC" wp14:editId="37B62362">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E7A" w:rsidRPr="000D2ACC" w:rsidRDefault="00D27E7A" w:rsidP="00D27E7A">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ADABC"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D27E7A" w:rsidRPr="000D2ACC" w:rsidRDefault="00D27E7A" w:rsidP="00D27E7A">
                      <w:pPr>
                        <w:jc w:val="center"/>
                        <w:rPr>
                          <w:rFonts w:ascii="Arial" w:hAnsi="Arial" w:cs="Arial"/>
                          <w:b/>
                          <w:bCs/>
                          <w:sz w:val="48"/>
                        </w:rPr>
                      </w:pPr>
                      <w:r>
                        <w:rPr>
                          <w:rFonts w:ascii="Arial" w:hAnsi="Arial"/>
                          <w:b/>
                          <w:sz w:val="48"/>
                        </w:rPr>
                        <w:t>EN</w:t>
                      </w:r>
                    </w:p>
                  </w:txbxContent>
                </v:textbox>
                <w10:wrap anchorx="page" anchory="page"/>
              </v:shape>
            </w:pict>
          </mc:Fallback>
        </mc:AlternateContent>
      </w:r>
      <w:r w:rsidRPr="00816CD8">
        <w:rPr>
          <w:noProof/>
          <w:lang w:val="fr-BE" w:eastAsia="fr-BE"/>
        </w:rPr>
        <w:drawing>
          <wp:inline distT="0" distB="0" distL="0" distR="0" wp14:anchorId="61782C35" wp14:editId="5A44E3A4">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rsidR="00D27E7A" w:rsidRPr="00C955DC" w:rsidRDefault="00D27E7A" w:rsidP="00EE3D44">
      <w:pPr>
        <w:jc w:val="center"/>
        <w:rPr>
          <w:rFonts w:ascii="Calibri" w:hAnsi="Calibri" w:cs="Calibri"/>
          <w:b/>
          <w:lang w:val="en-GB"/>
        </w:rPr>
      </w:pPr>
      <w:r w:rsidRPr="00C955DC">
        <w:rPr>
          <w:rFonts w:ascii="Calibri" w:hAnsi="Calibri" w:cs="Calibri"/>
          <w:b/>
          <w:lang w:val="en-GB"/>
        </w:rPr>
        <w:t>Consultative Commission on Industrial Change (CCMI)</w:t>
      </w:r>
    </w:p>
    <w:p w:rsidR="00D27E7A" w:rsidRPr="00C955DC" w:rsidRDefault="00D27E7A" w:rsidP="00EE3D44">
      <w:pPr>
        <w:rPr>
          <w:lang w:val="en-GB"/>
        </w:rPr>
      </w:pPr>
    </w:p>
    <w:p w:rsidR="00D27E7A" w:rsidRPr="00C955DC" w:rsidRDefault="00D27E7A" w:rsidP="00EE3D44">
      <w:pPr>
        <w:jc w:val="right"/>
        <w:rPr>
          <w:lang w:val="en-GB"/>
        </w:rPr>
      </w:pPr>
      <w:r w:rsidRPr="00C955DC">
        <w:rPr>
          <w:lang w:val="en-GB"/>
        </w:rPr>
        <w:t>Brussels,</w:t>
      </w:r>
      <w:r w:rsidR="00350568">
        <w:rPr>
          <w:lang w:val="en-GB"/>
        </w:rPr>
        <w:t>1</w:t>
      </w:r>
      <w:r w:rsidR="00EA3128">
        <w:rPr>
          <w:lang w:val="en-GB"/>
        </w:rPr>
        <w:t>5</w:t>
      </w:r>
      <w:r w:rsidR="007F5140">
        <w:rPr>
          <w:lang w:val="en-GB"/>
        </w:rPr>
        <w:t xml:space="preserve"> January</w:t>
      </w:r>
      <w:r w:rsidR="00066F21" w:rsidRPr="00C955DC">
        <w:rPr>
          <w:lang w:val="en-GB"/>
        </w:rPr>
        <w:t xml:space="preserve"> </w:t>
      </w:r>
      <w:r w:rsidR="00E57673">
        <w:rPr>
          <w:lang w:val="en-GB"/>
        </w:rPr>
        <w:t>202</w:t>
      </w:r>
      <w:r w:rsidR="007F5140">
        <w:rPr>
          <w:lang w:val="en-GB"/>
        </w:rPr>
        <w:t>1</w:t>
      </w:r>
    </w:p>
    <w:p w:rsidR="00D27E7A" w:rsidRPr="00C955DC" w:rsidRDefault="00D27E7A" w:rsidP="00EE3D44">
      <w:pPr>
        <w:rPr>
          <w:lang w:val="en-GB"/>
        </w:rPr>
      </w:pPr>
    </w:p>
    <w:p w:rsidR="00D27E7A" w:rsidRPr="00C955DC" w:rsidRDefault="00D27E7A" w:rsidP="00EE3D44">
      <w:pPr>
        <w:rPr>
          <w:lang w:val="en-GB"/>
        </w:rPr>
      </w:pPr>
    </w:p>
    <w:p w:rsidR="00D27E7A" w:rsidRPr="00C955DC" w:rsidRDefault="00D27E7A" w:rsidP="00EE3D44">
      <w:pPr>
        <w:pBdr>
          <w:top w:val="single" w:sz="4" w:space="1" w:color="auto"/>
          <w:left w:val="single" w:sz="4" w:space="4" w:color="auto"/>
          <w:bottom w:val="single" w:sz="4" w:space="1" w:color="auto"/>
          <w:right w:val="single" w:sz="4" w:space="4" w:color="auto"/>
        </w:pBdr>
        <w:jc w:val="center"/>
        <w:rPr>
          <w:b/>
          <w:sz w:val="24"/>
          <w:lang w:val="en-GB"/>
        </w:rPr>
      </w:pPr>
      <w:r w:rsidRPr="00C955DC">
        <w:rPr>
          <w:b/>
          <w:sz w:val="24"/>
          <w:lang w:val="en-GB"/>
        </w:rPr>
        <w:t>CCMI POLITICAL ACTION GUIDELINES AND WORK PROGRAMME FOR 2021</w:t>
      </w:r>
    </w:p>
    <w:p w:rsidR="00EC51E5" w:rsidRPr="00DB12A2" w:rsidRDefault="00EC51E5" w:rsidP="00EE3D44">
      <w:pPr>
        <w:rPr>
          <w:lang w:val="en-GB"/>
        </w:rPr>
      </w:pPr>
    </w:p>
    <w:p w:rsidR="00910785" w:rsidRPr="00DB12A2" w:rsidRDefault="00910785" w:rsidP="00EE3D44">
      <w:pPr>
        <w:rPr>
          <w:lang w:val="en-GB"/>
        </w:rPr>
      </w:pPr>
    </w:p>
    <w:p w:rsidR="00776E1E" w:rsidRPr="00DB12A2" w:rsidRDefault="00776E1E" w:rsidP="00EE3D44">
      <w:pPr>
        <w:rPr>
          <w:lang w:val="en-GB"/>
        </w:rPr>
      </w:pPr>
      <w:r w:rsidRPr="00DB12A2">
        <w:rPr>
          <w:b/>
          <w:lang w:val="en-GB"/>
        </w:rPr>
        <w:t>INTRODUCTION</w:t>
      </w:r>
    </w:p>
    <w:p w:rsidR="00EE3D44" w:rsidRPr="00DB12A2" w:rsidRDefault="00EE3D44" w:rsidP="00EE3D44">
      <w:pPr>
        <w:rPr>
          <w:lang w:val="en-GB"/>
        </w:rPr>
      </w:pPr>
    </w:p>
    <w:p w:rsidR="00897514" w:rsidRPr="00DB12A2" w:rsidRDefault="00A65AF4" w:rsidP="00EE3D44">
      <w:pPr>
        <w:rPr>
          <w:lang w:val="en-GB"/>
        </w:rPr>
      </w:pPr>
      <w:r w:rsidRPr="00DB12A2">
        <w:rPr>
          <w:lang w:val="en-GB"/>
        </w:rPr>
        <w:t xml:space="preserve">2021 will be a </w:t>
      </w:r>
      <w:r w:rsidR="00B27137" w:rsidRPr="00DB12A2">
        <w:rPr>
          <w:lang w:val="en-GB"/>
        </w:rPr>
        <w:t xml:space="preserve">key </w:t>
      </w:r>
      <w:r w:rsidRPr="00DB12A2">
        <w:rPr>
          <w:lang w:val="en-GB"/>
        </w:rPr>
        <w:t xml:space="preserve">year for </w:t>
      </w:r>
      <w:r w:rsidR="004342AD" w:rsidRPr="00DB12A2">
        <w:rPr>
          <w:lang w:val="en-GB"/>
        </w:rPr>
        <w:t xml:space="preserve">the </w:t>
      </w:r>
      <w:r w:rsidRPr="00DB12A2">
        <w:rPr>
          <w:lang w:val="en-GB"/>
        </w:rPr>
        <w:t xml:space="preserve">CCMI </w:t>
      </w:r>
      <w:r w:rsidR="004342AD" w:rsidRPr="00DB12A2">
        <w:rPr>
          <w:lang w:val="en-GB"/>
        </w:rPr>
        <w:t xml:space="preserve">in </w:t>
      </w:r>
      <w:r w:rsidR="00BF39D1" w:rsidRPr="00DB12A2">
        <w:rPr>
          <w:lang w:val="en-GB"/>
        </w:rPr>
        <w:t>a number of ways</w:t>
      </w:r>
      <w:r w:rsidRPr="00DB12A2">
        <w:rPr>
          <w:lang w:val="en-GB"/>
        </w:rPr>
        <w:t xml:space="preserve">. From an institutional point of view, it will be the first year of the new </w:t>
      </w:r>
      <w:r w:rsidR="004342AD" w:rsidRPr="00DB12A2">
        <w:rPr>
          <w:lang w:val="en-GB"/>
        </w:rPr>
        <w:t xml:space="preserve">term of office for </w:t>
      </w:r>
      <w:r w:rsidRPr="00DB12A2">
        <w:rPr>
          <w:lang w:val="en-GB"/>
        </w:rPr>
        <w:t>EESC members and CCMI delegates and the</w:t>
      </w:r>
      <w:r w:rsidR="004342AD" w:rsidRPr="00DB12A2">
        <w:rPr>
          <w:lang w:val="en-GB"/>
        </w:rPr>
        <w:t>re will be a</w:t>
      </w:r>
      <w:r w:rsidRPr="00DB12A2">
        <w:rPr>
          <w:lang w:val="en-GB"/>
        </w:rPr>
        <w:t xml:space="preserve"> new chair and </w:t>
      </w:r>
      <w:r w:rsidR="00032D4C" w:rsidRPr="00DB12A2">
        <w:rPr>
          <w:lang w:val="en-GB"/>
        </w:rPr>
        <w:t>b</w:t>
      </w:r>
      <w:r w:rsidRPr="00DB12A2">
        <w:rPr>
          <w:lang w:val="en-GB"/>
        </w:rPr>
        <w:t xml:space="preserve">ureau. </w:t>
      </w:r>
      <w:r w:rsidR="00BF39D1" w:rsidRPr="00DB12A2">
        <w:rPr>
          <w:lang w:val="en-GB"/>
        </w:rPr>
        <w:t>Equally</w:t>
      </w:r>
      <w:r w:rsidRPr="00DB12A2">
        <w:rPr>
          <w:lang w:val="en-GB"/>
        </w:rPr>
        <w:t>, this change comes at a time when the EU is facing the huge challenge of the global pandemic and of the consequences this has had, is having and will have on the economy and industry.</w:t>
      </w:r>
      <w:r w:rsidR="00E826BB" w:rsidRPr="00DB12A2">
        <w:rPr>
          <w:lang w:val="en-GB"/>
        </w:rPr>
        <w:t xml:space="preserve"> </w:t>
      </w:r>
      <w:r w:rsidR="001B1389" w:rsidRPr="00DB12A2">
        <w:rPr>
          <w:lang w:val="en-GB"/>
        </w:rPr>
        <w:t>W</w:t>
      </w:r>
      <w:r w:rsidR="00E826BB" w:rsidRPr="00DB12A2">
        <w:rPr>
          <w:lang w:val="en-GB"/>
        </w:rPr>
        <w:t xml:space="preserve">hile the core business of </w:t>
      </w:r>
      <w:r w:rsidR="004342AD" w:rsidRPr="00DB12A2">
        <w:rPr>
          <w:lang w:val="en-GB"/>
        </w:rPr>
        <w:t xml:space="preserve">the </w:t>
      </w:r>
      <w:r w:rsidR="00E826BB" w:rsidRPr="00DB12A2">
        <w:rPr>
          <w:lang w:val="en-GB"/>
        </w:rPr>
        <w:t xml:space="preserve">CCMI must </w:t>
      </w:r>
      <w:r w:rsidR="00470E37" w:rsidRPr="00DB12A2">
        <w:rPr>
          <w:lang w:val="en-GB"/>
        </w:rPr>
        <w:t xml:space="preserve">continue to </w:t>
      </w:r>
      <w:r w:rsidR="00BF39D1" w:rsidRPr="00DB12A2">
        <w:rPr>
          <w:lang w:val="en-GB"/>
        </w:rPr>
        <w:t xml:space="preserve">be anchored in </w:t>
      </w:r>
      <w:r w:rsidR="00E826BB" w:rsidRPr="00DB12A2">
        <w:rPr>
          <w:lang w:val="en-GB"/>
        </w:rPr>
        <w:t xml:space="preserve">its historical mission, </w:t>
      </w:r>
      <w:r w:rsidR="004342AD" w:rsidRPr="00DB12A2">
        <w:rPr>
          <w:lang w:val="en-GB"/>
        </w:rPr>
        <w:t>namely</w:t>
      </w:r>
      <w:r w:rsidR="00E826BB" w:rsidRPr="00DB12A2">
        <w:rPr>
          <w:lang w:val="en-GB"/>
        </w:rPr>
        <w:t xml:space="preserve"> the analysis of industrial change, it needs to focus </w:t>
      </w:r>
      <w:r w:rsidR="00BF6ACD" w:rsidRPr="00DB12A2">
        <w:rPr>
          <w:lang w:val="en-GB"/>
        </w:rPr>
        <w:t xml:space="preserve">on </w:t>
      </w:r>
      <w:r w:rsidR="00E826BB" w:rsidRPr="00DB12A2">
        <w:rPr>
          <w:lang w:val="en-GB"/>
        </w:rPr>
        <w:t xml:space="preserve">and </w:t>
      </w:r>
      <w:r w:rsidR="00E02FD6" w:rsidRPr="00DB12A2">
        <w:rPr>
          <w:lang w:val="en-GB"/>
        </w:rPr>
        <w:t xml:space="preserve">tackle all the </w:t>
      </w:r>
      <w:r w:rsidR="00E826BB" w:rsidRPr="00DB12A2">
        <w:rPr>
          <w:lang w:val="en-GB"/>
        </w:rPr>
        <w:t>phenomena that are today accelerating and shaping these changes in the industrial paradigm.</w:t>
      </w:r>
    </w:p>
    <w:p w:rsidR="00EE3D44" w:rsidRPr="00DB12A2" w:rsidRDefault="00EE3D44" w:rsidP="00EE3D44">
      <w:pPr>
        <w:rPr>
          <w:lang w:val="en-GB"/>
        </w:rPr>
      </w:pPr>
    </w:p>
    <w:p w:rsidR="00727D6D" w:rsidRPr="00DB12A2" w:rsidRDefault="00C00BD1" w:rsidP="00EE3D44">
      <w:pPr>
        <w:rPr>
          <w:lang w:val="en-GB"/>
        </w:rPr>
      </w:pPr>
      <w:r w:rsidRPr="00DB12A2">
        <w:rPr>
          <w:lang w:val="en-GB"/>
        </w:rPr>
        <w:t xml:space="preserve">As a result, </w:t>
      </w:r>
      <w:r w:rsidR="00E826BB" w:rsidRPr="00DB12A2">
        <w:rPr>
          <w:lang w:val="en-GB"/>
        </w:rPr>
        <w:t>t</w:t>
      </w:r>
      <w:r w:rsidR="001B7204" w:rsidRPr="00DB12A2">
        <w:rPr>
          <w:lang w:val="en-GB"/>
        </w:rPr>
        <w:t xml:space="preserve">he impact of the COVID-19 crisis on European industry </w:t>
      </w:r>
      <w:r w:rsidR="001B1389" w:rsidRPr="00DB12A2">
        <w:rPr>
          <w:lang w:val="en-GB"/>
        </w:rPr>
        <w:t xml:space="preserve">and services </w:t>
      </w:r>
      <w:r w:rsidR="005F6CB3" w:rsidRPr="00DB12A2">
        <w:rPr>
          <w:lang w:val="en-GB"/>
        </w:rPr>
        <w:t xml:space="preserve">sectors </w:t>
      </w:r>
      <w:r w:rsidR="001B7204" w:rsidRPr="00DB12A2">
        <w:rPr>
          <w:lang w:val="en-GB"/>
        </w:rPr>
        <w:t xml:space="preserve">must </w:t>
      </w:r>
      <w:r w:rsidR="00BF6ACD" w:rsidRPr="00DB12A2">
        <w:rPr>
          <w:lang w:val="en-GB"/>
        </w:rPr>
        <w:t xml:space="preserve">clearly </w:t>
      </w:r>
      <w:r w:rsidR="001B7204" w:rsidRPr="00DB12A2">
        <w:rPr>
          <w:lang w:val="en-GB"/>
        </w:rPr>
        <w:t xml:space="preserve">be </w:t>
      </w:r>
      <w:r w:rsidR="00E826BB" w:rsidRPr="00DB12A2">
        <w:rPr>
          <w:lang w:val="en-GB"/>
        </w:rPr>
        <w:t>a major</w:t>
      </w:r>
      <w:r w:rsidR="001B7204" w:rsidRPr="00DB12A2">
        <w:rPr>
          <w:lang w:val="en-GB"/>
        </w:rPr>
        <w:t xml:space="preserve"> focus of </w:t>
      </w:r>
      <w:r w:rsidR="00BF6ACD" w:rsidRPr="00DB12A2">
        <w:rPr>
          <w:lang w:val="en-GB"/>
        </w:rPr>
        <w:t xml:space="preserve">the </w:t>
      </w:r>
      <w:r w:rsidR="001B7204" w:rsidRPr="00DB12A2">
        <w:rPr>
          <w:lang w:val="en-GB"/>
        </w:rPr>
        <w:t xml:space="preserve">CCMI. The pandemic has caused a European and global </w:t>
      </w:r>
      <w:r w:rsidR="00BF6ACD" w:rsidRPr="00DB12A2">
        <w:rPr>
          <w:lang w:val="en-GB"/>
        </w:rPr>
        <w:t>health</w:t>
      </w:r>
      <w:r w:rsidR="001B7204" w:rsidRPr="00DB12A2">
        <w:rPr>
          <w:lang w:val="en-GB"/>
        </w:rPr>
        <w:t xml:space="preserve">, social and economic crisis. While </w:t>
      </w:r>
      <w:r w:rsidRPr="00DB12A2">
        <w:rPr>
          <w:lang w:val="en-GB"/>
        </w:rPr>
        <w:t>it w</w:t>
      </w:r>
      <w:r w:rsidR="001B7204" w:rsidRPr="00DB12A2">
        <w:rPr>
          <w:lang w:val="en-GB"/>
        </w:rPr>
        <w:t xml:space="preserve">as unexpected and exposed a certain lack of preparedness in many respects, dealing with its consequences and finding viable solutions fall firmly within the CCMI's core business of anticipating and managing change. The CCMI therefore has an important role to play in the </w:t>
      </w:r>
      <w:r w:rsidR="00A65AF4" w:rsidRPr="00DB12A2">
        <w:rPr>
          <w:lang w:val="en-GB"/>
        </w:rPr>
        <w:t xml:space="preserve">comprehensive effort to </w:t>
      </w:r>
      <w:r w:rsidR="00782EFB" w:rsidRPr="00DB12A2">
        <w:rPr>
          <w:lang w:val="en-GB"/>
        </w:rPr>
        <w:t>shape</w:t>
      </w:r>
      <w:r w:rsidR="00727D6D" w:rsidRPr="00DB12A2">
        <w:rPr>
          <w:lang w:val="en-GB"/>
        </w:rPr>
        <w:t xml:space="preserve"> </w:t>
      </w:r>
      <w:r w:rsidR="00A65AF4" w:rsidRPr="00DB12A2">
        <w:rPr>
          <w:lang w:val="en-GB"/>
        </w:rPr>
        <w:t xml:space="preserve">EU policy </w:t>
      </w:r>
      <w:r w:rsidR="00BF6ACD" w:rsidRPr="00DB12A2">
        <w:rPr>
          <w:lang w:val="en-GB"/>
        </w:rPr>
        <w:t xml:space="preserve">so as </w:t>
      </w:r>
      <w:r w:rsidR="00A65AF4" w:rsidRPr="00DB12A2">
        <w:rPr>
          <w:lang w:val="en-GB"/>
        </w:rPr>
        <w:t>to foster</w:t>
      </w:r>
      <w:r w:rsidR="00BF6ACD" w:rsidRPr="00DB12A2">
        <w:rPr>
          <w:lang w:val="en-GB"/>
        </w:rPr>
        <w:t xml:space="preserve"> </w:t>
      </w:r>
      <w:r w:rsidR="00727D6D" w:rsidRPr="00DB12A2">
        <w:rPr>
          <w:lang w:val="en-GB"/>
        </w:rPr>
        <w:t>a strong economic, social and environmental recovery which secures the future of Europe's industry and services, ensuring sustainability and resilience</w:t>
      </w:r>
      <w:r w:rsidR="00A65AF4" w:rsidRPr="00DB12A2">
        <w:rPr>
          <w:lang w:val="en-GB"/>
        </w:rPr>
        <w:t xml:space="preserve">. </w:t>
      </w:r>
    </w:p>
    <w:p w:rsidR="00EE3D44" w:rsidRPr="00DB12A2" w:rsidRDefault="00EE3D44" w:rsidP="00EE3D44">
      <w:pPr>
        <w:rPr>
          <w:lang w:val="en-GB"/>
        </w:rPr>
      </w:pPr>
    </w:p>
    <w:p w:rsidR="00A65AF4" w:rsidRPr="00DB12A2" w:rsidRDefault="00782EFB" w:rsidP="00EE3D44">
      <w:pPr>
        <w:rPr>
          <w:lang w:val="en-GB"/>
        </w:rPr>
      </w:pPr>
      <w:r w:rsidRPr="00DB12A2">
        <w:rPr>
          <w:lang w:val="en-GB"/>
        </w:rPr>
        <w:t xml:space="preserve">The CCMI will play its part in closely </w:t>
      </w:r>
      <w:r w:rsidRPr="00DB12A2">
        <w:rPr>
          <w:b/>
          <w:lang w:val="en-GB"/>
        </w:rPr>
        <w:t xml:space="preserve">following the adoption, implementation and evaluation of the effects of the EU recovery plan on </w:t>
      </w:r>
      <w:r w:rsidR="00BF6ACD" w:rsidRPr="00DB12A2">
        <w:rPr>
          <w:b/>
          <w:lang w:val="en-GB"/>
        </w:rPr>
        <w:t xml:space="preserve">the </w:t>
      </w:r>
      <w:r w:rsidRPr="00DB12A2">
        <w:rPr>
          <w:b/>
          <w:lang w:val="en-GB"/>
        </w:rPr>
        <w:t>industrial and service sectors</w:t>
      </w:r>
      <w:r w:rsidRPr="00DB12A2">
        <w:rPr>
          <w:lang w:val="en-GB"/>
        </w:rPr>
        <w:t xml:space="preserve">. </w:t>
      </w:r>
      <w:r w:rsidR="001B7204" w:rsidRPr="00DB12A2">
        <w:rPr>
          <w:lang w:val="en-GB"/>
        </w:rPr>
        <w:t xml:space="preserve">In particular, it is now clear that </w:t>
      </w:r>
      <w:r w:rsidR="00910785" w:rsidRPr="00DB12A2">
        <w:rPr>
          <w:lang w:val="en-GB"/>
        </w:rPr>
        <w:t xml:space="preserve">the impact of this crisis </w:t>
      </w:r>
      <w:r w:rsidR="00BF6ACD" w:rsidRPr="00DB12A2">
        <w:rPr>
          <w:lang w:val="en-GB"/>
        </w:rPr>
        <w:t xml:space="preserve">is not the same </w:t>
      </w:r>
      <w:r w:rsidR="00910785" w:rsidRPr="00DB12A2">
        <w:rPr>
          <w:lang w:val="en-GB"/>
        </w:rPr>
        <w:t xml:space="preserve">on </w:t>
      </w:r>
      <w:r w:rsidR="00BF6ACD" w:rsidRPr="00DB12A2">
        <w:rPr>
          <w:lang w:val="en-GB"/>
        </w:rPr>
        <w:t xml:space="preserve">all </w:t>
      </w:r>
      <w:r w:rsidR="00910785" w:rsidRPr="00DB12A2">
        <w:rPr>
          <w:lang w:val="en-GB"/>
        </w:rPr>
        <w:t>sectors</w:t>
      </w:r>
      <w:r w:rsidR="00BF6ACD" w:rsidRPr="00DB12A2">
        <w:rPr>
          <w:lang w:val="en-GB"/>
        </w:rPr>
        <w:t>.</w:t>
      </w:r>
      <w:r w:rsidR="00910785" w:rsidRPr="00DB12A2">
        <w:rPr>
          <w:lang w:val="en-GB"/>
        </w:rPr>
        <w:t xml:space="preserve"> Some have been harder hit than others and, while COVID-19 has had a disruptive impact on some (aerospace, automotive, aviation, </w:t>
      </w:r>
      <w:r w:rsidR="008C4D9D">
        <w:rPr>
          <w:lang w:val="en-GB"/>
        </w:rPr>
        <w:t xml:space="preserve">shipbuilding, smart mobility, </w:t>
      </w:r>
      <w:r w:rsidR="00910785" w:rsidRPr="00DB12A2">
        <w:rPr>
          <w:lang w:val="en-GB"/>
        </w:rPr>
        <w:t>transport, tourism, arts and entertainment, etc</w:t>
      </w:r>
      <w:r w:rsidR="00BF6ACD" w:rsidRPr="00DB12A2">
        <w:rPr>
          <w:lang w:val="en-GB"/>
        </w:rPr>
        <w:t>.</w:t>
      </w:r>
      <w:r w:rsidR="00910785" w:rsidRPr="00DB12A2">
        <w:rPr>
          <w:lang w:val="en-GB"/>
        </w:rPr>
        <w:t xml:space="preserve">), for others </w:t>
      </w:r>
      <w:r w:rsidR="006D7DBE" w:rsidRPr="00DB12A2">
        <w:rPr>
          <w:lang w:val="en-GB"/>
        </w:rPr>
        <w:t xml:space="preserve">(e.g. pharmaceuticals) </w:t>
      </w:r>
      <w:r w:rsidR="00910785" w:rsidRPr="00DB12A2">
        <w:rPr>
          <w:lang w:val="en-GB"/>
        </w:rPr>
        <w:t>it has offered new opportunities and</w:t>
      </w:r>
      <w:r w:rsidR="006D7DBE" w:rsidRPr="00DB12A2">
        <w:rPr>
          <w:lang w:val="en-GB"/>
        </w:rPr>
        <w:t xml:space="preserve"> visibility</w:t>
      </w:r>
      <w:r w:rsidR="00910785" w:rsidRPr="00DB12A2">
        <w:rPr>
          <w:lang w:val="en-GB"/>
        </w:rPr>
        <w:t xml:space="preserve">. In </w:t>
      </w:r>
      <w:r w:rsidRPr="00DB12A2">
        <w:rPr>
          <w:lang w:val="en-GB"/>
        </w:rPr>
        <w:t>many</w:t>
      </w:r>
      <w:r w:rsidR="00910785" w:rsidRPr="00DB12A2">
        <w:rPr>
          <w:lang w:val="en-GB"/>
        </w:rPr>
        <w:t>, it is accelerating existing structural changes to meet the challenges of digitalisation, automation, decarbonisation</w:t>
      </w:r>
      <w:r w:rsidR="00AD1278" w:rsidRPr="00DB12A2">
        <w:rPr>
          <w:lang w:val="en-GB"/>
        </w:rPr>
        <w:t>,</w:t>
      </w:r>
      <w:r w:rsidR="00910785" w:rsidRPr="00DB12A2">
        <w:rPr>
          <w:lang w:val="en-GB"/>
        </w:rPr>
        <w:t xml:space="preserve"> </w:t>
      </w:r>
      <w:r w:rsidR="00BF6ACD" w:rsidRPr="00DB12A2">
        <w:rPr>
          <w:lang w:val="en-GB"/>
        </w:rPr>
        <w:t>and so on</w:t>
      </w:r>
      <w:r w:rsidR="00910785" w:rsidRPr="00DB12A2">
        <w:rPr>
          <w:lang w:val="en-GB"/>
        </w:rPr>
        <w:t xml:space="preserve">. </w:t>
      </w:r>
      <w:r w:rsidRPr="00DB12A2">
        <w:rPr>
          <w:lang w:val="en-GB"/>
        </w:rPr>
        <w:t>T</w:t>
      </w:r>
      <w:r w:rsidR="00BD0A44" w:rsidRPr="00DB12A2">
        <w:rPr>
          <w:lang w:val="en-GB"/>
        </w:rPr>
        <w:t xml:space="preserve">he </w:t>
      </w:r>
      <w:r w:rsidR="00840F87" w:rsidRPr="00DB12A2">
        <w:rPr>
          <w:lang w:val="en-GB"/>
        </w:rPr>
        <w:t xml:space="preserve">CCMI can </w:t>
      </w:r>
      <w:r w:rsidR="00BD0A44" w:rsidRPr="00DB12A2">
        <w:rPr>
          <w:lang w:val="en-GB"/>
        </w:rPr>
        <w:t>provide</w:t>
      </w:r>
      <w:r w:rsidR="00840F87" w:rsidRPr="00DB12A2">
        <w:rPr>
          <w:lang w:val="en-GB"/>
        </w:rPr>
        <w:t xml:space="preserve"> expertise and long-</w:t>
      </w:r>
      <w:r w:rsidR="00BF6ACD" w:rsidRPr="00DB12A2">
        <w:rPr>
          <w:lang w:val="en-GB"/>
        </w:rPr>
        <w:t xml:space="preserve">established </w:t>
      </w:r>
      <w:r w:rsidR="00840F87" w:rsidRPr="00DB12A2">
        <w:rPr>
          <w:lang w:val="en-GB"/>
        </w:rPr>
        <w:t xml:space="preserve">knowledge to the </w:t>
      </w:r>
      <w:r w:rsidR="00BD0A44" w:rsidRPr="00DB12A2">
        <w:rPr>
          <w:lang w:val="en-GB"/>
        </w:rPr>
        <w:t xml:space="preserve">EU </w:t>
      </w:r>
      <w:r w:rsidR="00BF6ACD" w:rsidRPr="00DB12A2">
        <w:rPr>
          <w:lang w:val="en-GB"/>
        </w:rPr>
        <w:t>i</w:t>
      </w:r>
      <w:r w:rsidR="00BD0A44" w:rsidRPr="00DB12A2">
        <w:rPr>
          <w:lang w:val="en-GB"/>
        </w:rPr>
        <w:t>nstitutions in</w:t>
      </w:r>
      <w:r w:rsidR="00840F87" w:rsidRPr="00DB12A2">
        <w:rPr>
          <w:lang w:val="en-GB"/>
        </w:rPr>
        <w:t xml:space="preserve"> assessing the effects and the needs that the pandemic has created in the different industrial sectors.</w:t>
      </w:r>
    </w:p>
    <w:p w:rsidR="00EE3D44" w:rsidRPr="00DB12A2" w:rsidRDefault="00EE3D44" w:rsidP="00EE3D44">
      <w:pPr>
        <w:rPr>
          <w:lang w:val="en-GB"/>
        </w:rPr>
      </w:pPr>
    </w:p>
    <w:p w:rsidR="00840F87" w:rsidRPr="00DB12A2" w:rsidRDefault="00BF6ACD" w:rsidP="00EE3D44">
      <w:pPr>
        <w:rPr>
          <w:lang w:val="en-GB"/>
        </w:rPr>
      </w:pPr>
      <w:r w:rsidRPr="00DB12A2">
        <w:rPr>
          <w:lang w:val="en-GB"/>
        </w:rPr>
        <w:t xml:space="preserve">The </w:t>
      </w:r>
      <w:r w:rsidR="00840F87" w:rsidRPr="00DB12A2">
        <w:rPr>
          <w:lang w:val="en-GB"/>
        </w:rPr>
        <w:t xml:space="preserve">CCMI will also continue to contribute to </w:t>
      </w:r>
      <w:r w:rsidR="00BD0A44" w:rsidRPr="00DB12A2">
        <w:rPr>
          <w:lang w:val="en-GB"/>
        </w:rPr>
        <w:t xml:space="preserve">the European Commission's </w:t>
      </w:r>
      <w:r w:rsidR="00840F87" w:rsidRPr="00DB12A2">
        <w:rPr>
          <w:lang w:val="en-GB"/>
        </w:rPr>
        <w:t xml:space="preserve">flagship initiatives </w:t>
      </w:r>
      <w:r w:rsidR="00BD0A44" w:rsidRPr="00DB12A2">
        <w:rPr>
          <w:lang w:val="en-GB"/>
        </w:rPr>
        <w:t>regarding</w:t>
      </w:r>
      <w:r w:rsidR="00840F87" w:rsidRPr="00DB12A2">
        <w:rPr>
          <w:lang w:val="en-GB"/>
        </w:rPr>
        <w:t xml:space="preserve"> </w:t>
      </w:r>
      <w:r w:rsidR="00840F87" w:rsidRPr="00DB12A2">
        <w:rPr>
          <w:b/>
          <w:lang w:val="en-GB"/>
        </w:rPr>
        <w:t>European industry</w:t>
      </w:r>
      <w:r w:rsidR="00BC297B" w:rsidRPr="00DB12A2">
        <w:rPr>
          <w:b/>
          <w:lang w:val="en-GB"/>
        </w:rPr>
        <w:t xml:space="preserve"> and its overall competitiveness</w:t>
      </w:r>
      <w:r w:rsidR="00910785" w:rsidRPr="00DB12A2">
        <w:rPr>
          <w:lang w:val="en-GB"/>
        </w:rPr>
        <w:t xml:space="preserve">. Despite measures taken by the EU and some </w:t>
      </w:r>
      <w:r w:rsidR="00910785" w:rsidRPr="00DB12A2">
        <w:rPr>
          <w:lang w:val="en-GB"/>
        </w:rPr>
        <w:lastRenderedPageBreak/>
        <w:t>Member States to support employment (short-term work, furlough, income compensation</w:t>
      </w:r>
      <w:r w:rsidRPr="00DB12A2">
        <w:rPr>
          <w:lang w:val="en-GB"/>
        </w:rPr>
        <w:t>,</w:t>
      </w:r>
      <w:r w:rsidR="00910785" w:rsidRPr="00DB12A2">
        <w:rPr>
          <w:lang w:val="en-GB"/>
        </w:rPr>
        <w:t xml:space="preserve"> etc</w:t>
      </w:r>
      <w:r w:rsidRPr="00DB12A2">
        <w:rPr>
          <w:lang w:val="en-GB"/>
        </w:rPr>
        <w:t>.</w:t>
      </w:r>
      <w:r w:rsidR="00910785" w:rsidRPr="00DB12A2">
        <w:rPr>
          <w:lang w:val="en-GB"/>
        </w:rPr>
        <w:t xml:space="preserve">), mass redundancies have already taken place within some sectors. Some industrial value chains are threatened by hostile takeovers </w:t>
      </w:r>
      <w:r w:rsidR="00AD1278" w:rsidRPr="00DB12A2">
        <w:rPr>
          <w:lang w:val="en-GB"/>
        </w:rPr>
        <w:t>from</w:t>
      </w:r>
      <w:r w:rsidR="00910785" w:rsidRPr="00DB12A2">
        <w:rPr>
          <w:lang w:val="en-GB"/>
        </w:rPr>
        <w:t xml:space="preserve"> non-European companies and many, otherwise viable</w:t>
      </w:r>
      <w:r w:rsidRPr="00DB12A2">
        <w:rPr>
          <w:lang w:val="en-GB"/>
        </w:rPr>
        <w:t>,</w:t>
      </w:r>
      <w:r w:rsidR="00910785" w:rsidRPr="00DB12A2">
        <w:rPr>
          <w:lang w:val="en-GB"/>
        </w:rPr>
        <w:t xml:space="preserve"> companies are facing a liquidity cliff fuelled by uncertainty regarding how the COVID-19 pandemic will progress. </w:t>
      </w:r>
      <w:r w:rsidR="00782EFB" w:rsidRPr="00DB12A2">
        <w:rPr>
          <w:lang w:val="en-GB"/>
        </w:rPr>
        <w:t>The</w:t>
      </w:r>
      <w:r w:rsidR="00910785" w:rsidRPr="00DB12A2">
        <w:rPr>
          <w:lang w:val="en-GB"/>
        </w:rPr>
        <w:t xml:space="preserve"> </w:t>
      </w:r>
      <w:r w:rsidR="00840F87" w:rsidRPr="00DB12A2">
        <w:rPr>
          <w:lang w:val="en-GB"/>
        </w:rPr>
        <w:t xml:space="preserve">CCMI will continue to </w:t>
      </w:r>
      <w:r w:rsidR="00782EFB" w:rsidRPr="00DB12A2">
        <w:rPr>
          <w:lang w:val="en-GB"/>
        </w:rPr>
        <w:t xml:space="preserve">draw </w:t>
      </w:r>
      <w:r w:rsidR="00840F87" w:rsidRPr="00DB12A2">
        <w:rPr>
          <w:lang w:val="en-GB"/>
        </w:rPr>
        <w:t xml:space="preserve">on its sectoral expertise to contribute to the </w:t>
      </w:r>
      <w:r w:rsidR="00BD0A44" w:rsidRPr="00DB12A2">
        <w:rPr>
          <w:lang w:val="en-GB"/>
        </w:rPr>
        <w:t>New Industrial Strategy for Europe</w:t>
      </w:r>
      <w:r w:rsidR="00840F87" w:rsidRPr="00DB12A2">
        <w:rPr>
          <w:lang w:val="en-GB"/>
        </w:rPr>
        <w:t>, as well as to all actions connected to</w:t>
      </w:r>
      <w:r w:rsidR="00782EFB" w:rsidRPr="00DB12A2">
        <w:rPr>
          <w:lang w:val="en-GB"/>
        </w:rPr>
        <w:t>,</w:t>
      </w:r>
      <w:r w:rsidR="00840F87" w:rsidRPr="00DB12A2">
        <w:rPr>
          <w:lang w:val="en-GB"/>
        </w:rPr>
        <w:t xml:space="preserve"> </w:t>
      </w:r>
      <w:r w:rsidR="00727D6D" w:rsidRPr="00DB12A2">
        <w:rPr>
          <w:lang w:val="en-GB"/>
        </w:rPr>
        <w:t>inter alia</w:t>
      </w:r>
      <w:r w:rsidR="00782EFB" w:rsidRPr="00DB12A2">
        <w:rPr>
          <w:lang w:val="en-GB"/>
        </w:rPr>
        <w:t>,</w:t>
      </w:r>
      <w:r w:rsidR="00727D6D" w:rsidRPr="00DB12A2">
        <w:rPr>
          <w:lang w:val="en-GB"/>
        </w:rPr>
        <w:t xml:space="preserve"> </w:t>
      </w:r>
      <w:r w:rsidRPr="00DB12A2">
        <w:rPr>
          <w:lang w:val="en-GB"/>
        </w:rPr>
        <w:t xml:space="preserve">the </w:t>
      </w:r>
      <w:r w:rsidR="00840F87" w:rsidRPr="00DB12A2">
        <w:rPr>
          <w:lang w:val="en-GB"/>
        </w:rPr>
        <w:t>circular economy, decarboni</w:t>
      </w:r>
      <w:r w:rsidRPr="00DB12A2">
        <w:rPr>
          <w:lang w:val="en-GB"/>
        </w:rPr>
        <w:t>s</w:t>
      </w:r>
      <w:r w:rsidR="00840F87" w:rsidRPr="00DB12A2">
        <w:rPr>
          <w:lang w:val="en-GB"/>
        </w:rPr>
        <w:t>ation</w:t>
      </w:r>
      <w:r w:rsidR="00B22031" w:rsidRPr="00DB12A2">
        <w:rPr>
          <w:lang w:val="en-GB"/>
        </w:rPr>
        <w:t xml:space="preserve">, </w:t>
      </w:r>
      <w:r w:rsidRPr="00DB12A2">
        <w:rPr>
          <w:lang w:val="en-GB"/>
        </w:rPr>
        <w:t xml:space="preserve">the </w:t>
      </w:r>
      <w:r w:rsidR="00B22031" w:rsidRPr="00DB12A2">
        <w:rPr>
          <w:lang w:val="en-GB"/>
        </w:rPr>
        <w:t xml:space="preserve">digital </w:t>
      </w:r>
      <w:r w:rsidRPr="00DB12A2">
        <w:rPr>
          <w:lang w:val="en-GB"/>
        </w:rPr>
        <w:t xml:space="preserve">and energy </w:t>
      </w:r>
      <w:r w:rsidR="00B22031" w:rsidRPr="00DB12A2">
        <w:rPr>
          <w:lang w:val="en-GB"/>
        </w:rPr>
        <w:t>transformation</w:t>
      </w:r>
      <w:r w:rsidRPr="00DB12A2">
        <w:rPr>
          <w:lang w:val="en-GB"/>
        </w:rPr>
        <w:t>s</w:t>
      </w:r>
      <w:r w:rsidR="00840F87" w:rsidRPr="00DB12A2">
        <w:rPr>
          <w:color w:val="FF0000"/>
          <w:lang w:val="en-GB"/>
        </w:rPr>
        <w:t xml:space="preserve"> </w:t>
      </w:r>
      <w:r w:rsidR="00840F87" w:rsidRPr="00DB12A2">
        <w:rPr>
          <w:lang w:val="en-GB"/>
        </w:rPr>
        <w:t>and raw materials.</w:t>
      </w:r>
    </w:p>
    <w:p w:rsidR="00EE3D44" w:rsidRPr="00DB12A2" w:rsidRDefault="00EE3D44" w:rsidP="00EE3D44">
      <w:pPr>
        <w:rPr>
          <w:lang w:val="en-GB"/>
        </w:rPr>
      </w:pPr>
    </w:p>
    <w:p w:rsidR="00840F87" w:rsidRPr="00DB12A2" w:rsidRDefault="00BD0A44" w:rsidP="00EE3D44">
      <w:pPr>
        <w:rPr>
          <w:lang w:val="en-GB"/>
        </w:rPr>
      </w:pPr>
      <w:r w:rsidRPr="00DB12A2">
        <w:rPr>
          <w:lang w:val="en-GB"/>
        </w:rPr>
        <w:t>In addition</w:t>
      </w:r>
      <w:r w:rsidR="00840F87" w:rsidRPr="00DB12A2">
        <w:rPr>
          <w:lang w:val="en-GB"/>
        </w:rPr>
        <w:t xml:space="preserve">, </w:t>
      </w:r>
      <w:r w:rsidRPr="00DB12A2">
        <w:rPr>
          <w:lang w:val="en-GB"/>
        </w:rPr>
        <w:t xml:space="preserve">the </w:t>
      </w:r>
      <w:r w:rsidR="00840F87" w:rsidRPr="00DB12A2">
        <w:rPr>
          <w:lang w:val="en-GB"/>
        </w:rPr>
        <w:t>CCMI is determined to continue its work of providing analysis, input and agenda</w:t>
      </w:r>
      <w:r w:rsidR="00D62187" w:rsidRPr="00DB12A2">
        <w:rPr>
          <w:lang w:val="en-GB"/>
        </w:rPr>
        <w:t>-</w:t>
      </w:r>
      <w:r w:rsidR="00840F87" w:rsidRPr="00DB12A2">
        <w:rPr>
          <w:lang w:val="en-GB"/>
        </w:rPr>
        <w:t xml:space="preserve">setting on issues linked to the key transitions EU industry is undergoing, namely the </w:t>
      </w:r>
      <w:r w:rsidR="00840F87" w:rsidRPr="00DB12A2">
        <w:rPr>
          <w:b/>
          <w:lang w:val="en-GB"/>
        </w:rPr>
        <w:t>green transition and the digital transition</w:t>
      </w:r>
      <w:r w:rsidR="00840F87" w:rsidRPr="00DB12A2">
        <w:rPr>
          <w:lang w:val="en-GB"/>
        </w:rPr>
        <w:t xml:space="preserve">. </w:t>
      </w:r>
    </w:p>
    <w:p w:rsidR="00EE3D44" w:rsidRPr="00DB12A2" w:rsidRDefault="00EE3D44" w:rsidP="00EE3D44">
      <w:pPr>
        <w:rPr>
          <w:lang w:val="en-GB"/>
        </w:rPr>
      </w:pPr>
    </w:p>
    <w:p w:rsidR="00846BF7" w:rsidRPr="00DB12A2" w:rsidRDefault="00ED549C" w:rsidP="00EE3D44">
      <w:pPr>
        <w:rPr>
          <w:lang w:val="en-GB"/>
        </w:rPr>
      </w:pPr>
      <w:r w:rsidRPr="00DB12A2">
        <w:rPr>
          <w:lang w:val="en-GB"/>
        </w:rPr>
        <w:t>The instruments to pursue</w:t>
      </w:r>
      <w:r w:rsidR="00241CA1" w:rsidRPr="00DB12A2">
        <w:rPr>
          <w:lang w:val="en-GB"/>
        </w:rPr>
        <w:t xml:space="preserve"> these objectives are at hand. </w:t>
      </w:r>
      <w:r w:rsidR="00782EFB" w:rsidRPr="00DB12A2">
        <w:rPr>
          <w:lang w:val="en-GB"/>
        </w:rPr>
        <w:t>T</w:t>
      </w:r>
      <w:r w:rsidRPr="00DB12A2">
        <w:rPr>
          <w:lang w:val="en-GB"/>
        </w:rPr>
        <w:t xml:space="preserve">hanks to its composition and </w:t>
      </w:r>
      <w:r w:rsidR="004D138E" w:rsidRPr="00DB12A2">
        <w:rPr>
          <w:lang w:val="en-GB"/>
        </w:rPr>
        <w:t>mission</w:t>
      </w:r>
      <w:r w:rsidR="00CF6757" w:rsidRPr="00DB12A2">
        <w:rPr>
          <w:lang w:val="en-GB"/>
        </w:rPr>
        <w:t>,</w:t>
      </w:r>
      <w:r w:rsidRPr="00DB12A2">
        <w:rPr>
          <w:lang w:val="en-GB"/>
        </w:rPr>
        <w:t xml:space="preserve"> </w:t>
      </w:r>
      <w:r w:rsidR="00782EFB" w:rsidRPr="00DB12A2">
        <w:rPr>
          <w:lang w:val="en-GB"/>
        </w:rPr>
        <w:t xml:space="preserve">the </w:t>
      </w:r>
      <w:r w:rsidRPr="00DB12A2">
        <w:rPr>
          <w:lang w:val="en-GB"/>
        </w:rPr>
        <w:t xml:space="preserve">CCMI can rely on a very broad in-house pool of expertise constituted by its </w:t>
      </w:r>
      <w:r w:rsidR="004D138E" w:rsidRPr="00DB12A2">
        <w:rPr>
          <w:lang w:val="en-GB"/>
        </w:rPr>
        <w:t>m</w:t>
      </w:r>
      <w:r w:rsidRPr="00DB12A2">
        <w:rPr>
          <w:lang w:val="en-GB"/>
        </w:rPr>
        <w:t xml:space="preserve">embers and </w:t>
      </w:r>
      <w:r w:rsidR="004D138E" w:rsidRPr="00DB12A2">
        <w:rPr>
          <w:lang w:val="en-GB"/>
        </w:rPr>
        <w:t>d</w:t>
      </w:r>
      <w:r w:rsidRPr="00DB12A2">
        <w:rPr>
          <w:lang w:val="en-GB"/>
        </w:rPr>
        <w:t xml:space="preserve">elegates, while </w:t>
      </w:r>
      <w:r w:rsidR="00782EFB" w:rsidRPr="00DB12A2">
        <w:rPr>
          <w:lang w:val="en-GB"/>
        </w:rPr>
        <w:t>seeking</w:t>
      </w:r>
      <w:r w:rsidRPr="00DB12A2">
        <w:rPr>
          <w:lang w:val="en-GB"/>
        </w:rPr>
        <w:t xml:space="preserve"> to enhance cooperation with the other sections of the EESC to maximi</w:t>
      </w:r>
      <w:r w:rsidR="004D138E" w:rsidRPr="00DB12A2">
        <w:rPr>
          <w:lang w:val="en-GB"/>
        </w:rPr>
        <w:t>s</w:t>
      </w:r>
      <w:r w:rsidRPr="00DB12A2">
        <w:rPr>
          <w:lang w:val="en-GB"/>
        </w:rPr>
        <w:t xml:space="preserve">e its contribution. At the same time, </w:t>
      </w:r>
      <w:r w:rsidR="00782EFB" w:rsidRPr="00DB12A2">
        <w:rPr>
          <w:lang w:val="en-GB"/>
        </w:rPr>
        <w:t xml:space="preserve">the </w:t>
      </w:r>
      <w:r w:rsidRPr="00DB12A2">
        <w:rPr>
          <w:lang w:val="en-GB"/>
        </w:rPr>
        <w:t xml:space="preserve">CCMI has always had a strong </w:t>
      </w:r>
      <w:r w:rsidR="004D138E" w:rsidRPr="00DB12A2">
        <w:rPr>
          <w:lang w:val="en-GB"/>
        </w:rPr>
        <w:t xml:space="preserve">commitment to </w:t>
      </w:r>
      <w:r w:rsidRPr="00DB12A2">
        <w:rPr>
          <w:lang w:val="en-GB"/>
        </w:rPr>
        <w:t>dialogue with external stakeholders, which is a key feature in the formulation of its recommendations and conclusions.</w:t>
      </w:r>
      <w:r w:rsidR="00E826BB" w:rsidRPr="00DB12A2">
        <w:rPr>
          <w:lang w:val="en-GB"/>
        </w:rPr>
        <w:t xml:space="preserve"> </w:t>
      </w:r>
      <w:r w:rsidR="00782EFB" w:rsidRPr="00DB12A2">
        <w:rPr>
          <w:lang w:val="en-GB"/>
        </w:rPr>
        <w:t>Equally</w:t>
      </w:r>
      <w:r w:rsidR="00E826BB" w:rsidRPr="00DB12A2">
        <w:rPr>
          <w:lang w:val="en-GB"/>
        </w:rPr>
        <w:t xml:space="preserve"> important</w:t>
      </w:r>
      <w:r w:rsidR="00AD1278" w:rsidRPr="00DB12A2">
        <w:rPr>
          <w:lang w:val="en-GB"/>
        </w:rPr>
        <w:t>ly</w:t>
      </w:r>
      <w:r w:rsidR="00E826BB" w:rsidRPr="00DB12A2">
        <w:rPr>
          <w:lang w:val="en-GB"/>
        </w:rPr>
        <w:t xml:space="preserve">, </w:t>
      </w:r>
      <w:r w:rsidR="00782EFB" w:rsidRPr="00DB12A2">
        <w:rPr>
          <w:lang w:val="en-GB"/>
        </w:rPr>
        <w:t xml:space="preserve">the </w:t>
      </w:r>
      <w:r w:rsidR="00E826BB" w:rsidRPr="00DB12A2">
        <w:rPr>
          <w:lang w:val="en-GB"/>
        </w:rPr>
        <w:t xml:space="preserve">CCMI </w:t>
      </w:r>
      <w:r w:rsidR="00782EFB" w:rsidRPr="00DB12A2">
        <w:rPr>
          <w:lang w:val="en-GB"/>
        </w:rPr>
        <w:t>will pursue</w:t>
      </w:r>
      <w:r w:rsidR="00E826BB" w:rsidRPr="00DB12A2">
        <w:rPr>
          <w:lang w:val="en-GB"/>
        </w:rPr>
        <w:t xml:space="preserve"> actions that </w:t>
      </w:r>
      <w:r w:rsidR="00782EFB" w:rsidRPr="00DB12A2">
        <w:rPr>
          <w:lang w:val="en-GB"/>
        </w:rPr>
        <w:t xml:space="preserve">clearly </w:t>
      </w:r>
      <w:r w:rsidR="00E826BB" w:rsidRPr="00DB12A2">
        <w:rPr>
          <w:lang w:val="en-GB"/>
        </w:rPr>
        <w:t xml:space="preserve">define </w:t>
      </w:r>
      <w:r w:rsidR="00782EFB" w:rsidRPr="00DB12A2">
        <w:rPr>
          <w:lang w:val="en-GB"/>
        </w:rPr>
        <w:t>its</w:t>
      </w:r>
      <w:r w:rsidR="00E826BB" w:rsidRPr="00DB12A2">
        <w:rPr>
          <w:lang w:val="en-GB"/>
        </w:rPr>
        <w:t xml:space="preserve"> speciali</w:t>
      </w:r>
      <w:r w:rsidR="004D138E" w:rsidRPr="00DB12A2">
        <w:rPr>
          <w:lang w:val="en-GB"/>
        </w:rPr>
        <w:t>s</w:t>
      </w:r>
      <w:r w:rsidR="00E826BB" w:rsidRPr="00DB12A2">
        <w:rPr>
          <w:lang w:val="en-GB"/>
        </w:rPr>
        <w:t xml:space="preserve">ation </w:t>
      </w:r>
      <w:r w:rsidR="004D138E" w:rsidRPr="00DB12A2">
        <w:rPr>
          <w:lang w:val="en-GB"/>
        </w:rPr>
        <w:t>in</w:t>
      </w:r>
      <w:r w:rsidR="00782EFB" w:rsidRPr="00DB12A2">
        <w:rPr>
          <w:lang w:val="en-GB"/>
        </w:rPr>
        <w:t xml:space="preserve"> questions of</w:t>
      </w:r>
      <w:r w:rsidR="00E826BB" w:rsidRPr="00DB12A2">
        <w:rPr>
          <w:lang w:val="en-GB"/>
        </w:rPr>
        <w:t xml:space="preserve"> industrial change and analysis of sectoral industrial policy, thereby enhancing </w:t>
      </w:r>
      <w:r w:rsidR="00782EFB" w:rsidRPr="00DB12A2">
        <w:rPr>
          <w:lang w:val="en-GB"/>
        </w:rPr>
        <w:t xml:space="preserve">its </w:t>
      </w:r>
      <w:r w:rsidR="00E826BB" w:rsidRPr="00DB12A2">
        <w:rPr>
          <w:lang w:val="en-GB"/>
        </w:rPr>
        <w:t xml:space="preserve">complementarity with other EESC </w:t>
      </w:r>
      <w:r w:rsidR="004D138E" w:rsidRPr="00DB12A2">
        <w:rPr>
          <w:lang w:val="en-GB"/>
        </w:rPr>
        <w:t>s</w:t>
      </w:r>
      <w:r w:rsidR="00E826BB" w:rsidRPr="00DB12A2">
        <w:rPr>
          <w:lang w:val="en-GB"/>
        </w:rPr>
        <w:t>ections</w:t>
      </w:r>
      <w:r w:rsidR="00782EFB" w:rsidRPr="00DB12A2">
        <w:rPr>
          <w:lang w:val="en-GB"/>
        </w:rPr>
        <w:t>. It must</w:t>
      </w:r>
      <w:r w:rsidR="00E826BB" w:rsidRPr="00DB12A2">
        <w:rPr>
          <w:lang w:val="en-GB"/>
        </w:rPr>
        <w:t xml:space="preserve"> capitali</w:t>
      </w:r>
      <w:r w:rsidR="00782EFB" w:rsidRPr="00DB12A2">
        <w:rPr>
          <w:lang w:val="en-GB"/>
        </w:rPr>
        <w:t>se</w:t>
      </w:r>
      <w:r w:rsidR="00E826BB" w:rsidRPr="00DB12A2">
        <w:rPr>
          <w:lang w:val="en-GB"/>
        </w:rPr>
        <w:t xml:space="preserve"> on its </w:t>
      </w:r>
      <w:r w:rsidR="00AD1278" w:rsidRPr="00DB12A2">
        <w:rPr>
          <w:lang w:val="en-GB"/>
        </w:rPr>
        <w:t xml:space="preserve">unique assets </w:t>
      </w:r>
      <w:r w:rsidR="00E826BB" w:rsidRPr="00DB12A2">
        <w:rPr>
          <w:lang w:val="en-GB"/>
        </w:rPr>
        <w:t xml:space="preserve">and </w:t>
      </w:r>
      <w:r w:rsidR="00782EFB" w:rsidRPr="00DB12A2">
        <w:rPr>
          <w:lang w:val="en-GB"/>
        </w:rPr>
        <w:t xml:space="preserve">emphasise </w:t>
      </w:r>
      <w:r w:rsidR="00E826BB" w:rsidRPr="00DB12A2">
        <w:rPr>
          <w:lang w:val="en-GB"/>
        </w:rPr>
        <w:t xml:space="preserve">the essential role and dignity of the work </w:t>
      </w:r>
      <w:r w:rsidR="00782EFB" w:rsidRPr="00DB12A2">
        <w:rPr>
          <w:lang w:val="en-GB"/>
        </w:rPr>
        <w:t xml:space="preserve">it </w:t>
      </w:r>
      <w:r w:rsidR="004D138E" w:rsidRPr="00DB12A2">
        <w:rPr>
          <w:lang w:val="en-GB"/>
        </w:rPr>
        <w:t>undertakes</w:t>
      </w:r>
      <w:r w:rsidR="00E826BB" w:rsidRPr="00DB12A2">
        <w:rPr>
          <w:lang w:val="en-GB"/>
        </w:rPr>
        <w:t xml:space="preserve"> in reaching out to specific sectors</w:t>
      </w:r>
      <w:r w:rsidR="004D138E" w:rsidRPr="00DB12A2">
        <w:rPr>
          <w:lang w:val="en-GB"/>
        </w:rPr>
        <w:t xml:space="preserve"> of industry</w:t>
      </w:r>
      <w:r w:rsidR="00E826BB" w:rsidRPr="00DB12A2">
        <w:rPr>
          <w:lang w:val="en-GB"/>
        </w:rPr>
        <w:t>.</w:t>
      </w:r>
    </w:p>
    <w:p w:rsidR="00EE3D44" w:rsidRPr="00DB12A2" w:rsidRDefault="00EE3D44" w:rsidP="00EE3D44">
      <w:pPr>
        <w:rPr>
          <w:lang w:val="en-GB"/>
        </w:rPr>
      </w:pPr>
    </w:p>
    <w:p w:rsidR="000F0A64" w:rsidRPr="00DB12A2" w:rsidRDefault="00782EFB" w:rsidP="00EE3D44">
      <w:pPr>
        <w:rPr>
          <w:lang w:val="en-GB"/>
        </w:rPr>
      </w:pPr>
      <w:r w:rsidRPr="00DB12A2">
        <w:rPr>
          <w:lang w:val="en-GB"/>
        </w:rPr>
        <w:t>The</w:t>
      </w:r>
      <w:r w:rsidR="000F0A64" w:rsidRPr="00DB12A2">
        <w:rPr>
          <w:lang w:val="en-GB"/>
        </w:rPr>
        <w:t xml:space="preserve"> CCMI will continue to make full use of the whole range</w:t>
      </w:r>
      <w:r w:rsidR="002E459D" w:rsidRPr="00DB12A2">
        <w:rPr>
          <w:lang w:val="en-GB"/>
        </w:rPr>
        <w:t xml:space="preserve"> of instruments at its disposal in carrying out its </w:t>
      </w:r>
      <w:r w:rsidR="004D138E" w:rsidRPr="00DB12A2">
        <w:rPr>
          <w:lang w:val="en-GB"/>
        </w:rPr>
        <w:t>work</w:t>
      </w:r>
      <w:r w:rsidR="000F0A64" w:rsidRPr="00DB12A2">
        <w:rPr>
          <w:lang w:val="en-GB"/>
        </w:rPr>
        <w:t xml:space="preserve">. </w:t>
      </w:r>
      <w:r w:rsidR="00884426" w:rsidRPr="00DB12A2">
        <w:rPr>
          <w:lang w:val="en-GB"/>
        </w:rPr>
        <w:t xml:space="preserve">First and foremost, </w:t>
      </w:r>
      <w:r w:rsidR="002E459D" w:rsidRPr="00DB12A2">
        <w:rPr>
          <w:lang w:val="en-GB"/>
        </w:rPr>
        <w:t xml:space="preserve">it </w:t>
      </w:r>
      <w:r w:rsidR="00884426" w:rsidRPr="00DB12A2">
        <w:rPr>
          <w:lang w:val="en-GB"/>
        </w:rPr>
        <w:t xml:space="preserve">must continue to make full use of own-initiative opinions, which are a tool that has proven essential in pursuing </w:t>
      </w:r>
      <w:r w:rsidR="002E459D" w:rsidRPr="00DB12A2">
        <w:rPr>
          <w:lang w:val="en-GB"/>
        </w:rPr>
        <w:t xml:space="preserve">its </w:t>
      </w:r>
      <w:r w:rsidR="00884426" w:rsidRPr="00DB12A2">
        <w:rPr>
          <w:lang w:val="en-GB"/>
        </w:rPr>
        <w:t xml:space="preserve">mission. </w:t>
      </w:r>
      <w:r w:rsidR="006A3B86" w:rsidRPr="00DB12A2">
        <w:rPr>
          <w:lang w:val="en-GB"/>
        </w:rPr>
        <w:t>R</w:t>
      </w:r>
      <w:r w:rsidR="000F0A64" w:rsidRPr="00DB12A2">
        <w:rPr>
          <w:lang w:val="en-GB"/>
        </w:rPr>
        <w:t xml:space="preserve">eferrals from other institutions are </w:t>
      </w:r>
      <w:r w:rsidR="006A3B86" w:rsidRPr="00DB12A2">
        <w:rPr>
          <w:lang w:val="en-GB"/>
        </w:rPr>
        <w:t xml:space="preserve">also </w:t>
      </w:r>
      <w:r w:rsidR="002E459D" w:rsidRPr="00DB12A2">
        <w:rPr>
          <w:lang w:val="en-GB"/>
        </w:rPr>
        <w:t>among</w:t>
      </w:r>
      <w:r w:rsidR="000F0A64" w:rsidRPr="00DB12A2">
        <w:rPr>
          <w:lang w:val="en-GB"/>
        </w:rPr>
        <w:t xml:space="preserve"> </w:t>
      </w:r>
      <w:r w:rsidR="004D138E" w:rsidRPr="00DB12A2">
        <w:rPr>
          <w:lang w:val="en-GB"/>
        </w:rPr>
        <w:t xml:space="preserve">the EESC's </w:t>
      </w:r>
      <w:r w:rsidR="000F0A64" w:rsidRPr="00DB12A2">
        <w:rPr>
          <w:lang w:val="en-GB"/>
        </w:rPr>
        <w:t>"core business"</w:t>
      </w:r>
      <w:r w:rsidR="002E459D" w:rsidRPr="00DB12A2">
        <w:rPr>
          <w:lang w:val="en-GB"/>
        </w:rPr>
        <w:t>.</w:t>
      </w:r>
      <w:r w:rsidR="000F0A64" w:rsidRPr="00DB12A2">
        <w:rPr>
          <w:lang w:val="en-GB"/>
        </w:rPr>
        <w:t xml:space="preserve"> </w:t>
      </w:r>
      <w:r w:rsidR="002E459D" w:rsidRPr="00DB12A2">
        <w:rPr>
          <w:lang w:val="en-GB"/>
        </w:rPr>
        <w:t>C</w:t>
      </w:r>
      <w:r w:rsidR="000F0A64" w:rsidRPr="00DB12A2">
        <w:rPr>
          <w:lang w:val="en-GB"/>
        </w:rPr>
        <w:t xml:space="preserve">omplementary opinions are an essential tool to ensure coherence and cooperation with the </w:t>
      </w:r>
      <w:r w:rsidR="006A3B86" w:rsidRPr="00DB12A2">
        <w:rPr>
          <w:lang w:val="en-GB"/>
        </w:rPr>
        <w:t>various</w:t>
      </w:r>
      <w:r w:rsidR="000F0A64" w:rsidRPr="00DB12A2">
        <w:rPr>
          <w:lang w:val="en-GB"/>
        </w:rPr>
        <w:t xml:space="preserve"> EESC sections. Lastly, th</w:t>
      </w:r>
      <w:r w:rsidR="00846BF7" w:rsidRPr="00DB12A2">
        <w:rPr>
          <w:lang w:val="en-GB"/>
        </w:rPr>
        <w:t>e</w:t>
      </w:r>
      <w:r w:rsidR="000F0A64" w:rsidRPr="00DB12A2">
        <w:rPr>
          <w:lang w:val="en-GB"/>
        </w:rPr>
        <w:t>s</w:t>
      </w:r>
      <w:r w:rsidR="00846BF7" w:rsidRPr="00DB12A2">
        <w:rPr>
          <w:lang w:val="en-GB"/>
        </w:rPr>
        <w:t>e</w:t>
      </w:r>
      <w:r w:rsidR="000F0A64" w:rsidRPr="00DB12A2">
        <w:rPr>
          <w:lang w:val="en-GB"/>
        </w:rPr>
        <w:t xml:space="preserve"> "statutory" instruments will be complemented by direct dialogue</w:t>
      </w:r>
      <w:r w:rsidR="004D138E" w:rsidRPr="00DB12A2">
        <w:rPr>
          <w:lang w:val="en-GB"/>
        </w:rPr>
        <w:t xml:space="preserve">s </w:t>
      </w:r>
      <w:r w:rsidR="000F0A64" w:rsidRPr="00DB12A2">
        <w:rPr>
          <w:lang w:val="en-GB"/>
        </w:rPr>
        <w:t>with civil society, including conferences, roundtables, debates and hearings.</w:t>
      </w:r>
    </w:p>
    <w:p w:rsidR="00EE3D44" w:rsidRPr="00DB12A2" w:rsidRDefault="00EE3D44" w:rsidP="00EE3D44">
      <w:pPr>
        <w:rPr>
          <w:lang w:val="en-GB"/>
        </w:rPr>
      </w:pPr>
    </w:p>
    <w:p w:rsidR="00ED549C" w:rsidRPr="00DB12A2" w:rsidRDefault="00840F87" w:rsidP="00EE3D44">
      <w:pPr>
        <w:rPr>
          <w:lang w:val="en-GB"/>
        </w:rPr>
      </w:pPr>
      <w:r w:rsidRPr="00DB12A2">
        <w:rPr>
          <w:lang w:val="en-GB"/>
        </w:rPr>
        <w:t>While the analysis of</w:t>
      </w:r>
      <w:r w:rsidR="00ED549C" w:rsidRPr="00DB12A2">
        <w:rPr>
          <w:lang w:val="en-GB"/>
        </w:rPr>
        <w:t xml:space="preserve"> the impact of the pandemic and of the Next Generation EU actions will be transversal to all actions carried out, the work of </w:t>
      </w:r>
      <w:r w:rsidR="006A3B86" w:rsidRPr="00DB12A2">
        <w:rPr>
          <w:lang w:val="en-GB"/>
        </w:rPr>
        <w:t xml:space="preserve">the </w:t>
      </w:r>
      <w:r w:rsidR="00ED549C" w:rsidRPr="00DB12A2">
        <w:rPr>
          <w:lang w:val="en-GB"/>
        </w:rPr>
        <w:t>CCMI will be based around three key pillars that are discussed in more detail in this document:</w:t>
      </w:r>
    </w:p>
    <w:p w:rsidR="00EE3D44" w:rsidRPr="00DB12A2" w:rsidRDefault="00EE3D44" w:rsidP="00EE3D44">
      <w:pPr>
        <w:rPr>
          <w:lang w:val="en-GB"/>
        </w:rPr>
      </w:pPr>
    </w:p>
    <w:p w:rsidR="00ED549C" w:rsidRPr="00DB12A2" w:rsidRDefault="00ED549C" w:rsidP="00EE3D44">
      <w:pPr>
        <w:pStyle w:val="ListParagraph"/>
        <w:numPr>
          <w:ilvl w:val="0"/>
          <w:numId w:val="4"/>
        </w:numPr>
      </w:pPr>
      <w:r w:rsidRPr="00DB12A2">
        <w:t>A green transition for European industry</w:t>
      </w:r>
    </w:p>
    <w:p w:rsidR="00ED549C" w:rsidRPr="00DB12A2" w:rsidRDefault="00ED549C" w:rsidP="00EE3D44">
      <w:pPr>
        <w:pStyle w:val="ListParagraph"/>
        <w:numPr>
          <w:ilvl w:val="0"/>
          <w:numId w:val="4"/>
        </w:numPr>
      </w:pPr>
      <w:r w:rsidRPr="00DB12A2">
        <w:t>A comprehensive effort to digitali</w:t>
      </w:r>
      <w:r w:rsidR="004D138E" w:rsidRPr="00DB12A2">
        <w:t>s</w:t>
      </w:r>
      <w:r w:rsidRPr="00DB12A2">
        <w:t>e Europe</w:t>
      </w:r>
      <w:r w:rsidR="004D138E" w:rsidRPr="00DB12A2">
        <w:t>'s</w:t>
      </w:r>
      <w:r w:rsidRPr="00DB12A2">
        <w:t xml:space="preserve"> productive sectors</w:t>
      </w:r>
    </w:p>
    <w:p w:rsidR="00ED549C" w:rsidRPr="00DB12A2" w:rsidRDefault="00ED549C" w:rsidP="00EE3D44">
      <w:pPr>
        <w:pStyle w:val="ListParagraph"/>
        <w:numPr>
          <w:ilvl w:val="0"/>
          <w:numId w:val="4"/>
        </w:numPr>
      </w:pPr>
      <w:r w:rsidRPr="00DB12A2">
        <w:t>Enhancing the global competitiveness of EU industry</w:t>
      </w:r>
    </w:p>
    <w:p w:rsidR="004A74D7" w:rsidRPr="00DB12A2" w:rsidRDefault="004A74D7" w:rsidP="00EE3D44">
      <w:pPr>
        <w:rPr>
          <w:lang w:val="en-GB"/>
        </w:rPr>
      </w:pPr>
    </w:p>
    <w:p w:rsidR="002B1AD8" w:rsidRPr="00DB12A2" w:rsidRDefault="002B1AD8" w:rsidP="00C955DC">
      <w:pPr>
        <w:pStyle w:val="Heading1"/>
        <w:keepNext/>
        <w:rPr>
          <w:b/>
          <w:lang w:val="en-GB"/>
        </w:rPr>
      </w:pPr>
      <w:r w:rsidRPr="00DB12A2">
        <w:rPr>
          <w:b/>
          <w:lang w:val="en-GB"/>
        </w:rPr>
        <w:t>A GREEN TRANSITION FOR EUROPEAN INDUSTRY</w:t>
      </w:r>
    </w:p>
    <w:p w:rsidR="00066F21" w:rsidRPr="00DB12A2" w:rsidRDefault="00066F21" w:rsidP="00C955DC">
      <w:pPr>
        <w:keepNext/>
        <w:rPr>
          <w:lang w:val="en-GB"/>
        </w:rPr>
      </w:pPr>
    </w:p>
    <w:p w:rsidR="00B85774" w:rsidRPr="00DB12A2" w:rsidRDefault="00B85774" w:rsidP="00EE3D44">
      <w:pPr>
        <w:rPr>
          <w:lang w:val="en-GB"/>
        </w:rPr>
      </w:pPr>
      <w:r w:rsidRPr="00DB12A2">
        <w:rPr>
          <w:lang w:val="en-GB"/>
        </w:rPr>
        <w:t xml:space="preserve">Industry has and continues to play a key role in Europe's prosperity and development. However, industrial sectors are now confronted with the need for urgent action to mitigate impacts on the climate and the environment. This requires a clear roadmap for </w:t>
      </w:r>
      <w:r w:rsidR="004D138E" w:rsidRPr="00DB12A2">
        <w:rPr>
          <w:lang w:val="en-GB"/>
        </w:rPr>
        <w:t xml:space="preserve">a </w:t>
      </w:r>
      <w:r w:rsidRPr="00DB12A2">
        <w:rPr>
          <w:lang w:val="en-GB"/>
        </w:rPr>
        <w:t xml:space="preserve">just transition over the </w:t>
      </w:r>
      <w:r w:rsidR="004D138E" w:rsidRPr="00DB12A2">
        <w:rPr>
          <w:lang w:val="en-GB"/>
        </w:rPr>
        <w:t>coming</w:t>
      </w:r>
      <w:r w:rsidRPr="00DB12A2">
        <w:rPr>
          <w:lang w:val="en-GB"/>
        </w:rPr>
        <w:t xml:space="preserve"> decades. </w:t>
      </w:r>
      <w:r w:rsidR="004D138E" w:rsidRPr="00DB12A2">
        <w:rPr>
          <w:lang w:val="en-GB"/>
        </w:rPr>
        <w:t>E</w:t>
      </w:r>
      <w:r w:rsidRPr="00DB12A2">
        <w:rPr>
          <w:lang w:val="en-GB"/>
        </w:rPr>
        <w:t>nergy</w:t>
      </w:r>
      <w:r w:rsidR="004D138E" w:rsidRPr="00DB12A2">
        <w:rPr>
          <w:lang w:val="en-GB"/>
        </w:rPr>
        <w:t>-</w:t>
      </w:r>
      <w:r w:rsidRPr="00DB12A2">
        <w:rPr>
          <w:lang w:val="en-GB"/>
        </w:rPr>
        <w:t>intensive industries, in particular, will deliver the most effective levers to reduce CO</w:t>
      </w:r>
      <w:r w:rsidRPr="00DB12A2">
        <w:rPr>
          <w:vertAlign w:val="subscript"/>
          <w:lang w:val="en-GB"/>
        </w:rPr>
        <w:t>2</w:t>
      </w:r>
      <w:r w:rsidRPr="00DB12A2">
        <w:rPr>
          <w:lang w:val="en-GB"/>
        </w:rPr>
        <w:t xml:space="preserve"> emissions on a large scale.</w:t>
      </w:r>
    </w:p>
    <w:p w:rsidR="00EE3D44" w:rsidRPr="00DB12A2" w:rsidRDefault="00EE3D44" w:rsidP="00EE3D44">
      <w:pPr>
        <w:rPr>
          <w:lang w:val="en-GB"/>
        </w:rPr>
      </w:pPr>
    </w:p>
    <w:p w:rsidR="00CF657E" w:rsidRPr="00DB12A2" w:rsidRDefault="00CF6757" w:rsidP="00EE3D44">
      <w:pPr>
        <w:rPr>
          <w:lang w:val="en-GB"/>
        </w:rPr>
      </w:pPr>
      <w:r w:rsidRPr="00DB12A2">
        <w:rPr>
          <w:lang w:val="en-GB"/>
        </w:rPr>
        <w:lastRenderedPageBreak/>
        <w:t xml:space="preserve">The CCMI is the </w:t>
      </w:r>
      <w:r w:rsidR="00846BF7" w:rsidRPr="00DB12A2">
        <w:rPr>
          <w:lang w:val="en-GB"/>
        </w:rPr>
        <w:t xml:space="preserve">heir </w:t>
      </w:r>
      <w:r w:rsidRPr="00DB12A2">
        <w:rPr>
          <w:lang w:val="en-GB"/>
        </w:rPr>
        <w:t xml:space="preserve">of the European </w:t>
      </w:r>
      <w:r w:rsidR="002E459D" w:rsidRPr="00DB12A2">
        <w:rPr>
          <w:lang w:val="en-GB"/>
        </w:rPr>
        <w:t xml:space="preserve">Coal and </w:t>
      </w:r>
      <w:r w:rsidRPr="00DB12A2">
        <w:rPr>
          <w:lang w:val="en-GB"/>
        </w:rPr>
        <w:t xml:space="preserve">Steel Community. </w:t>
      </w:r>
      <w:r w:rsidR="004D138E" w:rsidRPr="00DB12A2">
        <w:rPr>
          <w:lang w:val="en-GB"/>
        </w:rPr>
        <w:t xml:space="preserve">However, we are now witnessing </w:t>
      </w:r>
      <w:r w:rsidRPr="00DB12A2">
        <w:rPr>
          <w:lang w:val="en-GB"/>
        </w:rPr>
        <w:t xml:space="preserve">the phasing out of coal in most of the EU </w:t>
      </w:r>
      <w:r w:rsidR="004D138E" w:rsidRPr="00DB12A2">
        <w:rPr>
          <w:lang w:val="en-GB"/>
        </w:rPr>
        <w:t>M</w:t>
      </w:r>
      <w:r w:rsidRPr="00DB12A2">
        <w:rPr>
          <w:lang w:val="en-GB"/>
        </w:rPr>
        <w:t xml:space="preserve">ember </w:t>
      </w:r>
      <w:r w:rsidR="004D138E" w:rsidRPr="00DB12A2">
        <w:rPr>
          <w:lang w:val="en-GB"/>
        </w:rPr>
        <w:t>S</w:t>
      </w:r>
      <w:r w:rsidRPr="00DB12A2">
        <w:rPr>
          <w:lang w:val="en-GB"/>
        </w:rPr>
        <w:t>tates, which is an important step in reducing CO</w:t>
      </w:r>
      <w:r w:rsidRPr="00DB12A2">
        <w:rPr>
          <w:vertAlign w:val="subscript"/>
          <w:lang w:val="en-GB"/>
        </w:rPr>
        <w:t>2</w:t>
      </w:r>
      <w:r w:rsidRPr="00DB12A2">
        <w:rPr>
          <w:lang w:val="en-GB"/>
        </w:rPr>
        <w:t xml:space="preserve"> emissions and reaching the goal of climate neutrality. </w:t>
      </w:r>
      <w:r w:rsidR="00846BF7" w:rsidRPr="00DB12A2">
        <w:rPr>
          <w:lang w:val="en-GB"/>
        </w:rPr>
        <w:t>As a result</w:t>
      </w:r>
      <w:r w:rsidRPr="00DB12A2">
        <w:rPr>
          <w:lang w:val="en-GB"/>
        </w:rPr>
        <w:t>, industrial sectors like steel and many others</w:t>
      </w:r>
      <w:r w:rsidR="004D138E" w:rsidRPr="00DB12A2">
        <w:rPr>
          <w:lang w:val="en-GB"/>
        </w:rPr>
        <w:t>,</w:t>
      </w:r>
      <w:r w:rsidR="002B01DA" w:rsidRPr="00DB12A2">
        <w:rPr>
          <w:lang w:val="en-GB"/>
        </w:rPr>
        <w:t xml:space="preserve"> both in industry and related services</w:t>
      </w:r>
      <w:r w:rsidR="004D138E" w:rsidRPr="00DB12A2">
        <w:rPr>
          <w:lang w:val="en-GB"/>
        </w:rPr>
        <w:t>,</w:t>
      </w:r>
      <w:r w:rsidRPr="00DB12A2">
        <w:rPr>
          <w:lang w:val="en-GB"/>
        </w:rPr>
        <w:t xml:space="preserve"> are confronted with the challenge to decarboni</w:t>
      </w:r>
      <w:r w:rsidR="004D138E" w:rsidRPr="00DB12A2">
        <w:rPr>
          <w:lang w:val="en-GB"/>
        </w:rPr>
        <w:t>s</w:t>
      </w:r>
      <w:r w:rsidRPr="00DB12A2">
        <w:rPr>
          <w:lang w:val="en-GB"/>
        </w:rPr>
        <w:t xml:space="preserve">e their output and value chains. </w:t>
      </w:r>
      <w:r w:rsidR="004D138E" w:rsidRPr="00DB12A2">
        <w:rPr>
          <w:lang w:val="en-GB"/>
        </w:rPr>
        <w:t>If we a</w:t>
      </w:r>
      <w:r w:rsidRPr="00DB12A2">
        <w:rPr>
          <w:lang w:val="en-GB"/>
        </w:rPr>
        <w:t>dd to that</w:t>
      </w:r>
      <w:r w:rsidR="004D138E" w:rsidRPr="00DB12A2">
        <w:rPr>
          <w:lang w:val="en-GB"/>
        </w:rPr>
        <w:t xml:space="preserve"> </w:t>
      </w:r>
      <w:r w:rsidRPr="00DB12A2">
        <w:rPr>
          <w:lang w:val="en-GB"/>
        </w:rPr>
        <w:t>waste</w:t>
      </w:r>
      <w:r w:rsidR="002E459D" w:rsidRPr="00DB12A2">
        <w:rPr>
          <w:lang w:val="en-GB"/>
        </w:rPr>
        <w:t xml:space="preserve"> </w:t>
      </w:r>
      <w:r w:rsidR="004D138E" w:rsidRPr="00DB12A2">
        <w:rPr>
          <w:lang w:val="en-GB"/>
        </w:rPr>
        <w:t xml:space="preserve">reduction </w:t>
      </w:r>
      <w:r w:rsidR="002E459D" w:rsidRPr="00DB12A2">
        <w:rPr>
          <w:lang w:val="en-GB"/>
        </w:rPr>
        <w:t>through the implementation of the circular economy and industrial symbiosis criteria</w:t>
      </w:r>
      <w:r w:rsidRPr="00DB12A2">
        <w:rPr>
          <w:lang w:val="en-GB"/>
        </w:rPr>
        <w:t xml:space="preserve">, </w:t>
      </w:r>
      <w:r w:rsidR="004D138E" w:rsidRPr="00DB12A2">
        <w:rPr>
          <w:lang w:val="en-GB"/>
        </w:rPr>
        <w:t xml:space="preserve">the </w:t>
      </w:r>
      <w:r w:rsidRPr="00DB12A2">
        <w:rPr>
          <w:lang w:val="en-GB"/>
        </w:rPr>
        <w:t xml:space="preserve">preservation of the environment, sustainable production and </w:t>
      </w:r>
      <w:r w:rsidR="004D138E" w:rsidRPr="00DB12A2">
        <w:rPr>
          <w:lang w:val="en-GB"/>
        </w:rPr>
        <w:t xml:space="preserve">the </w:t>
      </w:r>
      <w:r w:rsidRPr="00DB12A2">
        <w:rPr>
          <w:lang w:val="en-GB"/>
        </w:rPr>
        <w:t xml:space="preserve">protection of </w:t>
      </w:r>
      <w:r w:rsidR="002E459D" w:rsidRPr="00DB12A2">
        <w:rPr>
          <w:lang w:val="en-GB"/>
        </w:rPr>
        <w:t>people and workers'</w:t>
      </w:r>
      <w:r w:rsidRPr="00DB12A2">
        <w:rPr>
          <w:lang w:val="en-GB"/>
        </w:rPr>
        <w:t xml:space="preserve"> health, it is clear that </w:t>
      </w:r>
      <w:r w:rsidR="00AD6863" w:rsidRPr="00DB12A2">
        <w:rPr>
          <w:lang w:val="en-GB"/>
        </w:rPr>
        <w:t>all industrial sectors will need to undergo profound change, which is partly already ongoing.</w:t>
      </w:r>
      <w:r w:rsidR="002830DF" w:rsidRPr="00DB12A2">
        <w:rPr>
          <w:lang w:val="en-GB"/>
        </w:rPr>
        <w:t xml:space="preserve"> The global pandemic </w:t>
      </w:r>
      <w:r w:rsidR="002E459D" w:rsidRPr="00DB12A2">
        <w:rPr>
          <w:lang w:val="en-GB"/>
        </w:rPr>
        <w:t xml:space="preserve">could, if properly managed, accelerate </w:t>
      </w:r>
      <w:r w:rsidR="006A3B86" w:rsidRPr="00DB12A2">
        <w:rPr>
          <w:lang w:val="en-GB"/>
        </w:rPr>
        <w:t xml:space="preserve">industry's adaptation to the </w:t>
      </w:r>
      <w:r w:rsidR="002830DF" w:rsidRPr="00DB12A2">
        <w:rPr>
          <w:lang w:val="en-GB"/>
        </w:rPr>
        <w:t xml:space="preserve">green transition and could serve as a unique opportunity to leverage available funding provided in the Recovery Plan, and </w:t>
      </w:r>
      <w:r w:rsidR="006A3B86" w:rsidRPr="00DB12A2">
        <w:rPr>
          <w:lang w:val="en-GB"/>
        </w:rPr>
        <w:t xml:space="preserve">prompt </w:t>
      </w:r>
      <w:r w:rsidR="002830DF" w:rsidRPr="00DB12A2">
        <w:rPr>
          <w:lang w:val="en-GB"/>
        </w:rPr>
        <w:t>a significant step towards a carbon</w:t>
      </w:r>
      <w:r w:rsidR="006A3B86" w:rsidRPr="00DB12A2">
        <w:rPr>
          <w:lang w:val="en-GB"/>
        </w:rPr>
        <w:t>-</w:t>
      </w:r>
      <w:r w:rsidR="002830DF" w:rsidRPr="00DB12A2">
        <w:rPr>
          <w:lang w:val="en-GB"/>
        </w:rPr>
        <w:t>neutral industry.</w:t>
      </w:r>
    </w:p>
    <w:p w:rsidR="00EE3D44" w:rsidRPr="00DB12A2" w:rsidRDefault="00EE3D44" w:rsidP="00EE3D44">
      <w:pPr>
        <w:rPr>
          <w:lang w:val="en-GB"/>
        </w:rPr>
      </w:pPr>
    </w:p>
    <w:p w:rsidR="00E9593B" w:rsidRPr="00DB12A2" w:rsidRDefault="00910785" w:rsidP="00EE3D44">
      <w:pPr>
        <w:rPr>
          <w:lang w:val="en-GB"/>
        </w:rPr>
      </w:pPr>
      <w:r w:rsidRPr="00DB12A2">
        <w:rPr>
          <w:lang w:val="en-GB"/>
        </w:rPr>
        <w:t>The transition to a carbon</w:t>
      </w:r>
      <w:r w:rsidR="00496E49" w:rsidRPr="00DB12A2">
        <w:rPr>
          <w:lang w:val="en-GB"/>
        </w:rPr>
        <w:t>-</w:t>
      </w:r>
      <w:r w:rsidRPr="00DB12A2">
        <w:rPr>
          <w:lang w:val="en-GB"/>
        </w:rPr>
        <w:t>neutral EU economy largely depends on industry</w:t>
      </w:r>
      <w:r w:rsidR="004D138E" w:rsidRPr="00DB12A2">
        <w:rPr>
          <w:lang w:val="en-GB"/>
        </w:rPr>
        <w:t>'</w:t>
      </w:r>
      <w:r w:rsidRPr="00DB12A2">
        <w:rPr>
          <w:lang w:val="en-GB"/>
        </w:rPr>
        <w:t xml:space="preserve">s ability to decarbonise while being locally and globally competitive. In this domain, </w:t>
      </w:r>
      <w:r w:rsidR="002E459D" w:rsidRPr="00DB12A2">
        <w:rPr>
          <w:lang w:val="en-GB"/>
        </w:rPr>
        <w:t xml:space="preserve">it is important that </w:t>
      </w:r>
      <w:r w:rsidR="00496E49" w:rsidRPr="00DB12A2">
        <w:rPr>
          <w:lang w:val="en-GB"/>
        </w:rPr>
        <w:t xml:space="preserve">the </w:t>
      </w:r>
      <w:r w:rsidRPr="00DB12A2">
        <w:rPr>
          <w:lang w:val="en-GB"/>
        </w:rPr>
        <w:t xml:space="preserve">positive effects of the Recovery Plan should </w:t>
      </w:r>
      <w:r w:rsidR="002E459D" w:rsidRPr="00DB12A2">
        <w:rPr>
          <w:lang w:val="en-GB"/>
        </w:rPr>
        <w:t>materiali</w:t>
      </w:r>
      <w:r w:rsidR="00496E49" w:rsidRPr="00DB12A2">
        <w:rPr>
          <w:lang w:val="en-GB"/>
        </w:rPr>
        <w:t>s</w:t>
      </w:r>
      <w:r w:rsidR="002E459D" w:rsidRPr="00DB12A2">
        <w:rPr>
          <w:lang w:val="en-GB"/>
        </w:rPr>
        <w:t>e in the short to medium term and beyond</w:t>
      </w:r>
      <w:r w:rsidRPr="00DB12A2">
        <w:rPr>
          <w:lang w:val="en-GB"/>
        </w:rPr>
        <w:t>. The</w:t>
      </w:r>
      <w:r w:rsidR="002E459D" w:rsidRPr="00DB12A2">
        <w:rPr>
          <w:lang w:val="en-GB"/>
        </w:rPr>
        <w:t xml:space="preserve"> current</w:t>
      </w:r>
      <w:r w:rsidRPr="00DB12A2">
        <w:rPr>
          <w:lang w:val="en-GB"/>
        </w:rPr>
        <w:t xml:space="preserve"> economic challenge is </w:t>
      </w:r>
      <w:r w:rsidR="002E459D" w:rsidRPr="00DB12A2">
        <w:rPr>
          <w:lang w:val="en-GB"/>
        </w:rPr>
        <w:t>significant</w:t>
      </w:r>
      <w:r w:rsidRPr="00DB12A2">
        <w:rPr>
          <w:lang w:val="en-GB"/>
        </w:rPr>
        <w:t xml:space="preserve">, with severe and immediate downturns in the key sectors, such as steel, automotive, construction and mechanical engineering. </w:t>
      </w:r>
      <w:r w:rsidR="00496E49" w:rsidRPr="00DB12A2">
        <w:rPr>
          <w:lang w:val="en-GB"/>
        </w:rPr>
        <w:t xml:space="preserve">The </w:t>
      </w:r>
      <w:r w:rsidRPr="00DB12A2">
        <w:rPr>
          <w:lang w:val="en-GB"/>
        </w:rPr>
        <w:t xml:space="preserve">CCMI should therefore act to ensure that the </w:t>
      </w:r>
      <w:r w:rsidR="002E459D" w:rsidRPr="00DB12A2">
        <w:rPr>
          <w:lang w:val="en-GB"/>
        </w:rPr>
        <w:t>EU R</w:t>
      </w:r>
      <w:r w:rsidRPr="00DB12A2">
        <w:rPr>
          <w:lang w:val="en-GB"/>
        </w:rPr>
        <w:t xml:space="preserve">ecovery </w:t>
      </w:r>
      <w:r w:rsidR="002E459D" w:rsidRPr="00DB12A2">
        <w:rPr>
          <w:lang w:val="en-GB"/>
        </w:rPr>
        <w:t>P</w:t>
      </w:r>
      <w:r w:rsidRPr="00DB12A2">
        <w:rPr>
          <w:lang w:val="en-GB"/>
        </w:rPr>
        <w:t>lan serves</w:t>
      </w:r>
      <w:r w:rsidR="002E459D" w:rsidRPr="00DB12A2">
        <w:rPr>
          <w:lang w:val="en-GB"/>
        </w:rPr>
        <w:t>,</w:t>
      </w:r>
      <w:r w:rsidRPr="00DB12A2">
        <w:rPr>
          <w:lang w:val="en-GB"/>
        </w:rPr>
        <w:t xml:space="preserve"> in particular</w:t>
      </w:r>
      <w:r w:rsidR="002E459D" w:rsidRPr="00DB12A2">
        <w:rPr>
          <w:lang w:val="en-GB"/>
        </w:rPr>
        <w:t>,</w:t>
      </w:r>
      <w:r w:rsidRPr="00DB12A2">
        <w:rPr>
          <w:lang w:val="en-GB"/>
        </w:rPr>
        <w:t xml:space="preserve"> to </w:t>
      </w:r>
      <w:r w:rsidR="002E459D" w:rsidRPr="00DB12A2">
        <w:rPr>
          <w:lang w:val="en-GB"/>
        </w:rPr>
        <w:t xml:space="preserve">preserve the competitiveness of European industry and quality jobs and </w:t>
      </w:r>
      <w:r w:rsidRPr="00DB12A2">
        <w:rPr>
          <w:lang w:val="en-GB"/>
        </w:rPr>
        <w:t>pave the way for a climate-neutral industry</w:t>
      </w:r>
      <w:r w:rsidR="002E459D" w:rsidRPr="00DB12A2">
        <w:rPr>
          <w:lang w:val="en-GB"/>
        </w:rPr>
        <w:t>, including the provision of investment in infrastructure (</w:t>
      </w:r>
      <w:r w:rsidR="00496E49" w:rsidRPr="00DB12A2">
        <w:rPr>
          <w:lang w:val="en-GB"/>
        </w:rPr>
        <w:t xml:space="preserve">such as </w:t>
      </w:r>
      <w:r w:rsidR="002E459D" w:rsidRPr="00DB12A2">
        <w:rPr>
          <w:lang w:val="en-GB"/>
        </w:rPr>
        <w:t>grids for energy transportation) to achieve the required objective</w:t>
      </w:r>
      <w:r w:rsidRPr="00DB12A2">
        <w:rPr>
          <w:lang w:val="en-GB"/>
        </w:rPr>
        <w:t xml:space="preserve">. </w:t>
      </w:r>
    </w:p>
    <w:p w:rsidR="00EE3D44" w:rsidRPr="00DB12A2" w:rsidRDefault="00EE3D44" w:rsidP="00EE3D44">
      <w:pPr>
        <w:rPr>
          <w:lang w:val="en-GB"/>
        </w:rPr>
      </w:pPr>
    </w:p>
    <w:p w:rsidR="00796F3F" w:rsidRPr="00DB12A2" w:rsidRDefault="00910785" w:rsidP="00EE3D44">
      <w:pPr>
        <w:rPr>
          <w:lang w:val="en-GB"/>
        </w:rPr>
      </w:pPr>
      <w:r w:rsidRPr="00DB12A2">
        <w:rPr>
          <w:lang w:val="en-GB"/>
        </w:rPr>
        <w:t xml:space="preserve">The transformation to low-carbon processes </w:t>
      </w:r>
      <w:r w:rsidR="00846BF7" w:rsidRPr="00DB12A2">
        <w:rPr>
          <w:lang w:val="en-GB"/>
        </w:rPr>
        <w:t>requires massive</w:t>
      </w:r>
      <w:r w:rsidRPr="00DB12A2">
        <w:rPr>
          <w:lang w:val="en-GB"/>
        </w:rPr>
        <w:t xml:space="preserve"> investments and costs that the industry</w:t>
      </w:r>
      <w:r w:rsidR="002B01DA" w:rsidRPr="00DB12A2">
        <w:rPr>
          <w:lang w:val="en-GB"/>
        </w:rPr>
        <w:t xml:space="preserve"> and its related services</w:t>
      </w:r>
      <w:r w:rsidRPr="00DB12A2">
        <w:rPr>
          <w:lang w:val="en-GB"/>
        </w:rPr>
        <w:t xml:space="preserve"> cannot shoulder </w:t>
      </w:r>
      <w:r w:rsidR="00846BF7" w:rsidRPr="00DB12A2">
        <w:rPr>
          <w:lang w:val="en-GB"/>
        </w:rPr>
        <w:t xml:space="preserve">alone </w:t>
      </w:r>
      <w:r w:rsidR="003F26D7" w:rsidRPr="00DB12A2">
        <w:rPr>
          <w:lang w:val="en-GB"/>
        </w:rPr>
        <w:t xml:space="preserve">in the face of </w:t>
      </w:r>
      <w:r w:rsidRPr="00DB12A2">
        <w:rPr>
          <w:lang w:val="en-GB"/>
        </w:rPr>
        <w:t>global competition. For a successful transition, concrete support is needed in the form of lead markets for green steel, temporary financial support for low-carbon processes, and investments in the hydrogen</w:t>
      </w:r>
      <w:r w:rsidR="00884426" w:rsidRPr="00DB12A2">
        <w:rPr>
          <w:lang w:val="en-GB"/>
        </w:rPr>
        <w:t>, carbon capture, storage and usage</w:t>
      </w:r>
      <w:r w:rsidRPr="00DB12A2">
        <w:rPr>
          <w:lang w:val="en-GB"/>
        </w:rPr>
        <w:t xml:space="preserve"> infrastructure, among other</w:t>
      </w:r>
      <w:r w:rsidR="003F26D7" w:rsidRPr="00DB12A2">
        <w:rPr>
          <w:lang w:val="en-GB"/>
        </w:rPr>
        <w:t xml:space="preserve"> things, such as rethinking st</w:t>
      </w:r>
      <w:r w:rsidR="00796F3F" w:rsidRPr="00DB12A2">
        <w:rPr>
          <w:lang w:val="en-GB"/>
        </w:rPr>
        <w:t>ate</w:t>
      </w:r>
      <w:r w:rsidR="003F26D7" w:rsidRPr="00DB12A2">
        <w:rPr>
          <w:lang w:val="en-GB"/>
        </w:rPr>
        <w:t>-</w:t>
      </w:r>
      <w:r w:rsidR="00796F3F" w:rsidRPr="00DB12A2">
        <w:rPr>
          <w:lang w:val="en-GB"/>
        </w:rPr>
        <w:t>aid and competition rules accordingly</w:t>
      </w:r>
      <w:r w:rsidRPr="00DB12A2">
        <w:rPr>
          <w:lang w:val="en-GB"/>
        </w:rPr>
        <w:t>.</w:t>
      </w:r>
      <w:r w:rsidR="00796F3F" w:rsidRPr="00DB12A2">
        <w:rPr>
          <w:lang w:val="en-GB"/>
        </w:rPr>
        <w:t xml:space="preserve"> To this end it is necessary to promote the transition of the banking and financial sector to increase the focus on support to sustainable and innovative projects.</w:t>
      </w:r>
      <w:r w:rsidRPr="00DB12A2">
        <w:rPr>
          <w:lang w:val="en-GB"/>
        </w:rPr>
        <w:t xml:space="preserve"> The need to develop and strengthen EU industrial ecosystems, projects of common European interest and EU-wide industry alliances in line with the EU long-term policy objectives (including the European Green Deal and </w:t>
      </w:r>
      <w:r w:rsidR="00796F3F" w:rsidRPr="00DB12A2">
        <w:rPr>
          <w:lang w:val="en-GB"/>
        </w:rPr>
        <w:t>the "digital age"</w:t>
      </w:r>
      <w:r w:rsidRPr="00DB12A2">
        <w:rPr>
          <w:lang w:val="en-GB"/>
        </w:rPr>
        <w:t>) should not be overlooked.</w:t>
      </w:r>
      <w:r w:rsidR="00C11969" w:rsidRPr="00DB12A2">
        <w:rPr>
          <w:lang w:val="en-GB"/>
        </w:rPr>
        <w:t xml:space="preserve"> It is equally important to secure complementarity with other funding schemes both on national and EU level</w:t>
      </w:r>
      <w:r w:rsidR="003F26D7" w:rsidRPr="00DB12A2">
        <w:rPr>
          <w:lang w:val="en-GB"/>
        </w:rPr>
        <w:t>,</w:t>
      </w:r>
      <w:r w:rsidR="00C11969" w:rsidRPr="00DB12A2">
        <w:rPr>
          <w:lang w:val="en-GB"/>
        </w:rPr>
        <w:t xml:space="preserve"> such as the Innovation Fund, Just Transition Fund, IPCEIs or adopting </w:t>
      </w:r>
      <w:r w:rsidR="00796F3F" w:rsidRPr="00DB12A2">
        <w:rPr>
          <w:lang w:val="en-GB"/>
        </w:rPr>
        <w:t>Public Private Partnerships in the incoming Horizon Europe research and innovation programme</w:t>
      </w:r>
      <w:r w:rsidR="003F26D7" w:rsidRPr="00DB12A2">
        <w:rPr>
          <w:lang w:val="en-GB"/>
        </w:rPr>
        <w:t xml:space="preserve">, such as the </w:t>
      </w:r>
      <w:r w:rsidR="00796F3F" w:rsidRPr="00DB12A2">
        <w:rPr>
          <w:lang w:val="en-GB"/>
        </w:rPr>
        <w:t>already established Clean Steel Partnerships</w:t>
      </w:r>
      <w:r w:rsidR="00C11969" w:rsidRPr="00DB12A2">
        <w:rPr>
          <w:lang w:val="en-GB"/>
        </w:rPr>
        <w:t>.</w:t>
      </w:r>
      <w:r w:rsidR="00884426" w:rsidRPr="00DB12A2">
        <w:rPr>
          <w:lang w:val="en-GB"/>
        </w:rPr>
        <w:t xml:space="preserve"> </w:t>
      </w:r>
    </w:p>
    <w:p w:rsidR="00EE3D44" w:rsidRPr="00DB12A2" w:rsidRDefault="00EE3D44" w:rsidP="00EE3D44">
      <w:pPr>
        <w:rPr>
          <w:lang w:val="en-GB"/>
        </w:rPr>
      </w:pPr>
    </w:p>
    <w:p w:rsidR="00910785" w:rsidRPr="00DB12A2" w:rsidRDefault="00884426" w:rsidP="00EE3D44">
      <w:pPr>
        <w:rPr>
          <w:lang w:val="en-GB"/>
        </w:rPr>
      </w:pPr>
      <w:r w:rsidRPr="00DB12A2">
        <w:rPr>
          <w:lang w:val="en-GB"/>
        </w:rPr>
        <w:t>Clearly</w:t>
      </w:r>
      <w:r w:rsidR="002503EA" w:rsidRPr="00DB12A2">
        <w:rPr>
          <w:lang w:val="en-GB"/>
        </w:rPr>
        <w:t>,</w:t>
      </w:r>
      <w:r w:rsidRPr="00DB12A2">
        <w:rPr>
          <w:lang w:val="en-GB"/>
        </w:rPr>
        <w:t xml:space="preserve"> none of these processes can happen without </w:t>
      </w:r>
      <w:r w:rsidR="00C74ECE" w:rsidRPr="00DB12A2">
        <w:rPr>
          <w:lang w:val="en-GB"/>
        </w:rPr>
        <w:t xml:space="preserve">society </w:t>
      </w:r>
      <w:r w:rsidR="002503EA" w:rsidRPr="00DB12A2">
        <w:rPr>
          <w:lang w:val="en-GB"/>
        </w:rPr>
        <w:t>buyin</w:t>
      </w:r>
      <w:r w:rsidR="00C74ECE" w:rsidRPr="00DB12A2">
        <w:rPr>
          <w:lang w:val="en-GB"/>
        </w:rPr>
        <w:t>g</w:t>
      </w:r>
      <w:r w:rsidR="002503EA" w:rsidRPr="00DB12A2">
        <w:rPr>
          <w:lang w:val="en-GB"/>
        </w:rPr>
        <w:t xml:space="preserve"> </w:t>
      </w:r>
      <w:r w:rsidR="00C74ECE" w:rsidRPr="00DB12A2">
        <w:rPr>
          <w:lang w:val="en-GB"/>
        </w:rPr>
        <w:t xml:space="preserve">in to </w:t>
      </w:r>
      <w:r w:rsidR="002503EA" w:rsidRPr="00DB12A2">
        <w:rPr>
          <w:lang w:val="en-GB"/>
        </w:rPr>
        <w:t>s</w:t>
      </w:r>
      <w:r w:rsidRPr="00DB12A2">
        <w:rPr>
          <w:lang w:val="en-GB"/>
        </w:rPr>
        <w:t xml:space="preserve">uch </w:t>
      </w:r>
      <w:r w:rsidR="002503EA" w:rsidRPr="00DB12A2">
        <w:rPr>
          <w:lang w:val="en-GB"/>
        </w:rPr>
        <w:t xml:space="preserve">a </w:t>
      </w:r>
      <w:r w:rsidRPr="00DB12A2">
        <w:rPr>
          <w:lang w:val="en-GB"/>
        </w:rPr>
        <w:t>transition</w:t>
      </w:r>
      <w:r w:rsidR="00796F3F" w:rsidRPr="00DB12A2">
        <w:rPr>
          <w:lang w:val="en-GB"/>
        </w:rPr>
        <w:t>. This can only</w:t>
      </w:r>
      <w:r w:rsidRPr="00DB12A2">
        <w:rPr>
          <w:lang w:val="en-GB"/>
        </w:rPr>
        <w:t xml:space="preserve"> be brought about through civil society </w:t>
      </w:r>
      <w:r w:rsidR="00796F3F" w:rsidRPr="00DB12A2">
        <w:rPr>
          <w:lang w:val="en-GB"/>
        </w:rPr>
        <w:t xml:space="preserve">and social </w:t>
      </w:r>
      <w:r w:rsidRPr="00DB12A2">
        <w:rPr>
          <w:lang w:val="en-GB"/>
        </w:rPr>
        <w:t xml:space="preserve">dialogue </w:t>
      </w:r>
      <w:r w:rsidR="00796F3F" w:rsidRPr="00DB12A2">
        <w:rPr>
          <w:lang w:val="en-GB"/>
        </w:rPr>
        <w:t>and</w:t>
      </w:r>
      <w:r w:rsidRPr="00DB12A2">
        <w:rPr>
          <w:lang w:val="en-GB"/>
        </w:rPr>
        <w:t xml:space="preserve"> by focusing on workers, on </w:t>
      </w:r>
      <w:r w:rsidR="002503EA" w:rsidRPr="00DB12A2">
        <w:rPr>
          <w:lang w:val="en-GB"/>
        </w:rPr>
        <w:t xml:space="preserve">the </w:t>
      </w:r>
      <w:r w:rsidRPr="00DB12A2">
        <w:rPr>
          <w:lang w:val="en-GB"/>
        </w:rPr>
        <w:t>resilience of labo</w:t>
      </w:r>
      <w:r w:rsidR="002503EA" w:rsidRPr="00DB12A2">
        <w:rPr>
          <w:lang w:val="en-GB"/>
        </w:rPr>
        <w:t>u</w:t>
      </w:r>
      <w:r w:rsidRPr="00DB12A2">
        <w:rPr>
          <w:lang w:val="en-GB"/>
        </w:rPr>
        <w:t>r</w:t>
      </w:r>
      <w:r w:rsidR="00796F3F" w:rsidRPr="00DB12A2">
        <w:rPr>
          <w:lang w:val="en-GB"/>
        </w:rPr>
        <w:t>, on a comprehensive European industrial policy</w:t>
      </w:r>
      <w:r w:rsidRPr="00DB12A2">
        <w:rPr>
          <w:lang w:val="en-GB"/>
        </w:rPr>
        <w:t xml:space="preserve"> and on a new skills agenda that </w:t>
      </w:r>
      <w:r w:rsidR="00846BF7" w:rsidRPr="00DB12A2">
        <w:rPr>
          <w:lang w:val="en-GB"/>
        </w:rPr>
        <w:t>pays due attention to the workers and regions that risk losing out in the transition</w:t>
      </w:r>
      <w:r w:rsidR="002B01DA" w:rsidRPr="00DB12A2">
        <w:rPr>
          <w:lang w:val="en-GB"/>
        </w:rPr>
        <w:t xml:space="preserve">, as well as by exploring the contribution that can come from new industrial models </w:t>
      </w:r>
      <w:r w:rsidR="002503EA" w:rsidRPr="00DB12A2">
        <w:rPr>
          <w:lang w:val="en-GB"/>
        </w:rPr>
        <w:t xml:space="preserve">such as the </w:t>
      </w:r>
      <w:r w:rsidR="002B01DA" w:rsidRPr="00DB12A2">
        <w:rPr>
          <w:lang w:val="en-GB"/>
        </w:rPr>
        <w:t>social economy</w:t>
      </w:r>
      <w:r w:rsidRPr="00DB12A2">
        <w:rPr>
          <w:lang w:val="en-GB"/>
        </w:rPr>
        <w:t>.</w:t>
      </w:r>
    </w:p>
    <w:p w:rsidR="00EE3D44" w:rsidRPr="00DB12A2" w:rsidRDefault="00EE3D44" w:rsidP="00EE3D44">
      <w:pPr>
        <w:rPr>
          <w:lang w:val="en-GB"/>
        </w:rPr>
      </w:pPr>
    </w:p>
    <w:p w:rsidR="00AD6863" w:rsidRPr="00DB12A2" w:rsidRDefault="00796F3F" w:rsidP="00EE3D44">
      <w:pPr>
        <w:rPr>
          <w:lang w:val="en-GB"/>
        </w:rPr>
      </w:pPr>
      <w:r w:rsidRPr="00DB12A2">
        <w:rPr>
          <w:lang w:val="en-GB"/>
        </w:rPr>
        <w:t>I</w:t>
      </w:r>
      <w:r w:rsidR="00AD6863" w:rsidRPr="00DB12A2">
        <w:rPr>
          <w:lang w:val="en-GB"/>
        </w:rPr>
        <w:t xml:space="preserve">t is also clear that each sector will face its own very specific </w:t>
      </w:r>
      <w:r w:rsidRPr="00DB12A2">
        <w:rPr>
          <w:lang w:val="en-GB"/>
        </w:rPr>
        <w:t>challenges</w:t>
      </w:r>
      <w:r w:rsidR="00AD6863" w:rsidRPr="00DB12A2">
        <w:rPr>
          <w:lang w:val="en-GB"/>
        </w:rPr>
        <w:t xml:space="preserve"> and will need to react accordingly. This is precisely the mission of </w:t>
      </w:r>
      <w:r w:rsidR="00EC0306" w:rsidRPr="00DB12A2">
        <w:rPr>
          <w:lang w:val="en-GB"/>
        </w:rPr>
        <w:t xml:space="preserve">the </w:t>
      </w:r>
      <w:r w:rsidR="00AD6863" w:rsidRPr="00DB12A2">
        <w:rPr>
          <w:lang w:val="en-GB"/>
        </w:rPr>
        <w:t>CCMI: ensuring that in this necessary process the EU does not st</w:t>
      </w:r>
      <w:r w:rsidR="00EC0306" w:rsidRPr="00DB12A2">
        <w:rPr>
          <w:lang w:val="en-GB"/>
        </w:rPr>
        <w:t xml:space="preserve">ick with </w:t>
      </w:r>
      <w:r w:rsidR="00AD6863" w:rsidRPr="00DB12A2">
        <w:rPr>
          <w:lang w:val="en-GB"/>
        </w:rPr>
        <w:t>a "one-size</w:t>
      </w:r>
      <w:r w:rsidR="00EC0306" w:rsidRPr="00DB12A2">
        <w:rPr>
          <w:lang w:val="en-GB"/>
        </w:rPr>
        <w:t>-</w:t>
      </w:r>
      <w:r w:rsidR="00AD6863" w:rsidRPr="00DB12A2">
        <w:rPr>
          <w:lang w:val="en-GB"/>
        </w:rPr>
        <w:t xml:space="preserve">fits-all" approach, but rather zooms </w:t>
      </w:r>
      <w:r w:rsidR="005851D0" w:rsidRPr="00DB12A2">
        <w:rPr>
          <w:lang w:val="en-GB"/>
        </w:rPr>
        <w:t xml:space="preserve">in on </w:t>
      </w:r>
      <w:r w:rsidR="00AD6863" w:rsidRPr="00DB12A2">
        <w:rPr>
          <w:lang w:val="en-GB"/>
        </w:rPr>
        <w:t>the individual industrial sectors</w:t>
      </w:r>
      <w:r w:rsidRPr="00DB12A2">
        <w:rPr>
          <w:lang w:val="en-GB"/>
        </w:rPr>
        <w:t xml:space="preserve">, through </w:t>
      </w:r>
      <w:r w:rsidR="00EC0306" w:rsidRPr="00DB12A2">
        <w:rPr>
          <w:lang w:val="en-GB"/>
        </w:rPr>
        <w:t>a</w:t>
      </w:r>
      <w:r w:rsidRPr="00DB12A2">
        <w:rPr>
          <w:lang w:val="en-GB"/>
        </w:rPr>
        <w:t xml:space="preserve"> bottom</w:t>
      </w:r>
      <w:r w:rsidR="00EC0306" w:rsidRPr="00DB12A2">
        <w:rPr>
          <w:lang w:val="en-GB"/>
        </w:rPr>
        <w:t>-</w:t>
      </w:r>
      <w:r w:rsidRPr="00DB12A2">
        <w:rPr>
          <w:lang w:val="en-GB"/>
        </w:rPr>
        <w:t xml:space="preserve">up approach </w:t>
      </w:r>
      <w:r w:rsidR="00EC0306" w:rsidRPr="00DB12A2">
        <w:rPr>
          <w:lang w:val="en-GB"/>
        </w:rPr>
        <w:t xml:space="preserve">trialled </w:t>
      </w:r>
      <w:r w:rsidRPr="00DB12A2">
        <w:rPr>
          <w:lang w:val="en-GB"/>
        </w:rPr>
        <w:t>and applied successfully in many cases,</w:t>
      </w:r>
      <w:r w:rsidR="00AD6863" w:rsidRPr="00DB12A2">
        <w:rPr>
          <w:lang w:val="en-GB"/>
        </w:rPr>
        <w:t xml:space="preserve"> and proposes specific measures and support instruments.</w:t>
      </w:r>
      <w:r w:rsidR="00846BF7" w:rsidRPr="00DB12A2">
        <w:rPr>
          <w:lang w:val="en-GB"/>
        </w:rPr>
        <w:t xml:space="preserve"> This requires a clear mapping of sectoral needs and the </w:t>
      </w:r>
      <w:r w:rsidR="00846BF7" w:rsidRPr="00DB12A2">
        <w:rPr>
          <w:lang w:val="en-GB"/>
        </w:rPr>
        <w:lastRenderedPageBreak/>
        <w:t>development of sectoral action plans for strategic sectors.</w:t>
      </w:r>
      <w:r w:rsidR="00AD6863" w:rsidRPr="00DB12A2">
        <w:rPr>
          <w:lang w:val="en-GB"/>
        </w:rPr>
        <w:t xml:space="preserve"> This holds true in particular for the energy-intensive and resource-intensive industries</w:t>
      </w:r>
      <w:r w:rsidR="002B01DA" w:rsidRPr="00DB12A2">
        <w:rPr>
          <w:lang w:val="en-GB"/>
        </w:rPr>
        <w:t xml:space="preserve">, and for </w:t>
      </w:r>
      <w:r w:rsidR="00EC0306" w:rsidRPr="00DB12A2">
        <w:rPr>
          <w:lang w:val="en-GB"/>
        </w:rPr>
        <w:t xml:space="preserve">the </w:t>
      </w:r>
      <w:r w:rsidR="002B01DA" w:rsidRPr="00DB12A2">
        <w:rPr>
          <w:lang w:val="en-GB"/>
        </w:rPr>
        <w:t>services</w:t>
      </w:r>
      <w:r w:rsidR="00AD6863" w:rsidRPr="00DB12A2">
        <w:rPr>
          <w:lang w:val="en-GB"/>
        </w:rPr>
        <w:t xml:space="preserve"> identified in the Commission's Communication on the Green Deal: steel, chemicals, cement, construction, textile, plastics.</w:t>
      </w:r>
      <w:r w:rsidR="00846BF7" w:rsidRPr="00DB12A2">
        <w:rPr>
          <w:lang w:val="en-GB"/>
        </w:rPr>
        <w:t xml:space="preserve"> These are all sectors on which </w:t>
      </w:r>
      <w:r w:rsidR="00EC0306" w:rsidRPr="00DB12A2">
        <w:rPr>
          <w:lang w:val="en-GB"/>
        </w:rPr>
        <w:t xml:space="preserve">the </w:t>
      </w:r>
      <w:r w:rsidR="00846BF7" w:rsidRPr="00DB12A2">
        <w:rPr>
          <w:lang w:val="en-GB"/>
        </w:rPr>
        <w:t xml:space="preserve">CCMI has a solid standing thanks to the expertise of its </w:t>
      </w:r>
      <w:r w:rsidR="00EC0306" w:rsidRPr="00DB12A2">
        <w:rPr>
          <w:lang w:val="en-GB"/>
        </w:rPr>
        <w:t>m</w:t>
      </w:r>
      <w:r w:rsidR="00846BF7" w:rsidRPr="00DB12A2">
        <w:rPr>
          <w:lang w:val="en-GB"/>
        </w:rPr>
        <w:t xml:space="preserve">embers and </w:t>
      </w:r>
      <w:r w:rsidR="00EC0306" w:rsidRPr="00DB12A2">
        <w:rPr>
          <w:lang w:val="en-GB"/>
        </w:rPr>
        <w:t>d</w:t>
      </w:r>
      <w:r w:rsidR="00846BF7" w:rsidRPr="00DB12A2">
        <w:rPr>
          <w:lang w:val="en-GB"/>
        </w:rPr>
        <w:t>elegates, and on which there is a history of successful initiatives.</w:t>
      </w:r>
    </w:p>
    <w:p w:rsidR="00EE3D44" w:rsidRPr="00DB12A2" w:rsidRDefault="00EE3D44" w:rsidP="00EE3D44">
      <w:pPr>
        <w:rPr>
          <w:lang w:val="en-GB"/>
        </w:rPr>
      </w:pPr>
    </w:p>
    <w:p w:rsidR="00A831D6" w:rsidRPr="00DB12A2" w:rsidRDefault="00A831D6" w:rsidP="00EE3D44">
      <w:pPr>
        <w:rPr>
          <w:lang w:val="en-GB"/>
        </w:rPr>
      </w:pPr>
      <w:r w:rsidRPr="00DB12A2">
        <w:rPr>
          <w:lang w:val="en-GB"/>
        </w:rPr>
        <w:t>These are essential star</w:t>
      </w:r>
      <w:r w:rsidR="007F19D7" w:rsidRPr="00DB12A2">
        <w:rPr>
          <w:lang w:val="en-GB"/>
        </w:rPr>
        <w:t xml:space="preserve">ting points from which </w:t>
      </w:r>
      <w:r w:rsidR="00EC0306" w:rsidRPr="00DB12A2">
        <w:rPr>
          <w:lang w:val="en-GB"/>
        </w:rPr>
        <w:t xml:space="preserve">the </w:t>
      </w:r>
      <w:r w:rsidR="007F19D7" w:rsidRPr="00DB12A2">
        <w:rPr>
          <w:lang w:val="en-GB"/>
        </w:rPr>
        <w:t>CCMI could</w:t>
      </w:r>
      <w:r w:rsidRPr="00DB12A2">
        <w:rPr>
          <w:lang w:val="en-GB"/>
        </w:rPr>
        <w:t xml:space="preserve"> depart in the upcoming year to deepen its contribution to</w:t>
      </w:r>
      <w:r w:rsidR="007F19D7" w:rsidRPr="00DB12A2">
        <w:rPr>
          <w:lang w:val="en-GB"/>
        </w:rPr>
        <w:t xml:space="preserve"> the green transition. This could </w:t>
      </w:r>
      <w:r w:rsidRPr="00DB12A2">
        <w:rPr>
          <w:lang w:val="en-GB"/>
        </w:rPr>
        <w:t>include opinions on specific sectors, for instance focusing o</w:t>
      </w:r>
      <w:r w:rsidR="007F19D7" w:rsidRPr="00DB12A2">
        <w:rPr>
          <w:lang w:val="en-GB"/>
        </w:rPr>
        <w:t>n: the construction sector in the context</w:t>
      </w:r>
      <w:r w:rsidRPr="00DB12A2">
        <w:rPr>
          <w:lang w:val="en-GB"/>
        </w:rPr>
        <w:t xml:space="preserve"> of the </w:t>
      </w:r>
      <w:r w:rsidRPr="00DB12A2">
        <w:rPr>
          <w:i/>
          <w:lang w:val="en-GB"/>
        </w:rPr>
        <w:t>EU Renovation Wave</w:t>
      </w:r>
      <w:r w:rsidRPr="00DB12A2">
        <w:rPr>
          <w:lang w:val="en-GB"/>
        </w:rPr>
        <w:t xml:space="preserve">; the chemical industry, </w:t>
      </w:r>
      <w:r w:rsidR="00EC0306" w:rsidRPr="00DB12A2">
        <w:rPr>
          <w:lang w:val="en-GB"/>
        </w:rPr>
        <w:t xml:space="preserve">including </w:t>
      </w:r>
      <w:r w:rsidRPr="00DB12A2">
        <w:rPr>
          <w:lang w:val="en-GB"/>
        </w:rPr>
        <w:t xml:space="preserve">in response to the Commission's </w:t>
      </w:r>
      <w:r w:rsidRPr="00DB12A2">
        <w:rPr>
          <w:i/>
          <w:lang w:val="en-GB"/>
        </w:rPr>
        <w:t>Chemicals strategy for sustainability</w:t>
      </w:r>
      <w:r w:rsidRPr="00DB12A2">
        <w:rPr>
          <w:lang w:val="en-GB"/>
        </w:rPr>
        <w:t xml:space="preserve">; textiles, especially in light of </w:t>
      </w:r>
      <w:r w:rsidR="0071653E" w:rsidRPr="00DB12A2">
        <w:rPr>
          <w:lang w:val="en-GB"/>
        </w:rPr>
        <w:t xml:space="preserve">the </w:t>
      </w:r>
      <w:r w:rsidR="0071653E" w:rsidRPr="00DB12A2">
        <w:rPr>
          <w:i/>
          <w:lang w:val="en-GB"/>
        </w:rPr>
        <w:t>Circular Economy Action Plan</w:t>
      </w:r>
      <w:r w:rsidR="0071653E" w:rsidRPr="00DB12A2">
        <w:rPr>
          <w:lang w:val="en-GB"/>
        </w:rPr>
        <w:t>.</w:t>
      </w:r>
      <w:r w:rsidR="00846BF7" w:rsidRPr="00DB12A2">
        <w:rPr>
          <w:lang w:val="en-GB"/>
        </w:rPr>
        <w:t xml:space="preserve"> </w:t>
      </w:r>
      <w:r w:rsidR="005E7909" w:rsidRPr="00DB12A2">
        <w:rPr>
          <w:lang w:val="en-GB"/>
        </w:rPr>
        <w:t xml:space="preserve">The </w:t>
      </w:r>
      <w:r w:rsidR="00846BF7" w:rsidRPr="00DB12A2">
        <w:rPr>
          <w:lang w:val="en-GB"/>
        </w:rPr>
        <w:t xml:space="preserve">CCMI could also aim </w:t>
      </w:r>
      <w:r w:rsidR="005E7909" w:rsidRPr="00DB12A2">
        <w:rPr>
          <w:lang w:val="en-GB"/>
        </w:rPr>
        <w:t xml:space="preserve">to </w:t>
      </w:r>
      <w:r w:rsidR="00846BF7" w:rsidRPr="00DB12A2">
        <w:rPr>
          <w:lang w:val="en-GB"/>
        </w:rPr>
        <w:t>continu</w:t>
      </w:r>
      <w:r w:rsidR="005E7909" w:rsidRPr="00DB12A2">
        <w:rPr>
          <w:lang w:val="en-GB"/>
        </w:rPr>
        <w:t>e</w:t>
      </w:r>
      <w:r w:rsidR="00846BF7" w:rsidRPr="00DB12A2">
        <w:rPr>
          <w:lang w:val="en-GB"/>
        </w:rPr>
        <w:t xml:space="preserve"> and strengthen its contribution to several </w:t>
      </w:r>
      <w:r w:rsidR="00796F3F" w:rsidRPr="00DB12A2">
        <w:rPr>
          <w:lang w:val="en-GB"/>
        </w:rPr>
        <w:t>S</w:t>
      </w:r>
      <w:r w:rsidR="00846BF7" w:rsidRPr="00DB12A2">
        <w:rPr>
          <w:lang w:val="en-GB"/>
        </w:rPr>
        <w:t xml:space="preserve">ectoral </w:t>
      </w:r>
      <w:r w:rsidR="00796F3F" w:rsidRPr="00DB12A2">
        <w:rPr>
          <w:lang w:val="en-GB"/>
        </w:rPr>
        <w:t>S</w:t>
      </w:r>
      <w:r w:rsidR="00846BF7" w:rsidRPr="00DB12A2">
        <w:rPr>
          <w:lang w:val="en-GB"/>
        </w:rPr>
        <w:t xml:space="preserve">ocial </w:t>
      </w:r>
      <w:r w:rsidR="00796F3F" w:rsidRPr="00DB12A2">
        <w:rPr>
          <w:lang w:val="en-GB"/>
        </w:rPr>
        <w:t>D</w:t>
      </w:r>
      <w:r w:rsidR="00846BF7" w:rsidRPr="00DB12A2">
        <w:rPr>
          <w:lang w:val="en-GB"/>
        </w:rPr>
        <w:t xml:space="preserve">ialogue </w:t>
      </w:r>
      <w:r w:rsidR="00796F3F" w:rsidRPr="00DB12A2">
        <w:rPr>
          <w:lang w:val="en-GB"/>
        </w:rPr>
        <w:t>C</w:t>
      </w:r>
      <w:r w:rsidR="00846BF7" w:rsidRPr="00DB12A2">
        <w:rPr>
          <w:lang w:val="en-GB"/>
        </w:rPr>
        <w:t>ommittees organi</w:t>
      </w:r>
      <w:r w:rsidR="005E7909" w:rsidRPr="00DB12A2">
        <w:rPr>
          <w:lang w:val="en-GB"/>
        </w:rPr>
        <w:t>s</w:t>
      </w:r>
      <w:r w:rsidR="00846BF7" w:rsidRPr="00DB12A2">
        <w:rPr>
          <w:lang w:val="en-GB"/>
        </w:rPr>
        <w:t>ed by the European Commission.</w:t>
      </w:r>
    </w:p>
    <w:p w:rsidR="006B46F6" w:rsidRPr="00DB12A2" w:rsidRDefault="006B46F6" w:rsidP="00EE3D44">
      <w:pPr>
        <w:rPr>
          <w:lang w:val="en-GB"/>
        </w:rPr>
      </w:pPr>
    </w:p>
    <w:p w:rsidR="002B1AD8" w:rsidRPr="00DB12A2" w:rsidRDefault="002B1AD8" w:rsidP="00C955DC">
      <w:pPr>
        <w:pStyle w:val="Heading1"/>
        <w:keepNext/>
        <w:rPr>
          <w:b/>
          <w:lang w:val="en-GB"/>
        </w:rPr>
      </w:pPr>
      <w:r w:rsidRPr="00DB12A2">
        <w:rPr>
          <w:b/>
          <w:lang w:val="en-GB"/>
        </w:rPr>
        <w:t>COMPREHENSIVE EFFORT TO DIGITALI</w:t>
      </w:r>
      <w:r w:rsidR="005E7909" w:rsidRPr="00DB12A2">
        <w:rPr>
          <w:b/>
          <w:lang w:val="en-GB"/>
        </w:rPr>
        <w:t>S</w:t>
      </w:r>
      <w:r w:rsidRPr="00DB12A2">
        <w:rPr>
          <w:b/>
          <w:lang w:val="en-GB"/>
        </w:rPr>
        <w:t>E EUROPE</w:t>
      </w:r>
      <w:r w:rsidR="005E7909" w:rsidRPr="00DB12A2">
        <w:rPr>
          <w:b/>
          <w:lang w:val="en-GB"/>
        </w:rPr>
        <w:t xml:space="preserve">'S </w:t>
      </w:r>
      <w:r w:rsidRPr="00DB12A2">
        <w:rPr>
          <w:b/>
          <w:lang w:val="en-GB"/>
        </w:rPr>
        <w:t>PRODUCTIVE SECTORS</w:t>
      </w:r>
    </w:p>
    <w:p w:rsidR="00066F21" w:rsidRPr="00DB12A2" w:rsidRDefault="00066F21" w:rsidP="00C955DC">
      <w:pPr>
        <w:keepNext/>
        <w:rPr>
          <w:lang w:val="en-GB"/>
        </w:rPr>
      </w:pPr>
    </w:p>
    <w:p w:rsidR="006B46F6" w:rsidRPr="00DB12A2" w:rsidRDefault="006B46F6" w:rsidP="00EE3D44">
      <w:pPr>
        <w:rPr>
          <w:lang w:val="en-GB"/>
        </w:rPr>
      </w:pPr>
      <w:r w:rsidRPr="00DB12A2">
        <w:rPr>
          <w:lang w:val="en-GB"/>
        </w:rPr>
        <w:t xml:space="preserve">The digital transition has been a </w:t>
      </w:r>
      <w:r w:rsidR="00F51C70" w:rsidRPr="00DB12A2">
        <w:rPr>
          <w:lang w:val="en-GB"/>
        </w:rPr>
        <w:t xml:space="preserve">reality </w:t>
      </w:r>
      <w:r w:rsidRPr="00DB12A2">
        <w:rPr>
          <w:lang w:val="en-GB"/>
        </w:rPr>
        <w:t>for EU industry</w:t>
      </w:r>
      <w:r w:rsidR="002B01DA" w:rsidRPr="00DB12A2">
        <w:rPr>
          <w:lang w:val="en-GB"/>
        </w:rPr>
        <w:t xml:space="preserve"> and services</w:t>
      </w:r>
      <w:r w:rsidRPr="00DB12A2">
        <w:rPr>
          <w:lang w:val="en-GB"/>
        </w:rPr>
        <w:t xml:space="preserve"> for more than </w:t>
      </w:r>
      <w:r w:rsidR="003808F9" w:rsidRPr="00DB12A2">
        <w:rPr>
          <w:lang w:val="en-GB"/>
        </w:rPr>
        <w:t>ten</w:t>
      </w:r>
      <w:r w:rsidRPr="00DB12A2">
        <w:rPr>
          <w:lang w:val="en-GB"/>
        </w:rPr>
        <w:t xml:space="preserve"> years now, as it has become clear that many technological advancements can have a positive spillover in</w:t>
      </w:r>
      <w:r w:rsidR="003808F9" w:rsidRPr="00DB12A2">
        <w:rPr>
          <w:lang w:val="en-GB"/>
        </w:rPr>
        <w:t>to</w:t>
      </w:r>
      <w:r w:rsidRPr="00DB12A2">
        <w:rPr>
          <w:lang w:val="en-GB"/>
        </w:rPr>
        <w:t xml:space="preserve"> industrial activity and in</w:t>
      </w:r>
      <w:r w:rsidR="003808F9" w:rsidRPr="00DB12A2">
        <w:rPr>
          <w:lang w:val="en-GB"/>
        </w:rPr>
        <w:t>to</w:t>
      </w:r>
      <w:r w:rsidRPr="00DB12A2">
        <w:rPr>
          <w:lang w:val="en-GB"/>
        </w:rPr>
        <w:t xml:space="preserve"> competitiveness and production</w:t>
      </w:r>
      <w:r w:rsidR="002B01DA" w:rsidRPr="00DB12A2">
        <w:rPr>
          <w:lang w:val="en-GB"/>
        </w:rPr>
        <w:t xml:space="preserve"> in industry and services</w:t>
      </w:r>
      <w:r w:rsidRPr="00DB12A2">
        <w:rPr>
          <w:lang w:val="en-GB"/>
        </w:rPr>
        <w:t xml:space="preserve">. This is a process that </w:t>
      </w:r>
      <w:r w:rsidR="003808F9" w:rsidRPr="00DB12A2">
        <w:rPr>
          <w:lang w:val="en-GB"/>
        </w:rPr>
        <w:t xml:space="preserve">is </w:t>
      </w:r>
      <w:r w:rsidRPr="00DB12A2">
        <w:rPr>
          <w:lang w:val="en-GB"/>
        </w:rPr>
        <w:t>ev</w:t>
      </w:r>
      <w:r w:rsidR="003F372D" w:rsidRPr="00DB12A2">
        <w:rPr>
          <w:lang w:val="en-GB"/>
        </w:rPr>
        <w:t>olv</w:t>
      </w:r>
      <w:r w:rsidR="003808F9" w:rsidRPr="00DB12A2">
        <w:rPr>
          <w:lang w:val="en-GB"/>
        </w:rPr>
        <w:t>ing</w:t>
      </w:r>
      <w:r w:rsidR="003F372D" w:rsidRPr="00DB12A2">
        <w:rPr>
          <w:lang w:val="en-GB"/>
        </w:rPr>
        <w:t xml:space="preserve"> on a daily basis, just </w:t>
      </w:r>
      <w:r w:rsidR="003808F9" w:rsidRPr="00DB12A2">
        <w:rPr>
          <w:lang w:val="en-GB"/>
        </w:rPr>
        <w:t>as</w:t>
      </w:r>
      <w:r w:rsidRPr="00DB12A2">
        <w:rPr>
          <w:lang w:val="en-GB"/>
        </w:rPr>
        <w:t xml:space="preserve"> technological discoveries advance on a daily basis. It started with the possibilities opened </w:t>
      </w:r>
      <w:r w:rsidR="003808F9" w:rsidRPr="00DB12A2">
        <w:rPr>
          <w:lang w:val="en-GB"/>
        </w:rPr>
        <w:t xml:space="preserve">up </w:t>
      </w:r>
      <w:r w:rsidRPr="00DB12A2">
        <w:rPr>
          <w:lang w:val="en-GB"/>
        </w:rPr>
        <w:t xml:space="preserve">by e-commerce or </w:t>
      </w:r>
      <w:r w:rsidR="003808F9" w:rsidRPr="00DB12A2">
        <w:rPr>
          <w:lang w:val="en-GB"/>
        </w:rPr>
        <w:t xml:space="preserve">the </w:t>
      </w:r>
      <w:r w:rsidR="00292FF8" w:rsidRPr="00DB12A2">
        <w:rPr>
          <w:lang w:val="en-GB"/>
        </w:rPr>
        <w:t>digitali</w:t>
      </w:r>
      <w:r w:rsidR="003808F9" w:rsidRPr="00DB12A2">
        <w:rPr>
          <w:lang w:val="en-GB"/>
        </w:rPr>
        <w:t>s</w:t>
      </w:r>
      <w:r w:rsidR="00292FF8" w:rsidRPr="00DB12A2">
        <w:rPr>
          <w:lang w:val="en-GB"/>
        </w:rPr>
        <w:t xml:space="preserve">ing </w:t>
      </w:r>
      <w:r w:rsidR="003808F9" w:rsidRPr="00DB12A2">
        <w:rPr>
          <w:lang w:val="en-GB"/>
        </w:rPr>
        <w:t xml:space="preserve">of </w:t>
      </w:r>
      <w:r w:rsidR="00292FF8" w:rsidRPr="00DB12A2">
        <w:rPr>
          <w:lang w:val="en-GB"/>
        </w:rPr>
        <w:t>the logistics chain</w:t>
      </w:r>
      <w:r w:rsidR="003808F9" w:rsidRPr="00DB12A2">
        <w:rPr>
          <w:lang w:val="en-GB"/>
        </w:rPr>
        <w:t xml:space="preserve"> and continues with </w:t>
      </w:r>
      <w:r w:rsidR="00292FF8" w:rsidRPr="00DB12A2">
        <w:rPr>
          <w:lang w:val="en-GB"/>
        </w:rPr>
        <w:t>the more current discussions on the application of Artificial Intelligence, machine learning, self-driving machines, block chain, robotics, etc.</w:t>
      </w:r>
      <w:r w:rsidR="002B01DA" w:rsidRPr="00DB12A2">
        <w:rPr>
          <w:lang w:val="en-GB"/>
        </w:rPr>
        <w:t xml:space="preserve"> </w:t>
      </w:r>
      <w:r w:rsidR="00796F3F" w:rsidRPr="00DB12A2">
        <w:rPr>
          <w:lang w:val="en-GB"/>
        </w:rPr>
        <w:t>T</w:t>
      </w:r>
      <w:r w:rsidR="002B01DA" w:rsidRPr="00DB12A2">
        <w:rPr>
          <w:lang w:val="en-GB"/>
        </w:rPr>
        <w:t>he current COVID</w:t>
      </w:r>
      <w:r w:rsidR="005710D0" w:rsidRPr="00DB12A2">
        <w:rPr>
          <w:lang w:val="en-GB"/>
        </w:rPr>
        <w:t>-19</w:t>
      </w:r>
      <w:r w:rsidR="002B01DA" w:rsidRPr="00DB12A2">
        <w:rPr>
          <w:lang w:val="en-GB"/>
        </w:rPr>
        <w:t xml:space="preserve"> crisis is strongly accelerating the need to support and diffuse the digital transition</w:t>
      </w:r>
      <w:r w:rsidR="00796F3F" w:rsidRPr="00DB12A2">
        <w:rPr>
          <w:lang w:val="en-GB"/>
        </w:rPr>
        <w:t xml:space="preserve"> and</w:t>
      </w:r>
      <w:r w:rsidR="002B01DA" w:rsidRPr="00DB12A2">
        <w:rPr>
          <w:lang w:val="en-GB"/>
        </w:rPr>
        <w:t xml:space="preserve"> has clearly shown that </w:t>
      </w:r>
      <w:r w:rsidR="00796F3F" w:rsidRPr="00DB12A2">
        <w:rPr>
          <w:lang w:val="en-GB"/>
        </w:rPr>
        <w:t xml:space="preserve">the ability to adopt digital solutions has allowed some </w:t>
      </w:r>
      <w:r w:rsidR="002B01DA" w:rsidRPr="00DB12A2">
        <w:rPr>
          <w:lang w:val="en-GB"/>
        </w:rPr>
        <w:t xml:space="preserve">industries and services </w:t>
      </w:r>
      <w:r w:rsidR="00796F3F" w:rsidRPr="00DB12A2">
        <w:rPr>
          <w:lang w:val="en-GB"/>
        </w:rPr>
        <w:t>to be</w:t>
      </w:r>
      <w:r w:rsidR="002B01DA" w:rsidRPr="00DB12A2">
        <w:rPr>
          <w:lang w:val="en-GB"/>
        </w:rPr>
        <w:t xml:space="preserve"> more resilient in dealing with the consequences of this situation.</w:t>
      </w:r>
    </w:p>
    <w:p w:rsidR="00EE3D44" w:rsidRPr="00DB12A2" w:rsidRDefault="00EE3D44" w:rsidP="00EE3D44">
      <w:pPr>
        <w:rPr>
          <w:lang w:val="en-GB"/>
        </w:rPr>
      </w:pPr>
    </w:p>
    <w:p w:rsidR="00292FF8" w:rsidRPr="00DB12A2" w:rsidRDefault="00292FF8" w:rsidP="00EE3D44">
      <w:pPr>
        <w:rPr>
          <w:lang w:val="en-GB"/>
        </w:rPr>
      </w:pPr>
      <w:r w:rsidRPr="00DB12A2">
        <w:rPr>
          <w:lang w:val="en-GB"/>
        </w:rPr>
        <w:t>These changes open completely new scenarios for EU industry</w:t>
      </w:r>
      <w:r w:rsidR="002B01DA" w:rsidRPr="00DB12A2">
        <w:rPr>
          <w:lang w:val="en-GB"/>
        </w:rPr>
        <w:t xml:space="preserve"> and for services</w:t>
      </w:r>
      <w:r w:rsidRPr="00DB12A2">
        <w:rPr>
          <w:lang w:val="en-GB"/>
        </w:rPr>
        <w:t xml:space="preserve"> as a whole and bring about new types of challenges.</w:t>
      </w:r>
      <w:r w:rsidR="003F372D" w:rsidRPr="00DB12A2">
        <w:rPr>
          <w:lang w:val="en-GB"/>
        </w:rPr>
        <w:t xml:space="preserve"> </w:t>
      </w:r>
      <w:r w:rsidR="003808F9" w:rsidRPr="00DB12A2">
        <w:rPr>
          <w:lang w:val="en-GB"/>
        </w:rPr>
        <w:t xml:space="preserve">To name just one: </w:t>
      </w:r>
      <w:r w:rsidRPr="00DB12A2">
        <w:rPr>
          <w:lang w:val="en-GB"/>
        </w:rPr>
        <w:t>support</w:t>
      </w:r>
      <w:r w:rsidR="003F372D" w:rsidRPr="00DB12A2">
        <w:rPr>
          <w:lang w:val="en-GB"/>
        </w:rPr>
        <w:t xml:space="preserve"> instruments must be devised to ensure that</w:t>
      </w:r>
      <w:r w:rsidRPr="00DB12A2">
        <w:rPr>
          <w:lang w:val="en-GB"/>
        </w:rPr>
        <w:t xml:space="preserve"> EU industry, big and small, </w:t>
      </w:r>
      <w:r w:rsidR="003F372D" w:rsidRPr="00DB12A2">
        <w:rPr>
          <w:lang w:val="en-GB"/>
        </w:rPr>
        <w:t>has</w:t>
      </w:r>
      <w:r w:rsidRPr="00DB12A2">
        <w:rPr>
          <w:lang w:val="en-GB"/>
        </w:rPr>
        <w:t xml:space="preserve"> an equal footing in the acquisition of these new technologies, which means financial support as well as preparation </w:t>
      </w:r>
      <w:r w:rsidR="00796F3F" w:rsidRPr="00DB12A2">
        <w:rPr>
          <w:lang w:val="en-GB"/>
        </w:rPr>
        <w:t xml:space="preserve">for </w:t>
      </w:r>
      <w:r w:rsidRPr="00DB12A2">
        <w:rPr>
          <w:lang w:val="en-GB"/>
        </w:rPr>
        <w:t xml:space="preserve">the "jobs of the future", which are actually already the jobs of the present. This means, for instance, also rethinking the way companies protect themselves from data breaches, cyberattacks and digital espionage. Last, but not least, it entails a </w:t>
      </w:r>
      <w:r w:rsidR="00796F3F" w:rsidRPr="00DB12A2">
        <w:rPr>
          <w:lang w:val="en-GB"/>
        </w:rPr>
        <w:t>strong focus on</w:t>
      </w:r>
      <w:r w:rsidRPr="00DB12A2">
        <w:rPr>
          <w:lang w:val="en-GB"/>
        </w:rPr>
        <w:t xml:space="preserve"> industrial relations and </w:t>
      </w:r>
      <w:r w:rsidR="00796F3F" w:rsidRPr="00DB12A2">
        <w:rPr>
          <w:lang w:val="en-GB"/>
        </w:rPr>
        <w:t xml:space="preserve">the future of </w:t>
      </w:r>
      <w:r w:rsidRPr="00DB12A2">
        <w:rPr>
          <w:lang w:val="en-GB"/>
        </w:rPr>
        <w:t>industrial jobs, not to avoid but rather to manage the change that this process will bring about in our industry and society</w:t>
      </w:r>
      <w:r w:rsidR="002B01DA" w:rsidRPr="00DB12A2">
        <w:rPr>
          <w:lang w:val="en-GB"/>
        </w:rPr>
        <w:t xml:space="preserve">, and </w:t>
      </w:r>
      <w:r w:rsidR="003808F9" w:rsidRPr="00DB12A2">
        <w:rPr>
          <w:lang w:val="en-GB"/>
        </w:rPr>
        <w:t>t</w:t>
      </w:r>
      <w:r w:rsidR="002B01DA" w:rsidRPr="00DB12A2">
        <w:rPr>
          <w:lang w:val="en-GB"/>
        </w:rPr>
        <w:t xml:space="preserve">o foster the </w:t>
      </w:r>
      <w:r w:rsidR="00796F3F" w:rsidRPr="00DB12A2">
        <w:rPr>
          <w:lang w:val="en-GB"/>
        </w:rPr>
        <w:t xml:space="preserve">just </w:t>
      </w:r>
      <w:r w:rsidR="002B01DA" w:rsidRPr="00DB12A2">
        <w:rPr>
          <w:lang w:val="en-GB"/>
        </w:rPr>
        <w:t>transition and a people-centr</w:t>
      </w:r>
      <w:r w:rsidR="00796F3F" w:rsidRPr="00DB12A2">
        <w:rPr>
          <w:lang w:val="en-GB"/>
        </w:rPr>
        <w:t>ed</w:t>
      </w:r>
      <w:r w:rsidR="002B01DA" w:rsidRPr="00DB12A2">
        <w:rPr>
          <w:lang w:val="en-GB"/>
        </w:rPr>
        <w:t xml:space="preserve"> approach to these changes</w:t>
      </w:r>
      <w:r w:rsidRPr="00DB12A2">
        <w:rPr>
          <w:lang w:val="en-GB"/>
        </w:rPr>
        <w:t>.</w:t>
      </w:r>
    </w:p>
    <w:p w:rsidR="00EE3D44" w:rsidRPr="00DB12A2" w:rsidRDefault="00EE3D44" w:rsidP="00EE3D44">
      <w:pPr>
        <w:rPr>
          <w:lang w:val="en-GB"/>
        </w:rPr>
      </w:pPr>
    </w:p>
    <w:p w:rsidR="00292FF8" w:rsidRPr="00DB12A2" w:rsidRDefault="00292FF8" w:rsidP="00EE3D44">
      <w:pPr>
        <w:rPr>
          <w:lang w:val="en-GB"/>
        </w:rPr>
      </w:pPr>
      <w:r w:rsidRPr="00DB12A2">
        <w:rPr>
          <w:lang w:val="en-GB"/>
        </w:rPr>
        <w:t>In this field</w:t>
      </w:r>
      <w:r w:rsidR="003808F9" w:rsidRPr="00DB12A2">
        <w:rPr>
          <w:lang w:val="en-GB"/>
        </w:rPr>
        <w:t>,</w:t>
      </w:r>
      <w:r w:rsidRPr="00DB12A2">
        <w:rPr>
          <w:lang w:val="en-GB"/>
        </w:rPr>
        <w:t xml:space="preserve"> too, </w:t>
      </w:r>
      <w:r w:rsidR="003808F9" w:rsidRPr="00DB12A2">
        <w:rPr>
          <w:lang w:val="en-GB"/>
        </w:rPr>
        <w:t xml:space="preserve">the </w:t>
      </w:r>
      <w:r w:rsidRPr="00DB12A2">
        <w:rPr>
          <w:lang w:val="en-GB"/>
        </w:rPr>
        <w:t xml:space="preserve">CCMI has already started an important </w:t>
      </w:r>
      <w:r w:rsidR="003808F9" w:rsidRPr="00DB12A2">
        <w:rPr>
          <w:lang w:val="en-GB"/>
        </w:rPr>
        <w:t xml:space="preserve">process </w:t>
      </w:r>
      <w:r w:rsidRPr="00DB12A2">
        <w:rPr>
          <w:lang w:val="en-GB"/>
        </w:rPr>
        <w:t xml:space="preserve">of expertise gathering and sharing </w:t>
      </w:r>
      <w:r w:rsidR="003808F9" w:rsidRPr="00DB12A2">
        <w:rPr>
          <w:lang w:val="en-GB"/>
        </w:rPr>
        <w:t xml:space="preserve">over </w:t>
      </w:r>
      <w:r w:rsidRPr="00DB12A2">
        <w:rPr>
          <w:lang w:val="en-GB"/>
        </w:rPr>
        <w:t xml:space="preserve">the past </w:t>
      </w:r>
      <w:r w:rsidR="003808F9" w:rsidRPr="00DB12A2">
        <w:rPr>
          <w:lang w:val="en-GB"/>
        </w:rPr>
        <w:t xml:space="preserve">few </w:t>
      </w:r>
      <w:r w:rsidRPr="00DB12A2">
        <w:rPr>
          <w:lang w:val="en-GB"/>
        </w:rPr>
        <w:t>years.</w:t>
      </w:r>
      <w:r w:rsidR="00313F0E" w:rsidRPr="00DB12A2">
        <w:rPr>
          <w:lang w:val="en-GB"/>
        </w:rPr>
        <w:t xml:space="preserve"> </w:t>
      </w:r>
      <w:r w:rsidR="003808F9" w:rsidRPr="00DB12A2">
        <w:rPr>
          <w:lang w:val="en-GB"/>
        </w:rPr>
        <w:t>I</w:t>
      </w:r>
      <w:r w:rsidR="00313F0E" w:rsidRPr="00DB12A2">
        <w:rPr>
          <w:lang w:val="en-GB"/>
        </w:rPr>
        <w:t>t has looked</w:t>
      </w:r>
      <w:r w:rsidR="003808F9" w:rsidRPr="00DB12A2">
        <w:rPr>
          <w:lang w:val="en-GB"/>
        </w:rPr>
        <w:t xml:space="preserve">, for instance, </w:t>
      </w:r>
      <w:r w:rsidR="00313F0E" w:rsidRPr="00DB12A2">
        <w:rPr>
          <w:lang w:val="en-GB"/>
        </w:rPr>
        <w:t xml:space="preserve">at the impact of the acquisition of artificial intelligence in the automotive industry in the context of </w:t>
      </w:r>
      <w:r w:rsidR="003808F9" w:rsidRPr="00DB12A2">
        <w:rPr>
          <w:lang w:val="en-GB"/>
        </w:rPr>
        <w:t xml:space="preserve">the </w:t>
      </w:r>
      <w:r w:rsidR="00313F0E" w:rsidRPr="00DB12A2">
        <w:rPr>
          <w:lang w:val="en-GB"/>
        </w:rPr>
        <w:t>European Commission</w:t>
      </w:r>
      <w:r w:rsidR="003808F9" w:rsidRPr="00DB12A2">
        <w:rPr>
          <w:lang w:val="en-GB"/>
        </w:rPr>
        <w:t>'s overall</w:t>
      </w:r>
      <w:r w:rsidR="00313F0E" w:rsidRPr="00DB12A2">
        <w:rPr>
          <w:lang w:val="en-GB"/>
        </w:rPr>
        <w:t xml:space="preserve"> policy action on the topic</w:t>
      </w:r>
      <w:r w:rsidR="003808F9" w:rsidRPr="00DB12A2">
        <w:rPr>
          <w:lang w:val="en-GB"/>
        </w:rPr>
        <w:t>,</w:t>
      </w:r>
      <w:r w:rsidR="00313F0E" w:rsidRPr="00DB12A2">
        <w:rPr>
          <w:lang w:val="en-GB"/>
        </w:rPr>
        <w:t xml:space="preserve"> launched in 2018. </w:t>
      </w:r>
      <w:r w:rsidR="003808F9" w:rsidRPr="00DB12A2">
        <w:rPr>
          <w:lang w:val="en-GB"/>
        </w:rPr>
        <w:t xml:space="preserve">In addition, the </w:t>
      </w:r>
      <w:r w:rsidR="00313F0E" w:rsidRPr="00DB12A2">
        <w:rPr>
          <w:lang w:val="en-GB"/>
        </w:rPr>
        <w:t xml:space="preserve">CCMI has </w:t>
      </w:r>
      <w:r w:rsidR="003808F9" w:rsidRPr="00DB12A2">
        <w:rPr>
          <w:lang w:val="en-GB"/>
        </w:rPr>
        <w:t xml:space="preserve">tackled </w:t>
      </w:r>
      <w:r w:rsidR="00313F0E" w:rsidRPr="00DB12A2">
        <w:rPr>
          <w:lang w:val="en-GB"/>
        </w:rPr>
        <w:t xml:space="preserve">issues connected </w:t>
      </w:r>
      <w:r w:rsidR="003808F9" w:rsidRPr="00DB12A2">
        <w:rPr>
          <w:lang w:val="en-GB"/>
        </w:rPr>
        <w:t xml:space="preserve">with </w:t>
      </w:r>
      <w:r w:rsidR="00313F0E" w:rsidRPr="00DB12A2">
        <w:rPr>
          <w:lang w:val="en-GB"/>
        </w:rPr>
        <w:t>digitali</w:t>
      </w:r>
      <w:r w:rsidR="003808F9" w:rsidRPr="00DB12A2">
        <w:rPr>
          <w:lang w:val="en-GB"/>
        </w:rPr>
        <w:t>s</w:t>
      </w:r>
      <w:r w:rsidR="00313F0E" w:rsidRPr="00DB12A2">
        <w:rPr>
          <w:lang w:val="en-GB"/>
        </w:rPr>
        <w:t>ation in several sectors, including the financial services industry, the services industry, mining and extraction of raw materials and the Industry 4.0 transition. Lastly, it has worked on several collateral topics linked to the digital transition, including planned obsolescence and health services</w:t>
      </w:r>
      <w:r w:rsidR="003808F9" w:rsidRPr="00DB12A2">
        <w:rPr>
          <w:lang w:val="en-GB"/>
        </w:rPr>
        <w:t>, for instance</w:t>
      </w:r>
      <w:r w:rsidR="00313F0E" w:rsidRPr="00DB12A2">
        <w:rPr>
          <w:lang w:val="en-GB"/>
        </w:rPr>
        <w:t>.</w:t>
      </w:r>
    </w:p>
    <w:p w:rsidR="00EE3D44" w:rsidRPr="00DB12A2" w:rsidRDefault="00EE3D44" w:rsidP="00EE3D44">
      <w:pPr>
        <w:rPr>
          <w:lang w:val="en-GB"/>
        </w:rPr>
      </w:pPr>
    </w:p>
    <w:p w:rsidR="00313F0E" w:rsidRPr="00DB12A2" w:rsidRDefault="003808F9" w:rsidP="00EE3D44">
      <w:pPr>
        <w:rPr>
          <w:lang w:val="en-GB"/>
        </w:rPr>
      </w:pPr>
      <w:r w:rsidRPr="00DB12A2">
        <w:rPr>
          <w:lang w:val="en-GB"/>
        </w:rPr>
        <w:lastRenderedPageBreak/>
        <w:t xml:space="preserve">The </w:t>
      </w:r>
      <w:r w:rsidR="00313F0E" w:rsidRPr="00DB12A2">
        <w:rPr>
          <w:lang w:val="en-GB"/>
        </w:rPr>
        <w:t>CCMI</w:t>
      </w:r>
      <w:r w:rsidR="007F19D7" w:rsidRPr="00DB12A2">
        <w:rPr>
          <w:lang w:val="en-GB"/>
        </w:rPr>
        <w:t xml:space="preserve"> could</w:t>
      </w:r>
      <w:r w:rsidR="00064B0B" w:rsidRPr="00DB12A2">
        <w:rPr>
          <w:lang w:val="en-GB"/>
        </w:rPr>
        <w:t xml:space="preserve"> build</w:t>
      </w:r>
      <w:r w:rsidR="00313F0E" w:rsidRPr="00DB12A2">
        <w:rPr>
          <w:lang w:val="en-GB"/>
        </w:rPr>
        <w:t xml:space="preserve"> on these experiences to continue </w:t>
      </w:r>
      <w:r w:rsidRPr="00DB12A2">
        <w:rPr>
          <w:lang w:val="en-GB"/>
        </w:rPr>
        <w:t xml:space="preserve">examining </w:t>
      </w:r>
      <w:r w:rsidR="00313F0E" w:rsidRPr="00DB12A2">
        <w:rPr>
          <w:lang w:val="en-GB"/>
        </w:rPr>
        <w:t>the trends and impacts of the digital</w:t>
      </w:r>
      <w:r w:rsidR="007F19D7" w:rsidRPr="00DB12A2">
        <w:rPr>
          <w:lang w:val="en-GB"/>
        </w:rPr>
        <w:t xml:space="preserve"> transition on EU industry. Taking into account</w:t>
      </w:r>
      <w:r w:rsidR="00313F0E" w:rsidRPr="00DB12A2">
        <w:rPr>
          <w:lang w:val="en-GB"/>
        </w:rPr>
        <w:t xml:space="preserve"> the current developments in Artificial Intelligence, </w:t>
      </w:r>
      <w:r w:rsidR="005A5970" w:rsidRPr="00DB12A2">
        <w:rPr>
          <w:lang w:val="en-GB"/>
        </w:rPr>
        <w:t>a fir</w:t>
      </w:r>
      <w:r w:rsidR="007F19D7" w:rsidRPr="00DB12A2">
        <w:rPr>
          <w:lang w:val="en-GB"/>
        </w:rPr>
        <w:t xml:space="preserve">st </w:t>
      </w:r>
      <w:r w:rsidR="007F5429" w:rsidRPr="00DB12A2">
        <w:rPr>
          <w:lang w:val="en-GB"/>
        </w:rPr>
        <w:t xml:space="preserve">tranche </w:t>
      </w:r>
      <w:r w:rsidR="007F19D7" w:rsidRPr="00DB12A2">
        <w:rPr>
          <w:lang w:val="en-GB"/>
        </w:rPr>
        <w:t xml:space="preserve">of work could </w:t>
      </w:r>
      <w:r w:rsidR="005A5970" w:rsidRPr="00DB12A2">
        <w:rPr>
          <w:lang w:val="en-GB"/>
        </w:rPr>
        <w:t>cons</w:t>
      </w:r>
      <w:r w:rsidR="007F5429" w:rsidRPr="00DB12A2">
        <w:rPr>
          <w:lang w:val="en-GB"/>
        </w:rPr>
        <w:t>is</w:t>
      </w:r>
      <w:r w:rsidR="005A5970" w:rsidRPr="00DB12A2">
        <w:rPr>
          <w:lang w:val="en-GB"/>
        </w:rPr>
        <w:t xml:space="preserve">t of opinions where </w:t>
      </w:r>
      <w:r w:rsidR="007F5429" w:rsidRPr="00DB12A2">
        <w:rPr>
          <w:lang w:val="en-GB"/>
        </w:rPr>
        <w:t xml:space="preserve">the </w:t>
      </w:r>
      <w:r w:rsidR="005A5970" w:rsidRPr="00DB12A2">
        <w:rPr>
          <w:lang w:val="en-GB"/>
        </w:rPr>
        <w:t xml:space="preserve">CCMI will be able to contribute by zooming in on the </w:t>
      </w:r>
      <w:r w:rsidR="005A5970" w:rsidRPr="00DB12A2">
        <w:rPr>
          <w:i/>
          <w:lang w:val="en-GB"/>
        </w:rPr>
        <w:t>impacts of AI in the different industrial sectors</w:t>
      </w:r>
      <w:r w:rsidR="007F19D7" w:rsidRPr="00DB12A2">
        <w:rPr>
          <w:lang w:val="en-GB"/>
        </w:rPr>
        <w:t xml:space="preserve"> (f</w:t>
      </w:r>
      <w:r w:rsidR="005A5970" w:rsidRPr="00DB12A2">
        <w:rPr>
          <w:lang w:val="en-GB"/>
        </w:rPr>
        <w:t xml:space="preserve">or </w:t>
      </w:r>
      <w:r w:rsidR="007F19D7" w:rsidRPr="00DB12A2">
        <w:rPr>
          <w:lang w:val="en-GB"/>
        </w:rPr>
        <w:t>instance,</w:t>
      </w:r>
      <w:r w:rsidR="005A5970" w:rsidRPr="00DB12A2">
        <w:rPr>
          <w:lang w:val="en-GB"/>
        </w:rPr>
        <w:t xml:space="preserve"> the industrial machines industry, which has already been a topic of discussion </w:t>
      </w:r>
      <w:r w:rsidR="007F5429" w:rsidRPr="00DB12A2">
        <w:rPr>
          <w:lang w:val="en-GB"/>
        </w:rPr>
        <w:t xml:space="preserve">in connection with </w:t>
      </w:r>
      <w:r w:rsidR="005A5970" w:rsidRPr="00DB12A2">
        <w:rPr>
          <w:lang w:val="en-GB"/>
        </w:rPr>
        <w:t>the revision of the Machinery Directive</w:t>
      </w:r>
      <w:r w:rsidR="007F19D7" w:rsidRPr="00DB12A2">
        <w:rPr>
          <w:lang w:val="en-GB"/>
        </w:rPr>
        <w:t>)</w:t>
      </w:r>
      <w:r w:rsidR="005A5970" w:rsidRPr="00DB12A2">
        <w:rPr>
          <w:lang w:val="en-GB"/>
        </w:rPr>
        <w:t xml:space="preserve">. </w:t>
      </w:r>
      <w:r w:rsidR="00E97C09" w:rsidRPr="00DB12A2">
        <w:rPr>
          <w:lang w:val="en-GB"/>
        </w:rPr>
        <w:t>The</w:t>
      </w:r>
      <w:r w:rsidR="005A5970" w:rsidRPr="00DB12A2">
        <w:rPr>
          <w:lang w:val="en-GB"/>
        </w:rPr>
        <w:t xml:space="preserve"> CCMI will </w:t>
      </w:r>
      <w:r w:rsidR="00E97C09" w:rsidRPr="00DB12A2">
        <w:rPr>
          <w:lang w:val="en-GB"/>
        </w:rPr>
        <w:t xml:space="preserve">also </w:t>
      </w:r>
      <w:r w:rsidR="005A5970" w:rsidRPr="00DB12A2">
        <w:rPr>
          <w:lang w:val="en-GB"/>
        </w:rPr>
        <w:t xml:space="preserve">need to play a role in ensuring that </w:t>
      </w:r>
      <w:r w:rsidR="00E97C09" w:rsidRPr="00DB12A2">
        <w:rPr>
          <w:lang w:val="en-GB"/>
        </w:rPr>
        <w:t>industrial sectors and services, including SMEs, are</w:t>
      </w:r>
      <w:r w:rsidR="005A5970" w:rsidRPr="00DB12A2">
        <w:rPr>
          <w:lang w:val="en-GB"/>
        </w:rPr>
        <w:t xml:space="preserve"> fully equipped to </w:t>
      </w:r>
      <w:r w:rsidR="00E97C09" w:rsidRPr="00DB12A2">
        <w:rPr>
          <w:lang w:val="en-GB"/>
        </w:rPr>
        <w:t xml:space="preserve">respond to </w:t>
      </w:r>
      <w:r w:rsidR="005A5970" w:rsidRPr="00DB12A2">
        <w:rPr>
          <w:lang w:val="en-GB"/>
        </w:rPr>
        <w:t xml:space="preserve">this </w:t>
      </w:r>
      <w:r w:rsidR="00641EC5" w:rsidRPr="00DB12A2">
        <w:rPr>
          <w:lang w:val="en-GB"/>
        </w:rPr>
        <w:t xml:space="preserve">wave of </w:t>
      </w:r>
      <w:r w:rsidR="005A5970" w:rsidRPr="00DB12A2">
        <w:rPr>
          <w:lang w:val="en-GB"/>
        </w:rPr>
        <w:t xml:space="preserve">change </w:t>
      </w:r>
      <w:r w:rsidR="00E97C09" w:rsidRPr="00DB12A2">
        <w:rPr>
          <w:lang w:val="en-GB"/>
        </w:rPr>
        <w:t>while ensuring</w:t>
      </w:r>
      <w:r w:rsidR="005A5970" w:rsidRPr="00DB12A2">
        <w:rPr>
          <w:lang w:val="en-GB"/>
        </w:rPr>
        <w:t xml:space="preserve"> that </w:t>
      </w:r>
      <w:r w:rsidR="005A5970" w:rsidRPr="00DB12A2">
        <w:rPr>
          <w:i/>
          <w:lang w:val="en-GB"/>
        </w:rPr>
        <w:t>no one is left behind in this digitali</w:t>
      </w:r>
      <w:r w:rsidR="00641EC5" w:rsidRPr="00DB12A2">
        <w:rPr>
          <w:i/>
          <w:lang w:val="en-GB"/>
        </w:rPr>
        <w:t>s</w:t>
      </w:r>
      <w:r w:rsidR="005A5970" w:rsidRPr="00DB12A2">
        <w:rPr>
          <w:i/>
          <w:lang w:val="en-GB"/>
        </w:rPr>
        <w:t>ation process</w:t>
      </w:r>
      <w:r w:rsidR="005A5970" w:rsidRPr="00DB12A2">
        <w:rPr>
          <w:lang w:val="en-GB"/>
        </w:rPr>
        <w:t xml:space="preserve">. Lastly, building on the important cooperation established with the European Commission </w:t>
      </w:r>
      <w:r w:rsidR="00E97C09" w:rsidRPr="00DB12A2">
        <w:rPr>
          <w:lang w:val="en-GB"/>
        </w:rPr>
        <w:t>a</w:t>
      </w:r>
      <w:r w:rsidR="00241CA1" w:rsidRPr="00DB12A2">
        <w:rPr>
          <w:lang w:val="en-GB"/>
        </w:rPr>
        <w:t>nd other stakeholders</w:t>
      </w:r>
      <w:r w:rsidR="005A5970" w:rsidRPr="00DB12A2">
        <w:rPr>
          <w:lang w:val="en-GB"/>
        </w:rPr>
        <w:t xml:space="preserve"> and the current policy developments on C</w:t>
      </w:r>
      <w:r w:rsidR="007F19D7" w:rsidRPr="00DB12A2">
        <w:rPr>
          <w:lang w:val="en-GB"/>
        </w:rPr>
        <w:t xml:space="preserve">ritical Raw Materials, </w:t>
      </w:r>
      <w:r w:rsidR="00E97C09" w:rsidRPr="00DB12A2">
        <w:rPr>
          <w:lang w:val="en-GB"/>
        </w:rPr>
        <w:t xml:space="preserve">the </w:t>
      </w:r>
      <w:r w:rsidR="007F19D7" w:rsidRPr="00DB12A2">
        <w:rPr>
          <w:lang w:val="en-GB"/>
        </w:rPr>
        <w:t>CCMI will</w:t>
      </w:r>
      <w:r w:rsidR="005A5970" w:rsidRPr="00DB12A2">
        <w:rPr>
          <w:lang w:val="en-GB"/>
        </w:rPr>
        <w:t xml:space="preserve"> continue the series of roundtables organi</w:t>
      </w:r>
      <w:r w:rsidR="00641EC5" w:rsidRPr="00DB12A2">
        <w:rPr>
          <w:lang w:val="en-GB"/>
        </w:rPr>
        <w:t>s</w:t>
      </w:r>
      <w:r w:rsidR="005A5970" w:rsidRPr="00DB12A2">
        <w:rPr>
          <w:lang w:val="en-GB"/>
        </w:rPr>
        <w:t xml:space="preserve">ed in cooperation with leading industries in the field of the </w:t>
      </w:r>
      <w:r w:rsidR="005A5970" w:rsidRPr="00DB12A2">
        <w:rPr>
          <w:i/>
          <w:lang w:val="en-GB"/>
        </w:rPr>
        <w:t>application of digital tech</w:t>
      </w:r>
      <w:r w:rsidR="0026647B" w:rsidRPr="00DB12A2">
        <w:rPr>
          <w:i/>
          <w:lang w:val="en-GB"/>
        </w:rPr>
        <w:t>nologies to the mining and raw m</w:t>
      </w:r>
      <w:r w:rsidR="005A5970" w:rsidRPr="00DB12A2">
        <w:rPr>
          <w:i/>
          <w:lang w:val="en-GB"/>
        </w:rPr>
        <w:t>aterials extraction sector</w:t>
      </w:r>
      <w:r w:rsidR="005A5970" w:rsidRPr="00DB12A2">
        <w:rPr>
          <w:lang w:val="en-GB"/>
        </w:rPr>
        <w:t xml:space="preserve"> (a first virtual conference to be held in December 2020 will focus on block chain technology).</w:t>
      </w:r>
    </w:p>
    <w:p w:rsidR="0026647B" w:rsidRPr="00DB12A2" w:rsidRDefault="0026647B" w:rsidP="00EE3D44">
      <w:pPr>
        <w:rPr>
          <w:lang w:val="en-GB"/>
        </w:rPr>
      </w:pPr>
    </w:p>
    <w:p w:rsidR="009F209A" w:rsidRPr="00DB12A2" w:rsidRDefault="009F209A" w:rsidP="00C955DC">
      <w:pPr>
        <w:pStyle w:val="Heading1"/>
        <w:keepNext/>
        <w:rPr>
          <w:b/>
          <w:lang w:val="en-GB"/>
        </w:rPr>
      </w:pPr>
      <w:r w:rsidRPr="00DB12A2">
        <w:rPr>
          <w:b/>
          <w:lang w:val="en-GB"/>
        </w:rPr>
        <w:t>ENHANCING THE GLOBAL COMPETITIVENESS OF EU INDUSTRY</w:t>
      </w:r>
    </w:p>
    <w:p w:rsidR="00066F21" w:rsidRPr="00DB12A2" w:rsidRDefault="00066F21" w:rsidP="00C955DC">
      <w:pPr>
        <w:keepNext/>
        <w:rPr>
          <w:lang w:val="en-GB"/>
        </w:rPr>
      </w:pPr>
    </w:p>
    <w:p w:rsidR="00DF0C8C" w:rsidRPr="00DB12A2" w:rsidRDefault="00E97C09" w:rsidP="00EE3D44">
      <w:pPr>
        <w:rPr>
          <w:lang w:val="en-GB"/>
        </w:rPr>
      </w:pPr>
      <w:r w:rsidRPr="00DB12A2">
        <w:rPr>
          <w:lang w:val="en-GB"/>
        </w:rPr>
        <w:t>Securing t</w:t>
      </w:r>
      <w:r w:rsidR="00B827B9" w:rsidRPr="00DB12A2">
        <w:rPr>
          <w:lang w:val="en-GB"/>
        </w:rPr>
        <w:t xml:space="preserve">he overall competitiveness of the European industry </w:t>
      </w:r>
      <w:r w:rsidRPr="00DB12A2">
        <w:rPr>
          <w:lang w:val="en-GB"/>
        </w:rPr>
        <w:t xml:space="preserve">has been </w:t>
      </w:r>
      <w:r w:rsidR="00B827B9" w:rsidRPr="00DB12A2">
        <w:rPr>
          <w:lang w:val="en-GB"/>
        </w:rPr>
        <w:t xml:space="preserve">a key objective of the Commission's industrial policy </w:t>
      </w:r>
      <w:r w:rsidRPr="00DB12A2">
        <w:rPr>
          <w:lang w:val="en-GB"/>
        </w:rPr>
        <w:t xml:space="preserve">for </w:t>
      </w:r>
      <w:r w:rsidR="00B827B9" w:rsidRPr="00DB12A2">
        <w:rPr>
          <w:lang w:val="en-GB"/>
        </w:rPr>
        <w:t>several years, and even more so within the New EU Industrial Strategy</w:t>
      </w:r>
      <w:r w:rsidR="00252DB2" w:rsidRPr="00DB12A2">
        <w:rPr>
          <w:lang w:val="en-GB"/>
        </w:rPr>
        <w:t xml:space="preserve">. </w:t>
      </w:r>
      <w:r w:rsidRPr="00DB12A2">
        <w:rPr>
          <w:lang w:val="en-GB"/>
        </w:rPr>
        <w:t xml:space="preserve">In addition to the internal dimension, many </w:t>
      </w:r>
      <w:r w:rsidR="00DF0C8C" w:rsidRPr="00DB12A2">
        <w:rPr>
          <w:lang w:val="en-GB"/>
        </w:rPr>
        <w:t xml:space="preserve">issues </w:t>
      </w:r>
      <w:r w:rsidR="00B827B9" w:rsidRPr="00DB12A2">
        <w:rPr>
          <w:lang w:val="en-GB"/>
        </w:rPr>
        <w:t xml:space="preserve">related to the external dimension </w:t>
      </w:r>
      <w:r w:rsidRPr="00DB12A2">
        <w:rPr>
          <w:lang w:val="en-GB"/>
        </w:rPr>
        <w:t xml:space="preserve">clearly </w:t>
      </w:r>
      <w:r w:rsidR="00DF0C8C" w:rsidRPr="00DB12A2">
        <w:rPr>
          <w:lang w:val="en-GB"/>
        </w:rPr>
        <w:t xml:space="preserve">have a strong impact on the EU industrial competitiveness. </w:t>
      </w:r>
      <w:r w:rsidRPr="00DB12A2">
        <w:rPr>
          <w:lang w:val="en-GB"/>
        </w:rPr>
        <w:t>These include, for</w:t>
      </w:r>
      <w:r w:rsidR="00DF0C8C" w:rsidRPr="00DB12A2">
        <w:rPr>
          <w:lang w:val="en-GB"/>
        </w:rPr>
        <w:t xml:space="preserve"> example, the debate on European industrial champions and competition rules</w:t>
      </w:r>
      <w:r w:rsidRPr="00DB12A2">
        <w:rPr>
          <w:lang w:val="en-GB"/>
        </w:rPr>
        <w:t>,</w:t>
      </w:r>
      <w:r w:rsidR="00DF0C8C" w:rsidRPr="00DB12A2">
        <w:rPr>
          <w:lang w:val="en-GB"/>
        </w:rPr>
        <w:t xml:space="preserve"> </w:t>
      </w:r>
      <w:r w:rsidRPr="00DB12A2">
        <w:rPr>
          <w:lang w:val="en-GB"/>
        </w:rPr>
        <w:t>t</w:t>
      </w:r>
      <w:r w:rsidR="00DF0C8C" w:rsidRPr="00DB12A2">
        <w:rPr>
          <w:lang w:val="en-GB"/>
        </w:rPr>
        <w:t xml:space="preserve">he upcoming reform of the WTO and the multilateral trading system, the </w:t>
      </w:r>
      <w:r w:rsidRPr="00DB12A2">
        <w:rPr>
          <w:lang w:val="en-GB"/>
        </w:rPr>
        <w:t xml:space="preserve">impact of the </w:t>
      </w:r>
      <w:r w:rsidR="00DF0C8C" w:rsidRPr="00DB12A2">
        <w:rPr>
          <w:lang w:val="en-GB"/>
        </w:rPr>
        <w:t xml:space="preserve">carbon border adjustment </w:t>
      </w:r>
      <w:r w:rsidR="00B827B9" w:rsidRPr="00DB12A2">
        <w:rPr>
          <w:lang w:val="en-GB"/>
        </w:rPr>
        <w:t>measures</w:t>
      </w:r>
      <w:r w:rsidR="00C11969" w:rsidRPr="00DB12A2">
        <w:rPr>
          <w:lang w:val="en-GB"/>
        </w:rPr>
        <w:t xml:space="preserve"> to complement the existing carbon leakage measures,</w:t>
      </w:r>
      <w:r w:rsidR="00541174" w:rsidRPr="00DB12A2">
        <w:rPr>
          <w:lang w:val="en-GB"/>
        </w:rPr>
        <w:t xml:space="preserve"> and more in general </w:t>
      </w:r>
      <w:r w:rsidRPr="00DB12A2">
        <w:rPr>
          <w:lang w:val="en-GB"/>
        </w:rPr>
        <w:t xml:space="preserve">the issue of </w:t>
      </w:r>
      <w:r w:rsidR="00541174" w:rsidRPr="00DB12A2">
        <w:rPr>
          <w:lang w:val="en-GB"/>
        </w:rPr>
        <w:t xml:space="preserve">trade distortion practices and trade pressures that prevent a level playing field in the global competition, </w:t>
      </w:r>
      <w:r w:rsidRPr="00DB12A2">
        <w:rPr>
          <w:lang w:val="en-GB"/>
        </w:rPr>
        <w:t xml:space="preserve">which </w:t>
      </w:r>
      <w:r w:rsidR="00541174" w:rsidRPr="00DB12A2">
        <w:rPr>
          <w:lang w:val="en-GB"/>
        </w:rPr>
        <w:t>in turn hinders the competitiveness of European industry</w:t>
      </w:r>
      <w:r w:rsidR="00DF0C8C" w:rsidRPr="00DB12A2">
        <w:rPr>
          <w:lang w:val="en-GB"/>
        </w:rPr>
        <w:t>.</w:t>
      </w:r>
      <w:r w:rsidR="00C11969" w:rsidRPr="00DB12A2">
        <w:rPr>
          <w:lang w:val="en-GB"/>
        </w:rPr>
        <w:t xml:space="preserve"> On this, the EU needs a more proactive and effective pro-European industry approach to trade policy, including applying the full force of existing trade laws, especially anti-dumping and anti-subsidy laws that address unfairly traded imports.</w:t>
      </w:r>
      <w:r w:rsidR="00DF0C8C" w:rsidRPr="00DB12A2">
        <w:rPr>
          <w:lang w:val="en-GB"/>
        </w:rPr>
        <w:t xml:space="preserve"> A whole other chapter concerns raw materials and resources self-sufficiency, something that can be seen in the debate on batteries, but</w:t>
      </w:r>
      <w:r w:rsidRPr="00DB12A2">
        <w:rPr>
          <w:lang w:val="en-GB"/>
        </w:rPr>
        <w:t xml:space="preserve"> which was also highlighted in the context of the production and supply of medicines and masks</w:t>
      </w:r>
      <w:r w:rsidR="00DF0C8C" w:rsidRPr="00DB12A2">
        <w:rPr>
          <w:lang w:val="en-GB"/>
        </w:rPr>
        <w:t xml:space="preserve"> in the </w:t>
      </w:r>
      <w:r w:rsidRPr="00DB12A2">
        <w:rPr>
          <w:lang w:val="en-GB"/>
        </w:rPr>
        <w:t xml:space="preserve">early </w:t>
      </w:r>
      <w:r w:rsidR="00DF0C8C" w:rsidRPr="00DB12A2">
        <w:rPr>
          <w:lang w:val="en-GB"/>
        </w:rPr>
        <w:t>days of the current pandemic.</w:t>
      </w:r>
    </w:p>
    <w:p w:rsidR="00EE3D44" w:rsidRPr="00DB12A2" w:rsidRDefault="00EE3D44" w:rsidP="00EE3D44">
      <w:pPr>
        <w:rPr>
          <w:lang w:val="en-GB"/>
        </w:rPr>
      </w:pPr>
    </w:p>
    <w:p w:rsidR="0008426B" w:rsidRPr="00DB12A2" w:rsidRDefault="0008426B" w:rsidP="00EE3D44">
      <w:pPr>
        <w:rPr>
          <w:lang w:val="en-GB"/>
        </w:rPr>
      </w:pPr>
      <w:r w:rsidRPr="00DB12A2">
        <w:rPr>
          <w:lang w:val="en-GB"/>
        </w:rPr>
        <w:t>The question of how public funds and state aid can be mobilized to support industry, and the criteria for the use and allocation of such funds also needs to be addressed (e.g. support for industrial corporations that agree to relocate capacity on European territory, use of public procurement to support socially responsible enterprises that respect collective bargaining, workers' rights etc.). To avoid distortion of competition between competitors, the extent of support should be independently of the location of the respective sites in Europe.</w:t>
      </w:r>
    </w:p>
    <w:p w:rsidR="00EE3D44" w:rsidRPr="00DB12A2" w:rsidRDefault="00EE3D44" w:rsidP="00EE3D44">
      <w:pPr>
        <w:rPr>
          <w:lang w:val="en-GB"/>
        </w:rPr>
      </w:pPr>
    </w:p>
    <w:p w:rsidR="00DF0C8C" w:rsidRPr="00DB12A2" w:rsidRDefault="00DF0C8C" w:rsidP="00EE3D44">
      <w:pPr>
        <w:rPr>
          <w:lang w:val="en-GB"/>
        </w:rPr>
      </w:pPr>
      <w:r w:rsidRPr="00DB12A2">
        <w:rPr>
          <w:lang w:val="en-GB"/>
        </w:rPr>
        <w:t xml:space="preserve">All these debates open several scenarios that CCMI must be able to anticipate and </w:t>
      </w:r>
      <w:r w:rsidR="00E97C09" w:rsidRPr="00DB12A2">
        <w:rPr>
          <w:lang w:val="en-GB"/>
        </w:rPr>
        <w:t>contribute to</w:t>
      </w:r>
      <w:r w:rsidRPr="00DB12A2">
        <w:rPr>
          <w:lang w:val="en-GB"/>
        </w:rPr>
        <w:t>. One aspect is surely the discussion connected to the recently published Action Plan on Critical Raw Materials</w:t>
      </w:r>
      <w:r w:rsidR="00E02BB5" w:rsidRPr="00DB12A2">
        <w:rPr>
          <w:lang w:val="en-GB"/>
        </w:rPr>
        <w:t xml:space="preserve">, aiming at enhance Europe's industrial and strategic autonomy. Here again, each sector and each case is a history by itself, and lithium cannot be compared to magnesium neither in its industrial use nor in its supply chain. In this aspect, </w:t>
      </w:r>
      <w:r w:rsidR="00E97C09" w:rsidRPr="00DB12A2">
        <w:rPr>
          <w:lang w:val="en-GB"/>
        </w:rPr>
        <w:t xml:space="preserve">the </w:t>
      </w:r>
      <w:r w:rsidR="00E02BB5" w:rsidRPr="00DB12A2">
        <w:rPr>
          <w:lang w:val="en-GB"/>
        </w:rPr>
        <w:t xml:space="preserve">CCMI can again provide a bottom-up contribution, investigating the needs and opportunities present in all industrial sectors. </w:t>
      </w:r>
      <w:r w:rsidR="00E97C09" w:rsidRPr="00DB12A2">
        <w:rPr>
          <w:lang w:val="en-GB"/>
        </w:rPr>
        <w:t>An</w:t>
      </w:r>
      <w:r w:rsidR="00E02BB5" w:rsidRPr="00DB12A2">
        <w:rPr>
          <w:lang w:val="en-GB"/>
        </w:rPr>
        <w:t>other aspect where the expertise of CCMI will be useful is the analysis of the industrial sector</w:t>
      </w:r>
      <w:r w:rsidR="00B827B9" w:rsidRPr="00DB12A2">
        <w:rPr>
          <w:lang w:val="en-GB"/>
        </w:rPr>
        <w:t>s</w:t>
      </w:r>
      <w:r w:rsidR="00E02BB5" w:rsidRPr="00DB12A2">
        <w:rPr>
          <w:lang w:val="en-GB"/>
        </w:rPr>
        <w:t xml:space="preserve"> that are essential in Europe's path towards enhanced self-sufficiency, </w:t>
      </w:r>
      <w:r w:rsidR="00541174" w:rsidRPr="00DB12A2">
        <w:rPr>
          <w:lang w:val="en-GB"/>
        </w:rPr>
        <w:t xml:space="preserve">such as </w:t>
      </w:r>
      <w:r w:rsidR="00E02BB5" w:rsidRPr="00DB12A2">
        <w:rPr>
          <w:lang w:val="en-GB"/>
        </w:rPr>
        <w:t xml:space="preserve">the </w:t>
      </w:r>
      <w:r w:rsidR="0085727C" w:rsidRPr="00DB12A2">
        <w:rPr>
          <w:lang w:val="en-GB"/>
        </w:rPr>
        <w:t>defence</w:t>
      </w:r>
      <w:r w:rsidR="00E02BB5" w:rsidRPr="00DB12A2">
        <w:rPr>
          <w:lang w:val="en-GB"/>
        </w:rPr>
        <w:t>, pharmaceutical,</w:t>
      </w:r>
      <w:r w:rsidR="00E97C09" w:rsidRPr="00DB12A2">
        <w:rPr>
          <w:lang w:val="en-GB"/>
        </w:rPr>
        <w:t xml:space="preserve"> medical technical </w:t>
      </w:r>
      <w:r w:rsidR="00E97C09" w:rsidRPr="00DB12A2">
        <w:rPr>
          <w:lang w:val="en-GB"/>
        </w:rPr>
        <w:lastRenderedPageBreak/>
        <w:t>devices,</w:t>
      </w:r>
      <w:r w:rsidR="00E02BB5" w:rsidRPr="00DB12A2">
        <w:rPr>
          <w:lang w:val="en-GB"/>
        </w:rPr>
        <w:t xml:space="preserve"> </w:t>
      </w:r>
      <w:r w:rsidR="00B827B9" w:rsidRPr="00DB12A2">
        <w:rPr>
          <w:lang w:val="en-GB"/>
        </w:rPr>
        <w:t>agri-food and batteries industries</w:t>
      </w:r>
      <w:r w:rsidR="00E02BB5" w:rsidRPr="00DB12A2">
        <w:rPr>
          <w:lang w:val="en-GB"/>
        </w:rPr>
        <w:t>.</w:t>
      </w:r>
      <w:r w:rsidR="0008426B" w:rsidRPr="00DB12A2">
        <w:rPr>
          <w:lang w:val="en-GB"/>
        </w:rPr>
        <w:t xml:space="preserve"> </w:t>
      </w:r>
      <w:r w:rsidR="00E97C09" w:rsidRPr="00DB12A2">
        <w:rPr>
          <w:lang w:val="en-GB"/>
        </w:rPr>
        <w:t xml:space="preserve">The </w:t>
      </w:r>
      <w:r w:rsidR="0008426B" w:rsidRPr="00DB12A2">
        <w:rPr>
          <w:lang w:val="en-GB"/>
        </w:rPr>
        <w:t xml:space="preserve">CCMI </w:t>
      </w:r>
      <w:r w:rsidR="00E97C09" w:rsidRPr="00DB12A2">
        <w:rPr>
          <w:lang w:val="en-GB"/>
        </w:rPr>
        <w:t>will</w:t>
      </w:r>
      <w:r w:rsidR="0008426B" w:rsidRPr="00DB12A2">
        <w:rPr>
          <w:lang w:val="en-GB"/>
        </w:rPr>
        <w:t xml:space="preserve"> focus on strategic value chains such as the low-CO</w:t>
      </w:r>
      <w:r w:rsidR="0008426B" w:rsidRPr="00DB12A2">
        <w:rPr>
          <w:vertAlign w:val="subscript"/>
          <w:lang w:val="en-GB"/>
        </w:rPr>
        <w:t>2</w:t>
      </w:r>
      <w:r w:rsidR="0008426B" w:rsidRPr="00DB12A2">
        <w:rPr>
          <w:lang w:val="en-GB"/>
        </w:rPr>
        <w:t xml:space="preserve"> Emission Industry as set out by the Commission</w:t>
      </w:r>
      <w:r w:rsidR="003E6323" w:rsidRPr="00DB12A2">
        <w:rPr>
          <w:lang w:val="en-GB"/>
        </w:rPr>
        <w:t>'</w:t>
      </w:r>
      <w:r w:rsidR="0008426B" w:rsidRPr="00DB12A2">
        <w:rPr>
          <w:lang w:val="en-GB"/>
        </w:rPr>
        <w:t>s Strategic Forum on Important Projects of Common European Interest (IPCEI), including hydrogen, CCS and CCU infrastructures, strengthening industrial ecosystems and creating new ones. Last, but surely not least, as the Transition Period following the UK's withdrawal from the EU draws to an end, it will be vital for CCMI to monitor the impact on the main industrial sectors and value chains, and the potential additional disruption arising from a "no deal" or a "bad deal"</w:t>
      </w:r>
      <w:r w:rsidR="00E97C09" w:rsidRPr="00DB12A2">
        <w:rPr>
          <w:lang w:val="en-GB"/>
        </w:rPr>
        <w:t xml:space="preserve"> scenario</w:t>
      </w:r>
      <w:r w:rsidR="0008426B" w:rsidRPr="00DB12A2">
        <w:rPr>
          <w:lang w:val="en-GB"/>
        </w:rPr>
        <w:t>.</w:t>
      </w:r>
    </w:p>
    <w:p w:rsidR="00EE3D44" w:rsidRPr="00DB12A2" w:rsidRDefault="00EE3D44" w:rsidP="00EE3D44">
      <w:pPr>
        <w:rPr>
          <w:lang w:val="en-GB"/>
        </w:rPr>
      </w:pPr>
    </w:p>
    <w:p w:rsidR="00E02BB5" w:rsidRPr="00DB12A2" w:rsidRDefault="00E02BB5" w:rsidP="00EE3D44">
      <w:pPr>
        <w:rPr>
          <w:lang w:val="en-GB"/>
        </w:rPr>
      </w:pPr>
      <w:r w:rsidRPr="00DB12A2">
        <w:rPr>
          <w:lang w:val="en-GB"/>
        </w:rPr>
        <w:t>Th</w:t>
      </w:r>
      <w:r w:rsidR="00541174" w:rsidRPr="00DB12A2">
        <w:rPr>
          <w:lang w:val="en-GB"/>
        </w:rPr>
        <w:t>ese</w:t>
      </w:r>
      <w:r w:rsidRPr="00DB12A2">
        <w:rPr>
          <w:lang w:val="en-GB"/>
        </w:rPr>
        <w:t xml:space="preserve"> </w:t>
      </w:r>
      <w:r w:rsidR="00541174" w:rsidRPr="00DB12A2">
        <w:rPr>
          <w:lang w:val="en-GB"/>
        </w:rPr>
        <w:t xml:space="preserve">are </w:t>
      </w:r>
      <w:r w:rsidRPr="00DB12A2">
        <w:rPr>
          <w:lang w:val="en-GB"/>
        </w:rPr>
        <w:t>al</w:t>
      </w:r>
      <w:r w:rsidR="00541174" w:rsidRPr="00DB12A2">
        <w:rPr>
          <w:lang w:val="en-GB"/>
        </w:rPr>
        <w:t>l</w:t>
      </w:r>
      <w:r w:rsidRPr="00DB12A2">
        <w:rPr>
          <w:lang w:val="en-GB"/>
        </w:rPr>
        <w:t xml:space="preserve"> field</w:t>
      </w:r>
      <w:r w:rsidR="00541174" w:rsidRPr="00DB12A2">
        <w:rPr>
          <w:lang w:val="en-GB"/>
        </w:rPr>
        <w:t>s</w:t>
      </w:r>
      <w:r w:rsidRPr="00DB12A2">
        <w:rPr>
          <w:lang w:val="en-GB"/>
        </w:rPr>
        <w:t xml:space="preserve"> in which CCMI has already consolidated an internal expertise as well as an external credibility. Just to name a few</w:t>
      </w:r>
      <w:r w:rsidR="00B827B9" w:rsidRPr="00DB12A2">
        <w:rPr>
          <w:lang w:val="en-GB"/>
        </w:rPr>
        <w:t xml:space="preserve"> actions</w:t>
      </w:r>
      <w:r w:rsidRPr="00DB12A2">
        <w:rPr>
          <w:lang w:val="en-GB"/>
        </w:rPr>
        <w:t xml:space="preserve">, CCMI has already produced opinions on the industrial perspective on the reform of the multilateral trading scheme, on raw materials provision and on digital mining. It has furthermore formulated an important </w:t>
      </w:r>
      <w:r w:rsidR="001D156D" w:rsidRPr="00DB12A2">
        <w:rPr>
          <w:lang w:val="en-GB"/>
        </w:rPr>
        <w:t>set of opinions on</w:t>
      </w:r>
      <w:r w:rsidRPr="00DB12A2">
        <w:rPr>
          <w:lang w:val="en-GB"/>
        </w:rPr>
        <w:t xml:space="preserve"> </w:t>
      </w:r>
      <w:r w:rsidR="001D156D" w:rsidRPr="00DB12A2">
        <w:rPr>
          <w:lang w:val="en-GB"/>
        </w:rPr>
        <w:t xml:space="preserve">several aspects of the EU's security and </w:t>
      </w:r>
      <w:r w:rsidR="0085727C" w:rsidRPr="00DB12A2">
        <w:rPr>
          <w:lang w:val="en-GB"/>
        </w:rPr>
        <w:t>defence</w:t>
      </w:r>
      <w:r w:rsidR="001D156D" w:rsidRPr="00DB12A2">
        <w:rPr>
          <w:lang w:val="en-GB"/>
        </w:rPr>
        <w:t xml:space="preserve"> policy, ranging from </w:t>
      </w:r>
      <w:r w:rsidRPr="00DB12A2">
        <w:rPr>
          <w:lang w:val="en-GB"/>
        </w:rPr>
        <w:t>the industrial dimen</w:t>
      </w:r>
      <w:r w:rsidR="001D156D" w:rsidRPr="00DB12A2">
        <w:rPr>
          <w:lang w:val="en-GB"/>
        </w:rPr>
        <w:t xml:space="preserve">sion of the security union to the challenges of the </w:t>
      </w:r>
      <w:r w:rsidR="0085727C" w:rsidRPr="00DB12A2">
        <w:rPr>
          <w:lang w:val="en-GB"/>
        </w:rPr>
        <w:t>defence</w:t>
      </w:r>
      <w:r w:rsidR="001D156D" w:rsidRPr="00DB12A2">
        <w:rPr>
          <w:lang w:val="en-GB"/>
        </w:rPr>
        <w:t xml:space="preserve"> industry and the related financial support instruments. Another important action in this field has been the</w:t>
      </w:r>
      <w:r w:rsidR="00064B0B" w:rsidRPr="00DB12A2">
        <w:rPr>
          <w:lang w:val="en-GB"/>
        </w:rPr>
        <w:t xml:space="preserve"> analysis of the sectoral industrial perspective of reconciling climate and energy policies, which has included also an important ongoing action on the introduction of carbon border adjustment (CBA</w:t>
      </w:r>
      <w:r w:rsidR="00541174" w:rsidRPr="00DB12A2">
        <w:rPr>
          <w:lang w:val="en-GB"/>
        </w:rPr>
        <w:t>M</w:t>
      </w:r>
      <w:r w:rsidR="00064B0B" w:rsidRPr="00DB12A2">
        <w:rPr>
          <w:lang w:val="en-GB"/>
        </w:rPr>
        <w:t>) measures.</w:t>
      </w:r>
      <w:r w:rsidR="00E97C09" w:rsidRPr="00DB12A2">
        <w:rPr>
          <w:lang w:val="en-GB"/>
        </w:rPr>
        <w:t xml:space="preserve"> The CCMI will also continue its follow up actions in these areas.</w:t>
      </w:r>
    </w:p>
    <w:p w:rsidR="00EE3D44" w:rsidRPr="00DB12A2" w:rsidRDefault="00EE3D44" w:rsidP="00EE3D44">
      <w:pPr>
        <w:rPr>
          <w:lang w:val="en-GB"/>
        </w:rPr>
      </w:pPr>
    </w:p>
    <w:p w:rsidR="00DF0C8C" w:rsidRPr="00DB12A2" w:rsidRDefault="000447BA" w:rsidP="00EE3D44">
      <w:pPr>
        <w:rPr>
          <w:lang w:val="en-GB"/>
        </w:rPr>
      </w:pPr>
      <w:r w:rsidRPr="00DB12A2">
        <w:rPr>
          <w:lang w:val="en-GB"/>
        </w:rPr>
        <w:t>Buildi</w:t>
      </w:r>
      <w:r w:rsidR="007F19D7" w:rsidRPr="00DB12A2">
        <w:rPr>
          <w:lang w:val="en-GB"/>
        </w:rPr>
        <w:t xml:space="preserve">ng on this experience, </w:t>
      </w:r>
      <w:r w:rsidR="00E97C09" w:rsidRPr="00DB12A2">
        <w:rPr>
          <w:lang w:val="en-GB"/>
        </w:rPr>
        <w:t xml:space="preserve">the </w:t>
      </w:r>
      <w:r w:rsidR="007F19D7" w:rsidRPr="00DB12A2">
        <w:rPr>
          <w:lang w:val="en-GB"/>
        </w:rPr>
        <w:t>CCMI could</w:t>
      </w:r>
      <w:r w:rsidRPr="00DB12A2">
        <w:rPr>
          <w:lang w:val="en-GB"/>
        </w:rPr>
        <w:t xml:space="preserve"> concentrate on the new </w:t>
      </w:r>
      <w:r w:rsidRPr="00DB12A2">
        <w:rPr>
          <w:i/>
          <w:lang w:val="en-GB"/>
        </w:rPr>
        <w:t xml:space="preserve">actions launched </w:t>
      </w:r>
      <w:r w:rsidR="00B827B9" w:rsidRPr="00DB12A2">
        <w:rPr>
          <w:i/>
          <w:lang w:val="en-GB"/>
        </w:rPr>
        <w:t xml:space="preserve">by the European Commission </w:t>
      </w:r>
      <w:r w:rsidRPr="00DB12A2">
        <w:rPr>
          <w:i/>
          <w:lang w:val="en-GB"/>
        </w:rPr>
        <w:t>concerning raw materials</w:t>
      </w:r>
      <w:r w:rsidRPr="00DB12A2">
        <w:rPr>
          <w:lang w:val="en-GB"/>
        </w:rPr>
        <w:t xml:space="preserve"> by analy</w:t>
      </w:r>
      <w:r w:rsidR="00641EC5" w:rsidRPr="00DB12A2">
        <w:rPr>
          <w:lang w:val="en-GB"/>
        </w:rPr>
        <w:t>s</w:t>
      </w:r>
      <w:r w:rsidRPr="00DB12A2">
        <w:rPr>
          <w:lang w:val="en-GB"/>
        </w:rPr>
        <w:t xml:space="preserve">ing the sectoral industrial impact of these measures as well as scenarios and shortcomings of the industry in this respect. </w:t>
      </w:r>
      <w:r w:rsidR="005914E3" w:rsidRPr="00DB12A2">
        <w:rPr>
          <w:lang w:val="en-GB"/>
        </w:rPr>
        <w:t>In addition to</w:t>
      </w:r>
      <w:r w:rsidRPr="00DB12A2">
        <w:rPr>
          <w:lang w:val="en-GB"/>
        </w:rPr>
        <w:t xml:space="preserve"> the statutory contribution to the Action Plan on C</w:t>
      </w:r>
      <w:r w:rsidR="007F19D7" w:rsidRPr="00DB12A2">
        <w:rPr>
          <w:lang w:val="en-GB"/>
        </w:rPr>
        <w:t xml:space="preserve">ritical Raw Materials, </w:t>
      </w:r>
      <w:r w:rsidR="00641EC5" w:rsidRPr="00DB12A2">
        <w:rPr>
          <w:lang w:val="en-GB"/>
        </w:rPr>
        <w:t xml:space="preserve">the </w:t>
      </w:r>
      <w:r w:rsidR="007F19D7" w:rsidRPr="00DB12A2">
        <w:rPr>
          <w:lang w:val="en-GB"/>
        </w:rPr>
        <w:t>CCMI could</w:t>
      </w:r>
      <w:r w:rsidRPr="00DB12A2">
        <w:rPr>
          <w:lang w:val="en-GB"/>
        </w:rPr>
        <w:t xml:space="preserve"> therefore also concentrate on the feasibility and the conditions needed in order to foster a strong and self-sufficient EU battery industry. </w:t>
      </w:r>
      <w:r w:rsidR="005914E3" w:rsidRPr="00DB12A2">
        <w:rPr>
          <w:lang w:val="en-GB"/>
        </w:rPr>
        <w:t xml:space="preserve">Linked to this, </w:t>
      </w:r>
      <w:r w:rsidR="00641EC5" w:rsidRPr="00DB12A2">
        <w:rPr>
          <w:lang w:val="en-GB"/>
        </w:rPr>
        <w:t xml:space="preserve">the </w:t>
      </w:r>
      <w:r w:rsidR="005914E3" w:rsidRPr="00DB12A2">
        <w:rPr>
          <w:lang w:val="en-GB"/>
        </w:rPr>
        <w:t xml:space="preserve">CCMI will concentrate on several aspects of its </w:t>
      </w:r>
      <w:r w:rsidR="005914E3" w:rsidRPr="00DB12A2">
        <w:rPr>
          <w:i/>
          <w:lang w:val="en-GB"/>
        </w:rPr>
        <w:t>industrial competitiveness and independence vis-à-vis the global scene</w:t>
      </w:r>
      <w:r w:rsidR="005914E3" w:rsidRPr="00DB12A2">
        <w:rPr>
          <w:lang w:val="en-GB"/>
        </w:rPr>
        <w:t xml:space="preserve">. </w:t>
      </w:r>
      <w:r w:rsidR="007F19D7" w:rsidRPr="00DB12A2">
        <w:rPr>
          <w:lang w:val="en-GB"/>
        </w:rPr>
        <w:t>This could</w:t>
      </w:r>
      <w:r w:rsidR="005914E3" w:rsidRPr="00DB12A2">
        <w:rPr>
          <w:lang w:val="en-GB"/>
        </w:rPr>
        <w:t xml:space="preserve"> include</w:t>
      </w:r>
      <w:r w:rsidR="00641EC5" w:rsidRPr="00DB12A2">
        <w:rPr>
          <w:lang w:val="en-GB"/>
        </w:rPr>
        <w:t>,</w:t>
      </w:r>
      <w:r w:rsidR="005914E3" w:rsidRPr="00DB12A2">
        <w:rPr>
          <w:lang w:val="en-GB"/>
        </w:rPr>
        <w:t xml:space="preserve"> for instance</w:t>
      </w:r>
      <w:r w:rsidR="00641EC5" w:rsidRPr="00DB12A2">
        <w:rPr>
          <w:lang w:val="en-GB"/>
        </w:rPr>
        <w:t>,</w:t>
      </w:r>
      <w:r w:rsidR="005914E3" w:rsidRPr="00DB12A2">
        <w:rPr>
          <w:lang w:val="en-GB"/>
        </w:rPr>
        <w:t xml:space="preserve"> an analysis from the sectoral industrial perspective of the state of the art and the need for action concerning international public procurement and reciprocity in public procurement, as well as an opinion on the scenarios in the creation of European industrial champions in the pharmaceutical sector in the wake of the COVID</w:t>
      </w:r>
      <w:r w:rsidR="00641EC5" w:rsidRPr="00DB12A2">
        <w:rPr>
          <w:lang w:val="en-GB"/>
        </w:rPr>
        <w:t>-</w:t>
      </w:r>
      <w:r w:rsidR="005914E3" w:rsidRPr="00DB12A2">
        <w:rPr>
          <w:lang w:val="en-GB"/>
        </w:rPr>
        <w:t xml:space="preserve">19 pandemic, two issues that are </w:t>
      </w:r>
      <w:r w:rsidR="00641EC5" w:rsidRPr="00DB12A2">
        <w:rPr>
          <w:lang w:val="en-GB"/>
        </w:rPr>
        <w:t xml:space="preserve">highly </w:t>
      </w:r>
      <w:r w:rsidR="005914E3" w:rsidRPr="00DB12A2">
        <w:rPr>
          <w:lang w:val="en-GB"/>
        </w:rPr>
        <w:t xml:space="preserve">relevant </w:t>
      </w:r>
      <w:r w:rsidR="00E97C09" w:rsidRPr="00DB12A2">
        <w:rPr>
          <w:lang w:val="en-GB"/>
        </w:rPr>
        <w:t>in contributing to the Commission's updating of the</w:t>
      </w:r>
      <w:r w:rsidR="00641EC5" w:rsidRPr="00DB12A2">
        <w:rPr>
          <w:lang w:val="en-GB"/>
        </w:rPr>
        <w:t xml:space="preserve"> </w:t>
      </w:r>
      <w:r w:rsidR="005914E3" w:rsidRPr="00DB12A2">
        <w:rPr>
          <w:lang w:val="en-GB"/>
        </w:rPr>
        <w:t>New Industrial Strategy</w:t>
      </w:r>
      <w:r w:rsidR="00DE743C" w:rsidRPr="00DB12A2">
        <w:rPr>
          <w:lang w:val="en-GB"/>
        </w:rPr>
        <w:t xml:space="preserve"> for Europe</w:t>
      </w:r>
      <w:r w:rsidR="005914E3" w:rsidRPr="00DB12A2">
        <w:rPr>
          <w:lang w:val="en-GB"/>
        </w:rPr>
        <w:t xml:space="preserve">. Lastly, </w:t>
      </w:r>
      <w:r w:rsidR="00B827B9" w:rsidRPr="00DB12A2">
        <w:rPr>
          <w:lang w:val="en-GB"/>
        </w:rPr>
        <w:t xml:space="preserve">but equally </w:t>
      </w:r>
      <w:r w:rsidR="005914E3" w:rsidRPr="00DB12A2">
        <w:rPr>
          <w:lang w:val="en-GB"/>
        </w:rPr>
        <w:t xml:space="preserve">relevant for the Industrial Strategy, </w:t>
      </w:r>
      <w:r w:rsidR="00641EC5" w:rsidRPr="00DB12A2">
        <w:rPr>
          <w:lang w:val="en-GB"/>
        </w:rPr>
        <w:t xml:space="preserve">the </w:t>
      </w:r>
      <w:r w:rsidR="005914E3" w:rsidRPr="00DB12A2">
        <w:rPr>
          <w:lang w:val="en-GB"/>
        </w:rPr>
        <w:t xml:space="preserve">CCMI </w:t>
      </w:r>
      <w:r w:rsidR="00C11969" w:rsidRPr="00DB12A2">
        <w:rPr>
          <w:lang w:val="en-GB"/>
        </w:rPr>
        <w:t>should also prompt the Commission to apply Trade Defen</w:t>
      </w:r>
      <w:r w:rsidR="00641EC5" w:rsidRPr="00DB12A2">
        <w:rPr>
          <w:lang w:val="en-GB"/>
        </w:rPr>
        <w:t>c</w:t>
      </w:r>
      <w:r w:rsidR="00C11969" w:rsidRPr="00DB12A2">
        <w:rPr>
          <w:lang w:val="en-GB"/>
        </w:rPr>
        <w:t>e Instruments (a</w:t>
      </w:r>
      <w:r w:rsidR="00641EC5" w:rsidRPr="00DB12A2">
        <w:rPr>
          <w:lang w:val="en-GB"/>
        </w:rPr>
        <w:t xml:space="preserve">ppropriate </w:t>
      </w:r>
      <w:r w:rsidR="00C11969" w:rsidRPr="00DB12A2">
        <w:rPr>
          <w:lang w:val="en-GB"/>
        </w:rPr>
        <w:t>to the new global reality) without inhibition to effectively tackle third</w:t>
      </w:r>
      <w:r w:rsidR="00641EC5" w:rsidRPr="00DB12A2">
        <w:rPr>
          <w:lang w:val="en-GB"/>
        </w:rPr>
        <w:t>-</w:t>
      </w:r>
      <w:r w:rsidR="00C11969" w:rsidRPr="00DB12A2">
        <w:rPr>
          <w:lang w:val="en-GB"/>
        </w:rPr>
        <w:t>country trade distortions and their domestic industry support schemes</w:t>
      </w:r>
      <w:r w:rsidR="005914E3" w:rsidRPr="00DB12A2">
        <w:rPr>
          <w:lang w:val="en-GB"/>
        </w:rPr>
        <w:t>.</w:t>
      </w:r>
    </w:p>
    <w:p w:rsidR="00897514" w:rsidRPr="00DB12A2" w:rsidRDefault="00897514" w:rsidP="00EE3D44">
      <w:pPr>
        <w:rPr>
          <w:lang w:val="en-GB"/>
        </w:rPr>
      </w:pPr>
    </w:p>
    <w:p w:rsidR="0010356C" w:rsidRPr="00DB12A2" w:rsidRDefault="0010356C" w:rsidP="0010356C">
      <w:pPr>
        <w:rPr>
          <w:lang w:val="en-GB"/>
        </w:rPr>
      </w:pPr>
    </w:p>
    <w:p w:rsidR="00897514" w:rsidRPr="00DB12A2" w:rsidRDefault="00897514" w:rsidP="00EE3D44">
      <w:pPr>
        <w:rPr>
          <w:lang w:val="en-GB"/>
        </w:rPr>
      </w:pPr>
      <w:r w:rsidRPr="00DB12A2">
        <w:rPr>
          <w:lang w:val="en-GB"/>
        </w:rPr>
        <w:br w:type="page"/>
      </w:r>
    </w:p>
    <w:p w:rsidR="00454207" w:rsidRPr="00CE6EB5" w:rsidRDefault="00454207" w:rsidP="00454207">
      <w:pPr>
        <w:ind w:right="-567"/>
        <w:rPr>
          <w:lang w:val="en-GB"/>
        </w:rPr>
      </w:pPr>
    </w:p>
    <w:p w:rsidR="00B456EA" w:rsidRDefault="00B456EA" w:rsidP="00B456EA">
      <w:pPr>
        <w:ind w:left="-993" w:right="-566"/>
        <w:jc w:val="center"/>
        <w:rPr>
          <w:b/>
          <w:sz w:val="28"/>
          <w:lang w:val="en-GB"/>
        </w:rPr>
      </w:pPr>
      <w:r w:rsidRPr="00DB12A2">
        <w:rPr>
          <w:b/>
          <w:sz w:val="28"/>
          <w:lang w:val="en-GB"/>
        </w:rPr>
        <w:t>APPENDIX 1: LIST OF ACTIVITIES FOR BUDGETARY FORESIGHT</w:t>
      </w:r>
    </w:p>
    <w:p w:rsidR="00B456EA" w:rsidRPr="00DB12A2" w:rsidRDefault="00B456EA" w:rsidP="00B456EA">
      <w:pPr>
        <w:ind w:left="-993" w:right="-566"/>
        <w:jc w:val="center"/>
        <w:rPr>
          <w:b/>
          <w:sz w:val="28"/>
          <w:lang w:val="en-GB"/>
        </w:rPr>
      </w:pPr>
    </w:p>
    <w:tbl>
      <w:tblPr>
        <w:tblStyle w:val="TableGrid"/>
        <w:tblW w:w="10831" w:type="dxa"/>
        <w:jc w:val="center"/>
        <w:tblLayout w:type="fixed"/>
        <w:tblLook w:val="04A0" w:firstRow="1" w:lastRow="0" w:firstColumn="1" w:lastColumn="0" w:noHBand="0" w:noVBand="1"/>
      </w:tblPr>
      <w:tblGrid>
        <w:gridCol w:w="10831"/>
      </w:tblGrid>
      <w:tr w:rsidR="00B456EA" w:rsidRPr="00DB12A2" w:rsidTr="00786A12">
        <w:trPr>
          <w:jc w:val="center"/>
        </w:trPr>
        <w:tc>
          <w:tcPr>
            <w:tcW w:w="10831" w:type="dxa"/>
          </w:tcPr>
          <w:p w:rsidR="00B456EA" w:rsidRPr="00C955DC" w:rsidRDefault="00B456EA" w:rsidP="00786A12">
            <w:pPr>
              <w:tabs>
                <w:tab w:val="left" w:pos="7234"/>
                <w:tab w:val="left" w:pos="9015"/>
              </w:tabs>
              <w:ind w:right="113"/>
              <w:rPr>
                <w:b/>
                <w:sz w:val="26"/>
                <w:szCs w:val="26"/>
                <w:lang w:val="en-GB"/>
              </w:rPr>
            </w:pPr>
            <w:r w:rsidRPr="00C955DC">
              <w:rPr>
                <w:b/>
                <w:sz w:val="26"/>
                <w:szCs w:val="26"/>
                <w:lang w:val="en-GB"/>
              </w:rPr>
              <w:t>ACTIVITY</w:t>
            </w:r>
            <w:r w:rsidRPr="00C955DC">
              <w:rPr>
                <w:b/>
                <w:sz w:val="26"/>
                <w:szCs w:val="26"/>
                <w:lang w:val="en-GB"/>
              </w:rPr>
              <w:tab/>
              <w:t>BL 1004 IN €</w:t>
            </w:r>
            <w:r w:rsidRPr="00C955DC">
              <w:rPr>
                <w:b/>
                <w:sz w:val="26"/>
                <w:szCs w:val="26"/>
                <w:lang w:val="en-GB"/>
              </w:rPr>
              <w:tab/>
              <w:t>BL 1008 IN €</w:t>
            </w:r>
          </w:p>
        </w:tc>
      </w:tr>
      <w:tr w:rsidR="00B456EA" w:rsidRPr="00DB12A2" w:rsidTr="00786A12">
        <w:trPr>
          <w:jc w:val="center"/>
        </w:trPr>
        <w:tc>
          <w:tcPr>
            <w:tcW w:w="10831" w:type="dxa"/>
          </w:tcPr>
          <w:p w:rsidR="00B456EA" w:rsidRPr="00DB12A2" w:rsidRDefault="00B456EA" w:rsidP="00786A12">
            <w:pPr>
              <w:ind w:right="213"/>
              <w:rPr>
                <w:b/>
                <w:sz w:val="24"/>
                <w:szCs w:val="24"/>
                <w:lang w:val="en-GB"/>
              </w:rPr>
            </w:pP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p>
          <w:p w:rsidR="00B456EA" w:rsidRPr="00DB12A2" w:rsidRDefault="00B456EA" w:rsidP="00786A12">
            <w:pPr>
              <w:ind w:right="213"/>
              <w:rPr>
                <w:b/>
                <w:sz w:val="24"/>
                <w:szCs w:val="24"/>
                <w:lang w:val="en-GB"/>
              </w:rPr>
            </w:pPr>
            <w:r w:rsidRPr="00DB12A2">
              <w:rPr>
                <w:b/>
                <w:sz w:val="24"/>
                <w:szCs w:val="24"/>
                <w:lang w:val="en-GB"/>
              </w:rPr>
              <w:t>STATUTORY ACTIVITIES</w:t>
            </w:r>
            <w:r w:rsidRPr="00DB12A2">
              <w:rPr>
                <w:b/>
                <w:sz w:val="24"/>
                <w:szCs w:val="24"/>
                <w:lang w:val="en-GB"/>
              </w:rPr>
              <w:tab/>
            </w:r>
          </w:p>
          <w:p w:rsidR="00B456EA" w:rsidRPr="00DB12A2" w:rsidRDefault="00B456EA" w:rsidP="00786A12">
            <w:pPr>
              <w:ind w:right="213"/>
              <w:rPr>
                <w:sz w:val="24"/>
                <w:szCs w:val="24"/>
                <w:lang w:val="en-GB"/>
              </w:rPr>
            </w:pPr>
          </w:p>
          <w:p w:rsidR="00B456EA" w:rsidRPr="00DB12A2" w:rsidRDefault="00B456EA" w:rsidP="00786A12">
            <w:pPr>
              <w:pStyle w:val="ListParagraph"/>
              <w:numPr>
                <w:ilvl w:val="0"/>
                <w:numId w:val="11"/>
              </w:numPr>
              <w:ind w:left="317" w:right="213" w:hanging="284"/>
              <w:rPr>
                <w:sz w:val="24"/>
                <w:szCs w:val="24"/>
              </w:rPr>
            </w:pPr>
            <w:r w:rsidRPr="00DB12A2">
              <w:rPr>
                <w:sz w:val="24"/>
                <w:szCs w:val="24"/>
              </w:rPr>
              <w:t>5 CCMI meetings</w:t>
            </w:r>
            <w:r w:rsidRPr="00DB12A2">
              <w:rPr>
                <w:sz w:val="24"/>
                <w:szCs w:val="24"/>
              </w:rPr>
              <w:tab/>
            </w:r>
            <w:r w:rsidRPr="00DB12A2">
              <w:rPr>
                <w:sz w:val="24"/>
                <w:szCs w:val="24"/>
              </w:rPr>
              <w:tab/>
            </w:r>
            <w:r w:rsidRPr="00DB12A2">
              <w:rPr>
                <w:sz w:val="24"/>
                <w:szCs w:val="24"/>
              </w:rPr>
              <w:tab/>
            </w:r>
            <w:r w:rsidRPr="00DB12A2">
              <w:rPr>
                <w:sz w:val="24"/>
                <w:szCs w:val="24"/>
              </w:rPr>
              <w:tab/>
            </w:r>
            <w:r w:rsidRPr="00DB12A2">
              <w:rPr>
                <w:sz w:val="24"/>
                <w:szCs w:val="24"/>
              </w:rPr>
              <w:tab/>
            </w:r>
            <w:r w:rsidRPr="00DB12A2">
              <w:rPr>
                <w:sz w:val="24"/>
                <w:szCs w:val="24"/>
              </w:rPr>
              <w:tab/>
            </w:r>
            <w:r w:rsidRPr="00DB12A2">
              <w:rPr>
                <w:sz w:val="24"/>
                <w:szCs w:val="24"/>
              </w:rPr>
              <w:tab/>
            </w:r>
            <w:r w:rsidRPr="00DB12A2">
              <w:rPr>
                <w:sz w:val="24"/>
                <w:szCs w:val="24"/>
              </w:rPr>
              <w:tab/>
            </w:r>
            <w:r w:rsidRPr="00DB12A2">
              <w:rPr>
                <w:sz w:val="24"/>
                <w:szCs w:val="24"/>
              </w:rPr>
              <w:tab/>
              <w:t>215101</w:t>
            </w:r>
            <w:r w:rsidRPr="00DB12A2">
              <w:rPr>
                <w:sz w:val="24"/>
                <w:szCs w:val="24"/>
              </w:rPr>
              <w:tab/>
              <w:t>234975</w:t>
            </w:r>
          </w:p>
          <w:p w:rsidR="00B456EA" w:rsidRPr="00DB12A2" w:rsidRDefault="00B456EA" w:rsidP="00786A12">
            <w:pPr>
              <w:numPr>
                <w:ilvl w:val="0"/>
                <w:numId w:val="2"/>
              </w:numPr>
              <w:ind w:left="320" w:right="213" w:hanging="284"/>
              <w:rPr>
                <w:sz w:val="24"/>
                <w:szCs w:val="24"/>
                <w:lang w:val="en-GB"/>
              </w:rPr>
            </w:pPr>
            <w:r w:rsidRPr="00DB12A2">
              <w:rPr>
                <w:sz w:val="24"/>
                <w:szCs w:val="24"/>
                <w:lang w:val="en-GB"/>
              </w:rPr>
              <w:t>5 CCMI bureau meetings</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0</w:t>
            </w:r>
            <w:r w:rsidRPr="00DB12A2">
              <w:rPr>
                <w:sz w:val="24"/>
                <w:szCs w:val="24"/>
                <w:lang w:val="en-GB"/>
              </w:rPr>
              <w:tab/>
            </w:r>
            <w:r w:rsidRPr="00DB12A2">
              <w:rPr>
                <w:sz w:val="24"/>
                <w:szCs w:val="24"/>
                <w:lang w:val="en-GB"/>
              </w:rPr>
              <w:tab/>
              <w:t>0</w:t>
            </w:r>
          </w:p>
          <w:p w:rsidR="00B456EA" w:rsidRPr="00DB12A2" w:rsidRDefault="00B456EA" w:rsidP="00786A12">
            <w:pPr>
              <w:numPr>
                <w:ilvl w:val="0"/>
                <w:numId w:val="2"/>
              </w:numPr>
              <w:ind w:left="320" w:right="213" w:hanging="284"/>
              <w:rPr>
                <w:sz w:val="24"/>
                <w:szCs w:val="24"/>
                <w:lang w:val="en-GB"/>
              </w:rPr>
            </w:pPr>
            <w:r w:rsidRPr="00DB12A2">
              <w:rPr>
                <w:sz w:val="24"/>
                <w:szCs w:val="24"/>
                <w:lang w:val="en-GB"/>
              </w:rPr>
              <w:t xml:space="preserve">2 extraordinary CCMI bureau meetings </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5587</w:t>
            </w:r>
            <w:r w:rsidRPr="00DB12A2">
              <w:rPr>
                <w:sz w:val="24"/>
                <w:szCs w:val="24"/>
                <w:lang w:val="en-GB"/>
              </w:rPr>
              <w:tab/>
            </w:r>
            <w:r w:rsidRPr="00DB12A2">
              <w:rPr>
                <w:sz w:val="24"/>
                <w:szCs w:val="24"/>
                <w:lang w:val="en-GB"/>
              </w:rPr>
              <w:tab/>
              <w:t>5964</w:t>
            </w:r>
          </w:p>
          <w:p w:rsidR="00B456EA" w:rsidRPr="00DB12A2" w:rsidRDefault="00B456EA" w:rsidP="00786A12">
            <w:pPr>
              <w:ind w:left="603" w:right="213" w:hanging="284"/>
              <w:rPr>
                <w:sz w:val="24"/>
                <w:szCs w:val="24"/>
                <w:lang w:val="en-GB"/>
              </w:rPr>
            </w:pPr>
            <w:r w:rsidRPr="00DB12A2">
              <w:rPr>
                <w:sz w:val="24"/>
                <w:szCs w:val="24"/>
                <w:lang w:val="en-GB"/>
              </w:rPr>
              <w:t>(one in Brussels, one outside Brussels)</w:t>
            </w:r>
          </w:p>
          <w:p w:rsidR="00B456EA" w:rsidRPr="00DB12A2" w:rsidRDefault="00B456EA" w:rsidP="00786A12">
            <w:pPr>
              <w:numPr>
                <w:ilvl w:val="0"/>
                <w:numId w:val="2"/>
              </w:numPr>
              <w:ind w:left="320" w:right="213" w:hanging="284"/>
              <w:rPr>
                <w:sz w:val="24"/>
                <w:szCs w:val="24"/>
                <w:lang w:val="en-GB"/>
              </w:rPr>
            </w:pPr>
            <w:r w:rsidRPr="00DB12A2">
              <w:rPr>
                <w:sz w:val="24"/>
                <w:szCs w:val="24"/>
                <w:lang w:val="en-GB"/>
              </w:rPr>
              <w:t>5 Groups/Categories meetings</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0</w:t>
            </w:r>
            <w:r w:rsidRPr="00DB12A2">
              <w:rPr>
                <w:sz w:val="24"/>
                <w:szCs w:val="24"/>
                <w:lang w:val="en-GB"/>
              </w:rPr>
              <w:tab/>
            </w:r>
            <w:r w:rsidRPr="00DB12A2">
              <w:rPr>
                <w:sz w:val="24"/>
                <w:szCs w:val="24"/>
                <w:lang w:val="en-GB"/>
              </w:rPr>
              <w:tab/>
              <w:t>0</w:t>
            </w:r>
          </w:p>
          <w:p w:rsidR="00B456EA" w:rsidRPr="00C955DC" w:rsidRDefault="00B456EA" w:rsidP="00786A12">
            <w:pPr>
              <w:numPr>
                <w:ilvl w:val="0"/>
                <w:numId w:val="2"/>
              </w:numPr>
              <w:ind w:left="320" w:right="213" w:hanging="284"/>
              <w:rPr>
                <w:sz w:val="24"/>
                <w:szCs w:val="24"/>
                <w:lang w:val="en-GB"/>
              </w:rPr>
            </w:pPr>
            <w:r w:rsidRPr="00DB12A2">
              <w:rPr>
                <w:sz w:val="24"/>
                <w:szCs w:val="24"/>
                <w:lang w:val="en-GB"/>
              </w:rPr>
              <w:t>3 extraordinary meetings by Group and Category</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45021</w:t>
            </w:r>
            <w:r w:rsidRPr="00C955DC">
              <w:rPr>
                <w:sz w:val="24"/>
                <w:szCs w:val="24"/>
                <w:lang w:val="en-GB"/>
              </w:rPr>
              <w:tab/>
            </w:r>
            <w:r w:rsidRPr="00DB12A2">
              <w:rPr>
                <w:sz w:val="24"/>
                <w:szCs w:val="24"/>
                <w:lang w:val="en-GB"/>
              </w:rPr>
              <w:tab/>
            </w:r>
            <w:r w:rsidRPr="00C955DC">
              <w:rPr>
                <w:sz w:val="24"/>
                <w:szCs w:val="24"/>
                <w:lang w:val="en-GB"/>
              </w:rPr>
              <w:t>46995</w:t>
            </w:r>
          </w:p>
          <w:p w:rsidR="00B456EA" w:rsidRPr="00C955DC" w:rsidRDefault="00B456EA" w:rsidP="00786A12">
            <w:pPr>
              <w:numPr>
                <w:ilvl w:val="0"/>
                <w:numId w:val="2"/>
              </w:numPr>
              <w:ind w:left="320" w:right="213" w:hanging="284"/>
              <w:rPr>
                <w:sz w:val="24"/>
                <w:szCs w:val="24"/>
                <w:lang w:val="en-GB"/>
              </w:rPr>
            </w:pPr>
            <w:r w:rsidRPr="00DB12A2">
              <w:rPr>
                <w:sz w:val="24"/>
                <w:szCs w:val="24"/>
                <w:lang w:val="en-GB"/>
              </w:rPr>
              <w:t>3 meetings by Group and Category to prepare</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45021</w:t>
            </w:r>
            <w:r w:rsidRPr="00C955DC">
              <w:rPr>
                <w:sz w:val="24"/>
                <w:szCs w:val="24"/>
                <w:lang w:val="en-GB"/>
              </w:rPr>
              <w:tab/>
            </w:r>
            <w:r w:rsidRPr="00DB12A2">
              <w:rPr>
                <w:sz w:val="24"/>
                <w:szCs w:val="24"/>
                <w:lang w:val="en-GB"/>
              </w:rPr>
              <w:tab/>
            </w:r>
            <w:r w:rsidRPr="00C955DC">
              <w:rPr>
                <w:sz w:val="24"/>
                <w:szCs w:val="24"/>
                <w:lang w:val="en-GB"/>
              </w:rPr>
              <w:t>46995</w:t>
            </w:r>
          </w:p>
          <w:p w:rsidR="00B456EA" w:rsidRPr="00DB12A2" w:rsidRDefault="00B456EA" w:rsidP="00786A12">
            <w:pPr>
              <w:ind w:left="320" w:right="213"/>
              <w:rPr>
                <w:sz w:val="24"/>
                <w:szCs w:val="24"/>
                <w:lang w:val="en-GB"/>
              </w:rPr>
            </w:pPr>
            <w:r w:rsidRPr="00DB12A2">
              <w:rPr>
                <w:sz w:val="24"/>
                <w:szCs w:val="24"/>
                <w:lang w:val="en-GB"/>
              </w:rPr>
              <w:t>the Constitutive CCMI meeting</w:t>
            </w:r>
          </w:p>
          <w:p w:rsidR="00B456EA" w:rsidRPr="00DB12A2" w:rsidRDefault="00B456EA" w:rsidP="00786A12">
            <w:pPr>
              <w:numPr>
                <w:ilvl w:val="0"/>
                <w:numId w:val="2"/>
              </w:numPr>
              <w:ind w:left="320" w:right="213" w:hanging="284"/>
              <w:rPr>
                <w:sz w:val="24"/>
                <w:szCs w:val="24"/>
                <w:lang w:val="en-GB"/>
              </w:rPr>
            </w:pPr>
            <w:r w:rsidRPr="00DB12A2">
              <w:rPr>
                <w:sz w:val="24"/>
                <w:szCs w:val="24"/>
                <w:lang w:val="en-GB"/>
              </w:rPr>
              <w:t>9 participations of the 3 coordinators in Group meetings</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0</w:t>
            </w:r>
            <w:r w:rsidRPr="00DB12A2">
              <w:rPr>
                <w:sz w:val="24"/>
                <w:szCs w:val="24"/>
                <w:lang w:val="en-GB"/>
              </w:rPr>
              <w:tab/>
            </w:r>
            <w:r w:rsidRPr="00DB12A2">
              <w:rPr>
                <w:sz w:val="24"/>
                <w:szCs w:val="24"/>
                <w:lang w:val="en-GB"/>
              </w:rPr>
              <w:tab/>
              <w:t>8289</w:t>
            </w:r>
          </w:p>
          <w:p w:rsidR="00B456EA" w:rsidRPr="00DB12A2" w:rsidRDefault="00B456EA" w:rsidP="00786A12">
            <w:pPr>
              <w:numPr>
                <w:ilvl w:val="0"/>
                <w:numId w:val="2"/>
              </w:numPr>
              <w:ind w:left="320" w:right="213" w:hanging="284"/>
              <w:rPr>
                <w:sz w:val="24"/>
                <w:szCs w:val="24"/>
                <w:lang w:val="en-GB"/>
              </w:rPr>
            </w:pPr>
            <w:r w:rsidRPr="00DB12A2">
              <w:rPr>
                <w:sz w:val="24"/>
                <w:szCs w:val="24"/>
                <w:lang w:val="en-GB"/>
              </w:rPr>
              <w:t>6 participations of the 3 coordinators in extraordinary Group meetings</w:t>
            </w:r>
            <w:r w:rsidRPr="00DB12A2">
              <w:rPr>
                <w:sz w:val="24"/>
                <w:szCs w:val="24"/>
                <w:lang w:val="en-GB"/>
              </w:rPr>
              <w:tab/>
            </w:r>
            <w:r w:rsidRPr="00DB12A2">
              <w:rPr>
                <w:sz w:val="24"/>
                <w:szCs w:val="24"/>
                <w:lang w:val="en-GB"/>
              </w:rPr>
              <w:tab/>
              <w:t>0</w:t>
            </w:r>
            <w:r w:rsidRPr="00DB12A2">
              <w:rPr>
                <w:sz w:val="24"/>
                <w:szCs w:val="24"/>
                <w:lang w:val="en-GB"/>
              </w:rPr>
              <w:tab/>
            </w:r>
            <w:r w:rsidRPr="00DB12A2">
              <w:rPr>
                <w:sz w:val="24"/>
                <w:szCs w:val="24"/>
                <w:lang w:val="en-GB"/>
              </w:rPr>
              <w:tab/>
              <w:t>5526</w:t>
            </w:r>
          </w:p>
          <w:p w:rsidR="00B456EA" w:rsidRPr="00DB12A2" w:rsidRDefault="00B456EA" w:rsidP="00786A12">
            <w:pPr>
              <w:numPr>
                <w:ilvl w:val="0"/>
                <w:numId w:val="2"/>
              </w:numPr>
              <w:ind w:left="320" w:right="213" w:hanging="284"/>
              <w:rPr>
                <w:sz w:val="24"/>
                <w:szCs w:val="24"/>
                <w:lang w:val="en-GB"/>
              </w:rPr>
            </w:pPr>
            <w:r w:rsidRPr="00DB12A2">
              <w:rPr>
                <w:sz w:val="24"/>
                <w:szCs w:val="24"/>
                <w:lang w:val="en-GB"/>
              </w:rPr>
              <w:t>Individual meetings not linked to follow up of opinions</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p>
          <w:p w:rsidR="00B456EA" w:rsidRPr="00DB12A2" w:rsidRDefault="00B456EA" w:rsidP="00786A12">
            <w:pPr>
              <w:numPr>
                <w:ilvl w:val="1"/>
                <w:numId w:val="2"/>
              </w:numPr>
              <w:ind w:left="-106" w:right="213" w:firstLine="426"/>
              <w:rPr>
                <w:sz w:val="24"/>
                <w:szCs w:val="24"/>
                <w:lang w:val="en-GB"/>
              </w:rPr>
            </w:pPr>
            <w:r w:rsidRPr="00DB12A2">
              <w:rPr>
                <w:sz w:val="24"/>
                <w:szCs w:val="24"/>
                <w:lang w:val="en-GB"/>
              </w:rPr>
              <w:t>20 meetings in Brussels for 1 member each</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21940</w:t>
            </w:r>
          </w:p>
          <w:p w:rsidR="00B456EA" w:rsidRPr="00DB12A2" w:rsidRDefault="00B456EA" w:rsidP="00786A12">
            <w:pPr>
              <w:numPr>
                <w:ilvl w:val="1"/>
                <w:numId w:val="2"/>
              </w:numPr>
              <w:ind w:left="-106" w:right="213" w:firstLine="426"/>
              <w:rPr>
                <w:sz w:val="24"/>
                <w:szCs w:val="24"/>
                <w:lang w:val="en-GB"/>
              </w:rPr>
            </w:pPr>
            <w:r w:rsidRPr="00DB12A2">
              <w:rPr>
                <w:sz w:val="24"/>
                <w:szCs w:val="24"/>
                <w:lang w:val="en-GB"/>
              </w:rPr>
              <w:t>20 meetings in Brussels for 1 delegate each</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18420</w:t>
            </w:r>
          </w:p>
          <w:p w:rsidR="00B456EA" w:rsidRPr="00DB12A2" w:rsidRDefault="00B456EA" w:rsidP="00786A12">
            <w:pPr>
              <w:ind w:left="1440" w:right="213"/>
              <w:rPr>
                <w:sz w:val="24"/>
                <w:szCs w:val="24"/>
                <w:lang w:val="en-GB"/>
              </w:rPr>
            </w:pPr>
          </w:p>
          <w:p w:rsidR="00B456EA" w:rsidRPr="00DB12A2" w:rsidRDefault="00B456EA" w:rsidP="00786A12">
            <w:pPr>
              <w:tabs>
                <w:tab w:val="left" w:pos="6840"/>
              </w:tabs>
              <w:ind w:left="736" w:right="213"/>
              <w:rPr>
                <w:sz w:val="24"/>
                <w:szCs w:val="24"/>
                <w:lang w:val="en-GB"/>
              </w:rPr>
            </w:pPr>
          </w:p>
        </w:tc>
      </w:tr>
      <w:tr w:rsidR="00B456EA" w:rsidRPr="00DB12A2" w:rsidTr="00786A12">
        <w:trPr>
          <w:jc w:val="center"/>
        </w:trPr>
        <w:tc>
          <w:tcPr>
            <w:tcW w:w="10831" w:type="dxa"/>
          </w:tcPr>
          <w:p w:rsidR="00B456EA" w:rsidRPr="00DB12A2" w:rsidRDefault="00B456EA" w:rsidP="00786A12">
            <w:pPr>
              <w:rPr>
                <w:b/>
                <w:sz w:val="24"/>
                <w:szCs w:val="24"/>
                <w:lang w:val="en-GB"/>
              </w:rPr>
            </w:pPr>
            <w:r w:rsidRPr="00DB12A2">
              <w:rPr>
                <w:b/>
                <w:sz w:val="24"/>
                <w:szCs w:val="24"/>
                <w:lang w:val="en-GB"/>
              </w:rPr>
              <w:t>LEGISLATIVE ACTIVITY</w:t>
            </w:r>
          </w:p>
          <w:p w:rsidR="00B456EA" w:rsidRPr="00DB12A2" w:rsidRDefault="00B456EA" w:rsidP="00786A12">
            <w:pPr>
              <w:rPr>
                <w:b/>
                <w:sz w:val="24"/>
                <w:szCs w:val="24"/>
                <w:lang w:val="en-GB"/>
              </w:rPr>
            </w:pPr>
          </w:p>
          <w:p w:rsidR="00B456EA" w:rsidRPr="00DB12A2" w:rsidRDefault="00B456EA" w:rsidP="00786A12">
            <w:pPr>
              <w:numPr>
                <w:ilvl w:val="0"/>
                <w:numId w:val="2"/>
              </w:numPr>
              <w:spacing w:line="360" w:lineRule="auto"/>
              <w:ind w:left="320" w:hanging="284"/>
              <w:rPr>
                <w:sz w:val="24"/>
                <w:szCs w:val="24"/>
                <w:lang w:val="en-GB"/>
              </w:rPr>
            </w:pPr>
            <w:r w:rsidRPr="00DB12A2">
              <w:rPr>
                <w:sz w:val="24"/>
                <w:szCs w:val="24"/>
                <w:lang w:val="en-GB"/>
              </w:rPr>
              <w:t>CCMI 177 Opinion</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11321</w:t>
            </w:r>
            <w:r w:rsidRPr="00DB12A2">
              <w:rPr>
                <w:sz w:val="24"/>
                <w:szCs w:val="24"/>
                <w:lang w:val="en-GB"/>
              </w:rPr>
              <w:tab/>
            </w:r>
            <w:r w:rsidRPr="00DB12A2">
              <w:rPr>
                <w:sz w:val="24"/>
                <w:szCs w:val="24"/>
                <w:lang w:val="en-GB"/>
              </w:rPr>
              <w:tab/>
              <w:t>11055</w:t>
            </w:r>
          </w:p>
          <w:p w:rsidR="00B456EA" w:rsidRPr="00DB12A2" w:rsidRDefault="00B456EA" w:rsidP="00786A12">
            <w:pPr>
              <w:numPr>
                <w:ilvl w:val="1"/>
                <w:numId w:val="2"/>
              </w:numPr>
              <w:ind w:left="320" w:firstLine="0"/>
              <w:rPr>
                <w:sz w:val="24"/>
                <w:szCs w:val="24"/>
                <w:lang w:val="en-GB"/>
              </w:rPr>
            </w:pPr>
            <w:r w:rsidRPr="00DB12A2">
              <w:rPr>
                <w:sz w:val="24"/>
                <w:szCs w:val="24"/>
                <w:lang w:val="en-GB"/>
              </w:rPr>
              <w:t>1 study group</w:t>
            </w:r>
          </w:p>
          <w:p w:rsidR="00B456EA" w:rsidRPr="00DB12A2" w:rsidRDefault="00B456EA" w:rsidP="00786A12">
            <w:pPr>
              <w:numPr>
                <w:ilvl w:val="1"/>
                <w:numId w:val="2"/>
              </w:numPr>
              <w:ind w:left="320" w:firstLine="0"/>
              <w:rPr>
                <w:sz w:val="24"/>
                <w:szCs w:val="24"/>
                <w:lang w:val="en-GB"/>
              </w:rPr>
            </w:pPr>
            <w:r w:rsidRPr="00DB12A2">
              <w:rPr>
                <w:sz w:val="24"/>
                <w:szCs w:val="24"/>
                <w:lang w:val="en-GB"/>
              </w:rPr>
              <w:t>2 preparatory meetings with rapporteur and co-rapporteur</w:t>
            </w:r>
          </w:p>
          <w:p w:rsidR="00B456EA" w:rsidRPr="00DB12A2" w:rsidRDefault="00B456EA" w:rsidP="00786A12">
            <w:pPr>
              <w:numPr>
                <w:ilvl w:val="1"/>
                <w:numId w:val="2"/>
              </w:numPr>
              <w:ind w:left="320" w:firstLine="0"/>
              <w:rPr>
                <w:sz w:val="24"/>
                <w:szCs w:val="24"/>
                <w:lang w:val="en-GB"/>
              </w:rPr>
            </w:pPr>
            <w:r w:rsidRPr="00DB12A2">
              <w:rPr>
                <w:sz w:val="24"/>
                <w:szCs w:val="24"/>
                <w:lang w:val="en-GB"/>
              </w:rPr>
              <w:t>3 individual follow-up meetings with rapporteur and</w:t>
            </w:r>
          </w:p>
          <w:p w:rsidR="00B456EA" w:rsidRPr="00DB12A2" w:rsidRDefault="00B456EA" w:rsidP="00786A12">
            <w:pPr>
              <w:ind w:left="603"/>
              <w:rPr>
                <w:sz w:val="24"/>
                <w:szCs w:val="24"/>
                <w:lang w:val="en-GB"/>
              </w:rPr>
            </w:pPr>
            <w:r w:rsidRPr="00DB12A2">
              <w:rPr>
                <w:sz w:val="24"/>
                <w:szCs w:val="24"/>
                <w:lang w:val="en-GB"/>
              </w:rPr>
              <w:t xml:space="preserve"> co-rapporteur</w:t>
            </w:r>
          </w:p>
          <w:p w:rsidR="00B456EA" w:rsidRPr="00DB12A2" w:rsidRDefault="00B456EA" w:rsidP="00786A12">
            <w:pPr>
              <w:pStyle w:val="ListParagraph"/>
              <w:numPr>
                <w:ilvl w:val="0"/>
                <w:numId w:val="10"/>
              </w:numPr>
              <w:ind w:left="603" w:hanging="283"/>
              <w:rPr>
                <w:sz w:val="24"/>
                <w:szCs w:val="24"/>
              </w:rPr>
            </w:pPr>
            <w:r w:rsidRPr="00DB12A2">
              <w:rPr>
                <w:sz w:val="24"/>
                <w:szCs w:val="24"/>
              </w:rPr>
              <w:t>co-rapporteur's participation in EESC plenary</w:t>
            </w:r>
          </w:p>
          <w:p w:rsidR="00B456EA" w:rsidRPr="00DB12A2" w:rsidRDefault="00B456EA" w:rsidP="00786A12">
            <w:pPr>
              <w:numPr>
                <w:ilvl w:val="0"/>
                <w:numId w:val="2"/>
              </w:numPr>
              <w:ind w:left="320" w:hanging="284"/>
              <w:rPr>
                <w:sz w:val="24"/>
                <w:szCs w:val="24"/>
                <w:lang w:val="en-GB"/>
              </w:rPr>
            </w:pPr>
            <w:r w:rsidRPr="00DB12A2">
              <w:rPr>
                <w:sz w:val="24"/>
                <w:szCs w:val="24"/>
                <w:lang w:val="en-GB"/>
              </w:rPr>
              <w:t>CCMI 178 Opinion</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17157</w:t>
            </w:r>
            <w:r w:rsidRPr="00DB12A2">
              <w:rPr>
                <w:sz w:val="24"/>
                <w:szCs w:val="24"/>
                <w:lang w:val="en-GB"/>
              </w:rPr>
              <w:tab/>
            </w:r>
            <w:r w:rsidRPr="00DB12A2">
              <w:rPr>
                <w:sz w:val="24"/>
                <w:szCs w:val="24"/>
                <w:lang w:val="en-GB"/>
              </w:rPr>
              <w:tab/>
              <w:t>16584</w:t>
            </w:r>
          </w:p>
          <w:p w:rsidR="00B456EA" w:rsidRPr="00DB12A2" w:rsidRDefault="00B456EA" w:rsidP="00786A12">
            <w:pPr>
              <w:numPr>
                <w:ilvl w:val="1"/>
                <w:numId w:val="2"/>
              </w:numPr>
              <w:ind w:left="745" w:hanging="425"/>
              <w:rPr>
                <w:sz w:val="24"/>
                <w:szCs w:val="24"/>
                <w:lang w:val="en-GB"/>
              </w:rPr>
            </w:pPr>
            <w:r w:rsidRPr="00DB12A2">
              <w:rPr>
                <w:sz w:val="24"/>
                <w:szCs w:val="24"/>
                <w:lang w:val="en-GB"/>
              </w:rPr>
              <w:t>1 study group with hearing</w:t>
            </w:r>
            <w:r w:rsidRPr="00DB12A2">
              <w:rPr>
                <w:sz w:val="24"/>
                <w:szCs w:val="24"/>
                <w:lang w:val="en-GB"/>
              </w:rPr>
              <w:tab/>
            </w:r>
          </w:p>
          <w:p w:rsidR="00B456EA" w:rsidRPr="00DB12A2" w:rsidRDefault="00B456EA" w:rsidP="00786A12">
            <w:pPr>
              <w:numPr>
                <w:ilvl w:val="1"/>
                <w:numId w:val="2"/>
              </w:numPr>
              <w:ind w:left="745" w:hanging="425"/>
              <w:rPr>
                <w:sz w:val="24"/>
                <w:szCs w:val="24"/>
                <w:lang w:val="en-GB"/>
              </w:rPr>
            </w:pPr>
            <w:r w:rsidRPr="00DB12A2">
              <w:rPr>
                <w:sz w:val="24"/>
                <w:szCs w:val="24"/>
                <w:lang w:val="en-GB"/>
              </w:rPr>
              <w:t>1 study group</w:t>
            </w:r>
          </w:p>
          <w:p w:rsidR="00B456EA" w:rsidRPr="00DB12A2" w:rsidRDefault="00B456EA" w:rsidP="00786A12">
            <w:pPr>
              <w:numPr>
                <w:ilvl w:val="1"/>
                <w:numId w:val="2"/>
              </w:numPr>
              <w:ind w:left="745" w:hanging="425"/>
              <w:rPr>
                <w:sz w:val="24"/>
                <w:szCs w:val="24"/>
                <w:lang w:val="en-GB"/>
              </w:rPr>
            </w:pPr>
            <w:r w:rsidRPr="00DB12A2">
              <w:rPr>
                <w:sz w:val="24"/>
                <w:szCs w:val="24"/>
                <w:lang w:val="en-GB"/>
              </w:rPr>
              <w:t>2 preparatory meetings with rapporteur and co-rapporteur</w:t>
            </w:r>
          </w:p>
          <w:p w:rsidR="00B456EA" w:rsidRPr="00DB12A2" w:rsidRDefault="00B456EA" w:rsidP="00786A12">
            <w:pPr>
              <w:numPr>
                <w:ilvl w:val="1"/>
                <w:numId w:val="2"/>
              </w:numPr>
              <w:ind w:left="745" w:hanging="425"/>
              <w:rPr>
                <w:sz w:val="24"/>
                <w:szCs w:val="24"/>
                <w:lang w:val="en-GB"/>
              </w:rPr>
            </w:pPr>
            <w:r w:rsidRPr="00DB12A2">
              <w:rPr>
                <w:sz w:val="24"/>
                <w:szCs w:val="24"/>
                <w:lang w:val="en-GB"/>
              </w:rPr>
              <w:t>3 individual follow-up meetings with rapporteur and</w:t>
            </w:r>
          </w:p>
          <w:p w:rsidR="00B456EA" w:rsidRPr="00DB12A2" w:rsidRDefault="00B456EA" w:rsidP="00786A12">
            <w:pPr>
              <w:ind w:left="745"/>
              <w:rPr>
                <w:sz w:val="24"/>
                <w:szCs w:val="24"/>
                <w:lang w:val="en-GB"/>
              </w:rPr>
            </w:pPr>
            <w:r w:rsidRPr="00DB12A2">
              <w:rPr>
                <w:sz w:val="24"/>
                <w:szCs w:val="24"/>
                <w:lang w:val="en-GB"/>
              </w:rPr>
              <w:t xml:space="preserve"> co-rapporteur</w:t>
            </w:r>
          </w:p>
          <w:p w:rsidR="00B456EA" w:rsidRPr="00DB12A2" w:rsidRDefault="00B456EA" w:rsidP="00786A12">
            <w:pPr>
              <w:numPr>
                <w:ilvl w:val="1"/>
                <w:numId w:val="2"/>
              </w:numPr>
              <w:ind w:left="745" w:hanging="425"/>
              <w:rPr>
                <w:sz w:val="24"/>
                <w:szCs w:val="24"/>
                <w:lang w:val="en-GB"/>
              </w:rPr>
            </w:pPr>
            <w:r w:rsidRPr="00DB12A2">
              <w:rPr>
                <w:sz w:val="24"/>
                <w:szCs w:val="24"/>
                <w:lang w:val="en-GB"/>
              </w:rPr>
              <w:t>co-rapporteur's participation in EESC plenary</w:t>
            </w:r>
          </w:p>
          <w:p w:rsidR="00B456EA" w:rsidRPr="00DB12A2" w:rsidRDefault="00B456EA" w:rsidP="00786A12">
            <w:pPr>
              <w:numPr>
                <w:ilvl w:val="0"/>
                <w:numId w:val="2"/>
              </w:numPr>
              <w:ind w:left="320" w:hanging="284"/>
              <w:rPr>
                <w:sz w:val="24"/>
                <w:szCs w:val="24"/>
                <w:lang w:val="en-GB"/>
              </w:rPr>
            </w:pPr>
            <w:r w:rsidRPr="00DB12A2">
              <w:rPr>
                <w:sz w:val="24"/>
                <w:szCs w:val="24"/>
                <w:lang w:val="en-GB"/>
              </w:rPr>
              <w:t>Up to 8 more opinions (own-initiative, referrals, exploratory,</w:t>
            </w:r>
            <w:r w:rsidRPr="00DB12A2">
              <w:rPr>
                <w:sz w:val="24"/>
                <w:szCs w:val="24"/>
                <w:lang w:val="en-GB"/>
              </w:rPr>
              <w:tab/>
            </w:r>
            <w:r w:rsidRPr="00DB12A2">
              <w:rPr>
                <w:sz w:val="24"/>
                <w:szCs w:val="24"/>
                <w:lang w:val="en-GB"/>
              </w:rPr>
              <w:tab/>
            </w:r>
            <w:r w:rsidRPr="00DB12A2">
              <w:rPr>
                <w:sz w:val="24"/>
                <w:szCs w:val="24"/>
                <w:lang w:val="en-GB"/>
              </w:rPr>
              <w:tab/>
              <w:t>137256</w:t>
            </w:r>
            <w:r w:rsidRPr="00DB12A2">
              <w:rPr>
                <w:sz w:val="24"/>
                <w:szCs w:val="24"/>
                <w:lang w:val="en-GB"/>
              </w:rPr>
              <w:tab/>
              <w:t>132672</w:t>
            </w:r>
          </w:p>
          <w:p w:rsidR="00B456EA" w:rsidRPr="00DB12A2" w:rsidRDefault="00B456EA" w:rsidP="00786A12">
            <w:pPr>
              <w:ind w:left="320"/>
              <w:rPr>
                <w:sz w:val="24"/>
                <w:szCs w:val="24"/>
                <w:lang w:val="en-GB"/>
              </w:rPr>
            </w:pPr>
            <w:r w:rsidRPr="00DB12A2">
              <w:rPr>
                <w:sz w:val="24"/>
                <w:szCs w:val="24"/>
                <w:lang w:val="en-GB"/>
              </w:rPr>
              <w:t>complementary, etc., depending on the decisions of the EESC</w:t>
            </w:r>
          </w:p>
          <w:p w:rsidR="00B456EA" w:rsidRPr="00DB12A2" w:rsidRDefault="00B456EA" w:rsidP="00786A12">
            <w:pPr>
              <w:ind w:left="320"/>
              <w:rPr>
                <w:sz w:val="24"/>
                <w:szCs w:val="24"/>
                <w:lang w:val="en-GB"/>
              </w:rPr>
            </w:pPr>
            <w:r w:rsidRPr="00DB12A2">
              <w:rPr>
                <w:sz w:val="24"/>
                <w:szCs w:val="24"/>
                <w:lang w:val="en-GB"/>
              </w:rPr>
              <w:t>Bureau); (1 opinion=17157 for members and 16584 for delegates);</w:t>
            </w:r>
          </w:p>
          <w:p w:rsidR="00B456EA" w:rsidRPr="00DB12A2" w:rsidRDefault="00B456EA" w:rsidP="00786A12">
            <w:pPr>
              <w:tabs>
                <w:tab w:val="left" w:pos="9902"/>
              </w:tabs>
              <w:ind w:left="320"/>
              <w:rPr>
                <w:sz w:val="24"/>
                <w:szCs w:val="24"/>
                <w:lang w:val="en-GB"/>
              </w:rPr>
            </w:pPr>
            <w:r w:rsidRPr="00DB12A2">
              <w:rPr>
                <w:sz w:val="24"/>
                <w:szCs w:val="24"/>
                <w:lang w:val="en-GB"/>
              </w:rPr>
              <w:t xml:space="preserve">Each opinion foresees: 7 members and 6 delegates; </w:t>
            </w:r>
          </w:p>
          <w:p w:rsidR="00B456EA" w:rsidRPr="00DB12A2" w:rsidRDefault="00B456EA" w:rsidP="00786A12">
            <w:pPr>
              <w:tabs>
                <w:tab w:val="left" w:pos="9902"/>
              </w:tabs>
              <w:ind w:left="320"/>
              <w:rPr>
                <w:sz w:val="24"/>
                <w:szCs w:val="24"/>
                <w:lang w:val="en-GB"/>
              </w:rPr>
            </w:pPr>
            <w:r w:rsidRPr="00DB12A2">
              <w:rPr>
                <w:sz w:val="24"/>
                <w:szCs w:val="24"/>
                <w:lang w:val="en-GB"/>
              </w:rPr>
              <w:t xml:space="preserve">1 study group with hearing; 1 study group; co-rapporteur's </w:t>
            </w:r>
          </w:p>
          <w:p w:rsidR="00B456EA" w:rsidRPr="00DB12A2" w:rsidRDefault="00B456EA" w:rsidP="00786A12">
            <w:pPr>
              <w:ind w:left="320"/>
              <w:rPr>
                <w:sz w:val="24"/>
                <w:szCs w:val="24"/>
                <w:lang w:val="en-GB"/>
              </w:rPr>
            </w:pPr>
            <w:r w:rsidRPr="00DB12A2">
              <w:rPr>
                <w:sz w:val="24"/>
                <w:szCs w:val="24"/>
                <w:lang w:val="en-GB"/>
              </w:rPr>
              <w:t xml:space="preserve">participation in EESC plenary; 2 preparatory meetings </w:t>
            </w:r>
          </w:p>
          <w:p w:rsidR="00B456EA" w:rsidRPr="00DB12A2" w:rsidRDefault="00B456EA" w:rsidP="00786A12">
            <w:pPr>
              <w:ind w:left="320"/>
              <w:rPr>
                <w:sz w:val="24"/>
                <w:szCs w:val="24"/>
                <w:lang w:val="en-GB"/>
              </w:rPr>
            </w:pPr>
            <w:r w:rsidRPr="00DB12A2">
              <w:rPr>
                <w:sz w:val="24"/>
                <w:szCs w:val="24"/>
                <w:lang w:val="en-GB"/>
              </w:rPr>
              <w:t xml:space="preserve">with rapporteur and co-rapporteur; 3 individual follow-up </w:t>
            </w:r>
          </w:p>
          <w:p w:rsidR="00B456EA" w:rsidRPr="00DB12A2" w:rsidRDefault="00B456EA" w:rsidP="00786A12">
            <w:pPr>
              <w:ind w:left="320"/>
              <w:rPr>
                <w:sz w:val="24"/>
                <w:szCs w:val="24"/>
                <w:lang w:val="en-GB"/>
              </w:rPr>
            </w:pPr>
            <w:r w:rsidRPr="00DB12A2">
              <w:rPr>
                <w:sz w:val="24"/>
                <w:szCs w:val="24"/>
                <w:lang w:val="en-GB"/>
              </w:rPr>
              <w:t>meetings with rapporteur and co-rapporteur</w:t>
            </w:r>
          </w:p>
          <w:p w:rsidR="00B456EA" w:rsidRPr="00DB12A2" w:rsidRDefault="00B456EA" w:rsidP="00786A12">
            <w:pPr>
              <w:rPr>
                <w:b/>
                <w:sz w:val="24"/>
                <w:szCs w:val="24"/>
                <w:lang w:val="en-GB"/>
              </w:rPr>
            </w:pPr>
          </w:p>
          <w:p w:rsidR="00B456EA" w:rsidRPr="00DB12A2" w:rsidRDefault="00B456EA" w:rsidP="00786A12">
            <w:pPr>
              <w:rPr>
                <w:b/>
                <w:sz w:val="24"/>
                <w:szCs w:val="24"/>
                <w:lang w:val="en-GB"/>
              </w:rPr>
            </w:pPr>
          </w:p>
        </w:tc>
      </w:tr>
    </w:tbl>
    <w:p w:rsidR="00B456EA" w:rsidRDefault="00B456EA" w:rsidP="00B456EA"/>
    <w:tbl>
      <w:tblPr>
        <w:tblStyle w:val="TableGrid"/>
        <w:tblW w:w="10858" w:type="dxa"/>
        <w:jc w:val="center"/>
        <w:tblLayout w:type="fixed"/>
        <w:tblLook w:val="04A0" w:firstRow="1" w:lastRow="0" w:firstColumn="1" w:lastColumn="0" w:noHBand="0" w:noVBand="1"/>
      </w:tblPr>
      <w:tblGrid>
        <w:gridCol w:w="4332"/>
        <w:gridCol w:w="3376"/>
        <w:gridCol w:w="3123"/>
        <w:gridCol w:w="27"/>
      </w:tblGrid>
      <w:tr w:rsidR="00B456EA" w:rsidRPr="00DB12A2" w:rsidTr="00786A12">
        <w:trPr>
          <w:gridAfter w:val="1"/>
          <w:wAfter w:w="27" w:type="dxa"/>
          <w:jc w:val="center"/>
        </w:trPr>
        <w:tc>
          <w:tcPr>
            <w:tcW w:w="10831" w:type="dxa"/>
            <w:gridSpan w:val="3"/>
          </w:tcPr>
          <w:p w:rsidR="00B456EA" w:rsidRPr="00DB12A2" w:rsidRDefault="00B456EA" w:rsidP="00786A12">
            <w:pPr>
              <w:keepNext/>
              <w:ind w:right="493"/>
              <w:rPr>
                <w:b/>
                <w:sz w:val="24"/>
                <w:szCs w:val="24"/>
                <w:lang w:val="en-GB"/>
              </w:rPr>
            </w:pPr>
            <w:r w:rsidRPr="00DB12A2">
              <w:rPr>
                <w:b/>
                <w:sz w:val="24"/>
                <w:szCs w:val="24"/>
                <w:lang w:val="en-GB"/>
              </w:rPr>
              <w:lastRenderedPageBreak/>
              <w:t>CIVIL SOCIETY DIALOGUE</w:t>
            </w:r>
          </w:p>
          <w:p w:rsidR="00B456EA" w:rsidRPr="00DB12A2" w:rsidRDefault="00B456EA" w:rsidP="00786A12">
            <w:pPr>
              <w:keepNext/>
              <w:ind w:right="493"/>
              <w:rPr>
                <w:b/>
                <w:sz w:val="24"/>
                <w:szCs w:val="24"/>
                <w:lang w:val="en-GB"/>
              </w:rPr>
            </w:pPr>
          </w:p>
          <w:p w:rsidR="00B456EA" w:rsidRPr="00DB12A2" w:rsidRDefault="00B456EA" w:rsidP="00786A12">
            <w:pPr>
              <w:keepNext/>
              <w:numPr>
                <w:ilvl w:val="0"/>
                <w:numId w:val="2"/>
              </w:numPr>
              <w:ind w:left="320" w:right="493" w:hanging="320"/>
              <w:rPr>
                <w:sz w:val="24"/>
                <w:szCs w:val="24"/>
                <w:lang w:val="en-GB"/>
              </w:rPr>
            </w:pPr>
            <w:r w:rsidRPr="00DB12A2">
              <w:rPr>
                <w:sz w:val="24"/>
                <w:szCs w:val="24"/>
                <w:lang w:val="en-GB"/>
              </w:rPr>
              <w:t>2 roundtables on the Strategic value chain of raw materials</w:t>
            </w:r>
            <w:r w:rsidRPr="00DB12A2">
              <w:rPr>
                <w:sz w:val="24"/>
                <w:szCs w:val="24"/>
                <w:lang w:val="en-GB"/>
              </w:rPr>
              <w:tab/>
            </w:r>
            <w:r w:rsidRPr="00DB12A2">
              <w:rPr>
                <w:sz w:val="24"/>
                <w:szCs w:val="24"/>
                <w:lang w:val="en-GB"/>
              </w:rPr>
              <w:tab/>
            </w:r>
            <w:r w:rsidRPr="00DB12A2">
              <w:rPr>
                <w:sz w:val="24"/>
                <w:szCs w:val="24"/>
                <w:lang w:val="en-GB"/>
              </w:rPr>
              <w:tab/>
              <w:t>8230</w:t>
            </w:r>
            <w:r w:rsidRPr="00DB12A2">
              <w:rPr>
                <w:sz w:val="24"/>
                <w:szCs w:val="24"/>
                <w:lang w:val="en-GB"/>
              </w:rPr>
              <w:tab/>
            </w:r>
            <w:r w:rsidRPr="00DB12A2">
              <w:rPr>
                <w:sz w:val="24"/>
                <w:szCs w:val="24"/>
                <w:lang w:val="en-GB"/>
              </w:rPr>
              <w:tab/>
              <w:t>6400</w:t>
            </w:r>
          </w:p>
          <w:p w:rsidR="00B456EA" w:rsidRPr="00DB12A2" w:rsidRDefault="00B456EA" w:rsidP="00786A12">
            <w:pPr>
              <w:ind w:left="320" w:right="496"/>
              <w:rPr>
                <w:sz w:val="24"/>
                <w:szCs w:val="24"/>
                <w:lang w:val="en-GB"/>
              </w:rPr>
            </w:pPr>
            <w:r w:rsidRPr="00DB12A2">
              <w:rPr>
                <w:sz w:val="24"/>
                <w:szCs w:val="24"/>
                <w:lang w:val="en-GB"/>
              </w:rPr>
              <w:t xml:space="preserve">for Europe (one of which, in Portugal, scheduled </w:t>
            </w:r>
          </w:p>
          <w:p w:rsidR="00B456EA" w:rsidRPr="00DB12A2" w:rsidRDefault="00B456EA" w:rsidP="00786A12">
            <w:pPr>
              <w:ind w:left="320" w:right="496"/>
              <w:rPr>
                <w:sz w:val="24"/>
                <w:szCs w:val="24"/>
                <w:lang w:val="en-GB"/>
              </w:rPr>
            </w:pPr>
            <w:r w:rsidRPr="00DB12A2">
              <w:rPr>
                <w:sz w:val="24"/>
                <w:szCs w:val="24"/>
                <w:lang w:val="en-GB"/>
              </w:rPr>
              <w:t>in 2020 and likely postponed to 2021, the other in</w:t>
            </w:r>
          </w:p>
          <w:p w:rsidR="00B456EA" w:rsidRPr="00DB12A2" w:rsidRDefault="00B456EA" w:rsidP="00786A12">
            <w:pPr>
              <w:ind w:left="320" w:right="496"/>
              <w:rPr>
                <w:sz w:val="24"/>
                <w:szCs w:val="24"/>
                <w:lang w:val="en-GB"/>
              </w:rPr>
            </w:pPr>
            <w:r w:rsidRPr="00DB12A2">
              <w:rPr>
                <w:sz w:val="24"/>
                <w:szCs w:val="24"/>
                <w:lang w:val="en-GB"/>
              </w:rPr>
              <w:t xml:space="preserve"> Poland still to be decided)</w:t>
            </w:r>
          </w:p>
          <w:p w:rsidR="00B456EA" w:rsidRPr="00DB12A2" w:rsidRDefault="00B456EA" w:rsidP="00786A12">
            <w:pPr>
              <w:numPr>
                <w:ilvl w:val="1"/>
                <w:numId w:val="2"/>
              </w:numPr>
              <w:ind w:left="603" w:right="496" w:hanging="283"/>
              <w:rPr>
                <w:sz w:val="24"/>
                <w:szCs w:val="24"/>
                <w:lang w:val="en-GB"/>
              </w:rPr>
            </w:pPr>
            <w:r w:rsidRPr="00DB12A2">
              <w:rPr>
                <w:sz w:val="24"/>
                <w:szCs w:val="24"/>
                <w:lang w:val="en-GB"/>
              </w:rPr>
              <w:t>2 meetings organised outside Brussels + participation</w:t>
            </w:r>
          </w:p>
          <w:p w:rsidR="00B456EA" w:rsidRPr="00DB12A2" w:rsidRDefault="00B456EA" w:rsidP="00786A12">
            <w:pPr>
              <w:ind w:left="603" w:right="496"/>
              <w:rPr>
                <w:sz w:val="24"/>
                <w:szCs w:val="24"/>
                <w:lang w:val="en-GB"/>
              </w:rPr>
            </w:pPr>
            <w:r w:rsidRPr="00DB12A2">
              <w:rPr>
                <w:sz w:val="24"/>
                <w:szCs w:val="24"/>
                <w:lang w:val="en-GB"/>
              </w:rPr>
              <w:t>of 3 members and 3 delegates in each</w:t>
            </w:r>
          </w:p>
          <w:p w:rsidR="00B456EA" w:rsidRPr="00DB12A2" w:rsidRDefault="00B456EA" w:rsidP="00786A12">
            <w:pPr>
              <w:ind w:right="496"/>
              <w:rPr>
                <w:sz w:val="24"/>
                <w:szCs w:val="24"/>
                <w:lang w:val="en-GB"/>
              </w:rPr>
            </w:pPr>
          </w:p>
        </w:tc>
      </w:tr>
      <w:tr w:rsidR="00B456EA" w:rsidRPr="00DB12A2" w:rsidTr="00786A12">
        <w:trPr>
          <w:gridAfter w:val="1"/>
          <w:wAfter w:w="27" w:type="dxa"/>
          <w:jc w:val="center"/>
        </w:trPr>
        <w:tc>
          <w:tcPr>
            <w:tcW w:w="10831" w:type="dxa"/>
            <w:gridSpan w:val="3"/>
          </w:tcPr>
          <w:p w:rsidR="00B456EA" w:rsidRPr="00DB12A2" w:rsidRDefault="00B456EA" w:rsidP="00786A12">
            <w:pPr>
              <w:ind w:right="496"/>
              <w:rPr>
                <w:b/>
                <w:sz w:val="24"/>
                <w:szCs w:val="24"/>
                <w:lang w:val="en-GB"/>
              </w:rPr>
            </w:pPr>
            <w:r w:rsidRPr="00DB12A2">
              <w:rPr>
                <w:b/>
                <w:sz w:val="24"/>
                <w:szCs w:val="24"/>
                <w:lang w:val="en-GB"/>
              </w:rPr>
              <w:t>MISCELLANEOUS MEETINGS</w:t>
            </w:r>
          </w:p>
          <w:p w:rsidR="00B456EA" w:rsidRPr="00DB12A2" w:rsidRDefault="00B456EA" w:rsidP="00786A12">
            <w:pPr>
              <w:ind w:right="496"/>
              <w:rPr>
                <w:b/>
                <w:sz w:val="24"/>
                <w:szCs w:val="24"/>
                <w:lang w:val="en-GB"/>
              </w:rPr>
            </w:pPr>
          </w:p>
          <w:p w:rsidR="00B456EA" w:rsidRPr="00DB12A2" w:rsidRDefault="00B456EA" w:rsidP="00786A12">
            <w:pPr>
              <w:numPr>
                <w:ilvl w:val="0"/>
                <w:numId w:val="2"/>
              </w:numPr>
              <w:ind w:left="320" w:right="496" w:hanging="320"/>
              <w:rPr>
                <w:sz w:val="24"/>
                <w:szCs w:val="24"/>
                <w:lang w:val="en-GB"/>
              </w:rPr>
            </w:pPr>
            <w:r w:rsidRPr="00DB12A2">
              <w:rPr>
                <w:sz w:val="24"/>
                <w:szCs w:val="24"/>
                <w:lang w:val="en-GB"/>
              </w:rPr>
              <w:t>Participation in the European Steel Technology Platform (ESTEP)</w:t>
            </w:r>
            <w:r w:rsidRPr="00DB12A2">
              <w:rPr>
                <w:sz w:val="24"/>
                <w:szCs w:val="24"/>
                <w:lang w:val="en-GB"/>
              </w:rPr>
              <w:tab/>
            </w:r>
            <w:r w:rsidRPr="00DB12A2">
              <w:rPr>
                <w:sz w:val="24"/>
                <w:szCs w:val="24"/>
                <w:lang w:val="en-GB"/>
              </w:rPr>
              <w:tab/>
              <w:t>0</w:t>
            </w:r>
            <w:r w:rsidRPr="00DB12A2">
              <w:rPr>
                <w:sz w:val="24"/>
                <w:szCs w:val="24"/>
                <w:lang w:val="en-GB"/>
              </w:rPr>
              <w:tab/>
            </w:r>
            <w:r w:rsidRPr="00DB12A2">
              <w:rPr>
                <w:sz w:val="24"/>
                <w:szCs w:val="24"/>
                <w:lang w:val="en-GB"/>
              </w:rPr>
              <w:tab/>
              <w:t>2763</w:t>
            </w:r>
          </w:p>
          <w:p w:rsidR="00B456EA" w:rsidRPr="00DB12A2" w:rsidRDefault="00B456EA" w:rsidP="00786A12">
            <w:pPr>
              <w:numPr>
                <w:ilvl w:val="1"/>
                <w:numId w:val="2"/>
              </w:numPr>
              <w:ind w:left="603" w:right="496" w:hanging="320"/>
              <w:rPr>
                <w:sz w:val="24"/>
                <w:szCs w:val="24"/>
                <w:lang w:val="en-GB"/>
              </w:rPr>
            </w:pPr>
            <w:r w:rsidRPr="00DB12A2">
              <w:rPr>
                <w:sz w:val="24"/>
                <w:szCs w:val="24"/>
                <w:lang w:val="en-GB"/>
              </w:rPr>
              <w:t>3 meetings in Brussels with participation of 1 delegate</w:t>
            </w:r>
          </w:p>
          <w:p w:rsidR="00B456EA" w:rsidRPr="00DB12A2" w:rsidRDefault="00B456EA" w:rsidP="00786A12">
            <w:pPr>
              <w:ind w:left="603" w:right="496"/>
              <w:rPr>
                <w:sz w:val="24"/>
                <w:szCs w:val="24"/>
                <w:lang w:val="en-GB"/>
              </w:rPr>
            </w:pPr>
          </w:p>
          <w:p w:rsidR="00B456EA" w:rsidRPr="00DB12A2" w:rsidRDefault="00B456EA" w:rsidP="00786A12">
            <w:pPr>
              <w:numPr>
                <w:ilvl w:val="0"/>
                <w:numId w:val="2"/>
              </w:numPr>
              <w:ind w:left="320" w:right="496" w:hanging="320"/>
              <w:rPr>
                <w:sz w:val="24"/>
                <w:szCs w:val="24"/>
                <w:lang w:val="en-GB"/>
              </w:rPr>
            </w:pPr>
            <w:r w:rsidRPr="00DB12A2">
              <w:rPr>
                <w:sz w:val="24"/>
                <w:szCs w:val="24"/>
                <w:lang w:val="en-GB"/>
              </w:rPr>
              <w:t>European Commission 2021 Industry Days</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4569</w:t>
            </w:r>
            <w:r w:rsidRPr="00DB12A2">
              <w:rPr>
                <w:sz w:val="24"/>
                <w:szCs w:val="24"/>
                <w:lang w:val="en-GB"/>
              </w:rPr>
              <w:tab/>
            </w:r>
            <w:r w:rsidRPr="00DB12A2">
              <w:rPr>
                <w:sz w:val="24"/>
                <w:szCs w:val="24"/>
                <w:lang w:val="en-GB"/>
              </w:rPr>
              <w:tab/>
              <w:t>3787</w:t>
            </w:r>
          </w:p>
          <w:p w:rsidR="00B456EA" w:rsidRPr="00DB12A2" w:rsidRDefault="00B456EA" w:rsidP="00786A12">
            <w:pPr>
              <w:numPr>
                <w:ilvl w:val="1"/>
                <w:numId w:val="2"/>
              </w:numPr>
              <w:ind w:left="320" w:right="496" w:firstLine="0"/>
              <w:rPr>
                <w:sz w:val="24"/>
                <w:szCs w:val="24"/>
                <w:lang w:val="en-GB"/>
              </w:rPr>
            </w:pPr>
            <w:r w:rsidRPr="00DB12A2">
              <w:rPr>
                <w:sz w:val="24"/>
                <w:szCs w:val="24"/>
                <w:lang w:val="en-GB"/>
              </w:rPr>
              <w:t xml:space="preserve">1 meeting in Brussels with participation of 4 members </w:t>
            </w:r>
          </w:p>
          <w:p w:rsidR="00B456EA" w:rsidRPr="00DB12A2" w:rsidRDefault="00B456EA" w:rsidP="00786A12">
            <w:pPr>
              <w:ind w:left="743" w:right="496"/>
              <w:rPr>
                <w:sz w:val="24"/>
                <w:szCs w:val="24"/>
                <w:lang w:val="en-GB"/>
              </w:rPr>
            </w:pPr>
            <w:r w:rsidRPr="00DB12A2">
              <w:rPr>
                <w:sz w:val="24"/>
                <w:szCs w:val="24"/>
                <w:lang w:val="en-GB"/>
              </w:rPr>
              <w:t>(1 should be the CCMI president)</w:t>
            </w:r>
          </w:p>
          <w:p w:rsidR="00B456EA" w:rsidRPr="00DB12A2" w:rsidRDefault="00B456EA" w:rsidP="00786A12">
            <w:pPr>
              <w:ind w:left="743" w:right="496"/>
              <w:rPr>
                <w:sz w:val="24"/>
                <w:szCs w:val="24"/>
                <w:lang w:val="en-GB"/>
              </w:rPr>
            </w:pPr>
            <w:r w:rsidRPr="00DB12A2">
              <w:rPr>
                <w:sz w:val="24"/>
                <w:szCs w:val="24"/>
                <w:lang w:val="en-GB"/>
              </w:rPr>
              <w:t>and 3 delegates</w:t>
            </w:r>
          </w:p>
          <w:p w:rsidR="00B456EA" w:rsidRPr="00DB12A2" w:rsidRDefault="00B456EA" w:rsidP="00786A12">
            <w:pPr>
              <w:ind w:left="320" w:right="496"/>
              <w:rPr>
                <w:sz w:val="24"/>
                <w:szCs w:val="24"/>
                <w:lang w:val="en-GB"/>
              </w:rPr>
            </w:pPr>
          </w:p>
          <w:p w:rsidR="00B456EA" w:rsidRPr="00DB12A2" w:rsidRDefault="00B456EA" w:rsidP="00786A12">
            <w:pPr>
              <w:numPr>
                <w:ilvl w:val="0"/>
                <w:numId w:val="2"/>
              </w:numPr>
              <w:ind w:left="320" w:right="496" w:hanging="320"/>
              <w:rPr>
                <w:sz w:val="24"/>
                <w:szCs w:val="24"/>
                <w:lang w:val="en-GB"/>
              </w:rPr>
            </w:pPr>
            <w:r w:rsidRPr="00DB12A2">
              <w:rPr>
                <w:sz w:val="24"/>
                <w:szCs w:val="24"/>
                <w:lang w:val="en-GB"/>
              </w:rPr>
              <w:t xml:space="preserve">Participation in the European </w:t>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r>
            <w:r w:rsidRPr="00DB12A2">
              <w:rPr>
                <w:sz w:val="24"/>
                <w:szCs w:val="24"/>
                <w:lang w:val="en-GB"/>
              </w:rPr>
              <w:tab/>
              <w:t>8773</w:t>
            </w:r>
            <w:r w:rsidRPr="00DB12A2">
              <w:rPr>
                <w:sz w:val="24"/>
                <w:szCs w:val="24"/>
                <w:lang w:val="en-GB"/>
              </w:rPr>
              <w:tab/>
            </w:r>
            <w:r w:rsidRPr="00DB12A2">
              <w:rPr>
                <w:sz w:val="24"/>
                <w:szCs w:val="24"/>
                <w:lang w:val="en-GB"/>
              </w:rPr>
              <w:tab/>
              <w:t>10426</w:t>
            </w:r>
          </w:p>
          <w:p w:rsidR="00B456EA" w:rsidRPr="00DB12A2" w:rsidRDefault="00B456EA" w:rsidP="00786A12">
            <w:pPr>
              <w:ind w:left="320" w:right="496"/>
              <w:rPr>
                <w:sz w:val="24"/>
                <w:szCs w:val="24"/>
                <w:lang w:val="en-GB"/>
              </w:rPr>
            </w:pPr>
            <w:r w:rsidRPr="00DB12A2">
              <w:rPr>
                <w:sz w:val="24"/>
                <w:szCs w:val="24"/>
                <w:lang w:val="en-GB"/>
              </w:rPr>
              <w:t>Commission's Just Transition Platform</w:t>
            </w:r>
          </w:p>
          <w:p w:rsidR="00B456EA" w:rsidRPr="00DB12A2" w:rsidRDefault="00B456EA" w:rsidP="00786A12">
            <w:pPr>
              <w:numPr>
                <w:ilvl w:val="1"/>
                <w:numId w:val="2"/>
              </w:numPr>
              <w:ind w:left="320" w:right="496" w:firstLine="0"/>
              <w:rPr>
                <w:sz w:val="24"/>
                <w:szCs w:val="24"/>
                <w:lang w:val="en-GB"/>
              </w:rPr>
            </w:pPr>
            <w:r w:rsidRPr="00DB12A2">
              <w:rPr>
                <w:sz w:val="24"/>
                <w:szCs w:val="24"/>
                <w:lang w:val="en-GB"/>
              </w:rPr>
              <w:t>Annual political dialogue meeting</w:t>
            </w:r>
          </w:p>
          <w:p w:rsidR="00B456EA" w:rsidRPr="00DB12A2" w:rsidRDefault="00B456EA" w:rsidP="00786A12">
            <w:pPr>
              <w:ind w:left="745" w:right="496"/>
              <w:rPr>
                <w:sz w:val="24"/>
                <w:szCs w:val="24"/>
                <w:lang w:val="en-GB"/>
              </w:rPr>
            </w:pPr>
            <w:r w:rsidRPr="00DB12A2">
              <w:rPr>
                <w:sz w:val="24"/>
                <w:szCs w:val="24"/>
                <w:lang w:val="en-GB"/>
              </w:rPr>
              <w:t>(1 member + 2 delegates, usually outside Brussels)</w:t>
            </w:r>
          </w:p>
          <w:p w:rsidR="00B456EA" w:rsidRPr="00DB12A2" w:rsidRDefault="00B456EA" w:rsidP="00786A12">
            <w:pPr>
              <w:ind w:left="320" w:right="496" w:hanging="320"/>
              <w:rPr>
                <w:sz w:val="24"/>
                <w:szCs w:val="24"/>
                <w:lang w:val="en-GB"/>
              </w:rPr>
            </w:pPr>
          </w:p>
          <w:p w:rsidR="00B456EA" w:rsidRPr="00DB12A2" w:rsidRDefault="00B456EA" w:rsidP="00786A12">
            <w:pPr>
              <w:numPr>
                <w:ilvl w:val="1"/>
                <w:numId w:val="2"/>
              </w:numPr>
              <w:ind w:left="745" w:right="496" w:hanging="425"/>
              <w:rPr>
                <w:sz w:val="24"/>
                <w:szCs w:val="24"/>
                <w:lang w:val="en-GB"/>
              </w:rPr>
            </w:pPr>
            <w:r w:rsidRPr="00DB12A2">
              <w:rPr>
                <w:sz w:val="24"/>
                <w:szCs w:val="24"/>
                <w:lang w:val="en-GB"/>
              </w:rPr>
              <w:t>3 Working Groups/Coal Regions in Transition Week</w:t>
            </w:r>
          </w:p>
          <w:p w:rsidR="00B456EA" w:rsidRPr="00DB12A2" w:rsidRDefault="00B456EA" w:rsidP="00786A12">
            <w:pPr>
              <w:ind w:left="1171" w:right="496" w:hanging="425"/>
              <w:rPr>
                <w:b/>
                <w:sz w:val="24"/>
                <w:szCs w:val="24"/>
                <w:lang w:val="en-GB"/>
              </w:rPr>
            </w:pPr>
            <w:r w:rsidRPr="00DB12A2">
              <w:rPr>
                <w:sz w:val="24"/>
                <w:szCs w:val="24"/>
                <w:lang w:val="en-GB"/>
              </w:rPr>
              <w:t xml:space="preserve"> (1 member + 2 delegates, usually in Brussels)</w:t>
            </w:r>
          </w:p>
          <w:p w:rsidR="00B456EA" w:rsidRPr="00DB12A2" w:rsidRDefault="00B456EA" w:rsidP="00786A12">
            <w:pPr>
              <w:ind w:left="320" w:right="496" w:hanging="320"/>
              <w:rPr>
                <w:b/>
                <w:sz w:val="24"/>
                <w:szCs w:val="24"/>
                <w:lang w:val="en-GB"/>
              </w:rPr>
            </w:pPr>
          </w:p>
          <w:p w:rsidR="00B456EA" w:rsidRPr="00DB12A2" w:rsidRDefault="00B456EA" w:rsidP="00786A12">
            <w:pPr>
              <w:ind w:right="496"/>
              <w:rPr>
                <w:sz w:val="24"/>
                <w:szCs w:val="24"/>
                <w:lang w:val="en-GB"/>
              </w:rPr>
            </w:pPr>
          </w:p>
        </w:tc>
      </w:tr>
      <w:tr w:rsidR="00B456EA" w:rsidRPr="00DB12A2" w:rsidTr="00786A12">
        <w:trPr>
          <w:jc w:val="center"/>
        </w:trPr>
        <w:tc>
          <w:tcPr>
            <w:tcW w:w="10858" w:type="dxa"/>
            <w:gridSpan w:val="4"/>
          </w:tcPr>
          <w:p w:rsidR="00B456EA" w:rsidRPr="00DB12A2" w:rsidRDefault="00B456EA" w:rsidP="00786A12">
            <w:pPr>
              <w:rPr>
                <w:b/>
                <w:sz w:val="24"/>
                <w:szCs w:val="24"/>
                <w:lang w:val="en-GB"/>
              </w:rPr>
            </w:pPr>
            <w:r w:rsidRPr="00DB12A2">
              <w:rPr>
                <w:b/>
                <w:sz w:val="24"/>
                <w:szCs w:val="24"/>
                <w:lang w:val="en-GB"/>
              </w:rPr>
              <w:t>COMMUNICATION AND ENGAGEMENT ACTIVITIES</w:t>
            </w:r>
          </w:p>
          <w:p w:rsidR="00B456EA" w:rsidRPr="00DB12A2" w:rsidRDefault="00B456EA" w:rsidP="00786A12">
            <w:pPr>
              <w:rPr>
                <w:b/>
                <w:sz w:val="24"/>
                <w:szCs w:val="24"/>
                <w:lang w:val="en-GB"/>
              </w:rPr>
            </w:pPr>
          </w:p>
          <w:p w:rsidR="00B456EA" w:rsidRPr="00DB12A2" w:rsidRDefault="00B456EA" w:rsidP="00786A12">
            <w:pPr>
              <w:numPr>
                <w:ilvl w:val="0"/>
                <w:numId w:val="2"/>
              </w:numPr>
              <w:rPr>
                <w:sz w:val="24"/>
                <w:szCs w:val="24"/>
                <w:lang w:val="en-GB"/>
              </w:rPr>
            </w:pPr>
            <w:r w:rsidRPr="00DB12A2">
              <w:rPr>
                <w:sz w:val="24"/>
                <w:szCs w:val="24"/>
                <w:lang w:val="en-GB"/>
              </w:rPr>
              <w:t>Thematic webinars</w:t>
            </w:r>
          </w:p>
          <w:p w:rsidR="00B456EA" w:rsidRPr="00DB12A2" w:rsidRDefault="00B456EA" w:rsidP="00786A12">
            <w:pPr>
              <w:numPr>
                <w:ilvl w:val="0"/>
                <w:numId w:val="2"/>
              </w:numPr>
              <w:rPr>
                <w:sz w:val="24"/>
                <w:szCs w:val="24"/>
                <w:lang w:val="en-GB"/>
              </w:rPr>
            </w:pPr>
            <w:r w:rsidRPr="00DB12A2">
              <w:rPr>
                <w:sz w:val="24"/>
                <w:szCs w:val="24"/>
                <w:lang w:val="en-GB"/>
              </w:rPr>
              <w:t>Linkedin and other social media pages</w:t>
            </w:r>
          </w:p>
          <w:p w:rsidR="00B456EA" w:rsidRPr="00DB12A2" w:rsidRDefault="00B456EA" w:rsidP="00786A12">
            <w:pPr>
              <w:rPr>
                <w:sz w:val="24"/>
                <w:szCs w:val="24"/>
                <w:lang w:val="en-GB"/>
              </w:rPr>
            </w:pPr>
          </w:p>
        </w:tc>
      </w:tr>
      <w:tr w:rsidR="00B456EA" w:rsidRPr="00DB12A2" w:rsidTr="00786A12">
        <w:trPr>
          <w:jc w:val="center"/>
        </w:trPr>
        <w:tc>
          <w:tcPr>
            <w:tcW w:w="4332" w:type="dxa"/>
          </w:tcPr>
          <w:p w:rsidR="00B456EA" w:rsidRPr="00C955DC" w:rsidRDefault="00B456EA" w:rsidP="00786A12">
            <w:pPr>
              <w:jc w:val="left"/>
              <w:rPr>
                <w:b/>
                <w:color w:val="FF0000"/>
                <w:sz w:val="28"/>
                <w:szCs w:val="28"/>
                <w:lang w:val="en-GB"/>
              </w:rPr>
            </w:pPr>
            <w:r w:rsidRPr="00C955DC">
              <w:rPr>
                <w:b/>
                <w:color w:val="FF0000"/>
                <w:sz w:val="28"/>
                <w:szCs w:val="28"/>
                <w:lang w:val="en-GB"/>
              </w:rPr>
              <w:t>TOTAL</w:t>
            </w:r>
            <w:r w:rsidRPr="00DB12A2">
              <w:rPr>
                <w:b/>
                <w:color w:val="FF0000"/>
                <w:sz w:val="28"/>
                <w:szCs w:val="28"/>
                <w:lang w:val="en-GB"/>
              </w:rPr>
              <w:t xml:space="preserve"> </w:t>
            </w:r>
            <w:r w:rsidRPr="00C955DC">
              <w:rPr>
                <w:b/>
                <w:color w:val="FF0000"/>
                <w:sz w:val="28"/>
                <w:szCs w:val="28"/>
                <w:lang w:val="en-GB"/>
              </w:rPr>
              <w:t>FORESEEN</w:t>
            </w:r>
            <w:r w:rsidRPr="00DB12A2">
              <w:rPr>
                <w:b/>
                <w:color w:val="FF0000"/>
                <w:sz w:val="28"/>
                <w:szCs w:val="28"/>
                <w:lang w:val="en-GB"/>
              </w:rPr>
              <w:t xml:space="preserve"> </w:t>
            </w:r>
            <w:r w:rsidRPr="00C955DC">
              <w:rPr>
                <w:b/>
                <w:color w:val="FF0000"/>
                <w:sz w:val="28"/>
                <w:szCs w:val="28"/>
                <w:lang w:val="en-GB"/>
              </w:rPr>
              <w:t>EXPENDITURE</w:t>
            </w:r>
          </w:p>
        </w:tc>
        <w:tc>
          <w:tcPr>
            <w:tcW w:w="3376" w:type="dxa"/>
          </w:tcPr>
          <w:p w:rsidR="00B456EA" w:rsidRPr="00C955DC" w:rsidRDefault="00B456EA" w:rsidP="00786A12">
            <w:pPr>
              <w:rPr>
                <w:b/>
                <w:color w:val="FF0000"/>
                <w:sz w:val="28"/>
                <w:szCs w:val="28"/>
                <w:lang w:val="en-GB"/>
              </w:rPr>
            </w:pPr>
            <w:r w:rsidRPr="00C955DC">
              <w:rPr>
                <w:b/>
                <w:color w:val="FF0000"/>
                <w:sz w:val="28"/>
                <w:szCs w:val="28"/>
                <w:lang w:val="en-GB"/>
              </w:rPr>
              <w:t>BL 1004: 519976 €</w:t>
            </w:r>
          </w:p>
          <w:p w:rsidR="00B456EA" w:rsidRPr="00C955DC" w:rsidRDefault="00B456EA" w:rsidP="00786A12">
            <w:pPr>
              <w:rPr>
                <w:b/>
                <w:color w:val="FF0000"/>
                <w:sz w:val="28"/>
                <w:szCs w:val="28"/>
                <w:lang w:val="en-GB"/>
              </w:rPr>
            </w:pPr>
          </w:p>
        </w:tc>
        <w:tc>
          <w:tcPr>
            <w:tcW w:w="3150" w:type="dxa"/>
            <w:gridSpan w:val="2"/>
          </w:tcPr>
          <w:p w:rsidR="00B456EA" w:rsidRPr="00C955DC" w:rsidRDefault="00B456EA" w:rsidP="00786A12">
            <w:pPr>
              <w:rPr>
                <w:b/>
                <w:color w:val="FF0000"/>
                <w:sz w:val="28"/>
                <w:szCs w:val="28"/>
                <w:lang w:val="en-GB"/>
              </w:rPr>
            </w:pPr>
            <w:r w:rsidRPr="00DB12A2">
              <w:rPr>
                <w:b/>
                <w:color w:val="FF0000"/>
                <w:sz w:val="28"/>
                <w:szCs w:val="28"/>
                <w:lang w:val="en-GB"/>
              </w:rPr>
              <w:t>BL </w:t>
            </w:r>
            <w:r w:rsidRPr="00C955DC">
              <w:rPr>
                <w:b/>
                <w:color w:val="FF0000"/>
                <w:sz w:val="28"/>
                <w:szCs w:val="28"/>
                <w:lang w:val="en-GB"/>
              </w:rPr>
              <w:t>1008:</w:t>
            </w:r>
            <w:r w:rsidRPr="00DB12A2">
              <w:rPr>
                <w:b/>
                <w:color w:val="FF0000"/>
                <w:sz w:val="28"/>
                <w:szCs w:val="28"/>
                <w:lang w:val="en-GB"/>
              </w:rPr>
              <w:t> 550851 €</w:t>
            </w:r>
            <w:r w:rsidRPr="00C955DC">
              <w:rPr>
                <w:b/>
                <w:color w:val="FF0000"/>
                <w:sz w:val="28"/>
                <w:szCs w:val="28"/>
                <w:lang w:val="en-GB"/>
              </w:rPr>
              <w:t>°</w:t>
            </w:r>
          </w:p>
        </w:tc>
      </w:tr>
      <w:tr w:rsidR="00B456EA" w:rsidRPr="00DB12A2" w:rsidTr="00786A12">
        <w:trPr>
          <w:jc w:val="center"/>
        </w:trPr>
        <w:tc>
          <w:tcPr>
            <w:tcW w:w="4332" w:type="dxa"/>
          </w:tcPr>
          <w:p w:rsidR="00B456EA" w:rsidRPr="00DB12A2" w:rsidRDefault="00C45C55" w:rsidP="00786A12">
            <w:pPr>
              <w:rPr>
                <w:b/>
                <w:color w:val="FF0000"/>
                <w:sz w:val="28"/>
                <w:szCs w:val="28"/>
                <w:highlight w:val="yellow"/>
                <w:lang w:val="en-GB"/>
              </w:rPr>
            </w:pPr>
            <w:r w:rsidRPr="001B2D42">
              <w:rPr>
                <w:b/>
                <w:color w:val="FF0000"/>
                <w:sz w:val="28"/>
                <w:szCs w:val="28"/>
                <w:lang w:val="en-GB"/>
              </w:rPr>
              <w:t>ALLOCATED BUDGET</w:t>
            </w:r>
          </w:p>
        </w:tc>
        <w:tc>
          <w:tcPr>
            <w:tcW w:w="3376" w:type="dxa"/>
          </w:tcPr>
          <w:p w:rsidR="00B456EA" w:rsidRPr="00DB12A2" w:rsidRDefault="00C45C55" w:rsidP="00786A12">
            <w:pPr>
              <w:rPr>
                <w:b/>
                <w:color w:val="FF0000"/>
                <w:sz w:val="28"/>
                <w:szCs w:val="28"/>
                <w:highlight w:val="yellow"/>
                <w:lang w:val="en-GB"/>
              </w:rPr>
            </w:pPr>
            <w:r w:rsidRPr="001B2D42">
              <w:rPr>
                <w:b/>
                <w:color w:val="FF0000"/>
                <w:sz w:val="28"/>
                <w:szCs w:val="28"/>
                <w:lang w:val="en-GB"/>
              </w:rPr>
              <w:t>BL 1004</w:t>
            </w:r>
            <w:r>
              <w:rPr>
                <w:b/>
                <w:color w:val="FF0000"/>
                <w:sz w:val="28"/>
                <w:szCs w:val="28"/>
                <w:lang w:val="en-GB"/>
              </w:rPr>
              <w:t>:</w:t>
            </w:r>
            <w:r w:rsidRPr="001B2D42">
              <w:rPr>
                <w:b/>
                <w:color w:val="FF0000"/>
                <w:sz w:val="28"/>
                <w:szCs w:val="28"/>
                <w:lang w:val="en-GB"/>
              </w:rPr>
              <w:t xml:space="preserve"> 377404</w:t>
            </w:r>
            <w:r w:rsidR="00D21437">
              <w:rPr>
                <w:b/>
                <w:color w:val="FF0000"/>
                <w:sz w:val="28"/>
                <w:szCs w:val="28"/>
                <w:lang w:val="en-GB"/>
              </w:rPr>
              <w:t xml:space="preserve"> </w:t>
            </w:r>
            <w:r w:rsidR="005B1C76" w:rsidRPr="00C955DC">
              <w:rPr>
                <w:b/>
                <w:color w:val="FF0000"/>
                <w:sz w:val="28"/>
                <w:szCs w:val="28"/>
                <w:lang w:val="en-GB"/>
              </w:rPr>
              <w:t>€</w:t>
            </w:r>
            <w:r w:rsidR="005B1C76">
              <w:rPr>
                <w:b/>
                <w:color w:val="FF0000"/>
                <w:sz w:val="28"/>
                <w:szCs w:val="28"/>
                <w:lang w:val="en-GB"/>
              </w:rPr>
              <w:t xml:space="preserve"> </w:t>
            </w:r>
          </w:p>
        </w:tc>
        <w:tc>
          <w:tcPr>
            <w:tcW w:w="3150" w:type="dxa"/>
            <w:gridSpan w:val="2"/>
          </w:tcPr>
          <w:p w:rsidR="00B456EA" w:rsidRPr="00DB12A2" w:rsidRDefault="00C45C55" w:rsidP="00786A12">
            <w:pPr>
              <w:rPr>
                <w:b/>
                <w:color w:val="FF0000"/>
                <w:sz w:val="28"/>
                <w:szCs w:val="28"/>
                <w:highlight w:val="yellow"/>
                <w:lang w:val="en-GB"/>
              </w:rPr>
            </w:pPr>
            <w:r w:rsidRPr="001B2D42">
              <w:rPr>
                <w:b/>
                <w:color w:val="FF0000"/>
                <w:sz w:val="28"/>
                <w:szCs w:val="28"/>
                <w:lang w:val="en-GB"/>
              </w:rPr>
              <w:t>BL 1008</w:t>
            </w:r>
            <w:r>
              <w:rPr>
                <w:b/>
                <w:color w:val="FF0000"/>
                <w:sz w:val="28"/>
                <w:szCs w:val="28"/>
                <w:lang w:val="en-GB"/>
              </w:rPr>
              <w:t>:</w:t>
            </w:r>
            <w:r w:rsidRPr="001B2D42">
              <w:rPr>
                <w:b/>
                <w:color w:val="FF0000"/>
                <w:sz w:val="28"/>
                <w:szCs w:val="28"/>
                <w:lang w:val="en-GB"/>
              </w:rPr>
              <w:t xml:space="preserve"> 521176</w:t>
            </w:r>
            <w:r w:rsidR="005B1C76">
              <w:rPr>
                <w:b/>
                <w:color w:val="FF0000"/>
                <w:sz w:val="28"/>
                <w:szCs w:val="28"/>
                <w:lang w:val="en-GB"/>
              </w:rPr>
              <w:t xml:space="preserve"> </w:t>
            </w:r>
            <w:r w:rsidR="005B1C76" w:rsidRPr="00DB12A2">
              <w:rPr>
                <w:b/>
                <w:color w:val="FF0000"/>
                <w:sz w:val="28"/>
                <w:szCs w:val="28"/>
                <w:lang w:val="en-GB"/>
              </w:rPr>
              <w:t>€</w:t>
            </w:r>
          </w:p>
        </w:tc>
      </w:tr>
      <w:tr w:rsidR="00B456EA" w:rsidRPr="00DB12A2" w:rsidTr="00786A12">
        <w:trPr>
          <w:jc w:val="center"/>
        </w:trPr>
        <w:tc>
          <w:tcPr>
            <w:tcW w:w="4332" w:type="dxa"/>
          </w:tcPr>
          <w:p w:rsidR="00B456EA" w:rsidRPr="00DB12A2" w:rsidRDefault="00B456EA" w:rsidP="00786A12">
            <w:pPr>
              <w:rPr>
                <w:sz w:val="24"/>
                <w:szCs w:val="24"/>
                <w:lang w:val="en-GB"/>
              </w:rPr>
            </w:pPr>
          </w:p>
        </w:tc>
        <w:tc>
          <w:tcPr>
            <w:tcW w:w="3376" w:type="dxa"/>
          </w:tcPr>
          <w:p w:rsidR="00B456EA" w:rsidRPr="00DB12A2" w:rsidRDefault="00B456EA" w:rsidP="00786A12">
            <w:pPr>
              <w:rPr>
                <w:sz w:val="24"/>
                <w:szCs w:val="24"/>
                <w:lang w:val="en-GB"/>
              </w:rPr>
            </w:pPr>
          </w:p>
        </w:tc>
        <w:tc>
          <w:tcPr>
            <w:tcW w:w="3150" w:type="dxa"/>
            <w:gridSpan w:val="2"/>
          </w:tcPr>
          <w:p w:rsidR="00B456EA" w:rsidRPr="00DB12A2" w:rsidRDefault="00B456EA" w:rsidP="00786A12">
            <w:pPr>
              <w:rPr>
                <w:sz w:val="24"/>
                <w:szCs w:val="24"/>
                <w:lang w:val="en-GB"/>
              </w:rPr>
            </w:pPr>
          </w:p>
        </w:tc>
      </w:tr>
    </w:tbl>
    <w:p w:rsidR="00B456EA" w:rsidRPr="00DB12A2" w:rsidRDefault="00B456EA" w:rsidP="00B456EA">
      <w:pPr>
        <w:rPr>
          <w:lang w:val="en-GB"/>
        </w:rPr>
      </w:pPr>
    </w:p>
    <w:p w:rsidR="00B456EA" w:rsidRPr="00DB12A2" w:rsidRDefault="00B456EA" w:rsidP="00B456EA">
      <w:pPr>
        <w:rPr>
          <w:lang w:val="en-GB"/>
        </w:rPr>
      </w:pPr>
      <w:r w:rsidRPr="00DB12A2">
        <w:rPr>
          <w:lang w:val="en-GB"/>
        </w:rPr>
        <w:br w:type="page"/>
      </w:r>
    </w:p>
    <w:p w:rsidR="00B456EA" w:rsidRPr="00DB12A2" w:rsidRDefault="00B456EA" w:rsidP="00B456EA">
      <w:pPr>
        <w:jc w:val="center"/>
        <w:rPr>
          <w:b/>
          <w:sz w:val="28"/>
          <w:lang w:val="en-GB"/>
        </w:rPr>
      </w:pPr>
      <w:r w:rsidRPr="00DB12A2">
        <w:rPr>
          <w:b/>
          <w:sz w:val="28"/>
          <w:lang w:val="en-GB"/>
        </w:rPr>
        <w:lastRenderedPageBreak/>
        <w:t>APPENDIX 2: LIST OF POTENTIAL THEMATIC ACTIVITIES</w:t>
      </w:r>
      <w:r w:rsidRPr="00DB12A2">
        <w:rPr>
          <w:rStyle w:val="FootnoteReference"/>
          <w:b/>
          <w:lang w:val="en-GB"/>
        </w:rPr>
        <w:footnoteReference w:id="1"/>
      </w:r>
    </w:p>
    <w:p w:rsidR="00B456EA" w:rsidRPr="00DB12A2" w:rsidRDefault="00B456EA" w:rsidP="00B456EA">
      <w:pPr>
        <w:rPr>
          <w:lang w:val="en-GB"/>
        </w:rPr>
      </w:pPr>
    </w:p>
    <w:p w:rsidR="00B456EA" w:rsidRPr="00DB12A2" w:rsidRDefault="00B456EA" w:rsidP="00B456EA">
      <w:pPr>
        <w:rPr>
          <w:b/>
          <w:sz w:val="20"/>
          <w:lang w:val="en-GB"/>
        </w:rPr>
      </w:pPr>
      <w:r w:rsidRPr="00DB12A2">
        <w:rPr>
          <w:b/>
          <w:sz w:val="20"/>
          <w:lang w:val="en-GB"/>
        </w:rPr>
        <w:t>LEGISLATIVE WORK</w:t>
      </w:r>
    </w:p>
    <w:p w:rsidR="00B456EA" w:rsidRPr="00DB12A2" w:rsidRDefault="00B456EA" w:rsidP="00B456EA">
      <w:pPr>
        <w:pStyle w:val="ListParagraph"/>
        <w:numPr>
          <w:ilvl w:val="0"/>
          <w:numId w:val="8"/>
        </w:numPr>
      </w:pPr>
      <w:r w:rsidRPr="00DB12A2">
        <w:rPr>
          <w:b/>
        </w:rPr>
        <w:t>Opinion/Information report</w:t>
      </w:r>
      <w:r w:rsidRPr="00DB12A2">
        <w:t xml:space="preserve"> on the European furniture industry recovery towards an innovative, green and circular economy</w:t>
      </w:r>
    </w:p>
    <w:p w:rsidR="00B456EA" w:rsidRPr="00DB12A2" w:rsidRDefault="00B456EA" w:rsidP="00B456EA">
      <w:pPr>
        <w:pStyle w:val="ListParagraph"/>
        <w:numPr>
          <w:ilvl w:val="0"/>
          <w:numId w:val="8"/>
        </w:numPr>
      </w:pPr>
      <w:r w:rsidRPr="00DB12A2">
        <w:rPr>
          <w:b/>
        </w:rPr>
        <w:t>Opinion/Information report</w:t>
      </w:r>
      <w:r w:rsidRPr="00DB12A2">
        <w:t xml:space="preserve"> on how REIIs (Resources and Energy Intensive Industries) can take advantage of the EU Recovery Plan in their socially acceptable transition towards decarbonisation and digitalisation</w:t>
      </w:r>
    </w:p>
    <w:p w:rsidR="00B456EA" w:rsidRPr="00DB12A2" w:rsidRDefault="00B456EA" w:rsidP="00B456EA">
      <w:pPr>
        <w:pStyle w:val="ListParagraph"/>
        <w:numPr>
          <w:ilvl w:val="0"/>
          <w:numId w:val="8"/>
        </w:numPr>
      </w:pPr>
      <w:r w:rsidRPr="00DB12A2">
        <w:rPr>
          <w:b/>
        </w:rPr>
        <w:t>Opinion/Information report</w:t>
      </w:r>
      <w:r w:rsidRPr="00DB12A2">
        <w:t xml:space="preserve"> on glass in Europe and how it can deliver a greener, energy</w:t>
      </w:r>
      <w:r w:rsidRPr="00DB12A2">
        <w:noBreakHyphen/>
        <w:t>efficient industry, while enhancing competitiveness and maintaining quality jobs</w:t>
      </w:r>
    </w:p>
    <w:p w:rsidR="00B456EA" w:rsidRPr="00DB12A2" w:rsidRDefault="00B456EA" w:rsidP="00B456EA">
      <w:pPr>
        <w:pStyle w:val="ListParagraph"/>
        <w:numPr>
          <w:ilvl w:val="0"/>
          <w:numId w:val="8"/>
        </w:numPr>
      </w:pPr>
      <w:r w:rsidRPr="00DB12A2">
        <w:rPr>
          <w:b/>
        </w:rPr>
        <w:t>Opinion/Information report</w:t>
      </w:r>
      <w:r w:rsidRPr="00DB12A2">
        <w:t xml:space="preserve"> on automotive eco-systems approach within the EU Mobility strategy and EU industrial value chains</w:t>
      </w:r>
    </w:p>
    <w:p w:rsidR="00B456EA" w:rsidRPr="00DB12A2" w:rsidRDefault="00B456EA" w:rsidP="00B456EA">
      <w:pPr>
        <w:pStyle w:val="ListParagraph"/>
        <w:numPr>
          <w:ilvl w:val="0"/>
          <w:numId w:val="8"/>
        </w:numPr>
      </w:pPr>
      <w:r w:rsidRPr="00DB12A2">
        <w:rPr>
          <w:b/>
        </w:rPr>
        <w:t>Opinion/Information report</w:t>
      </w:r>
      <w:r w:rsidRPr="00DB12A2">
        <w:t xml:space="preserve"> on non-standard employment and platform cooperatives in the digital transformation of industry</w:t>
      </w:r>
    </w:p>
    <w:p w:rsidR="00B456EA" w:rsidRPr="00350568" w:rsidRDefault="00B456EA" w:rsidP="001B2D42">
      <w:pPr>
        <w:pStyle w:val="ListParagraph"/>
        <w:numPr>
          <w:ilvl w:val="0"/>
          <w:numId w:val="11"/>
        </w:numPr>
        <w:rPr>
          <w:b/>
          <w:sz w:val="20"/>
        </w:rPr>
      </w:pPr>
      <w:r w:rsidRPr="008A7BEB">
        <w:rPr>
          <w:b/>
        </w:rPr>
        <w:t>Opinion/Information report</w:t>
      </w:r>
      <w:r w:rsidRPr="008A7BEB">
        <w:t xml:space="preserve"> on m</w:t>
      </w:r>
      <w:r w:rsidRPr="00350568">
        <w:t>aking packaging a safe, affordable and eco-friendly industry</w:t>
      </w:r>
    </w:p>
    <w:p w:rsidR="00B456EA" w:rsidRPr="00DB12A2" w:rsidRDefault="00B456EA" w:rsidP="00B456EA">
      <w:pPr>
        <w:pStyle w:val="ListParagraph"/>
        <w:numPr>
          <w:ilvl w:val="0"/>
          <w:numId w:val="8"/>
        </w:numPr>
      </w:pPr>
      <w:r w:rsidRPr="00DB12A2">
        <w:rPr>
          <w:b/>
        </w:rPr>
        <w:t xml:space="preserve">Referral </w:t>
      </w:r>
      <w:r w:rsidRPr="00DB12A2">
        <w:t>on the Machinery Directive</w:t>
      </w:r>
    </w:p>
    <w:p w:rsidR="00B456EA" w:rsidRPr="00DB12A2" w:rsidRDefault="00B456EA" w:rsidP="00B456EA">
      <w:pPr>
        <w:pStyle w:val="ListParagraph"/>
        <w:numPr>
          <w:ilvl w:val="0"/>
          <w:numId w:val="8"/>
        </w:numPr>
      </w:pPr>
      <w:r w:rsidRPr="00DB12A2">
        <w:rPr>
          <w:b/>
        </w:rPr>
        <w:t>Referral</w:t>
      </w:r>
      <w:r w:rsidRPr="00DB12A2">
        <w:t xml:space="preserve"> on the Revision of the EU batteries and waste batteries regulation</w:t>
      </w:r>
    </w:p>
    <w:p w:rsidR="00B456EA" w:rsidRPr="00DB12A2" w:rsidRDefault="00B456EA" w:rsidP="00B456EA">
      <w:pPr>
        <w:pStyle w:val="ListParagraph"/>
        <w:numPr>
          <w:ilvl w:val="0"/>
          <w:numId w:val="8"/>
        </w:numPr>
      </w:pPr>
      <w:r w:rsidRPr="00DB12A2">
        <w:rPr>
          <w:b/>
        </w:rPr>
        <w:t>Referral</w:t>
      </w:r>
      <w:r w:rsidRPr="00DB12A2">
        <w:t xml:space="preserve"> on the Action Plan on Critical Raw Materials</w:t>
      </w:r>
    </w:p>
    <w:p w:rsidR="00B456EA" w:rsidRPr="00DB12A2" w:rsidRDefault="00B456EA" w:rsidP="001B2D42">
      <w:pPr>
        <w:pStyle w:val="ListParagraph"/>
      </w:pPr>
    </w:p>
    <w:p w:rsidR="00B456EA" w:rsidRPr="00DB12A2" w:rsidRDefault="00B456EA" w:rsidP="00B456EA">
      <w:pPr>
        <w:rPr>
          <w:b/>
          <w:sz w:val="20"/>
          <w:lang w:val="en-GB"/>
        </w:rPr>
      </w:pPr>
      <w:r w:rsidRPr="00DB12A2">
        <w:rPr>
          <w:b/>
          <w:sz w:val="20"/>
          <w:lang w:val="en-GB"/>
        </w:rPr>
        <w:t>POTENTIAL MEETINGS AND DEBATES</w:t>
      </w:r>
    </w:p>
    <w:p w:rsidR="00B456EA" w:rsidRPr="00DB12A2" w:rsidRDefault="00B456EA" w:rsidP="00B456EA">
      <w:pPr>
        <w:pStyle w:val="ListParagraph"/>
        <w:numPr>
          <w:ilvl w:val="0"/>
          <w:numId w:val="2"/>
        </w:numPr>
        <w:rPr>
          <w:szCs w:val="22"/>
        </w:rPr>
      </w:pPr>
      <w:r w:rsidRPr="00DB12A2">
        <w:rPr>
          <w:szCs w:val="22"/>
        </w:rPr>
        <w:t>CCMI Conference on "From Industry 5.0 to Society 5.0"</w:t>
      </w:r>
    </w:p>
    <w:p w:rsidR="00B456EA" w:rsidRPr="00DB12A2" w:rsidRDefault="00B456EA" w:rsidP="00B456EA">
      <w:pPr>
        <w:pStyle w:val="ListParagraph"/>
        <w:numPr>
          <w:ilvl w:val="0"/>
          <w:numId w:val="2"/>
        </w:numPr>
        <w:rPr>
          <w:szCs w:val="22"/>
        </w:rPr>
      </w:pPr>
      <w:r w:rsidRPr="00DB12A2">
        <w:rPr>
          <w:szCs w:val="22"/>
        </w:rPr>
        <w:t>CCMI debate on Artificial Intelligence for industrial sectors</w:t>
      </w:r>
    </w:p>
    <w:p w:rsidR="00B456EA" w:rsidRPr="00DB12A2" w:rsidRDefault="00B456EA" w:rsidP="00B456EA">
      <w:pPr>
        <w:pStyle w:val="ListParagraph"/>
        <w:numPr>
          <w:ilvl w:val="0"/>
          <w:numId w:val="2"/>
        </w:numPr>
        <w:rPr>
          <w:szCs w:val="22"/>
        </w:rPr>
      </w:pPr>
      <w:r w:rsidRPr="00DB12A2">
        <w:rPr>
          <w:szCs w:val="22"/>
        </w:rPr>
        <w:t>CCMI debate on the battery sector (production, use, recycling)</w:t>
      </w:r>
    </w:p>
    <w:p w:rsidR="00B456EA" w:rsidRDefault="00B456EA" w:rsidP="00B456EA">
      <w:pPr>
        <w:pStyle w:val="ListParagraph"/>
        <w:numPr>
          <w:ilvl w:val="0"/>
          <w:numId w:val="2"/>
        </w:numPr>
        <w:rPr>
          <w:szCs w:val="22"/>
        </w:rPr>
      </w:pPr>
      <w:r w:rsidRPr="00DB12A2">
        <w:rPr>
          <w:szCs w:val="22"/>
        </w:rPr>
        <w:t>CCMI debate on hydrogen as the clean energy of the future</w:t>
      </w:r>
    </w:p>
    <w:p w:rsidR="00962EA7" w:rsidRPr="00DB12A2" w:rsidRDefault="00962EA7" w:rsidP="00B456EA">
      <w:pPr>
        <w:pStyle w:val="ListParagraph"/>
        <w:numPr>
          <w:ilvl w:val="0"/>
          <w:numId w:val="2"/>
        </w:numPr>
        <w:rPr>
          <w:szCs w:val="22"/>
        </w:rPr>
      </w:pPr>
      <w:r>
        <w:rPr>
          <w:szCs w:val="22"/>
        </w:rPr>
        <w:t>CCMI debate on new technologies, sustainability and corporate social responsibility in the banking/financial sector</w:t>
      </w:r>
    </w:p>
    <w:p w:rsidR="00106BB4" w:rsidRPr="00C15C63" w:rsidRDefault="00106BB4" w:rsidP="00B456EA">
      <w:pPr>
        <w:ind w:left="-709"/>
        <w:rPr>
          <w:i/>
          <w:lang w:val="en-GB"/>
        </w:rPr>
      </w:pPr>
    </w:p>
    <w:p w:rsidR="007A131D" w:rsidRPr="00DB12A2" w:rsidRDefault="007A131D" w:rsidP="00EE3D44">
      <w:pPr>
        <w:overflowPunct w:val="0"/>
        <w:autoSpaceDE w:val="0"/>
        <w:autoSpaceDN w:val="0"/>
        <w:adjustRightInd w:val="0"/>
        <w:jc w:val="center"/>
        <w:textAlignment w:val="baseline"/>
        <w:rPr>
          <w:lang w:val="en-GB"/>
        </w:rPr>
      </w:pPr>
      <w:r w:rsidRPr="00DB12A2">
        <w:rPr>
          <w:lang w:val="en-GB"/>
        </w:rPr>
        <w:t>_____________</w:t>
      </w:r>
    </w:p>
    <w:sectPr w:rsidR="007A131D" w:rsidRPr="00DB12A2" w:rsidSect="00EA3128">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C3" w:rsidRDefault="006A4EC3">
      <w:r>
        <w:separator/>
      </w:r>
    </w:p>
  </w:endnote>
  <w:endnote w:type="continuationSeparator" w:id="0">
    <w:p w:rsidR="006A4EC3" w:rsidRDefault="006A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28" w:rsidRPr="00EA3128" w:rsidRDefault="00EA3128" w:rsidP="00EA3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195" w:rsidRPr="00EA3128" w:rsidRDefault="00EA3128" w:rsidP="00EA3128">
    <w:pPr>
      <w:pStyle w:val="Footer"/>
    </w:pPr>
    <w:r>
      <w:t xml:space="preserve">EESC-2020-05616-00-03-TCD-TRA (EN) </w:t>
    </w:r>
    <w:r>
      <w:fldChar w:fldCharType="begin"/>
    </w:r>
    <w:r>
      <w:instrText xml:space="preserve"> PAGE  \* Arabic  \* MERGEFORMAT </w:instrText>
    </w:r>
    <w:r>
      <w:fldChar w:fldCharType="separate"/>
    </w:r>
    <w:r w:rsidR="0049707E">
      <w:rPr>
        <w:noProof/>
      </w:rPr>
      <w:t>1</w:t>
    </w:r>
    <w:r>
      <w:fldChar w:fldCharType="end"/>
    </w:r>
    <w:r>
      <w:t>/</w:t>
    </w:r>
    <w:fldSimple w:instr=" NUMPAGES ">
      <w:r w:rsidR="0049707E">
        <w:rPr>
          <w:noProof/>
        </w:rPr>
        <w:t>9</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28" w:rsidRPr="00EA3128" w:rsidRDefault="00EA3128" w:rsidP="00EA3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C3" w:rsidRDefault="006A4EC3">
      <w:r>
        <w:separator/>
      </w:r>
    </w:p>
  </w:footnote>
  <w:footnote w:type="continuationSeparator" w:id="0">
    <w:p w:rsidR="006A4EC3" w:rsidRDefault="006A4EC3">
      <w:r>
        <w:continuationSeparator/>
      </w:r>
    </w:p>
  </w:footnote>
  <w:footnote w:id="1">
    <w:p w:rsidR="00B456EA" w:rsidRPr="00F22BFD" w:rsidRDefault="00B456EA" w:rsidP="00B456EA">
      <w:pPr>
        <w:pStyle w:val="FootnoteText"/>
        <w:rPr>
          <w:sz w:val="18"/>
          <w:lang w:val="fr-BE"/>
        </w:rPr>
      </w:pPr>
      <w:r w:rsidRPr="00F22BFD">
        <w:rPr>
          <w:rStyle w:val="FootnoteReference"/>
          <w:sz w:val="28"/>
        </w:rPr>
        <w:footnoteRef/>
      </w:r>
      <w:r w:rsidRPr="00F22BFD">
        <w:rPr>
          <w:sz w:val="18"/>
        </w:rPr>
        <w:t xml:space="preserve"> </w:t>
      </w:r>
      <w:r>
        <w:rPr>
          <w:sz w:val="18"/>
        </w:rPr>
        <w:tab/>
      </w:r>
      <w:r w:rsidRPr="00F22BFD">
        <w:rPr>
          <w:sz w:val="18"/>
        </w:rPr>
        <w:t>N.B</w:t>
      </w:r>
      <w:r>
        <w:rPr>
          <w:sz w:val="18"/>
        </w:rPr>
        <w:t>:</w:t>
      </w:r>
      <w:r w:rsidRPr="00F22BFD">
        <w:rPr>
          <w:sz w:val="18"/>
        </w:rPr>
        <w:t xml:space="preserve"> The list contained in this a</w:t>
      </w:r>
      <w:r>
        <w:rPr>
          <w:sz w:val="18"/>
        </w:rPr>
        <w:t>ppendix</w:t>
      </w:r>
      <w:r w:rsidRPr="00F22BFD">
        <w:rPr>
          <w:sz w:val="18"/>
        </w:rPr>
        <w:t xml:space="preserve"> is only intended as guidance</w:t>
      </w:r>
      <w:r>
        <w:rPr>
          <w:sz w:val="18"/>
        </w:rPr>
        <w:t xml:space="preserve"> for thematic activities in 2021, is in no way binding and it is without prejudice to calls for expression of interest for presenting studies, OIOs and all other decisions made during the year by the CCMI bureau or the EESC political leadership.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28" w:rsidRPr="00EA3128" w:rsidRDefault="00EA3128" w:rsidP="00EA3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28" w:rsidRPr="00EA3128" w:rsidRDefault="00EA3128" w:rsidP="00EA3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28" w:rsidRPr="00EA3128" w:rsidRDefault="00EA3128" w:rsidP="00EA3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2666F4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AE5610"/>
    <w:multiLevelType w:val="hybridMultilevel"/>
    <w:tmpl w:val="F760AA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0F1327"/>
    <w:multiLevelType w:val="hybridMultilevel"/>
    <w:tmpl w:val="DAFA5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02C11"/>
    <w:multiLevelType w:val="hybridMultilevel"/>
    <w:tmpl w:val="A77CCFC6"/>
    <w:lvl w:ilvl="0" w:tplc="080C0003">
      <w:start w:val="1"/>
      <w:numFmt w:val="bullet"/>
      <w:lvlText w:val="o"/>
      <w:lvlJc w:val="left"/>
      <w:pPr>
        <w:ind w:left="1323" w:hanging="360"/>
      </w:pPr>
      <w:rPr>
        <w:rFonts w:ascii="Courier New" w:hAnsi="Courier New" w:cs="Courier New" w:hint="default"/>
      </w:rPr>
    </w:lvl>
    <w:lvl w:ilvl="1" w:tplc="080C0003" w:tentative="1">
      <w:start w:val="1"/>
      <w:numFmt w:val="bullet"/>
      <w:lvlText w:val="o"/>
      <w:lvlJc w:val="left"/>
      <w:pPr>
        <w:ind w:left="2043" w:hanging="360"/>
      </w:pPr>
      <w:rPr>
        <w:rFonts w:ascii="Courier New" w:hAnsi="Courier New" w:cs="Courier New" w:hint="default"/>
      </w:rPr>
    </w:lvl>
    <w:lvl w:ilvl="2" w:tplc="080C0005" w:tentative="1">
      <w:start w:val="1"/>
      <w:numFmt w:val="bullet"/>
      <w:lvlText w:val=""/>
      <w:lvlJc w:val="left"/>
      <w:pPr>
        <w:ind w:left="2763" w:hanging="360"/>
      </w:pPr>
      <w:rPr>
        <w:rFonts w:ascii="Wingdings" w:hAnsi="Wingdings" w:hint="default"/>
      </w:rPr>
    </w:lvl>
    <w:lvl w:ilvl="3" w:tplc="080C0001" w:tentative="1">
      <w:start w:val="1"/>
      <w:numFmt w:val="bullet"/>
      <w:lvlText w:val=""/>
      <w:lvlJc w:val="left"/>
      <w:pPr>
        <w:ind w:left="3483" w:hanging="360"/>
      </w:pPr>
      <w:rPr>
        <w:rFonts w:ascii="Symbol" w:hAnsi="Symbol" w:hint="default"/>
      </w:rPr>
    </w:lvl>
    <w:lvl w:ilvl="4" w:tplc="080C0003" w:tentative="1">
      <w:start w:val="1"/>
      <w:numFmt w:val="bullet"/>
      <w:lvlText w:val="o"/>
      <w:lvlJc w:val="left"/>
      <w:pPr>
        <w:ind w:left="4203" w:hanging="360"/>
      </w:pPr>
      <w:rPr>
        <w:rFonts w:ascii="Courier New" w:hAnsi="Courier New" w:cs="Courier New" w:hint="default"/>
      </w:rPr>
    </w:lvl>
    <w:lvl w:ilvl="5" w:tplc="080C0005" w:tentative="1">
      <w:start w:val="1"/>
      <w:numFmt w:val="bullet"/>
      <w:lvlText w:val=""/>
      <w:lvlJc w:val="left"/>
      <w:pPr>
        <w:ind w:left="4923" w:hanging="360"/>
      </w:pPr>
      <w:rPr>
        <w:rFonts w:ascii="Wingdings" w:hAnsi="Wingdings" w:hint="default"/>
      </w:rPr>
    </w:lvl>
    <w:lvl w:ilvl="6" w:tplc="080C0001" w:tentative="1">
      <w:start w:val="1"/>
      <w:numFmt w:val="bullet"/>
      <w:lvlText w:val=""/>
      <w:lvlJc w:val="left"/>
      <w:pPr>
        <w:ind w:left="5643" w:hanging="360"/>
      </w:pPr>
      <w:rPr>
        <w:rFonts w:ascii="Symbol" w:hAnsi="Symbol" w:hint="default"/>
      </w:rPr>
    </w:lvl>
    <w:lvl w:ilvl="7" w:tplc="080C0003" w:tentative="1">
      <w:start w:val="1"/>
      <w:numFmt w:val="bullet"/>
      <w:lvlText w:val="o"/>
      <w:lvlJc w:val="left"/>
      <w:pPr>
        <w:ind w:left="6363" w:hanging="360"/>
      </w:pPr>
      <w:rPr>
        <w:rFonts w:ascii="Courier New" w:hAnsi="Courier New" w:cs="Courier New" w:hint="default"/>
      </w:rPr>
    </w:lvl>
    <w:lvl w:ilvl="8" w:tplc="080C0005" w:tentative="1">
      <w:start w:val="1"/>
      <w:numFmt w:val="bullet"/>
      <w:lvlText w:val=""/>
      <w:lvlJc w:val="left"/>
      <w:pPr>
        <w:ind w:left="7083" w:hanging="360"/>
      </w:pPr>
      <w:rPr>
        <w:rFonts w:ascii="Wingdings" w:hAnsi="Wingdings" w:hint="default"/>
      </w:rPr>
    </w:lvl>
  </w:abstractNum>
  <w:abstractNum w:abstractNumId="4" w15:restartNumberingAfterBreak="0">
    <w:nsid w:val="233155BE"/>
    <w:multiLevelType w:val="hybridMultilevel"/>
    <w:tmpl w:val="372C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C7895"/>
    <w:multiLevelType w:val="hybridMultilevel"/>
    <w:tmpl w:val="9388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33906"/>
    <w:multiLevelType w:val="hybridMultilevel"/>
    <w:tmpl w:val="9D2A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02D89"/>
    <w:multiLevelType w:val="hybridMultilevel"/>
    <w:tmpl w:val="1C8C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7"/>
  </w:num>
  <w:num w:numId="5">
    <w:abstractNumId w:val="5"/>
  </w:num>
  <w:num w:numId="6">
    <w:abstractNumId w:val="5"/>
  </w:num>
  <w:num w:numId="7">
    <w:abstractNumId w:val="2"/>
  </w:num>
  <w:num w:numId="8">
    <w:abstractNumId w:val="6"/>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D7"/>
    <w:rsid w:val="00003BFA"/>
    <w:rsid w:val="00005DE0"/>
    <w:rsid w:val="000169DA"/>
    <w:rsid w:val="00032D4C"/>
    <w:rsid w:val="00042C57"/>
    <w:rsid w:val="000447BA"/>
    <w:rsid w:val="0004775C"/>
    <w:rsid w:val="000521C3"/>
    <w:rsid w:val="00055FDB"/>
    <w:rsid w:val="00064B0B"/>
    <w:rsid w:val="00065DF0"/>
    <w:rsid w:val="00066F21"/>
    <w:rsid w:val="0008426B"/>
    <w:rsid w:val="000949AA"/>
    <w:rsid w:val="000A53EA"/>
    <w:rsid w:val="000B1430"/>
    <w:rsid w:val="000F0A64"/>
    <w:rsid w:val="000F780F"/>
    <w:rsid w:val="0010000B"/>
    <w:rsid w:val="0010356C"/>
    <w:rsid w:val="00106BB4"/>
    <w:rsid w:val="00151C30"/>
    <w:rsid w:val="00182404"/>
    <w:rsid w:val="001B1389"/>
    <w:rsid w:val="001B2D42"/>
    <w:rsid w:val="001B6195"/>
    <w:rsid w:val="001B7204"/>
    <w:rsid w:val="001D156D"/>
    <w:rsid w:val="001D2DA7"/>
    <w:rsid w:val="001D4D07"/>
    <w:rsid w:val="001F149B"/>
    <w:rsid w:val="00204728"/>
    <w:rsid w:val="002214DA"/>
    <w:rsid w:val="00230359"/>
    <w:rsid w:val="00236774"/>
    <w:rsid w:val="00241CA1"/>
    <w:rsid w:val="00241E8A"/>
    <w:rsid w:val="002420B7"/>
    <w:rsid w:val="002503EA"/>
    <w:rsid w:val="00252DB2"/>
    <w:rsid w:val="00264A89"/>
    <w:rsid w:val="0026647B"/>
    <w:rsid w:val="0027234E"/>
    <w:rsid w:val="002723D9"/>
    <w:rsid w:val="002830DF"/>
    <w:rsid w:val="002846B9"/>
    <w:rsid w:val="00292FF8"/>
    <w:rsid w:val="002A5B99"/>
    <w:rsid w:val="002B01DA"/>
    <w:rsid w:val="002B1AD8"/>
    <w:rsid w:val="002B6A3A"/>
    <w:rsid w:val="002C37C3"/>
    <w:rsid w:val="002C4CA3"/>
    <w:rsid w:val="002E459D"/>
    <w:rsid w:val="002E6D5E"/>
    <w:rsid w:val="00313F0E"/>
    <w:rsid w:val="003377CE"/>
    <w:rsid w:val="00350568"/>
    <w:rsid w:val="00353BFC"/>
    <w:rsid w:val="0037164C"/>
    <w:rsid w:val="003808F9"/>
    <w:rsid w:val="00381EA2"/>
    <w:rsid w:val="003942F5"/>
    <w:rsid w:val="0039567B"/>
    <w:rsid w:val="003A606D"/>
    <w:rsid w:val="003C3E29"/>
    <w:rsid w:val="003E0A7A"/>
    <w:rsid w:val="003E1812"/>
    <w:rsid w:val="003E6323"/>
    <w:rsid w:val="003F26D7"/>
    <w:rsid w:val="003F372D"/>
    <w:rsid w:val="00401777"/>
    <w:rsid w:val="00401B9B"/>
    <w:rsid w:val="00414631"/>
    <w:rsid w:val="00415D20"/>
    <w:rsid w:val="004342AD"/>
    <w:rsid w:val="00454207"/>
    <w:rsid w:val="00454469"/>
    <w:rsid w:val="00470E37"/>
    <w:rsid w:val="00474E33"/>
    <w:rsid w:val="00476944"/>
    <w:rsid w:val="004800E0"/>
    <w:rsid w:val="00483CF6"/>
    <w:rsid w:val="0049687F"/>
    <w:rsid w:val="00496E49"/>
    <w:rsid w:val="0049707E"/>
    <w:rsid w:val="004A2C4D"/>
    <w:rsid w:val="004A74D7"/>
    <w:rsid w:val="004C68CD"/>
    <w:rsid w:val="004D138E"/>
    <w:rsid w:val="004F2CC9"/>
    <w:rsid w:val="004F5891"/>
    <w:rsid w:val="0050056C"/>
    <w:rsid w:val="00520BE2"/>
    <w:rsid w:val="00525110"/>
    <w:rsid w:val="0053008A"/>
    <w:rsid w:val="00541174"/>
    <w:rsid w:val="005710D0"/>
    <w:rsid w:val="00575AA2"/>
    <w:rsid w:val="005851D0"/>
    <w:rsid w:val="0058579F"/>
    <w:rsid w:val="005867B5"/>
    <w:rsid w:val="005914E3"/>
    <w:rsid w:val="00591771"/>
    <w:rsid w:val="005939FA"/>
    <w:rsid w:val="0059554C"/>
    <w:rsid w:val="005A5970"/>
    <w:rsid w:val="005B07CF"/>
    <w:rsid w:val="005B1C76"/>
    <w:rsid w:val="005B345E"/>
    <w:rsid w:val="005E0E80"/>
    <w:rsid w:val="005E7909"/>
    <w:rsid w:val="005F1CDF"/>
    <w:rsid w:val="005F3303"/>
    <w:rsid w:val="005F6192"/>
    <w:rsid w:val="005F6CB3"/>
    <w:rsid w:val="006000CA"/>
    <w:rsid w:val="00626939"/>
    <w:rsid w:val="00633AB6"/>
    <w:rsid w:val="00635C80"/>
    <w:rsid w:val="00640F48"/>
    <w:rsid w:val="00641EC5"/>
    <w:rsid w:val="00654C99"/>
    <w:rsid w:val="00671865"/>
    <w:rsid w:val="00674229"/>
    <w:rsid w:val="0067465D"/>
    <w:rsid w:val="00681ADF"/>
    <w:rsid w:val="0069207B"/>
    <w:rsid w:val="00693854"/>
    <w:rsid w:val="006975AE"/>
    <w:rsid w:val="006A3B86"/>
    <w:rsid w:val="006A4EC3"/>
    <w:rsid w:val="006B46F6"/>
    <w:rsid w:val="006B7CF3"/>
    <w:rsid w:val="006D7DBE"/>
    <w:rsid w:val="006E53F4"/>
    <w:rsid w:val="0071653E"/>
    <w:rsid w:val="00727D6D"/>
    <w:rsid w:val="007363B5"/>
    <w:rsid w:val="007367EC"/>
    <w:rsid w:val="00776E1E"/>
    <w:rsid w:val="00782DC8"/>
    <w:rsid w:val="00782EFB"/>
    <w:rsid w:val="00786B7C"/>
    <w:rsid w:val="00786E62"/>
    <w:rsid w:val="00796F3F"/>
    <w:rsid w:val="007A131D"/>
    <w:rsid w:val="007C5C04"/>
    <w:rsid w:val="007C732F"/>
    <w:rsid w:val="007D4C63"/>
    <w:rsid w:val="007D5039"/>
    <w:rsid w:val="007E2F7B"/>
    <w:rsid w:val="007E3B33"/>
    <w:rsid w:val="007E47DB"/>
    <w:rsid w:val="007E6676"/>
    <w:rsid w:val="007F19D7"/>
    <w:rsid w:val="007F2275"/>
    <w:rsid w:val="007F331B"/>
    <w:rsid w:val="007F3D68"/>
    <w:rsid w:val="007F5140"/>
    <w:rsid w:val="007F5429"/>
    <w:rsid w:val="0080338C"/>
    <w:rsid w:val="00803DFF"/>
    <w:rsid w:val="00815995"/>
    <w:rsid w:val="00816CD8"/>
    <w:rsid w:val="00825E83"/>
    <w:rsid w:val="008320DE"/>
    <w:rsid w:val="0083221F"/>
    <w:rsid w:val="00840F87"/>
    <w:rsid w:val="00846BF7"/>
    <w:rsid w:val="0085727C"/>
    <w:rsid w:val="00866408"/>
    <w:rsid w:val="00873AF8"/>
    <w:rsid w:val="008833D4"/>
    <w:rsid w:val="00884426"/>
    <w:rsid w:val="008910E2"/>
    <w:rsid w:val="008923DF"/>
    <w:rsid w:val="00897514"/>
    <w:rsid w:val="008A11E1"/>
    <w:rsid w:val="008A50ED"/>
    <w:rsid w:val="008A7BEB"/>
    <w:rsid w:val="008B0BF6"/>
    <w:rsid w:val="008B2610"/>
    <w:rsid w:val="008C4D9D"/>
    <w:rsid w:val="008E35D8"/>
    <w:rsid w:val="008F3F15"/>
    <w:rsid w:val="00907F9D"/>
    <w:rsid w:val="00910785"/>
    <w:rsid w:val="00921278"/>
    <w:rsid w:val="009233C5"/>
    <w:rsid w:val="009409CD"/>
    <w:rsid w:val="009441C7"/>
    <w:rsid w:val="00951D07"/>
    <w:rsid w:val="00962EA7"/>
    <w:rsid w:val="0096604C"/>
    <w:rsid w:val="009A6695"/>
    <w:rsid w:val="009B43EE"/>
    <w:rsid w:val="009D4090"/>
    <w:rsid w:val="009F209A"/>
    <w:rsid w:val="009F7C5F"/>
    <w:rsid w:val="00A01B89"/>
    <w:rsid w:val="00A26B96"/>
    <w:rsid w:val="00A30F12"/>
    <w:rsid w:val="00A42C00"/>
    <w:rsid w:val="00A65AF4"/>
    <w:rsid w:val="00A666D7"/>
    <w:rsid w:val="00A7017C"/>
    <w:rsid w:val="00A831D6"/>
    <w:rsid w:val="00AA41DD"/>
    <w:rsid w:val="00AB1535"/>
    <w:rsid w:val="00AB7DDB"/>
    <w:rsid w:val="00AC505B"/>
    <w:rsid w:val="00AD1278"/>
    <w:rsid w:val="00AD4EF7"/>
    <w:rsid w:val="00AD6863"/>
    <w:rsid w:val="00AE754A"/>
    <w:rsid w:val="00AF4F72"/>
    <w:rsid w:val="00B0706B"/>
    <w:rsid w:val="00B1757E"/>
    <w:rsid w:val="00B22031"/>
    <w:rsid w:val="00B27137"/>
    <w:rsid w:val="00B320AF"/>
    <w:rsid w:val="00B454A8"/>
    <w:rsid w:val="00B456EA"/>
    <w:rsid w:val="00B5430E"/>
    <w:rsid w:val="00B672FC"/>
    <w:rsid w:val="00B67431"/>
    <w:rsid w:val="00B824BA"/>
    <w:rsid w:val="00B827B9"/>
    <w:rsid w:val="00B85774"/>
    <w:rsid w:val="00BA3BD1"/>
    <w:rsid w:val="00BA552E"/>
    <w:rsid w:val="00BB4627"/>
    <w:rsid w:val="00BC297B"/>
    <w:rsid w:val="00BD0A44"/>
    <w:rsid w:val="00BE0E09"/>
    <w:rsid w:val="00BE33B4"/>
    <w:rsid w:val="00BF29DD"/>
    <w:rsid w:val="00BF39D1"/>
    <w:rsid w:val="00BF6ACD"/>
    <w:rsid w:val="00C00BD1"/>
    <w:rsid w:val="00C11969"/>
    <w:rsid w:val="00C15C63"/>
    <w:rsid w:val="00C2445C"/>
    <w:rsid w:val="00C248B1"/>
    <w:rsid w:val="00C27969"/>
    <w:rsid w:val="00C31A6C"/>
    <w:rsid w:val="00C358F7"/>
    <w:rsid w:val="00C3623A"/>
    <w:rsid w:val="00C45C55"/>
    <w:rsid w:val="00C66E91"/>
    <w:rsid w:val="00C67D12"/>
    <w:rsid w:val="00C7212A"/>
    <w:rsid w:val="00C74ECE"/>
    <w:rsid w:val="00C75B8C"/>
    <w:rsid w:val="00C855DC"/>
    <w:rsid w:val="00C909A9"/>
    <w:rsid w:val="00C955DC"/>
    <w:rsid w:val="00CA6F35"/>
    <w:rsid w:val="00CC19B7"/>
    <w:rsid w:val="00CC3C50"/>
    <w:rsid w:val="00CE4F2F"/>
    <w:rsid w:val="00CE6EB5"/>
    <w:rsid w:val="00CF47B2"/>
    <w:rsid w:val="00CF5087"/>
    <w:rsid w:val="00CF657E"/>
    <w:rsid w:val="00CF6757"/>
    <w:rsid w:val="00D01AED"/>
    <w:rsid w:val="00D0265B"/>
    <w:rsid w:val="00D05BE7"/>
    <w:rsid w:val="00D1166D"/>
    <w:rsid w:val="00D208E4"/>
    <w:rsid w:val="00D21437"/>
    <w:rsid w:val="00D21BA4"/>
    <w:rsid w:val="00D24EBB"/>
    <w:rsid w:val="00D27E7A"/>
    <w:rsid w:val="00D27FB8"/>
    <w:rsid w:val="00D31F39"/>
    <w:rsid w:val="00D42D67"/>
    <w:rsid w:val="00D45F96"/>
    <w:rsid w:val="00D517E8"/>
    <w:rsid w:val="00D62187"/>
    <w:rsid w:val="00D87DAB"/>
    <w:rsid w:val="00DA6E4B"/>
    <w:rsid w:val="00DB12A2"/>
    <w:rsid w:val="00DE034E"/>
    <w:rsid w:val="00DE743C"/>
    <w:rsid w:val="00DF0C8C"/>
    <w:rsid w:val="00DF740F"/>
    <w:rsid w:val="00DF7CBB"/>
    <w:rsid w:val="00E02BB5"/>
    <w:rsid w:val="00E02FD6"/>
    <w:rsid w:val="00E154C0"/>
    <w:rsid w:val="00E31BA6"/>
    <w:rsid w:val="00E41759"/>
    <w:rsid w:val="00E42ADC"/>
    <w:rsid w:val="00E47420"/>
    <w:rsid w:val="00E521BC"/>
    <w:rsid w:val="00E54289"/>
    <w:rsid w:val="00E57673"/>
    <w:rsid w:val="00E826BB"/>
    <w:rsid w:val="00E856A2"/>
    <w:rsid w:val="00E9593B"/>
    <w:rsid w:val="00E976EB"/>
    <w:rsid w:val="00E97C09"/>
    <w:rsid w:val="00EA3128"/>
    <w:rsid w:val="00EA5708"/>
    <w:rsid w:val="00EA73EB"/>
    <w:rsid w:val="00EA7934"/>
    <w:rsid w:val="00EC0306"/>
    <w:rsid w:val="00EC4068"/>
    <w:rsid w:val="00EC51E5"/>
    <w:rsid w:val="00EC5421"/>
    <w:rsid w:val="00EC5CDF"/>
    <w:rsid w:val="00ED549C"/>
    <w:rsid w:val="00EE3D44"/>
    <w:rsid w:val="00F06896"/>
    <w:rsid w:val="00F13A9E"/>
    <w:rsid w:val="00F17355"/>
    <w:rsid w:val="00F20E18"/>
    <w:rsid w:val="00F22BFD"/>
    <w:rsid w:val="00F32E46"/>
    <w:rsid w:val="00F418A9"/>
    <w:rsid w:val="00F42519"/>
    <w:rsid w:val="00F44330"/>
    <w:rsid w:val="00F46AD4"/>
    <w:rsid w:val="00F47F33"/>
    <w:rsid w:val="00F51C70"/>
    <w:rsid w:val="00F644D3"/>
    <w:rsid w:val="00F72294"/>
    <w:rsid w:val="00F733F8"/>
    <w:rsid w:val="00F80F54"/>
    <w:rsid w:val="00FA6FEE"/>
    <w:rsid w:val="00FB02D3"/>
    <w:rsid w:val="00FD13B9"/>
    <w:rsid w:val="00FD4600"/>
    <w:rsid w:val="00FE78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385503-5B17-46C2-A198-E5F5B619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4D7"/>
  </w:style>
  <w:style w:type="paragraph" w:styleId="Heading1">
    <w:name w:val="heading 1"/>
    <w:basedOn w:val="Normal"/>
    <w:next w:val="Normal"/>
    <w:qFormat/>
    <w:rsid w:val="004A74D7"/>
    <w:pPr>
      <w:numPr>
        <w:numId w:val="1"/>
      </w:numPr>
      <w:ind w:left="567" w:hanging="567"/>
      <w:outlineLvl w:val="0"/>
    </w:pPr>
    <w:rPr>
      <w:kern w:val="28"/>
    </w:rPr>
  </w:style>
  <w:style w:type="paragraph" w:styleId="Heading2">
    <w:name w:val="heading 2"/>
    <w:basedOn w:val="Normal"/>
    <w:next w:val="Normal"/>
    <w:qFormat/>
    <w:rsid w:val="004A74D7"/>
    <w:pPr>
      <w:numPr>
        <w:ilvl w:val="1"/>
        <w:numId w:val="1"/>
      </w:numPr>
      <w:ind w:left="567" w:hanging="567"/>
      <w:outlineLvl w:val="1"/>
    </w:pPr>
  </w:style>
  <w:style w:type="paragraph" w:styleId="Heading3">
    <w:name w:val="heading 3"/>
    <w:basedOn w:val="Normal"/>
    <w:next w:val="Normal"/>
    <w:qFormat/>
    <w:rsid w:val="004A74D7"/>
    <w:pPr>
      <w:numPr>
        <w:ilvl w:val="2"/>
        <w:numId w:val="1"/>
      </w:numPr>
      <w:ind w:left="567" w:hanging="567"/>
      <w:outlineLvl w:val="2"/>
    </w:pPr>
  </w:style>
  <w:style w:type="paragraph" w:styleId="Heading4">
    <w:name w:val="heading 4"/>
    <w:basedOn w:val="Normal"/>
    <w:next w:val="Normal"/>
    <w:qFormat/>
    <w:rsid w:val="004A74D7"/>
    <w:pPr>
      <w:numPr>
        <w:ilvl w:val="3"/>
        <w:numId w:val="1"/>
      </w:numPr>
      <w:ind w:left="567" w:hanging="567"/>
      <w:outlineLvl w:val="3"/>
    </w:pPr>
  </w:style>
  <w:style w:type="paragraph" w:styleId="Heading5">
    <w:name w:val="heading 5"/>
    <w:basedOn w:val="Normal"/>
    <w:next w:val="Normal"/>
    <w:qFormat/>
    <w:rsid w:val="004A74D7"/>
    <w:pPr>
      <w:numPr>
        <w:ilvl w:val="4"/>
        <w:numId w:val="1"/>
      </w:numPr>
      <w:ind w:left="567" w:hanging="567"/>
      <w:outlineLvl w:val="4"/>
    </w:pPr>
  </w:style>
  <w:style w:type="paragraph" w:styleId="Heading6">
    <w:name w:val="heading 6"/>
    <w:basedOn w:val="Normal"/>
    <w:next w:val="Normal"/>
    <w:qFormat/>
    <w:rsid w:val="004A74D7"/>
    <w:pPr>
      <w:numPr>
        <w:ilvl w:val="5"/>
        <w:numId w:val="1"/>
      </w:numPr>
      <w:ind w:left="567" w:hanging="567"/>
      <w:outlineLvl w:val="5"/>
    </w:pPr>
  </w:style>
  <w:style w:type="paragraph" w:styleId="Heading7">
    <w:name w:val="heading 7"/>
    <w:basedOn w:val="Normal"/>
    <w:next w:val="Normal"/>
    <w:qFormat/>
    <w:rsid w:val="004A74D7"/>
    <w:pPr>
      <w:numPr>
        <w:ilvl w:val="6"/>
        <w:numId w:val="1"/>
      </w:numPr>
      <w:ind w:left="567" w:hanging="567"/>
      <w:outlineLvl w:val="6"/>
    </w:pPr>
  </w:style>
  <w:style w:type="paragraph" w:styleId="Heading8">
    <w:name w:val="heading 8"/>
    <w:basedOn w:val="Normal"/>
    <w:next w:val="Normal"/>
    <w:qFormat/>
    <w:rsid w:val="004A74D7"/>
    <w:pPr>
      <w:numPr>
        <w:ilvl w:val="7"/>
        <w:numId w:val="1"/>
      </w:numPr>
      <w:ind w:left="567" w:hanging="567"/>
      <w:outlineLvl w:val="7"/>
    </w:pPr>
  </w:style>
  <w:style w:type="paragraph" w:styleId="Heading9">
    <w:name w:val="heading 9"/>
    <w:basedOn w:val="Normal"/>
    <w:next w:val="Normal"/>
    <w:qFormat/>
    <w:rsid w:val="004A74D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4A74D7"/>
  </w:style>
  <w:style w:type="paragraph" w:styleId="FootnoteText">
    <w:name w:val="footnote text"/>
    <w:basedOn w:val="Normal"/>
    <w:qFormat/>
    <w:rsid w:val="004A74D7"/>
    <w:pPr>
      <w:keepLines/>
      <w:spacing w:after="60" w:line="240" w:lineRule="auto"/>
      <w:ind w:left="567" w:hanging="567"/>
    </w:pPr>
    <w:rPr>
      <w:sz w:val="16"/>
    </w:rPr>
  </w:style>
  <w:style w:type="paragraph" w:styleId="Header">
    <w:name w:val="header"/>
    <w:basedOn w:val="Normal"/>
    <w:qFormat/>
    <w:rsid w:val="004A74D7"/>
  </w:style>
  <w:style w:type="paragraph" w:customStyle="1" w:styleId="quotes">
    <w:name w:val="quotes"/>
    <w:basedOn w:val="Normal"/>
    <w:next w:val="Normal"/>
    <w:rsid w:val="004A74D7"/>
    <w:pPr>
      <w:ind w:left="720"/>
    </w:pPr>
    <w:rPr>
      <w:i/>
    </w:rPr>
  </w:style>
  <w:style w:type="character" w:styleId="FootnoteReference">
    <w:name w:val="footnote reference"/>
    <w:basedOn w:val="DefaultParagraphFont"/>
    <w:unhideWhenUsed/>
    <w:qFormat/>
    <w:rsid w:val="004A74D7"/>
    <w:rPr>
      <w:sz w:val="24"/>
      <w:vertAlign w:val="superscript"/>
    </w:rPr>
  </w:style>
  <w:style w:type="paragraph" w:styleId="BalloonText">
    <w:name w:val="Balloon Text"/>
    <w:basedOn w:val="Normal"/>
    <w:link w:val="BalloonTextChar"/>
    <w:semiHidden/>
    <w:unhideWhenUsed/>
    <w:rsid w:val="002B1A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B1AD8"/>
    <w:rPr>
      <w:rFonts w:ascii="Segoe UI" w:hAnsi="Segoe UI" w:cs="Segoe UI"/>
      <w:sz w:val="18"/>
      <w:szCs w:val="18"/>
    </w:rPr>
  </w:style>
  <w:style w:type="paragraph" w:styleId="ListParagraph">
    <w:name w:val="List Paragraph"/>
    <w:basedOn w:val="Normal"/>
    <w:uiPriority w:val="34"/>
    <w:qFormat/>
    <w:rsid w:val="004C68CD"/>
    <w:pPr>
      <w:overflowPunct w:val="0"/>
      <w:autoSpaceDE w:val="0"/>
      <w:autoSpaceDN w:val="0"/>
      <w:adjustRightInd w:val="0"/>
      <w:ind w:left="720"/>
      <w:contextualSpacing/>
      <w:textAlignment w:val="baseline"/>
    </w:pPr>
    <w:rPr>
      <w:szCs w:val="20"/>
      <w:lang w:val="en-GB"/>
    </w:rPr>
  </w:style>
  <w:style w:type="character" w:customStyle="1" w:styleId="FooterChar">
    <w:name w:val="Footer Char"/>
    <w:basedOn w:val="DefaultParagraphFont"/>
    <w:link w:val="Footer"/>
    <w:rsid w:val="00FE78EE"/>
  </w:style>
  <w:style w:type="character" w:styleId="CommentReference">
    <w:name w:val="annotation reference"/>
    <w:basedOn w:val="DefaultParagraphFont"/>
    <w:semiHidden/>
    <w:unhideWhenUsed/>
    <w:rsid w:val="00CF47B2"/>
    <w:rPr>
      <w:sz w:val="16"/>
      <w:szCs w:val="16"/>
    </w:rPr>
  </w:style>
  <w:style w:type="paragraph" w:styleId="CommentText">
    <w:name w:val="annotation text"/>
    <w:basedOn w:val="Normal"/>
    <w:link w:val="CommentTextChar"/>
    <w:semiHidden/>
    <w:unhideWhenUsed/>
    <w:rsid w:val="00CF47B2"/>
    <w:pPr>
      <w:spacing w:line="240" w:lineRule="auto"/>
    </w:pPr>
    <w:rPr>
      <w:sz w:val="20"/>
      <w:szCs w:val="20"/>
    </w:rPr>
  </w:style>
  <w:style w:type="character" w:customStyle="1" w:styleId="CommentTextChar">
    <w:name w:val="Comment Text Char"/>
    <w:basedOn w:val="DefaultParagraphFont"/>
    <w:link w:val="CommentText"/>
    <w:semiHidden/>
    <w:rsid w:val="00CF47B2"/>
    <w:rPr>
      <w:sz w:val="20"/>
      <w:szCs w:val="20"/>
    </w:rPr>
  </w:style>
  <w:style w:type="paragraph" w:styleId="CommentSubject">
    <w:name w:val="annotation subject"/>
    <w:basedOn w:val="CommentText"/>
    <w:next w:val="CommentText"/>
    <w:link w:val="CommentSubjectChar"/>
    <w:semiHidden/>
    <w:unhideWhenUsed/>
    <w:rsid w:val="00CF47B2"/>
    <w:rPr>
      <w:b/>
      <w:bCs/>
    </w:rPr>
  </w:style>
  <w:style w:type="character" w:customStyle="1" w:styleId="CommentSubjectChar">
    <w:name w:val="Comment Subject Char"/>
    <w:basedOn w:val="CommentTextChar"/>
    <w:link w:val="CommentSubject"/>
    <w:semiHidden/>
    <w:rsid w:val="00CF47B2"/>
    <w:rPr>
      <w:b/>
      <w:bCs/>
      <w:sz w:val="20"/>
      <w:szCs w:val="20"/>
    </w:rPr>
  </w:style>
  <w:style w:type="paragraph" w:styleId="Revision">
    <w:name w:val="Revision"/>
    <w:hidden/>
    <w:uiPriority w:val="99"/>
    <w:semiHidden/>
    <w:rsid w:val="00D21BA4"/>
    <w:pPr>
      <w:spacing w:line="240" w:lineRule="auto"/>
      <w:jc w:val="left"/>
    </w:pPr>
  </w:style>
  <w:style w:type="table" w:styleId="TableGrid">
    <w:name w:val="Table Grid"/>
    <w:basedOn w:val="TableNormal"/>
    <w:rsid w:val="00DA6E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8682">
      <w:bodyDiv w:val="1"/>
      <w:marLeft w:val="0"/>
      <w:marRight w:val="0"/>
      <w:marTop w:val="0"/>
      <w:marBottom w:val="0"/>
      <w:divBdr>
        <w:top w:val="none" w:sz="0" w:space="0" w:color="auto"/>
        <w:left w:val="none" w:sz="0" w:space="0" w:color="auto"/>
        <w:bottom w:val="none" w:sz="0" w:space="0" w:color="auto"/>
        <w:right w:val="none" w:sz="0" w:space="0" w:color="auto"/>
      </w:divBdr>
    </w:div>
    <w:div w:id="308247936">
      <w:bodyDiv w:val="1"/>
      <w:marLeft w:val="0"/>
      <w:marRight w:val="0"/>
      <w:marTop w:val="0"/>
      <w:marBottom w:val="0"/>
      <w:divBdr>
        <w:top w:val="none" w:sz="0" w:space="0" w:color="auto"/>
        <w:left w:val="none" w:sz="0" w:space="0" w:color="auto"/>
        <w:bottom w:val="none" w:sz="0" w:space="0" w:color="auto"/>
        <w:right w:val="none" w:sz="0" w:space="0" w:color="auto"/>
      </w:divBdr>
    </w:div>
    <w:div w:id="1100370983">
      <w:bodyDiv w:val="1"/>
      <w:marLeft w:val="0"/>
      <w:marRight w:val="0"/>
      <w:marTop w:val="0"/>
      <w:marBottom w:val="0"/>
      <w:divBdr>
        <w:top w:val="none" w:sz="0" w:space="0" w:color="auto"/>
        <w:left w:val="none" w:sz="0" w:space="0" w:color="auto"/>
        <w:bottom w:val="none" w:sz="0" w:space="0" w:color="auto"/>
        <w:right w:val="none" w:sz="0" w:space="0" w:color="auto"/>
      </w:divBdr>
    </w:div>
    <w:div w:id="1185168474">
      <w:bodyDiv w:val="1"/>
      <w:marLeft w:val="0"/>
      <w:marRight w:val="0"/>
      <w:marTop w:val="0"/>
      <w:marBottom w:val="0"/>
      <w:divBdr>
        <w:top w:val="none" w:sz="0" w:space="0" w:color="auto"/>
        <w:left w:val="none" w:sz="0" w:space="0" w:color="auto"/>
        <w:bottom w:val="none" w:sz="0" w:space="0" w:color="auto"/>
        <w:right w:val="none" w:sz="0" w:space="0" w:color="auto"/>
      </w:divBdr>
    </w:div>
    <w:div w:id="1726755890">
      <w:bodyDiv w:val="1"/>
      <w:marLeft w:val="0"/>
      <w:marRight w:val="0"/>
      <w:marTop w:val="0"/>
      <w:marBottom w:val="0"/>
      <w:divBdr>
        <w:top w:val="none" w:sz="0" w:space="0" w:color="auto"/>
        <w:left w:val="none" w:sz="0" w:space="0" w:color="auto"/>
        <w:bottom w:val="none" w:sz="0" w:space="0" w:color="auto"/>
        <w:right w:val="none" w:sz="0" w:space="0" w:color="auto"/>
      </w:divBdr>
    </w:div>
    <w:div w:id="1967462623">
      <w:bodyDiv w:val="1"/>
      <w:marLeft w:val="0"/>
      <w:marRight w:val="0"/>
      <w:marTop w:val="0"/>
      <w:marBottom w:val="0"/>
      <w:divBdr>
        <w:top w:val="none" w:sz="0" w:space="0" w:color="auto"/>
        <w:left w:val="none" w:sz="0" w:space="0" w:color="auto"/>
        <w:bottom w:val="none" w:sz="0" w:space="0" w:color="auto"/>
        <w:right w:val="none" w:sz="0" w:space="0" w:color="auto"/>
      </w:divBdr>
    </w:div>
    <w:div w:id="20084823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VV634QRNENMJ-2141480542-5427</_dlc_DocId>
    <_dlc_DocIdUrl xmlns="cda99570-6012-4083-bfeb-7d32ad1ce1a3">
      <Url>http://dm2016/eesc/2020/_layouts/15/DocIdRedir.aspx?ID=VV634QRNENMJ-2141480542-5427</Url>
      <Description>VV634QRNENMJ-2141480542-5427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2021-01-14T12:00:00+00:00</ProductionDate>
    <FicheYear xmlns="cda99570-6012-4083-bfeb-7d32ad1ce1a3">2020</FicheYear>
    <DocumentNumber xmlns="de9c580c-2aa5-4762-938d-521e4861f44f">5616</DocumentNumber>
    <DocumentVersion xmlns="cda99570-6012-4083-bfeb-7d32ad1ce1a3">3</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36</Value>
      <Value>34</Value>
      <Value>1</Value>
      <Value>29</Value>
      <Value>45</Value>
      <Value>39</Value>
      <Value>16</Value>
      <Value>41</Value>
      <Value>11</Value>
      <Value>10</Value>
      <Value>46</Value>
      <Value>8</Value>
      <Value>6</Value>
      <Value>5</Value>
      <Value>4</Value>
      <Value>2</Value>
      <Value>38</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418</FicheNumber>
    <DocumentPart xmlns="cda99570-6012-4083-bfeb-7d32ad1ce1a3">0</DocumentPart>
    <AdoptionDate xmlns="cda99570-6012-4083-bfeb-7d32ad1ce1a3" xsi:nil="true"/>
    <RequestingService xmlns="cda99570-6012-4083-bfeb-7d32ad1ce1a3">Commission consultative des mutations industrielles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e9c580c-2aa5-4762-938d-521e4861f44f"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6B3A83997D445469E673E9B07871DA8" ma:contentTypeVersion="4" ma:contentTypeDescription="Defines the documents for Document Manager V2" ma:contentTypeScope="" ma:versionID="36e64be1a7d8d0aefd2d0207eaf7dcb2">
  <xsd:schema xmlns:xsd="http://www.w3.org/2001/XMLSchema" xmlns:xs="http://www.w3.org/2001/XMLSchema" xmlns:p="http://schemas.microsoft.com/office/2006/metadata/properties" xmlns:ns2="cda99570-6012-4083-bfeb-7d32ad1ce1a3" xmlns:ns3="http://schemas.microsoft.com/sharepoint/v3/fields" xmlns:ns4="de9c580c-2aa5-4762-938d-521e4861f44f" targetNamespace="http://schemas.microsoft.com/office/2006/metadata/properties" ma:root="true" ma:fieldsID="ae362fd9a150fca7250a3bc7b443d27b" ns2:_="" ns3:_="" ns4:_="">
    <xsd:import namespace="cda99570-6012-4083-bfeb-7d32ad1ce1a3"/>
    <xsd:import namespace="http://schemas.microsoft.com/sharepoint/v3/fields"/>
    <xsd:import namespace="de9c580c-2aa5-4762-938d-521e4861f4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c580c-2aa5-4762-938d-521e4861f4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1A780-E5A7-4C2B-98F6-AC4A1A4551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da99570-6012-4083-bfeb-7d32ad1ce1a3"/>
    <ds:schemaRef ds:uri="de9c580c-2aa5-4762-938d-521e4861f44f"/>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CB59A516-A359-4528-B4DF-90B23273C291}">
  <ds:schemaRefs>
    <ds:schemaRef ds:uri="http://schemas.microsoft.com/sharepoint/v3/contenttype/forms"/>
  </ds:schemaRefs>
</ds:datastoreItem>
</file>

<file path=customXml/itemProps3.xml><?xml version="1.0" encoding="utf-8"?>
<ds:datastoreItem xmlns:ds="http://schemas.openxmlformats.org/officeDocument/2006/customXml" ds:itemID="{4A73F5EC-132F-4145-997B-16EA823FD7D3}">
  <ds:schemaRefs>
    <ds:schemaRef ds:uri="http://schemas.microsoft.com/sharepoint/events"/>
  </ds:schemaRefs>
</ds:datastoreItem>
</file>

<file path=customXml/itemProps4.xml><?xml version="1.0" encoding="utf-8"?>
<ds:datastoreItem xmlns:ds="http://schemas.openxmlformats.org/officeDocument/2006/customXml" ds:itemID="{58D80A0E-38A4-42C9-9EF1-0FD9DF0EC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de9c580c-2aa5-4762-938d-521e4861f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3847</Words>
  <Characters>21159</Characters>
  <Application>Microsoft Office Word</Application>
  <DocSecurity>0</DocSecurity>
  <Lines>176</Lines>
  <Paragraphs>49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DRAFT CCMI POLITICAL ACTION GUIDELINES AND WORK PROGRAMME FOR 2021</vt:lpstr>
      <vt:lpstr/>
    </vt:vector>
  </TitlesOfParts>
  <Company>CESE-CdR</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CCMI POLITICAL ACTION GUIDELINES AND WORK PROGRAMME FOR 2021</dc:title>
  <dc:subject>Consultative work, various</dc:subject>
  <dc:creator>Emanuele.Guicciardi@eesc.europa.eu</dc:creator>
  <cp:keywords>EESC-2020-05616-00-03-TCD-TRA-EN</cp:keywords>
  <dc:description>Rapporteur: -  Original language: - EN Date of document: - 14/01/2021 Date of meeting: -  External documents: -  Administrator responsible: -  GUICCIARDI EMANUELE</dc:description>
  <cp:lastModifiedBy>Marie-Noëlle Stassens</cp:lastModifiedBy>
  <cp:revision>2</cp:revision>
  <cp:lastPrinted>2021-01-13T17:45:00Z</cp:lastPrinted>
  <dcterms:created xsi:type="dcterms:W3CDTF">2021-01-14T16:00:00Z</dcterms:created>
  <dcterms:modified xsi:type="dcterms:W3CDTF">2021-01-14T16:00:00Z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14/01/2021, 05/01/2021, 17/12/2020, 17/12/2020, 14/12/2020</vt:lpwstr>
  </property>
  <property fmtid="{D5CDD505-2E9C-101B-9397-08002B2CF9AE}" pid="4" name="Pref_Time">
    <vt:lpwstr>12:56:33, 12:28:58, 09:40:11, 09:04:13, 10:39:25</vt:lpwstr>
  </property>
  <property fmtid="{D5CDD505-2E9C-101B-9397-08002B2CF9AE}" pid="5" name="Pref_User">
    <vt:lpwstr>hnic, amett, hnic, YMUR, enied</vt:lpwstr>
  </property>
  <property fmtid="{D5CDD505-2E9C-101B-9397-08002B2CF9AE}" pid="6" name="Pref_FileName">
    <vt:lpwstr>EESC-2020-05616-00-03-TCD-ORI.docx, EESC-2020-05616-00-02-TCD-ORI.docx, EESC-2020-05616-00-01-TCD-TRA-EN-CRR.docx, EESC-2020-05616-00-01-TCD-CRR-EN.docx, EESC-2020-05616-00-00-TCD-ORI.docx</vt:lpwstr>
  </property>
  <property fmtid="{D5CDD505-2E9C-101B-9397-08002B2CF9AE}" pid="7" name="ContentTypeId">
    <vt:lpwstr>0x010100EA97B91038054C99906057A708A1480A0076B3A83997D445469E673E9B07871DA8</vt:lpwstr>
  </property>
  <property fmtid="{D5CDD505-2E9C-101B-9397-08002B2CF9AE}" pid="8" name="_dlc_DocIdItemGuid">
    <vt:lpwstr>481891c6-d7c9-4009-bca7-81bbc82ff7a0</vt:lpwstr>
  </property>
  <property fmtid="{D5CDD505-2E9C-101B-9397-08002B2CF9AE}" pid="9" name="AvailableTranslations">
    <vt:lpwstr>38;#EL|6d4f4d51-af9b-4650-94b4-4276bee85c91;#29;#PT|50ccc04a-eadd-42ae-a0cb-acaf45f812ba;#39;#HU|6b229040-c589-4408-b4c1-4285663d20a8;#16;#ES|e7a6b05b-ae16-40c8-add9-68b64b03aeba;#11;#FR|d2afafd3-4c81-4f60-8f52-ee33f2f54ff3;#10;#DE|f6b31e5a-26fa-4935-b661</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5616</vt:i4>
  </property>
  <property fmtid="{D5CDD505-2E9C-101B-9397-08002B2CF9AE}" pid="14" name="FicheYear">
    <vt:i4>2020</vt:i4>
  </property>
  <property fmtid="{D5CDD505-2E9C-101B-9397-08002B2CF9AE}" pid="15" name="DocumentVersion">
    <vt:i4>3</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8;#TCD|cd9d6eb6-3f4f-424a-b2d1-57c9d450eaaf</vt:lpwstr>
  </property>
  <property fmtid="{D5CDD505-2E9C-101B-9397-08002B2CF9AE}" pid="21" name="RequestingService">
    <vt:lpwstr>Commission consultative des mutations industrielles</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8;#TCD|cd9d6eb6-3f4f-424a-b2d1-57c9d450eaaf;#6;#Final|ea5e6674-7b27-4bac-b091-73adbb394efe;#5;#Unrestricted|826e22d7-d029-4ec0-a450-0c28ff673572;#4;#EN|f2175f21-25d7-44a3-96da-d6a61b075e1b;#2;#TRA|150d2a88-1431-44e6-a8ca-0bb753ab8672;#1;#EESC|422833ec-8d7</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2020</vt:i4>
  </property>
  <property fmtid="{D5CDD505-2E9C-101B-9397-08002B2CF9AE}" pid="34" name="FicheNumber">
    <vt:i4>418</vt:i4>
  </property>
  <property fmtid="{D5CDD505-2E9C-101B-9397-08002B2CF9AE}" pid="35" name="DocumentLanguage">
    <vt:lpwstr>4;#EN|f2175f21-25d7-44a3-96da-d6a61b075e1b</vt:lpwstr>
  </property>
  <property fmtid="{D5CDD505-2E9C-101B-9397-08002B2CF9AE}" pid="36" name="_docset_NoMedatataSyncRequired">
    <vt:lpwstr>False</vt:lpwstr>
  </property>
</Properties>
</file>