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1EAF9" w14:textId="77777777" w:rsidR="0066667C" w:rsidRPr="00745DBF" w:rsidRDefault="0066667C">
      <w:pPr>
        <w:rPr>
          <w:rFonts w:ascii="Verdana" w:hAnsi="Verdana"/>
          <w:b/>
          <w:lang w:val="en-GB"/>
        </w:rPr>
      </w:pPr>
      <w:r w:rsidRPr="00745DBF">
        <w:rPr>
          <w:rFonts w:ascii="Verdana" w:hAnsi="Verdana"/>
          <w:b/>
          <w:lang w:val="en-GB"/>
        </w:rPr>
        <w:t xml:space="preserve">EESC </w:t>
      </w:r>
      <w:r w:rsidR="00D16BBE" w:rsidRPr="00745DBF">
        <w:rPr>
          <w:rFonts w:ascii="Verdana" w:hAnsi="Verdana"/>
          <w:b/>
          <w:lang w:val="en-GB"/>
        </w:rPr>
        <w:t xml:space="preserve">gives its backing to </w:t>
      </w:r>
      <w:r w:rsidRPr="00745DBF">
        <w:rPr>
          <w:rFonts w:ascii="Verdana" w:hAnsi="Verdana"/>
          <w:b/>
          <w:lang w:val="en-GB"/>
        </w:rPr>
        <w:t xml:space="preserve">the proposed new tool that would </w:t>
      </w:r>
      <w:r w:rsidR="00D94F8C" w:rsidRPr="00745DBF">
        <w:rPr>
          <w:rFonts w:ascii="Verdana" w:hAnsi="Verdana"/>
          <w:b/>
          <w:lang w:val="en-GB"/>
        </w:rPr>
        <w:t>protect</w:t>
      </w:r>
      <w:r w:rsidR="00D16BBE" w:rsidRPr="00745DBF">
        <w:rPr>
          <w:rFonts w:ascii="Verdana" w:hAnsi="Verdana"/>
          <w:b/>
          <w:lang w:val="en-GB"/>
        </w:rPr>
        <w:t xml:space="preserve"> EU </w:t>
      </w:r>
      <w:r w:rsidR="00D94F8C" w:rsidRPr="00745DBF">
        <w:rPr>
          <w:rFonts w:ascii="Verdana" w:hAnsi="Verdana"/>
          <w:b/>
          <w:lang w:val="en-GB"/>
        </w:rPr>
        <w:t>budget from rule</w:t>
      </w:r>
      <w:r w:rsidR="003B2E11">
        <w:rPr>
          <w:rFonts w:ascii="Verdana" w:hAnsi="Verdana"/>
          <w:b/>
          <w:lang w:val="en-GB"/>
        </w:rPr>
        <w:t xml:space="preserve"> </w:t>
      </w:r>
      <w:r w:rsidR="00D16BBE" w:rsidRPr="00745DBF">
        <w:rPr>
          <w:rFonts w:ascii="Verdana" w:hAnsi="Verdana"/>
          <w:b/>
          <w:lang w:val="en-GB"/>
        </w:rPr>
        <w:t>of</w:t>
      </w:r>
      <w:r w:rsidR="003B2E11">
        <w:rPr>
          <w:rFonts w:ascii="Verdana" w:hAnsi="Verdana"/>
          <w:b/>
          <w:lang w:val="en-GB"/>
        </w:rPr>
        <w:t xml:space="preserve"> </w:t>
      </w:r>
      <w:r w:rsidR="00D16BBE" w:rsidRPr="00745DBF">
        <w:rPr>
          <w:rFonts w:ascii="Verdana" w:hAnsi="Verdana"/>
          <w:b/>
          <w:lang w:val="en-GB"/>
        </w:rPr>
        <w:t>law</w:t>
      </w:r>
      <w:r w:rsidR="00D94F8C" w:rsidRPr="00745DBF">
        <w:rPr>
          <w:rFonts w:ascii="Verdana" w:hAnsi="Verdana"/>
          <w:b/>
          <w:lang w:val="en-GB"/>
        </w:rPr>
        <w:t xml:space="preserve"> deficiencies </w:t>
      </w:r>
    </w:p>
    <w:p w14:paraId="13C034FE" w14:textId="77777777" w:rsidR="0066667C" w:rsidRPr="00745DBF" w:rsidRDefault="0066667C">
      <w:pPr>
        <w:rPr>
          <w:rFonts w:ascii="Verdana" w:hAnsi="Verdana"/>
          <w:sz w:val="18"/>
          <w:szCs w:val="18"/>
          <w:lang w:val="en-GB"/>
        </w:rPr>
      </w:pPr>
    </w:p>
    <w:p w14:paraId="4FBDA247" w14:textId="77777777" w:rsidR="0066667C" w:rsidRPr="00745DBF" w:rsidRDefault="0066667C">
      <w:pPr>
        <w:rPr>
          <w:rFonts w:ascii="Verdana" w:hAnsi="Verdana"/>
          <w:b/>
          <w:sz w:val="18"/>
          <w:szCs w:val="18"/>
          <w:lang w:val="en-GB"/>
        </w:rPr>
      </w:pPr>
    </w:p>
    <w:p w14:paraId="39076BDD" w14:textId="77777777" w:rsidR="0066667C" w:rsidRPr="00745DBF" w:rsidRDefault="0066667C">
      <w:pPr>
        <w:rPr>
          <w:rFonts w:ascii="Verdana" w:hAnsi="Verdana"/>
          <w:b/>
          <w:sz w:val="18"/>
          <w:szCs w:val="18"/>
          <w:lang w:val="en-GB"/>
        </w:rPr>
      </w:pPr>
    </w:p>
    <w:p w14:paraId="6CC1D09A" w14:textId="77777777" w:rsidR="00344C41" w:rsidRPr="00745DBF" w:rsidRDefault="0066667C">
      <w:pPr>
        <w:rPr>
          <w:rFonts w:ascii="Verdana" w:hAnsi="Verdana"/>
          <w:b/>
          <w:sz w:val="18"/>
          <w:szCs w:val="18"/>
          <w:lang w:val="en-GB"/>
        </w:rPr>
      </w:pPr>
      <w:r w:rsidRPr="00745DBF">
        <w:rPr>
          <w:rFonts w:ascii="Verdana" w:hAnsi="Verdana"/>
          <w:b/>
          <w:sz w:val="20"/>
          <w:szCs w:val="20"/>
          <w:lang w:val="en-GB"/>
        </w:rPr>
        <w:t xml:space="preserve">The EESC calls upon the Commission to amend its </w:t>
      </w:r>
      <w:r w:rsidR="00D16BBE" w:rsidRPr="00745DBF">
        <w:rPr>
          <w:rFonts w:ascii="Verdana" w:hAnsi="Verdana"/>
          <w:b/>
          <w:sz w:val="20"/>
          <w:szCs w:val="20"/>
          <w:lang w:val="en-GB"/>
        </w:rPr>
        <w:t xml:space="preserve">plans to make </w:t>
      </w:r>
      <w:r w:rsidR="00D94F8C" w:rsidRPr="00745DBF">
        <w:rPr>
          <w:rFonts w:ascii="Verdana" w:hAnsi="Verdana"/>
          <w:b/>
          <w:sz w:val="20"/>
          <w:szCs w:val="20"/>
          <w:lang w:val="en-GB"/>
        </w:rPr>
        <w:t>the use of EU funding</w:t>
      </w:r>
      <w:r w:rsidR="00D16BBE" w:rsidRPr="00745DBF">
        <w:rPr>
          <w:rFonts w:ascii="Verdana" w:hAnsi="Verdana"/>
          <w:b/>
          <w:sz w:val="20"/>
          <w:szCs w:val="20"/>
          <w:lang w:val="en-GB"/>
        </w:rPr>
        <w:t xml:space="preserve"> </w:t>
      </w:r>
      <w:r w:rsidR="00D94F8C" w:rsidRPr="00745DBF">
        <w:rPr>
          <w:rFonts w:ascii="Verdana" w:hAnsi="Verdana"/>
          <w:b/>
          <w:sz w:val="20"/>
          <w:szCs w:val="20"/>
          <w:lang w:val="en-GB"/>
        </w:rPr>
        <w:t xml:space="preserve">by Member States </w:t>
      </w:r>
      <w:r w:rsidR="00D16BBE" w:rsidRPr="00745DBF">
        <w:rPr>
          <w:rFonts w:ascii="Verdana" w:hAnsi="Verdana"/>
          <w:b/>
          <w:sz w:val="20"/>
          <w:szCs w:val="20"/>
          <w:lang w:val="en-GB"/>
        </w:rPr>
        <w:t>dependent upon the</w:t>
      </w:r>
      <w:r w:rsidR="00D94F8C" w:rsidRPr="00745DBF">
        <w:rPr>
          <w:rFonts w:ascii="Verdana" w:hAnsi="Verdana"/>
          <w:b/>
          <w:sz w:val="20"/>
          <w:szCs w:val="20"/>
          <w:lang w:val="en-GB"/>
        </w:rPr>
        <w:t>ir</w:t>
      </w:r>
      <w:r w:rsidR="00D16BBE" w:rsidRPr="00745DBF">
        <w:rPr>
          <w:rFonts w:ascii="Verdana" w:hAnsi="Verdana"/>
          <w:b/>
          <w:sz w:val="20"/>
          <w:szCs w:val="20"/>
          <w:lang w:val="en-GB"/>
        </w:rPr>
        <w:t xml:space="preserve"> respect for </w:t>
      </w:r>
      <w:r w:rsidR="00316BB2">
        <w:rPr>
          <w:rFonts w:ascii="Verdana" w:hAnsi="Verdana"/>
          <w:b/>
          <w:sz w:val="20"/>
          <w:szCs w:val="20"/>
          <w:lang w:val="en-GB"/>
        </w:rPr>
        <w:t xml:space="preserve">the </w:t>
      </w:r>
      <w:r w:rsidRPr="00745DBF">
        <w:rPr>
          <w:rFonts w:ascii="Verdana" w:hAnsi="Verdana"/>
          <w:b/>
          <w:sz w:val="20"/>
          <w:szCs w:val="20"/>
          <w:lang w:val="en-GB"/>
        </w:rPr>
        <w:t>rule of law</w:t>
      </w:r>
      <w:r w:rsidR="001E3102" w:rsidRPr="00745DBF">
        <w:rPr>
          <w:rFonts w:ascii="Verdana" w:hAnsi="Verdana"/>
          <w:b/>
          <w:sz w:val="20"/>
          <w:szCs w:val="20"/>
          <w:lang w:val="en-GB"/>
        </w:rPr>
        <w:t xml:space="preserve">, </w:t>
      </w:r>
      <w:r w:rsidR="00D16BBE" w:rsidRPr="00745DBF">
        <w:rPr>
          <w:rFonts w:ascii="Verdana" w:hAnsi="Verdana"/>
          <w:b/>
          <w:sz w:val="20"/>
          <w:szCs w:val="20"/>
          <w:lang w:val="en-GB"/>
        </w:rPr>
        <w:t xml:space="preserve">democratic standards and fundamental </w:t>
      </w:r>
      <w:r w:rsidR="001E3102" w:rsidRPr="00745DBF">
        <w:rPr>
          <w:rFonts w:ascii="Verdana" w:hAnsi="Verdana"/>
          <w:b/>
          <w:sz w:val="20"/>
          <w:szCs w:val="20"/>
          <w:lang w:val="en-GB"/>
        </w:rPr>
        <w:t>rights</w:t>
      </w:r>
      <w:r w:rsidR="00B67948">
        <w:rPr>
          <w:rFonts w:ascii="Verdana" w:hAnsi="Verdana"/>
          <w:b/>
          <w:sz w:val="20"/>
          <w:szCs w:val="20"/>
          <w:lang w:val="en-GB"/>
        </w:rPr>
        <w:t>.</w:t>
      </w:r>
    </w:p>
    <w:p w14:paraId="626CA38C" w14:textId="77777777" w:rsidR="00344C41" w:rsidRPr="00745DBF" w:rsidRDefault="00344C41">
      <w:pPr>
        <w:rPr>
          <w:rFonts w:ascii="Verdana" w:hAnsi="Verdana"/>
          <w:sz w:val="18"/>
          <w:szCs w:val="18"/>
          <w:lang w:val="en-GB"/>
        </w:rPr>
      </w:pPr>
    </w:p>
    <w:p w14:paraId="7CCB1895" w14:textId="77777777" w:rsidR="00344C41" w:rsidRPr="00745DBF" w:rsidRDefault="00D6488D">
      <w:pPr>
        <w:rPr>
          <w:rFonts w:ascii="Verdana" w:hAnsi="Verdana"/>
          <w:sz w:val="18"/>
          <w:szCs w:val="18"/>
          <w:lang w:val="en-GB"/>
        </w:rPr>
      </w:pPr>
      <w:r w:rsidRPr="00745DBF">
        <w:rPr>
          <w:rFonts w:ascii="Verdana" w:hAnsi="Verdana"/>
          <w:sz w:val="18"/>
          <w:szCs w:val="18"/>
          <w:lang w:val="en-GB"/>
        </w:rPr>
        <w:t xml:space="preserve">The European Economic and Social Committee (EESC) is in favour of the European Commission's proposed new mechanism that would allow the EU to impose </w:t>
      </w:r>
      <w:r w:rsidR="00316BB2" w:rsidRPr="00316BB2">
        <w:rPr>
          <w:rFonts w:ascii="Verdana" w:hAnsi="Verdana"/>
          <w:sz w:val="18"/>
          <w:szCs w:val="18"/>
          <w:lang w:val="en-GB"/>
        </w:rPr>
        <w:t xml:space="preserve">corrective </w:t>
      </w:r>
      <w:r w:rsidRPr="00745DBF">
        <w:rPr>
          <w:rFonts w:ascii="Verdana" w:hAnsi="Verdana"/>
          <w:sz w:val="18"/>
          <w:szCs w:val="18"/>
          <w:lang w:val="en-GB"/>
        </w:rPr>
        <w:t xml:space="preserve">economic measures </w:t>
      </w:r>
      <w:r w:rsidR="00316BB2">
        <w:rPr>
          <w:rFonts w:ascii="Verdana" w:hAnsi="Verdana"/>
          <w:sz w:val="18"/>
          <w:szCs w:val="18"/>
          <w:lang w:val="en-GB"/>
        </w:rPr>
        <w:t>on</w:t>
      </w:r>
      <w:r w:rsidR="00316BB2" w:rsidRPr="00745DBF">
        <w:rPr>
          <w:rFonts w:ascii="Verdana" w:hAnsi="Verdana"/>
          <w:sz w:val="18"/>
          <w:szCs w:val="18"/>
          <w:lang w:val="en-GB"/>
        </w:rPr>
        <w:t xml:space="preserve"> </w:t>
      </w:r>
      <w:r w:rsidRPr="00745DBF">
        <w:rPr>
          <w:rFonts w:ascii="Verdana" w:hAnsi="Verdana"/>
          <w:sz w:val="18"/>
          <w:szCs w:val="18"/>
          <w:lang w:val="en-GB"/>
        </w:rPr>
        <w:t xml:space="preserve">Member States that fail to </w:t>
      </w:r>
      <w:r w:rsidR="000A0A36">
        <w:rPr>
          <w:rFonts w:ascii="Verdana" w:hAnsi="Verdana"/>
          <w:sz w:val="18"/>
          <w:szCs w:val="18"/>
          <w:lang w:val="en-GB"/>
        </w:rPr>
        <w:t>uphold</w:t>
      </w:r>
      <w:r w:rsidR="000A0A36" w:rsidRPr="00745DBF">
        <w:rPr>
          <w:rFonts w:ascii="Verdana" w:hAnsi="Verdana"/>
          <w:sz w:val="18"/>
          <w:szCs w:val="18"/>
          <w:lang w:val="en-GB"/>
        </w:rPr>
        <w:t xml:space="preserve"> </w:t>
      </w:r>
      <w:r w:rsidRPr="00745DBF">
        <w:rPr>
          <w:rFonts w:ascii="Verdana" w:hAnsi="Verdana"/>
          <w:sz w:val="18"/>
          <w:szCs w:val="18"/>
          <w:lang w:val="en-GB"/>
        </w:rPr>
        <w:t>the rule of law</w:t>
      </w:r>
      <w:r w:rsidR="00EA703B" w:rsidRPr="00745DBF">
        <w:rPr>
          <w:rFonts w:ascii="Verdana" w:hAnsi="Verdana"/>
          <w:sz w:val="18"/>
          <w:szCs w:val="18"/>
          <w:lang w:val="en-GB"/>
        </w:rPr>
        <w:t xml:space="preserve">, according to an opinion adopted by the EESC </w:t>
      </w:r>
      <w:r w:rsidR="007561DA" w:rsidRPr="00745DBF">
        <w:rPr>
          <w:rFonts w:ascii="Verdana" w:hAnsi="Verdana"/>
          <w:sz w:val="18"/>
          <w:szCs w:val="18"/>
          <w:lang w:val="en-GB"/>
        </w:rPr>
        <w:t>in October.</w:t>
      </w:r>
    </w:p>
    <w:p w14:paraId="167B0D75" w14:textId="77777777" w:rsidR="007561DA" w:rsidRPr="00745DBF" w:rsidRDefault="007561DA">
      <w:pPr>
        <w:rPr>
          <w:rFonts w:ascii="Verdana" w:hAnsi="Verdana"/>
          <w:sz w:val="18"/>
          <w:szCs w:val="18"/>
          <w:lang w:val="en-GB"/>
        </w:rPr>
      </w:pPr>
    </w:p>
    <w:p w14:paraId="09C008C4" w14:textId="77777777" w:rsidR="00DF4076" w:rsidRPr="00745DBF" w:rsidRDefault="007561DA" w:rsidP="00A97D1F">
      <w:pPr>
        <w:rPr>
          <w:rFonts w:ascii="Verdana" w:hAnsi="Verdana"/>
          <w:sz w:val="18"/>
          <w:szCs w:val="18"/>
          <w:lang w:val="en-GB"/>
        </w:rPr>
      </w:pPr>
      <w:r w:rsidRPr="00745DBF">
        <w:rPr>
          <w:rFonts w:ascii="Verdana" w:hAnsi="Verdana"/>
          <w:sz w:val="18"/>
          <w:szCs w:val="18"/>
          <w:lang w:val="en-GB"/>
        </w:rPr>
        <w:t>The Committee</w:t>
      </w:r>
      <w:r w:rsidR="00DA0960" w:rsidRPr="00745DBF">
        <w:rPr>
          <w:rFonts w:ascii="Verdana" w:hAnsi="Verdana"/>
          <w:sz w:val="18"/>
          <w:szCs w:val="18"/>
          <w:lang w:val="en-GB"/>
        </w:rPr>
        <w:t xml:space="preserve"> </w:t>
      </w:r>
      <w:r w:rsidR="00A617BF" w:rsidRPr="00745DBF">
        <w:rPr>
          <w:rFonts w:ascii="Verdana" w:hAnsi="Verdana"/>
          <w:sz w:val="18"/>
          <w:szCs w:val="18"/>
          <w:lang w:val="en-GB"/>
        </w:rPr>
        <w:t>asked the Commission to further amend the proposa</w:t>
      </w:r>
      <w:r w:rsidR="00FE762A" w:rsidRPr="00745DBF">
        <w:rPr>
          <w:rFonts w:ascii="Verdana" w:hAnsi="Verdana"/>
          <w:sz w:val="18"/>
          <w:szCs w:val="18"/>
          <w:lang w:val="en-GB"/>
        </w:rPr>
        <w:t xml:space="preserve">l to </w:t>
      </w:r>
      <w:r w:rsidR="00A617BF" w:rsidRPr="00745DBF">
        <w:rPr>
          <w:rFonts w:ascii="Verdana" w:hAnsi="Verdana"/>
          <w:sz w:val="18"/>
          <w:szCs w:val="18"/>
          <w:lang w:val="en-GB"/>
        </w:rPr>
        <w:t xml:space="preserve">expand </w:t>
      </w:r>
      <w:r w:rsidR="00FE762A" w:rsidRPr="00745DBF">
        <w:rPr>
          <w:rFonts w:ascii="Verdana" w:hAnsi="Verdana"/>
          <w:sz w:val="18"/>
          <w:szCs w:val="18"/>
          <w:lang w:val="en-GB"/>
        </w:rPr>
        <w:t>the notion of the rule</w:t>
      </w:r>
      <w:r w:rsidR="00316BB2">
        <w:rPr>
          <w:rFonts w:ascii="Verdana" w:hAnsi="Verdana"/>
          <w:sz w:val="18"/>
          <w:szCs w:val="18"/>
          <w:lang w:val="en-GB"/>
        </w:rPr>
        <w:t xml:space="preserve"> </w:t>
      </w:r>
      <w:r w:rsidR="00FE762A" w:rsidRPr="00745DBF">
        <w:rPr>
          <w:rFonts w:ascii="Verdana" w:hAnsi="Verdana"/>
          <w:sz w:val="18"/>
          <w:szCs w:val="18"/>
          <w:lang w:val="en-GB"/>
        </w:rPr>
        <w:t>of</w:t>
      </w:r>
      <w:r w:rsidR="00316BB2">
        <w:rPr>
          <w:rFonts w:ascii="Verdana" w:hAnsi="Verdana"/>
          <w:sz w:val="18"/>
          <w:szCs w:val="18"/>
          <w:lang w:val="en-GB"/>
        </w:rPr>
        <w:t xml:space="preserve"> </w:t>
      </w:r>
      <w:r w:rsidR="00FE762A" w:rsidRPr="00745DBF">
        <w:rPr>
          <w:rFonts w:ascii="Verdana" w:hAnsi="Verdana"/>
          <w:sz w:val="18"/>
          <w:szCs w:val="18"/>
          <w:lang w:val="en-GB"/>
        </w:rPr>
        <w:t xml:space="preserve">law </w:t>
      </w:r>
      <w:r w:rsidR="00316BB2">
        <w:rPr>
          <w:rFonts w:ascii="Verdana" w:hAnsi="Verdana"/>
          <w:sz w:val="18"/>
          <w:szCs w:val="18"/>
          <w:lang w:val="en-GB"/>
        </w:rPr>
        <w:t>to</w:t>
      </w:r>
      <w:r w:rsidR="00FE762A" w:rsidRPr="00745DBF">
        <w:rPr>
          <w:rFonts w:ascii="Verdana" w:hAnsi="Verdana"/>
          <w:sz w:val="18"/>
          <w:szCs w:val="18"/>
          <w:lang w:val="en-GB"/>
        </w:rPr>
        <w:t xml:space="preserve"> include</w:t>
      </w:r>
      <w:r w:rsidR="00A617BF" w:rsidRPr="00745DBF">
        <w:rPr>
          <w:rFonts w:ascii="Verdana" w:hAnsi="Verdana"/>
          <w:sz w:val="18"/>
          <w:szCs w:val="18"/>
          <w:lang w:val="en-GB"/>
        </w:rPr>
        <w:t xml:space="preserve"> the protection of fundamental rights and</w:t>
      </w:r>
      <w:r w:rsidR="00A56125" w:rsidRPr="00745DBF">
        <w:rPr>
          <w:rFonts w:ascii="Verdana" w:hAnsi="Verdana"/>
          <w:sz w:val="18"/>
          <w:szCs w:val="18"/>
          <w:lang w:val="en-GB"/>
        </w:rPr>
        <w:t xml:space="preserve"> standards guaranteeing</w:t>
      </w:r>
      <w:r w:rsidR="00DA0960" w:rsidRPr="00745DBF">
        <w:rPr>
          <w:rFonts w:ascii="Verdana" w:hAnsi="Verdana"/>
          <w:sz w:val="18"/>
          <w:szCs w:val="18"/>
          <w:lang w:val="en-GB"/>
        </w:rPr>
        <w:t xml:space="preserve"> </w:t>
      </w:r>
      <w:r w:rsidR="00A617BF" w:rsidRPr="00745DBF">
        <w:rPr>
          <w:rFonts w:ascii="Verdana" w:hAnsi="Verdana"/>
          <w:sz w:val="18"/>
          <w:szCs w:val="18"/>
          <w:lang w:val="en-GB"/>
        </w:rPr>
        <w:t>pluralist democracy.</w:t>
      </w:r>
      <w:r w:rsidR="00FE762A" w:rsidRPr="00745DBF">
        <w:rPr>
          <w:rFonts w:ascii="Verdana" w:hAnsi="Verdana"/>
          <w:sz w:val="18"/>
          <w:szCs w:val="18"/>
          <w:lang w:val="en-GB"/>
        </w:rPr>
        <w:t xml:space="preserve"> </w:t>
      </w:r>
    </w:p>
    <w:p w14:paraId="271CF0B7" w14:textId="77777777" w:rsidR="00761D98" w:rsidRPr="00745DBF" w:rsidRDefault="00761D98" w:rsidP="00A97D1F">
      <w:pPr>
        <w:rPr>
          <w:rFonts w:ascii="Verdana" w:hAnsi="Verdana"/>
          <w:sz w:val="18"/>
          <w:szCs w:val="18"/>
          <w:lang w:val="en-GB"/>
        </w:rPr>
      </w:pPr>
    </w:p>
    <w:p w14:paraId="1C4B6816" w14:textId="77777777" w:rsidR="0027671D" w:rsidRPr="00745DBF" w:rsidRDefault="00761D98" w:rsidP="00DF4076">
      <w:pPr>
        <w:rPr>
          <w:rFonts w:ascii="Verdana" w:hAnsi="Verdana"/>
          <w:sz w:val="18"/>
          <w:szCs w:val="18"/>
          <w:lang w:val="en-GB"/>
        </w:rPr>
      </w:pPr>
      <w:r w:rsidRPr="00745DBF">
        <w:rPr>
          <w:rFonts w:ascii="Verdana" w:hAnsi="Verdana"/>
          <w:sz w:val="18"/>
          <w:szCs w:val="18"/>
          <w:lang w:val="en-GB"/>
        </w:rPr>
        <w:t xml:space="preserve">The EESC also recommended </w:t>
      </w:r>
      <w:r w:rsidR="00316BB2">
        <w:rPr>
          <w:rFonts w:ascii="Verdana" w:hAnsi="Verdana"/>
          <w:sz w:val="18"/>
          <w:szCs w:val="18"/>
          <w:lang w:val="en-GB"/>
        </w:rPr>
        <w:t>that it</w:t>
      </w:r>
      <w:r w:rsidR="00316BB2" w:rsidRPr="00745DBF">
        <w:rPr>
          <w:rFonts w:ascii="Verdana" w:hAnsi="Verdana"/>
          <w:sz w:val="18"/>
          <w:szCs w:val="18"/>
          <w:lang w:val="en-GB"/>
        </w:rPr>
        <w:t xml:space="preserve"> </w:t>
      </w:r>
      <w:r w:rsidRPr="00745DBF">
        <w:rPr>
          <w:rFonts w:ascii="Verdana" w:hAnsi="Verdana"/>
          <w:sz w:val="18"/>
          <w:szCs w:val="18"/>
          <w:lang w:val="en-GB"/>
        </w:rPr>
        <w:t xml:space="preserve">be named among the relevant sources of </w:t>
      </w:r>
      <w:r w:rsidR="00DF4076" w:rsidRPr="00745DBF">
        <w:rPr>
          <w:rFonts w:ascii="Verdana" w:hAnsi="Verdana"/>
          <w:sz w:val="18"/>
          <w:szCs w:val="18"/>
          <w:lang w:val="en-GB"/>
        </w:rPr>
        <w:t>information for establishing serious rule</w:t>
      </w:r>
      <w:r w:rsidR="00316BB2">
        <w:rPr>
          <w:rFonts w:ascii="Verdana" w:hAnsi="Verdana"/>
          <w:sz w:val="18"/>
          <w:szCs w:val="18"/>
          <w:lang w:val="en-GB"/>
        </w:rPr>
        <w:t xml:space="preserve"> </w:t>
      </w:r>
      <w:r w:rsidR="00DF4076" w:rsidRPr="00745DBF">
        <w:rPr>
          <w:rFonts w:ascii="Verdana" w:hAnsi="Verdana"/>
          <w:sz w:val="18"/>
          <w:szCs w:val="18"/>
          <w:lang w:val="en-GB"/>
        </w:rPr>
        <w:t>of</w:t>
      </w:r>
      <w:r w:rsidR="00316BB2">
        <w:rPr>
          <w:rFonts w:ascii="Verdana" w:hAnsi="Verdana"/>
          <w:sz w:val="18"/>
          <w:szCs w:val="18"/>
          <w:lang w:val="en-GB"/>
        </w:rPr>
        <w:t xml:space="preserve"> </w:t>
      </w:r>
      <w:r w:rsidR="00DF4076" w:rsidRPr="00745DBF">
        <w:rPr>
          <w:rFonts w:ascii="Verdana" w:hAnsi="Verdana"/>
          <w:sz w:val="18"/>
          <w:szCs w:val="18"/>
          <w:lang w:val="en-GB"/>
        </w:rPr>
        <w:t xml:space="preserve">law deficiencies, </w:t>
      </w:r>
      <w:r w:rsidR="00316BB2">
        <w:rPr>
          <w:rFonts w:ascii="Verdana" w:hAnsi="Verdana"/>
          <w:sz w:val="18"/>
          <w:szCs w:val="18"/>
          <w:lang w:val="en-GB"/>
        </w:rPr>
        <w:t>thus</w:t>
      </w:r>
      <w:r w:rsidR="00DF4076" w:rsidRPr="00745DBF">
        <w:rPr>
          <w:rFonts w:ascii="Verdana" w:hAnsi="Verdana"/>
          <w:sz w:val="18"/>
          <w:szCs w:val="18"/>
          <w:lang w:val="en-GB"/>
        </w:rPr>
        <w:t xml:space="preserve"> ensur</w:t>
      </w:r>
      <w:r w:rsidR="00316BB2">
        <w:rPr>
          <w:rFonts w:ascii="Verdana" w:hAnsi="Verdana"/>
          <w:sz w:val="18"/>
          <w:szCs w:val="18"/>
          <w:lang w:val="en-GB"/>
        </w:rPr>
        <w:t>ing</w:t>
      </w:r>
      <w:r w:rsidR="00DF4076" w:rsidRPr="00745DBF">
        <w:rPr>
          <w:rFonts w:ascii="Verdana" w:hAnsi="Verdana"/>
          <w:sz w:val="18"/>
          <w:szCs w:val="18"/>
          <w:lang w:val="en-GB"/>
        </w:rPr>
        <w:t xml:space="preserve"> that the voice of organised civil society is </w:t>
      </w:r>
      <w:r w:rsidR="00316BB2">
        <w:rPr>
          <w:rFonts w:ascii="Verdana" w:hAnsi="Verdana"/>
          <w:sz w:val="18"/>
          <w:szCs w:val="18"/>
          <w:lang w:val="en-GB"/>
        </w:rPr>
        <w:t>heard</w:t>
      </w:r>
      <w:r w:rsidR="00316BB2" w:rsidRPr="00745DBF">
        <w:rPr>
          <w:rFonts w:ascii="Verdana" w:hAnsi="Verdana"/>
          <w:sz w:val="18"/>
          <w:szCs w:val="18"/>
          <w:lang w:val="en-GB"/>
        </w:rPr>
        <w:t xml:space="preserve"> </w:t>
      </w:r>
      <w:r w:rsidR="00DF4076" w:rsidRPr="00745DBF">
        <w:rPr>
          <w:rFonts w:ascii="Verdana" w:hAnsi="Verdana"/>
          <w:sz w:val="18"/>
          <w:szCs w:val="18"/>
          <w:lang w:val="en-GB"/>
        </w:rPr>
        <w:t>when determin</w:t>
      </w:r>
      <w:r w:rsidR="00316BB2">
        <w:rPr>
          <w:rFonts w:ascii="Verdana" w:hAnsi="Verdana"/>
          <w:sz w:val="18"/>
          <w:szCs w:val="18"/>
          <w:lang w:val="en-GB"/>
        </w:rPr>
        <w:t>ing</w:t>
      </w:r>
      <w:r w:rsidR="00DF4076" w:rsidRPr="00745DBF">
        <w:rPr>
          <w:rFonts w:ascii="Verdana" w:hAnsi="Verdana"/>
          <w:sz w:val="18"/>
          <w:szCs w:val="18"/>
          <w:lang w:val="en-GB"/>
        </w:rPr>
        <w:t xml:space="preserve"> such breaches.</w:t>
      </w:r>
      <w:r w:rsidR="0027671D" w:rsidRPr="00745DBF">
        <w:rPr>
          <w:rFonts w:ascii="Verdana" w:hAnsi="Verdana"/>
          <w:sz w:val="18"/>
          <w:szCs w:val="18"/>
          <w:lang w:val="en-GB"/>
        </w:rPr>
        <w:t xml:space="preserve"> </w:t>
      </w:r>
    </w:p>
    <w:p w14:paraId="13E4D209" w14:textId="77777777" w:rsidR="0027671D" w:rsidRPr="00745DBF" w:rsidRDefault="0027671D" w:rsidP="00DF4076">
      <w:pPr>
        <w:rPr>
          <w:rFonts w:ascii="Verdana" w:hAnsi="Verdana"/>
          <w:sz w:val="18"/>
          <w:szCs w:val="18"/>
          <w:lang w:val="en-GB"/>
        </w:rPr>
      </w:pPr>
    </w:p>
    <w:p w14:paraId="4C5A6608" w14:textId="77777777" w:rsidR="00DF4076" w:rsidRPr="00745DBF" w:rsidRDefault="0027671D" w:rsidP="00DF4076">
      <w:pPr>
        <w:rPr>
          <w:rFonts w:ascii="Verdana" w:hAnsi="Verdana"/>
          <w:sz w:val="18"/>
          <w:szCs w:val="18"/>
          <w:lang w:val="en-GB"/>
        </w:rPr>
      </w:pPr>
      <w:r w:rsidRPr="00745DBF">
        <w:rPr>
          <w:rFonts w:ascii="Verdana" w:hAnsi="Verdana"/>
          <w:sz w:val="18"/>
          <w:szCs w:val="18"/>
          <w:lang w:val="en-GB"/>
        </w:rPr>
        <w:t xml:space="preserve">Concerned with </w:t>
      </w:r>
      <w:r w:rsidR="00316BB2">
        <w:rPr>
          <w:rFonts w:ascii="Verdana" w:hAnsi="Verdana"/>
          <w:sz w:val="18"/>
          <w:szCs w:val="18"/>
          <w:lang w:val="en-GB"/>
        </w:rPr>
        <w:t xml:space="preserve">the </w:t>
      </w:r>
      <w:r w:rsidRPr="00745DBF">
        <w:rPr>
          <w:rFonts w:ascii="Verdana" w:hAnsi="Verdana"/>
          <w:sz w:val="18"/>
          <w:szCs w:val="18"/>
          <w:lang w:val="en-GB"/>
        </w:rPr>
        <w:t xml:space="preserve">continuous </w:t>
      </w:r>
      <w:r w:rsidR="00316BB2">
        <w:rPr>
          <w:rFonts w:ascii="Verdana" w:hAnsi="Verdana"/>
          <w:sz w:val="18"/>
          <w:szCs w:val="18"/>
          <w:lang w:val="en-GB"/>
        </w:rPr>
        <w:t>drop in</w:t>
      </w:r>
      <w:r w:rsidR="00316BB2" w:rsidRPr="00745DBF">
        <w:rPr>
          <w:rFonts w:ascii="Verdana" w:hAnsi="Verdana"/>
          <w:sz w:val="18"/>
          <w:szCs w:val="18"/>
          <w:lang w:val="en-GB"/>
        </w:rPr>
        <w:t xml:space="preserve"> </w:t>
      </w:r>
      <w:r w:rsidRPr="00745DBF">
        <w:rPr>
          <w:rFonts w:ascii="Verdana" w:hAnsi="Verdana"/>
          <w:sz w:val="18"/>
          <w:szCs w:val="18"/>
          <w:lang w:val="en-GB"/>
        </w:rPr>
        <w:t xml:space="preserve">support for civil society organisations in some countries, as well as with the rise of populism and </w:t>
      </w:r>
      <w:r w:rsidR="00316BB2">
        <w:rPr>
          <w:rFonts w:ascii="Verdana" w:hAnsi="Verdana"/>
          <w:sz w:val="18"/>
          <w:szCs w:val="18"/>
          <w:lang w:val="en-GB"/>
        </w:rPr>
        <w:t xml:space="preserve">the </w:t>
      </w:r>
      <w:r w:rsidR="005963C6">
        <w:rPr>
          <w:rFonts w:ascii="Verdana" w:hAnsi="Verdana"/>
          <w:sz w:val="18"/>
          <w:szCs w:val="18"/>
          <w:lang w:val="en-GB"/>
        </w:rPr>
        <w:t>erosion</w:t>
      </w:r>
      <w:r w:rsidR="005963C6" w:rsidRPr="00745DBF">
        <w:rPr>
          <w:rFonts w:ascii="Verdana" w:hAnsi="Verdana"/>
          <w:sz w:val="18"/>
          <w:szCs w:val="18"/>
          <w:lang w:val="en-GB"/>
        </w:rPr>
        <w:t xml:space="preserve"> </w:t>
      </w:r>
      <w:r w:rsidRPr="00745DBF">
        <w:rPr>
          <w:rFonts w:ascii="Verdana" w:hAnsi="Verdana"/>
          <w:sz w:val="18"/>
          <w:szCs w:val="18"/>
          <w:lang w:val="en-GB"/>
        </w:rPr>
        <w:t>of human rights, e</w:t>
      </w:r>
      <w:r w:rsidR="00DF4076" w:rsidRPr="00745DBF">
        <w:rPr>
          <w:rFonts w:ascii="Verdana" w:hAnsi="Verdana"/>
          <w:sz w:val="18"/>
          <w:szCs w:val="18"/>
          <w:lang w:val="en-GB"/>
        </w:rPr>
        <w:t>arlier this year</w:t>
      </w:r>
      <w:r w:rsidRPr="00745DBF">
        <w:rPr>
          <w:rFonts w:ascii="Verdana" w:hAnsi="Verdana"/>
          <w:sz w:val="18"/>
          <w:szCs w:val="18"/>
          <w:lang w:val="en-GB"/>
        </w:rPr>
        <w:t xml:space="preserve"> </w:t>
      </w:r>
      <w:r w:rsidR="00761D98" w:rsidRPr="00745DBF">
        <w:rPr>
          <w:rFonts w:ascii="Verdana" w:hAnsi="Verdana"/>
          <w:sz w:val="18"/>
          <w:szCs w:val="18"/>
          <w:lang w:val="en-GB"/>
        </w:rPr>
        <w:t xml:space="preserve">the </w:t>
      </w:r>
      <w:r w:rsidR="00DF4076" w:rsidRPr="00745DBF">
        <w:rPr>
          <w:rFonts w:ascii="Verdana" w:hAnsi="Verdana"/>
          <w:sz w:val="18"/>
          <w:szCs w:val="18"/>
          <w:lang w:val="en-GB"/>
        </w:rPr>
        <w:t>EESC set up a working group on fundamental rights and the rule of law, focusing on the protection of the values and rights laid down in Article 2 of the EU Treaty</w:t>
      </w:r>
      <w:r w:rsidRPr="00745DBF">
        <w:rPr>
          <w:rFonts w:ascii="Verdana" w:hAnsi="Verdana"/>
          <w:sz w:val="18"/>
          <w:szCs w:val="18"/>
          <w:lang w:val="en-GB"/>
        </w:rPr>
        <w:t>.</w:t>
      </w:r>
    </w:p>
    <w:p w14:paraId="430914AD" w14:textId="77777777" w:rsidR="0027671D" w:rsidRPr="00745DBF" w:rsidRDefault="0027671D" w:rsidP="00DF4076">
      <w:pPr>
        <w:rPr>
          <w:rFonts w:ascii="Verdana" w:hAnsi="Verdana"/>
          <w:sz w:val="18"/>
          <w:szCs w:val="18"/>
          <w:lang w:val="en-GB"/>
        </w:rPr>
      </w:pPr>
    </w:p>
    <w:p w14:paraId="4E6B0D89" w14:textId="77777777" w:rsidR="00C7652F" w:rsidRPr="00745DBF" w:rsidRDefault="0027671D" w:rsidP="00A97D1F">
      <w:pPr>
        <w:rPr>
          <w:rFonts w:ascii="Verdana" w:hAnsi="Verdana"/>
          <w:sz w:val="18"/>
          <w:szCs w:val="18"/>
          <w:lang w:val="en-GB"/>
        </w:rPr>
      </w:pPr>
      <w:r w:rsidRPr="00745DBF">
        <w:rPr>
          <w:rFonts w:ascii="Verdana" w:hAnsi="Verdana"/>
          <w:sz w:val="18"/>
          <w:szCs w:val="18"/>
          <w:lang w:val="en-GB"/>
        </w:rPr>
        <w:t>T</w:t>
      </w:r>
      <w:r w:rsidR="00761D98" w:rsidRPr="00745DBF">
        <w:rPr>
          <w:rFonts w:ascii="Verdana" w:hAnsi="Verdana"/>
          <w:sz w:val="18"/>
          <w:szCs w:val="18"/>
          <w:lang w:val="en-GB"/>
        </w:rPr>
        <w:t xml:space="preserve">he main goal </w:t>
      </w:r>
      <w:r w:rsidRPr="00745DBF">
        <w:rPr>
          <w:rFonts w:ascii="Verdana" w:hAnsi="Verdana"/>
          <w:sz w:val="18"/>
          <w:szCs w:val="18"/>
          <w:lang w:val="en-GB"/>
        </w:rPr>
        <w:t xml:space="preserve">of the new Commission proposal </w:t>
      </w:r>
      <w:r w:rsidR="00761D98" w:rsidRPr="00745DBF">
        <w:rPr>
          <w:rFonts w:ascii="Verdana" w:hAnsi="Verdana"/>
          <w:sz w:val="18"/>
          <w:szCs w:val="18"/>
          <w:lang w:val="en-GB"/>
        </w:rPr>
        <w:t xml:space="preserve">should </w:t>
      </w:r>
      <w:r w:rsidRPr="00745DBF">
        <w:rPr>
          <w:rFonts w:ascii="Verdana" w:hAnsi="Verdana"/>
          <w:sz w:val="18"/>
          <w:szCs w:val="18"/>
          <w:lang w:val="en-GB"/>
        </w:rPr>
        <w:t xml:space="preserve">therefore </w:t>
      </w:r>
      <w:r w:rsidR="00761D98" w:rsidRPr="00745DBF">
        <w:rPr>
          <w:rFonts w:ascii="Verdana" w:hAnsi="Verdana"/>
          <w:sz w:val="18"/>
          <w:szCs w:val="18"/>
          <w:lang w:val="en-GB"/>
        </w:rPr>
        <w:t xml:space="preserve">be </w:t>
      </w:r>
      <w:r w:rsidR="00316BB2">
        <w:rPr>
          <w:rFonts w:ascii="Verdana" w:hAnsi="Verdana"/>
          <w:sz w:val="18"/>
          <w:szCs w:val="18"/>
          <w:lang w:val="en-GB"/>
        </w:rPr>
        <w:t>to</w:t>
      </w:r>
      <w:r w:rsidR="00316BB2" w:rsidRPr="00745DBF">
        <w:rPr>
          <w:rFonts w:ascii="Verdana" w:hAnsi="Verdana"/>
          <w:sz w:val="18"/>
          <w:szCs w:val="18"/>
          <w:lang w:val="en-GB"/>
        </w:rPr>
        <w:t xml:space="preserve"> </w:t>
      </w:r>
      <w:r w:rsidR="00761D98" w:rsidRPr="00745DBF">
        <w:rPr>
          <w:rFonts w:ascii="Verdana" w:hAnsi="Verdana"/>
          <w:sz w:val="18"/>
          <w:szCs w:val="18"/>
          <w:lang w:val="en-GB"/>
        </w:rPr>
        <w:t xml:space="preserve">protect EU values </w:t>
      </w:r>
      <w:r w:rsidR="00316BB2">
        <w:rPr>
          <w:rFonts w:ascii="Verdana" w:hAnsi="Verdana"/>
          <w:sz w:val="18"/>
          <w:szCs w:val="18"/>
          <w:lang w:val="en-GB"/>
        </w:rPr>
        <w:t>by</w:t>
      </w:r>
      <w:r w:rsidR="00316BB2" w:rsidRPr="00745DBF">
        <w:rPr>
          <w:rFonts w:ascii="Verdana" w:hAnsi="Verdana"/>
          <w:sz w:val="18"/>
          <w:szCs w:val="18"/>
          <w:lang w:val="en-GB"/>
        </w:rPr>
        <w:t xml:space="preserve"> </w:t>
      </w:r>
      <w:r w:rsidR="00761D98" w:rsidRPr="00745DBF">
        <w:rPr>
          <w:rFonts w:ascii="Verdana" w:hAnsi="Verdana"/>
          <w:sz w:val="18"/>
          <w:szCs w:val="18"/>
          <w:lang w:val="en-GB"/>
        </w:rPr>
        <w:t>protecti</w:t>
      </w:r>
      <w:r w:rsidR="00316BB2">
        <w:rPr>
          <w:rFonts w:ascii="Verdana" w:hAnsi="Verdana"/>
          <w:sz w:val="18"/>
          <w:szCs w:val="18"/>
          <w:lang w:val="en-GB"/>
        </w:rPr>
        <w:t>ng the</w:t>
      </w:r>
      <w:r w:rsidR="00761D98" w:rsidRPr="00745DBF">
        <w:rPr>
          <w:rFonts w:ascii="Verdana" w:hAnsi="Verdana"/>
          <w:sz w:val="18"/>
          <w:szCs w:val="18"/>
          <w:lang w:val="en-GB"/>
        </w:rPr>
        <w:t xml:space="preserve"> f</w:t>
      </w:r>
      <w:r w:rsidRPr="00745DBF">
        <w:rPr>
          <w:rFonts w:ascii="Verdana" w:hAnsi="Verdana"/>
          <w:sz w:val="18"/>
          <w:szCs w:val="18"/>
          <w:lang w:val="en-GB"/>
        </w:rPr>
        <w:t>inancial interests of the Union, and t</w:t>
      </w:r>
      <w:r w:rsidR="00C7652F" w:rsidRPr="00745DBF">
        <w:rPr>
          <w:rFonts w:ascii="Verdana" w:hAnsi="Verdana"/>
          <w:sz w:val="18"/>
          <w:szCs w:val="18"/>
          <w:lang w:val="en-GB"/>
        </w:rPr>
        <w:t xml:space="preserve">he proposed mechanism should be </w:t>
      </w:r>
      <w:r w:rsidR="00316BB2">
        <w:rPr>
          <w:rFonts w:ascii="Verdana" w:hAnsi="Verdana"/>
          <w:sz w:val="18"/>
          <w:szCs w:val="18"/>
          <w:lang w:val="en-GB"/>
        </w:rPr>
        <w:t>triggered</w:t>
      </w:r>
      <w:r w:rsidR="00316BB2" w:rsidRPr="00745DBF">
        <w:rPr>
          <w:rFonts w:ascii="Verdana" w:hAnsi="Verdana"/>
          <w:sz w:val="18"/>
          <w:szCs w:val="18"/>
          <w:lang w:val="en-GB"/>
        </w:rPr>
        <w:t xml:space="preserve"> </w:t>
      </w:r>
      <w:r w:rsidR="00C7652F" w:rsidRPr="00745DBF">
        <w:rPr>
          <w:rFonts w:ascii="Verdana" w:hAnsi="Verdana"/>
          <w:sz w:val="18"/>
          <w:szCs w:val="18"/>
          <w:lang w:val="en-GB"/>
        </w:rPr>
        <w:t xml:space="preserve">automatically </w:t>
      </w:r>
      <w:r w:rsidR="00316BB2">
        <w:rPr>
          <w:rFonts w:ascii="Verdana" w:hAnsi="Verdana"/>
          <w:sz w:val="18"/>
          <w:szCs w:val="18"/>
          <w:lang w:val="en-GB"/>
        </w:rPr>
        <w:t>by</w:t>
      </w:r>
      <w:r w:rsidR="00316BB2" w:rsidRPr="00745DBF">
        <w:rPr>
          <w:rFonts w:ascii="Verdana" w:hAnsi="Verdana"/>
          <w:sz w:val="18"/>
          <w:szCs w:val="18"/>
          <w:lang w:val="en-GB"/>
        </w:rPr>
        <w:t xml:space="preserve"> </w:t>
      </w:r>
      <w:r w:rsidR="00C7652F" w:rsidRPr="00745DBF">
        <w:rPr>
          <w:rFonts w:ascii="Verdana" w:hAnsi="Verdana"/>
          <w:sz w:val="18"/>
          <w:szCs w:val="18"/>
          <w:lang w:val="en-GB"/>
        </w:rPr>
        <w:t>a</w:t>
      </w:r>
      <w:r w:rsidR="00316BB2">
        <w:rPr>
          <w:rFonts w:ascii="Verdana" w:hAnsi="Verdana"/>
          <w:sz w:val="18"/>
          <w:szCs w:val="18"/>
          <w:lang w:val="en-GB"/>
        </w:rPr>
        <w:t>ny</w:t>
      </w:r>
      <w:r w:rsidR="00C7652F" w:rsidRPr="00745DBF">
        <w:rPr>
          <w:rFonts w:ascii="Verdana" w:hAnsi="Verdana"/>
          <w:sz w:val="18"/>
          <w:szCs w:val="18"/>
          <w:lang w:val="en-GB"/>
        </w:rPr>
        <w:t xml:space="preserve"> </w:t>
      </w:r>
      <w:r w:rsidR="00316BB2">
        <w:rPr>
          <w:rFonts w:ascii="Verdana" w:hAnsi="Verdana"/>
          <w:sz w:val="18"/>
          <w:szCs w:val="18"/>
          <w:lang w:val="en-GB"/>
        </w:rPr>
        <w:t xml:space="preserve">such </w:t>
      </w:r>
      <w:r w:rsidR="00316BB2" w:rsidRPr="00745DBF">
        <w:rPr>
          <w:rFonts w:ascii="Verdana" w:hAnsi="Verdana"/>
          <w:sz w:val="18"/>
          <w:szCs w:val="18"/>
          <w:lang w:val="en-GB"/>
        </w:rPr>
        <w:t>seri</w:t>
      </w:r>
      <w:r w:rsidR="00316BB2">
        <w:rPr>
          <w:rFonts w:ascii="Verdana" w:hAnsi="Verdana"/>
          <w:sz w:val="18"/>
          <w:szCs w:val="18"/>
          <w:lang w:val="en-GB"/>
        </w:rPr>
        <w:t>ous</w:t>
      </w:r>
      <w:r w:rsidR="00316BB2" w:rsidRPr="00745DBF">
        <w:rPr>
          <w:rFonts w:ascii="Verdana" w:hAnsi="Verdana"/>
          <w:sz w:val="18"/>
          <w:szCs w:val="18"/>
          <w:lang w:val="en-GB"/>
        </w:rPr>
        <w:t xml:space="preserve"> </w:t>
      </w:r>
      <w:r w:rsidR="00C7652F" w:rsidRPr="00745DBF">
        <w:rPr>
          <w:rFonts w:ascii="Verdana" w:hAnsi="Verdana"/>
          <w:sz w:val="18"/>
          <w:szCs w:val="18"/>
          <w:lang w:val="en-GB"/>
        </w:rPr>
        <w:t>breach.</w:t>
      </w:r>
    </w:p>
    <w:p w14:paraId="7BF30EB1" w14:textId="77777777" w:rsidR="007561DA" w:rsidRPr="00745DBF" w:rsidRDefault="007561DA">
      <w:pPr>
        <w:rPr>
          <w:rFonts w:ascii="Verdana" w:hAnsi="Verdana"/>
          <w:sz w:val="18"/>
          <w:szCs w:val="18"/>
          <w:lang w:val="en-GB"/>
        </w:rPr>
      </w:pPr>
    </w:p>
    <w:p w14:paraId="368798E8" w14:textId="77777777" w:rsidR="00A617BF" w:rsidRPr="00745DBF" w:rsidRDefault="00A617BF">
      <w:pPr>
        <w:rPr>
          <w:rFonts w:ascii="Verdana" w:hAnsi="Verdana"/>
          <w:sz w:val="18"/>
          <w:szCs w:val="18"/>
          <w:lang w:val="en-GB"/>
        </w:rPr>
      </w:pPr>
      <w:r w:rsidRPr="00745DBF">
        <w:rPr>
          <w:rFonts w:ascii="Verdana" w:hAnsi="Verdana"/>
          <w:sz w:val="18"/>
          <w:szCs w:val="18"/>
          <w:lang w:val="en-GB"/>
        </w:rPr>
        <w:t xml:space="preserve">"The current EC proposal fills a very important gap in that it </w:t>
      </w:r>
      <w:r w:rsidR="00316BB2">
        <w:rPr>
          <w:rFonts w:ascii="Verdana" w:hAnsi="Verdana"/>
          <w:sz w:val="18"/>
          <w:szCs w:val="18"/>
          <w:lang w:val="en-GB"/>
        </w:rPr>
        <w:t>provides</w:t>
      </w:r>
      <w:r w:rsidR="00316BB2" w:rsidRPr="00745DBF">
        <w:rPr>
          <w:rFonts w:ascii="Verdana" w:hAnsi="Verdana"/>
          <w:sz w:val="18"/>
          <w:szCs w:val="18"/>
          <w:lang w:val="en-GB"/>
        </w:rPr>
        <w:t xml:space="preserve"> </w:t>
      </w:r>
      <w:r w:rsidRPr="00745DBF">
        <w:rPr>
          <w:rFonts w:ascii="Verdana" w:hAnsi="Verdana"/>
          <w:sz w:val="18"/>
          <w:szCs w:val="18"/>
          <w:lang w:val="en-GB"/>
        </w:rPr>
        <w:t xml:space="preserve">a new instrument </w:t>
      </w:r>
      <w:r w:rsidR="00316BB2">
        <w:rPr>
          <w:rFonts w:ascii="Verdana" w:hAnsi="Verdana"/>
          <w:sz w:val="18"/>
          <w:szCs w:val="18"/>
          <w:lang w:val="en-GB"/>
        </w:rPr>
        <w:t>which will take action</w:t>
      </w:r>
      <w:r w:rsidR="00316BB2" w:rsidRPr="00745DBF">
        <w:rPr>
          <w:rFonts w:ascii="Verdana" w:hAnsi="Verdana"/>
          <w:sz w:val="18"/>
          <w:szCs w:val="18"/>
          <w:lang w:val="en-GB"/>
        </w:rPr>
        <w:t xml:space="preserve"> </w:t>
      </w:r>
      <w:r w:rsidR="00316BB2">
        <w:rPr>
          <w:rFonts w:ascii="Verdana" w:hAnsi="Verdana"/>
          <w:sz w:val="18"/>
          <w:szCs w:val="18"/>
          <w:lang w:val="en-GB"/>
        </w:rPr>
        <w:t>on any</w:t>
      </w:r>
      <w:r w:rsidRPr="00745DBF">
        <w:rPr>
          <w:rFonts w:ascii="Verdana" w:hAnsi="Verdana"/>
          <w:sz w:val="18"/>
          <w:szCs w:val="18"/>
          <w:lang w:val="en-GB"/>
        </w:rPr>
        <w:t xml:space="preserve"> violation of the rule of law," said </w:t>
      </w:r>
      <w:proofErr w:type="spellStart"/>
      <w:r w:rsidRPr="00745DBF">
        <w:rPr>
          <w:rFonts w:ascii="Verdana" w:hAnsi="Verdana"/>
          <w:b/>
          <w:sz w:val="18"/>
          <w:szCs w:val="18"/>
          <w:lang w:val="en-GB"/>
        </w:rPr>
        <w:t>Jukka</w:t>
      </w:r>
      <w:proofErr w:type="spellEnd"/>
      <w:r w:rsidRPr="00745DBF">
        <w:rPr>
          <w:rFonts w:ascii="Verdana" w:hAnsi="Verdana"/>
          <w:b/>
          <w:sz w:val="18"/>
          <w:szCs w:val="18"/>
          <w:lang w:val="en-GB"/>
        </w:rPr>
        <w:t xml:space="preserve"> </w:t>
      </w:r>
      <w:proofErr w:type="spellStart"/>
      <w:r w:rsidRPr="00745DBF">
        <w:rPr>
          <w:rFonts w:ascii="Verdana" w:hAnsi="Verdana"/>
          <w:b/>
          <w:sz w:val="18"/>
          <w:szCs w:val="18"/>
          <w:lang w:val="en-GB"/>
        </w:rPr>
        <w:t>Ahtela</w:t>
      </w:r>
      <w:proofErr w:type="spellEnd"/>
      <w:r w:rsidRPr="00745DBF">
        <w:rPr>
          <w:rFonts w:ascii="Verdana" w:hAnsi="Verdana"/>
          <w:sz w:val="18"/>
          <w:szCs w:val="18"/>
          <w:lang w:val="en-GB"/>
        </w:rPr>
        <w:t xml:space="preserve">, rapporteur </w:t>
      </w:r>
      <w:r w:rsidR="00316BB2">
        <w:rPr>
          <w:rFonts w:ascii="Verdana" w:hAnsi="Verdana"/>
          <w:sz w:val="18"/>
          <w:szCs w:val="18"/>
          <w:lang w:val="en-GB"/>
        </w:rPr>
        <w:t>for</w:t>
      </w:r>
      <w:r w:rsidR="00316BB2" w:rsidRPr="00745DBF">
        <w:rPr>
          <w:rFonts w:ascii="Verdana" w:hAnsi="Verdana"/>
          <w:sz w:val="18"/>
          <w:szCs w:val="18"/>
          <w:lang w:val="en-GB"/>
        </w:rPr>
        <w:t xml:space="preserve"> </w:t>
      </w:r>
      <w:r w:rsidRPr="00745DBF">
        <w:rPr>
          <w:rFonts w:ascii="Verdana" w:hAnsi="Verdana"/>
          <w:sz w:val="18"/>
          <w:szCs w:val="18"/>
          <w:lang w:val="en-GB"/>
        </w:rPr>
        <w:t xml:space="preserve">the </w:t>
      </w:r>
      <w:hyperlink r:id="rId6" w:history="1">
        <w:r w:rsidRPr="00745DBF">
          <w:rPr>
            <w:rStyle w:val="Hyperlink"/>
            <w:rFonts w:ascii="Verdana" w:hAnsi="Verdana"/>
            <w:sz w:val="18"/>
            <w:szCs w:val="18"/>
            <w:lang w:val="en-GB"/>
          </w:rPr>
          <w:t xml:space="preserve">opinion on the Union's budget and the </w:t>
        </w:r>
        <w:r w:rsidR="00316BB2">
          <w:rPr>
            <w:rStyle w:val="Hyperlink"/>
            <w:rFonts w:ascii="Verdana" w:hAnsi="Verdana"/>
            <w:sz w:val="18"/>
            <w:szCs w:val="18"/>
            <w:lang w:val="en-GB"/>
          </w:rPr>
          <w:t>r</w:t>
        </w:r>
        <w:r w:rsidR="00316BB2" w:rsidRPr="00745DBF">
          <w:rPr>
            <w:rStyle w:val="Hyperlink"/>
            <w:rFonts w:ascii="Verdana" w:hAnsi="Verdana"/>
            <w:sz w:val="18"/>
            <w:szCs w:val="18"/>
            <w:lang w:val="en-GB"/>
          </w:rPr>
          <w:t xml:space="preserve">ule </w:t>
        </w:r>
        <w:r w:rsidRPr="00745DBF">
          <w:rPr>
            <w:rStyle w:val="Hyperlink"/>
            <w:rFonts w:ascii="Verdana" w:hAnsi="Verdana"/>
            <w:sz w:val="18"/>
            <w:szCs w:val="18"/>
            <w:lang w:val="en-GB"/>
          </w:rPr>
          <w:t xml:space="preserve">of </w:t>
        </w:r>
        <w:r w:rsidR="00316BB2">
          <w:rPr>
            <w:rStyle w:val="Hyperlink"/>
            <w:rFonts w:ascii="Verdana" w:hAnsi="Verdana"/>
            <w:sz w:val="18"/>
            <w:szCs w:val="18"/>
            <w:lang w:val="en-GB"/>
          </w:rPr>
          <w:t>l</w:t>
        </w:r>
        <w:r w:rsidR="00316BB2" w:rsidRPr="00745DBF">
          <w:rPr>
            <w:rStyle w:val="Hyperlink"/>
            <w:rFonts w:ascii="Verdana" w:hAnsi="Verdana"/>
            <w:sz w:val="18"/>
            <w:szCs w:val="18"/>
            <w:lang w:val="en-GB"/>
          </w:rPr>
          <w:t>aw</w:t>
        </w:r>
        <w:r w:rsidRPr="00745DBF">
          <w:rPr>
            <w:rStyle w:val="Hyperlink"/>
            <w:rFonts w:ascii="Verdana" w:hAnsi="Verdana"/>
            <w:sz w:val="18"/>
            <w:szCs w:val="18"/>
            <w:lang w:val="en-GB"/>
          </w:rPr>
          <w:t>.</w:t>
        </w:r>
      </w:hyperlink>
      <w:r w:rsidRPr="00745DBF">
        <w:rPr>
          <w:rFonts w:ascii="Verdana" w:hAnsi="Verdana"/>
          <w:sz w:val="18"/>
          <w:szCs w:val="18"/>
          <w:lang w:val="en-GB"/>
        </w:rPr>
        <w:t xml:space="preserve"> </w:t>
      </w:r>
      <w:r w:rsidR="00FE762A" w:rsidRPr="00745DBF">
        <w:rPr>
          <w:rFonts w:ascii="Verdana" w:hAnsi="Verdana"/>
          <w:sz w:val="18"/>
          <w:szCs w:val="18"/>
          <w:lang w:val="en-GB"/>
        </w:rPr>
        <w:t xml:space="preserve">"Once countries </w:t>
      </w:r>
      <w:r w:rsidR="00316BB2">
        <w:rPr>
          <w:rFonts w:ascii="Verdana" w:hAnsi="Verdana"/>
          <w:sz w:val="18"/>
          <w:szCs w:val="18"/>
          <w:lang w:val="en-GB"/>
        </w:rPr>
        <w:t xml:space="preserve">have </w:t>
      </w:r>
      <w:r w:rsidR="00FE762A" w:rsidRPr="00745DBF">
        <w:rPr>
          <w:rFonts w:ascii="Verdana" w:hAnsi="Verdana"/>
          <w:sz w:val="18"/>
          <w:szCs w:val="18"/>
          <w:lang w:val="en-GB"/>
        </w:rPr>
        <w:t>join</w:t>
      </w:r>
      <w:r w:rsidR="00316BB2">
        <w:rPr>
          <w:rFonts w:ascii="Verdana" w:hAnsi="Verdana"/>
          <w:sz w:val="18"/>
          <w:szCs w:val="18"/>
          <w:lang w:val="en-GB"/>
        </w:rPr>
        <w:t>ed</w:t>
      </w:r>
      <w:r w:rsidR="00FE762A" w:rsidRPr="00745DBF">
        <w:rPr>
          <w:rFonts w:ascii="Verdana" w:hAnsi="Verdana"/>
          <w:sz w:val="18"/>
          <w:szCs w:val="18"/>
          <w:lang w:val="en-GB"/>
        </w:rPr>
        <w:t xml:space="preserve"> the EU, there </w:t>
      </w:r>
      <w:r w:rsidR="00DC3DE3">
        <w:rPr>
          <w:rFonts w:ascii="Verdana" w:hAnsi="Verdana"/>
          <w:sz w:val="18"/>
          <w:szCs w:val="18"/>
          <w:lang w:val="en-GB"/>
        </w:rPr>
        <w:t>are</w:t>
      </w:r>
      <w:r w:rsidR="00FE762A" w:rsidRPr="00745DBF">
        <w:rPr>
          <w:rFonts w:ascii="Verdana" w:hAnsi="Verdana"/>
          <w:sz w:val="18"/>
          <w:szCs w:val="18"/>
          <w:lang w:val="en-GB"/>
        </w:rPr>
        <w:t xml:space="preserve"> no </w:t>
      </w:r>
      <w:r w:rsidR="003A7CB2" w:rsidRPr="00745DBF">
        <w:rPr>
          <w:rFonts w:ascii="Verdana" w:hAnsi="Verdana"/>
          <w:sz w:val="18"/>
          <w:szCs w:val="18"/>
          <w:lang w:val="en-GB"/>
        </w:rPr>
        <w:t xml:space="preserve">robust </w:t>
      </w:r>
      <w:r w:rsidR="00243738" w:rsidRPr="00745DBF">
        <w:rPr>
          <w:rFonts w:ascii="Verdana" w:hAnsi="Verdana"/>
          <w:sz w:val="18"/>
          <w:szCs w:val="18"/>
          <w:lang w:val="en-GB"/>
        </w:rPr>
        <w:t xml:space="preserve">tools </w:t>
      </w:r>
      <w:r w:rsidR="00316BB2">
        <w:rPr>
          <w:rFonts w:ascii="Verdana" w:hAnsi="Verdana"/>
          <w:sz w:val="18"/>
          <w:szCs w:val="18"/>
          <w:lang w:val="en-GB"/>
        </w:rPr>
        <w:t>for</w:t>
      </w:r>
      <w:r w:rsidR="00316BB2" w:rsidRPr="00745DBF">
        <w:rPr>
          <w:rFonts w:ascii="Verdana" w:hAnsi="Verdana"/>
          <w:sz w:val="18"/>
          <w:szCs w:val="18"/>
          <w:lang w:val="en-GB"/>
        </w:rPr>
        <w:t xml:space="preserve"> </w:t>
      </w:r>
      <w:r w:rsidR="00316BB2">
        <w:rPr>
          <w:rFonts w:ascii="Verdana" w:hAnsi="Verdana"/>
          <w:sz w:val="18"/>
          <w:szCs w:val="18"/>
          <w:lang w:val="en-GB"/>
        </w:rPr>
        <w:t>properly</w:t>
      </w:r>
      <w:r w:rsidR="00316BB2" w:rsidRPr="00745DBF">
        <w:rPr>
          <w:rFonts w:ascii="Verdana" w:hAnsi="Verdana"/>
          <w:sz w:val="18"/>
          <w:szCs w:val="18"/>
          <w:lang w:val="en-GB"/>
        </w:rPr>
        <w:t xml:space="preserve"> </w:t>
      </w:r>
      <w:r w:rsidR="00FE762A" w:rsidRPr="00745DBF">
        <w:rPr>
          <w:rFonts w:ascii="Verdana" w:hAnsi="Verdana"/>
          <w:sz w:val="18"/>
          <w:szCs w:val="18"/>
          <w:lang w:val="en-GB"/>
        </w:rPr>
        <w:t>monitor</w:t>
      </w:r>
      <w:r w:rsidR="00316BB2">
        <w:rPr>
          <w:rFonts w:ascii="Verdana" w:hAnsi="Verdana"/>
          <w:sz w:val="18"/>
          <w:szCs w:val="18"/>
          <w:lang w:val="en-GB"/>
        </w:rPr>
        <w:t>ing</w:t>
      </w:r>
      <w:r w:rsidR="00FE762A" w:rsidRPr="00745DBF">
        <w:rPr>
          <w:rFonts w:ascii="Verdana" w:hAnsi="Verdana"/>
          <w:sz w:val="18"/>
          <w:szCs w:val="18"/>
          <w:lang w:val="en-GB"/>
        </w:rPr>
        <w:t xml:space="preserve"> and interven</w:t>
      </w:r>
      <w:r w:rsidR="00316BB2">
        <w:rPr>
          <w:rFonts w:ascii="Verdana" w:hAnsi="Verdana"/>
          <w:sz w:val="18"/>
          <w:szCs w:val="18"/>
          <w:lang w:val="en-GB"/>
        </w:rPr>
        <w:t>ing</w:t>
      </w:r>
      <w:r w:rsidR="00FE762A" w:rsidRPr="00745DBF">
        <w:rPr>
          <w:rFonts w:ascii="Verdana" w:hAnsi="Verdana"/>
          <w:sz w:val="18"/>
          <w:szCs w:val="18"/>
          <w:lang w:val="en-GB"/>
        </w:rPr>
        <w:t xml:space="preserve"> </w:t>
      </w:r>
      <w:r w:rsidR="00243738" w:rsidRPr="00745DBF">
        <w:rPr>
          <w:rFonts w:ascii="Verdana" w:hAnsi="Verdana"/>
          <w:sz w:val="18"/>
          <w:szCs w:val="18"/>
          <w:lang w:val="en-GB"/>
        </w:rPr>
        <w:t>when the rule of law and EU values are</w:t>
      </w:r>
      <w:r w:rsidR="00FE762A" w:rsidRPr="00745DBF">
        <w:rPr>
          <w:rFonts w:ascii="Verdana" w:hAnsi="Verdana"/>
          <w:sz w:val="18"/>
          <w:szCs w:val="18"/>
          <w:lang w:val="en-GB"/>
        </w:rPr>
        <w:t xml:space="preserve"> not </w:t>
      </w:r>
      <w:r w:rsidR="00316BB2">
        <w:rPr>
          <w:rFonts w:ascii="Verdana" w:hAnsi="Verdana"/>
          <w:sz w:val="18"/>
          <w:szCs w:val="18"/>
          <w:lang w:val="en-GB"/>
        </w:rPr>
        <w:t>upheld</w:t>
      </w:r>
      <w:r w:rsidR="00FE762A" w:rsidRPr="00745DBF">
        <w:rPr>
          <w:rFonts w:ascii="Verdana" w:hAnsi="Verdana"/>
          <w:sz w:val="18"/>
          <w:szCs w:val="18"/>
          <w:lang w:val="en-GB"/>
        </w:rPr>
        <w:t>."</w:t>
      </w:r>
    </w:p>
    <w:p w14:paraId="0B01D8D2" w14:textId="77777777" w:rsidR="00A97D1F" w:rsidRPr="00745DBF" w:rsidRDefault="00A97D1F">
      <w:pPr>
        <w:rPr>
          <w:rFonts w:ascii="Verdana" w:hAnsi="Verdana"/>
          <w:sz w:val="18"/>
          <w:szCs w:val="18"/>
          <w:lang w:val="en-GB"/>
        </w:rPr>
      </w:pPr>
    </w:p>
    <w:p w14:paraId="60E7B047" w14:textId="77777777" w:rsidR="00FE762A" w:rsidRPr="00745DBF" w:rsidRDefault="00243738">
      <w:pPr>
        <w:rPr>
          <w:rFonts w:ascii="Verdana" w:hAnsi="Verdana"/>
          <w:sz w:val="18"/>
          <w:szCs w:val="18"/>
          <w:lang w:val="en-GB"/>
        </w:rPr>
      </w:pPr>
      <w:r w:rsidRPr="00745DBF">
        <w:rPr>
          <w:rFonts w:ascii="Verdana" w:hAnsi="Verdana"/>
          <w:sz w:val="18"/>
          <w:szCs w:val="18"/>
          <w:lang w:val="en-GB"/>
        </w:rPr>
        <w:t>"However,</w:t>
      </w:r>
      <w:r w:rsidR="00A97D1F" w:rsidRPr="00745DBF">
        <w:rPr>
          <w:rFonts w:ascii="Verdana" w:hAnsi="Verdana"/>
          <w:sz w:val="18"/>
          <w:szCs w:val="18"/>
          <w:lang w:val="en-GB"/>
        </w:rPr>
        <w:t xml:space="preserve"> t</w:t>
      </w:r>
      <w:r w:rsidR="00FE762A" w:rsidRPr="00745DBF">
        <w:rPr>
          <w:rFonts w:ascii="Verdana" w:hAnsi="Verdana"/>
          <w:sz w:val="18"/>
          <w:szCs w:val="18"/>
          <w:lang w:val="en-GB"/>
        </w:rPr>
        <w:t xml:space="preserve">he rule of law is not a </w:t>
      </w:r>
      <w:r w:rsidR="00551173">
        <w:rPr>
          <w:rFonts w:ascii="Verdana" w:hAnsi="Verdana"/>
          <w:sz w:val="18"/>
          <w:szCs w:val="18"/>
          <w:lang w:val="en-GB"/>
        </w:rPr>
        <w:t>standalone</w:t>
      </w:r>
      <w:r w:rsidR="00551173" w:rsidRPr="00745DBF">
        <w:rPr>
          <w:rFonts w:ascii="Verdana" w:hAnsi="Verdana"/>
          <w:sz w:val="18"/>
          <w:szCs w:val="18"/>
          <w:lang w:val="en-GB"/>
        </w:rPr>
        <w:t xml:space="preserve"> </w:t>
      </w:r>
      <w:r w:rsidR="00FE762A" w:rsidRPr="00745DBF">
        <w:rPr>
          <w:rFonts w:ascii="Verdana" w:hAnsi="Verdana"/>
          <w:sz w:val="18"/>
          <w:szCs w:val="18"/>
          <w:lang w:val="en-GB"/>
        </w:rPr>
        <w:t>concept</w:t>
      </w:r>
      <w:r w:rsidR="00316BB2">
        <w:rPr>
          <w:rFonts w:ascii="Verdana" w:hAnsi="Verdana"/>
          <w:sz w:val="18"/>
          <w:szCs w:val="18"/>
          <w:lang w:val="en-GB"/>
        </w:rPr>
        <w:t>:</w:t>
      </w:r>
      <w:r w:rsidR="00FE762A" w:rsidRPr="00745DBF">
        <w:rPr>
          <w:rFonts w:ascii="Verdana" w:hAnsi="Verdana"/>
          <w:sz w:val="18"/>
          <w:szCs w:val="18"/>
          <w:lang w:val="en-GB"/>
        </w:rPr>
        <w:t xml:space="preserve"> it is one </w:t>
      </w:r>
      <w:r w:rsidR="00316BB2">
        <w:rPr>
          <w:rFonts w:ascii="Verdana" w:hAnsi="Verdana"/>
          <w:sz w:val="18"/>
          <w:szCs w:val="18"/>
          <w:lang w:val="en-GB"/>
        </w:rPr>
        <w:t>side</w:t>
      </w:r>
      <w:r w:rsidR="00FE762A" w:rsidRPr="00745DBF">
        <w:rPr>
          <w:rFonts w:ascii="Verdana" w:hAnsi="Verdana"/>
          <w:sz w:val="18"/>
          <w:szCs w:val="18"/>
          <w:lang w:val="en-GB"/>
        </w:rPr>
        <w:t xml:space="preserve"> of the triangle, </w:t>
      </w:r>
      <w:r w:rsidR="00A97D1F" w:rsidRPr="00745DBF">
        <w:rPr>
          <w:rFonts w:ascii="Verdana" w:hAnsi="Verdana"/>
          <w:sz w:val="18"/>
          <w:szCs w:val="18"/>
          <w:lang w:val="en-GB"/>
        </w:rPr>
        <w:t>together</w:t>
      </w:r>
      <w:r w:rsidR="00FE762A" w:rsidRPr="00745DBF">
        <w:rPr>
          <w:rFonts w:ascii="Verdana" w:hAnsi="Verdana"/>
          <w:sz w:val="18"/>
          <w:szCs w:val="18"/>
          <w:lang w:val="en-GB"/>
        </w:rPr>
        <w:t xml:space="preserve"> with democracy and fundamental rights. The Commission's proposal should therefore be extended to cover the whole triangle</w:t>
      </w:r>
      <w:r w:rsidR="00A10361" w:rsidRPr="00745DBF">
        <w:rPr>
          <w:rFonts w:ascii="Verdana" w:hAnsi="Verdana"/>
          <w:sz w:val="18"/>
          <w:szCs w:val="18"/>
          <w:lang w:val="en-GB"/>
        </w:rPr>
        <w:t xml:space="preserve"> to prevent the abuse of state power</w:t>
      </w:r>
      <w:r w:rsidR="00A928C0" w:rsidRPr="00745DBF">
        <w:rPr>
          <w:rFonts w:ascii="Verdana" w:hAnsi="Verdana"/>
          <w:sz w:val="18"/>
          <w:szCs w:val="18"/>
          <w:lang w:val="en-GB"/>
        </w:rPr>
        <w:t xml:space="preserve">," </w:t>
      </w:r>
      <w:r w:rsidR="00316BB2">
        <w:rPr>
          <w:rFonts w:ascii="Verdana" w:hAnsi="Verdana"/>
          <w:sz w:val="18"/>
          <w:szCs w:val="18"/>
          <w:lang w:val="en-GB"/>
        </w:rPr>
        <w:t xml:space="preserve">said </w:t>
      </w:r>
      <w:r w:rsidR="00A928C0" w:rsidRPr="00745DBF">
        <w:rPr>
          <w:rFonts w:ascii="Verdana" w:hAnsi="Verdana"/>
          <w:b/>
          <w:sz w:val="18"/>
          <w:szCs w:val="18"/>
          <w:lang w:val="en-GB"/>
        </w:rPr>
        <w:t>Mr</w:t>
      </w:r>
      <w:r w:rsidR="00FE762A" w:rsidRPr="00745DBF">
        <w:rPr>
          <w:rFonts w:ascii="Verdana" w:hAnsi="Verdana"/>
          <w:b/>
          <w:sz w:val="18"/>
          <w:szCs w:val="18"/>
          <w:lang w:val="en-GB"/>
        </w:rPr>
        <w:t xml:space="preserve"> </w:t>
      </w:r>
      <w:proofErr w:type="spellStart"/>
      <w:r w:rsidR="00FE762A" w:rsidRPr="00745DBF">
        <w:rPr>
          <w:rFonts w:ascii="Verdana" w:hAnsi="Verdana"/>
          <w:b/>
          <w:sz w:val="18"/>
          <w:szCs w:val="18"/>
          <w:lang w:val="en-GB"/>
        </w:rPr>
        <w:t>Ahtela</w:t>
      </w:r>
      <w:proofErr w:type="spellEnd"/>
      <w:r w:rsidR="00FE762A" w:rsidRPr="00745DBF">
        <w:rPr>
          <w:rFonts w:ascii="Verdana" w:hAnsi="Verdana"/>
          <w:sz w:val="18"/>
          <w:szCs w:val="18"/>
          <w:lang w:val="en-GB"/>
        </w:rPr>
        <w:t>.</w:t>
      </w:r>
    </w:p>
    <w:p w14:paraId="33627247" w14:textId="77777777" w:rsidR="00FE762A" w:rsidRPr="00745DBF" w:rsidRDefault="00FE762A">
      <w:pPr>
        <w:rPr>
          <w:rFonts w:ascii="Verdana" w:hAnsi="Verdana"/>
          <w:sz w:val="18"/>
          <w:szCs w:val="18"/>
          <w:lang w:val="en-GB"/>
        </w:rPr>
      </w:pPr>
    </w:p>
    <w:p w14:paraId="62C6E981" w14:textId="77777777" w:rsidR="00B31CD2" w:rsidRPr="00745DBF" w:rsidRDefault="00A10361">
      <w:pPr>
        <w:rPr>
          <w:rFonts w:ascii="Verdana" w:hAnsi="Verdana"/>
          <w:sz w:val="18"/>
          <w:szCs w:val="18"/>
          <w:lang w:val="en-GB"/>
        </w:rPr>
      </w:pPr>
      <w:r w:rsidRPr="00745DBF">
        <w:rPr>
          <w:rFonts w:ascii="Verdana" w:hAnsi="Verdana"/>
          <w:sz w:val="18"/>
          <w:szCs w:val="18"/>
          <w:lang w:val="en-GB"/>
        </w:rPr>
        <w:t xml:space="preserve">The proposal to use reverse qualified majority </w:t>
      </w:r>
      <w:r w:rsidR="00EA703B" w:rsidRPr="00745DBF">
        <w:rPr>
          <w:rFonts w:ascii="Verdana" w:hAnsi="Verdana"/>
          <w:sz w:val="18"/>
          <w:szCs w:val="18"/>
          <w:lang w:val="en-GB"/>
        </w:rPr>
        <w:t xml:space="preserve">voting in the Council to decide on appropriate measures to be taken against a Member State that suffers from a generalised deficiency has met with approval from the EESC, </w:t>
      </w:r>
      <w:r w:rsidR="007920BA">
        <w:rPr>
          <w:rFonts w:ascii="Verdana" w:hAnsi="Verdana"/>
          <w:sz w:val="18"/>
          <w:szCs w:val="18"/>
          <w:lang w:val="en-GB"/>
        </w:rPr>
        <w:t>which believes</w:t>
      </w:r>
      <w:r w:rsidR="00EA703B" w:rsidRPr="00745DBF">
        <w:rPr>
          <w:rFonts w:ascii="Verdana" w:hAnsi="Verdana"/>
          <w:sz w:val="18"/>
          <w:szCs w:val="18"/>
          <w:lang w:val="en-GB"/>
        </w:rPr>
        <w:t xml:space="preserve"> that this will minimise the </w:t>
      </w:r>
      <w:r w:rsidR="007920BA">
        <w:rPr>
          <w:rFonts w:ascii="Verdana" w:hAnsi="Verdana"/>
          <w:sz w:val="18"/>
          <w:szCs w:val="18"/>
          <w:lang w:val="en-GB"/>
        </w:rPr>
        <w:t>potential danger</w:t>
      </w:r>
      <w:r w:rsidR="007920BA" w:rsidRPr="00745DBF">
        <w:rPr>
          <w:rFonts w:ascii="Verdana" w:hAnsi="Verdana"/>
          <w:sz w:val="18"/>
          <w:szCs w:val="18"/>
          <w:lang w:val="en-GB"/>
        </w:rPr>
        <w:t xml:space="preserve"> </w:t>
      </w:r>
      <w:r w:rsidR="00EA703B" w:rsidRPr="00745DBF">
        <w:rPr>
          <w:rFonts w:ascii="Verdana" w:hAnsi="Verdana"/>
          <w:sz w:val="18"/>
          <w:szCs w:val="18"/>
          <w:lang w:val="en-GB"/>
        </w:rPr>
        <w:t xml:space="preserve">of inaction or political selectivity </w:t>
      </w:r>
      <w:r w:rsidR="007920BA">
        <w:rPr>
          <w:rFonts w:ascii="Verdana" w:hAnsi="Verdana"/>
          <w:sz w:val="18"/>
          <w:szCs w:val="18"/>
          <w:lang w:val="en-GB"/>
        </w:rPr>
        <w:t>should</w:t>
      </w:r>
      <w:r w:rsidR="00EA703B" w:rsidRPr="00745DBF">
        <w:rPr>
          <w:rFonts w:ascii="Verdana" w:hAnsi="Verdana"/>
          <w:sz w:val="18"/>
          <w:szCs w:val="18"/>
          <w:lang w:val="en-GB"/>
        </w:rPr>
        <w:t xml:space="preserve"> vot</w:t>
      </w:r>
      <w:r w:rsidR="007920BA">
        <w:rPr>
          <w:rFonts w:ascii="Verdana" w:hAnsi="Verdana"/>
          <w:sz w:val="18"/>
          <w:szCs w:val="18"/>
          <w:lang w:val="en-GB"/>
        </w:rPr>
        <w:t>ing</w:t>
      </w:r>
      <w:r w:rsidR="00EA703B" w:rsidRPr="00745DBF">
        <w:rPr>
          <w:rFonts w:ascii="Verdana" w:hAnsi="Verdana"/>
          <w:sz w:val="18"/>
          <w:szCs w:val="18"/>
          <w:lang w:val="en-GB"/>
        </w:rPr>
        <w:t xml:space="preserve"> in the Council be mandatory.</w:t>
      </w:r>
    </w:p>
    <w:p w14:paraId="03F8E04B" w14:textId="77777777" w:rsidR="00B31CD2" w:rsidRPr="00745DBF" w:rsidRDefault="00B31CD2">
      <w:pPr>
        <w:rPr>
          <w:rFonts w:ascii="Verdana" w:hAnsi="Verdana"/>
          <w:sz w:val="18"/>
          <w:szCs w:val="18"/>
          <w:lang w:val="en-GB"/>
        </w:rPr>
      </w:pPr>
    </w:p>
    <w:p w14:paraId="7DC15C55" w14:textId="77777777" w:rsidR="00243738" w:rsidRPr="00745DBF" w:rsidRDefault="00C7486E">
      <w:pPr>
        <w:rPr>
          <w:rFonts w:ascii="Verdana" w:hAnsi="Verdana"/>
          <w:sz w:val="18"/>
          <w:szCs w:val="18"/>
          <w:lang w:val="en-GB"/>
        </w:rPr>
      </w:pPr>
      <w:r w:rsidRPr="00745DBF">
        <w:rPr>
          <w:rFonts w:ascii="Verdana" w:hAnsi="Verdana"/>
          <w:sz w:val="18"/>
          <w:szCs w:val="18"/>
          <w:lang w:val="en-GB"/>
        </w:rPr>
        <w:t>Generalised deficiencies include: compromising the independence of the judiciary, failing to prevent, sanction or correct the public authorities for arbitrary or unlawful behaviour</w:t>
      </w:r>
      <w:r w:rsidR="007920BA">
        <w:rPr>
          <w:rFonts w:ascii="Verdana" w:hAnsi="Verdana"/>
          <w:sz w:val="18"/>
          <w:szCs w:val="18"/>
          <w:lang w:val="en-GB"/>
        </w:rPr>
        <w:t>,</w:t>
      </w:r>
      <w:r w:rsidRPr="00745DBF">
        <w:rPr>
          <w:rFonts w:ascii="Verdana" w:hAnsi="Verdana"/>
          <w:sz w:val="18"/>
          <w:szCs w:val="18"/>
          <w:lang w:val="en-GB"/>
        </w:rPr>
        <w:t xml:space="preserve"> and limiting the availability and effectiveness of legal remedies.</w:t>
      </w:r>
      <w:r w:rsidR="00B31CD2" w:rsidRPr="00745DBF">
        <w:rPr>
          <w:rFonts w:ascii="Verdana" w:hAnsi="Verdana"/>
          <w:sz w:val="18"/>
          <w:szCs w:val="18"/>
          <w:lang w:val="en-GB"/>
        </w:rPr>
        <w:t xml:space="preserve"> </w:t>
      </w:r>
      <w:r w:rsidRPr="00745DBF">
        <w:rPr>
          <w:rFonts w:ascii="Verdana" w:hAnsi="Verdana"/>
          <w:sz w:val="18"/>
          <w:szCs w:val="18"/>
          <w:lang w:val="en-GB"/>
        </w:rPr>
        <w:t>The proposal would allow the Commission</w:t>
      </w:r>
      <w:r w:rsidR="00243738" w:rsidRPr="00745DBF">
        <w:rPr>
          <w:rFonts w:ascii="Verdana" w:hAnsi="Verdana"/>
          <w:sz w:val="18"/>
          <w:szCs w:val="18"/>
          <w:lang w:val="en-GB"/>
        </w:rPr>
        <w:t xml:space="preserve"> to suspend or correct payments, interrupt payment deadlines or ban new legal commitments and it would appl</w:t>
      </w:r>
      <w:r w:rsidR="007920BA">
        <w:rPr>
          <w:rFonts w:ascii="Verdana" w:hAnsi="Verdana"/>
          <w:sz w:val="18"/>
          <w:szCs w:val="18"/>
          <w:lang w:val="en-GB"/>
        </w:rPr>
        <w:t>y</w:t>
      </w:r>
      <w:r w:rsidR="00243738" w:rsidRPr="00745DBF">
        <w:rPr>
          <w:rFonts w:ascii="Verdana" w:hAnsi="Verdana"/>
          <w:sz w:val="18"/>
          <w:szCs w:val="18"/>
          <w:lang w:val="en-GB"/>
        </w:rPr>
        <w:t xml:space="preserve"> to all EU funds. </w:t>
      </w:r>
    </w:p>
    <w:p w14:paraId="7E0026D4" w14:textId="77777777" w:rsidR="00243738" w:rsidRPr="00745DBF" w:rsidRDefault="00243738">
      <w:pPr>
        <w:rPr>
          <w:rFonts w:ascii="Verdana" w:hAnsi="Verdana"/>
          <w:sz w:val="18"/>
          <w:szCs w:val="18"/>
          <w:lang w:val="en-GB"/>
        </w:rPr>
      </w:pPr>
    </w:p>
    <w:p w14:paraId="66DEA041" w14:textId="77777777" w:rsidR="00C7486E" w:rsidRPr="00745DBF" w:rsidRDefault="00243738">
      <w:pPr>
        <w:rPr>
          <w:rFonts w:ascii="Verdana" w:hAnsi="Verdana"/>
          <w:sz w:val="18"/>
          <w:szCs w:val="18"/>
          <w:lang w:val="en-GB"/>
        </w:rPr>
      </w:pPr>
      <w:r w:rsidRPr="00745DBF">
        <w:rPr>
          <w:rFonts w:ascii="Verdana" w:hAnsi="Verdana"/>
          <w:sz w:val="18"/>
          <w:szCs w:val="18"/>
          <w:lang w:val="en-GB"/>
        </w:rPr>
        <w:lastRenderedPageBreak/>
        <w:t xml:space="preserve">The EESC fully agrees with the Commission that the consequences of </w:t>
      </w:r>
      <w:r w:rsidR="00B52689">
        <w:rPr>
          <w:rFonts w:ascii="Verdana" w:hAnsi="Verdana"/>
          <w:sz w:val="18"/>
          <w:szCs w:val="18"/>
          <w:lang w:val="en-GB"/>
        </w:rPr>
        <w:t>triggering</w:t>
      </w:r>
      <w:r w:rsidR="00B52689" w:rsidRPr="00745DBF">
        <w:rPr>
          <w:rFonts w:ascii="Verdana" w:hAnsi="Verdana"/>
          <w:sz w:val="18"/>
          <w:szCs w:val="18"/>
          <w:lang w:val="en-GB"/>
        </w:rPr>
        <w:t xml:space="preserve"> </w:t>
      </w:r>
      <w:r w:rsidRPr="00745DBF">
        <w:rPr>
          <w:rFonts w:ascii="Verdana" w:hAnsi="Verdana"/>
          <w:sz w:val="18"/>
          <w:szCs w:val="18"/>
          <w:lang w:val="en-GB"/>
        </w:rPr>
        <w:t>the mechanism should not fall on individual beneficiaries of EU funding, such as Erasmus students, researchers or civil society organisations</w:t>
      </w:r>
      <w:r w:rsidR="00B31CD2" w:rsidRPr="00745DBF">
        <w:rPr>
          <w:rFonts w:ascii="Verdana" w:hAnsi="Verdana"/>
          <w:sz w:val="18"/>
          <w:szCs w:val="18"/>
          <w:lang w:val="en-GB"/>
        </w:rPr>
        <w:t xml:space="preserve">. They should instead </w:t>
      </w:r>
      <w:r w:rsidR="00CB59B3" w:rsidRPr="00745DBF">
        <w:rPr>
          <w:rFonts w:ascii="Verdana" w:hAnsi="Verdana"/>
          <w:sz w:val="18"/>
          <w:szCs w:val="18"/>
          <w:lang w:val="en-GB"/>
        </w:rPr>
        <w:t xml:space="preserve">be borne by </w:t>
      </w:r>
      <w:r w:rsidRPr="00745DBF">
        <w:rPr>
          <w:rFonts w:ascii="Verdana" w:hAnsi="Verdana"/>
          <w:sz w:val="18"/>
          <w:szCs w:val="18"/>
          <w:lang w:val="en-GB"/>
        </w:rPr>
        <w:t xml:space="preserve">those responsible for the breaches. In this respect, the Commission should look for alternative ways to </w:t>
      </w:r>
      <w:r w:rsidR="00B52689">
        <w:rPr>
          <w:rFonts w:ascii="Verdana" w:hAnsi="Verdana"/>
          <w:sz w:val="18"/>
          <w:szCs w:val="18"/>
          <w:lang w:val="en-GB"/>
        </w:rPr>
        <w:t>ensure</w:t>
      </w:r>
      <w:r w:rsidR="00B52689" w:rsidRPr="00745DBF">
        <w:rPr>
          <w:rFonts w:ascii="Verdana" w:hAnsi="Verdana"/>
          <w:sz w:val="18"/>
          <w:szCs w:val="18"/>
          <w:lang w:val="en-GB"/>
        </w:rPr>
        <w:t xml:space="preserve"> </w:t>
      </w:r>
      <w:r w:rsidRPr="00745DBF">
        <w:rPr>
          <w:rFonts w:ascii="Verdana" w:hAnsi="Verdana"/>
          <w:sz w:val="18"/>
          <w:szCs w:val="18"/>
          <w:lang w:val="en-GB"/>
        </w:rPr>
        <w:t>that the funds</w:t>
      </w:r>
      <w:r w:rsidR="00CB59B3" w:rsidRPr="00745DBF">
        <w:rPr>
          <w:rFonts w:ascii="Verdana" w:hAnsi="Verdana"/>
          <w:sz w:val="18"/>
          <w:szCs w:val="18"/>
          <w:lang w:val="en-GB"/>
        </w:rPr>
        <w:t xml:space="preserve"> </w:t>
      </w:r>
      <w:r w:rsidRPr="00745DBF">
        <w:rPr>
          <w:rFonts w:ascii="Verdana" w:hAnsi="Verdana"/>
          <w:sz w:val="18"/>
          <w:szCs w:val="18"/>
          <w:lang w:val="en-GB"/>
        </w:rPr>
        <w:t>reach the intended beneficiaries.</w:t>
      </w:r>
    </w:p>
    <w:p w14:paraId="05B6C697" w14:textId="77777777" w:rsidR="00C7486E" w:rsidRPr="00745DBF" w:rsidRDefault="00C7486E">
      <w:pPr>
        <w:rPr>
          <w:rFonts w:ascii="Verdana" w:hAnsi="Verdana"/>
          <w:sz w:val="18"/>
          <w:szCs w:val="18"/>
          <w:lang w:val="en-GB"/>
        </w:rPr>
      </w:pPr>
    </w:p>
    <w:p w14:paraId="4FED54B0" w14:textId="77777777" w:rsidR="00C7652F" w:rsidRPr="00745DBF" w:rsidRDefault="00C7652F">
      <w:pPr>
        <w:rPr>
          <w:rFonts w:ascii="Verdana" w:hAnsi="Verdana"/>
          <w:sz w:val="18"/>
          <w:szCs w:val="18"/>
          <w:lang w:val="en-GB"/>
        </w:rPr>
      </w:pPr>
      <w:r w:rsidRPr="00745DBF">
        <w:rPr>
          <w:rFonts w:ascii="Verdana" w:hAnsi="Verdana"/>
          <w:sz w:val="18"/>
          <w:szCs w:val="18"/>
          <w:lang w:val="en-GB"/>
        </w:rPr>
        <w:t xml:space="preserve">In the Committee's view, drawing up more detailed criteria as to what constitutes </w:t>
      </w:r>
      <w:r w:rsidR="00B52689">
        <w:rPr>
          <w:rFonts w:ascii="Verdana" w:hAnsi="Verdana"/>
          <w:sz w:val="18"/>
          <w:szCs w:val="18"/>
          <w:lang w:val="en-GB"/>
        </w:rPr>
        <w:t xml:space="preserve">a </w:t>
      </w:r>
      <w:r w:rsidRPr="00745DBF">
        <w:rPr>
          <w:rFonts w:ascii="Verdana" w:hAnsi="Verdana"/>
          <w:sz w:val="18"/>
          <w:szCs w:val="18"/>
          <w:lang w:val="en-GB"/>
        </w:rPr>
        <w:t xml:space="preserve">breach of the rule of law or </w:t>
      </w:r>
      <w:r w:rsidR="001E3102" w:rsidRPr="00745DBF">
        <w:rPr>
          <w:rFonts w:ascii="Verdana" w:hAnsi="Verdana"/>
          <w:sz w:val="18"/>
          <w:szCs w:val="18"/>
          <w:lang w:val="en-GB"/>
        </w:rPr>
        <w:t>fundamental rights</w:t>
      </w:r>
      <w:r w:rsidRPr="00745DBF">
        <w:rPr>
          <w:rFonts w:ascii="Verdana" w:hAnsi="Verdana"/>
          <w:sz w:val="18"/>
          <w:szCs w:val="18"/>
          <w:lang w:val="en-GB"/>
        </w:rPr>
        <w:t xml:space="preserve"> would also strengthen the objectivity and legitimacy of the Commission's decision. </w:t>
      </w:r>
    </w:p>
    <w:p w14:paraId="5ED6C8DD" w14:textId="77777777" w:rsidR="00C7652F" w:rsidRPr="00745DBF" w:rsidRDefault="00C7652F">
      <w:pPr>
        <w:rPr>
          <w:rFonts w:ascii="Verdana" w:hAnsi="Verdana"/>
          <w:sz w:val="18"/>
          <w:szCs w:val="18"/>
          <w:lang w:val="en-GB"/>
        </w:rPr>
      </w:pPr>
    </w:p>
    <w:p w14:paraId="70E4B9D2" w14:textId="77777777" w:rsidR="0066667C" w:rsidRPr="00745DBF" w:rsidRDefault="0027671D" w:rsidP="0066667C">
      <w:pPr>
        <w:rPr>
          <w:rFonts w:ascii="Verdana" w:hAnsi="Verdana"/>
          <w:sz w:val="18"/>
          <w:szCs w:val="18"/>
          <w:lang w:val="en-GB"/>
        </w:rPr>
      </w:pPr>
      <w:r w:rsidRPr="00745DBF">
        <w:rPr>
          <w:rFonts w:ascii="Verdana" w:hAnsi="Verdana"/>
          <w:sz w:val="18"/>
          <w:szCs w:val="18"/>
          <w:lang w:val="en-GB"/>
        </w:rPr>
        <w:t xml:space="preserve">In </w:t>
      </w:r>
      <w:r w:rsidR="00A56125" w:rsidRPr="00745DBF">
        <w:rPr>
          <w:rFonts w:ascii="Verdana" w:hAnsi="Verdana"/>
          <w:sz w:val="18"/>
          <w:szCs w:val="18"/>
          <w:lang w:val="en-GB"/>
        </w:rPr>
        <w:t xml:space="preserve">a separate opinion adopted at the October plenary session, the EESC welcomed the Commission proposal for a Justice, Rights and Values Fund which would </w:t>
      </w:r>
      <w:r w:rsidR="0066667C" w:rsidRPr="00745DBF">
        <w:rPr>
          <w:rFonts w:ascii="Verdana" w:hAnsi="Verdana"/>
          <w:sz w:val="18"/>
          <w:szCs w:val="18"/>
          <w:lang w:val="en-GB"/>
        </w:rPr>
        <w:t xml:space="preserve">complement </w:t>
      </w:r>
      <w:r w:rsidR="00B52689">
        <w:rPr>
          <w:rFonts w:ascii="Verdana" w:hAnsi="Verdana"/>
          <w:sz w:val="18"/>
          <w:szCs w:val="18"/>
          <w:lang w:val="en-GB"/>
        </w:rPr>
        <w:t>this</w:t>
      </w:r>
      <w:r w:rsidR="0066667C" w:rsidRPr="00745DBF">
        <w:rPr>
          <w:rFonts w:ascii="Verdana" w:hAnsi="Verdana"/>
          <w:sz w:val="18"/>
          <w:szCs w:val="18"/>
          <w:lang w:val="en-GB"/>
        </w:rPr>
        <w:t xml:space="preserve"> proposal by building grassroots support for these values among </w:t>
      </w:r>
      <w:r w:rsidR="00B52689">
        <w:rPr>
          <w:rFonts w:ascii="Verdana" w:hAnsi="Verdana"/>
          <w:sz w:val="18"/>
          <w:szCs w:val="18"/>
          <w:lang w:val="en-GB"/>
        </w:rPr>
        <w:t>Europeans</w:t>
      </w:r>
      <w:r w:rsidR="0066667C" w:rsidRPr="00745DBF">
        <w:rPr>
          <w:rFonts w:ascii="Verdana" w:hAnsi="Verdana"/>
          <w:sz w:val="18"/>
          <w:szCs w:val="18"/>
          <w:lang w:val="en-GB"/>
        </w:rPr>
        <w:t>.</w:t>
      </w:r>
    </w:p>
    <w:p w14:paraId="11B9B0F1" w14:textId="77777777" w:rsidR="0066667C" w:rsidRPr="00745DBF" w:rsidRDefault="0066667C">
      <w:pPr>
        <w:rPr>
          <w:rFonts w:ascii="Verdana" w:hAnsi="Verdana"/>
          <w:sz w:val="18"/>
          <w:szCs w:val="18"/>
          <w:lang w:val="en-GB"/>
        </w:rPr>
      </w:pPr>
    </w:p>
    <w:p w14:paraId="1BC5C693" w14:textId="77777777" w:rsidR="00A56125" w:rsidRPr="00745DBF" w:rsidRDefault="0066667C">
      <w:pPr>
        <w:rPr>
          <w:rFonts w:ascii="Verdana" w:hAnsi="Verdana"/>
          <w:sz w:val="18"/>
          <w:szCs w:val="18"/>
          <w:lang w:val="en-GB"/>
        </w:rPr>
      </w:pPr>
      <w:r w:rsidRPr="00745DBF">
        <w:rPr>
          <w:rFonts w:ascii="Verdana" w:hAnsi="Verdana"/>
          <w:sz w:val="18"/>
          <w:szCs w:val="18"/>
          <w:lang w:val="en-GB"/>
        </w:rPr>
        <w:t xml:space="preserve">The </w:t>
      </w:r>
      <w:r w:rsidR="002C41D9" w:rsidRPr="00745DBF">
        <w:rPr>
          <w:rFonts w:ascii="Verdana" w:hAnsi="Verdana"/>
          <w:sz w:val="18"/>
          <w:szCs w:val="18"/>
          <w:lang w:val="en-GB"/>
        </w:rPr>
        <w:t>Fund</w:t>
      </w:r>
      <w:r w:rsidRPr="00745DBF">
        <w:rPr>
          <w:rFonts w:ascii="Verdana" w:hAnsi="Verdana"/>
          <w:sz w:val="18"/>
          <w:szCs w:val="18"/>
          <w:lang w:val="en-GB"/>
        </w:rPr>
        <w:t xml:space="preserve">, which includes two separate programmes – </w:t>
      </w:r>
      <w:r w:rsidR="00B52689">
        <w:rPr>
          <w:rFonts w:ascii="Verdana" w:hAnsi="Verdana"/>
          <w:sz w:val="18"/>
          <w:szCs w:val="18"/>
          <w:lang w:val="en-GB"/>
        </w:rPr>
        <w:t xml:space="preserve">the </w:t>
      </w:r>
      <w:r w:rsidRPr="00745DBF">
        <w:rPr>
          <w:rFonts w:ascii="Verdana" w:hAnsi="Verdana"/>
          <w:sz w:val="18"/>
          <w:szCs w:val="18"/>
          <w:lang w:val="en-GB"/>
        </w:rPr>
        <w:t>"Justice programme</w:t>
      </w:r>
      <w:r w:rsidR="00B52689">
        <w:rPr>
          <w:rFonts w:ascii="Verdana" w:hAnsi="Verdana"/>
          <w:sz w:val="18"/>
          <w:szCs w:val="18"/>
          <w:lang w:val="en-GB"/>
        </w:rPr>
        <w:t>"</w:t>
      </w:r>
      <w:r w:rsidRPr="00745DBF">
        <w:rPr>
          <w:rFonts w:ascii="Verdana" w:hAnsi="Verdana"/>
          <w:sz w:val="18"/>
          <w:szCs w:val="18"/>
          <w:lang w:val="en-GB"/>
        </w:rPr>
        <w:t xml:space="preserve"> and </w:t>
      </w:r>
      <w:r w:rsidR="00B52689">
        <w:rPr>
          <w:rFonts w:ascii="Verdana" w:hAnsi="Verdana"/>
          <w:sz w:val="18"/>
          <w:szCs w:val="18"/>
          <w:lang w:val="en-GB"/>
        </w:rPr>
        <w:t xml:space="preserve">the </w:t>
      </w:r>
      <w:r w:rsidRPr="00745DBF">
        <w:rPr>
          <w:rFonts w:ascii="Verdana" w:hAnsi="Verdana"/>
          <w:sz w:val="18"/>
          <w:szCs w:val="18"/>
          <w:lang w:val="en-GB"/>
        </w:rPr>
        <w:t>"Rights and Values programme"</w:t>
      </w:r>
      <w:r w:rsidR="002C41D9" w:rsidRPr="00745DBF">
        <w:rPr>
          <w:rFonts w:ascii="Verdana" w:hAnsi="Verdana"/>
          <w:sz w:val="18"/>
          <w:szCs w:val="18"/>
          <w:lang w:val="en-GB"/>
        </w:rPr>
        <w:t xml:space="preserve"> </w:t>
      </w:r>
      <w:r w:rsidR="00B52689">
        <w:rPr>
          <w:rFonts w:ascii="Verdana" w:hAnsi="Verdana"/>
          <w:sz w:val="18"/>
          <w:szCs w:val="18"/>
          <w:lang w:val="en-GB"/>
        </w:rPr>
        <w:t xml:space="preserve">- </w:t>
      </w:r>
      <w:r w:rsidR="002C41D9" w:rsidRPr="00745DBF">
        <w:rPr>
          <w:rFonts w:ascii="Verdana" w:hAnsi="Verdana"/>
          <w:sz w:val="18"/>
          <w:szCs w:val="18"/>
          <w:lang w:val="en-GB"/>
        </w:rPr>
        <w:t>will</w:t>
      </w:r>
      <w:r w:rsidRPr="00745DBF">
        <w:rPr>
          <w:rFonts w:ascii="Verdana" w:hAnsi="Verdana"/>
          <w:sz w:val="18"/>
          <w:szCs w:val="18"/>
          <w:lang w:val="en-GB"/>
        </w:rPr>
        <w:t xml:space="preserve"> </w:t>
      </w:r>
      <w:r w:rsidR="00A56125" w:rsidRPr="00745DBF">
        <w:rPr>
          <w:rFonts w:ascii="Verdana" w:hAnsi="Verdana"/>
          <w:sz w:val="18"/>
          <w:szCs w:val="18"/>
          <w:lang w:val="en-GB"/>
        </w:rPr>
        <w:t>financially support civil society organisations that promo</w:t>
      </w:r>
      <w:r w:rsidR="002C41D9" w:rsidRPr="00745DBF">
        <w:rPr>
          <w:rFonts w:ascii="Verdana" w:hAnsi="Verdana"/>
          <w:sz w:val="18"/>
          <w:szCs w:val="18"/>
          <w:lang w:val="en-GB"/>
        </w:rPr>
        <w:t>te rights and</w:t>
      </w:r>
      <w:r w:rsidR="00A56125" w:rsidRPr="00745DBF">
        <w:rPr>
          <w:rFonts w:ascii="Verdana" w:hAnsi="Verdana"/>
          <w:sz w:val="18"/>
          <w:szCs w:val="18"/>
          <w:lang w:val="en-GB"/>
        </w:rPr>
        <w:t xml:space="preserve"> EU values </w:t>
      </w:r>
      <w:r w:rsidR="00B52689">
        <w:rPr>
          <w:rFonts w:ascii="Verdana" w:hAnsi="Verdana"/>
          <w:sz w:val="18"/>
          <w:szCs w:val="18"/>
          <w:lang w:val="en-GB"/>
        </w:rPr>
        <w:t>by</w:t>
      </w:r>
      <w:r w:rsidR="00B52689" w:rsidRPr="00745DBF">
        <w:rPr>
          <w:rFonts w:ascii="Verdana" w:hAnsi="Verdana"/>
          <w:sz w:val="18"/>
          <w:szCs w:val="18"/>
          <w:lang w:val="en-GB"/>
        </w:rPr>
        <w:t xml:space="preserve"> </w:t>
      </w:r>
      <w:r w:rsidR="00A56125" w:rsidRPr="00745DBF">
        <w:rPr>
          <w:rFonts w:ascii="Verdana" w:hAnsi="Verdana"/>
          <w:sz w:val="18"/>
          <w:szCs w:val="18"/>
          <w:lang w:val="en-GB"/>
        </w:rPr>
        <w:t>active</w:t>
      </w:r>
      <w:r w:rsidR="00B52689">
        <w:rPr>
          <w:rFonts w:ascii="Verdana" w:hAnsi="Verdana"/>
          <w:sz w:val="18"/>
          <w:szCs w:val="18"/>
          <w:lang w:val="en-GB"/>
        </w:rPr>
        <w:t>ly</w:t>
      </w:r>
      <w:r w:rsidR="00A56125" w:rsidRPr="00745DBF">
        <w:rPr>
          <w:rFonts w:ascii="Verdana" w:hAnsi="Verdana"/>
          <w:sz w:val="18"/>
          <w:szCs w:val="18"/>
          <w:lang w:val="en-GB"/>
        </w:rPr>
        <w:t xml:space="preserve"> </w:t>
      </w:r>
      <w:r w:rsidR="00B52689">
        <w:rPr>
          <w:rFonts w:ascii="Verdana" w:hAnsi="Verdana"/>
          <w:sz w:val="18"/>
          <w:szCs w:val="18"/>
          <w:lang w:val="en-GB"/>
        </w:rPr>
        <w:t xml:space="preserve">involving Europeans </w:t>
      </w:r>
      <w:r w:rsidR="00A56125" w:rsidRPr="00745DBF">
        <w:rPr>
          <w:rFonts w:ascii="Verdana" w:hAnsi="Verdana"/>
          <w:sz w:val="18"/>
          <w:szCs w:val="18"/>
          <w:lang w:val="en-GB"/>
        </w:rPr>
        <w:t>in a democratic</w:t>
      </w:r>
      <w:r w:rsidR="002C41D9" w:rsidRPr="00745DBF">
        <w:rPr>
          <w:rFonts w:ascii="Verdana" w:hAnsi="Verdana"/>
          <w:sz w:val="18"/>
          <w:szCs w:val="18"/>
          <w:lang w:val="en-GB"/>
        </w:rPr>
        <w:t xml:space="preserve"> and inclusive</w:t>
      </w:r>
      <w:r w:rsidR="00A56125" w:rsidRPr="00745DBF">
        <w:rPr>
          <w:rFonts w:ascii="Verdana" w:hAnsi="Verdana"/>
          <w:sz w:val="18"/>
          <w:szCs w:val="18"/>
          <w:lang w:val="en-GB"/>
        </w:rPr>
        <w:t xml:space="preserve"> society. </w:t>
      </w:r>
    </w:p>
    <w:p w14:paraId="0D5FB1A6" w14:textId="77777777" w:rsidR="0066667C" w:rsidRPr="00745DBF" w:rsidRDefault="0066667C">
      <w:pPr>
        <w:rPr>
          <w:rFonts w:ascii="Verdana" w:hAnsi="Verdana"/>
          <w:sz w:val="18"/>
          <w:szCs w:val="18"/>
          <w:lang w:val="en-GB"/>
        </w:rPr>
      </w:pPr>
    </w:p>
    <w:p w14:paraId="2B2EE248" w14:textId="77777777" w:rsidR="002C41D9" w:rsidRPr="00745DBF" w:rsidRDefault="009D153E">
      <w:pPr>
        <w:rPr>
          <w:rFonts w:ascii="Verdana" w:hAnsi="Verdana"/>
          <w:sz w:val="18"/>
          <w:szCs w:val="18"/>
          <w:lang w:val="en-GB"/>
        </w:rPr>
      </w:pPr>
      <w:r w:rsidRPr="00745DBF">
        <w:rPr>
          <w:rFonts w:ascii="Verdana" w:hAnsi="Verdana"/>
          <w:sz w:val="18"/>
          <w:szCs w:val="18"/>
          <w:lang w:val="en-GB"/>
        </w:rPr>
        <w:t xml:space="preserve">However, </w:t>
      </w:r>
      <w:r w:rsidR="002C41D9" w:rsidRPr="00745DBF">
        <w:rPr>
          <w:rFonts w:ascii="Verdana" w:hAnsi="Verdana"/>
          <w:sz w:val="18"/>
          <w:szCs w:val="18"/>
          <w:lang w:val="en-GB"/>
        </w:rPr>
        <w:t xml:space="preserve">the EESC </w:t>
      </w:r>
      <w:r w:rsidR="007C0DA4" w:rsidRPr="00745DBF">
        <w:rPr>
          <w:rFonts w:ascii="Verdana" w:hAnsi="Verdana"/>
          <w:sz w:val="18"/>
          <w:szCs w:val="18"/>
          <w:lang w:val="en-GB"/>
        </w:rPr>
        <w:t xml:space="preserve">noted </w:t>
      </w:r>
      <w:r w:rsidR="00B52689">
        <w:rPr>
          <w:rFonts w:ascii="Verdana" w:hAnsi="Verdana"/>
          <w:sz w:val="18"/>
          <w:szCs w:val="18"/>
          <w:lang w:val="en-GB"/>
        </w:rPr>
        <w:t xml:space="preserve">that </w:t>
      </w:r>
      <w:r w:rsidR="002C41D9" w:rsidRPr="00745DBF">
        <w:rPr>
          <w:rFonts w:ascii="Verdana" w:hAnsi="Verdana"/>
          <w:sz w:val="18"/>
          <w:szCs w:val="18"/>
          <w:lang w:val="en-GB"/>
        </w:rPr>
        <w:t>it was not entirely satisfied with the amount of financing to be allocated to the Fund and called for its overall budget to be raised to EUR 1.4 billion from the proposed EUR 947 million. From that sum, EUR 500 million should be allocated to the strand on citizen engagement and participation, almost EUR 100 million more than originally proposed by the Commission.</w:t>
      </w:r>
    </w:p>
    <w:p w14:paraId="40ABA7BE" w14:textId="77777777" w:rsidR="002C41D9" w:rsidRPr="00745DBF" w:rsidRDefault="002C41D9">
      <w:pPr>
        <w:rPr>
          <w:rFonts w:ascii="Verdana" w:hAnsi="Verdana"/>
          <w:sz w:val="18"/>
          <w:szCs w:val="18"/>
          <w:lang w:val="en-GB"/>
        </w:rPr>
      </w:pPr>
    </w:p>
    <w:p w14:paraId="144EF7B9" w14:textId="77777777" w:rsidR="002C41D9" w:rsidRPr="00745DBF" w:rsidRDefault="000272C1" w:rsidP="002C41D9">
      <w:pPr>
        <w:rPr>
          <w:rFonts w:ascii="Verdana" w:hAnsi="Verdana"/>
          <w:sz w:val="18"/>
          <w:szCs w:val="18"/>
          <w:lang w:val="en-GB"/>
        </w:rPr>
      </w:pPr>
      <w:r w:rsidRPr="00745DBF">
        <w:rPr>
          <w:rFonts w:ascii="Verdana" w:hAnsi="Verdana"/>
          <w:sz w:val="18"/>
          <w:szCs w:val="18"/>
          <w:lang w:val="en-GB"/>
        </w:rPr>
        <w:t>"</w:t>
      </w:r>
      <w:r w:rsidR="002C41D9" w:rsidRPr="00745DBF">
        <w:rPr>
          <w:rFonts w:ascii="Verdana" w:hAnsi="Verdana"/>
          <w:sz w:val="18"/>
          <w:szCs w:val="18"/>
          <w:lang w:val="en-GB"/>
        </w:rPr>
        <w:t>We don</w:t>
      </w:r>
      <w:r w:rsidRPr="00745DBF">
        <w:rPr>
          <w:rFonts w:ascii="Verdana" w:hAnsi="Verdana"/>
          <w:sz w:val="18"/>
          <w:szCs w:val="18"/>
          <w:lang w:val="en-GB"/>
        </w:rPr>
        <w:t>'</w:t>
      </w:r>
      <w:r w:rsidR="002C41D9" w:rsidRPr="00745DBF">
        <w:rPr>
          <w:rFonts w:ascii="Verdana" w:hAnsi="Verdana"/>
          <w:sz w:val="18"/>
          <w:szCs w:val="18"/>
          <w:lang w:val="en-GB"/>
        </w:rPr>
        <w:t>t think that the funding is commensurate with the ambitio</w:t>
      </w:r>
      <w:r w:rsidRPr="00745DBF">
        <w:rPr>
          <w:rFonts w:ascii="Verdana" w:hAnsi="Verdana"/>
          <w:sz w:val="18"/>
          <w:szCs w:val="18"/>
          <w:lang w:val="en-GB"/>
        </w:rPr>
        <w:t xml:space="preserve">ns invested in these programmes," said </w:t>
      </w:r>
      <w:r w:rsidRPr="00745DBF">
        <w:rPr>
          <w:rFonts w:ascii="Verdana" w:hAnsi="Verdana"/>
          <w:b/>
          <w:sz w:val="18"/>
          <w:szCs w:val="18"/>
          <w:lang w:val="en-GB"/>
        </w:rPr>
        <w:t xml:space="preserve">Jean-Marc </w:t>
      </w:r>
      <w:proofErr w:type="spellStart"/>
      <w:r w:rsidRPr="00745DBF">
        <w:rPr>
          <w:rFonts w:ascii="Verdana" w:hAnsi="Verdana"/>
          <w:b/>
          <w:sz w:val="18"/>
          <w:szCs w:val="18"/>
          <w:lang w:val="en-GB"/>
        </w:rPr>
        <w:t>Roirant</w:t>
      </w:r>
      <w:proofErr w:type="spellEnd"/>
      <w:r w:rsidRPr="00745DBF">
        <w:rPr>
          <w:rFonts w:ascii="Verdana" w:hAnsi="Verdana"/>
          <w:sz w:val="18"/>
          <w:szCs w:val="18"/>
          <w:lang w:val="en-GB"/>
        </w:rPr>
        <w:t xml:space="preserve">, rapporteur for the </w:t>
      </w:r>
      <w:hyperlink r:id="rId7" w:history="1">
        <w:r w:rsidRPr="00745DBF">
          <w:rPr>
            <w:rStyle w:val="Hyperlink"/>
            <w:rFonts w:ascii="Verdana" w:hAnsi="Verdana"/>
            <w:sz w:val="18"/>
            <w:szCs w:val="18"/>
            <w:lang w:val="en-GB"/>
          </w:rPr>
          <w:t xml:space="preserve">opinion on </w:t>
        </w:r>
        <w:r w:rsidR="00B52689">
          <w:rPr>
            <w:rStyle w:val="Hyperlink"/>
            <w:rFonts w:ascii="Verdana" w:hAnsi="Verdana"/>
            <w:sz w:val="18"/>
            <w:szCs w:val="18"/>
            <w:lang w:val="en-GB"/>
          </w:rPr>
          <w:t xml:space="preserve">the </w:t>
        </w:r>
        <w:r w:rsidRPr="00745DBF">
          <w:rPr>
            <w:rStyle w:val="Hyperlink"/>
            <w:rFonts w:ascii="Verdana" w:hAnsi="Verdana"/>
            <w:sz w:val="18"/>
            <w:szCs w:val="18"/>
            <w:lang w:val="en-GB"/>
          </w:rPr>
          <w:t>Justice, Rights and Values Fund.</w:t>
        </w:r>
      </w:hyperlink>
      <w:r w:rsidRPr="00745DBF">
        <w:rPr>
          <w:rFonts w:ascii="Verdana" w:hAnsi="Verdana"/>
          <w:sz w:val="18"/>
          <w:szCs w:val="18"/>
          <w:lang w:val="en-GB"/>
        </w:rPr>
        <w:t xml:space="preserve"> "Civil society organisations have a huge role to play, but they are often the first to suffer. We need to develop </w:t>
      </w:r>
      <w:r w:rsidR="00B52689" w:rsidRPr="00B52689">
        <w:rPr>
          <w:rFonts w:ascii="Verdana" w:hAnsi="Verdana"/>
          <w:sz w:val="18"/>
          <w:szCs w:val="18"/>
          <w:lang w:val="en-GB"/>
        </w:rPr>
        <w:t xml:space="preserve">civil society </w:t>
      </w:r>
      <w:r w:rsidRPr="00745DBF">
        <w:rPr>
          <w:rFonts w:ascii="Verdana" w:hAnsi="Verdana"/>
          <w:sz w:val="18"/>
          <w:szCs w:val="18"/>
          <w:lang w:val="en-GB"/>
        </w:rPr>
        <w:t xml:space="preserve">capacity to promote and defend </w:t>
      </w:r>
      <w:r w:rsidR="00360A78" w:rsidRPr="00745DBF">
        <w:rPr>
          <w:rFonts w:ascii="Verdana" w:hAnsi="Verdana"/>
          <w:sz w:val="18"/>
          <w:szCs w:val="18"/>
          <w:lang w:val="en-GB"/>
        </w:rPr>
        <w:t>EU values."</w:t>
      </w:r>
    </w:p>
    <w:p w14:paraId="34822390" w14:textId="77777777" w:rsidR="00360A78" w:rsidRDefault="00360A78" w:rsidP="002C41D9">
      <w:pPr>
        <w:rPr>
          <w:rFonts w:ascii="Verdana" w:hAnsi="Verdana"/>
          <w:sz w:val="18"/>
          <w:szCs w:val="18"/>
          <w:lang w:val="en-GB"/>
        </w:rPr>
      </w:pPr>
    </w:p>
    <w:p w14:paraId="4B58D873" w14:textId="77777777" w:rsidR="00F36393" w:rsidRPr="00F36393" w:rsidRDefault="00F36393" w:rsidP="00F36393">
      <w:pPr>
        <w:rPr>
          <w:rFonts w:ascii="Verdana" w:hAnsi="Verdana"/>
          <w:sz w:val="18"/>
          <w:szCs w:val="18"/>
          <w:lang w:val="en-GB"/>
        </w:rPr>
      </w:pPr>
      <w:bookmarkStart w:id="0" w:name="_GoBack"/>
      <w:bookmarkEnd w:id="0"/>
      <w:r w:rsidRPr="00F36393">
        <w:rPr>
          <w:rFonts w:ascii="Verdana" w:hAnsi="Verdana"/>
          <w:sz w:val="18"/>
          <w:szCs w:val="18"/>
          <w:lang w:val="en-GB"/>
        </w:rPr>
        <w:t>The EESC called for specific earmarking of funding for civil society organisations, for at least 50% of the different strands . It also voiced its support for a European Parliament proposal to set up an EU fund offering financial support for litigation cases targeting civil society organisations flagging up breaches of democracy, the rule of law and fundamental rights.</w:t>
      </w:r>
    </w:p>
    <w:p w14:paraId="2A74A140" w14:textId="77777777" w:rsidR="00F36393" w:rsidRPr="00F36393" w:rsidRDefault="00F36393" w:rsidP="00F36393">
      <w:pPr>
        <w:rPr>
          <w:rFonts w:ascii="Verdana" w:hAnsi="Verdana"/>
          <w:sz w:val="18"/>
          <w:szCs w:val="18"/>
          <w:lang w:val="en-GB"/>
        </w:rPr>
      </w:pPr>
    </w:p>
    <w:p w14:paraId="25659818" w14:textId="77777777" w:rsidR="0066667C" w:rsidRPr="00745DBF" w:rsidRDefault="0066667C">
      <w:pPr>
        <w:rPr>
          <w:rFonts w:ascii="Verdana" w:hAnsi="Verdana"/>
          <w:sz w:val="18"/>
          <w:szCs w:val="18"/>
          <w:lang w:val="en-GB"/>
        </w:rPr>
      </w:pPr>
    </w:p>
    <w:sectPr w:rsidR="0066667C" w:rsidRPr="00745DBF" w:rsidSect="00344C41">
      <w:pgSz w:w="11907" w:h="16839"/>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5E0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uc">
    <w15:presenceInfo w15:providerId="None" w15:userId="cdu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41"/>
    <w:rsid w:val="000272C1"/>
    <w:rsid w:val="000A0A36"/>
    <w:rsid w:val="001469E5"/>
    <w:rsid w:val="001E3102"/>
    <w:rsid w:val="0021284D"/>
    <w:rsid w:val="00243738"/>
    <w:rsid w:val="0027671D"/>
    <w:rsid w:val="002C41D9"/>
    <w:rsid w:val="002F7262"/>
    <w:rsid w:val="00316BB2"/>
    <w:rsid w:val="00344C41"/>
    <w:rsid w:val="003469AF"/>
    <w:rsid w:val="00360A78"/>
    <w:rsid w:val="003A7CB2"/>
    <w:rsid w:val="003B2E11"/>
    <w:rsid w:val="0043246F"/>
    <w:rsid w:val="00472004"/>
    <w:rsid w:val="005044B8"/>
    <w:rsid w:val="00551173"/>
    <w:rsid w:val="005963C6"/>
    <w:rsid w:val="00635592"/>
    <w:rsid w:val="0066667C"/>
    <w:rsid w:val="00745DBF"/>
    <w:rsid w:val="007561DA"/>
    <w:rsid w:val="00761D98"/>
    <w:rsid w:val="007920BA"/>
    <w:rsid w:val="007C0DA4"/>
    <w:rsid w:val="0087662C"/>
    <w:rsid w:val="00985684"/>
    <w:rsid w:val="0098777E"/>
    <w:rsid w:val="009D153E"/>
    <w:rsid w:val="00A10361"/>
    <w:rsid w:val="00A4150C"/>
    <w:rsid w:val="00A41A29"/>
    <w:rsid w:val="00A56125"/>
    <w:rsid w:val="00A617BF"/>
    <w:rsid w:val="00A928C0"/>
    <w:rsid w:val="00A97D1F"/>
    <w:rsid w:val="00AA15CB"/>
    <w:rsid w:val="00AA30E9"/>
    <w:rsid w:val="00B31CD2"/>
    <w:rsid w:val="00B52689"/>
    <w:rsid w:val="00B67948"/>
    <w:rsid w:val="00C7486E"/>
    <w:rsid w:val="00C7652F"/>
    <w:rsid w:val="00CB59B3"/>
    <w:rsid w:val="00D16BBE"/>
    <w:rsid w:val="00D257DF"/>
    <w:rsid w:val="00D6488D"/>
    <w:rsid w:val="00D94F8C"/>
    <w:rsid w:val="00DA0960"/>
    <w:rsid w:val="00DC3DE3"/>
    <w:rsid w:val="00DF4076"/>
    <w:rsid w:val="00E1578D"/>
    <w:rsid w:val="00EA703B"/>
    <w:rsid w:val="00F36393"/>
    <w:rsid w:val="00FE762A"/>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4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44C41"/>
    <w:pPr>
      <w:numPr>
        <w:numId w:val="1"/>
      </w:numPr>
      <w:ind w:left="567" w:hanging="567"/>
      <w:outlineLvl w:val="0"/>
    </w:pPr>
    <w:rPr>
      <w:kern w:val="28"/>
    </w:rPr>
  </w:style>
  <w:style w:type="paragraph" w:styleId="Heading2">
    <w:name w:val="heading 2"/>
    <w:basedOn w:val="Normal"/>
    <w:next w:val="Normal"/>
    <w:link w:val="Heading2Char"/>
    <w:qFormat/>
    <w:rsid w:val="00344C41"/>
    <w:pPr>
      <w:numPr>
        <w:ilvl w:val="1"/>
        <w:numId w:val="1"/>
      </w:numPr>
      <w:ind w:left="567" w:hanging="567"/>
      <w:outlineLvl w:val="1"/>
    </w:pPr>
  </w:style>
  <w:style w:type="paragraph" w:styleId="Heading3">
    <w:name w:val="heading 3"/>
    <w:basedOn w:val="Normal"/>
    <w:next w:val="Normal"/>
    <w:link w:val="Heading3Char"/>
    <w:qFormat/>
    <w:rsid w:val="00344C41"/>
    <w:pPr>
      <w:numPr>
        <w:ilvl w:val="2"/>
        <w:numId w:val="1"/>
      </w:numPr>
      <w:ind w:left="567" w:hanging="567"/>
      <w:outlineLvl w:val="2"/>
    </w:pPr>
  </w:style>
  <w:style w:type="paragraph" w:styleId="Heading4">
    <w:name w:val="heading 4"/>
    <w:basedOn w:val="Normal"/>
    <w:next w:val="Normal"/>
    <w:link w:val="Heading4Char"/>
    <w:qFormat/>
    <w:rsid w:val="00344C41"/>
    <w:pPr>
      <w:numPr>
        <w:ilvl w:val="3"/>
        <w:numId w:val="1"/>
      </w:numPr>
      <w:ind w:left="567" w:hanging="567"/>
      <w:outlineLvl w:val="3"/>
    </w:pPr>
  </w:style>
  <w:style w:type="paragraph" w:styleId="Heading5">
    <w:name w:val="heading 5"/>
    <w:basedOn w:val="Normal"/>
    <w:next w:val="Normal"/>
    <w:link w:val="Heading5Char"/>
    <w:qFormat/>
    <w:rsid w:val="00344C41"/>
    <w:pPr>
      <w:numPr>
        <w:ilvl w:val="4"/>
        <w:numId w:val="1"/>
      </w:numPr>
      <w:ind w:left="567" w:hanging="567"/>
      <w:outlineLvl w:val="4"/>
    </w:pPr>
  </w:style>
  <w:style w:type="paragraph" w:styleId="Heading6">
    <w:name w:val="heading 6"/>
    <w:basedOn w:val="Normal"/>
    <w:next w:val="Normal"/>
    <w:link w:val="Heading6Char"/>
    <w:qFormat/>
    <w:rsid w:val="00344C41"/>
    <w:pPr>
      <w:numPr>
        <w:ilvl w:val="5"/>
        <w:numId w:val="1"/>
      </w:numPr>
      <w:ind w:left="567" w:hanging="567"/>
      <w:outlineLvl w:val="5"/>
    </w:pPr>
  </w:style>
  <w:style w:type="paragraph" w:styleId="Heading7">
    <w:name w:val="heading 7"/>
    <w:basedOn w:val="Normal"/>
    <w:next w:val="Normal"/>
    <w:link w:val="Heading7Char"/>
    <w:qFormat/>
    <w:rsid w:val="00344C41"/>
    <w:pPr>
      <w:numPr>
        <w:ilvl w:val="6"/>
        <w:numId w:val="1"/>
      </w:numPr>
      <w:ind w:left="567" w:hanging="567"/>
      <w:outlineLvl w:val="6"/>
    </w:pPr>
  </w:style>
  <w:style w:type="paragraph" w:styleId="Heading8">
    <w:name w:val="heading 8"/>
    <w:basedOn w:val="Normal"/>
    <w:next w:val="Normal"/>
    <w:link w:val="Heading8Char"/>
    <w:qFormat/>
    <w:rsid w:val="00344C41"/>
    <w:pPr>
      <w:numPr>
        <w:ilvl w:val="7"/>
        <w:numId w:val="1"/>
      </w:numPr>
      <w:ind w:left="567" w:hanging="567"/>
      <w:outlineLvl w:val="7"/>
    </w:pPr>
  </w:style>
  <w:style w:type="paragraph" w:styleId="Heading9">
    <w:name w:val="heading 9"/>
    <w:basedOn w:val="Normal"/>
    <w:next w:val="Normal"/>
    <w:link w:val="Heading9Char"/>
    <w:qFormat/>
    <w:rsid w:val="00344C4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C41"/>
    <w:rPr>
      <w:rFonts w:ascii="Times New Roman" w:eastAsia="Times New Roman" w:hAnsi="Times New Roman" w:cs="Times New Roman"/>
      <w:kern w:val="28"/>
    </w:rPr>
  </w:style>
  <w:style w:type="character" w:customStyle="1" w:styleId="Heading2Char">
    <w:name w:val="Heading 2 Char"/>
    <w:basedOn w:val="DefaultParagraphFont"/>
    <w:link w:val="Heading2"/>
    <w:rsid w:val="00344C41"/>
    <w:rPr>
      <w:rFonts w:ascii="Times New Roman" w:eastAsia="Times New Roman" w:hAnsi="Times New Roman" w:cs="Times New Roman"/>
    </w:rPr>
  </w:style>
  <w:style w:type="character" w:customStyle="1" w:styleId="Heading3Char">
    <w:name w:val="Heading 3 Char"/>
    <w:basedOn w:val="DefaultParagraphFont"/>
    <w:link w:val="Heading3"/>
    <w:rsid w:val="00344C41"/>
    <w:rPr>
      <w:rFonts w:ascii="Times New Roman" w:eastAsia="Times New Roman" w:hAnsi="Times New Roman" w:cs="Times New Roman"/>
    </w:rPr>
  </w:style>
  <w:style w:type="character" w:customStyle="1" w:styleId="Heading4Char">
    <w:name w:val="Heading 4 Char"/>
    <w:basedOn w:val="DefaultParagraphFont"/>
    <w:link w:val="Heading4"/>
    <w:rsid w:val="00344C41"/>
    <w:rPr>
      <w:rFonts w:ascii="Times New Roman" w:eastAsia="Times New Roman" w:hAnsi="Times New Roman" w:cs="Times New Roman"/>
    </w:rPr>
  </w:style>
  <w:style w:type="character" w:customStyle="1" w:styleId="Heading5Char">
    <w:name w:val="Heading 5 Char"/>
    <w:basedOn w:val="DefaultParagraphFont"/>
    <w:link w:val="Heading5"/>
    <w:rsid w:val="00344C41"/>
    <w:rPr>
      <w:rFonts w:ascii="Times New Roman" w:eastAsia="Times New Roman" w:hAnsi="Times New Roman" w:cs="Times New Roman"/>
    </w:rPr>
  </w:style>
  <w:style w:type="character" w:customStyle="1" w:styleId="Heading6Char">
    <w:name w:val="Heading 6 Char"/>
    <w:basedOn w:val="DefaultParagraphFont"/>
    <w:link w:val="Heading6"/>
    <w:rsid w:val="00344C41"/>
    <w:rPr>
      <w:rFonts w:ascii="Times New Roman" w:eastAsia="Times New Roman" w:hAnsi="Times New Roman" w:cs="Times New Roman"/>
    </w:rPr>
  </w:style>
  <w:style w:type="character" w:customStyle="1" w:styleId="Heading7Char">
    <w:name w:val="Heading 7 Char"/>
    <w:basedOn w:val="DefaultParagraphFont"/>
    <w:link w:val="Heading7"/>
    <w:rsid w:val="00344C41"/>
    <w:rPr>
      <w:rFonts w:ascii="Times New Roman" w:eastAsia="Times New Roman" w:hAnsi="Times New Roman" w:cs="Times New Roman"/>
    </w:rPr>
  </w:style>
  <w:style w:type="character" w:customStyle="1" w:styleId="Heading8Char">
    <w:name w:val="Heading 8 Char"/>
    <w:basedOn w:val="DefaultParagraphFont"/>
    <w:link w:val="Heading8"/>
    <w:rsid w:val="00344C41"/>
    <w:rPr>
      <w:rFonts w:ascii="Times New Roman" w:eastAsia="Times New Roman" w:hAnsi="Times New Roman" w:cs="Times New Roman"/>
    </w:rPr>
  </w:style>
  <w:style w:type="character" w:customStyle="1" w:styleId="Heading9Char">
    <w:name w:val="Heading 9 Char"/>
    <w:basedOn w:val="DefaultParagraphFont"/>
    <w:link w:val="Heading9"/>
    <w:rsid w:val="00344C41"/>
    <w:rPr>
      <w:rFonts w:ascii="Times New Roman" w:eastAsia="Times New Roman" w:hAnsi="Times New Roman" w:cs="Times New Roman"/>
    </w:rPr>
  </w:style>
  <w:style w:type="paragraph" w:styleId="Footer">
    <w:name w:val="footer"/>
    <w:basedOn w:val="Normal"/>
    <w:link w:val="FooterChar"/>
    <w:qFormat/>
    <w:rsid w:val="00344C41"/>
  </w:style>
  <w:style w:type="character" w:customStyle="1" w:styleId="FooterChar">
    <w:name w:val="Footer Char"/>
    <w:basedOn w:val="DefaultParagraphFont"/>
    <w:link w:val="Footer"/>
    <w:rsid w:val="00344C41"/>
    <w:rPr>
      <w:rFonts w:ascii="Times New Roman" w:eastAsia="Times New Roman" w:hAnsi="Times New Roman" w:cs="Times New Roman"/>
    </w:rPr>
  </w:style>
  <w:style w:type="paragraph" w:styleId="FootnoteText">
    <w:name w:val="footnote text"/>
    <w:basedOn w:val="Normal"/>
    <w:link w:val="FootnoteTextChar"/>
    <w:qFormat/>
    <w:rsid w:val="00344C41"/>
    <w:pPr>
      <w:keepLines/>
      <w:spacing w:after="60" w:line="240" w:lineRule="auto"/>
      <w:ind w:left="567" w:hanging="567"/>
    </w:pPr>
    <w:rPr>
      <w:sz w:val="16"/>
    </w:rPr>
  </w:style>
  <w:style w:type="character" w:customStyle="1" w:styleId="FootnoteTextChar">
    <w:name w:val="Footnote Text Char"/>
    <w:basedOn w:val="DefaultParagraphFont"/>
    <w:link w:val="FootnoteText"/>
    <w:rsid w:val="00344C41"/>
    <w:rPr>
      <w:rFonts w:ascii="Times New Roman" w:eastAsia="Times New Roman" w:hAnsi="Times New Roman" w:cs="Times New Roman"/>
      <w:sz w:val="16"/>
    </w:rPr>
  </w:style>
  <w:style w:type="paragraph" w:styleId="Header">
    <w:name w:val="header"/>
    <w:basedOn w:val="Normal"/>
    <w:link w:val="HeaderChar"/>
    <w:qFormat/>
    <w:rsid w:val="00344C41"/>
  </w:style>
  <w:style w:type="character" w:customStyle="1" w:styleId="HeaderChar">
    <w:name w:val="Header Char"/>
    <w:basedOn w:val="DefaultParagraphFont"/>
    <w:link w:val="Header"/>
    <w:rsid w:val="00344C41"/>
    <w:rPr>
      <w:rFonts w:ascii="Times New Roman" w:eastAsia="Times New Roman" w:hAnsi="Times New Roman" w:cs="Times New Roman"/>
    </w:rPr>
  </w:style>
  <w:style w:type="paragraph" w:customStyle="1" w:styleId="quotes">
    <w:name w:val="quotes"/>
    <w:basedOn w:val="Normal"/>
    <w:next w:val="Normal"/>
    <w:rsid w:val="00344C41"/>
    <w:pPr>
      <w:ind w:left="720"/>
    </w:pPr>
    <w:rPr>
      <w:i/>
    </w:rPr>
  </w:style>
  <w:style w:type="character" w:styleId="FootnoteReference">
    <w:name w:val="footnote reference"/>
    <w:basedOn w:val="DefaultParagraphFont"/>
    <w:unhideWhenUsed/>
    <w:qFormat/>
    <w:rsid w:val="00344C41"/>
    <w:rPr>
      <w:sz w:val="24"/>
      <w:vertAlign w:val="superscript"/>
    </w:rPr>
  </w:style>
  <w:style w:type="character" w:styleId="Hyperlink">
    <w:name w:val="Hyperlink"/>
    <w:basedOn w:val="DefaultParagraphFont"/>
    <w:uiPriority w:val="99"/>
    <w:unhideWhenUsed/>
    <w:rsid w:val="00635592"/>
    <w:rPr>
      <w:color w:val="0000FF" w:themeColor="hyperlink"/>
      <w:u w:val="single"/>
    </w:rPr>
  </w:style>
  <w:style w:type="character" w:styleId="CommentReference">
    <w:name w:val="annotation reference"/>
    <w:basedOn w:val="DefaultParagraphFont"/>
    <w:uiPriority w:val="99"/>
    <w:semiHidden/>
    <w:unhideWhenUsed/>
    <w:rsid w:val="00B52689"/>
    <w:rPr>
      <w:sz w:val="16"/>
      <w:szCs w:val="16"/>
    </w:rPr>
  </w:style>
  <w:style w:type="paragraph" w:styleId="CommentText">
    <w:name w:val="annotation text"/>
    <w:basedOn w:val="Normal"/>
    <w:link w:val="CommentTextChar"/>
    <w:uiPriority w:val="99"/>
    <w:semiHidden/>
    <w:unhideWhenUsed/>
    <w:rsid w:val="00B52689"/>
    <w:pPr>
      <w:spacing w:line="240" w:lineRule="auto"/>
    </w:pPr>
    <w:rPr>
      <w:sz w:val="20"/>
      <w:szCs w:val="20"/>
    </w:rPr>
  </w:style>
  <w:style w:type="character" w:customStyle="1" w:styleId="CommentTextChar">
    <w:name w:val="Comment Text Char"/>
    <w:basedOn w:val="DefaultParagraphFont"/>
    <w:link w:val="CommentText"/>
    <w:uiPriority w:val="99"/>
    <w:semiHidden/>
    <w:rsid w:val="00B52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689"/>
    <w:rPr>
      <w:b/>
      <w:bCs/>
    </w:rPr>
  </w:style>
  <w:style w:type="character" w:customStyle="1" w:styleId="CommentSubjectChar">
    <w:name w:val="Comment Subject Char"/>
    <w:basedOn w:val="CommentTextChar"/>
    <w:link w:val="CommentSubject"/>
    <w:uiPriority w:val="99"/>
    <w:semiHidden/>
    <w:rsid w:val="00B52689"/>
    <w:rPr>
      <w:rFonts w:ascii="Times New Roman" w:eastAsia="Times New Roman" w:hAnsi="Times New Roman" w:cs="Times New Roman"/>
      <w:b/>
      <w:bCs/>
      <w:sz w:val="20"/>
      <w:szCs w:val="20"/>
    </w:rPr>
  </w:style>
  <w:style w:type="paragraph" w:styleId="Revision">
    <w:name w:val="Revision"/>
    <w:hidden/>
    <w:uiPriority w:val="99"/>
    <w:semiHidden/>
    <w:rsid w:val="00B52689"/>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26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8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4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344C41"/>
    <w:pPr>
      <w:numPr>
        <w:numId w:val="1"/>
      </w:numPr>
      <w:ind w:left="567" w:hanging="567"/>
      <w:outlineLvl w:val="0"/>
    </w:pPr>
    <w:rPr>
      <w:kern w:val="28"/>
    </w:rPr>
  </w:style>
  <w:style w:type="paragraph" w:styleId="Heading2">
    <w:name w:val="heading 2"/>
    <w:basedOn w:val="Normal"/>
    <w:next w:val="Normal"/>
    <w:link w:val="Heading2Char"/>
    <w:qFormat/>
    <w:rsid w:val="00344C41"/>
    <w:pPr>
      <w:numPr>
        <w:ilvl w:val="1"/>
        <w:numId w:val="1"/>
      </w:numPr>
      <w:ind w:left="567" w:hanging="567"/>
      <w:outlineLvl w:val="1"/>
    </w:pPr>
  </w:style>
  <w:style w:type="paragraph" w:styleId="Heading3">
    <w:name w:val="heading 3"/>
    <w:basedOn w:val="Normal"/>
    <w:next w:val="Normal"/>
    <w:link w:val="Heading3Char"/>
    <w:qFormat/>
    <w:rsid w:val="00344C41"/>
    <w:pPr>
      <w:numPr>
        <w:ilvl w:val="2"/>
        <w:numId w:val="1"/>
      </w:numPr>
      <w:ind w:left="567" w:hanging="567"/>
      <w:outlineLvl w:val="2"/>
    </w:pPr>
  </w:style>
  <w:style w:type="paragraph" w:styleId="Heading4">
    <w:name w:val="heading 4"/>
    <w:basedOn w:val="Normal"/>
    <w:next w:val="Normal"/>
    <w:link w:val="Heading4Char"/>
    <w:qFormat/>
    <w:rsid w:val="00344C41"/>
    <w:pPr>
      <w:numPr>
        <w:ilvl w:val="3"/>
        <w:numId w:val="1"/>
      </w:numPr>
      <w:ind w:left="567" w:hanging="567"/>
      <w:outlineLvl w:val="3"/>
    </w:pPr>
  </w:style>
  <w:style w:type="paragraph" w:styleId="Heading5">
    <w:name w:val="heading 5"/>
    <w:basedOn w:val="Normal"/>
    <w:next w:val="Normal"/>
    <w:link w:val="Heading5Char"/>
    <w:qFormat/>
    <w:rsid w:val="00344C41"/>
    <w:pPr>
      <w:numPr>
        <w:ilvl w:val="4"/>
        <w:numId w:val="1"/>
      </w:numPr>
      <w:ind w:left="567" w:hanging="567"/>
      <w:outlineLvl w:val="4"/>
    </w:pPr>
  </w:style>
  <w:style w:type="paragraph" w:styleId="Heading6">
    <w:name w:val="heading 6"/>
    <w:basedOn w:val="Normal"/>
    <w:next w:val="Normal"/>
    <w:link w:val="Heading6Char"/>
    <w:qFormat/>
    <w:rsid w:val="00344C41"/>
    <w:pPr>
      <w:numPr>
        <w:ilvl w:val="5"/>
        <w:numId w:val="1"/>
      </w:numPr>
      <w:ind w:left="567" w:hanging="567"/>
      <w:outlineLvl w:val="5"/>
    </w:pPr>
  </w:style>
  <w:style w:type="paragraph" w:styleId="Heading7">
    <w:name w:val="heading 7"/>
    <w:basedOn w:val="Normal"/>
    <w:next w:val="Normal"/>
    <w:link w:val="Heading7Char"/>
    <w:qFormat/>
    <w:rsid w:val="00344C41"/>
    <w:pPr>
      <w:numPr>
        <w:ilvl w:val="6"/>
        <w:numId w:val="1"/>
      </w:numPr>
      <w:ind w:left="567" w:hanging="567"/>
      <w:outlineLvl w:val="6"/>
    </w:pPr>
  </w:style>
  <w:style w:type="paragraph" w:styleId="Heading8">
    <w:name w:val="heading 8"/>
    <w:basedOn w:val="Normal"/>
    <w:next w:val="Normal"/>
    <w:link w:val="Heading8Char"/>
    <w:qFormat/>
    <w:rsid w:val="00344C41"/>
    <w:pPr>
      <w:numPr>
        <w:ilvl w:val="7"/>
        <w:numId w:val="1"/>
      </w:numPr>
      <w:ind w:left="567" w:hanging="567"/>
      <w:outlineLvl w:val="7"/>
    </w:pPr>
  </w:style>
  <w:style w:type="paragraph" w:styleId="Heading9">
    <w:name w:val="heading 9"/>
    <w:basedOn w:val="Normal"/>
    <w:next w:val="Normal"/>
    <w:link w:val="Heading9Char"/>
    <w:qFormat/>
    <w:rsid w:val="00344C4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C41"/>
    <w:rPr>
      <w:rFonts w:ascii="Times New Roman" w:eastAsia="Times New Roman" w:hAnsi="Times New Roman" w:cs="Times New Roman"/>
      <w:kern w:val="28"/>
    </w:rPr>
  </w:style>
  <w:style w:type="character" w:customStyle="1" w:styleId="Heading2Char">
    <w:name w:val="Heading 2 Char"/>
    <w:basedOn w:val="DefaultParagraphFont"/>
    <w:link w:val="Heading2"/>
    <w:rsid w:val="00344C41"/>
    <w:rPr>
      <w:rFonts w:ascii="Times New Roman" w:eastAsia="Times New Roman" w:hAnsi="Times New Roman" w:cs="Times New Roman"/>
    </w:rPr>
  </w:style>
  <w:style w:type="character" w:customStyle="1" w:styleId="Heading3Char">
    <w:name w:val="Heading 3 Char"/>
    <w:basedOn w:val="DefaultParagraphFont"/>
    <w:link w:val="Heading3"/>
    <w:rsid w:val="00344C41"/>
    <w:rPr>
      <w:rFonts w:ascii="Times New Roman" w:eastAsia="Times New Roman" w:hAnsi="Times New Roman" w:cs="Times New Roman"/>
    </w:rPr>
  </w:style>
  <w:style w:type="character" w:customStyle="1" w:styleId="Heading4Char">
    <w:name w:val="Heading 4 Char"/>
    <w:basedOn w:val="DefaultParagraphFont"/>
    <w:link w:val="Heading4"/>
    <w:rsid w:val="00344C41"/>
    <w:rPr>
      <w:rFonts w:ascii="Times New Roman" w:eastAsia="Times New Roman" w:hAnsi="Times New Roman" w:cs="Times New Roman"/>
    </w:rPr>
  </w:style>
  <w:style w:type="character" w:customStyle="1" w:styleId="Heading5Char">
    <w:name w:val="Heading 5 Char"/>
    <w:basedOn w:val="DefaultParagraphFont"/>
    <w:link w:val="Heading5"/>
    <w:rsid w:val="00344C41"/>
    <w:rPr>
      <w:rFonts w:ascii="Times New Roman" w:eastAsia="Times New Roman" w:hAnsi="Times New Roman" w:cs="Times New Roman"/>
    </w:rPr>
  </w:style>
  <w:style w:type="character" w:customStyle="1" w:styleId="Heading6Char">
    <w:name w:val="Heading 6 Char"/>
    <w:basedOn w:val="DefaultParagraphFont"/>
    <w:link w:val="Heading6"/>
    <w:rsid w:val="00344C41"/>
    <w:rPr>
      <w:rFonts w:ascii="Times New Roman" w:eastAsia="Times New Roman" w:hAnsi="Times New Roman" w:cs="Times New Roman"/>
    </w:rPr>
  </w:style>
  <w:style w:type="character" w:customStyle="1" w:styleId="Heading7Char">
    <w:name w:val="Heading 7 Char"/>
    <w:basedOn w:val="DefaultParagraphFont"/>
    <w:link w:val="Heading7"/>
    <w:rsid w:val="00344C41"/>
    <w:rPr>
      <w:rFonts w:ascii="Times New Roman" w:eastAsia="Times New Roman" w:hAnsi="Times New Roman" w:cs="Times New Roman"/>
    </w:rPr>
  </w:style>
  <w:style w:type="character" w:customStyle="1" w:styleId="Heading8Char">
    <w:name w:val="Heading 8 Char"/>
    <w:basedOn w:val="DefaultParagraphFont"/>
    <w:link w:val="Heading8"/>
    <w:rsid w:val="00344C41"/>
    <w:rPr>
      <w:rFonts w:ascii="Times New Roman" w:eastAsia="Times New Roman" w:hAnsi="Times New Roman" w:cs="Times New Roman"/>
    </w:rPr>
  </w:style>
  <w:style w:type="character" w:customStyle="1" w:styleId="Heading9Char">
    <w:name w:val="Heading 9 Char"/>
    <w:basedOn w:val="DefaultParagraphFont"/>
    <w:link w:val="Heading9"/>
    <w:rsid w:val="00344C41"/>
    <w:rPr>
      <w:rFonts w:ascii="Times New Roman" w:eastAsia="Times New Roman" w:hAnsi="Times New Roman" w:cs="Times New Roman"/>
    </w:rPr>
  </w:style>
  <w:style w:type="paragraph" w:styleId="Footer">
    <w:name w:val="footer"/>
    <w:basedOn w:val="Normal"/>
    <w:link w:val="FooterChar"/>
    <w:qFormat/>
    <w:rsid w:val="00344C41"/>
  </w:style>
  <w:style w:type="character" w:customStyle="1" w:styleId="FooterChar">
    <w:name w:val="Footer Char"/>
    <w:basedOn w:val="DefaultParagraphFont"/>
    <w:link w:val="Footer"/>
    <w:rsid w:val="00344C41"/>
    <w:rPr>
      <w:rFonts w:ascii="Times New Roman" w:eastAsia="Times New Roman" w:hAnsi="Times New Roman" w:cs="Times New Roman"/>
    </w:rPr>
  </w:style>
  <w:style w:type="paragraph" w:styleId="FootnoteText">
    <w:name w:val="footnote text"/>
    <w:basedOn w:val="Normal"/>
    <w:link w:val="FootnoteTextChar"/>
    <w:qFormat/>
    <w:rsid w:val="00344C41"/>
    <w:pPr>
      <w:keepLines/>
      <w:spacing w:after="60" w:line="240" w:lineRule="auto"/>
      <w:ind w:left="567" w:hanging="567"/>
    </w:pPr>
    <w:rPr>
      <w:sz w:val="16"/>
    </w:rPr>
  </w:style>
  <w:style w:type="character" w:customStyle="1" w:styleId="FootnoteTextChar">
    <w:name w:val="Footnote Text Char"/>
    <w:basedOn w:val="DefaultParagraphFont"/>
    <w:link w:val="FootnoteText"/>
    <w:rsid w:val="00344C41"/>
    <w:rPr>
      <w:rFonts w:ascii="Times New Roman" w:eastAsia="Times New Roman" w:hAnsi="Times New Roman" w:cs="Times New Roman"/>
      <w:sz w:val="16"/>
    </w:rPr>
  </w:style>
  <w:style w:type="paragraph" w:styleId="Header">
    <w:name w:val="header"/>
    <w:basedOn w:val="Normal"/>
    <w:link w:val="HeaderChar"/>
    <w:qFormat/>
    <w:rsid w:val="00344C41"/>
  </w:style>
  <w:style w:type="character" w:customStyle="1" w:styleId="HeaderChar">
    <w:name w:val="Header Char"/>
    <w:basedOn w:val="DefaultParagraphFont"/>
    <w:link w:val="Header"/>
    <w:rsid w:val="00344C41"/>
    <w:rPr>
      <w:rFonts w:ascii="Times New Roman" w:eastAsia="Times New Roman" w:hAnsi="Times New Roman" w:cs="Times New Roman"/>
    </w:rPr>
  </w:style>
  <w:style w:type="paragraph" w:customStyle="1" w:styleId="quotes">
    <w:name w:val="quotes"/>
    <w:basedOn w:val="Normal"/>
    <w:next w:val="Normal"/>
    <w:rsid w:val="00344C41"/>
    <w:pPr>
      <w:ind w:left="720"/>
    </w:pPr>
    <w:rPr>
      <w:i/>
    </w:rPr>
  </w:style>
  <w:style w:type="character" w:styleId="FootnoteReference">
    <w:name w:val="footnote reference"/>
    <w:basedOn w:val="DefaultParagraphFont"/>
    <w:unhideWhenUsed/>
    <w:qFormat/>
    <w:rsid w:val="00344C41"/>
    <w:rPr>
      <w:sz w:val="24"/>
      <w:vertAlign w:val="superscript"/>
    </w:rPr>
  </w:style>
  <w:style w:type="character" w:styleId="Hyperlink">
    <w:name w:val="Hyperlink"/>
    <w:basedOn w:val="DefaultParagraphFont"/>
    <w:uiPriority w:val="99"/>
    <w:unhideWhenUsed/>
    <w:rsid w:val="00635592"/>
    <w:rPr>
      <w:color w:val="0000FF" w:themeColor="hyperlink"/>
      <w:u w:val="single"/>
    </w:rPr>
  </w:style>
  <w:style w:type="character" w:styleId="CommentReference">
    <w:name w:val="annotation reference"/>
    <w:basedOn w:val="DefaultParagraphFont"/>
    <w:uiPriority w:val="99"/>
    <w:semiHidden/>
    <w:unhideWhenUsed/>
    <w:rsid w:val="00B52689"/>
    <w:rPr>
      <w:sz w:val="16"/>
      <w:szCs w:val="16"/>
    </w:rPr>
  </w:style>
  <w:style w:type="paragraph" w:styleId="CommentText">
    <w:name w:val="annotation text"/>
    <w:basedOn w:val="Normal"/>
    <w:link w:val="CommentTextChar"/>
    <w:uiPriority w:val="99"/>
    <w:semiHidden/>
    <w:unhideWhenUsed/>
    <w:rsid w:val="00B52689"/>
    <w:pPr>
      <w:spacing w:line="240" w:lineRule="auto"/>
    </w:pPr>
    <w:rPr>
      <w:sz w:val="20"/>
      <w:szCs w:val="20"/>
    </w:rPr>
  </w:style>
  <w:style w:type="character" w:customStyle="1" w:styleId="CommentTextChar">
    <w:name w:val="Comment Text Char"/>
    <w:basedOn w:val="DefaultParagraphFont"/>
    <w:link w:val="CommentText"/>
    <w:uiPriority w:val="99"/>
    <w:semiHidden/>
    <w:rsid w:val="00B52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689"/>
    <w:rPr>
      <w:b/>
      <w:bCs/>
    </w:rPr>
  </w:style>
  <w:style w:type="character" w:customStyle="1" w:styleId="CommentSubjectChar">
    <w:name w:val="Comment Subject Char"/>
    <w:basedOn w:val="CommentTextChar"/>
    <w:link w:val="CommentSubject"/>
    <w:uiPriority w:val="99"/>
    <w:semiHidden/>
    <w:rsid w:val="00B52689"/>
    <w:rPr>
      <w:rFonts w:ascii="Times New Roman" w:eastAsia="Times New Roman" w:hAnsi="Times New Roman" w:cs="Times New Roman"/>
      <w:b/>
      <w:bCs/>
      <w:sz w:val="20"/>
      <w:szCs w:val="20"/>
    </w:rPr>
  </w:style>
  <w:style w:type="paragraph" w:styleId="Revision">
    <w:name w:val="Revision"/>
    <w:hidden/>
    <w:uiPriority w:val="99"/>
    <w:semiHidden/>
    <w:rsid w:val="00B52689"/>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26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esc.europa.eu/en/our-work/opinions-information-reports/opinions/new-justice-rights-and-values-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sc.europa.eu/en/our-work/opinions-information-reports/opinions/unions-budget-and-rule-law"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Irena Lui</dc:creator>
  <cp:lastModifiedBy>Ewa Haczyk</cp:lastModifiedBy>
  <cp:revision>2</cp:revision>
  <cp:lastPrinted>2018-10-29T14:57:00Z</cp:lastPrinted>
  <dcterms:created xsi:type="dcterms:W3CDTF">2018-10-30T11:17:00Z</dcterms:created>
  <dcterms:modified xsi:type="dcterms:W3CDTF">2018-10-30T11:17:00Z</dcterms:modified>
</cp:coreProperties>
</file>