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1E" w:rsidRPr="00FA555E" w:rsidRDefault="00F34CB4" w:rsidP="006B38B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A555E">
        <w:rPr>
          <w:b/>
          <w:bCs/>
          <w:sz w:val="28"/>
          <w:szCs w:val="28"/>
        </w:rPr>
        <w:t xml:space="preserve">Il CESE invoca una strategia dell'UE per lo sviluppo sostenibile in cui la società civile abbia un ruolo di primo </w:t>
      </w:r>
      <w:proofErr w:type="gramStart"/>
      <w:r w:rsidRPr="00FA555E">
        <w:rPr>
          <w:b/>
          <w:bCs/>
          <w:sz w:val="28"/>
          <w:szCs w:val="28"/>
        </w:rPr>
        <w:t>piano</w:t>
      </w:r>
      <w:proofErr w:type="gramEnd"/>
    </w:p>
    <w:p w:rsidR="009A0E89" w:rsidRPr="00FA555E" w:rsidRDefault="009A0E89" w:rsidP="009A0E89">
      <w:pPr>
        <w:rPr>
          <w:lang w:val="en-GB"/>
        </w:rPr>
      </w:pPr>
    </w:p>
    <w:p w:rsidR="00914EB6" w:rsidRPr="00FA555E" w:rsidRDefault="00914EB6" w:rsidP="00757A29">
      <w:pPr>
        <w:rPr>
          <w:rFonts w:cs="Arial"/>
          <w:b/>
          <w:bCs/>
        </w:rPr>
      </w:pPr>
      <w:r w:rsidRPr="00FA555E">
        <w:rPr>
          <w:b/>
          <w:bCs/>
        </w:rPr>
        <w:t xml:space="preserve">La società civile dovrebbe essere coinvolta a pieno titolo e impegnata in larga misura nella definizione di una strategia dell'UE per lo sviluppo sostenibile, e va inoltre </w:t>
      </w:r>
      <w:proofErr w:type="gramStart"/>
      <w:r w:rsidRPr="00FA555E">
        <w:rPr>
          <w:b/>
          <w:bCs/>
        </w:rPr>
        <w:t>responsabilizzata</w:t>
      </w:r>
      <w:proofErr w:type="gramEnd"/>
      <w:r w:rsidRPr="00FA555E">
        <w:rPr>
          <w:b/>
          <w:bCs/>
        </w:rPr>
        <w:t xml:space="preserve"> affinché ricopra un ruolo attivo, a tutti i livelli di intervento, nel controllo e nell'attuazione dell'Agenda 2030 delle Nazioni Unite. Queste le raccomandazioni principali formulate </w:t>
      </w:r>
      <w:proofErr w:type="gramStart"/>
      <w:r w:rsidRPr="00FA555E">
        <w:rPr>
          <w:b/>
          <w:bCs/>
        </w:rPr>
        <w:t>a</w:t>
      </w:r>
      <w:proofErr w:type="gramEnd"/>
      <w:r w:rsidRPr="00FA555E">
        <w:rPr>
          <w:b/>
          <w:bCs/>
        </w:rPr>
        <w:t xml:space="preserve"> nome del Comitato economico e sociale europeo (CESE) dai membri Peter Schmidt, Brenda King e </w:t>
      </w:r>
      <w:proofErr w:type="spellStart"/>
      <w:r w:rsidRPr="00FA555E">
        <w:rPr>
          <w:b/>
          <w:bCs/>
        </w:rPr>
        <w:t>Lutz</w:t>
      </w:r>
      <w:proofErr w:type="spellEnd"/>
      <w:r w:rsidRPr="00FA555E">
        <w:rPr>
          <w:b/>
          <w:bCs/>
        </w:rPr>
        <w:t xml:space="preserve"> </w:t>
      </w:r>
      <w:proofErr w:type="spellStart"/>
      <w:r w:rsidRPr="00FA555E">
        <w:rPr>
          <w:b/>
          <w:bCs/>
        </w:rPr>
        <w:t>Ribbe</w:t>
      </w:r>
      <w:proofErr w:type="spellEnd"/>
      <w:r w:rsidRPr="00FA555E">
        <w:rPr>
          <w:b/>
          <w:bCs/>
        </w:rPr>
        <w:t xml:space="preserve"> in occasione della loro partecipazione al Forum politico annuale di alto livello delle Nazioni Unite sullo sviluppo sostenibile, che si è tenuto a New York dal 16 al 18 luglio 2018.</w:t>
      </w:r>
    </w:p>
    <w:p w:rsidR="00914EB6" w:rsidRPr="00FA555E" w:rsidRDefault="00914EB6" w:rsidP="00914EB6">
      <w:pPr>
        <w:rPr>
          <w:lang w:val="en-GB"/>
        </w:rPr>
      </w:pPr>
    </w:p>
    <w:p w:rsidR="00914EB6" w:rsidRPr="00FA555E" w:rsidRDefault="00FA555E" w:rsidP="00697A6C">
      <w:r w:rsidRPr="00FA555E">
        <w:t>"</w:t>
      </w:r>
      <w:r w:rsidR="00914EB6" w:rsidRPr="00FA555E">
        <w:t>L'UE dovrebbe sfruttare l'Agenda 2030 per elaborare una nuova visione del suo futuro, quella di un'Europa più sostenibile e socialmente inclusiva, che apporti benefici a tutti i suoi cittadini e non lasci indietro nessuno</w:t>
      </w:r>
      <w:r w:rsidRPr="00FA555E">
        <w:t>"</w:t>
      </w:r>
      <w:r w:rsidR="00914EB6" w:rsidRPr="00FA555E">
        <w:t xml:space="preserve">, ha dichiarato </w:t>
      </w:r>
      <w:r w:rsidR="00914EB6" w:rsidRPr="00FA555E">
        <w:rPr>
          <w:b/>
          <w:bCs/>
        </w:rPr>
        <w:t>Peter Schmidt</w:t>
      </w:r>
      <w:r w:rsidR="00914EB6" w:rsidRPr="00FA555E">
        <w:t xml:space="preserve">, presidente dell'Osservatorio dello sviluppo sostenibile del CESE e capo della delegazione del CESE presente al Forum, aggiungendo che </w:t>
      </w:r>
      <w:r w:rsidRPr="00FA555E">
        <w:t>"</w:t>
      </w:r>
      <w:r w:rsidR="00914EB6" w:rsidRPr="00FA555E">
        <w:t>dobbiamo creare prosperità e c</w:t>
      </w:r>
      <w:r w:rsidRPr="00FA555E">
        <w:t>oe</w:t>
      </w:r>
      <w:r w:rsidR="00914EB6" w:rsidRPr="00FA555E">
        <w:t xml:space="preserve">renza sociale all'interno dell'Unione, portando avanti nello stesso tempo il processo di transizione dell'economia europea verso modelli di produzione e </w:t>
      </w:r>
      <w:proofErr w:type="gramStart"/>
      <w:r w:rsidR="00914EB6" w:rsidRPr="00FA555E">
        <w:t>consumo circolari</w:t>
      </w:r>
      <w:proofErr w:type="gramEnd"/>
      <w:r w:rsidR="00914EB6" w:rsidRPr="00FA555E">
        <w:t>, a basso tenore di carbonio e rispettosi dell'ambiente, al fine di garantire un benessere sostenibile per tutti</w:t>
      </w:r>
      <w:r w:rsidRPr="00FA555E">
        <w:t>"</w:t>
      </w:r>
      <w:r w:rsidR="00914EB6" w:rsidRPr="00FA555E">
        <w:t>.</w:t>
      </w:r>
    </w:p>
    <w:p w:rsidR="00E32649" w:rsidRPr="00FA555E" w:rsidRDefault="00E32649" w:rsidP="00697A6C">
      <w:pPr>
        <w:rPr>
          <w:lang w:val="en-GB"/>
        </w:rPr>
      </w:pPr>
    </w:p>
    <w:p w:rsidR="00E32649" w:rsidRPr="00FA555E" w:rsidRDefault="00E32649" w:rsidP="00E32649">
      <w:r w:rsidRPr="00FA555E">
        <w:t xml:space="preserve">Il CESE ha preso parte al Forum politico di alto livello dell'ONU </w:t>
      </w:r>
      <w:proofErr w:type="gramStart"/>
      <w:r w:rsidRPr="00FA555E">
        <w:t>in qualità di</w:t>
      </w:r>
      <w:proofErr w:type="gramEnd"/>
      <w:r w:rsidRPr="00FA555E">
        <w:t xml:space="preserve"> organo che rappresenta la società civile organizzata dell'Unione europea, e quest'anno ha collaborato con diversi Stati membri all'organizzazione congiunta di una serie di eventi collaterali dedicati allo scambio di conoscenze su importanti aspetti strategici.</w:t>
      </w:r>
    </w:p>
    <w:p w:rsidR="00E32649" w:rsidRPr="00FA555E" w:rsidRDefault="00E32649" w:rsidP="00E32649">
      <w:pPr>
        <w:rPr>
          <w:lang w:val="en-GB"/>
        </w:rPr>
      </w:pPr>
    </w:p>
    <w:p w:rsidR="0031494B" w:rsidRPr="00FA555E" w:rsidRDefault="00696A97" w:rsidP="00696A97">
      <w:proofErr w:type="gramStart"/>
      <w:r w:rsidRPr="00FA555E">
        <w:t>Il tema chiave</w:t>
      </w:r>
      <w:proofErr w:type="gramEnd"/>
      <w:r w:rsidRPr="00FA555E">
        <w:t xml:space="preserve"> dell'edizione 2018 del Forum era la </w:t>
      </w:r>
      <w:r w:rsidRPr="00FA555E">
        <w:rPr>
          <w:i/>
        </w:rPr>
        <w:t>Trasformazione verso società sostenibili e resilienti</w:t>
      </w:r>
      <w:r w:rsidRPr="00FA555E">
        <w:t>. Il Comitato è attivamente impegnato nella promozione di un'</w:t>
      </w:r>
      <w:hyperlink r:id="rId12" w:history="1">
        <w:r w:rsidRPr="00FA555E">
          <w:rPr>
            <w:rStyle w:val="Hyperlink"/>
          </w:rPr>
          <w:t>agenda</w:t>
        </w:r>
      </w:hyperlink>
      <w:r w:rsidRPr="00FA555E">
        <w:t xml:space="preserve"> ambiziosa in materia di sviluppo sostenibile in diversi modi: contribuendo a una più efficace realizzazione degli obiettivi di sviluppo sostenibile (OSS), coinvolgendo le proprie solide reti di organizzazioni della società civile e fungendo da piattaforma per il dialogo.</w:t>
      </w:r>
    </w:p>
    <w:p w:rsidR="0031494B" w:rsidRPr="00FA555E" w:rsidRDefault="0031494B" w:rsidP="00914EB6">
      <w:pPr>
        <w:rPr>
          <w:lang w:val="en-GB"/>
        </w:rPr>
      </w:pPr>
    </w:p>
    <w:p w:rsidR="00D17EBB" w:rsidRPr="00FA555E" w:rsidRDefault="002F1FB4" w:rsidP="00A444DC">
      <w:r w:rsidRPr="00FA555E">
        <w:t xml:space="preserve">L'UE è chiamata a svolgere un ruolo centrale per integrare l'Agenda 2030 nelle politiche europee, farla conoscere e monitorarne l'attuazione. Per raggiungere </w:t>
      </w:r>
      <w:proofErr w:type="gramStart"/>
      <w:r w:rsidRPr="00FA555E">
        <w:t>questo</w:t>
      </w:r>
      <w:proofErr w:type="gramEnd"/>
      <w:r w:rsidRPr="00FA555E">
        <w:t xml:space="preserve"> obiettivo, il CESE insiste sulla necessità di un riesame approfondito dell'azione dell'UE, e in particolare sui seguenti aspetti:</w:t>
      </w:r>
    </w:p>
    <w:p w:rsidR="0031494B" w:rsidRPr="00FA555E" w:rsidRDefault="0031494B" w:rsidP="0031494B">
      <w:pPr>
        <w:rPr>
          <w:lang w:val="en-GB"/>
        </w:rPr>
      </w:pPr>
    </w:p>
    <w:p w:rsidR="0031494B" w:rsidRPr="00FA555E" w:rsidRDefault="002F1FB4" w:rsidP="001E76B3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proofErr w:type="gramStart"/>
      <w:r w:rsidRPr="00FA555E">
        <w:rPr>
          <w:b/>
          <w:bCs/>
        </w:rPr>
        <w:t>una</w:t>
      </w:r>
      <w:proofErr w:type="gramEnd"/>
      <w:r w:rsidRPr="00FA555E">
        <w:rPr>
          <w:b/>
          <w:bCs/>
        </w:rPr>
        <w:t xml:space="preserve"> strategia globale dell'UE per lo sviluppo sostenibile</w:t>
      </w:r>
    </w:p>
    <w:p w:rsidR="002F1FB4" w:rsidRPr="00FA555E" w:rsidRDefault="0031494B" w:rsidP="003D5805">
      <w:r w:rsidRPr="00FA555E">
        <w:t>Il CESE ritiene essenziale definire un piano globale con una serie di misure lungimiranti per integrare gli OSS in tutte le politiche e in tutti i programmi dell'UE. Un piano di questo tipo non è ancora stato proposto da quando l'ONU ha adottato l'Agenda 2030.</w:t>
      </w:r>
    </w:p>
    <w:p w:rsidR="002F1FB4" w:rsidRPr="00FA555E" w:rsidRDefault="002F1FB4" w:rsidP="0031494B">
      <w:pPr>
        <w:rPr>
          <w:lang w:val="en-GB"/>
        </w:rPr>
      </w:pPr>
    </w:p>
    <w:p w:rsidR="002F1FB4" w:rsidRPr="00FA555E" w:rsidRDefault="002F1FB4" w:rsidP="00322341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proofErr w:type="gramStart"/>
      <w:r w:rsidRPr="00FA555E">
        <w:rPr>
          <w:b/>
          <w:bCs/>
        </w:rPr>
        <w:t>un</w:t>
      </w:r>
      <w:proofErr w:type="gramEnd"/>
      <w:r w:rsidRPr="00FA555E">
        <w:rPr>
          <w:b/>
          <w:bCs/>
        </w:rPr>
        <w:t xml:space="preserve"> approccio strategico trasversale</w:t>
      </w:r>
    </w:p>
    <w:p w:rsidR="00322341" w:rsidRPr="00FA555E" w:rsidRDefault="0031494B" w:rsidP="00242A9B">
      <w:r w:rsidRPr="00FA555E">
        <w:t>Per rendere le politiche dell'UE più omogenee e c</w:t>
      </w:r>
      <w:r w:rsidR="00FA555E" w:rsidRPr="00FA555E">
        <w:t>oe</w:t>
      </w:r>
      <w:r w:rsidRPr="00FA555E">
        <w:t>renti con gli OSS, è necessario adottare un approccio più integrato e c</w:t>
      </w:r>
      <w:r w:rsidR="00FA555E" w:rsidRPr="00FA555E">
        <w:t>oe</w:t>
      </w:r>
      <w:r w:rsidRPr="00FA555E">
        <w:t>rente in tutti gli ambiti d'intervento, poiché questo contribuirà a realizzare gli obiettivi dell'Agenda 2030.</w:t>
      </w:r>
    </w:p>
    <w:p w:rsidR="00322341" w:rsidRDefault="00322341" w:rsidP="00A27E17"/>
    <w:p w:rsidR="00FA555E" w:rsidRPr="00FA555E" w:rsidRDefault="00FA555E" w:rsidP="00A27E17"/>
    <w:p w:rsidR="00A0463F" w:rsidRPr="00FA555E" w:rsidRDefault="0025424E" w:rsidP="001E76B3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proofErr w:type="gramStart"/>
      <w:r w:rsidRPr="00FA555E">
        <w:rPr>
          <w:b/>
          <w:bCs/>
        </w:rPr>
        <w:lastRenderedPageBreak/>
        <w:t>un</w:t>
      </w:r>
      <w:proofErr w:type="gramEnd"/>
      <w:r w:rsidRPr="00FA555E">
        <w:rPr>
          <w:b/>
          <w:bCs/>
        </w:rPr>
        <w:t xml:space="preserve"> ruolo più importante per le organizzazioni della società civile</w:t>
      </w:r>
    </w:p>
    <w:p w:rsidR="0031494B" w:rsidRPr="00FA555E" w:rsidRDefault="00CF4DE1" w:rsidP="00CF4DE1">
      <w:r w:rsidRPr="00FA555E">
        <w:t xml:space="preserve">È fondamentale adottare un approccio partecipativo. Si devono predisporre efficaci meccanismi di </w:t>
      </w:r>
      <w:proofErr w:type="spellStart"/>
      <w:r w:rsidRPr="00FA555E">
        <w:t>governance</w:t>
      </w:r>
      <w:proofErr w:type="spellEnd"/>
      <w:r w:rsidRPr="00FA555E">
        <w:t xml:space="preserve"> a livello locale, regionale e nazionale, basati sui principi di trasparenza e di assunzione di responsabilità. I sindacati, le imprese, le ONG e gli altri attori della società civile devono essere </w:t>
      </w:r>
      <w:proofErr w:type="gramStart"/>
      <w:r w:rsidRPr="00FA555E">
        <w:t>responsabilizzati</w:t>
      </w:r>
      <w:proofErr w:type="gramEnd"/>
      <w:r w:rsidRPr="00FA555E">
        <w:t xml:space="preserve"> affinché ricoprano un ruolo attivo a tutti i livelli di intervento, dall'ambito locale e nazionale fino al livello europeo e internazionale.</w:t>
      </w:r>
    </w:p>
    <w:p w:rsidR="00DF4A5F" w:rsidRPr="00FA555E" w:rsidRDefault="00DF4A5F" w:rsidP="00DF4A5F">
      <w:pPr>
        <w:rPr>
          <w:lang w:val="en-GB"/>
        </w:rPr>
      </w:pPr>
    </w:p>
    <w:sectPr w:rsidR="00DF4A5F" w:rsidRPr="00FA555E" w:rsidSect="00BF65F3"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F3" w:rsidRDefault="00BF65F3" w:rsidP="00BF65F3">
      <w:pPr>
        <w:spacing w:line="240" w:lineRule="auto"/>
      </w:pPr>
      <w:r>
        <w:separator/>
      </w:r>
    </w:p>
  </w:endnote>
  <w:endnote w:type="continuationSeparator" w:id="0">
    <w:p w:rsidR="00BF65F3" w:rsidRDefault="00BF65F3" w:rsidP="00BF6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F3" w:rsidRDefault="00BF65F3" w:rsidP="00BF65F3">
      <w:pPr>
        <w:spacing w:line="240" w:lineRule="auto"/>
      </w:pPr>
      <w:r>
        <w:separator/>
      </w:r>
    </w:p>
  </w:footnote>
  <w:footnote w:type="continuationSeparator" w:id="0">
    <w:p w:rsidR="00BF65F3" w:rsidRDefault="00BF65F3" w:rsidP="00BF65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D854752"/>
    <w:multiLevelType w:val="hybridMultilevel"/>
    <w:tmpl w:val="E8D6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5861"/>
    <w:multiLevelType w:val="hybridMultilevel"/>
    <w:tmpl w:val="A07A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0"/>
    <w:rsid w:val="00037BC3"/>
    <w:rsid w:val="00083724"/>
    <w:rsid w:val="000D513F"/>
    <w:rsid w:val="000E0CAA"/>
    <w:rsid w:val="000E22D2"/>
    <w:rsid w:val="001A259D"/>
    <w:rsid w:val="001A7CD8"/>
    <w:rsid w:val="001E76B3"/>
    <w:rsid w:val="001F6531"/>
    <w:rsid w:val="00242A9B"/>
    <w:rsid w:val="0025424E"/>
    <w:rsid w:val="00263BB2"/>
    <w:rsid w:val="00281FE6"/>
    <w:rsid w:val="002C0329"/>
    <w:rsid w:val="002F1FB4"/>
    <w:rsid w:val="002F2E32"/>
    <w:rsid w:val="0031494B"/>
    <w:rsid w:val="0031727F"/>
    <w:rsid w:val="00322341"/>
    <w:rsid w:val="003474E8"/>
    <w:rsid w:val="003578AB"/>
    <w:rsid w:val="00385604"/>
    <w:rsid w:val="003B70A1"/>
    <w:rsid w:val="003C0F63"/>
    <w:rsid w:val="003D5805"/>
    <w:rsid w:val="004A1556"/>
    <w:rsid w:val="00532435"/>
    <w:rsid w:val="005A4FAC"/>
    <w:rsid w:val="005B4F3B"/>
    <w:rsid w:val="005C75C6"/>
    <w:rsid w:val="006065CB"/>
    <w:rsid w:val="00696A97"/>
    <w:rsid w:val="00697A6C"/>
    <w:rsid w:val="006B38BF"/>
    <w:rsid w:val="007069B7"/>
    <w:rsid w:val="00757049"/>
    <w:rsid w:val="00757A29"/>
    <w:rsid w:val="007D0CA6"/>
    <w:rsid w:val="007F12F5"/>
    <w:rsid w:val="0082486A"/>
    <w:rsid w:val="00866F31"/>
    <w:rsid w:val="00890954"/>
    <w:rsid w:val="00894307"/>
    <w:rsid w:val="008A0B0D"/>
    <w:rsid w:val="008A7A70"/>
    <w:rsid w:val="008D41C4"/>
    <w:rsid w:val="008F01C8"/>
    <w:rsid w:val="00912A2A"/>
    <w:rsid w:val="00914EB6"/>
    <w:rsid w:val="00950896"/>
    <w:rsid w:val="009A0E89"/>
    <w:rsid w:val="009D22EF"/>
    <w:rsid w:val="009E4943"/>
    <w:rsid w:val="009F1967"/>
    <w:rsid w:val="00A0463F"/>
    <w:rsid w:val="00A27E17"/>
    <w:rsid w:val="00A34166"/>
    <w:rsid w:val="00A444DC"/>
    <w:rsid w:val="00A5631E"/>
    <w:rsid w:val="00BF65F3"/>
    <w:rsid w:val="00C373C9"/>
    <w:rsid w:val="00C822C5"/>
    <w:rsid w:val="00C97CB2"/>
    <w:rsid w:val="00CB6A01"/>
    <w:rsid w:val="00CF4DE1"/>
    <w:rsid w:val="00D17EBB"/>
    <w:rsid w:val="00D2241E"/>
    <w:rsid w:val="00D74D1D"/>
    <w:rsid w:val="00DC5FAD"/>
    <w:rsid w:val="00DF4A5F"/>
    <w:rsid w:val="00DF5CFA"/>
    <w:rsid w:val="00E32649"/>
    <w:rsid w:val="00E86872"/>
    <w:rsid w:val="00EF5014"/>
    <w:rsid w:val="00F108F2"/>
    <w:rsid w:val="00F34CB4"/>
    <w:rsid w:val="00F5689E"/>
    <w:rsid w:val="00F82F5D"/>
    <w:rsid w:val="00FA555E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70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A7A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A7A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A7A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A7A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7A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A7A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A7A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A7A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A7A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A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8A7A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8A7A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8A7A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8A7A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8A7A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8A7A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A7A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8A7A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8A7A70"/>
  </w:style>
  <w:style w:type="character" w:customStyle="1" w:styleId="FooterChar">
    <w:name w:val="Footer Char"/>
    <w:basedOn w:val="DefaultParagraphFont"/>
    <w:link w:val="Footer"/>
    <w:rsid w:val="008A7A7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8A7A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A7A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8A7A70"/>
  </w:style>
  <w:style w:type="character" w:customStyle="1" w:styleId="HeaderChar">
    <w:name w:val="Header Char"/>
    <w:basedOn w:val="DefaultParagraphFont"/>
    <w:link w:val="Header"/>
    <w:rsid w:val="008A7A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8A7A7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8A7A70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A0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8F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B70A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70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A7A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A7A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A7A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A7A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7A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A7A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A7A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A7A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A7A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A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8A7A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8A7A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8A7A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8A7A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8A7A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8A7A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A7A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8A7A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8A7A70"/>
  </w:style>
  <w:style w:type="character" w:customStyle="1" w:styleId="FooterChar">
    <w:name w:val="Footer Char"/>
    <w:basedOn w:val="DefaultParagraphFont"/>
    <w:link w:val="Footer"/>
    <w:rsid w:val="008A7A7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8A7A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A7A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8A7A70"/>
  </w:style>
  <w:style w:type="character" w:customStyle="1" w:styleId="HeaderChar">
    <w:name w:val="Header Char"/>
    <w:basedOn w:val="DefaultParagraphFont"/>
    <w:link w:val="Header"/>
    <w:rsid w:val="008A7A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8A7A7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8A7A70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A0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8F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B70A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esc.europa.eu/en/agenda/our-events/events/eesc-high-level-political-forum-sustainable-develop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RCSZ5D2JPTA3-6-142</_dlc_DocId>
    <_dlc_DocIdUrl xmlns="8975caae-a2e4-4a1b-856a-87d8a7cad937">
      <Url>http://dm/EESC/2018/_layouts/DocIdRedir.aspx?ID=RCSZ5D2JPTA3-6-142</Url>
      <Description>RCSZ5D2JPTA3-6-142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2018-07-27T12:00:00+00:00</ProductionDate>
    <DocumentNumber xmlns="12c43599-a5be-42e5-b508-59211300a4e7">4006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18</Value>
      <Value>38</Value>
      <Value>55</Value>
      <Value>27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9164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2A90B-77D4-4579-ABEF-68414D7322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95E29D-7299-414F-BCAB-A5C6F63BA450}">
  <ds:schemaRefs>
    <ds:schemaRef ds:uri="http://purl.org/dc/elements/1.1/"/>
    <ds:schemaRef ds:uri="http://schemas.microsoft.com/sharepoint/v3/field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975caae-a2e4-4a1b-856a-87d8a7cad937"/>
    <ds:schemaRef ds:uri="12c43599-a5be-42e5-b508-59211300a4e7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828164-A993-49EC-8213-93962E5A1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7A924-922D-4214-8F39-925B64173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 CESE invoca una strategia dell'UE per lo sviluppo sostenibile in cui la società civile abbia un ruolo di primo piano</vt:lpstr>
    </vt:vector>
  </TitlesOfParts>
  <Company>CESE-CdR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CESE invoca una strategia dell'UE per lo sviluppo sostenibile in cui la società civile abbia un ruolo di primo piano</dc:title>
  <dc:subject>Comunicato stampa</dc:subject>
  <dc:creator>Marco Pezzani</dc:creator>
  <cp:keywords>EESC-2018-04006-00-00-CP-TRA-EN</cp:keywords>
  <dc:description>Rapporteur:  - Original language: EN - Date of document: 27/07/2018 - Date of meeting:  - External documents:  - Administrator: M. Pezzani Marco</dc:description>
  <cp:lastModifiedBy>Marco Pezzani</cp:lastModifiedBy>
  <cp:revision>3</cp:revision>
  <cp:lastPrinted>2018-07-24T15:36:00Z</cp:lastPrinted>
  <dcterms:created xsi:type="dcterms:W3CDTF">2018-07-27T14:49:00Z</dcterms:created>
  <dcterms:modified xsi:type="dcterms:W3CDTF">2018-07-27T14:49:00Z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25/07/2018</vt:lpwstr>
  </property>
  <property fmtid="{D5CDD505-2E9C-101B-9397-08002B2CF9AE}" pid="4" name="Pref_Time">
    <vt:lpwstr>14:28:36</vt:lpwstr>
  </property>
  <property fmtid="{D5CDD505-2E9C-101B-9397-08002B2CF9AE}" pid="5" name="Pref_User">
    <vt:lpwstr>tvoc</vt:lpwstr>
  </property>
  <property fmtid="{D5CDD505-2E9C-101B-9397-08002B2CF9AE}" pid="6" name="Pref_FileName">
    <vt:lpwstr>EESC-2018-04006-00-00-CP-ORI.docx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148a6fe9-ec08-4ad8-b255-ba158021e484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18;#ES|e7a6b05b-ae16-40c8-add9-68b64b03aeba;#4;#EN|f2175f21-25d7-44a3-96da-d6a61b075e1b;#27;#DE|f6b31e5a-26fa-4935-b661-318e46daf27e;#38;#IT|0774613c-01ed-4e5d-a25d-11d2388de825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4006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18;#ES|e7a6b05b-ae16-40c8-add9-68b64b03aeba;#55;#CP|de8ad211-9e8d-408b-8324-674d21bb7d18;#27;#DE|f6b31e5a-26fa-4935-b661-318e46daf27e;#7;#TRA|150d2a88-1431-44e6-a8ca-0bb753ab8672;#6;#Final|ea5e6674-7b27-4bac-b091-73adbb394efe;#5;#Unrestricted|826e22d7-d02</vt:lpwstr>
  </property>
  <property fmtid="{D5CDD505-2E9C-101B-9397-08002B2CF9AE}" pid="30" name="AvailableTranslations_0">
    <vt:lpwstr>ES|e7a6b05b-ae16-40c8-add9-68b64b03aeba;EN|f2175f21-25d7-44a3-96da-d6a61b075e1b;DE|f6b31e5a-26fa-4935-b661-318e46daf27e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9164</vt:i4>
  </property>
  <property fmtid="{D5CDD505-2E9C-101B-9397-08002B2CF9AE}" pid="34" name="DocumentYear">
    <vt:i4>2018</vt:i4>
  </property>
  <property fmtid="{D5CDD505-2E9C-101B-9397-08002B2CF9AE}" pid="35" name="DocumentLanguage">
    <vt:lpwstr>38;#IT|0774613c-01ed-4e5d-a25d-11d2388de825</vt:lpwstr>
  </property>
</Properties>
</file>