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3F" w:rsidRPr="004A3A0D" w:rsidRDefault="00C430C9" w:rsidP="00D55E35">
      <w:pPr>
        <w:jc w:val="center"/>
        <w:rPr>
          <w:b/>
          <w:bCs/>
          <w:sz w:val="28"/>
          <w:szCs w:val="28"/>
          <w:lang w:val="fr-BE"/>
        </w:rPr>
      </w:pPr>
      <w:r w:rsidRPr="004A3A0D">
        <w:rPr>
          <w:b/>
          <w:bCs/>
          <w:sz w:val="28"/>
          <w:szCs w:val="28"/>
          <w:lang w:val="fr-BE"/>
        </w:rPr>
        <w:t>«La transition énergétique ne peut réussir que si tout le monde y participe», ont affirmé les parties prenantes lors du débat mené au CESE sur l</w:t>
      </w:r>
      <w:r w:rsidR="004A3A0D" w:rsidRPr="004A3A0D">
        <w:rPr>
          <w:b/>
          <w:bCs/>
          <w:sz w:val="28"/>
          <w:szCs w:val="28"/>
          <w:lang w:val="fr-BE"/>
        </w:rPr>
        <w:t>’</w:t>
      </w:r>
      <w:r w:rsidRPr="004A3A0D">
        <w:rPr>
          <w:b/>
          <w:bCs/>
          <w:sz w:val="28"/>
          <w:szCs w:val="28"/>
          <w:lang w:val="fr-BE"/>
        </w:rPr>
        <w:t>énergie accessible.</w:t>
      </w:r>
    </w:p>
    <w:p w:rsidR="0019593F" w:rsidRPr="004A3A0D" w:rsidRDefault="0019593F" w:rsidP="0019593F">
      <w:pPr>
        <w:rPr>
          <w:lang w:val="fr-BE"/>
        </w:rPr>
      </w:pPr>
    </w:p>
    <w:p w:rsidR="003907A1" w:rsidRPr="004A3A0D" w:rsidRDefault="0019593F" w:rsidP="00ED1436">
      <w:pPr>
        <w:rPr>
          <w:b/>
          <w:bCs/>
          <w:lang w:val="fr-BE"/>
        </w:rPr>
      </w:pPr>
      <w:r w:rsidRPr="004A3A0D">
        <w:rPr>
          <w:b/>
          <w:bCs/>
          <w:lang w:val="fr-BE"/>
        </w:rPr>
        <w:t>Le rôle des individus dans la transition énergétique occupait une place centrale dans l</w:t>
      </w:r>
      <w:r w:rsidR="004A3A0D" w:rsidRPr="004A3A0D">
        <w:rPr>
          <w:b/>
          <w:bCs/>
          <w:lang w:val="fr-BE"/>
        </w:rPr>
        <w:t>’</w:t>
      </w:r>
      <w:r w:rsidRPr="004A3A0D">
        <w:rPr>
          <w:b/>
          <w:bCs/>
          <w:lang w:val="fr-BE"/>
        </w:rPr>
        <w:t>ordre du jour de la réunion de février de la section spécialisée «Transports, énergie, infrastructures, société de l</w:t>
      </w:r>
      <w:r w:rsidR="004A3A0D" w:rsidRPr="004A3A0D">
        <w:rPr>
          <w:b/>
          <w:bCs/>
          <w:lang w:val="fr-BE"/>
        </w:rPr>
        <w:t>’</w:t>
      </w:r>
      <w:r w:rsidRPr="004A3A0D">
        <w:rPr>
          <w:b/>
          <w:bCs/>
          <w:lang w:val="fr-BE"/>
        </w:rPr>
        <w:t>information» (TEN) du Comité économique et social européen (CESE), au cours de laquelle des experts en énergie ont présenté leur expérience de travail au service des citoyens.</w:t>
      </w:r>
    </w:p>
    <w:p w:rsidR="003907A1" w:rsidRPr="004A3A0D" w:rsidRDefault="003907A1" w:rsidP="003907A1">
      <w:pPr>
        <w:rPr>
          <w:lang w:val="fr-BE"/>
        </w:rPr>
      </w:pPr>
    </w:p>
    <w:p w:rsidR="00C65DB8" w:rsidRPr="004A3A0D" w:rsidRDefault="003907A1" w:rsidP="00F0600C">
      <w:pPr>
        <w:rPr>
          <w:lang w:val="fr-BE"/>
        </w:rPr>
      </w:pPr>
      <w:r w:rsidRPr="004A3A0D">
        <w:rPr>
          <w:lang w:val="fr-BE"/>
        </w:rPr>
        <w:t>Comment le processus de transition énergétique peut-il profiter aux citoyens? Comment l</w:t>
      </w:r>
      <w:r w:rsidR="004A3A0D" w:rsidRPr="004A3A0D">
        <w:rPr>
          <w:lang w:val="fr-BE"/>
        </w:rPr>
        <w:t>’</w:t>
      </w:r>
      <w:r w:rsidRPr="004A3A0D">
        <w:rPr>
          <w:lang w:val="fr-BE"/>
        </w:rPr>
        <w:t>énergie peut-elle être accessible à tous? La transition énergétique implique une transformation fondamentale de nos sociétés et affecte la vie quotidienne de chacun. Il ne s</w:t>
      </w:r>
      <w:r w:rsidR="004A3A0D" w:rsidRPr="004A3A0D">
        <w:rPr>
          <w:lang w:val="fr-BE"/>
        </w:rPr>
        <w:t>’</w:t>
      </w:r>
      <w:r w:rsidRPr="004A3A0D">
        <w:rPr>
          <w:lang w:val="fr-BE"/>
        </w:rPr>
        <w:t>agit pas seulement du changement climatique, de la réduction des émissions de gaz à effet de serre et de l</w:t>
      </w:r>
      <w:r w:rsidR="004A3A0D" w:rsidRPr="004A3A0D">
        <w:rPr>
          <w:lang w:val="fr-BE"/>
        </w:rPr>
        <w:t>’</w:t>
      </w:r>
      <w:r w:rsidRPr="004A3A0D">
        <w:rPr>
          <w:lang w:val="fr-BE"/>
        </w:rPr>
        <w:t>utilisation des nouvelles technologies. Elle offre l</w:t>
      </w:r>
      <w:r w:rsidR="004A3A0D" w:rsidRPr="004A3A0D">
        <w:rPr>
          <w:lang w:val="fr-BE"/>
        </w:rPr>
        <w:t>’</w:t>
      </w:r>
      <w:r w:rsidRPr="004A3A0D">
        <w:rPr>
          <w:lang w:val="fr-BE"/>
        </w:rPr>
        <w:t>occasion d</w:t>
      </w:r>
      <w:r w:rsidR="004A3A0D" w:rsidRPr="004A3A0D">
        <w:rPr>
          <w:lang w:val="fr-BE"/>
        </w:rPr>
        <w:t>’</w:t>
      </w:r>
      <w:r w:rsidRPr="004A3A0D">
        <w:rPr>
          <w:lang w:val="fr-BE"/>
        </w:rPr>
        <w:t xml:space="preserve">opérer des changements structurels dans le cadre desquels les citoyens doivent jouer un rôle clé. La question de la participation des citoyens est essentielle. «La transition énergétique ne peut être couronnée de succès que si toutes les parties prenantes sont associées au processus; nous devons prendre en considération les besoins de tous les acteurs concernés», a déclaré </w:t>
      </w:r>
      <w:r w:rsidRPr="004A3A0D">
        <w:rPr>
          <w:b/>
          <w:bCs/>
          <w:lang w:val="fr-BE"/>
        </w:rPr>
        <w:t>Pierre Jean Coulon</w:t>
      </w:r>
      <w:r w:rsidRPr="004A3A0D">
        <w:rPr>
          <w:lang w:val="fr-BE"/>
        </w:rPr>
        <w:t>, président de la section TEN. «La raison d</w:t>
      </w:r>
      <w:r w:rsidR="004A3A0D" w:rsidRPr="004A3A0D">
        <w:rPr>
          <w:lang w:val="fr-BE"/>
        </w:rPr>
        <w:t>’</w:t>
      </w:r>
      <w:r w:rsidRPr="004A3A0D">
        <w:rPr>
          <w:lang w:val="fr-BE"/>
        </w:rPr>
        <w:t>être de l</w:t>
      </w:r>
      <w:r w:rsidR="004A3A0D" w:rsidRPr="004A3A0D">
        <w:rPr>
          <w:lang w:val="fr-BE"/>
        </w:rPr>
        <w:t>’</w:t>
      </w:r>
      <w:r w:rsidRPr="004A3A0D">
        <w:rPr>
          <w:lang w:val="fr-BE"/>
        </w:rPr>
        <w:t>énergie est de servir un but final: simplifier la vie des citoyens, familles et entreprises comprises. Sans énergie, nos besoins fondamentaux ne sont pas satisfaits: pas d</w:t>
      </w:r>
      <w:r w:rsidR="004A3A0D" w:rsidRPr="004A3A0D">
        <w:rPr>
          <w:lang w:val="fr-BE"/>
        </w:rPr>
        <w:t>’</w:t>
      </w:r>
      <w:r w:rsidRPr="004A3A0D">
        <w:rPr>
          <w:lang w:val="fr-BE"/>
        </w:rPr>
        <w:t>éducation, de système de santé ou de transport.»</w:t>
      </w:r>
    </w:p>
    <w:p w:rsidR="00797EC6" w:rsidRPr="004A3A0D" w:rsidRDefault="00797EC6" w:rsidP="00797EC6">
      <w:pPr>
        <w:rPr>
          <w:lang w:val="fr-BE"/>
        </w:rPr>
      </w:pPr>
    </w:p>
    <w:p w:rsidR="006D2EA2" w:rsidRPr="004A3A0D" w:rsidRDefault="00797EC6" w:rsidP="00C26253">
      <w:pPr>
        <w:rPr>
          <w:lang w:val="fr-BE"/>
        </w:rPr>
      </w:pPr>
      <w:r w:rsidRPr="004A3A0D">
        <w:rPr>
          <w:lang w:val="fr-BE"/>
        </w:rPr>
        <w:t>La transition énergétique recèle un énorme potentiel économique et social, en particulier au niveau régional. La baisse rapide des coûts des technologies liées aux énergies renouvelables décentralisées offre un large éventail de possibilités aux régions les moins avancées pour stimuler leur économie locale et permettre aux citoyens de devenir des «</w:t>
      </w:r>
      <w:proofErr w:type="spellStart"/>
      <w:r w:rsidRPr="004A3A0D">
        <w:rPr>
          <w:lang w:val="fr-BE"/>
        </w:rPr>
        <w:t>prosommateurs</w:t>
      </w:r>
      <w:proofErr w:type="spellEnd"/>
      <w:r w:rsidRPr="004A3A0D">
        <w:rPr>
          <w:lang w:val="fr-BE"/>
        </w:rPr>
        <w:t>» d</w:t>
      </w:r>
      <w:r w:rsidR="004A3A0D" w:rsidRPr="004A3A0D">
        <w:rPr>
          <w:lang w:val="fr-BE"/>
        </w:rPr>
        <w:t>’</w:t>
      </w:r>
      <w:r w:rsidRPr="004A3A0D">
        <w:rPr>
          <w:lang w:val="fr-BE"/>
        </w:rPr>
        <w:t>énergie. En d</w:t>
      </w:r>
      <w:r w:rsidR="004A3A0D" w:rsidRPr="004A3A0D">
        <w:rPr>
          <w:lang w:val="fr-BE"/>
        </w:rPr>
        <w:t>’</w:t>
      </w:r>
      <w:r w:rsidRPr="004A3A0D">
        <w:rPr>
          <w:lang w:val="fr-BE"/>
        </w:rPr>
        <w:t>autres termes, non seulement les individus achètent (consomment) de l</w:t>
      </w:r>
      <w:r w:rsidR="004A3A0D" w:rsidRPr="004A3A0D">
        <w:rPr>
          <w:lang w:val="fr-BE"/>
        </w:rPr>
        <w:t>’</w:t>
      </w:r>
      <w:r w:rsidRPr="004A3A0D">
        <w:rPr>
          <w:lang w:val="fr-BE"/>
        </w:rPr>
        <w:t>énergie propre, mais ils jouent également un rôle actif dans le processus et participent à la production d</w:t>
      </w:r>
      <w:r w:rsidR="004A3A0D" w:rsidRPr="004A3A0D">
        <w:rPr>
          <w:lang w:val="fr-BE"/>
        </w:rPr>
        <w:t>’</w:t>
      </w:r>
      <w:r w:rsidRPr="004A3A0D">
        <w:rPr>
          <w:lang w:val="fr-BE"/>
        </w:rPr>
        <w:t>énergie. «Si un citoyen installe sept panneaux solaires sur le toit, il produit l</w:t>
      </w:r>
      <w:r w:rsidR="004A3A0D" w:rsidRPr="004A3A0D">
        <w:rPr>
          <w:lang w:val="fr-BE"/>
        </w:rPr>
        <w:t>’</w:t>
      </w:r>
      <w:r w:rsidRPr="004A3A0D">
        <w:rPr>
          <w:lang w:val="fr-BE"/>
        </w:rPr>
        <w:t>électricité nécessaire pour faire rouler une voiture électrique ordinaire pendant un an à l</w:t>
      </w:r>
      <w:r w:rsidR="004A3A0D" w:rsidRPr="004A3A0D">
        <w:rPr>
          <w:lang w:val="fr-BE"/>
        </w:rPr>
        <w:t>’</w:t>
      </w:r>
      <w:r w:rsidRPr="004A3A0D">
        <w:rPr>
          <w:lang w:val="fr-BE"/>
        </w:rPr>
        <w:t>avenir», a déclaré</w:t>
      </w:r>
      <w:r w:rsidRPr="004A3A0D">
        <w:rPr>
          <w:b/>
          <w:bCs/>
          <w:lang w:val="fr-BE"/>
        </w:rPr>
        <w:t xml:space="preserve"> Lutz </w:t>
      </w:r>
      <w:proofErr w:type="spellStart"/>
      <w:r w:rsidRPr="004A3A0D">
        <w:rPr>
          <w:b/>
          <w:bCs/>
          <w:lang w:val="fr-BE"/>
        </w:rPr>
        <w:t>Ribbe</w:t>
      </w:r>
      <w:proofErr w:type="spellEnd"/>
      <w:r w:rsidRPr="004A3A0D">
        <w:rPr>
          <w:lang w:val="fr-BE"/>
        </w:rPr>
        <w:t xml:space="preserve">, membre du CESE, dans un message vidéo. </w:t>
      </w:r>
    </w:p>
    <w:p w:rsidR="006D2EA2" w:rsidRPr="004A3A0D" w:rsidRDefault="006D2EA2" w:rsidP="006D2EA2">
      <w:pPr>
        <w:rPr>
          <w:lang w:val="fr-BE"/>
        </w:rPr>
      </w:pPr>
    </w:p>
    <w:p w:rsidR="009A5390" w:rsidRPr="004A3A0D" w:rsidRDefault="007E74F7" w:rsidP="007B4952">
      <w:pPr>
        <w:rPr>
          <w:lang w:val="fr-BE"/>
        </w:rPr>
      </w:pPr>
      <w:r w:rsidRPr="004A3A0D">
        <w:rPr>
          <w:lang w:val="fr-BE"/>
        </w:rPr>
        <w:t>Par ailleurs, il est important de souligner la crainte qu</w:t>
      </w:r>
      <w:r w:rsidR="004A3A0D" w:rsidRPr="004A3A0D">
        <w:rPr>
          <w:lang w:val="fr-BE"/>
        </w:rPr>
        <w:t>’</w:t>
      </w:r>
      <w:r w:rsidRPr="004A3A0D">
        <w:rPr>
          <w:lang w:val="fr-BE"/>
        </w:rPr>
        <w:t>ont certaines régions et villes et des groupes vulnérables d</w:t>
      </w:r>
      <w:r w:rsidR="004A3A0D" w:rsidRPr="004A3A0D">
        <w:rPr>
          <w:lang w:val="fr-BE"/>
        </w:rPr>
        <w:t>’</w:t>
      </w:r>
      <w:r w:rsidRPr="004A3A0D">
        <w:rPr>
          <w:lang w:val="fr-BE"/>
        </w:rPr>
        <w:t>être laissés pour compte dans ce processus. C</w:t>
      </w:r>
      <w:r w:rsidR="004A3A0D" w:rsidRPr="004A3A0D">
        <w:rPr>
          <w:lang w:val="fr-BE"/>
        </w:rPr>
        <w:t>’</w:t>
      </w:r>
      <w:r w:rsidRPr="004A3A0D">
        <w:rPr>
          <w:lang w:val="fr-BE"/>
        </w:rPr>
        <w:t xml:space="preserve">est pourquoi il est essentiel «de suivre une voie nouvelle, en créant des cycles régionaux pour les énergies renouvelables et en interconnectant les politiques énergétique et régionale», a poursuivi </w:t>
      </w:r>
      <w:r w:rsidRPr="004A3A0D">
        <w:rPr>
          <w:b/>
          <w:bCs/>
          <w:lang w:val="fr-BE"/>
        </w:rPr>
        <w:t>M. </w:t>
      </w:r>
      <w:proofErr w:type="spellStart"/>
      <w:r w:rsidRPr="004A3A0D">
        <w:rPr>
          <w:b/>
          <w:bCs/>
          <w:lang w:val="fr-BE"/>
        </w:rPr>
        <w:t>Ribbe</w:t>
      </w:r>
      <w:proofErr w:type="spellEnd"/>
      <w:r w:rsidRPr="004A3A0D">
        <w:rPr>
          <w:lang w:val="fr-BE"/>
        </w:rPr>
        <w:t>. «Nous pouvons contribuer à la lutte contre la pauvreté énergétique grâce à la production d</w:t>
      </w:r>
      <w:r w:rsidR="004A3A0D" w:rsidRPr="004A3A0D">
        <w:rPr>
          <w:lang w:val="fr-BE"/>
        </w:rPr>
        <w:t>’</w:t>
      </w:r>
      <w:r w:rsidRPr="004A3A0D">
        <w:rPr>
          <w:lang w:val="fr-BE"/>
        </w:rPr>
        <w:t>énergie renouvelable si tant est qu</w:t>
      </w:r>
      <w:r w:rsidR="004A3A0D" w:rsidRPr="004A3A0D">
        <w:rPr>
          <w:lang w:val="fr-BE"/>
        </w:rPr>
        <w:t>’</w:t>
      </w:r>
      <w:r w:rsidRPr="004A3A0D">
        <w:rPr>
          <w:lang w:val="fr-BE"/>
        </w:rPr>
        <w:t>il y ait une volonté politique.»</w:t>
      </w:r>
    </w:p>
    <w:p w:rsidR="003907A1" w:rsidRPr="004A3A0D" w:rsidRDefault="003907A1" w:rsidP="0019593F">
      <w:pPr>
        <w:rPr>
          <w:lang w:val="fr-BE"/>
        </w:rPr>
      </w:pPr>
    </w:p>
    <w:p w:rsidR="00906677" w:rsidRPr="004A3A0D" w:rsidRDefault="001E2D3C" w:rsidP="00CE3F9C">
      <w:pPr>
        <w:rPr>
          <w:lang w:val="fr-BE"/>
        </w:rPr>
      </w:pPr>
      <w:r w:rsidRPr="004A3A0D">
        <w:rPr>
          <w:lang w:val="fr-BE"/>
        </w:rPr>
        <w:t xml:space="preserve">Le train de mesures intitulé «Une énergie propre pour tous les Européens» a été le premier à placer les consommateurs au cœur de la transition énergétique, a souligné </w:t>
      </w:r>
      <w:r w:rsidRPr="004A3A0D">
        <w:rPr>
          <w:b/>
          <w:bCs/>
          <w:lang w:val="fr-BE"/>
        </w:rPr>
        <w:t>Klaus-Dieter Borchardt</w:t>
      </w:r>
      <w:r w:rsidRPr="004A3A0D">
        <w:rPr>
          <w:lang w:val="fr-BE"/>
        </w:rPr>
        <w:t xml:space="preserve"> de la DG ENER de la Commission européenne. L</w:t>
      </w:r>
      <w:r w:rsidR="004A3A0D" w:rsidRPr="004A3A0D">
        <w:rPr>
          <w:lang w:val="fr-BE"/>
        </w:rPr>
        <w:t>’</w:t>
      </w:r>
      <w:r w:rsidRPr="004A3A0D">
        <w:rPr>
          <w:lang w:val="fr-BE"/>
        </w:rPr>
        <w:t>information au consommateur en est un exemple concret: la possibilité de changer de fournisseur d</w:t>
      </w:r>
      <w:r w:rsidR="004A3A0D" w:rsidRPr="004A3A0D">
        <w:rPr>
          <w:lang w:val="fr-BE"/>
        </w:rPr>
        <w:t>’</w:t>
      </w:r>
      <w:r w:rsidRPr="004A3A0D">
        <w:rPr>
          <w:lang w:val="fr-BE"/>
        </w:rPr>
        <w:t>électricité dans les 24 heures à compter de 2026 au plus tard, l</w:t>
      </w:r>
      <w:r w:rsidR="004A3A0D" w:rsidRPr="004A3A0D">
        <w:rPr>
          <w:lang w:val="fr-BE"/>
        </w:rPr>
        <w:t>’</w:t>
      </w:r>
      <w:r w:rsidRPr="004A3A0D">
        <w:rPr>
          <w:lang w:val="fr-BE"/>
        </w:rPr>
        <w:t>accès gratuit à au moins un outil de comparaison des prix de l</w:t>
      </w:r>
      <w:r w:rsidR="004A3A0D" w:rsidRPr="004A3A0D">
        <w:rPr>
          <w:lang w:val="fr-BE"/>
        </w:rPr>
        <w:t>’</w:t>
      </w:r>
      <w:r w:rsidRPr="004A3A0D">
        <w:rPr>
          <w:lang w:val="fr-BE"/>
        </w:rPr>
        <w:t>énergie ainsi que des factures plus claires et plus simples à comprendre.</w:t>
      </w:r>
    </w:p>
    <w:p w:rsidR="00906677" w:rsidRPr="004A3A0D" w:rsidRDefault="00906677" w:rsidP="00906677">
      <w:pPr>
        <w:rPr>
          <w:lang w:val="fr-BE"/>
        </w:rPr>
      </w:pPr>
    </w:p>
    <w:p w:rsidR="00906677" w:rsidRPr="004A3A0D" w:rsidRDefault="00906677" w:rsidP="00F2402E">
      <w:pPr>
        <w:rPr>
          <w:lang w:val="fr-BE"/>
        </w:rPr>
      </w:pPr>
      <w:r w:rsidRPr="004A3A0D">
        <w:rPr>
          <w:lang w:val="fr-BE"/>
        </w:rPr>
        <w:lastRenderedPageBreak/>
        <w:t>M. </w:t>
      </w:r>
      <w:r w:rsidRPr="004A3A0D">
        <w:rPr>
          <w:b/>
          <w:bCs/>
          <w:lang w:val="fr-BE"/>
        </w:rPr>
        <w:t xml:space="preserve">Vincent </w:t>
      </w:r>
      <w:proofErr w:type="spellStart"/>
      <w:r w:rsidRPr="004A3A0D">
        <w:rPr>
          <w:b/>
          <w:bCs/>
          <w:lang w:val="fr-BE"/>
        </w:rPr>
        <w:t>Berruto</w:t>
      </w:r>
      <w:proofErr w:type="spellEnd"/>
      <w:r w:rsidRPr="004A3A0D">
        <w:rPr>
          <w:lang w:val="fr-BE"/>
        </w:rPr>
        <w:t>, qui représente l</w:t>
      </w:r>
      <w:r w:rsidR="004A3A0D" w:rsidRPr="004A3A0D">
        <w:rPr>
          <w:lang w:val="fr-BE"/>
        </w:rPr>
        <w:t>’</w:t>
      </w:r>
      <w:r w:rsidRPr="004A3A0D">
        <w:rPr>
          <w:lang w:val="fr-BE"/>
        </w:rPr>
        <w:t>EASME, l</w:t>
      </w:r>
      <w:r w:rsidR="004A3A0D" w:rsidRPr="004A3A0D">
        <w:rPr>
          <w:lang w:val="fr-BE"/>
        </w:rPr>
        <w:t>’</w:t>
      </w:r>
      <w:r w:rsidRPr="004A3A0D">
        <w:rPr>
          <w:lang w:val="fr-BE"/>
        </w:rPr>
        <w:t>agence exécutive pour les petites et moyennes entreprises de la Commission européenne, était du même avis et a souligné que l</w:t>
      </w:r>
      <w:r w:rsidR="004A3A0D" w:rsidRPr="004A3A0D">
        <w:rPr>
          <w:lang w:val="fr-BE"/>
        </w:rPr>
        <w:t>’</w:t>
      </w:r>
      <w:r w:rsidRPr="004A3A0D">
        <w:rPr>
          <w:lang w:val="fr-BE"/>
        </w:rPr>
        <w:t>agenda en matière de politique énergétique n</w:t>
      </w:r>
      <w:r w:rsidR="004A3A0D" w:rsidRPr="004A3A0D">
        <w:rPr>
          <w:lang w:val="fr-BE"/>
        </w:rPr>
        <w:t>’</w:t>
      </w:r>
      <w:r w:rsidRPr="004A3A0D">
        <w:rPr>
          <w:lang w:val="fr-BE"/>
        </w:rPr>
        <w:t>était plus dominé par des actions de sensibilisation mais par l</w:t>
      </w:r>
      <w:r w:rsidR="004A3A0D" w:rsidRPr="004A3A0D">
        <w:rPr>
          <w:lang w:val="fr-BE"/>
        </w:rPr>
        <w:t>’</w:t>
      </w:r>
      <w:r w:rsidRPr="004A3A0D">
        <w:rPr>
          <w:lang w:val="fr-BE"/>
        </w:rPr>
        <w:t>autonomisation des consommateurs, consistant à leur donner les moyens d</w:t>
      </w:r>
      <w:r w:rsidR="004A3A0D" w:rsidRPr="004A3A0D">
        <w:rPr>
          <w:lang w:val="fr-BE"/>
        </w:rPr>
        <w:t>’</w:t>
      </w:r>
      <w:r w:rsidRPr="004A3A0D">
        <w:rPr>
          <w:lang w:val="fr-BE"/>
        </w:rPr>
        <w:t>agir et à les soutenir au moyen de nouveaux services énergétiques.</w:t>
      </w:r>
    </w:p>
    <w:p w:rsidR="00FF4BCF" w:rsidRPr="004A3A0D" w:rsidRDefault="00FF4BCF" w:rsidP="00906677">
      <w:pPr>
        <w:rPr>
          <w:lang w:val="fr-BE"/>
        </w:rPr>
      </w:pPr>
    </w:p>
    <w:p w:rsidR="00F9792A" w:rsidRPr="004A3A0D" w:rsidRDefault="00FF4BCF" w:rsidP="008062DE">
      <w:pPr>
        <w:rPr>
          <w:lang w:val="fr-BE"/>
        </w:rPr>
      </w:pPr>
      <w:r w:rsidRPr="004A3A0D">
        <w:rPr>
          <w:lang w:val="fr-BE"/>
        </w:rPr>
        <w:t>«Les citoyens pourraient produire 45 % de l</w:t>
      </w:r>
      <w:r w:rsidR="004A3A0D" w:rsidRPr="004A3A0D">
        <w:rPr>
          <w:lang w:val="fr-BE"/>
        </w:rPr>
        <w:t>’</w:t>
      </w:r>
      <w:r w:rsidRPr="004A3A0D">
        <w:rPr>
          <w:lang w:val="fr-BE"/>
        </w:rPr>
        <w:t>électricité de l</w:t>
      </w:r>
      <w:r w:rsidR="004A3A0D" w:rsidRPr="004A3A0D">
        <w:rPr>
          <w:lang w:val="fr-BE"/>
        </w:rPr>
        <w:t>’</w:t>
      </w:r>
      <w:r w:rsidRPr="004A3A0D">
        <w:rPr>
          <w:lang w:val="fr-BE"/>
        </w:rPr>
        <w:t>UE d</w:t>
      </w:r>
      <w:r w:rsidR="004A3A0D" w:rsidRPr="004A3A0D">
        <w:rPr>
          <w:lang w:val="fr-BE"/>
        </w:rPr>
        <w:t>’</w:t>
      </w:r>
      <w:r w:rsidRPr="004A3A0D">
        <w:rPr>
          <w:lang w:val="fr-BE"/>
        </w:rPr>
        <w:t xml:space="preserve">ici à 2050», a indiqué </w:t>
      </w:r>
      <w:r w:rsidRPr="004A3A0D">
        <w:rPr>
          <w:b/>
          <w:bCs/>
          <w:lang w:val="fr-BE"/>
        </w:rPr>
        <w:t>Josh Roberts</w:t>
      </w:r>
      <w:r w:rsidRPr="004A3A0D">
        <w:rPr>
          <w:lang w:val="fr-BE"/>
        </w:rPr>
        <w:t xml:space="preserve">, de </w:t>
      </w:r>
      <w:proofErr w:type="spellStart"/>
      <w:r w:rsidRPr="004A3A0D">
        <w:rPr>
          <w:lang w:val="fr-BE"/>
        </w:rPr>
        <w:t>REScoop</w:t>
      </w:r>
      <w:proofErr w:type="spellEnd"/>
      <w:r w:rsidRPr="004A3A0D">
        <w:rPr>
          <w:lang w:val="fr-BE"/>
        </w:rPr>
        <w:t>, la Fédération européenne des coopératives d</w:t>
      </w:r>
      <w:r w:rsidR="004A3A0D" w:rsidRPr="004A3A0D">
        <w:rPr>
          <w:lang w:val="fr-BE"/>
        </w:rPr>
        <w:t>’</w:t>
      </w:r>
      <w:r w:rsidRPr="004A3A0D">
        <w:rPr>
          <w:lang w:val="fr-BE"/>
        </w:rPr>
        <w:t>énergie renouvelable, qui a travaillé sur le potentiel d</w:t>
      </w:r>
      <w:r w:rsidR="004A3A0D" w:rsidRPr="004A3A0D">
        <w:rPr>
          <w:lang w:val="fr-BE"/>
        </w:rPr>
        <w:t>’</w:t>
      </w:r>
      <w:r w:rsidRPr="004A3A0D">
        <w:rPr>
          <w:lang w:val="fr-BE"/>
        </w:rPr>
        <w:t>appropriation des énergies renouvelables par les citoyens dans l</w:t>
      </w:r>
      <w:r w:rsidR="004A3A0D" w:rsidRPr="004A3A0D">
        <w:rPr>
          <w:lang w:val="fr-BE"/>
        </w:rPr>
        <w:t>’</w:t>
      </w:r>
      <w:r w:rsidRPr="004A3A0D">
        <w:rPr>
          <w:lang w:val="fr-BE"/>
        </w:rPr>
        <w:t>UE. Il a cité à cet égard l</w:t>
      </w:r>
      <w:r w:rsidR="004A3A0D" w:rsidRPr="004A3A0D">
        <w:rPr>
          <w:lang w:val="fr-BE"/>
        </w:rPr>
        <w:t>’</w:t>
      </w:r>
      <w:r w:rsidRPr="004A3A0D">
        <w:rPr>
          <w:lang w:val="fr-BE"/>
        </w:rPr>
        <w:t xml:space="preserve">exemple des coopératives énergétiques. </w:t>
      </w:r>
    </w:p>
    <w:p w:rsidR="00F9792A" w:rsidRPr="004A3A0D" w:rsidRDefault="00F9792A" w:rsidP="008062DE">
      <w:pPr>
        <w:rPr>
          <w:lang w:val="fr-BE"/>
        </w:rPr>
      </w:pPr>
    </w:p>
    <w:p w:rsidR="004F39B8" w:rsidRPr="004A3A0D" w:rsidRDefault="006C7CCD" w:rsidP="0013409B">
      <w:pPr>
        <w:rPr>
          <w:lang w:val="fr-BE"/>
        </w:rPr>
      </w:pPr>
      <w:r w:rsidRPr="004A3A0D">
        <w:rPr>
          <w:lang w:val="fr-BE"/>
        </w:rPr>
        <w:t xml:space="preserve">Selon </w:t>
      </w:r>
      <w:r w:rsidRPr="004A3A0D">
        <w:rPr>
          <w:b/>
          <w:bCs/>
          <w:lang w:val="fr-BE"/>
        </w:rPr>
        <w:t xml:space="preserve">Alix </w:t>
      </w:r>
      <w:proofErr w:type="spellStart"/>
      <w:r w:rsidRPr="004A3A0D">
        <w:rPr>
          <w:b/>
          <w:bCs/>
          <w:lang w:val="fr-BE"/>
        </w:rPr>
        <w:t>Bolle</w:t>
      </w:r>
      <w:proofErr w:type="spellEnd"/>
      <w:r w:rsidRPr="004A3A0D">
        <w:rPr>
          <w:lang w:val="fr-BE"/>
        </w:rPr>
        <w:t>, représentant l</w:t>
      </w:r>
      <w:r w:rsidR="004A3A0D" w:rsidRPr="004A3A0D">
        <w:rPr>
          <w:lang w:val="fr-BE"/>
        </w:rPr>
        <w:t>’</w:t>
      </w:r>
      <w:r w:rsidRPr="004A3A0D">
        <w:rPr>
          <w:lang w:val="fr-BE"/>
        </w:rPr>
        <w:t>Association Villes énergétiques, il est nécessaire de renforcer le soutien à l</w:t>
      </w:r>
      <w:r w:rsidR="004A3A0D" w:rsidRPr="004A3A0D">
        <w:rPr>
          <w:lang w:val="fr-BE"/>
        </w:rPr>
        <w:t>’</w:t>
      </w:r>
      <w:r w:rsidRPr="004A3A0D">
        <w:rPr>
          <w:lang w:val="fr-BE"/>
        </w:rPr>
        <w:t>innovation en matière de gouvernance locale: les villes peuvent jouer un rôle direct en tant que facilitateurs politiques et réglementaires, partenaires de projets directs et opérateurs du secteur de l</w:t>
      </w:r>
      <w:r w:rsidR="004A3A0D" w:rsidRPr="004A3A0D">
        <w:rPr>
          <w:lang w:val="fr-BE"/>
        </w:rPr>
        <w:t>’</w:t>
      </w:r>
      <w:r w:rsidRPr="004A3A0D">
        <w:rPr>
          <w:lang w:val="fr-BE"/>
        </w:rPr>
        <w:t>énergie.</w:t>
      </w:r>
    </w:p>
    <w:p w:rsidR="004F39B8" w:rsidRPr="004A3A0D" w:rsidRDefault="004F39B8" w:rsidP="00F46701">
      <w:pPr>
        <w:rPr>
          <w:lang w:val="fr-BE"/>
        </w:rPr>
      </w:pPr>
    </w:p>
    <w:p w:rsidR="00393AEB" w:rsidRPr="004A3A0D" w:rsidRDefault="009E0DCF" w:rsidP="000F7961">
      <w:pPr>
        <w:rPr>
          <w:lang w:val="fr-BE"/>
        </w:rPr>
      </w:pPr>
      <w:r w:rsidRPr="004A3A0D">
        <w:rPr>
          <w:lang w:val="fr-BE"/>
        </w:rPr>
        <w:t xml:space="preserve">Le sujet de la pauvreté énergétique a été mis en avant par </w:t>
      </w:r>
      <w:r w:rsidRPr="004A3A0D">
        <w:rPr>
          <w:b/>
          <w:bCs/>
          <w:lang w:val="fr-BE"/>
        </w:rPr>
        <w:t xml:space="preserve">Magda </w:t>
      </w:r>
      <w:proofErr w:type="spellStart"/>
      <w:r w:rsidRPr="004A3A0D">
        <w:rPr>
          <w:b/>
          <w:bCs/>
          <w:lang w:val="fr-BE"/>
        </w:rPr>
        <w:t>Tancau</w:t>
      </w:r>
      <w:proofErr w:type="spellEnd"/>
      <w:r w:rsidRPr="004A3A0D">
        <w:rPr>
          <w:lang w:val="fr-BE"/>
        </w:rPr>
        <w:t>, représentante du Réseau européen des associations de lutte contre la pauvreté et l</w:t>
      </w:r>
      <w:r w:rsidR="004A3A0D" w:rsidRPr="004A3A0D">
        <w:rPr>
          <w:lang w:val="fr-BE"/>
        </w:rPr>
        <w:t>’</w:t>
      </w:r>
      <w:r w:rsidRPr="004A3A0D">
        <w:rPr>
          <w:lang w:val="fr-BE"/>
        </w:rPr>
        <w:t>exclusion sociale, qui s</w:t>
      </w:r>
      <w:r w:rsidR="004A3A0D" w:rsidRPr="004A3A0D">
        <w:rPr>
          <w:lang w:val="fr-BE"/>
        </w:rPr>
        <w:t>’</w:t>
      </w:r>
      <w:r w:rsidRPr="004A3A0D">
        <w:rPr>
          <w:lang w:val="fr-BE"/>
        </w:rPr>
        <w:t>est interrogée sur la question de savoir comment la société civile peut rapprocher l</w:t>
      </w:r>
      <w:r w:rsidR="004A3A0D" w:rsidRPr="004A3A0D">
        <w:rPr>
          <w:lang w:val="fr-BE"/>
        </w:rPr>
        <w:t>’</w:t>
      </w:r>
      <w:r w:rsidRPr="004A3A0D">
        <w:rPr>
          <w:lang w:val="fr-BE"/>
        </w:rPr>
        <w:t xml:space="preserve">énergie des citoyens, en particulier de ceux qui sont vulnérables, faisant valoir que les ONG devraient disposer de plus de ressources pour mener à bien leur action de renforcement des capacités: si la participation des citoyens est importante, elle ne saurait pour autant être considérée comme acquise. </w:t>
      </w:r>
    </w:p>
    <w:p w:rsidR="00393AEB" w:rsidRPr="004A3A0D" w:rsidRDefault="00393AEB" w:rsidP="009E0DCF">
      <w:pPr>
        <w:rPr>
          <w:lang w:val="fr-BE"/>
        </w:rPr>
      </w:pPr>
    </w:p>
    <w:p w:rsidR="00663B8B" w:rsidRPr="004A3A0D" w:rsidRDefault="00393AEB" w:rsidP="009E38E9">
      <w:pPr>
        <w:rPr>
          <w:lang w:val="fr-BE"/>
        </w:rPr>
      </w:pPr>
      <w:r w:rsidRPr="004A3A0D">
        <w:rPr>
          <w:lang w:val="fr-BE"/>
        </w:rPr>
        <w:t xml:space="preserve">Le système énergétique devrait être abordable, durable et démocratique, a souligné </w:t>
      </w:r>
      <w:r w:rsidRPr="004A3A0D">
        <w:rPr>
          <w:b/>
          <w:bCs/>
          <w:lang w:val="fr-BE"/>
        </w:rPr>
        <w:t>Ruth London</w:t>
      </w:r>
      <w:r w:rsidRPr="004A3A0D">
        <w:rPr>
          <w:lang w:val="fr-BE"/>
        </w:rPr>
        <w:t>, une volontaire de l</w:t>
      </w:r>
      <w:r w:rsidR="004A3A0D" w:rsidRPr="004A3A0D">
        <w:rPr>
          <w:lang w:val="fr-BE"/>
        </w:rPr>
        <w:t>’</w:t>
      </w:r>
      <w:r w:rsidRPr="004A3A0D">
        <w:rPr>
          <w:lang w:val="fr-BE"/>
        </w:rPr>
        <w:t xml:space="preserve">association Fuel </w:t>
      </w:r>
      <w:proofErr w:type="spellStart"/>
      <w:r w:rsidRPr="004A3A0D">
        <w:rPr>
          <w:lang w:val="fr-BE"/>
        </w:rPr>
        <w:t>Poverty</w:t>
      </w:r>
      <w:proofErr w:type="spellEnd"/>
      <w:r w:rsidRPr="004A3A0D">
        <w:rPr>
          <w:lang w:val="fr-BE"/>
        </w:rPr>
        <w:t xml:space="preserve"> Action, qui a présenté quelques exemples de la manière dont les initiatives vertes sont souvent entrées en conflit avec les objectifs politiques et économiques dans le domaine de l</w:t>
      </w:r>
      <w:r w:rsidR="004A3A0D" w:rsidRPr="004A3A0D">
        <w:rPr>
          <w:lang w:val="fr-BE"/>
        </w:rPr>
        <w:t>’</w:t>
      </w:r>
      <w:r w:rsidRPr="004A3A0D">
        <w:rPr>
          <w:lang w:val="fr-BE"/>
        </w:rPr>
        <w:t>énergie, et a mentionné les politiques vertes qui ont été imposées aux citoyens sans obligation de rendre des comptes ni consultation.</w:t>
      </w:r>
    </w:p>
    <w:p w:rsidR="004F39B8" w:rsidRPr="004A3A0D" w:rsidRDefault="004F39B8" w:rsidP="00993D55">
      <w:pPr>
        <w:rPr>
          <w:lang w:val="fr-BE"/>
        </w:rPr>
      </w:pPr>
    </w:p>
    <w:p w:rsidR="004F39B8" w:rsidRPr="004A3A0D" w:rsidRDefault="00BF46C2" w:rsidP="004F39B8">
      <w:pPr>
        <w:rPr>
          <w:lang w:val="fr-BE"/>
        </w:rPr>
      </w:pPr>
      <w:r w:rsidRPr="004A3A0D">
        <w:rPr>
          <w:lang w:val="fr-BE"/>
        </w:rPr>
        <w:t xml:space="preserve">Enfin, </w:t>
      </w:r>
      <w:r w:rsidRPr="004A3A0D">
        <w:rPr>
          <w:b/>
          <w:bCs/>
          <w:lang w:val="fr-BE"/>
        </w:rPr>
        <w:t xml:space="preserve">Roberto </w:t>
      </w:r>
      <w:proofErr w:type="spellStart"/>
      <w:r w:rsidRPr="004A3A0D">
        <w:rPr>
          <w:b/>
          <w:bCs/>
          <w:lang w:val="fr-BE"/>
        </w:rPr>
        <w:t>Zangrandi</w:t>
      </w:r>
      <w:proofErr w:type="spellEnd"/>
      <w:r w:rsidRPr="004A3A0D">
        <w:rPr>
          <w:lang w:val="fr-BE"/>
        </w:rPr>
        <w:t>, de l</w:t>
      </w:r>
      <w:r w:rsidR="004A3A0D" w:rsidRPr="004A3A0D">
        <w:rPr>
          <w:lang w:val="fr-BE"/>
        </w:rPr>
        <w:t>’</w:t>
      </w:r>
      <w:r w:rsidRPr="004A3A0D">
        <w:rPr>
          <w:lang w:val="fr-BE"/>
        </w:rPr>
        <w:t>Association européenne des gestionnaires de réseaux de distribution d</w:t>
      </w:r>
      <w:r w:rsidR="004A3A0D" w:rsidRPr="004A3A0D">
        <w:rPr>
          <w:lang w:val="fr-BE"/>
        </w:rPr>
        <w:t>’</w:t>
      </w:r>
      <w:r w:rsidRPr="004A3A0D">
        <w:rPr>
          <w:lang w:val="fr-BE"/>
        </w:rPr>
        <w:t xml:space="preserve">électricité européens pour les réseaux intelligents (Association of European Distribution System </w:t>
      </w:r>
      <w:proofErr w:type="spellStart"/>
      <w:r w:rsidRPr="004A3A0D">
        <w:rPr>
          <w:lang w:val="fr-BE"/>
        </w:rPr>
        <w:t>Operators</w:t>
      </w:r>
      <w:proofErr w:type="spellEnd"/>
      <w:r w:rsidRPr="004A3A0D">
        <w:rPr>
          <w:lang w:val="fr-BE"/>
        </w:rPr>
        <w:t xml:space="preserve"> for Smart </w:t>
      </w:r>
      <w:proofErr w:type="spellStart"/>
      <w:r w:rsidRPr="004A3A0D">
        <w:rPr>
          <w:lang w:val="fr-BE"/>
        </w:rPr>
        <w:t>Grids</w:t>
      </w:r>
      <w:proofErr w:type="spellEnd"/>
      <w:r w:rsidRPr="004A3A0D">
        <w:rPr>
          <w:lang w:val="fr-BE"/>
        </w:rPr>
        <w:t> (EDSO), a centré son intervention sur le rôle et les problèmes actuels des distributeurs d</w:t>
      </w:r>
      <w:r w:rsidR="004A3A0D" w:rsidRPr="004A3A0D">
        <w:rPr>
          <w:lang w:val="fr-BE"/>
        </w:rPr>
        <w:t>’</w:t>
      </w:r>
      <w:r w:rsidRPr="004A3A0D">
        <w:rPr>
          <w:lang w:val="fr-BE"/>
        </w:rPr>
        <w:t>électricité, en soulignant que les progrès de l</w:t>
      </w:r>
      <w:r w:rsidR="004A3A0D" w:rsidRPr="004A3A0D">
        <w:rPr>
          <w:lang w:val="fr-BE"/>
        </w:rPr>
        <w:t>’</w:t>
      </w:r>
      <w:r w:rsidRPr="004A3A0D">
        <w:rPr>
          <w:lang w:val="fr-BE"/>
        </w:rPr>
        <w:t>électrification doivent être soigneusement planifiés afin d</w:t>
      </w:r>
      <w:r w:rsidR="004A3A0D" w:rsidRPr="004A3A0D">
        <w:rPr>
          <w:lang w:val="fr-BE"/>
        </w:rPr>
        <w:t>’</w:t>
      </w:r>
      <w:r w:rsidRPr="004A3A0D">
        <w:rPr>
          <w:lang w:val="fr-BE"/>
        </w:rPr>
        <w:t>éviter les effondrements de réseau.</w:t>
      </w:r>
    </w:p>
    <w:p w:rsidR="00663B8B" w:rsidRPr="004A3A0D" w:rsidRDefault="00663B8B" w:rsidP="00CB7612">
      <w:pPr>
        <w:rPr>
          <w:lang w:val="fr-BE"/>
        </w:rPr>
      </w:pPr>
    </w:p>
    <w:p w:rsidR="001C5528" w:rsidRPr="004A3A0D" w:rsidRDefault="001C5528" w:rsidP="00CB7612">
      <w:pPr>
        <w:rPr>
          <w:lang w:val="fr-BE"/>
        </w:rPr>
      </w:pPr>
    </w:p>
    <w:p w:rsidR="001C5528" w:rsidRPr="004A3A0D" w:rsidRDefault="001C5528" w:rsidP="001C5528">
      <w:pPr>
        <w:rPr>
          <w:lang w:val="fr-BE"/>
        </w:rPr>
      </w:pPr>
    </w:p>
    <w:p w:rsidR="001C5528" w:rsidRPr="004A3A0D" w:rsidRDefault="001C5528" w:rsidP="001C5528">
      <w:pPr>
        <w:rPr>
          <w:b/>
          <w:bCs/>
          <w:lang w:val="fr-BE"/>
        </w:rPr>
      </w:pPr>
      <w:r w:rsidRPr="004A3A0D">
        <w:rPr>
          <w:b/>
          <w:bCs/>
          <w:lang w:val="fr-BE"/>
        </w:rPr>
        <w:t>Contexte</w:t>
      </w:r>
    </w:p>
    <w:p w:rsidR="001C5528" w:rsidRPr="004A3A0D" w:rsidRDefault="001C5528" w:rsidP="00877820">
      <w:pPr>
        <w:rPr>
          <w:lang w:val="fr-BE"/>
        </w:rPr>
      </w:pPr>
      <w:r w:rsidRPr="004A3A0D">
        <w:rPr>
          <w:lang w:val="fr-BE"/>
        </w:rPr>
        <w:t>Pour de plus amples informations sur les travaux menés par le CESE sur l</w:t>
      </w:r>
      <w:r w:rsidR="00877820" w:rsidRPr="00877820">
        <w:rPr>
          <w:lang w:val="fr-BE"/>
        </w:rPr>
        <w:t>a transition énergétique</w:t>
      </w:r>
      <w:bookmarkStart w:id="0" w:name="_GoBack"/>
      <w:bookmarkEnd w:id="0"/>
      <w:r w:rsidRPr="004A3A0D">
        <w:rPr>
          <w:lang w:val="fr-BE"/>
        </w:rPr>
        <w:t>, veuillez consulter notre site internet:</w:t>
      </w:r>
    </w:p>
    <w:p w:rsidR="001C5528" w:rsidRPr="004A3A0D" w:rsidRDefault="00877820" w:rsidP="001C5528">
      <w:pPr>
        <w:pStyle w:val="ListParagraph"/>
        <w:numPr>
          <w:ilvl w:val="0"/>
          <w:numId w:val="3"/>
        </w:numPr>
        <w:ind w:left="284" w:hanging="284"/>
        <w:rPr>
          <w:lang w:val="fr-BE"/>
        </w:rPr>
      </w:pPr>
      <w:hyperlink r:id="rId10" w:history="1">
        <w:r w:rsidR="00B91736" w:rsidRPr="004A3A0D">
          <w:rPr>
            <w:rStyle w:val="Hyperlink"/>
            <w:lang w:val="fr-BE"/>
          </w:rPr>
          <w:t>TEN/660</w:t>
        </w:r>
      </w:hyperlink>
      <w:r w:rsidR="00B91736" w:rsidRPr="004A3A0D">
        <w:rPr>
          <w:lang w:val="fr-BE"/>
        </w:rPr>
        <w:t xml:space="preserve"> – Les effets d</w:t>
      </w:r>
      <w:r w:rsidR="004A3A0D" w:rsidRPr="004A3A0D">
        <w:rPr>
          <w:lang w:val="fr-BE"/>
        </w:rPr>
        <w:t>’</w:t>
      </w:r>
      <w:r w:rsidR="00B91736" w:rsidRPr="004A3A0D">
        <w:rPr>
          <w:lang w:val="fr-BE"/>
        </w:rPr>
        <w:t>une nouvelle structure d</w:t>
      </w:r>
      <w:r w:rsidR="004A3A0D" w:rsidRPr="004A3A0D">
        <w:rPr>
          <w:lang w:val="fr-BE"/>
        </w:rPr>
        <w:t>’</w:t>
      </w:r>
      <w:r w:rsidR="00B91736" w:rsidRPr="004A3A0D">
        <w:rPr>
          <w:lang w:val="fr-BE"/>
        </w:rPr>
        <w:t>approvisionnement en énergie neutre en carbone, décentralisée et numérisée sur l</w:t>
      </w:r>
      <w:r w:rsidR="004A3A0D" w:rsidRPr="004A3A0D">
        <w:rPr>
          <w:lang w:val="fr-BE"/>
        </w:rPr>
        <w:t>’</w:t>
      </w:r>
      <w:r w:rsidR="00B91736" w:rsidRPr="004A3A0D">
        <w:rPr>
          <w:lang w:val="fr-BE"/>
        </w:rPr>
        <w:t>emploi et sur l</w:t>
      </w:r>
      <w:r w:rsidR="004A3A0D" w:rsidRPr="004A3A0D">
        <w:rPr>
          <w:lang w:val="fr-BE"/>
        </w:rPr>
        <w:t>’</w:t>
      </w:r>
      <w:r w:rsidR="00B91736" w:rsidRPr="004A3A0D">
        <w:rPr>
          <w:lang w:val="fr-BE"/>
        </w:rPr>
        <w:t>économie régionale</w:t>
      </w:r>
    </w:p>
    <w:p w:rsidR="001C5528" w:rsidRPr="004A3A0D" w:rsidRDefault="00877820" w:rsidP="001C5528">
      <w:pPr>
        <w:pStyle w:val="ListParagraph"/>
        <w:numPr>
          <w:ilvl w:val="0"/>
          <w:numId w:val="3"/>
        </w:numPr>
        <w:ind w:left="284" w:hanging="284"/>
        <w:rPr>
          <w:lang w:val="fr-BE"/>
        </w:rPr>
      </w:pPr>
      <w:hyperlink r:id="rId11" w:history="1">
        <w:r w:rsidR="00B91736" w:rsidRPr="004A3A0D">
          <w:rPr>
            <w:rStyle w:val="Hyperlink"/>
            <w:lang w:val="fr-BE"/>
          </w:rPr>
          <w:t>TEN/583</w:t>
        </w:r>
      </w:hyperlink>
      <w:r w:rsidR="00B91736" w:rsidRPr="004A3A0D">
        <w:rPr>
          <w:lang w:val="fr-BE"/>
        </w:rPr>
        <w:t xml:space="preserve"> – Coopératives de </w:t>
      </w:r>
      <w:proofErr w:type="spellStart"/>
      <w:r w:rsidR="00B91736" w:rsidRPr="004A3A0D">
        <w:rPr>
          <w:lang w:val="fr-BE"/>
        </w:rPr>
        <w:t>prosommateurs</w:t>
      </w:r>
      <w:proofErr w:type="spellEnd"/>
      <w:r w:rsidR="00B91736" w:rsidRPr="004A3A0D">
        <w:rPr>
          <w:lang w:val="fr-BE"/>
        </w:rPr>
        <w:t xml:space="preserve"> dans le domaine de l</w:t>
      </w:r>
      <w:r w:rsidR="004A3A0D" w:rsidRPr="004A3A0D">
        <w:rPr>
          <w:lang w:val="fr-BE"/>
        </w:rPr>
        <w:t>’</w:t>
      </w:r>
      <w:r w:rsidR="00B91736" w:rsidRPr="004A3A0D">
        <w:rPr>
          <w:lang w:val="fr-BE"/>
        </w:rPr>
        <w:t>énergie et de l</w:t>
      </w:r>
      <w:r w:rsidR="004A3A0D" w:rsidRPr="004A3A0D">
        <w:rPr>
          <w:lang w:val="fr-BE"/>
        </w:rPr>
        <w:t>’</w:t>
      </w:r>
      <w:r w:rsidR="00B91736" w:rsidRPr="004A3A0D">
        <w:rPr>
          <w:lang w:val="fr-BE"/>
        </w:rPr>
        <w:t>électricité: opportunités et défis dans les États de l</w:t>
      </w:r>
      <w:r w:rsidR="004A3A0D" w:rsidRPr="004A3A0D">
        <w:rPr>
          <w:lang w:val="fr-BE"/>
        </w:rPr>
        <w:t>’</w:t>
      </w:r>
      <w:r w:rsidR="00B91736" w:rsidRPr="004A3A0D">
        <w:rPr>
          <w:lang w:val="fr-BE"/>
        </w:rPr>
        <w:t>UE</w:t>
      </w:r>
    </w:p>
    <w:p w:rsidR="001C5528" w:rsidRPr="004A3A0D" w:rsidRDefault="00877820" w:rsidP="009D2DA0">
      <w:pPr>
        <w:pStyle w:val="ListParagraph"/>
        <w:numPr>
          <w:ilvl w:val="0"/>
          <w:numId w:val="3"/>
        </w:numPr>
        <w:ind w:left="284" w:hanging="284"/>
        <w:rPr>
          <w:lang w:val="fr-BE"/>
        </w:rPr>
      </w:pPr>
      <w:hyperlink r:id="rId12" w:history="1">
        <w:r w:rsidR="00B91736" w:rsidRPr="004A3A0D">
          <w:rPr>
            <w:rStyle w:val="Hyperlink"/>
            <w:lang w:val="fr-BE"/>
          </w:rPr>
          <w:t>TEN/516</w:t>
        </w:r>
      </w:hyperlink>
      <w:r w:rsidR="00B91736" w:rsidRPr="004A3A0D">
        <w:rPr>
          <w:lang w:val="fr-BE"/>
        </w:rPr>
        <w:t xml:space="preserve"> – Pour une action européenne coordonnée pour prévenir et combattre la pauvreté énergétique</w:t>
      </w:r>
    </w:p>
    <w:sectPr w:rsidR="001C5528" w:rsidRPr="004A3A0D" w:rsidSect="0019593F">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F0D226E"/>
    <w:multiLevelType w:val="hybridMultilevel"/>
    <w:tmpl w:val="2B8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3F"/>
    <w:rsid w:val="000165F3"/>
    <w:rsid w:val="000727BF"/>
    <w:rsid w:val="000C45D6"/>
    <w:rsid w:val="000F7961"/>
    <w:rsid w:val="00131AAB"/>
    <w:rsid w:val="0013409B"/>
    <w:rsid w:val="00155754"/>
    <w:rsid w:val="00184DBF"/>
    <w:rsid w:val="0019593F"/>
    <w:rsid w:val="001A66A8"/>
    <w:rsid w:val="001C5528"/>
    <w:rsid w:val="001E2D3C"/>
    <w:rsid w:val="002466D9"/>
    <w:rsid w:val="0032091D"/>
    <w:rsid w:val="0033579E"/>
    <w:rsid w:val="00387F90"/>
    <w:rsid w:val="003907A1"/>
    <w:rsid w:val="00393AEB"/>
    <w:rsid w:val="004A3A0D"/>
    <w:rsid w:val="004F0D24"/>
    <w:rsid w:val="004F39B8"/>
    <w:rsid w:val="006414F1"/>
    <w:rsid w:val="00663B8B"/>
    <w:rsid w:val="00677DE8"/>
    <w:rsid w:val="006810E8"/>
    <w:rsid w:val="006B10D6"/>
    <w:rsid w:val="006C7CCD"/>
    <w:rsid w:val="006D2EA2"/>
    <w:rsid w:val="00702400"/>
    <w:rsid w:val="0078691E"/>
    <w:rsid w:val="00797EC6"/>
    <w:rsid w:val="007B4952"/>
    <w:rsid w:val="007E4D06"/>
    <w:rsid w:val="007E74F7"/>
    <w:rsid w:val="008062DE"/>
    <w:rsid w:val="00877820"/>
    <w:rsid w:val="00891060"/>
    <w:rsid w:val="00891B68"/>
    <w:rsid w:val="008E45FF"/>
    <w:rsid w:val="00906677"/>
    <w:rsid w:val="00945D92"/>
    <w:rsid w:val="00947DBE"/>
    <w:rsid w:val="00993D55"/>
    <w:rsid w:val="009A5390"/>
    <w:rsid w:val="009E0DCF"/>
    <w:rsid w:val="009E1C2B"/>
    <w:rsid w:val="009E38E9"/>
    <w:rsid w:val="00A3110D"/>
    <w:rsid w:val="00A47142"/>
    <w:rsid w:val="00A9191C"/>
    <w:rsid w:val="00A94889"/>
    <w:rsid w:val="00A949DD"/>
    <w:rsid w:val="00AF70EB"/>
    <w:rsid w:val="00B91736"/>
    <w:rsid w:val="00BB55DA"/>
    <w:rsid w:val="00BC154A"/>
    <w:rsid w:val="00BE2E75"/>
    <w:rsid w:val="00BF46C2"/>
    <w:rsid w:val="00C17F81"/>
    <w:rsid w:val="00C26253"/>
    <w:rsid w:val="00C430C9"/>
    <w:rsid w:val="00C4483F"/>
    <w:rsid w:val="00C6200B"/>
    <w:rsid w:val="00C65DB8"/>
    <w:rsid w:val="00C9721E"/>
    <w:rsid w:val="00CB7612"/>
    <w:rsid w:val="00CC7928"/>
    <w:rsid w:val="00CE3F9C"/>
    <w:rsid w:val="00D2241E"/>
    <w:rsid w:val="00D55E35"/>
    <w:rsid w:val="00D904AD"/>
    <w:rsid w:val="00D944A0"/>
    <w:rsid w:val="00DC1BB9"/>
    <w:rsid w:val="00DD77D5"/>
    <w:rsid w:val="00E24844"/>
    <w:rsid w:val="00E371C7"/>
    <w:rsid w:val="00E73ED2"/>
    <w:rsid w:val="00ED1436"/>
    <w:rsid w:val="00F0600C"/>
    <w:rsid w:val="00F14E8F"/>
    <w:rsid w:val="00F2402E"/>
    <w:rsid w:val="00F3110C"/>
    <w:rsid w:val="00F46701"/>
    <w:rsid w:val="00F95C35"/>
    <w:rsid w:val="00F9792A"/>
    <w:rsid w:val="00FB0387"/>
    <w:rsid w:val="00FF4BC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3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9593F"/>
    <w:pPr>
      <w:numPr>
        <w:numId w:val="1"/>
      </w:numPr>
      <w:ind w:left="567" w:hanging="567"/>
      <w:outlineLvl w:val="0"/>
    </w:pPr>
    <w:rPr>
      <w:kern w:val="28"/>
    </w:rPr>
  </w:style>
  <w:style w:type="paragraph" w:styleId="Heading2">
    <w:name w:val="heading 2"/>
    <w:basedOn w:val="Normal"/>
    <w:next w:val="Normal"/>
    <w:link w:val="Heading2Char"/>
    <w:qFormat/>
    <w:rsid w:val="0019593F"/>
    <w:pPr>
      <w:numPr>
        <w:ilvl w:val="1"/>
        <w:numId w:val="1"/>
      </w:numPr>
      <w:ind w:left="567" w:hanging="567"/>
      <w:outlineLvl w:val="1"/>
    </w:pPr>
  </w:style>
  <w:style w:type="paragraph" w:styleId="Heading3">
    <w:name w:val="heading 3"/>
    <w:basedOn w:val="Normal"/>
    <w:next w:val="Normal"/>
    <w:link w:val="Heading3Char"/>
    <w:qFormat/>
    <w:rsid w:val="0019593F"/>
    <w:pPr>
      <w:numPr>
        <w:ilvl w:val="2"/>
        <w:numId w:val="1"/>
      </w:numPr>
      <w:ind w:left="567" w:hanging="567"/>
      <w:outlineLvl w:val="2"/>
    </w:pPr>
  </w:style>
  <w:style w:type="paragraph" w:styleId="Heading4">
    <w:name w:val="heading 4"/>
    <w:basedOn w:val="Normal"/>
    <w:next w:val="Normal"/>
    <w:link w:val="Heading4Char"/>
    <w:qFormat/>
    <w:rsid w:val="0019593F"/>
    <w:pPr>
      <w:numPr>
        <w:ilvl w:val="3"/>
        <w:numId w:val="1"/>
      </w:numPr>
      <w:ind w:left="567" w:hanging="567"/>
      <w:outlineLvl w:val="3"/>
    </w:pPr>
  </w:style>
  <w:style w:type="paragraph" w:styleId="Heading5">
    <w:name w:val="heading 5"/>
    <w:basedOn w:val="Normal"/>
    <w:next w:val="Normal"/>
    <w:link w:val="Heading5Char"/>
    <w:qFormat/>
    <w:rsid w:val="0019593F"/>
    <w:pPr>
      <w:numPr>
        <w:ilvl w:val="4"/>
        <w:numId w:val="1"/>
      </w:numPr>
      <w:ind w:left="567" w:hanging="567"/>
      <w:outlineLvl w:val="4"/>
    </w:pPr>
  </w:style>
  <w:style w:type="paragraph" w:styleId="Heading6">
    <w:name w:val="heading 6"/>
    <w:basedOn w:val="Normal"/>
    <w:next w:val="Normal"/>
    <w:link w:val="Heading6Char"/>
    <w:qFormat/>
    <w:rsid w:val="0019593F"/>
    <w:pPr>
      <w:numPr>
        <w:ilvl w:val="5"/>
        <w:numId w:val="1"/>
      </w:numPr>
      <w:ind w:left="567" w:hanging="567"/>
      <w:outlineLvl w:val="5"/>
    </w:pPr>
  </w:style>
  <w:style w:type="paragraph" w:styleId="Heading7">
    <w:name w:val="heading 7"/>
    <w:basedOn w:val="Normal"/>
    <w:next w:val="Normal"/>
    <w:link w:val="Heading7Char"/>
    <w:qFormat/>
    <w:rsid w:val="0019593F"/>
    <w:pPr>
      <w:numPr>
        <w:ilvl w:val="6"/>
        <w:numId w:val="1"/>
      </w:numPr>
      <w:ind w:left="567" w:hanging="567"/>
      <w:outlineLvl w:val="6"/>
    </w:pPr>
  </w:style>
  <w:style w:type="paragraph" w:styleId="Heading8">
    <w:name w:val="heading 8"/>
    <w:basedOn w:val="Normal"/>
    <w:next w:val="Normal"/>
    <w:link w:val="Heading8Char"/>
    <w:qFormat/>
    <w:rsid w:val="0019593F"/>
    <w:pPr>
      <w:numPr>
        <w:ilvl w:val="7"/>
        <w:numId w:val="1"/>
      </w:numPr>
      <w:ind w:left="567" w:hanging="567"/>
      <w:outlineLvl w:val="7"/>
    </w:pPr>
  </w:style>
  <w:style w:type="paragraph" w:styleId="Heading9">
    <w:name w:val="heading 9"/>
    <w:basedOn w:val="Normal"/>
    <w:next w:val="Normal"/>
    <w:link w:val="Heading9Char"/>
    <w:qFormat/>
    <w:rsid w:val="0019593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93F"/>
    <w:rPr>
      <w:rFonts w:ascii="Times New Roman" w:eastAsia="Times New Roman" w:hAnsi="Times New Roman" w:cs="Times New Roman"/>
      <w:kern w:val="28"/>
    </w:rPr>
  </w:style>
  <w:style w:type="character" w:customStyle="1" w:styleId="Heading2Char">
    <w:name w:val="Heading 2 Char"/>
    <w:basedOn w:val="DefaultParagraphFont"/>
    <w:link w:val="Heading2"/>
    <w:rsid w:val="0019593F"/>
    <w:rPr>
      <w:rFonts w:ascii="Times New Roman" w:eastAsia="Times New Roman" w:hAnsi="Times New Roman" w:cs="Times New Roman"/>
    </w:rPr>
  </w:style>
  <w:style w:type="character" w:customStyle="1" w:styleId="Heading3Char">
    <w:name w:val="Heading 3 Char"/>
    <w:basedOn w:val="DefaultParagraphFont"/>
    <w:link w:val="Heading3"/>
    <w:rsid w:val="0019593F"/>
    <w:rPr>
      <w:rFonts w:ascii="Times New Roman" w:eastAsia="Times New Roman" w:hAnsi="Times New Roman" w:cs="Times New Roman"/>
    </w:rPr>
  </w:style>
  <w:style w:type="character" w:customStyle="1" w:styleId="Heading4Char">
    <w:name w:val="Heading 4 Char"/>
    <w:basedOn w:val="DefaultParagraphFont"/>
    <w:link w:val="Heading4"/>
    <w:rsid w:val="0019593F"/>
    <w:rPr>
      <w:rFonts w:ascii="Times New Roman" w:eastAsia="Times New Roman" w:hAnsi="Times New Roman" w:cs="Times New Roman"/>
    </w:rPr>
  </w:style>
  <w:style w:type="character" w:customStyle="1" w:styleId="Heading5Char">
    <w:name w:val="Heading 5 Char"/>
    <w:basedOn w:val="DefaultParagraphFont"/>
    <w:link w:val="Heading5"/>
    <w:rsid w:val="0019593F"/>
    <w:rPr>
      <w:rFonts w:ascii="Times New Roman" w:eastAsia="Times New Roman" w:hAnsi="Times New Roman" w:cs="Times New Roman"/>
    </w:rPr>
  </w:style>
  <w:style w:type="character" w:customStyle="1" w:styleId="Heading6Char">
    <w:name w:val="Heading 6 Char"/>
    <w:basedOn w:val="DefaultParagraphFont"/>
    <w:link w:val="Heading6"/>
    <w:rsid w:val="0019593F"/>
    <w:rPr>
      <w:rFonts w:ascii="Times New Roman" w:eastAsia="Times New Roman" w:hAnsi="Times New Roman" w:cs="Times New Roman"/>
    </w:rPr>
  </w:style>
  <w:style w:type="character" w:customStyle="1" w:styleId="Heading7Char">
    <w:name w:val="Heading 7 Char"/>
    <w:basedOn w:val="DefaultParagraphFont"/>
    <w:link w:val="Heading7"/>
    <w:rsid w:val="0019593F"/>
    <w:rPr>
      <w:rFonts w:ascii="Times New Roman" w:eastAsia="Times New Roman" w:hAnsi="Times New Roman" w:cs="Times New Roman"/>
    </w:rPr>
  </w:style>
  <w:style w:type="character" w:customStyle="1" w:styleId="Heading8Char">
    <w:name w:val="Heading 8 Char"/>
    <w:basedOn w:val="DefaultParagraphFont"/>
    <w:link w:val="Heading8"/>
    <w:rsid w:val="0019593F"/>
    <w:rPr>
      <w:rFonts w:ascii="Times New Roman" w:eastAsia="Times New Roman" w:hAnsi="Times New Roman" w:cs="Times New Roman"/>
    </w:rPr>
  </w:style>
  <w:style w:type="character" w:customStyle="1" w:styleId="Heading9Char">
    <w:name w:val="Heading 9 Char"/>
    <w:basedOn w:val="DefaultParagraphFont"/>
    <w:link w:val="Heading9"/>
    <w:rsid w:val="0019593F"/>
    <w:rPr>
      <w:rFonts w:ascii="Times New Roman" w:eastAsia="Times New Roman" w:hAnsi="Times New Roman" w:cs="Times New Roman"/>
    </w:rPr>
  </w:style>
  <w:style w:type="paragraph" w:styleId="Footer">
    <w:name w:val="footer"/>
    <w:basedOn w:val="Normal"/>
    <w:link w:val="FooterChar"/>
    <w:qFormat/>
    <w:rsid w:val="0019593F"/>
  </w:style>
  <w:style w:type="character" w:customStyle="1" w:styleId="FooterChar">
    <w:name w:val="Footer Char"/>
    <w:basedOn w:val="DefaultParagraphFont"/>
    <w:link w:val="Footer"/>
    <w:rsid w:val="0019593F"/>
    <w:rPr>
      <w:rFonts w:ascii="Times New Roman" w:eastAsia="Times New Roman" w:hAnsi="Times New Roman" w:cs="Times New Roman"/>
    </w:rPr>
  </w:style>
  <w:style w:type="paragraph" w:styleId="FootnoteText">
    <w:name w:val="footnote text"/>
    <w:basedOn w:val="Normal"/>
    <w:link w:val="FootnoteTextChar"/>
    <w:qFormat/>
    <w:rsid w:val="0019593F"/>
    <w:pPr>
      <w:keepLines/>
      <w:spacing w:after="60" w:line="240" w:lineRule="auto"/>
      <w:ind w:left="567" w:hanging="567"/>
    </w:pPr>
    <w:rPr>
      <w:sz w:val="16"/>
    </w:rPr>
  </w:style>
  <w:style w:type="character" w:customStyle="1" w:styleId="FootnoteTextChar">
    <w:name w:val="Footnote Text Char"/>
    <w:basedOn w:val="DefaultParagraphFont"/>
    <w:link w:val="FootnoteText"/>
    <w:rsid w:val="0019593F"/>
    <w:rPr>
      <w:rFonts w:ascii="Times New Roman" w:eastAsia="Times New Roman" w:hAnsi="Times New Roman" w:cs="Times New Roman"/>
      <w:sz w:val="16"/>
    </w:rPr>
  </w:style>
  <w:style w:type="paragraph" w:styleId="Header">
    <w:name w:val="header"/>
    <w:basedOn w:val="Normal"/>
    <w:link w:val="HeaderChar"/>
    <w:qFormat/>
    <w:rsid w:val="0019593F"/>
  </w:style>
  <w:style w:type="character" w:customStyle="1" w:styleId="HeaderChar">
    <w:name w:val="Header Char"/>
    <w:basedOn w:val="DefaultParagraphFont"/>
    <w:link w:val="Header"/>
    <w:rsid w:val="0019593F"/>
    <w:rPr>
      <w:rFonts w:ascii="Times New Roman" w:eastAsia="Times New Roman" w:hAnsi="Times New Roman" w:cs="Times New Roman"/>
    </w:rPr>
  </w:style>
  <w:style w:type="paragraph" w:customStyle="1" w:styleId="quotes">
    <w:name w:val="quotes"/>
    <w:basedOn w:val="Normal"/>
    <w:next w:val="Normal"/>
    <w:rsid w:val="0019593F"/>
    <w:pPr>
      <w:ind w:left="720"/>
    </w:pPr>
    <w:rPr>
      <w:i/>
    </w:rPr>
  </w:style>
  <w:style w:type="character" w:styleId="FootnoteReference">
    <w:name w:val="footnote reference"/>
    <w:basedOn w:val="DefaultParagraphFont"/>
    <w:unhideWhenUsed/>
    <w:qFormat/>
    <w:rsid w:val="0019593F"/>
    <w:rPr>
      <w:sz w:val="24"/>
      <w:vertAlign w:val="superscript"/>
    </w:rPr>
  </w:style>
  <w:style w:type="character" w:styleId="Hyperlink">
    <w:name w:val="Hyperlink"/>
    <w:uiPriority w:val="99"/>
    <w:rsid w:val="001C5528"/>
    <w:rPr>
      <w:color w:val="0000FF"/>
      <w:u w:val="single"/>
    </w:rPr>
  </w:style>
  <w:style w:type="paragraph" w:styleId="ListParagraph">
    <w:name w:val="List Paragraph"/>
    <w:basedOn w:val="Normal"/>
    <w:uiPriority w:val="34"/>
    <w:qFormat/>
    <w:rsid w:val="001C5528"/>
    <w:pPr>
      <w:overflowPunct w:val="0"/>
      <w:autoSpaceDE w:val="0"/>
      <w:autoSpaceDN w:val="0"/>
      <w:adjustRightInd w:val="0"/>
      <w:ind w:left="720"/>
      <w:contextualSpacing/>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3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9593F"/>
    <w:pPr>
      <w:numPr>
        <w:numId w:val="1"/>
      </w:numPr>
      <w:ind w:left="567" w:hanging="567"/>
      <w:outlineLvl w:val="0"/>
    </w:pPr>
    <w:rPr>
      <w:kern w:val="28"/>
    </w:rPr>
  </w:style>
  <w:style w:type="paragraph" w:styleId="Heading2">
    <w:name w:val="heading 2"/>
    <w:basedOn w:val="Normal"/>
    <w:next w:val="Normal"/>
    <w:link w:val="Heading2Char"/>
    <w:qFormat/>
    <w:rsid w:val="0019593F"/>
    <w:pPr>
      <w:numPr>
        <w:ilvl w:val="1"/>
        <w:numId w:val="1"/>
      </w:numPr>
      <w:ind w:left="567" w:hanging="567"/>
      <w:outlineLvl w:val="1"/>
    </w:pPr>
  </w:style>
  <w:style w:type="paragraph" w:styleId="Heading3">
    <w:name w:val="heading 3"/>
    <w:basedOn w:val="Normal"/>
    <w:next w:val="Normal"/>
    <w:link w:val="Heading3Char"/>
    <w:qFormat/>
    <w:rsid w:val="0019593F"/>
    <w:pPr>
      <w:numPr>
        <w:ilvl w:val="2"/>
        <w:numId w:val="1"/>
      </w:numPr>
      <w:ind w:left="567" w:hanging="567"/>
      <w:outlineLvl w:val="2"/>
    </w:pPr>
  </w:style>
  <w:style w:type="paragraph" w:styleId="Heading4">
    <w:name w:val="heading 4"/>
    <w:basedOn w:val="Normal"/>
    <w:next w:val="Normal"/>
    <w:link w:val="Heading4Char"/>
    <w:qFormat/>
    <w:rsid w:val="0019593F"/>
    <w:pPr>
      <w:numPr>
        <w:ilvl w:val="3"/>
        <w:numId w:val="1"/>
      </w:numPr>
      <w:ind w:left="567" w:hanging="567"/>
      <w:outlineLvl w:val="3"/>
    </w:pPr>
  </w:style>
  <w:style w:type="paragraph" w:styleId="Heading5">
    <w:name w:val="heading 5"/>
    <w:basedOn w:val="Normal"/>
    <w:next w:val="Normal"/>
    <w:link w:val="Heading5Char"/>
    <w:qFormat/>
    <w:rsid w:val="0019593F"/>
    <w:pPr>
      <w:numPr>
        <w:ilvl w:val="4"/>
        <w:numId w:val="1"/>
      </w:numPr>
      <w:ind w:left="567" w:hanging="567"/>
      <w:outlineLvl w:val="4"/>
    </w:pPr>
  </w:style>
  <w:style w:type="paragraph" w:styleId="Heading6">
    <w:name w:val="heading 6"/>
    <w:basedOn w:val="Normal"/>
    <w:next w:val="Normal"/>
    <w:link w:val="Heading6Char"/>
    <w:qFormat/>
    <w:rsid w:val="0019593F"/>
    <w:pPr>
      <w:numPr>
        <w:ilvl w:val="5"/>
        <w:numId w:val="1"/>
      </w:numPr>
      <w:ind w:left="567" w:hanging="567"/>
      <w:outlineLvl w:val="5"/>
    </w:pPr>
  </w:style>
  <w:style w:type="paragraph" w:styleId="Heading7">
    <w:name w:val="heading 7"/>
    <w:basedOn w:val="Normal"/>
    <w:next w:val="Normal"/>
    <w:link w:val="Heading7Char"/>
    <w:qFormat/>
    <w:rsid w:val="0019593F"/>
    <w:pPr>
      <w:numPr>
        <w:ilvl w:val="6"/>
        <w:numId w:val="1"/>
      </w:numPr>
      <w:ind w:left="567" w:hanging="567"/>
      <w:outlineLvl w:val="6"/>
    </w:pPr>
  </w:style>
  <w:style w:type="paragraph" w:styleId="Heading8">
    <w:name w:val="heading 8"/>
    <w:basedOn w:val="Normal"/>
    <w:next w:val="Normal"/>
    <w:link w:val="Heading8Char"/>
    <w:qFormat/>
    <w:rsid w:val="0019593F"/>
    <w:pPr>
      <w:numPr>
        <w:ilvl w:val="7"/>
        <w:numId w:val="1"/>
      </w:numPr>
      <w:ind w:left="567" w:hanging="567"/>
      <w:outlineLvl w:val="7"/>
    </w:pPr>
  </w:style>
  <w:style w:type="paragraph" w:styleId="Heading9">
    <w:name w:val="heading 9"/>
    <w:basedOn w:val="Normal"/>
    <w:next w:val="Normal"/>
    <w:link w:val="Heading9Char"/>
    <w:qFormat/>
    <w:rsid w:val="0019593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93F"/>
    <w:rPr>
      <w:rFonts w:ascii="Times New Roman" w:eastAsia="Times New Roman" w:hAnsi="Times New Roman" w:cs="Times New Roman"/>
      <w:kern w:val="28"/>
    </w:rPr>
  </w:style>
  <w:style w:type="character" w:customStyle="1" w:styleId="Heading2Char">
    <w:name w:val="Heading 2 Char"/>
    <w:basedOn w:val="DefaultParagraphFont"/>
    <w:link w:val="Heading2"/>
    <w:rsid w:val="0019593F"/>
    <w:rPr>
      <w:rFonts w:ascii="Times New Roman" w:eastAsia="Times New Roman" w:hAnsi="Times New Roman" w:cs="Times New Roman"/>
    </w:rPr>
  </w:style>
  <w:style w:type="character" w:customStyle="1" w:styleId="Heading3Char">
    <w:name w:val="Heading 3 Char"/>
    <w:basedOn w:val="DefaultParagraphFont"/>
    <w:link w:val="Heading3"/>
    <w:rsid w:val="0019593F"/>
    <w:rPr>
      <w:rFonts w:ascii="Times New Roman" w:eastAsia="Times New Roman" w:hAnsi="Times New Roman" w:cs="Times New Roman"/>
    </w:rPr>
  </w:style>
  <w:style w:type="character" w:customStyle="1" w:styleId="Heading4Char">
    <w:name w:val="Heading 4 Char"/>
    <w:basedOn w:val="DefaultParagraphFont"/>
    <w:link w:val="Heading4"/>
    <w:rsid w:val="0019593F"/>
    <w:rPr>
      <w:rFonts w:ascii="Times New Roman" w:eastAsia="Times New Roman" w:hAnsi="Times New Roman" w:cs="Times New Roman"/>
    </w:rPr>
  </w:style>
  <w:style w:type="character" w:customStyle="1" w:styleId="Heading5Char">
    <w:name w:val="Heading 5 Char"/>
    <w:basedOn w:val="DefaultParagraphFont"/>
    <w:link w:val="Heading5"/>
    <w:rsid w:val="0019593F"/>
    <w:rPr>
      <w:rFonts w:ascii="Times New Roman" w:eastAsia="Times New Roman" w:hAnsi="Times New Roman" w:cs="Times New Roman"/>
    </w:rPr>
  </w:style>
  <w:style w:type="character" w:customStyle="1" w:styleId="Heading6Char">
    <w:name w:val="Heading 6 Char"/>
    <w:basedOn w:val="DefaultParagraphFont"/>
    <w:link w:val="Heading6"/>
    <w:rsid w:val="0019593F"/>
    <w:rPr>
      <w:rFonts w:ascii="Times New Roman" w:eastAsia="Times New Roman" w:hAnsi="Times New Roman" w:cs="Times New Roman"/>
    </w:rPr>
  </w:style>
  <w:style w:type="character" w:customStyle="1" w:styleId="Heading7Char">
    <w:name w:val="Heading 7 Char"/>
    <w:basedOn w:val="DefaultParagraphFont"/>
    <w:link w:val="Heading7"/>
    <w:rsid w:val="0019593F"/>
    <w:rPr>
      <w:rFonts w:ascii="Times New Roman" w:eastAsia="Times New Roman" w:hAnsi="Times New Roman" w:cs="Times New Roman"/>
    </w:rPr>
  </w:style>
  <w:style w:type="character" w:customStyle="1" w:styleId="Heading8Char">
    <w:name w:val="Heading 8 Char"/>
    <w:basedOn w:val="DefaultParagraphFont"/>
    <w:link w:val="Heading8"/>
    <w:rsid w:val="0019593F"/>
    <w:rPr>
      <w:rFonts w:ascii="Times New Roman" w:eastAsia="Times New Roman" w:hAnsi="Times New Roman" w:cs="Times New Roman"/>
    </w:rPr>
  </w:style>
  <w:style w:type="character" w:customStyle="1" w:styleId="Heading9Char">
    <w:name w:val="Heading 9 Char"/>
    <w:basedOn w:val="DefaultParagraphFont"/>
    <w:link w:val="Heading9"/>
    <w:rsid w:val="0019593F"/>
    <w:rPr>
      <w:rFonts w:ascii="Times New Roman" w:eastAsia="Times New Roman" w:hAnsi="Times New Roman" w:cs="Times New Roman"/>
    </w:rPr>
  </w:style>
  <w:style w:type="paragraph" w:styleId="Footer">
    <w:name w:val="footer"/>
    <w:basedOn w:val="Normal"/>
    <w:link w:val="FooterChar"/>
    <w:qFormat/>
    <w:rsid w:val="0019593F"/>
  </w:style>
  <w:style w:type="character" w:customStyle="1" w:styleId="FooterChar">
    <w:name w:val="Footer Char"/>
    <w:basedOn w:val="DefaultParagraphFont"/>
    <w:link w:val="Footer"/>
    <w:rsid w:val="0019593F"/>
    <w:rPr>
      <w:rFonts w:ascii="Times New Roman" w:eastAsia="Times New Roman" w:hAnsi="Times New Roman" w:cs="Times New Roman"/>
    </w:rPr>
  </w:style>
  <w:style w:type="paragraph" w:styleId="FootnoteText">
    <w:name w:val="footnote text"/>
    <w:basedOn w:val="Normal"/>
    <w:link w:val="FootnoteTextChar"/>
    <w:qFormat/>
    <w:rsid w:val="0019593F"/>
    <w:pPr>
      <w:keepLines/>
      <w:spacing w:after="60" w:line="240" w:lineRule="auto"/>
      <w:ind w:left="567" w:hanging="567"/>
    </w:pPr>
    <w:rPr>
      <w:sz w:val="16"/>
    </w:rPr>
  </w:style>
  <w:style w:type="character" w:customStyle="1" w:styleId="FootnoteTextChar">
    <w:name w:val="Footnote Text Char"/>
    <w:basedOn w:val="DefaultParagraphFont"/>
    <w:link w:val="FootnoteText"/>
    <w:rsid w:val="0019593F"/>
    <w:rPr>
      <w:rFonts w:ascii="Times New Roman" w:eastAsia="Times New Roman" w:hAnsi="Times New Roman" w:cs="Times New Roman"/>
      <w:sz w:val="16"/>
    </w:rPr>
  </w:style>
  <w:style w:type="paragraph" w:styleId="Header">
    <w:name w:val="header"/>
    <w:basedOn w:val="Normal"/>
    <w:link w:val="HeaderChar"/>
    <w:qFormat/>
    <w:rsid w:val="0019593F"/>
  </w:style>
  <w:style w:type="character" w:customStyle="1" w:styleId="HeaderChar">
    <w:name w:val="Header Char"/>
    <w:basedOn w:val="DefaultParagraphFont"/>
    <w:link w:val="Header"/>
    <w:rsid w:val="0019593F"/>
    <w:rPr>
      <w:rFonts w:ascii="Times New Roman" w:eastAsia="Times New Roman" w:hAnsi="Times New Roman" w:cs="Times New Roman"/>
    </w:rPr>
  </w:style>
  <w:style w:type="paragraph" w:customStyle="1" w:styleId="quotes">
    <w:name w:val="quotes"/>
    <w:basedOn w:val="Normal"/>
    <w:next w:val="Normal"/>
    <w:rsid w:val="0019593F"/>
    <w:pPr>
      <w:ind w:left="720"/>
    </w:pPr>
    <w:rPr>
      <w:i/>
    </w:rPr>
  </w:style>
  <w:style w:type="character" w:styleId="FootnoteReference">
    <w:name w:val="footnote reference"/>
    <w:basedOn w:val="DefaultParagraphFont"/>
    <w:unhideWhenUsed/>
    <w:qFormat/>
    <w:rsid w:val="0019593F"/>
    <w:rPr>
      <w:sz w:val="24"/>
      <w:vertAlign w:val="superscript"/>
    </w:rPr>
  </w:style>
  <w:style w:type="character" w:styleId="Hyperlink">
    <w:name w:val="Hyperlink"/>
    <w:uiPriority w:val="99"/>
    <w:rsid w:val="001C5528"/>
    <w:rPr>
      <w:color w:val="0000FF"/>
      <w:u w:val="single"/>
    </w:rPr>
  </w:style>
  <w:style w:type="paragraph" w:styleId="ListParagraph">
    <w:name w:val="List Paragraph"/>
    <w:basedOn w:val="Normal"/>
    <w:uiPriority w:val="34"/>
    <w:qFormat/>
    <w:rsid w:val="001C5528"/>
    <w:pPr>
      <w:overflowPunct w:val="0"/>
      <w:autoSpaceDE w:val="0"/>
      <w:autoSpaceDN w:val="0"/>
      <w:adjustRightInd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fr/our-work/opinions-information-reports/opinions/pour-une-action-europeenne-coordonnee-pour-prevenir-et-combattre-la-pauvrete-energetiq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fr/our-work/opinions-information-reports/opinions/cooperatives-de-prosommateurs-dans-le-domaine-de-lenergie-et-de-lelectricite-opportunites-et-defis-dans-les-etats-de-lue" TargetMode="External"/><Relationship Id="rId5" Type="http://schemas.openxmlformats.org/officeDocument/2006/relationships/numbering" Target="numbering.xml"/><Relationship Id="rId10" Type="http://schemas.openxmlformats.org/officeDocument/2006/relationships/hyperlink" Target="https://www.eesc.europa.eu/fr/our-work/opinions-information-reports/opinions/les-effets-dune-nouvelle-structure-dapprovisionnement-en-energie-neutre-en-carbone-decentralisee-et-numerique-su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CTJJHAUHWN5E-3-2567</_dlc_DocId>
    <_dlc_DocIdUrl xmlns="bfc960a6-20da-4c94-8684-71380fca093b">
      <Url>http://dm/EESC/2019/_layouts/DocIdRedir.aspx?ID=CTJJHAUHWN5E-3-2567</Url>
      <Description>CTJJHAUHWN5E-3-2567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2019-02-13T12:00:00+00:00</ProductionDate>
    <DocumentNumber xmlns="1a880128-5ecc-41cf-b0c3-c2c47c4bf0f0">753</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bfc960a6-20da-4c94-8684-71380fca093b">
      <Value>21</Value>
      <Value>15</Value>
      <Value>14</Value>
      <Value>57</Value>
      <Value>10</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1623</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29A86-AF64-4AD3-9C1F-16CED0B30C71}">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2.xml><?xml version="1.0" encoding="utf-8"?>
<ds:datastoreItem xmlns:ds="http://schemas.openxmlformats.org/officeDocument/2006/customXml" ds:itemID="{B4AD6F99-B83D-4F42-A1BB-F88865A70144}">
  <ds:schemaRefs>
    <ds:schemaRef ds:uri="http://schemas.microsoft.com/sharepoint/events"/>
  </ds:schemaRefs>
</ds:datastoreItem>
</file>

<file path=customXml/itemProps3.xml><?xml version="1.0" encoding="utf-8"?>
<ds:datastoreItem xmlns:ds="http://schemas.openxmlformats.org/officeDocument/2006/customXml" ds:itemID="{3BFA2F75-2D30-441E-8C96-D85709878E3C}">
  <ds:schemaRefs>
    <ds:schemaRef ds:uri="http://schemas.microsoft.com/sharepoint/v3/contenttype/forms"/>
  </ds:schemaRefs>
</ds:datastoreItem>
</file>

<file path=customXml/itemProps4.xml><?xml version="1.0" encoding="utf-8"?>
<ds:datastoreItem xmlns:ds="http://schemas.openxmlformats.org/officeDocument/2006/customXml" ds:itemID="{DDEE1269-5573-498D-9763-456E8AB7D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transition énergétique ne peut réussir que si tout le monde y participe, ont affirmé les parties prenantes lors du débat mené au CESE sur lénergie accessible.</dc:title>
  <dc:subject>Communiqué de presse</dc:subject>
  <dc:creator>Marco Pezzani</dc:creator>
  <cp:keywords>EESC-2019-00753-00-00-CP-TRA-EN</cp:keywords>
  <dc:description>Rapporteur:  - Original language: EN - Date of document: 13/02/2019 - Date of meeting:  - External documents:  - Administrator: M. Pezzani Marco</dc:description>
  <cp:lastModifiedBy>Marco Pezzani</cp:lastModifiedBy>
  <cp:revision>7</cp:revision>
  <dcterms:created xsi:type="dcterms:W3CDTF">2019-02-12T14:45:00Z</dcterms:created>
  <dcterms:modified xsi:type="dcterms:W3CDTF">2019-02-13T14:55:00Z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12/02/2019</vt:lpwstr>
  </property>
  <property fmtid="{D5CDD505-2E9C-101B-9397-08002B2CF9AE}" pid="4" name="Pref_Time">
    <vt:lpwstr>15:45:26</vt:lpwstr>
  </property>
  <property fmtid="{D5CDD505-2E9C-101B-9397-08002B2CF9AE}" pid="5" name="Pref_User">
    <vt:lpwstr>jhvi</vt:lpwstr>
  </property>
  <property fmtid="{D5CDD505-2E9C-101B-9397-08002B2CF9AE}" pid="6" name="Pref_FileName">
    <vt:lpwstr>EESC-2019-00753-00-00-CP-ORI.docx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3f201d88-7d6a-4be0-873a-18f99b4ffda5</vt:lpwstr>
  </property>
  <property fmtid="{D5CDD505-2E9C-101B-9397-08002B2CF9AE}" pid="9" name="AvailableTranslations">
    <vt:lpwstr>10;#FR|d2afafd3-4c81-4f60-8f52-ee33f2f54ff3;#57;#RO|feb747a2-64cd-4299-af12-4833ddc30497;#14;#DE|f6b31e5a-26fa-4935-b661-318e46daf27e;#21;#IT|0774613c-01ed-4e5d-a25d-11d2388de825;#4;#EN|f2175f21-25d7-44a3-96da-d6a61b075e1b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10;#FR|d2afafd3-4c81-4f60-8f52-ee33f2f54ff3</vt:lpwstr>
  </property>
</Properties>
</file>