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477B5" w14:textId="77777777" w:rsidR="003B4DE2" w:rsidRPr="00745BED" w:rsidRDefault="003B4DE2" w:rsidP="006328A7">
      <w:pPr>
        <w:pStyle w:val="1"/>
        <w:spacing w:after="0" w:line="240" w:lineRule="auto"/>
        <w:rPr>
          <w:rFonts w:ascii="Times New Roman" w:hAnsi="Times New Roman" w:cs="Times New Roman"/>
          <w:b/>
          <w:sz w:val="12"/>
          <w:lang w:val="en-GB"/>
        </w:rPr>
      </w:pPr>
      <w:r w:rsidRPr="00745BED">
        <w:rPr>
          <w:rFonts w:ascii="Times New Roman" w:hAnsi="Times New Roman" w:cs="Times New Roman"/>
          <w:b/>
          <w:noProof/>
          <w:sz w:val="20"/>
          <w:szCs w:val="20"/>
          <w:lang w:val="en-US" w:eastAsia="en-US"/>
        </w:rPr>
        <mc:AlternateContent>
          <mc:Choice Requires="wps">
            <w:drawing>
              <wp:anchor distT="0" distB="0" distL="114300" distR="114300" simplePos="0" relativeHeight="251659264" behindDoc="1" locked="0" layoutInCell="0" allowOverlap="1" wp14:anchorId="645401F2" wp14:editId="05DB8A9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38CAD" w14:textId="68876496" w:rsidR="003B4DE2" w:rsidRPr="00745BED" w:rsidRDefault="00745BED" w:rsidP="000A6153">
                            <w:pPr>
                              <w:rPr>
                                <w:rFonts w:ascii="Arial" w:hAnsi="Arial" w:cs="Arial"/>
                                <w:b/>
                                <w:bCs/>
                                <w:sz w:val="48"/>
                                <w:lang w:val="fr-BE"/>
                              </w:rPr>
                            </w:pPr>
                            <w:r>
                              <w:rPr>
                                <w:rFonts w:ascii="Arial" w:hAnsi="Arial" w:cs="Arial"/>
                                <w:b/>
                                <w:bCs/>
                                <w:sz w:val="48"/>
                                <w:lang w:val="fr-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D238CAD" w14:textId="68876496" w:rsidR="003B4DE2" w:rsidRPr="00745BED" w:rsidRDefault="00745BED" w:rsidP="000A6153">
                      <w:pPr>
                        <w:rPr>
                          <w:rFonts w:ascii="Arial" w:hAnsi="Arial" w:cs="Arial"/>
                          <w:b/>
                          <w:bCs/>
                          <w:sz w:val="48"/>
                          <w:lang w:val="fr-BE"/>
                        </w:rPr>
                      </w:pPr>
                      <w:r>
                        <w:rPr>
                          <w:rFonts w:ascii="Arial" w:hAnsi="Arial" w:cs="Arial"/>
                          <w:b/>
                          <w:bCs/>
                          <w:sz w:val="48"/>
                          <w:lang w:val="fr-BE"/>
                        </w:rPr>
                        <w:t>EN</w:t>
                      </w:r>
                    </w:p>
                  </w:txbxContent>
                </v:textbox>
                <w10:wrap anchorx="page" anchory="page"/>
              </v:shape>
            </w:pict>
          </mc:Fallback>
        </mc:AlternateContent>
      </w:r>
    </w:p>
    <w:p w14:paraId="380BE061" w14:textId="67934887" w:rsidR="006328A7" w:rsidRDefault="006328A7" w:rsidP="006328A7">
      <w:pPr>
        <w:pStyle w:val="1"/>
        <w:spacing w:after="0" w:line="240" w:lineRule="auto"/>
        <w:jc w:val="center"/>
        <w:rPr>
          <w:rFonts w:ascii="Times New Roman" w:hAnsi="Times New Roman" w:cs="Times New Roman"/>
          <w:b/>
          <w:lang w:val="en-GB" w:bidi="en-US"/>
        </w:rPr>
      </w:pPr>
      <w:r>
        <w:rPr>
          <w:b/>
          <w:noProof/>
          <w:lang w:val="en-US" w:eastAsia="en-US"/>
        </w:rPr>
        <w:drawing>
          <wp:inline distT="0" distB="0" distL="0" distR="0" wp14:anchorId="18523F22" wp14:editId="264CB7E5">
            <wp:extent cx="2767054" cy="1107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_120_EESC-Ukraine visu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140" cy="1107569"/>
                    </a:xfrm>
                    <a:prstGeom prst="rect">
                      <a:avLst/>
                    </a:prstGeom>
                  </pic:spPr>
                </pic:pic>
              </a:graphicData>
            </a:graphic>
          </wp:inline>
        </w:drawing>
      </w:r>
    </w:p>
    <w:p w14:paraId="3AABB032" w14:textId="77777777" w:rsidR="006328A7" w:rsidRPr="00E07554" w:rsidRDefault="006328A7" w:rsidP="006328A7">
      <w:pPr>
        <w:pStyle w:val="1"/>
        <w:spacing w:after="0" w:line="240" w:lineRule="auto"/>
        <w:jc w:val="center"/>
        <w:rPr>
          <w:rFonts w:ascii="Times New Roman" w:hAnsi="Times New Roman" w:cs="Times New Roman"/>
          <w:b/>
          <w:sz w:val="28"/>
          <w:szCs w:val="28"/>
          <w:lang w:val="en-GB" w:bidi="en-US"/>
        </w:rPr>
      </w:pPr>
    </w:p>
    <w:p w14:paraId="6AF1C990" w14:textId="4EC3B049" w:rsidR="008765DF" w:rsidRPr="00E07554" w:rsidRDefault="00E20993" w:rsidP="006328A7">
      <w:pPr>
        <w:pStyle w:val="1"/>
        <w:spacing w:after="0" w:line="240" w:lineRule="auto"/>
        <w:jc w:val="center"/>
        <w:rPr>
          <w:rFonts w:ascii="Times New Roman" w:hAnsi="Times New Roman" w:cs="Times New Roman"/>
          <w:b/>
          <w:sz w:val="28"/>
          <w:szCs w:val="28"/>
          <w:lang w:val="en-GB" w:bidi="en-US"/>
        </w:rPr>
      </w:pPr>
      <w:r w:rsidRPr="00E07554">
        <w:rPr>
          <w:rFonts w:ascii="Times New Roman" w:hAnsi="Times New Roman" w:cs="Times New Roman"/>
          <w:b/>
          <w:sz w:val="28"/>
          <w:szCs w:val="28"/>
          <w:lang w:val="en-GB" w:bidi="en-US"/>
        </w:rPr>
        <w:t>Ensuring Food Security in Ukraine</w:t>
      </w:r>
    </w:p>
    <w:p w14:paraId="7710C38A" w14:textId="77777777" w:rsidR="00E07554" w:rsidRDefault="00E07554" w:rsidP="006328A7">
      <w:pPr>
        <w:pStyle w:val="1"/>
        <w:spacing w:after="0" w:line="240" w:lineRule="auto"/>
        <w:jc w:val="center"/>
        <w:rPr>
          <w:rFonts w:ascii="Times New Roman" w:hAnsi="Times New Roman" w:cs="Times New Roman"/>
          <w:b/>
          <w:lang w:val="en-GB" w:bidi="en-US"/>
        </w:rPr>
      </w:pPr>
    </w:p>
    <w:p w14:paraId="310F3FEE" w14:textId="31146919" w:rsidR="00E07554" w:rsidRPr="00745BED" w:rsidRDefault="00E07554" w:rsidP="006328A7">
      <w:pPr>
        <w:pStyle w:val="1"/>
        <w:spacing w:after="0" w:line="240" w:lineRule="auto"/>
        <w:jc w:val="center"/>
        <w:rPr>
          <w:rFonts w:ascii="Times New Roman" w:hAnsi="Times New Roman" w:cs="Times New Roman"/>
          <w:b/>
          <w:lang w:val="en-GB"/>
        </w:rPr>
      </w:pPr>
      <w:r w:rsidRPr="00745BED">
        <w:rPr>
          <w:rFonts w:ascii="Times New Roman" w:hAnsi="Times New Roman" w:cs="Times New Roman"/>
          <w:b/>
          <w:lang w:val="en-GB" w:bidi="en-US"/>
        </w:rPr>
        <w:t>Report for the CSP For</w:t>
      </w:r>
      <w:bookmarkStart w:id="0" w:name="_GoBack"/>
      <w:bookmarkEnd w:id="0"/>
      <w:r w:rsidRPr="00745BED">
        <w:rPr>
          <w:rFonts w:ascii="Times New Roman" w:hAnsi="Times New Roman" w:cs="Times New Roman"/>
          <w:b/>
          <w:lang w:val="en-GB" w:bidi="en-US"/>
        </w:rPr>
        <w:t xml:space="preserve">um, </w:t>
      </w:r>
      <w:proofErr w:type="spellStart"/>
      <w:r w:rsidRPr="00745BED">
        <w:rPr>
          <w:rFonts w:ascii="Times New Roman" w:hAnsi="Times New Roman" w:cs="Times New Roman"/>
          <w:b/>
          <w:lang w:val="en-GB" w:bidi="en-US"/>
        </w:rPr>
        <w:t>Lviv</w:t>
      </w:r>
      <w:proofErr w:type="spellEnd"/>
      <w:r w:rsidRPr="00745BED">
        <w:rPr>
          <w:rFonts w:ascii="Times New Roman" w:hAnsi="Times New Roman" w:cs="Times New Roman"/>
          <w:b/>
          <w:lang w:val="en-GB" w:bidi="en-US"/>
        </w:rPr>
        <w:t>, 3-5 April 2019</w:t>
      </w:r>
      <w:r w:rsidRPr="00745BED">
        <w:rPr>
          <w:rFonts w:ascii="Times New Roman" w:hAnsi="Times New Roman" w:cs="Times New Roman"/>
          <w:b/>
          <w:lang w:val="en-GB" w:bidi="en-US"/>
        </w:rPr>
        <w:br/>
      </w:r>
    </w:p>
    <w:p w14:paraId="42BBD48C" w14:textId="77777777" w:rsidR="006328A7" w:rsidRDefault="006328A7" w:rsidP="006328A7">
      <w:pPr>
        <w:pStyle w:val="1"/>
        <w:spacing w:after="0" w:line="240" w:lineRule="auto"/>
        <w:rPr>
          <w:rFonts w:ascii="Times New Roman" w:hAnsi="Times New Roman" w:cs="Times New Roman"/>
          <w:b/>
          <w:lang w:val="en-GB" w:bidi="en-US"/>
        </w:rPr>
      </w:pPr>
    </w:p>
    <w:p w14:paraId="3AD5E3CA" w14:textId="77777777" w:rsidR="006328A7" w:rsidRDefault="006328A7" w:rsidP="006328A7">
      <w:pPr>
        <w:pStyle w:val="1"/>
        <w:spacing w:after="0" w:line="240" w:lineRule="auto"/>
        <w:rPr>
          <w:rFonts w:ascii="Times New Roman" w:hAnsi="Times New Roman" w:cs="Times New Roman"/>
          <w:b/>
          <w:lang w:val="en-GB" w:bidi="en-US"/>
        </w:rPr>
      </w:pPr>
    </w:p>
    <w:p w14:paraId="58CE86EF" w14:textId="77777777" w:rsidR="008765DF" w:rsidRPr="00745BED" w:rsidRDefault="008765DF" w:rsidP="006328A7">
      <w:pPr>
        <w:pStyle w:val="1"/>
        <w:spacing w:after="0" w:line="240" w:lineRule="auto"/>
        <w:rPr>
          <w:rFonts w:ascii="Times New Roman" w:hAnsi="Times New Roman" w:cs="Times New Roman"/>
          <w:b/>
          <w:lang w:val="en-GB"/>
        </w:rPr>
      </w:pPr>
      <w:r w:rsidRPr="00745BED">
        <w:rPr>
          <w:rFonts w:ascii="Times New Roman" w:hAnsi="Times New Roman" w:cs="Times New Roman"/>
          <w:b/>
          <w:lang w:val="en-GB" w:bidi="en-US"/>
        </w:rPr>
        <w:t>AUTHORS:</w:t>
      </w:r>
    </w:p>
    <w:p w14:paraId="061B65B4" w14:textId="5A7E9922" w:rsidR="008765DF" w:rsidRPr="00745BED" w:rsidRDefault="008765DF" w:rsidP="006328A7">
      <w:pPr>
        <w:pStyle w:val="NoSpacing"/>
        <w:jc w:val="both"/>
        <w:rPr>
          <w:rFonts w:ascii="Times New Roman" w:hAnsi="Times New Roman"/>
          <w:lang w:val="en-GB"/>
        </w:rPr>
      </w:pPr>
      <w:r w:rsidRPr="00745BED">
        <w:rPr>
          <w:rFonts w:ascii="Times New Roman" w:eastAsia="Times New Roman" w:hAnsi="Times New Roman"/>
          <w:b/>
          <w:lang w:val="en-GB" w:bidi="en-US"/>
        </w:rPr>
        <w:t>Serhiy Shcherbyna</w:t>
      </w:r>
      <w:r w:rsidRPr="00745BED">
        <w:rPr>
          <w:rFonts w:ascii="Times New Roman" w:eastAsia="Times New Roman" w:hAnsi="Times New Roman"/>
          <w:lang w:val="en-GB" w:bidi="en-US"/>
        </w:rPr>
        <w:t xml:space="preserve">, </w:t>
      </w:r>
      <w:r w:rsidR="005F57AF" w:rsidRPr="00745BED">
        <w:rPr>
          <w:rFonts w:ascii="Times New Roman" w:eastAsia="Times New Roman" w:hAnsi="Times New Roman"/>
          <w:lang w:val="en-GB" w:bidi="en-US"/>
        </w:rPr>
        <w:t>L</w:t>
      </w:r>
      <w:r w:rsidRPr="00745BED">
        <w:rPr>
          <w:rFonts w:ascii="Times New Roman" w:eastAsia="Times New Roman" w:hAnsi="Times New Roman"/>
          <w:lang w:val="en-GB" w:bidi="en-US"/>
        </w:rPr>
        <w:t xml:space="preserve">eader of the Food Security Project of the </w:t>
      </w:r>
      <w:r w:rsidR="00FF3CDA" w:rsidRPr="00745BED">
        <w:rPr>
          <w:rFonts w:ascii="Times New Roman" w:eastAsia="Times New Roman" w:hAnsi="Times New Roman"/>
          <w:lang w:val="en-GB" w:bidi="en-US"/>
        </w:rPr>
        <w:t>Civic Union “Innovative Aarhus Network of Territorial Communities of Ukraine and the City of Kyiv”</w:t>
      </w:r>
      <w:r w:rsidR="005F57AF" w:rsidRPr="00745BED">
        <w:rPr>
          <w:rFonts w:ascii="Times New Roman" w:eastAsia="Times New Roman" w:hAnsi="Times New Roman"/>
          <w:lang w:val="en-GB" w:bidi="en-US"/>
        </w:rPr>
        <w:t>,</w:t>
      </w:r>
      <w:r w:rsidRPr="00745BED">
        <w:rPr>
          <w:rFonts w:ascii="Times New Roman" w:eastAsia="Times New Roman" w:hAnsi="Times New Roman"/>
          <w:lang w:val="en-GB" w:bidi="en-US"/>
        </w:rPr>
        <w:t xml:space="preserve"> </w:t>
      </w:r>
      <w:r w:rsidR="005F57AF" w:rsidRPr="00745BED">
        <w:rPr>
          <w:rFonts w:ascii="Times New Roman" w:eastAsia="Times New Roman" w:hAnsi="Times New Roman"/>
          <w:lang w:val="en-GB" w:bidi="en-US"/>
        </w:rPr>
        <w:t>A</w:t>
      </w:r>
      <w:r w:rsidRPr="00745BED">
        <w:rPr>
          <w:rFonts w:ascii="Times New Roman" w:eastAsia="Times New Roman" w:hAnsi="Times New Roman"/>
          <w:lang w:val="en-GB" w:bidi="en-US"/>
        </w:rPr>
        <w:t xml:space="preserve">gricultural </w:t>
      </w:r>
      <w:r w:rsidR="005F57AF" w:rsidRPr="00745BED">
        <w:rPr>
          <w:rFonts w:ascii="Times New Roman" w:eastAsia="Times New Roman" w:hAnsi="Times New Roman"/>
          <w:lang w:val="en-GB" w:bidi="en-US"/>
        </w:rPr>
        <w:t>S</w:t>
      </w:r>
      <w:r w:rsidRPr="00745BED">
        <w:rPr>
          <w:rFonts w:ascii="Times New Roman" w:eastAsia="Times New Roman" w:hAnsi="Times New Roman"/>
          <w:lang w:val="en-GB" w:bidi="en-US"/>
        </w:rPr>
        <w:t>ciences</w:t>
      </w:r>
      <w:r w:rsidR="005F57AF" w:rsidRPr="00745BED">
        <w:rPr>
          <w:rFonts w:ascii="Times New Roman" w:eastAsia="Times New Roman" w:hAnsi="Times New Roman"/>
          <w:lang w:val="en-GB" w:bidi="en-US"/>
        </w:rPr>
        <w:t xml:space="preserve"> candidate</w:t>
      </w:r>
      <w:r w:rsidRPr="00745BED">
        <w:rPr>
          <w:rFonts w:ascii="Times New Roman" w:eastAsia="Times New Roman" w:hAnsi="Times New Roman"/>
          <w:lang w:val="en-GB" w:bidi="en-US"/>
        </w:rPr>
        <w:t xml:space="preserve">, </w:t>
      </w:r>
      <w:r w:rsidR="005F57AF" w:rsidRPr="00745BED">
        <w:rPr>
          <w:rFonts w:ascii="Times New Roman" w:eastAsia="Times New Roman" w:hAnsi="Times New Roman"/>
          <w:lang w:val="en-GB" w:bidi="en-US"/>
        </w:rPr>
        <w:t>A</w:t>
      </w:r>
      <w:r w:rsidRPr="00745BED">
        <w:rPr>
          <w:rFonts w:ascii="Times New Roman" w:eastAsia="Times New Roman" w:hAnsi="Times New Roman"/>
          <w:lang w:val="en-GB" w:bidi="en-US"/>
        </w:rPr>
        <w:t xml:space="preserve">ssistant </w:t>
      </w:r>
      <w:r w:rsidR="005F57AF" w:rsidRPr="00745BED">
        <w:rPr>
          <w:rFonts w:ascii="Times New Roman" w:eastAsia="Times New Roman" w:hAnsi="Times New Roman"/>
          <w:lang w:val="en-GB" w:bidi="en-US"/>
        </w:rPr>
        <w:t>P</w:t>
      </w:r>
      <w:r w:rsidRPr="00745BED">
        <w:rPr>
          <w:rFonts w:ascii="Times New Roman" w:eastAsia="Times New Roman" w:hAnsi="Times New Roman"/>
          <w:lang w:val="en-GB" w:bidi="en-US"/>
        </w:rPr>
        <w:t>rofessor, graduate of Fulbright Programme;</w:t>
      </w:r>
    </w:p>
    <w:p w14:paraId="64196CED" w14:textId="559A59CA" w:rsidR="008765DF" w:rsidRPr="00745BED" w:rsidRDefault="008765DF" w:rsidP="006328A7">
      <w:pPr>
        <w:pStyle w:val="1"/>
        <w:spacing w:after="0" w:line="240" w:lineRule="auto"/>
        <w:jc w:val="both"/>
        <w:rPr>
          <w:rFonts w:ascii="Times New Roman" w:hAnsi="Times New Roman" w:cs="Times New Roman"/>
          <w:lang w:val="en-GB"/>
        </w:rPr>
      </w:pPr>
      <w:r w:rsidRPr="00745BED">
        <w:rPr>
          <w:rFonts w:ascii="Times New Roman" w:hAnsi="Times New Roman" w:cs="Times New Roman"/>
          <w:b/>
          <w:lang w:val="en-GB" w:bidi="en-US"/>
        </w:rPr>
        <w:t>Anna Ostapenko</w:t>
      </w:r>
      <w:r w:rsidRPr="00745BED">
        <w:rPr>
          <w:rFonts w:ascii="Times New Roman" w:hAnsi="Times New Roman" w:cs="Times New Roman"/>
          <w:lang w:val="en-GB" w:bidi="en-US"/>
        </w:rPr>
        <w:t xml:space="preserve">, </w:t>
      </w:r>
      <w:r w:rsidR="005F57AF" w:rsidRPr="00745BED">
        <w:rPr>
          <w:rFonts w:ascii="Times New Roman" w:hAnsi="Times New Roman" w:cs="Times New Roman"/>
          <w:lang w:val="en-GB" w:bidi="en-US"/>
        </w:rPr>
        <w:t>C</w:t>
      </w:r>
      <w:r w:rsidRPr="00745BED">
        <w:rPr>
          <w:rFonts w:ascii="Times New Roman" w:hAnsi="Times New Roman" w:cs="Times New Roman"/>
          <w:lang w:val="en-GB" w:bidi="en-US"/>
        </w:rPr>
        <w:t xml:space="preserve">oordinator of the Food Security Project of the </w:t>
      </w:r>
      <w:r w:rsidR="00FF3CDA" w:rsidRPr="00745BED">
        <w:rPr>
          <w:rFonts w:ascii="Times New Roman" w:hAnsi="Times New Roman" w:cs="Times New Roman"/>
          <w:lang w:val="en-GB" w:eastAsia="en-US" w:bidi="en-US"/>
        </w:rPr>
        <w:t>Civic Union “Innovative Aarhus Network of Territorial Communities of Ukraine and the City of Kyiv”</w:t>
      </w:r>
      <w:r w:rsidRPr="00745BED">
        <w:rPr>
          <w:rFonts w:ascii="Times New Roman" w:hAnsi="Times New Roman" w:cs="Times New Roman"/>
          <w:lang w:val="en-GB" w:bidi="en-US"/>
        </w:rPr>
        <w:t xml:space="preserve"> and public initiative on creation of communicative space of the </w:t>
      </w:r>
      <w:hyperlink r:id="rId14" w:history="1">
        <w:r w:rsidRPr="00745BED">
          <w:rPr>
            <w:rStyle w:val="Hyperlink"/>
            <w:rFonts w:ascii="Times New Roman" w:hAnsi="Times New Roman" w:cs="Times New Roman"/>
            <w:color w:val="auto"/>
            <w:u w:val="none"/>
            <w:shd w:val="clear" w:color="auto" w:fill="FFFFFF"/>
            <w:lang w:val="en-GB" w:bidi="en-US"/>
          </w:rPr>
          <w:t>UIT Platform Eco-Energy-Bioeconomy</w:t>
        </w:r>
      </w:hyperlink>
      <w:r w:rsidRPr="00745BED">
        <w:rPr>
          <w:rFonts w:ascii="Times New Roman" w:hAnsi="Times New Roman" w:cs="Times New Roman"/>
          <w:lang w:val="en-GB" w:bidi="en-US"/>
        </w:rPr>
        <w:t>,</w:t>
      </w:r>
    </w:p>
    <w:p w14:paraId="16102E47" w14:textId="77777777" w:rsidR="006328A7" w:rsidRDefault="00B8529A" w:rsidP="006328A7">
      <w:pPr>
        <w:pStyle w:val="1"/>
        <w:spacing w:after="0" w:line="240" w:lineRule="auto"/>
        <w:jc w:val="both"/>
        <w:rPr>
          <w:rFonts w:ascii="Times New Roman" w:hAnsi="Times New Roman" w:cs="Times New Roman"/>
          <w:lang w:val="en-GB" w:bidi="en-US"/>
        </w:rPr>
      </w:pPr>
      <w:r w:rsidRPr="00745BED">
        <w:rPr>
          <w:rFonts w:ascii="Times New Roman" w:hAnsi="Times New Roman" w:cs="Times New Roman"/>
          <w:lang w:val="en-GB" w:bidi="en-US"/>
        </w:rPr>
        <w:t>Experts of the Working Group 3 of the Ukrainian Side of the Civil Society Platform</w:t>
      </w:r>
    </w:p>
    <w:p w14:paraId="3A90898F" w14:textId="77777777" w:rsidR="006328A7" w:rsidRDefault="006328A7" w:rsidP="006328A7">
      <w:pPr>
        <w:pStyle w:val="1"/>
        <w:spacing w:after="0" w:line="240" w:lineRule="auto"/>
        <w:jc w:val="both"/>
        <w:rPr>
          <w:rFonts w:ascii="Times New Roman" w:hAnsi="Times New Roman" w:cs="Times New Roman"/>
          <w:lang w:val="en-GB"/>
        </w:rPr>
      </w:pPr>
    </w:p>
    <w:p w14:paraId="284F2DA4" w14:textId="77777777" w:rsidR="006328A7" w:rsidRDefault="00E20993" w:rsidP="006328A7">
      <w:pPr>
        <w:pStyle w:val="1"/>
        <w:spacing w:after="0" w:line="240" w:lineRule="auto"/>
        <w:jc w:val="both"/>
        <w:rPr>
          <w:rFonts w:ascii="Times New Roman" w:hAnsi="Times New Roman" w:cs="Times New Roman"/>
          <w:b/>
          <w:lang w:val="en-GB" w:bidi="en-US"/>
        </w:rPr>
      </w:pPr>
      <w:r w:rsidRPr="00745BED">
        <w:rPr>
          <w:rFonts w:ascii="Times New Roman" w:hAnsi="Times New Roman" w:cs="Times New Roman"/>
          <w:b/>
          <w:lang w:val="en-GB" w:bidi="en-US"/>
        </w:rPr>
        <w:t>Introduction</w:t>
      </w:r>
    </w:p>
    <w:p w14:paraId="55FA103C" w14:textId="77777777" w:rsidR="006328A7" w:rsidRDefault="006328A7" w:rsidP="006328A7">
      <w:pPr>
        <w:pStyle w:val="1"/>
        <w:spacing w:after="0" w:line="240" w:lineRule="auto"/>
        <w:jc w:val="both"/>
        <w:rPr>
          <w:rFonts w:ascii="Times New Roman" w:hAnsi="Times New Roman" w:cs="Times New Roman"/>
          <w:lang w:val="en-GB"/>
        </w:rPr>
      </w:pPr>
    </w:p>
    <w:p w14:paraId="35CFB004" w14:textId="77777777" w:rsidR="006328A7" w:rsidRDefault="00E20993" w:rsidP="006328A7">
      <w:pPr>
        <w:pStyle w:val="1"/>
        <w:spacing w:after="0" w:line="240" w:lineRule="auto"/>
        <w:jc w:val="both"/>
        <w:rPr>
          <w:rFonts w:ascii="Times New Roman" w:hAnsi="Times New Roman" w:cs="Times New Roman"/>
          <w:lang w:val="en-GB" w:bidi="en-US"/>
        </w:rPr>
      </w:pPr>
      <w:r w:rsidRPr="00745BED">
        <w:rPr>
          <w:rFonts w:ascii="Times New Roman" w:hAnsi="Times New Roman" w:cs="Times New Roman"/>
          <w:lang w:val="en-GB" w:bidi="en-US"/>
        </w:rPr>
        <w:t xml:space="preserve">The purpose of this report is devoted to uncovering the problem of implementation of targeted food support to vulnerable segments of </w:t>
      </w:r>
      <w:r w:rsidR="00FC2599"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 xml:space="preserve">population of Ukraine as an important alternative process </w:t>
      </w:r>
      <w:r w:rsidR="00923A3E" w:rsidRPr="00745BED">
        <w:rPr>
          <w:rFonts w:ascii="Times New Roman" w:hAnsi="Times New Roman" w:cs="Times New Roman"/>
          <w:lang w:val="en-GB" w:bidi="en-US"/>
        </w:rPr>
        <w:t>t</w:t>
      </w:r>
      <w:r w:rsidRPr="00745BED">
        <w:rPr>
          <w:rFonts w:ascii="Times New Roman" w:hAnsi="Times New Roman" w:cs="Times New Roman"/>
          <w:lang w:val="en-GB" w:bidi="en-US"/>
        </w:rPr>
        <w:t xml:space="preserve">o ensuring food security </w:t>
      </w:r>
      <w:r w:rsidR="00923A3E" w:rsidRPr="00745BED">
        <w:rPr>
          <w:rFonts w:ascii="Times New Roman" w:hAnsi="Times New Roman" w:cs="Times New Roman"/>
          <w:lang w:val="en-GB" w:bidi="en-US"/>
        </w:rPr>
        <w:t>among</w:t>
      </w:r>
      <w:r w:rsidRPr="00745BED">
        <w:rPr>
          <w:rFonts w:ascii="Times New Roman" w:hAnsi="Times New Roman" w:cs="Times New Roman"/>
          <w:lang w:val="en-GB" w:bidi="en-US"/>
        </w:rPr>
        <w:t xml:space="preserve"> citizens. It is especially topical given the necessity of bringing social standards in Ukraine in line with EU level</w:t>
      </w:r>
      <w:r w:rsidR="00923A3E" w:rsidRPr="00745BED">
        <w:rPr>
          <w:rFonts w:ascii="Times New Roman" w:hAnsi="Times New Roman" w:cs="Times New Roman"/>
          <w:lang w:val="en-GB" w:bidi="en-US"/>
        </w:rPr>
        <w:t>s</w:t>
      </w:r>
      <w:r w:rsidRPr="00745BED">
        <w:rPr>
          <w:rFonts w:ascii="Times New Roman" w:hAnsi="Times New Roman" w:cs="Times New Roman"/>
          <w:lang w:val="en-GB" w:bidi="en-US"/>
        </w:rPr>
        <w:t xml:space="preserve">, </w:t>
      </w:r>
      <w:r w:rsidR="00923A3E" w:rsidRPr="00745BED">
        <w:rPr>
          <w:rFonts w:ascii="Times New Roman" w:hAnsi="Times New Roman" w:cs="Times New Roman"/>
          <w:lang w:val="en-GB" w:bidi="en-US"/>
        </w:rPr>
        <w:t>a</w:t>
      </w:r>
      <w:r w:rsidRPr="00745BED">
        <w:rPr>
          <w:rFonts w:ascii="Times New Roman" w:hAnsi="Times New Roman" w:cs="Times New Roman"/>
          <w:lang w:val="en-GB" w:bidi="en-US"/>
        </w:rPr>
        <w:t>s stipulated by the commitments of the EU-Ukraine Association Agreement.</w:t>
      </w:r>
    </w:p>
    <w:p w14:paraId="754DAD1A" w14:textId="77777777" w:rsidR="006328A7" w:rsidRDefault="006328A7" w:rsidP="006328A7">
      <w:pPr>
        <w:pStyle w:val="1"/>
        <w:spacing w:after="0" w:line="240" w:lineRule="auto"/>
        <w:jc w:val="both"/>
        <w:rPr>
          <w:rFonts w:ascii="Times New Roman" w:hAnsi="Times New Roman" w:cs="Times New Roman"/>
          <w:lang w:val="en-GB"/>
        </w:rPr>
      </w:pPr>
    </w:p>
    <w:p w14:paraId="7F562B99" w14:textId="77777777" w:rsidR="006328A7" w:rsidRDefault="004A478C" w:rsidP="006328A7">
      <w:pPr>
        <w:pStyle w:val="1"/>
        <w:spacing w:after="0" w:line="240" w:lineRule="auto"/>
        <w:jc w:val="both"/>
        <w:rPr>
          <w:rFonts w:ascii="Times New Roman" w:hAnsi="Times New Roman" w:cs="Times New Roman"/>
          <w:lang w:val="en-GB" w:bidi="en-US"/>
        </w:rPr>
      </w:pPr>
      <w:r w:rsidRPr="00745BED">
        <w:rPr>
          <w:rFonts w:ascii="Times New Roman" w:hAnsi="Times New Roman" w:cs="Times New Roman"/>
          <w:lang w:val="en-GB" w:bidi="en-US"/>
        </w:rPr>
        <w:t>At the World Food Summit organ</w:t>
      </w:r>
      <w:r w:rsidR="0026782C" w:rsidRPr="00745BED">
        <w:rPr>
          <w:rFonts w:ascii="Times New Roman" w:hAnsi="Times New Roman" w:cs="Times New Roman"/>
          <w:lang w:val="en-GB" w:bidi="en-US"/>
        </w:rPr>
        <w:t>ised</w:t>
      </w:r>
      <w:r w:rsidRPr="00745BED">
        <w:rPr>
          <w:rFonts w:ascii="Times New Roman" w:hAnsi="Times New Roman" w:cs="Times New Roman"/>
          <w:lang w:val="en-GB" w:bidi="en-US"/>
        </w:rPr>
        <w:t xml:space="preserve"> by the FAO of the UN, it was clearly </w:t>
      </w:r>
      <w:r w:rsidR="000E508A" w:rsidRPr="00745BED">
        <w:rPr>
          <w:rFonts w:ascii="Times New Roman" w:hAnsi="Times New Roman" w:cs="Times New Roman"/>
          <w:lang w:val="en-GB" w:bidi="en-US"/>
        </w:rPr>
        <w:t>stat</w:t>
      </w:r>
      <w:r w:rsidRPr="00745BED">
        <w:rPr>
          <w:rFonts w:ascii="Times New Roman" w:hAnsi="Times New Roman" w:cs="Times New Roman"/>
          <w:lang w:val="en-GB" w:bidi="en-US"/>
        </w:rPr>
        <w:t>ed that “</w:t>
      </w:r>
      <w:r w:rsidR="000E508A" w:rsidRPr="00745BED">
        <w:rPr>
          <w:rFonts w:ascii="Times New Roman" w:hAnsi="Times New Roman" w:cs="Times New Roman"/>
          <w:lang w:val="en-GB" w:bidi="en-US"/>
        </w:rPr>
        <w:t>F</w:t>
      </w:r>
      <w:r w:rsidRPr="00745BED">
        <w:rPr>
          <w:rFonts w:ascii="Times New Roman" w:hAnsi="Times New Roman" w:cs="Times New Roman"/>
          <w:lang w:val="en-GB" w:bidi="en-US"/>
        </w:rPr>
        <w:t xml:space="preserve">ood security is when a person has </w:t>
      </w:r>
      <w:r w:rsidR="00987F90" w:rsidRPr="00745BED">
        <w:rPr>
          <w:rFonts w:ascii="Times New Roman" w:hAnsi="Times New Roman" w:cs="Times New Roman"/>
          <w:lang w:val="en-GB" w:bidi="en-US"/>
        </w:rPr>
        <w:t xml:space="preserve">ongoing </w:t>
      </w:r>
      <w:r w:rsidRPr="00745BED">
        <w:rPr>
          <w:rFonts w:ascii="Times New Roman" w:hAnsi="Times New Roman" w:cs="Times New Roman"/>
          <w:lang w:val="en-GB" w:bidi="en-US"/>
        </w:rPr>
        <w:t xml:space="preserve">physical, social and economic access to sufficient, safe and useful products that </w:t>
      </w:r>
      <w:r w:rsidR="000E508A" w:rsidRPr="00745BED">
        <w:rPr>
          <w:rFonts w:ascii="Times New Roman" w:hAnsi="Times New Roman" w:cs="Times New Roman"/>
          <w:lang w:val="en-GB" w:bidi="en-US"/>
        </w:rPr>
        <w:t>meet</w:t>
      </w:r>
      <w:r w:rsidRPr="00745BED">
        <w:rPr>
          <w:rFonts w:ascii="Times New Roman" w:hAnsi="Times New Roman" w:cs="Times New Roman"/>
          <w:lang w:val="en-GB" w:bidi="en-US"/>
        </w:rPr>
        <w:t xml:space="preserve"> his/her needs and food preferences for an active and healthy life.” The problem of qualitative and quantitative undernutrition in Ukraine concerns 60% of the population</w:t>
      </w:r>
      <w:r w:rsidR="000E508A" w:rsidRPr="00745BED">
        <w:rPr>
          <w:rFonts w:ascii="Times New Roman" w:hAnsi="Times New Roman" w:cs="Times New Roman"/>
          <w:lang w:val="en-GB" w:bidi="en-US"/>
        </w:rPr>
        <w:t>,</w:t>
      </w:r>
      <w:r w:rsidRPr="00745BED">
        <w:rPr>
          <w:rFonts w:ascii="Times New Roman" w:hAnsi="Times New Roman" w:cs="Times New Roman"/>
          <w:lang w:val="en-GB" w:bidi="en-US"/>
        </w:rPr>
        <w:t xml:space="preserve"> </w:t>
      </w:r>
      <w:r w:rsidR="00987F90" w:rsidRPr="00745BED">
        <w:rPr>
          <w:rFonts w:ascii="Times New Roman" w:hAnsi="Times New Roman" w:cs="Times New Roman"/>
          <w:lang w:val="en-GB" w:bidi="en-US"/>
        </w:rPr>
        <w:t xml:space="preserve">who are </w:t>
      </w:r>
      <w:r w:rsidRPr="00745BED">
        <w:rPr>
          <w:rFonts w:ascii="Times New Roman" w:hAnsi="Times New Roman" w:cs="Times New Roman"/>
          <w:lang w:val="en-GB" w:bidi="en-US"/>
        </w:rPr>
        <w:t xml:space="preserve">referred to </w:t>
      </w:r>
      <w:r w:rsidR="000E508A" w:rsidRPr="00745BED">
        <w:rPr>
          <w:rFonts w:ascii="Times New Roman" w:hAnsi="Times New Roman" w:cs="Times New Roman"/>
          <w:lang w:val="en-GB" w:bidi="en-US"/>
        </w:rPr>
        <w:t>as</w:t>
      </w:r>
      <w:r w:rsidRPr="00745BED">
        <w:rPr>
          <w:rFonts w:ascii="Times New Roman" w:hAnsi="Times New Roman" w:cs="Times New Roman"/>
          <w:lang w:val="en-GB" w:bidi="en-US"/>
        </w:rPr>
        <w:t xml:space="preserve"> poor according to the </w:t>
      </w:r>
      <w:r w:rsidR="00987F90" w:rsidRPr="00745BED">
        <w:rPr>
          <w:rFonts w:ascii="Times New Roman" w:hAnsi="Times New Roman" w:cs="Times New Roman"/>
          <w:lang w:val="en-GB" w:bidi="en-US"/>
        </w:rPr>
        <w:t xml:space="preserve">UN </w:t>
      </w:r>
      <w:r w:rsidRPr="00745BED">
        <w:rPr>
          <w:rFonts w:ascii="Times New Roman" w:hAnsi="Times New Roman" w:cs="Times New Roman"/>
          <w:lang w:val="en-GB" w:bidi="en-US"/>
        </w:rPr>
        <w:t>classification</w:t>
      </w:r>
      <w:r w:rsidR="00987F90" w:rsidRPr="00745BED">
        <w:rPr>
          <w:rFonts w:ascii="Times New Roman" w:hAnsi="Times New Roman" w:cs="Times New Roman"/>
          <w:lang w:val="en-GB" w:bidi="en-US"/>
        </w:rPr>
        <w:t>,</w:t>
      </w:r>
      <w:r w:rsidRPr="00745BED">
        <w:rPr>
          <w:rFonts w:ascii="Times New Roman" w:hAnsi="Times New Roman" w:cs="Times New Roman"/>
          <w:lang w:val="en-GB" w:bidi="en-US"/>
        </w:rPr>
        <w:t xml:space="preserve"> </w:t>
      </w:r>
      <w:r w:rsidR="000E508A" w:rsidRPr="00745BED">
        <w:rPr>
          <w:rFonts w:ascii="Times New Roman" w:hAnsi="Times New Roman" w:cs="Times New Roman"/>
          <w:lang w:val="en-GB" w:bidi="en-US"/>
        </w:rPr>
        <w:t>and</w:t>
      </w:r>
      <w:r w:rsidRPr="00745BED">
        <w:rPr>
          <w:rFonts w:ascii="Times New Roman" w:hAnsi="Times New Roman" w:cs="Times New Roman"/>
          <w:lang w:val="en-GB" w:bidi="en-US"/>
        </w:rPr>
        <w:t xml:space="preserve"> </w:t>
      </w:r>
      <w:r w:rsidR="00987F90" w:rsidRPr="00745BED">
        <w:rPr>
          <w:rFonts w:ascii="Times New Roman" w:hAnsi="Times New Roman" w:cs="Times New Roman"/>
          <w:lang w:val="en-GB" w:bidi="en-US"/>
        </w:rPr>
        <w:t>yet</w:t>
      </w:r>
      <w:r w:rsidRPr="00745BED">
        <w:rPr>
          <w:rFonts w:ascii="Times New Roman" w:hAnsi="Times New Roman" w:cs="Times New Roman"/>
          <w:lang w:val="en-GB" w:bidi="en-US"/>
        </w:rPr>
        <w:t xml:space="preserve"> there are no efficient processes for </w:t>
      </w:r>
      <w:r w:rsidR="000E508A" w:rsidRPr="00745BED">
        <w:rPr>
          <w:rFonts w:ascii="Times New Roman" w:hAnsi="Times New Roman" w:cs="Times New Roman"/>
          <w:lang w:val="en-GB" w:bidi="en-US"/>
        </w:rPr>
        <w:t>resolving that situation</w:t>
      </w:r>
      <w:r w:rsidRPr="00745BED">
        <w:rPr>
          <w:rFonts w:ascii="Times New Roman" w:hAnsi="Times New Roman" w:cs="Times New Roman"/>
          <w:lang w:val="en-GB" w:bidi="en-US"/>
        </w:rPr>
        <w:t xml:space="preserve">. In general, Ukraine consistently produces a sufficient amount of food to </w:t>
      </w:r>
      <w:r w:rsidR="000E508A" w:rsidRPr="00745BED">
        <w:rPr>
          <w:rFonts w:ascii="Times New Roman" w:hAnsi="Times New Roman" w:cs="Times New Roman"/>
          <w:lang w:val="en-GB" w:bidi="en-US"/>
        </w:rPr>
        <w:t>meet</w:t>
      </w:r>
      <w:r w:rsidRPr="00745BED">
        <w:rPr>
          <w:rFonts w:ascii="Times New Roman" w:hAnsi="Times New Roman" w:cs="Times New Roman"/>
          <w:lang w:val="en-GB" w:bidi="en-US"/>
        </w:rPr>
        <w:t xml:space="preserve"> domestic needs and export growth</w:t>
      </w:r>
      <w:r w:rsidR="000E508A" w:rsidRPr="00745BED">
        <w:rPr>
          <w:rFonts w:ascii="Times New Roman" w:hAnsi="Times New Roman" w:cs="Times New Roman"/>
          <w:lang w:val="en-GB" w:bidi="en-US"/>
        </w:rPr>
        <w:t xml:space="preserve">. It </w:t>
      </w:r>
      <w:r w:rsidRPr="00745BED">
        <w:rPr>
          <w:rFonts w:ascii="Times New Roman" w:hAnsi="Times New Roman" w:cs="Times New Roman"/>
          <w:lang w:val="en-GB" w:bidi="en-US"/>
        </w:rPr>
        <w:t xml:space="preserve">has a long-standing commitment </w:t>
      </w:r>
      <w:r w:rsidR="000E508A" w:rsidRPr="00745BED">
        <w:rPr>
          <w:rFonts w:ascii="Times New Roman" w:hAnsi="Times New Roman" w:cs="Times New Roman"/>
          <w:lang w:val="en-GB" w:bidi="en-US"/>
        </w:rPr>
        <w:t>to</w:t>
      </w:r>
      <w:r w:rsidRPr="00745BED">
        <w:rPr>
          <w:rFonts w:ascii="Times New Roman" w:hAnsi="Times New Roman" w:cs="Times New Roman"/>
          <w:lang w:val="en-GB" w:bidi="en-US"/>
        </w:rPr>
        <w:t xml:space="preserve"> </w:t>
      </w:r>
      <w:r w:rsidR="000E508A"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 xml:space="preserve">priorities of </w:t>
      </w:r>
      <w:r w:rsidR="000E508A" w:rsidRPr="00745BED">
        <w:rPr>
          <w:rFonts w:ascii="Times New Roman" w:hAnsi="Times New Roman" w:cs="Times New Roman"/>
          <w:lang w:val="en-GB" w:bidi="en-US"/>
        </w:rPr>
        <w:t xml:space="preserve">combatting </w:t>
      </w:r>
      <w:r w:rsidRPr="00745BED">
        <w:rPr>
          <w:rFonts w:ascii="Times New Roman" w:hAnsi="Times New Roman" w:cs="Times New Roman"/>
          <w:lang w:val="en-GB" w:bidi="en-US"/>
        </w:rPr>
        <w:t xml:space="preserve">poverty and hunger within the framework of </w:t>
      </w:r>
      <w:r w:rsidR="000E508A" w:rsidRPr="00745BED">
        <w:rPr>
          <w:rFonts w:ascii="Times New Roman" w:hAnsi="Times New Roman" w:cs="Times New Roman"/>
          <w:lang w:val="en-GB" w:bidi="en-US"/>
        </w:rPr>
        <w:t>its</w:t>
      </w:r>
      <w:r w:rsidRPr="00745BED">
        <w:rPr>
          <w:rFonts w:ascii="Times New Roman" w:hAnsi="Times New Roman" w:cs="Times New Roman"/>
          <w:lang w:val="en-GB" w:bidi="en-US"/>
        </w:rPr>
        <w:t xml:space="preserve"> international agreements. However, food security </w:t>
      </w:r>
      <w:r w:rsidR="00156EAA" w:rsidRPr="00745BED">
        <w:rPr>
          <w:rFonts w:ascii="Times New Roman" w:hAnsi="Times New Roman" w:cs="Times New Roman"/>
          <w:lang w:val="en-GB" w:bidi="en-US"/>
        </w:rPr>
        <w:t>among</w:t>
      </w:r>
      <w:r w:rsidRPr="00745BED">
        <w:rPr>
          <w:rFonts w:ascii="Times New Roman" w:hAnsi="Times New Roman" w:cs="Times New Roman"/>
          <w:lang w:val="en-GB" w:bidi="en-US"/>
        </w:rPr>
        <w:t xml:space="preserve"> citizens </w:t>
      </w:r>
      <w:r w:rsidR="00987F90" w:rsidRPr="00745BED">
        <w:rPr>
          <w:rFonts w:ascii="Times New Roman" w:hAnsi="Times New Roman" w:cs="Times New Roman"/>
          <w:lang w:val="en-GB" w:bidi="en-US"/>
        </w:rPr>
        <w:t>fall</w:t>
      </w:r>
      <w:r w:rsidRPr="00745BED">
        <w:rPr>
          <w:rFonts w:ascii="Times New Roman" w:hAnsi="Times New Roman" w:cs="Times New Roman"/>
          <w:lang w:val="en-GB" w:bidi="en-US"/>
        </w:rPr>
        <w:t xml:space="preserve">s </w:t>
      </w:r>
      <w:r w:rsidR="000E508A" w:rsidRPr="00745BED">
        <w:rPr>
          <w:rFonts w:ascii="Times New Roman" w:hAnsi="Times New Roman" w:cs="Times New Roman"/>
          <w:lang w:val="en-GB" w:bidi="en-US"/>
        </w:rPr>
        <w:t>below standard</w:t>
      </w:r>
      <w:r w:rsidRPr="00745BED">
        <w:rPr>
          <w:rFonts w:ascii="Times New Roman" w:hAnsi="Times New Roman" w:cs="Times New Roman"/>
          <w:lang w:val="en-GB" w:bidi="en-US"/>
        </w:rPr>
        <w:t xml:space="preserve"> and is not </w:t>
      </w:r>
      <w:r w:rsidR="000E508A" w:rsidRPr="00745BED">
        <w:rPr>
          <w:rFonts w:ascii="Times New Roman" w:hAnsi="Times New Roman" w:cs="Times New Roman"/>
          <w:lang w:val="en-GB" w:bidi="en-US"/>
        </w:rPr>
        <w:t>a</w:t>
      </w:r>
      <w:r w:rsidRPr="00745BED">
        <w:rPr>
          <w:rFonts w:ascii="Times New Roman" w:hAnsi="Times New Roman" w:cs="Times New Roman"/>
          <w:lang w:val="en-GB" w:bidi="en-US"/>
        </w:rPr>
        <w:t xml:space="preserve"> priority issue </w:t>
      </w:r>
      <w:r w:rsidR="000E508A" w:rsidRPr="00745BED">
        <w:rPr>
          <w:rFonts w:ascii="Times New Roman" w:hAnsi="Times New Roman" w:cs="Times New Roman"/>
          <w:lang w:val="en-GB" w:bidi="en-US"/>
        </w:rPr>
        <w:t>for</w:t>
      </w:r>
      <w:r w:rsidRPr="00745BED">
        <w:rPr>
          <w:rFonts w:ascii="Times New Roman" w:hAnsi="Times New Roman" w:cs="Times New Roman"/>
          <w:lang w:val="en-GB" w:bidi="en-US"/>
        </w:rPr>
        <w:t xml:space="preserve"> governmental policy and international cooperation, and the tools </w:t>
      </w:r>
      <w:r w:rsidR="000E508A" w:rsidRPr="00745BED">
        <w:rPr>
          <w:rFonts w:ascii="Times New Roman" w:hAnsi="Times New Roman" w:cs="Times New Roman"/>
          <w:lang w:val="en-GB" w:bidi="en-US"/>
        </w:rPr>
        <w:t>for</w:t>
      </w:r>
      <w:r w:rsidRPr="00745BED">
        <w:rPr>
          <w:rFonts w:ascii="Times New Roman" w:hAnsi="Times New Roman" w:cs="Times New Roman"/>
          <w:lang w:val="en-GB" w:bidi="en-US"/>
        </w:rPr>
        <w:t xml:space="preserve"> </w:t>
      </w:r>
      <w:r w:rsidR="00987F90" w:rsidRPr="00745BED">
        <w:rPr>
          <w:rFonts w:ascii="Times New Roman" w:hAnsi="Times New Roman" w:cs="Times New Roman"/>
          <w:lang w:val="en-GB" w:bidi="en-US"/>
        </w:rPr>
        <w:t xml:space="preserve">resolving </w:t>
      </w:r>
      <w:r w:rsidRPr="00745BED">
        <w:rPr>
          <w:rFonts w:ascii="Times New Roman" w:hAnsi="Times New Roman" w:cs="Times New Roman"/>
          <w:lang w:val="en-GB" w:bidi="en-US"/>
        </w:rPr>
        <w:t xml:space="preserve">it </w:t>
      </w:r>
      <w:r w:rsidR="000E508A" w:rsidRPr="00745BED">
        <w:rPr>
          <w:rFonts w:ascii="Times New Roman" w:hAnsi="Times New Roman" w:cs="Times New Roman"/>
          <w:lang w:val="en-GB" w:bidi="en-US"/>
        </w:rPr>
        <w:t>remain largely undisclosed to</w:t>
      </w:r>
      <w:r w:rsidRPr="00745BED">
        <w:rPr>
          <w:rFonts w:ascii="Times New Roman" w:hAnsi="Times New Roman" w:cs="Times New Roman"/>
          <w:lang w:val="en-GB" w:bidi="en-US"/>
        </w:rPr>
        <w:t xml:space="preserve"> Ukrainian society.</w:t>
      </w:r>
    </w:p>
    <w:p w14:paraId="3FF6C072" w14:textId="77777777" w:rsidR="006328A7" w:rsidRDefault="006328A7" w:rsidP="006328A7">
      <w:pPr>
        <w:pStyle w:val="1"/>
        <w:spacing w:after="0" w:line="240" w:lineRule="auto"/>
        <w:jc w:val="both"/>
        <w:rPr>
          <w:rFonts w:ascii="Times New Roman" w:hAnsi="Times New Roman" w:cs="Times New Roman"/>
          <w:lang w:val="en-GB"/>
        </w:rPr>
      </w:pPr>
    </w:p>
    <w:p w14:paraId="78412136" w14:textId="77777777" w:rsidR="006328A7" w:rsidRDefault="00DD2211" w:rsidP="006328A7">
      <w:pPr>
        <w:pStyle w:val="1"/>
        <w:spacing w:after="0" w:line="240" w:lineRule="auto"/>
        <w:jc w:val="both"/>
        <w:rPr>
          <w:rFonts w:ascii="Times New Roman" w:hAnsi="Times New Roman" w:cs="Times New Roman"/>
          <w:lang w:val="en-GB" w:bidi="en-US"/>
        </w:rPr>
      </w:pPr>
      <w:r w:rsidRPr="00745BED">
        <w:rPr>
          <w:rFonts w:ascii="Times New Roman" w:hAnsi="Times New Roman" w:cs="Times New Roman"/>
          <w:lang w:val="en-GB" w:bidi="en-US"/>
        </w:rPr>
        <w:t xml:space="preserve">The report </w:t>
      </w:r>
      <w:r w:rsidR="00B94E32" w:rsidRPr="00745BED">
        <w:rPr>
          <w:rFonts w:ascii="Times New Roman" w:hAnsi="Times New Roman" w:cs="Times New Roman"/>
          <w:lang w:val="en-GB" w:bidi="en-US"/>
        </w:rPr>
        <w:t>analyses</w:t>
      </w:r>
      <w:r w:rsidRPr="00745BED">
        <w:rPr>
          <w:rFonts w:ascii="Times New Roman" w:hAnsi="Times New Roman" w:cs="Times New Roman"/>
          <w:lang w:val="en-GB" w:bidi="en-US"/>
        </w:rPr>
        <w:t xml:space="preserve"> the need to transform </w:t>
      </w:r>
      <w:r w:rsidR="00B94E32" w:rsidRPr="00745BED">
        <w:rPr>
          <w:rFonts w:ascii="Times New Roman" w:hAnsi="Times New Roman" w:cs="Times New Roman"/>
          <w:lang w:val="en-GB" w:bidi="en-US"/>
        </w:rPr>
        <w:t xml:space="preserve">systematically </w:t>
      </w:r>
      <w:r w:rsidRPr="00745BED">
        <w:rPr>
          <w:rFonts w:ascii="Times New Roman" w:hAnsi="Times New Roman" w:cs="Times New Roman"/>
          <w:lang w:val="en-GB" w:bidi="en-US"/>
        </w:rPr>
        <w:t xml:space="preserve">the obsolete practices </w:t>
      </w:r>
      <w:r w:rsidR="00B95295" w:rsidRPr="00745BED">
        <w:rPr>
          <w:rFonts w:ascii="Times New Roman" w:hAnsi="Times New Roman" w:cs="Times New Roman"/>
          <w:lang w:val="en-GB" w:bidi="en-US"/>
        </w:rPr>
        <w:t>o</w:t>
      </w:r>
      <w:r w:rsidRPr="00745BED">
        <w:rPr>
          <w:rFonts w:ascii="Times New Roman" w:hAnsi="Times New Roman" w:cs="Times New Roman"/>
          <w:lang w:val="en-GB" w:bidi="en-US"/>
        </w:rPr>
        <w:t>f</w:t>
      </w:r>
      <w:r w:rsidR="00B95295" w:rsidRPr="00745BED">
        <w:rPr>
          <w:rFonts w:ascii="Times New Roman" w:hAnsi="Times New Roman" w:cs="Times New Roman"/>
          <w:lang w:val="en-GB" w:bidi="en-US"/>
        </w:rPr>
        <w:t xml:space="preserve"> the</w:t>
      </w:r>
      <w:r w:rsidRPr="00745BED">
        <w:rPr>
          <w:rFonts w:ascii="Times New Roman" w:hAnsi="Times New Roman" w:cs="Times New Roman"/>
          <w:lang w:val="en-GB" w:bidi="en-US"/>
        </w:rPr>
        <w:t xml:space="preserve"> central</w:t>
      </w:r>
      <w:r w:rsidR="0026782C" w:rsidRPr="00745BED">
        <w:rPr>
          <w:rFonts w:ascii="Times New Roman" w:hAnsi="Times New Roman" w:cs="Times New Roman"/>
          <w:lang w:val="en-GB" w:bidi="en-US"/>
        </w:rPr>
        <w:t>ised</w:t>
      </w:r>
      <w:r w:rsidRPr="00745BED">
        <w:rPr>
          <w:rFonts w:ascii="Times New Roman" w:hAnsi="Times New Roman" w:cs="Times New Roman"/>
          <w:lang w:val="en-GB" w:bidi="en-US"/>
        </w:rPr>
        <w:t xml:space="preserve"> management of </w:t>
      </w:r>
      <w:r w:rsidR="00FC2599"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 xml:space="preserve">country’s food reserves into transparent social processes of targeted food support </w:t>
      </w:r>
      <w:r w:rsidR="00B95295" w:rsidRPr="00745BED">
        <w:rPr>
          <w:rFonts w:ascii="Times New Roman" w:hAnsi="Times New Roman" w:cs="Times New Roman"/>
          <w:lang w:val="en-GB" w:bidi="en-US"/>
        </w:rPr>
        <w:t xml:space="preserve">that are </w:t>
      </w:r>
      <w:r w:rsidRPr="00745BED">
        <w:rPr>
          <w:rFonts w:ascii="Times New Roman" w:hAnsi="Times New Roman" w:cs="Times New Roman"/>
          <w:lang w:val="en-GB" w:bidi="en-US"/>
        </w:rPr>
        <w:t>recogn</w:t>
      </w:r>
      <w:r w:rsidR="0026782C" w:rsidRPr="00745BED">
        <w:rPr>
          <w:rFonts w:ascii="Times New Roman" w:hAnsi="Times New Roman" w:cs="Times New Roman"/>
          <w:lang w:val="en-GB" w:bidi="en-US"/>
        </w:rPr>
        <w:t>ised</w:t>
      </w:r>
      <w:r w:rsidRPr="00745BED">
        <w:rPr>
          <w:rFonts w:ascii="Times New Roman" w:hAnsi="Times New Roman" w:cs="Times New Roman"/>
          <w:lang w:val="en-GB" w:bidi="en-US"/>
        </w:rPr>
        <w:t xml:space="preserve"> around the world. To effect such</w:t>
      </w:r>
      <w:r w:rsidR="00156EAA" w:rsidRPr="00745BED">
        <w:rPr>
          <w:rFonts w:ascii="Times New Roman" w:hAnsi="Times New Roman" w:cs="Times New Roman"/>
          <w:lang w:val="en-GB" w:bidi="en-US"/>
        </w:rPr>
        <w:t xml:space="preserve"> a</w:t>
      </w:r>
      <w:r w:rsidRPr="00745BED">
        <w:rPr>
          <w:rFonts w:ascii="Times New Roman" w:hAnsi="Times New Roman" w:cs="Times New Roman"/>
          <w:lang w:val="en-GB" w:bidi="en-US"/>
        </w:rPr>
        <w:t xml:space="preserve"> transformation, </w:t>
      </w:r>
      <w:r w:rsidR="00156EAA" w:rsidRPr="00745BED">
        <w:rPr>
          <w:rFonts w:ascii="Times New Roman" w:hAnsi="Times New Roman" w:cs="Times New Roman"/>
          <w:lang w:val="en-GB" w:bidi="en-US"/>
        </w:rPr>
        <w:t>a</w:t>
      </w:r>
      <w:r w:rsidRPr="00745BED">
        <w:rPr>
          <w:rFonts w:ascii="Times New Roman" w:hAnsi="Times New Roman" w:cs="Times New Roman"/>
          <w:lang w:val="en-GB" w:bidi="en-US"/>
        </w:rPr>
        <w:t xml:space="preserve"> recommend</w:t>
      </w:r>
      <w:r w:rsidR="00156EAA" w:rsidRPr="00745BED">
        <w:rPr>
          <w:rFonts w:ascii="Times New Roman" w:hAnsi="Times New Roman" w:cs="Times New Roman"/>
          <w:lang w:val="en-GB" w:bidi="en-US"/>
        </w:rPr>
        <w:t>ation is</w:t>
      </w:r>
      <w:r w:rsidRPr="00745BED">
        <w:rPr>
          <w:rFonts w:ascii="Times New Roman" w:hAnsi="Times New Roman" w:cs="Times New Roman"/>
          <w:lang w:val="en-GB" w:bidi="en-US"/>
        </w:rPr>
        <w:t xml:space="preserve"> to draw up and implement </w:t>
      </w:r>
      <w:r w:rsidR="00B95295" w:rsidRPr="00745BED">
        <w:rPr>
          <w:rFonts w:ascii="Times New Roman" w:hAnsi="Times New Roman" w:cs="Times New Roman"/>
          <w:lang w:val="en-GB" w:bidi="en-US"/>
        </w:rPr>
        <w:t>a set</w:t>
      </w:r>
      <w:r w:rsidRPr="00745BED">
        <w:rPr>
          <w:rFonts w:ascii="Times New Roman" w:hAnsi="Times New Roman" w:cs="Times New Roman"/>
          <w:lang w:val="en-GB" w:bidi="en-US"/>
        </w:rPr>
        <w:t xml:space="preserve"> of legal, </w:t>
      </w:r>
      <w:r w:rsidR="0026782C" w:rsidRPr="00745BED">
        <w:rPr>
          <w:rFonts w:ascii="Times New Roman" w:hAnsi="Times New Roman" w:cs="Times New Roman"/>
          <w:lang w:val="en-GB" w:bidi="en-US"/>
        </w:rPr>
        <w:t>organisation</w:t>
      </w:r>
      <w:r w:rsidRPr="00745BED">
        <w:rPr>
          <w:rFonts w:ascii="Times New Roman" w:hAnsi="Times New Roman" w:cs="Times New Roman"/>
          <w:lang w:val="en-GB" w:bidi="en-US"/>
        </w:rPr>
        <w:t xml:space="preserve">al and economic mechanisms of public governance aimed at ensuring effective distribution of food among vulnerable segments of </w:t>
      </w:r>
      <w:r w:rsidR="00FC2599"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population.</w:t>
      </w:r>
    </w:p>
    <w:p w14:paraId="7841B4F2" w14:textId="77777777" w:rsidR="006328A7" w:rsidRDefault="006328A7" w:rsidP="006328A7">
      <w:pPr>
        <w:pStyle w:val="1"/>
        <w:spacing w:after="0" w:line="240" w:lineRule="auto"/>
        <w:jc w:val="both"/>
        <w:rPr>
          <w:rFonts w:ascii="Times New Roman" w:hAnsi="Times New Roman" w:cs="Times New Roman"/>
          <w:lang w:val="en-GB"/>
        </w:rPr>
      </w:pPr>
    </w:p>
    <w:p w14:paraId="681FEAA8" w14:textId="77777777" w:rsidR="006328A7" w:rsidRDefault="00DD2211" w:rsidP="006328A7">
      <w:pPr>
        <w:pStyle w:val="1"/>
        <w:spacing w:after="0" w:line="240" w:lineRule="auto"/>
        <w:jc w:val="both"/>
        <w:rPr>
          <w:rFonts w:ascii="Times New Roman" w:hAnsi="Times New Roman" w:cs="Times New Roman"/>
          <w:b/>
          <w:lang w:val="en-GB" w:bidi="en-US"/>
        </w:rPr>
      </w:pPr>
      <w:r w:rsidRPr="00745BED">
        <w:rPr>
          <w:rFonts w:ascii="Times New Roman" w:hAnsi="Times New Roman" w:cs="Times New Roman"/>
          <w:b/>
          <w:lang w:val="en-GB" w:bidi="en-US"/>
        </w:rPr>
        <w:t xml:space="preserve">General Description of the Problem of Food </w:t>
      </w:r>
      <w:r w:rsidR="00156EAA" w:rsidRPr="00745BED">
        <w:rPr>
          <w:rFonts w:ascii="Times New Roman" w:hAnsi="Times New Roman" w:cs="Times New Roman"/>
          <w:b/>
          <w:lang w:val="en-GB" w:bidi="en-US"/>
        </w:rPr>
        <w:t>Acquisition for</w:t>
      </w:r>
      <w:r w:rsidR="00767E20" w:rsidRPr="00745BED">
        <w:rPr>
          <w:rFonts w:ascii="Times New Roman" w:hAnsi="Times New Roman" w:cs="Times New Roman"/>
          <w:b/>
          <w:lang w:val="en-GB" w:bidi="en-US"/>
        </w:rPr>
        <w:t xml:space="preserve"> the</w:t>
      </w:r>
      <w:r w:rsidRPr="00745BED">
        <w:rPr>
          <w:rFonts w:ascii="Times New Roman" w:hAnsi="Times New Roman" w:cs="Times New Roman"/>
          <w:b/>
          <w:lang w:val="en-GB" w:bidi="en-US"/>
        </w:rPr>
        <w:t xml:space="preserve"> Ukrainian Population</w:t>
      </w:r>
    </w:p>
    <w:p w14:paraId="0BC79876" w14:textId="77777777" w:rsidR="006328A7" w:rsidRDefault="006328A7" w:rsidP="006328A7">
      <w:pPr>
        <w:pStyle w:val="1"/>
        <w:spacing w:after="0" w:line="240" w:lineRule="auto"/>
        <w:jc w:val="both"/>
        <w:rPr>
          <w:rFonts w:ascii="Times New Roman" w:hAnsi="Times New Roman" w:cs="Times New Roman"/>
          <w:lang w:val="en-GB"/>
        </w:rPr>
      </w:pPr>
    </w:p>
    <w:p w14:paraId="546D7BC8" w14:textId="77777777" w:rsidR="006328A7" w:rsidRDefault="00156EAA" w:rsidP="006328A7">
      <w:pPr>
        <w:pStyle w:val="1"/>
        <w:spacing w:after="0" w:line="240" w:lineRule="auto"/>
        <w:jc w:val="both"/>
        <w:rPr>
          <w:rFonts w:ascii="Times New Roman" w:hAnsi="Times New Roman" w:cs="Times New Roman"/>
          <w:lang w:val="en-GB" w:bidi="en-US"/>
        </w:rPr>
      </w:pPr>
      <w:r w:rsidRPr="00745BED">
        <w:rPr>
          <w:rFonts w:ascii="Times New Roman" w:hAnsi="Times New Roman" w:cs="Times New Roman"/>
          <w:lang w:val="en-GB" w:bidi="en-US"/>
        </w:rPr>
        <w:t>The a</w:t>
      </w:r>
      <w:r w:rsidR="00C50880" w:rsidRPr="00745BED">
        <w:rPr>
          <w:rFonts w:ascii="Times New Roman" w:hAnsi="Times New Roman" w:cs="Times New Roman"/>
          <w:lang w:val="en-GB" w:bidi="en-US"/>
        </w:rPr>
        <w:t xml:space="preserve">vailability of food is </w:t>
      </w:r>
      <w:r w:rsidRPr="00745BED">
        <w:rPr>
          <w:rFonts w:ascii="Times New Roman" w:hAnsi="Times New Roman" w:cs="Times New Roman"/>
          <w:lang w:val="en-GB" w:bidi="en-US"/>
        </w:rPr>
        <w:t>affected by</w:t>
      </w:r>
      <w:r w:rsidR="00C50880" w:rsidRPr="00745BED">
        <w:rPr>
          <w:rFonts w:ascii="Times New Roman" w:hAnsi="Times New Roman" w:cs="Times New Roman"/>
          <w:lang w:val="en-GB" w:bidi="en-US"/>
        </w:rPr>
        <w:t xml:space="preserve"> three major factors: firstly, </w:t>
      </w:r>
      <w:r w:rsidRPr="00745BED">
        <w:rPr>
          <w:rFonts w:ascii="Times New Roman" w:hAnsi="Times New Roman" w:cs="Times New Roman"/>
          <w:lang w:val="en-GB" w:bidi="en-US"/>
        </w:rPr>
        <w:t xml:space="preserve">the </w:t>
      </w:r>
      <w:r w:rsidR="00C50880" w:rsidRPr="00745BED">
        <w:rPr>
          <w:rFonts w:ascii="Times New Roman" w:hAnsi="Times New Roman" w:cs="Times New Roman"/>
          <w:lang w:val="en-GB" w:bidi="en-US"/>
        </w:rPr>
        <w:t xml:space="preserve">low paying capacity of </w:t>
      </w:r>
      <w:r w:rsidRPr="00745BED">
        <w:rPr>
          <w:rFonts w:ascii="Times New Roman" w:hAnsi="Times New Roman" w:cs="Times New Roman"/>
          <w:lang w:val="en-GB" w:bidi="en-US"/>
        </w:rPr>
        <w:t>a</w:t>
      </w:r>
      <w:r w:rsidR="00C50880" w:rsidRPr="00745BED">
        <w:rPr>
          <w:rFonts w:ascii="Times New Roman" w:hAnsi="Times New Roman" w:cs="Times New Roman"/>
          <w:lang w:val="en-GB" w:bidi="en-US"/>
        </w:rPr>
        <w:t xml:space="preserve"> significant portion of the population of Ukraine; secondly, crisis phenomena caused by the military aggression in the </w:t>
      </w:r>
      <w:r w:rsidR="0026782C" w:rsidRPr="00745BED">
        <w:rPr>
          <w:rFonts w:ascii="Times New Roman" w:hAnsi="Times New Roman" w:cs="Times New Roman"/>
          <w:lang w:val="en-GB" w:bidi="en-US"/>
        </w:rPr>
        <w:t>South-eastern</w:t>
      </w:r>
      <w:r w:rsidR="00C50880" w:rsidRPr="00745BED">
        <w:rPr>
          <w:rFonts w:ascii="Times New Roman" w:hAnsi="Times New Roman" w:cs="Times New Roman"/>
          <w:lang w:val="en-GB" w:bidi="en-US"/>
        </w:rPr>
        <w:t xml:space="preserve"> territories; thirdly, </w:t>
      </w:r>
      <w:r w:rsidRPr="00745BED">
        <w:rPr>
          <w:rFonts w:ascii="Times New Roman" w:hAnsi="Times New Roman" w:cs="Times New Roman"/>
          <w:lang w:val="en-GB" w:bidi="en-US"/>
        </w:rPr>
        <w:t xml:space="preserve">the </w:t>
      </w:r>
      <w:r w:rsidR="00C50880" w:rsidRPr="00745BED">
        <w:rPr>
          <w:rFonts w:ascii="Times New Roman" w:hAnsi="Times New Roman" w:cs="Times New Roman"/>
          <w:lang w:val="en-GB" w:bidi="en-US"/>
        </w:rPr>
        <w:t xml:space="preserve">absence of effective </w:t>
      </w:r>
      <w:r w:rsidR="00FC1697" w:rsidRPr="00745BED">
        <w:rPr>
          <w:rFonts w:ascii="Times New Roman" w:hAnsi="Times New Roman" w:cs="Times New Roman"/>
          <w:lang w:val="en-GB" w:bidi="en-US"/>
        </w:rPr>
        <w:t xml:space="preserve">planning </w:t>
      </w:r>
      <w:r w:rsidR="00C50880" w:rsidRPr="00745BED">
        <w:rPr>
          <w:rFonts w:ascii="Times New Roman" w:hAnsi="Times New Roman" w:cs="Times New Roman"/>
          <w:lang w:val="en-GB" w:bidi="en-US"/>
        </w:rPr>
        <w:t xml:space="preserve">mechanisms and </w:t>
      </w:r>
      <w:r w:rsidR="00C50880" w:rsidRPr="00745BED">
        <w:rPr>
          <w:rFonts w:ascii="Times New Roman" w:hAnsi="Times New Roman" w:cs="Times New Roman"/>
          <w:lang w:val="en-GB" w:bidi="en-US"/>
        </w:rPr>
        <w:lastRenderedPageBreak/>
        <w:t xml:space="preserve">transparent support in the provision of State aid for the poorest population and other vulnerable social groups. While the average households in Ukraine spend over 50% of their income on food, the poorest of them use up to 80-90% of their income to buy food. These facts </w:t>
      </w:r>
      <w:r w:rsidRPr="00745BED">
        <w:rPr>
          <w:rFonts w:ascii="Times New Roman" w:hAnsi="Times New Roman" w:cs="Times New Roman"/>
          <w:lang w:val="en-GB" w:bidi="en-US"/>
        </w:rPr>
        <w:t>show</w:t>
      </w:r>
      <w:r w:rsidR="00C50880" w:rsidRPr="00745BED">
        <w:rPr>
          <w:rFonts w:ascii="Times New Roman" w:hAnsi="Times New Roman" w:cs="Times New Roman"/>
          <w:lang w:val="en-GB" w:bidi="en-US"/>
        </w:rPr>
        <w:t xml:space="preserve"> that the average level of income in Ukraine is at the level of poor countries (which </w:t>
      </w:r>
      <w:r w:rsidR="00FC1697" w:rsidRPr="00745BED">
        <w:rPr>
          <w:rFonts w:ascii="Times New Roman" w:hAnsi="Times New Roman" w:cs="Times New Roman"/>
          <w:lang w:val="en-GB" w:bidi="en-US"/>
        </w:rPr>
        <w:t>should be addressed</w:t>
      </w:r>
      <w:r w:rsidR="00B94E32" w:rsidRPr="00745BED">
        <w:rPr>
          <w:rFonts w:ascii="Times New Roman" w:hAnsi="Times New Roman" w:cs="Times New Roman"/>
          <w:lang w:val="en-GB" w:bidi="en-US"/>
        </w:rPr>
        <w:t xml:space="preserve"> only </w:t>
      </w:r>
      <w:r w:rsidR="00FC1697" w:rsidRPr="00745BED">
        <w:rPr>
          <w:rFonts w:ascii="Times New Roman" w:hAnsi="Times New Roman" w:cs="Times New Roman"/>
          <w:lang w:val="en-GB" w:bidi="en-US"/>
        </w:rPr>
        <w:t xml:space="preserve">by </w:t>
      </w:r>
      <w:r w:rsidR="00B94E32" w:rsidRPr="00745BED">
        <w:rPr>
          <w:rFonts w:ascii="Times New Roman" w:hAnsi="Times New Roman" w:cs="Times New Roman"/>
          <w:lang w:val="en-GB" w:bidi="en-US"/>
        </w:rPr>
        <w:t>the</w:t>
      </w:r>
      <w:r w:rsidR="00FC1697" w:rsidRPr="00745BED">
        <w:rPr>
          <w:rFonts w:ascii="Times New Roman" w:hAnsi="Times New Roman" w:cs="Times New Roman"/>
          <w:lang w:val="en-GB" w:bidi="en-US"/>
        </w:rPr>
        <w:t xml:space="preserve"> early</w:t>
      </w:r>
      <w:r w:rsidR="00B94E32" w:rsidRPr="00745BED">
        <w:rPr>
          <w:rFonts w:ascii="Times New Roman" w:hAnsi="Times New Roman" w:cs="Times New Roman"/>
          <w:lang w:val="en-GB" w:bidi="en-US"/>
        </w:rPr>
        <w:t xml:space="preserve"> 2030s</w:t>
      </w:r>
      <w:r w:rsidR="00C50880" w:rsidRPr="00745BED">
        <w:rPr>
          <w:rFonts w:ascii="Times New Roman" w:hAnsi="Times New Roman" w:cs="Times New Roman"/>
          <w:lang w:val="en-GB" w:bidi="en-US"/>
        </w:rPr>
        <w:t>) and prevents a significant part of the population from achieving the minimum supply of nutrients and energy in accordance with scientifically</w:t>
      </w:r>
      <w:r w:rsidR="00652FA0" w:rsidRPr="00745BED">
        <w:rPr>
          <w:rFonts w:ascii="Times New Roman" w:hAnsi="Times New Roman" w:cs="Times New Roman"/>
          <w:lang w:val="en-GB" w:bidi="en-US"/>
        </w:rPr>
        <w:t xml:space="preserve"> </w:t>
      </w:r>
      <w:r w:rsidR="00FC1697" w:rsidRPr="00745BED">
        <w:rPr>
          <w:rFonts w:ascii="Times New Roman" w:hAnsi="Times New Roman" w:cs="Times New Roman"/>
          <w:lang w:val="en-GB" w:bidi="en-US"/>
        </w:rPr>
        <w:t>bas</w:t>
      </w:r>
      <w:r w:rsidR="00C50880" w:rsidRPr="00745BED">
        <w:rPr>
          <w:rFonts w:ascii="Times New Roman" w:hAnsi="Times New Roman" w:cs="Times New Roman"/>
          <w:lang w:val="en-GB" w:bidi="en-US"/>
        </w:rPr>
        <w:t>ed standards</w:t>
      </w:r>
      <w:r w:rsidR="000845A7" w:rsidRPr="00745BED">
        <w:rPr>
          <w:rStyle w:val="FootnoteReference"/>
          <w:rFonts w:ascii="Times New Roman" w:hAnsi="Times New Roman" w:cs="Times New Roman"/>
          <w:lang w:val="en-GB" w:bidi="en-US"/>
        </w:rPr>
        <w:footnoteReference w:id="1"/>
      </w:r>
      <w:r w:rsidR="00FC1697" w:rsidRPr="00745BED">
        <w:rPr>
          <w:rFonts w:ascii="Times New Roman" w:hAnsi="Times New Roman" w:cs="Times New Roman"/>
          <w:lang w:val="en-GB" w:bidi="en-US"/>
        </w:rPr>
        <w:t>. T</w:t>
      </w:r>
      <w:r w:rsidR="00C50880" w:rsidRPr="00745BED">
        <w:rPr>
          <w:rFonts w:ascii="Times New Roman" w:hAnsi="Times New Roman" w:cs="Times New Roman"/>
          <w:lang w:val="en-GB" w:bidi="en-US"/>
        </w:rPr>
        <w:t xml:space="preserve">he EU </w:t>
      </w:r>
      <w:r w:rsidR="00FC1697" w:rsidRPr="00745BED">
        <w:rPr>
          <w:rFonts w:ascii="Times New Roman" w:hAnsi="Times New Roman" w:cs="Times New Roman"/>
          <w:lang w:val="en-GB" w:bidi="en-US"/>
        </w:rPr>
        <w:t>set</w:t>
      </w:r>
      <w:r w:rsidR="00C50880" w:rsidRPr="00745BED">
        <w:rPr>
          <w:rFonts w:ascii="Times New Roman" w:hAnsi="Times New Roman" w:cs="Times New Roman"/>
          <w:lang w:val="en-GB" w:bidi="en-US"/>
        </w:rPr>
        <w:t xml:space="preserve">s the specific </w:t>
      </w:r>
      <w:r w:rsidR="00FC1697" w:rsidRPr="00745BED">
        <w:rPr>
          <w:rFonts w:ascii="Times New Roman" w:hAnsi="Times New Roman" w:cs="Times New Roman"/>
          <w:lang w:val="en-GB" w:bidi="en-US"/>
        </w:rPr>
        <w:t>percentage</w:t>
      </w:r>
      <w:r w:rsidR="00C50880" w:rsidRPr="00745BED">
        <w:rPr>
          <w:rFonts w:ascii="Times New Roman" w:hAnsi="Times New Roman" w:cs="Times New Roman"/>
          <w:lang w:val="en-GB" w:bidi="en-US"/>
        </w:rPr>
        <w:t xml:space="preserve"> of</w:t>
      </w:r>
      <w:r w:rsidR="00FC1697" w:rsidRPr="00745BED">
        <w:rPr>
          <w:rFonts w:ascii="Times New Roman" w:hAnsi="Times New Roman" w:cs="Times New Roman"/>
          <w:lang w:val="en-GB" w:bidi="en-US"/>
        </w:rPr>
        <w:t xml:space="preserve"> food</w:t>
      </w:r>
      <w:r w:rsidR="00C50880" w:rsidRPr="00745BED">
        <w:rPr>
          <w:rFonts w:ascii="Times New Roman" w:hAnsi="Times New Roman" w:cs="Times New Roman"/>
          <w:lang w:val="en-GB" w:bidi="en-US"/>
        </w:rPr>
        <w:t xml:space="preserve"> expenses </w:t>
      </w:r>
      <w:r w:rsidR="00FC1697" w:rsidRPr="00745BED">
        <w:rPr>
          <w:rFonts w:ascii="Times New Roman" w:hAnsi="Times New Roman" w:cs="Times New Roman"/>
          <w:lang w:val="en-GB" w:bidi="en-US"/>
        </w:rPr>
        <w:t>betwee</w:t>
      </w:r>
      <w:r w:rsidR="00C50880" w:rsidRPr="00745BED">
        <w:rPr>
          <w:rFonts w:ascii="Times New Roman" w:hAnsi="Times New Roman" w:cs="Times New Roman"/>
          <w:lang w:val="en-GB" w:bidi="en-US"/>
        </w:rPr>
        <w:t xml:space="preserve">n 20-25%, which, on </w:t>
      </w:r>
      <w:r w:rsidR="00FC1697" w:rsidRPr="00745BED">
        <w:rPr>
          <w:rFonts w:ascii="Times New Roman" w:hAnsi="Times New Roman" w:cs="Times New Roman"/>
          <w:lang w:val="en-GB" w:bidi="en-US"/>
        </w:rPr>
        <w:t xml:space="preserve">the </w:t>
      </w:r>
      <w:r w:rsidR="00C50880" w:rsidRPr="00745BED">
        <w:rPr>
          <w:rFonts w:ascii="Times New Roman" w:hAnsi="Times New Roman" w:cs="Times New Roman"/>
          <w:lang w:val="en-GB" w:bidi="en-US"/>
        </w:rPr>
        <w:t>one hand, is a manifestation of higher economic development, and, on the other hand, a result of targeted, transparent, and effective social-food policy</w:t>
      </w:r>
      <w:r w:rsidR="005E0604" w:rsidRPr="00745BED">
        <w:rPr>
          <w:rStyle w:val="FootnoteReference"/>
          <w:rFonts w:ascii="Times New Roman" w:hAnsi="Times New Roman" w:cs="Times New Roman"/>
          <w:lang w:val="en-GB" w:bidi="en-US"/>
        </w:rPr>
        <w:footnoteReference w:id="2"/>
      </w:r>
      <w:r w:rsidR="00C50880" w:rsidRPr="00745BED">
        <w:rPr>
          <w:rFonts w:ascii="Times New Roman" w:hAnsi="Times New Roman" w:cs="Times New Roman"/>
          <w:lang w:val="en-GB" w:bidi="en-US"/>
        </w:rPr>
        <w:t>.</w:t>
      </w:r>
    </w:p>
    <w:p w14:paraId="033093C1" w14:textId="77777777" w:rsidR="006328A7" w:rsidRDefault="006328A7" w:rsidP="006328A7">
      <w:pPr>
        <w:pStyle w:val="1"/>
        <w:spacing w:after="0" w:line="240" w:lineRule="auto"/>
        <w:jc w:val="both"/>
        <w:rPr>
          <w:rFonts w:ascii="Times New Roman" w:hAnsi="Times New Roman" w:cs="Times New Roman"/>
          <w:lang w:val="en-GB"/>
        </w:rPr>
      </w:pPr>
    </w:p>
    <w:p w14:paraId="4B569F86" w14:textId="77777777" w:rsidR="006328A7" w:rsidRDefault="00C50880" w:rsidP="006328A7">
      <w:pPr>
        <w:pStyle w:val="1"/>
        <w:spacing w:after="0" w:line="240" w:lineRule="auto"/>
        <w:jc w:val="both"/>
        <w:rPr>
          <w:rFonts w:ascii="Times New Roman" w:hAnsi="Times New Roman" w:cs="Times New Roman"/>
          <w:lang w:val="en-GB" w:bidi="en-US"/>
        </w:rPr>
      </w:pPr>
      <w:r w:rsidRPr="00745BED">
        <w:rPr>
          <w:rFonts w:ascii="Times New Roman" w:hAnsi="Times New Roman" w:cs="Times New Roman"/>
          <w:lang w:val="en-GB" w:bidi="en-US"/>
        </w:rPr>
        <w:t xml:space="preserve">Determination of needs </w:t>
      </w:r>
      <w:r w:rsidRPr="00745BED">
        <w:rPr>
          <w:rFonts w:ascii="Times New Roman" w:hAnsi="Times New Roman" w:cs="Times New Roman"/>
          <w:i/>
          <w:lang w:val="en-GB" w:bidi="en-US"/>
        </w:rPr>
        <w:t>in the targeted format</w:t>
      </w:r>
      <w:r w:rsidR="00D13D2D" w:rsidRPr="00745BED">
        <w:rPr>
          <w:rFonts w:ascii="Times New Roman" w:hAnsi="Times New Roman" w:cs="Times New Roman"/>
          <w:lang w:val="en-GB" w:bidi="en-US"/>
        </w:rPr>
        <w:t xml:space="preserve"> (i.</w:t>
      </w:r>
      <w:r w:rsidRPr="00745BED">
        <w:rPr>
          <w:rFonts w:ascii="Times New Roman" w:hAnsi="Times New Roman" w:cs="Times New Roman"/>
          <w:lang w:val="en-GB" w:bidi="en-US"/>
        </w:rPr>
        <w:t xml:space="preserve">e. in the context of specific categories of citizens based on their personal </w:t>
      </w:r>
      <w:r w:rsidR="00D13D2D" w:rsidRPr="00745BED">
        <w:rPr>
          <w:rFonts w:ascii="Times New Roman" w:hAnsi="Times New Roman" w:cs="Times New Roman"/>
          <w:lang w:val="en-GB" w:bidi="en-US"/>
        </w:rPr>
        <w:t>finances)</w:t>
      </w:r>
      <w:r w:rsidRPr="00745BED">
        <w:rPr>
          <w:rFonts w:ascii="Times New Roman" w:hAnsi="Times New Roman" w:cs="Times New Roman"/>
          <w:lang w:val="en-GB" w:bidi="en-US"/>
        </w:rPr>
        <w:t xml:space="preserve"> is the basis for the provision of necessary financial and food resources both </w:t>
      </w:r>
      <w:r w:rsidR="00D13D2D" w:rsidRPr="00745BED">
        <w:rPr>
          <w:rFonts w:ascii="Times New Roman" w:hAnsi="Times New Roman" w:cs="Times New Roman"/>
          <w:lang w:val="en-GB" w:bidi="en-US"/>
        </w:rPr>
        <w:t>o</w:t>
      </w:r>
      <w:r w:rsidRPr="00745BED">
        <w:rPr>
          <w:rFonts w:ascii="Times New Roman" w:hAnsi="Times New Roman" w:cs="Times New Roman"/>
          <w:lang w:val="en-GB" w:bidi="en-US"/>
        </w:rPr>
        <w:t xml:space="preserve">n </w:t>
      </w:r>
      <w:r w:rsidR="00D13D2D" w:rsidRPr="00745BED">
        <w:rPr>
          <w:rFonts w:ascii="Times New Roman" w:hAnsi="Times New Roman" w:cs="Times New Roman"/>
          <w:lang w:val="en-GB" w:bidi="en-US"/>
        </w:rPr>
        <w:t xml:space="preserve">a </w:t>
      </w:r>
      <w:r w:rsidRPr="00745BED">
        <w:rPr>
          <w:rFonts w:ascii="Times New Roman" w:hAnsi="Times New Roman" w:cs="Times New Roman"/>
          <w:lang w:val="en-GB" w:bidi="en-US"/>
        </w:rPr>
        <w:t xml:space="preserve">regional and national scale. The implementation of a transparent format of targeted food aid to the poorest population in Ukraine requires a </w:t>
      </w:r>
      <w:r w:rsidR="00D13D2D" w:rsidRPr="00745BED">
        <w:rPr>
          <w:rFonts w:ascii="Times New Roman" w:hAnsi="Times New Roman" w:cs="Times New Roman"/>
          <w:lang w:val="en-GB" w:bidi="en-US"/>
        </w:rPr>
        <w:t>range</w:t>
      </w:r>
      <w:r w:rsidRPr="00745BED">
        <w:rPr>
          <w:rFonts w:ascii="Times New Roman" w:hAnsi="Times New Roman" w:cs="Times New Roman"/>
          <w:lang w:val="en-GB" w:bidi="en-US"/>
        </w:rPr>
        <w:t xml:space="preserve"> of focused research (ICT, sociological, financial, communicative, etc.), </w:t>
      </w:r>
      <w:r w:rsidR="00D13D2D" w:rsidRPr="00745BED">
        <w:rPr>
          <w:rFonts w:ascii="Times New Roman" w:hAnsi="Times New Roman" w:cs="Times New Roman"/>
          <w:lang w:val="en-GB" w:bidi="en-US"/>
        </w:rPr>
        <w:t>supported by</w:t>
      </w:r>
      <w:r w:rsidRPr="00745BED">
        <w:rPr>
          <w:rFonts w:ascii="Times New Roman" w:hAnsi="Times New Roman" w:cs="Times New Roman"/>
          <w:lang w:val="en-GB" w:bidi="en-US"/>
        </w:rPr>
        <w:t xml:space="preserve"> society- and region-specific programmes, identification of priority areas and integ</w:t>
      </w:r>
      <w:r w:rsidR="00D13D2D" w:rsidRPr="00745BED">
        <w:rPr>
          <w:rFonts w:ascii="Times New Roman" w:hAnsi="Times New Roman" w:cs="Times New Roman"/>
          <w:lang w:val="en-GB" w:bidi="en-US"/>
        </w:rPr>
        <w:t>rated approaches to their realis</w:t>
      </w:r>
      <w:r w:rsidRPr="00745BED">
        <w:rPr>
          <w:rFonts w:ascii="Times New Roman" w:hAnsi="Times New Roman" w:cs="Times New Roman"/>
          <w:lang w:val="en-GB" w:bidi="en-US"/>
        </w:rPr>
        <w:t xml:space="preserve">ation. Improvement of Ukraine's State policy in the field of food </w:t>
      </w:r>
      <w:r w:rsidR="00D13D2D" w:rsidRPr="00745BED">
        <w:rPr>
          <w:rFonts w:ascii="Times New Roman" w:hAnsi="Times New Roman" w:cs="Times New Roman"/>
          <w:lang w:val="en-GB" w:bidi="en-US"/>
        </w:rPr>
        <w:t>acquisition by</w:t>
      </w:r>
      <w:r w:rsidRPr="00745BED">
        <w:rPr>
          <w:rFonts w:ascii="Times New Roman" w:hAnsi="Times New Roman" w:cs="Times New Roman"/>
          <w:lang w:val="en-GB" w:bidi="en-US"/>
        </w:rPr>
        <w:t xml:space="preserve"> the vulnerable and disadvantaged segments of </w:t>
      </w:r>
      <w:r w:rsidR="00FC2599"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population should b</w:t>
      </w:r>
      <w:r w:rsidR="00D13D2D" w:rsidRPr="00745BED">
        <w:rPr>
          <w:rFonts w:ascii="Times New Roman" w:hAnsi="Times New Roman" w:cs="Times New Roman"/>
          <w:lang w:val="en-GB" w:bidi="en-US"/>
        </w:rPr>
        <w:t>e b</w:t>
      </w:r>
      <w:r w:rsidRPr="00745BED">
        <w:rPr>
          <w:rFonts w:ascii="Times New Roman" w:hAnsi="Times New Roman" w:cs="Times New Roman"/>
          <w:lang w:val="en-GB" w:bidi="en-US"/>
        </w:rPr>
        <w:t>ase</w:t>
      </w:r>
      <w:r w:rsidR="00D13D2D" w:rsidRPr="00745BED">
        <w:rPr>
          <w:rFonts w:ascii="Times New Roman" w:hAnsi="Times New Roman" w:cs="Times New Roman"/>
          <w:lang w:val="en-GB" w:bidi="en-US"/>
        </w:rPr>
        <w:t>d</w:t>
      </w:r>
      <w:r w:rsidRPr="00745BED">
        <w:rPr>
          <w:rFonts w:ascii="Times New Roman" w:hAnsi="Times New Roman" w:cs="Times New Roman"/>
          <w:lang w:val="en-GB" w:bidi="en-US"/>
        </w:rPr>
        <w:t xml:space="preserve"> on a</w:t>
      </w:r>
      <w:r w:rsidR="00D13D2D" w:rsidRPr="00745BED">
        <w:rPr>
          <w:rFonts w:ascii="Times New Roman" w:hAnsi="Times New Roman" w:cs="Times New Roman"/>
          <w:lang w:val="en-GB" w:bidi="en-US"/>
        </w:rPr>
        <w:t>ctual statistical data, expert analyses</w:t>
      </w:r>
      <w:r w:rsidRPr="00745BED">
        <w:rPr>
          <w:rFonts w:ascii="Times New Roman" w:hAnsi="Times New Roman" w:cs="Times New Roman"/>
          <w:lang w:val="en-GB" w:bidi="en-US"/>
        </w:rPr>
        <w:t xml:space="preserve"> and recommendations.</w:t>
      </w:r>
    </w:p>
    <w:p w14:paraId="79A0FF05" w14:textId="77777777" w:rsidR="006328A7" w:rsidRDefault="006328A7" w:rsidP="006328A7">
      <w:pPr>
        <w:pStyle w:val="1"/>
        <w:spacing w:after="0" w:line="240" w:lineRule="auto"/>
        <w:jc w:val="both"/>
        <w:rPr>
          <w:rFonts w:ascii="Times New Roman" w:hAnsi="Times New Roman" w:cs="Times New Roman"/>
          <w:lang w:val="en-GB"/>
        </w:rPr>
      </w:pPr>
    </w:p>
    <w:p w14:paraId="1996F8F0" w14:textId="77777777" w:rsidR="006328A7" w:rsidRDefault="00AF7BC7" w:rsidP="006328A7">
      <w:pPr>
        <w:pStyle w:val="1"/>
        <w:spacing w:after="0" w:line="240" w:lineRule="auto"/>
        <w:jc w:val="both"/>
        <w:rPr>
          <w:rFonts w:ascii="Times New Roman" w:hAnsi="Times New Roman" w:cs="Times New Roman"/>
          <w:lang w:val="en-GB" w:bidi="en-US"/>
        </w:rPr>
      </w:pPr>
      <w:r w:rsidRPr="00745BED">
        <w:rPr>
          <w:rFonts w:ascii="Times New Roman" w:hAnsi="Times New Roman" w:cs="Times New Roman"/>
          <w:lang w:val="en-GB" w:bidi="en-US"/>
        </w:rPr>
        <w:t>Management of food sec</w:t>
      </w:r>
      <w:r w:rsidR="00110908" w:rsidRPr="00745BED">
        <w:rPr>
          <w:rFonts w:ascii="Times New Roman" w:hAnsi="Times New Roman" w:cs="Times New Roman"/>
          <w:lang w:val="en-GB" w:bidi="en-US"/>
        </w:rPr>
        <w:t>urity in Ukraine requires identifying</w:t>
      </w:r>
      <w:r w:rsidRPr="00745BED">
        <w:rPr>
          <w:rFonts w:ascii="Times New Roman" w:hAnsi="Times New Roman" w:cs="Times New Roman"/>
          <w:lang w:val="en-GB" w:bidi="en-US"/>
        </w:rPr>
        <w:t xml:space="preserve"> functional responsibilities of central executive </w:t>
      </w:r>
      <w:r w:rsidR="00B94E32" w:rsidRPr="00745BED">
        <w:rPr>
          <w:rFonts w:ascii="Times New Roman" w:hAnsi="Times New Roman" w:cs="Times New Roman"/>
          <w:lang w:val="en-GB" w:bidi="en-US"/>
        </w:rPr>
        <w:t>bodies that</w:t>
      </w:r>
      <w:r w:rsidRPr="00745BED">
        <w:rPr>
          <w:rFonts w:ascii="Times New Roman" w:hAnsi="Times New Roman" w:cs="Times New Roman"/>
          <w:lang w:val="en-GB" w:bidi="en-US"/>
        </w:rPr>
        <w:t xml:space="preserve"> are currently largely </w:t>
      </w:r>
      <w:r w:rsidR="00110908" w:rsidRPr="00745BED">
        <w:rPr>
          <w:rFonts w:ascii="Times New Roman" w:hAnsi="Times New Roman" w:cs="Times New Roman"/>
          <w:lang w:val="en-GB" w:bidi="en-US"/>
        </w:rPr>
        <w:t>under the</w:t>
      </w:r>
      <w:r w:rsidRPr="00745BED">
        <w:rPr>
          <w:rFonts w:ascii="Times New Roman" w:hAnsi="Times New Roman" w:cs="Times New Roman"/>
          <w:lang w:val="en-GB" w:bidi="en-US"/>
        </w:rPr>
        <w:t xml:space="preserve"> influence of the Ministry of Social Policy and the Ministry of Health, and to a lesser extent</w:t>
      </w:r>
      <w:r w:rsidR="00110908" w:rsidRPr="00745BED">
        <w:rPr>
          <w:rFonts w:ascii="Times New Roman" w:hAnsi="Times New Roman" w:cs="Times New Roman"/>
          <w:lang w:val="en-GB" w:bidi="en-US"/>
        </w:rPr>
        <w:t xml:space="preserve"> under</w:t>
      </w:r>
      <w:r w:rsidRPr="00745BED">
        <w:rPr>
          <w:rFonts w:ascii="Times New Roman" w:hAnsi="Times New Roman" w:cs="Times New Roman"/>
          <w:lang w:val="en-GB" w:bidi="en-US"/>
        </w:rPr>
        <w:t xml:space="preserve"> the Ministry of Agrarian Policy and Food. The functions of these ministries should be coordinated at national level</w:t>
      </w:r>
      <w:r w:rsidR="00110908" w:rsidRPr="00745BED">
        <w:rPr>
          <w:rFonts w:ascii="Times New Roman" w:hAnsi="Times New Roman" w:cs="Times New Roman"/>
          <w:lang w:val="en-GB" w:bidi="en-US"/>
        </w:rPr>
        <w:t>,</w:t>
      </w:r>
      <w:r w:rsidRPr="00745BED">
        <w:rPr>
          <w:rFonts w:ascii="Times New Roman" w:hAnsi="Times New Roman" w:cs="Times New Roman"/>
          <w:lang w:val="en-GB" w:bidi="en-US"/>
        </w:rPr>
        <w:t xml:space="preserve"> </w:t>
      </w:r>
      <w:r w:rsidR="00D66D79" w:rsidRPr="00745BED">
        <w:rPr>
          <w:rFonts w:ascii="Times New Roman" w:hAnsi="Times New Roman" w:cs="Times New Roman"/>
          <w:lang w:val="en-GB" w:bidi="en-US"/>
        </w:rPr>
        <w:t>with</w:t>
      </w:r>
      <w:r w:rsidR="00110908" w:rsidRPr="00745BED">
        <w:rPr>
          <w:rFonts w:ascii="Times New Roman" w:hAnsi="Times New Roman" w:cs="Times New Roman"/>
          <w:lang w:val="en-GB" w:bidi="en-US"/>
        </w:rPr>
        <w:t xml:space="preserve"> national</w:t>
      </w:r>
      <w:r w:rsidRPr="00745BED">
        <w:rPr>
          <w:rFonts w:ascii="Times New Roman" w:hAnsi="Times New Roman" w:cs="Times New Roman"/>
          <w:lang w:val="en-GB" w:bidi="en-US"/>
        </w:rPr>
        <w:t xml:space="preserve"> and regional</w:t>
      </w:r>
      <w:r w:rsidR="00D66D79" w:rsidRPr="00745BED">
        <w:rPr>
          <w:rFonts w:ascii="Times New Roman" w:hAnsi="Times New Roman" w:cs="Times New Roman"/>
          <w:lang w:val="en-GB" w:bidi="en-US"/>
        </w:rPr>
        <w:t xml:space="preserve"> approaches</w:t>
      </w:r>
      <w:r w:rsidR="00110908" w:rsidRPr="00745BED">
        <w:rPr>
          <w:rFonts w:ascii="Times New Roman" w:hAnsi="Times New Roman" w:cs="Times New Roman"/>
          <w:lang w:val="en-GB" w:bidi="en-US"/>
        </w:rPr>
        <w:t>, by</w:t>
      </w:r>
      <w:r w:rsidRPr="00745BED">
        <w:rPr>
          <w:rFonts w:ascii="Times New Roman" w:hAnsi="Times New Roman" w:cs="Times New Roman"/>
          <w:lang w:val="en-GB" w:bidi="en-US"/>
        </w:rPr>
        <w:t xml:space="preserve"> </w:t>
      </w:r>
      <w:r w:rsidR="00110908" w:rsidRPr="00745BED">
        <w:rPr>
          <w:rFonts w:ascii="Times New Roman" w:hAnsi="Times New Roman" w:cs="Times New Roman"/>
          <w:lang w:val="en-GB" w:bidi="en-US"/>
        </w:rPr>
        <w:t>taking into account</w:t>
      </w:r>
      <w:r w:rsidRPr="00745BED">
        <w:rPr>
          <w:rFonts w:ascii="Times New Roman" w:hAnsi="Times New Roman" w:cs="Times New Roman"/>
          <w:lang w:val="en-GB" w:bidi="en-US"/>
        </w:rPr>
        <w:t xml:space="preserve"> the existing diversity of natural and climatic conditions, </w:t>
      </w:r>
      <w:r w:rsidR="00110908" w:rsidRPr="00745BED">
        <w:rPr>
          <w:rFonts w:ascii="Times New Roman" w:hAnsi="Times New Roman" w:cs="Times New Roman"/>
          <w:lang w:val="en-GB" w:bidi="en-US"/>
        </w:rPr>
        <w:t xml:space="preserve">and </w:t>
      </w:r>
      <w:r w:rsidRPr="00745BED">
        <w:rPr>
          <w:rFonts w:ascii="Times New Roman" w:hAnsi="Times New Roman" w:cs="Times New Roman"/>
          <w:lang w:val="en-GB" w:bidi="en-US"/>
        </w:rPr>
        <w:t>social and economic situation of the population</w:t>
      </w:r>
      <w:r w:rsidR="00110908" w:rsidRPr="00745BED">
        <w:rPr>
          <w:rFonts w:ascii="Times New Roman" w:hAnsi="Times New Roman" w:cs="Times New Roman"/>
          <w:lang w:val="en-GB" w:bidi="en-US"/>
        </w:rPr>
        <w:t>s</w:t>
      </w:r>
      <w:r w:rsidRPr="00745BED">
        <w:rPr>
          <w:rFonts w:ascii="Times New Roman" w:hAnsi="Times New Roman" w:cs="Times New Roman"/>
          <w:lang w:val="en-GB" w:bidi="en-US"/>
        </w:rPr>
        <w:t xml:space="preserve"> of certain territories. The interagency coordination in providing targeted food aid acquires special significance </w:t>
      </w:r>
      <w:r w:rsidR="00D66D79" w:rsidRPr="00745BED">
        <w:rPr>
          <w:rFonts w:ascii="Times New Roman" w:hAnsi="Times New Roman" w:cs="Times New Roman"/>
          <w:lang w:val="en-GB" w:bidi="en-US"/>
        </w:rPr>
        <w:t>in view o</w:t>
      </w:r>
      <w:r w:rsidRPr="00745BED">
        <w:rPr>
          <w:rFonts w:ascii="Times New Roman" w:hAnsi="Times New Roman" w:cs="Times New Roman"/>
          <w:lang w:val="en-GB" w:bidi="en-US"/>
        </w:rPr>
        <w:t>f possible climate change</w:t>
      </w:r>
      <w:r w:rsidR="00D66D79" w:rsidRPr="00745BED">
        <w:rPr>
          <w:rFonts w:ascii="Times New Roman" w:hAnsi="Times New Roman" w:cs="Times New Roman"/>
          <w:lang w:val="en-GB" w:bidi="en-US"/>
        </w:rPr>
        <w:t>, national</w:t>
      </w:r>
      <w:r w:rsidRPr="00745BED">
        <w:rPr>
          <w:rFonts w:ascii="Times New Roman" w:hAnsi="Times New Roman" w:cs="Times New Roman"/>
          <w:lang w:val="en-GB" w:bidi="en-US"/>
        </w:rPr>
        <w:t xml:space="preserve"> migration, </w:t>
      </w:r>
      <w:r w:rsidR="00D66D79" w:rsidRPr="00745BED">
        <w:rPr>
          <w:rFonts w:ascii="Times New Roman" w:hAnsi="Times New Roman" w:cs="Times New Roman"/>
          <w:lang w:val="en-GB" w:bidi="en-US"/>
        </w:rPr>
        <w:t xml:space="preserve">and </w:t>
      </w:r>
      <w:r w:rsidRPr="00745BED">
        <w:rPr>
          <w:rFonts w:ascii="Times New Roman" w:hAnsi="Times New Roman" w:cs="Times New Roman"/>
          <w:lang w:val="en-GB" w:bidi="en-US"/>
        </w:rPr>
        <w:t>e</w:t>
      </w:r>
      <w:r w:rsidR="00FD763E" w:rsidRPr="00745BED">
        <w:rPr>
          <w:rFonts w:ascii="Times New Roman" w:hAnsi="Times New Roman" w:cs="Times New Roman"/>
          <w:lang w:val="en-GB" w:bidi="en-US"/>
        </w:rPr>
        <w:t>scal</w:t>
      </w:r>
      <w:r w:rsidRPr="00745BED">
        <w:rPr>
          <w:rFonts w:ascii="Times New Roman" w:hAnsi="Times New Roman" w:cs="Times New Roman"/>
          <w:lang w:val="en-GB" w:bidi="en-US"/>
        </w:rPr>
        <w:t>ation of the military-political and demographic situation.</w:t>
      </w:r>
    </w:p>
    <w:p w14:paraId="30644D98" w14:textId="77777777" w:rsidR="006328A7" w:rsidRDefault="006328A7" w:rsidP="006328A7">
      <w:pPr>
        <w:pStyle w:val="1"/>
        <w:spacing w:after="0" w:line="240" w:lineRule="auto"/>
        <w:jc w:val="both"/>
        <w:rPr>
          <w:rFonts w:ascii="Times New Roman" w:hAnsi="Times New Roman" w:cs="Times New Roman"/>
          <w:lang w:val="en-GB"/>
        </w:rPr>
      </w:pPr>
    </w:p>
    <w:p w14:paraId="73EE9982" w14:textId="77777777" w:rsidR="006328A7" w:rsidRDefault="00AF7BC7" w:rsidP="006328A7">
      <w:pPr>
        <w:pStyle w:val="1"/>
        <w:spacing w:after="0" w:line="240" w:lineRule="auto"/>
        <w:jc w:val="both"/>
        <w:rPr>
          <w:rFonts w:ascii="Times New Roman" w:hAnsi="Times New Roman" w:cs="Times New Roman"/>
          <w:lang w:val="en-GB" w:bidi="en-US"/>
        </w:rPr>
      </w:pPr>
      <w:r w:rsidRPr="00745BED">
        <w:rPr>
          <w:rFonts w:ascii="Times New Roman" w:hAnsi="Times New Roman" w:cs="Times New Roman"/>
          <w:lang w:val="en-GB" w:bidi="en-US"/>
        </w:rPr>
        <w:t xml:space="preserve">In accordance with the EU-Ukraine Association Agreement, the use of </w:t>
      </w:r>
      <w:r w:rsidR="0067657C" w:rsidRPr="00745BED">
        <w:rPr>
          <w:rFonts w:ascii="Times New Roman" w:hAnsi="Times New Roman" w:cs="Times New Roman"/>
          <w:lang w:val="en-GB" w:bidi="en-US"/>
        </w:rPr>
        <w:t>state</w:t>
      </w:r>
      <w:r w:rsidRPr="00745BED">
        <w:rPr>
          <w:rFonts w:ascii="Times New Roman" w:hAnsi="Times New Roman" w:cs="Times New Roman"/>
          <w:lang w:val="en-GB" w:bidi="en-US"/>
        </w:rPr>
        <w:t xml:space="preserve"> budget funds of Ukraine must conform </w:t>
      </w:r>
      <w:r w:rsidR="00FC2599" w:rsidRPr="00745BED">
        <w:rPr>
          <w:rFonts w:ascii="Times New Roman" w:hAnsi="Times New Roman" w:cs="Times New Roman"/>
          <w:lang w:val="en-GB" w:bidi="en-US"/>
        </w:rPr>
        <w:t xml:space="preserve">to </w:t>
      </w:r>
      <w:r w:rsidRPr="00745BED">
        <w:rPr>
          <w:rFonts w:ascii="Times New Roman" w:hAnsi="Times New Roman" w:cs="Times New Roman"/>
          <w:lang w:val="en-GB" w:bidi="en-US"/>
        </w:rPr>
        <w:t xml:space="preserve">financial practices </w:t>
      </w:r>
      <w:r w:rsidR="00D8702A" w:rsidRPr="00745BED">
        <w:rPr>
          <w:rFonts w:ascii="Times New Roman" w:hAnsi="Times New Roman" w:cs="Times New Roman"/>
          <w:lang w:val="en-GB" w:bidi="en-US"/>
        </w:rPr>
        <w:t>to</w:t>
      </w:r>
      <w:r w:rsidRPr="00745BED">
        <w:rPr>
          <w:rFonts w:ascii="Times New Roman" w:hAnsi="Times New Roman" w:cs="Times New Roman"/>
          <w:lang w:val="en-GB" w:bidi="en-US"/>
        </w:rPr>
        <w:t xml:space="preserve"> plan </w:t>
      </w:r>
      <w:r w:rsidR="00D4368B" w:rsidRPr="00745BED">
        <w:rPr>
          <w:rFonts w:ascii="Times New Roman" w:hAnsi="Times New Roman" w:cs="Times New Roman"/>
          <w:lang w:val="en-GB" w:bidi="en-US"/>
        </w:rPr>
        <w:t xml:space="preserve">for </w:t>
      </w:r>
      <w:r w:rsidRPr="00745BED">
        <w:rPr>
          <w:rFonts w:ascii="Times New Roman" w:hAnsi="Times New Roman" w:cs="Times New Roman"/>
          <w:lang w:val="en-GB" w:bidi="en-US"/>
        </w:rPr>
        <w:t>and attract supporting funds f</w:t>
      </w:r>
      <w:r w:rsidR="0067657C" w:rsidRPr="00745BED">
        <w:rPr>
          <w:rFonts w:ascii="Times New Roman" w:hAnsi="Times New Roman" w:cs="Times New Roman"/>
          <w:lang w:val="en-GB" w:bidi="en-US"/>
        </w:rPr>
        <w:t>rom</w:t>
      </w:r>
      <w:r w:rsidRPr="00745BED">
        <w:rPr>
          <w:rFonts w:ascii="Times New Roman" w:hAnsi="Times New Roman" w:cs="Times New Roman"/>
          <w:lang w:val="en-GB" w:bidi="en-US"/>
        </w:rPr>
        <w:t xml:space="preserve"> the EU</w:t>
      </w:r>
      <w:r w:rsidR="0067657C" w:rsidRPr="00745BED">
        <w:rPr>
          <w:rFonts w:ascii="Times New Roman" w:hAnsi="Times New Roman" w:cs="Times New Roman"/>
          <w:lang w:val="en-GB" w:bidi="en-US"/>
        </w:rPr>
        <w:t>. They have to be</w:t>
      </w:r>
      <w:r w:rsidRPr="00745BED">
        <w:rPr>
          <w:rFonts w:ascii="Times New Roman" w:hAnsi="Times New Roman" w:cs="Times New Roman"/>
          <w:lang w:val="en-GB" w:bidi="en-US"/>
        </w:rPr>
        <w:t xml:space="preserve"> </w:t>
      </w:r>
      <w:r w:rsidR="0067657C" w:rsidRPr="00745BED">
        <w:rPr>
          <w:rFonts w:ascii="Times New Roman" w:hAnsi="Times New Roman" w:cs="Times New Roman"/>
          <w:lang w:val="en-GB" w:bidi="en-US"/>
        </w:rPr>
        <w:t xml:space="preserve">based </w:t>
      </w:r>
      <w:r w:rsidRPr="00745BED">
        <w:rPr>
          <w:rFonts w:ascii="Times New Roman" w:hAnsi="Times New Roman" w:cs="Times New Roman"/>
          <w:lang w:val="en-GB" w:bidi="en-US"/>
        </w:rPr>
        <w:t>o</w:t>
      </w:r>
      <w:r w:rsidR="0067657C" w:rsidRPr="00745BED">
        <w:rPr>
          <w:rFonts w:ascii="Times New Roman" w:hAnsi="Times New Roman" w:cs="Times New Roman"/>
          <w:lang w:val="en-GB" w:bidi="en-US"/>
        </w:rPr>
        <w:t>n</w:t>
      </w:r>
      <w:r w:rsidRPr="00745BED">
        <w:rPr>
          <w:rFonts w:ascii="Times New Roman" w:hAnsi="Times New Roman" w:cs="Times New Roman"/>
          <w:lang w:val="en-GB" w:bidi="en-US"/>
        </w:rPr>
        <w:t xml:space="preserve"> the results of publicly submitted calculations and reports, on t</w:t>
      </w:r>
      <w:r w:rsidR="0067657C" w:rsidRPr="00745BED">
        <w:rPr>
          <w:rFonts w:ascii="Times New Roman" w:hAnsi="Times New Roman" w:cs="Times New Roman"/>
          <w:lang w:val="en-GB" w:bidi="en-US"/>
        </w:rPr>
        <w:t>he t</w:t>
      </w:r>
      <w:r w:rsidRPr="00745BED">
        <w:rPr>
          <w:rFonts w:ascii="Times New Roman" w:hAnsi="Times New Roman" w:cs="Times New Roman"/>
          <w:lang w:val="en-GB" w:bidi="en-US"/>
        </w:rPr>
        <w:t>ransparen</w:t>
      </w:r>
      <w:r w:rsidR="0067657C" w:rsidRPr="00745BED">
        <w:rPr>
          <w:rFonts w:ascii="Times New Roman" w:hAnsi="Times New Roman" w:cs="Times New Roman"/>
          <w:lang w:val="en-GB" w:bidi="en-US"/>
        </w:rPr>
        <w:t>cy</w:t>
      </w:r>
      <w:r w:rsidRPr="00745BED">
        <w:rPr>
          <w:rFonts w:ascii="Times New Roman" w:hAnsi="Times New Roman" w:cs="Times New Roman"/>
          <w:lang w:val="en-GB" w:bidi="en-US"/>
        </w:rPr>
        <w:t xml:space="preserve"> of timely information exchange with recipients (of budget funds), in line with the principle of proper financial management under Regulation (EU, Euratom) No</w:t>
      </w:r>
      <w:r w:rsidR="0067657C" w:rsidRPr="00745BED">
        <w:rPr>
          <w:rFonts w:ascii="Times New Roman" w:hAnsi="Times New Roman" w:cs="Times New Roman"/>
          <w:lang w:val="en-GB" w:bidi="en-US"/>
        </w:rPr>
        <w:t> </w:t>
      </w:r>
      <w:r w:rsidRPr="00745BED">
        <w:rPr>
          <w:rFonts w:ascii="Times New Roman" w:hAnsi="Times New Roman" w:cs="Times New Roman"/>
          <w:lang w:val="en-GB" w:bidi="en-US"/>
        </w:rPr>
        <w:t>966/2012 of the European Parliament and Council (“Financial R</w:t>
      </w:r>
      <w:r w:rsidR="00D8702A" w:rsidRPr="00745BED">
        <w:rPr>
          <w:rFonts w:ascii="Times New Roman" w:hAnsi="Times New Roman" w:cs="Times New Roman"/>
          <w:lang w:val="en-GB" w:bidi="en-US"/>
        </w:rPr>
        <w:t>egulation</w:t>
      </w:r>
      <w:r w:rsidRPr="00745BED">
        <w:rPr>
          <w:rFonts w:ascii="Times New Roman" w:hAnsi="Times New Roman" w:cs="Times New Roman"/>
          <w:lang w:val="en-GB" w:bidi="en-US"/>
        </w:rPr>
        <w:t>”)</w:t>
      </w:r>
      <w:r w:rsidR="00E26EF3" w:rsidRPr="00745BED">
        <w:rPr>
          <w:rStyle w:val="FootnoteReference"/>
          <w:rFonts w:ascii="Times New Roman" w:hAnsi="Times New Roman" w:cs="Times New Roman"/>
          <w:lang w:val="en-GB" w:bidi="en-US"/>
        </w:rPr>
        <w:footnoteReference w:id="3"/>
      </w:r>
      <w:r w:rsidRPr="00745BED">
        <w:rPr>
          <w:rFonts w:ascii="Times New Roman" w:hAnsi="Times New Roman" w:cs="Times New Roman"/>
          <w:lang w:val="en-GB" w:bidi="en-US"/>
        </w:rPr>
        <w:t xml:space="preserve">. These provisions </w:t>
      </w:r>
      <w:r w:rsidR="00D4368B" w:rsidRPr="00745BED">
        <w:rPr>
          <w:rFonts w:ascii="Times New Roman" w:hAnsi="Times New Roman" w:cs="Times New Roman"/>
          <w:lang w:val="en-GB" w:bidi="en-US"/>
        </w:rPr>
        <w:t>set out the</w:t>
      </w:r>
      <w:r w:rsidRPr="00745BED">
        <w:rPr>
          <w:rFonts w:ascii="Times New Roman" w:hAnsi="Times New Roman" w:cs="Times New Roman"/>
          <w:lang w:val="en-GB" w:bidi="en-US"/>
        </w:rPr>
        <w:t xml:space="preserve"> requirements </w:t>
      </w:r>
      <w:r w:rsidR="00D4368B" w:rsidRPr="00745BED">
        <w:rPr>
          <w:rFonts w:ascii="Times New Roman" w:hAnsi="Times New Roman" w:cs="Times New Roman"/>
          <w:lang w:val="en-GB" w:bidi="en-US"/>
        </w:rPr>
        <w:t>that current national legislation is in line with</w:t>
      </w:r>
      <w:r w:rsidRPr="00745BED">
        <w:rPr>
          <w:rFonts w:ascii="Times New Roman" w:hAnsi="Times New Roman" w:cs="Times New Roman"/>
          <w:lang w:val="en-GB" w:bidi="en-US"/>
        </w:rPr>
        <w:t xml:space="preserve"> the</w:t>
      </w:r>
      <w:r w:rsidR="00D4368B" w:rsidRPr="00745BED">
        <w:rPr>
          <w:rFonts w:ascii="Times New Roman" w:hAnsi="Times New Roman" w:cs="Times New Roman"/>
          <w:lang w:val="en-GB" w:bidi="en-US"/>
        </w:rPr>
        <w:t xml:space="preserve"> </w:t>
      </w:r>
      <w:r w:rsidRPr="00745BED">
        <w:rPr>
          <w:rFonts w:ascii="Times New Roman" w:hAnsi="Times New Roman" w:cs="Times New Roman"/>
          <w:lang w:val="en-GB" w:bidi="en-US"/>
        </w:rPr>
        <w:t>EU and direc</w:t>
      </w:r>
      <w:r w:rsidR="00D8702A" w:rsidRPr="00745BED">
        <w:rPr>
          <w:rFonts w:ascii="Times New Roman" w:hAnsi="Times New Roman" w:cs="Times New Roman"/>
          <w:lang w:val="en-GB" w:bidi="en-US"/>
        </w:rPr>
        <w:t>tly or indirectly implements this</w:t>
      </w:r>
      <w:r w:rsidRPr="00745BED">
        <w:rPr>
          <w:rFonts w:ascii="Times New Roman" w:hAnsi="Times New Roman" w:cs="Times New Roman"/>
          <w:lang w:val="en-GB" w:bidi="en-US"/>
        </w:rPr>
        <w:t xml:space="preserve"> Regulation, and </w:t>
      </w:r>
      <w:r w:rsidR="00D8702A" w:rsidRPr="00745BED">
        <w:rPr>
          <w:rFonts w:ascii="Times New Roman" w:hAnsi="Times New Roman" w:cs="Times New Roman"/>
          <w:lang w:val="en-GB" w:bidi="en-US"/>
        </w:rPr>
        <w:t>is</w:t>
      </w:r>
      <w:r w:rsidRPr="00745BED">
        <w:rPr>
          <w:rFonts w:ascii="Times New Roman" w:hAnsi="Times New Roman" w:cs="Times New Roman"/>
          <w:lang w:val="en-GB" w:bidi="en-US"/>
        </w:rPr>
        <w:t xml:space="preserve"> effective </w:t>
      </w:r>
      <w:r w:rsidR="00D4368B" w:rsidRPr="00745BED">
        <w:rPr>
          <w:rFonts w:ascii="Times New Roman" w:hAnsi="Times New Roman" w:cs="Times New Roman"/>
          <w:lang w:val="en-GB" w:bidi="en-US"/>
        </w:rPr>
        <w:t>in</w:t>
      </w:r>
      <w:r w:rsidRPr="00745BED">
        <w:rPr>
          <w:rFonts w:ascii="Times New Roman" w:hAnsi="Times New Roman" w:cs="Times New Roman"/>
          <w:lang w:val="en-GB" w:bidi="en-US"/>
        </w:rPr>
        <w:t xml:space="preserve"> </w:t>
      </w:r>
      <w:r w:rsidR="00FC2599" w:rsidRPr="00745BED">
        <w:rPr>
          <w:rFonts w:ascii="Times New Roman" w:hAnsi="Times New Roman" w:cs="Times New Roman"/>
          <w:lang w:val="en-GB" w:bidi="en-US"/>
        </w:rPr>
        <w:t xml:space="preserve">using the </w:t>
      </w:r>
      <w:r w:rsidRPr="00745BED">
        <w:rPr>
          <w:rFonts w:ascii="Times New Roman" w:hAnsi="Times New Roman" w:cs="Times New Roman"/>
          <w:lang w:val="en-GB" w:bidi="en-US"/>
        </w:rPr>
        <w:t xml:space="preserve">financial resources for specific purposes (Part I). The application of the </w:t>
      </w:r>
      <w:r w:rsidR="00D8702A" w:rsidRPr="00745BED">
        <w:rPr>
          <w:rFonts w:ascii="Times New Roman" w:hAnsi="Times New Roman" w:cs="Times New Roman"/>
          <w:lang w:val="en-GB" w:bidi="en-US"/>
        </w:rPr>
        <w:t>Financial Regulation</w:t>
      </w:r>
      <w:r w:rsidRPr="00745BED">
        <w:rPr>
          <w:rFonts w:ascii="Times New Roman" w:hAnsi="Times New Roman" w:cs="Times New Roman"/>
          <w:lang w:val="en-GB" w:bidi="en-US"/>
        </w:rPr>
        <w:t xml:space="preserve"> (Part II) begins with the topic of </w:t>
      </w:r>
      <w:r w:rsidRPr="00745BED">
        <w:rPr>
          <w:rFonts w:ascii="Times New Roman" w:hAnsi="Times New Roman" w:cs="Times New Roman"/>
          <w:i/>
          <w:lang w:val="en-GB" w:bidi="en-US"/>
        </w:rPr>
        <w:t xml:space="preserve">managing the Agrarian Fund </w:t>
      </w:r>
      <w:r w:rsidRPr="00745BED">
        <w:rPr>
          <w:rFonts w:ascii="Times New Roman" w:hAnsi="Times New Roman" w:cs="Times New Roman"/>
          <w:lang w:val="en-GB" w:bidi="en-US"/>
        </w:rPr>
        <w:t xml:space="preserve">and funds connected therewith to develop fishery, rural areas, etc., that also contains the </w:t>
      </w:r>
      <w:r w:rsidRPr="00745BED">
        <w:rPr>
          <w:rFonts w:ascii="Times New Roman" w:hAnsi="Times New Roman" w:cs="Times New Roman"/>
          <w:i/>
          <w:lang w:val="en-GB" w:bidi="en-US"/>
        </w:rPr>
        <w:t>tasks of balanced management of the food needs of the population</w:t>
      </w:r>
      <w:r w:rsidRPr="00745BED">
        <w:rPr>
          <w:rFonts w:ascii="Times New Roman" w:hAnsi="Times New Roman" w:cs="Times New Roman"/>
          <w:lang w:val="en-GB" w:bidi="en-US"/>
        </w:rPr>
        <w:t>.</w:t>
      </w:r>
    </w:p>
    <w:p w14:paraId="1301847B" w14:textId="77777777" w:rsidR="006328A7" w:rsidRDefault="006328A7" w:rsidP="006328A7">
      <w:pPr>
        <w:pStyle w:val="1"/>
        <w:spacing w:after="0" w:line="240" w:lineRule="auto"/>
        <w:jc w:val="both"/>
        <w:rPr>
          <w:rFonts w:ascii="Times New Roman" w:hAnsi="Times New Roman" w:cs="Times New Roman"/>
          <w:lang w:val="en-GB"/>
        </w:rPr>
      </w:pPr>
    </w:p>
    <w:p w14:paraId="7F1303B8" w14:textId="77777777" w:rsidR="006328A7" w:rsidRDefault="00AF7BC7" w:rsidP="006328A7">
      <w:pPr>
        <w:pStyle w:val="1"/>
        <w:spacing w:after="0" w:line="240" w:lineRule="auto"/>
        <w:jc w:val="both"/>
        <w:rPr>
          <w:rFonts w:ascii="Times New Roman" w:hAnsi="Times New Roman" w:cs="Times New Roman"/>
          <w:lang w:val="en-GB"/>
        </w:rPr>
      </w:pPr>
      <w:r w:rsidRPr="00745BED">
        <w:rPr>
          <w:rFonts w:ascii="Times New Roman" w:hAnsi="Times New Roman" w:cs="Times New Roman"/>
          <w:lang w:val="en-GB" w:bidi="en-US"/>
        </w:rPr>
        <w:t>Comparing the mean annual level of consumption of basic food products in Ukraine with the EU countries, the residents of the latter consume food in volumes that are close</w:t>
      </w:r>
      <w:r w:rsidR="000B211F" w:rsidRPr="00745BED">
        <w:rPr>
          <w:rFonts w:ascii="Times New Roman" w:hAnsi="Times New Roman" w:cs="Times New Roman"/>
          <w:lang w:val="en-GB" w:bidi="en-US"/>
        </w:rPr>
        <w:t>r</w:t>
      </w:r>
      <w:r w:rsidRPr="00745BED">
        <w:rPr>
          <w:rFonts w:ascii="Times New Roman" w:hAnsi="Times New Roman" w:cs="Times New Roman"/>
          <w:lang w:val="en-GB" w:bidi="en-US"/>
        </w:rPr>
        <w:t xml:space="preserve"> to the recommended standards than th</w:t>
      </w:r>
      <w:r w:rsidR="000B211F" w:rsidRPr="00745BED">
        <w:rPr>
          <w:rFonts w:ascii="Times New Roman" w:hAnsi="Times New Roman" w:cs="Times New Roman"/>
          <w:lang w:val="en-GB" w:bidi="en-US"/>
        </w:rPr>
        <w:t xml:space="preserve">e people </w:t>
      </w:r>
      <w:r w:rsidRPr="00745BED">
        <w:rPr>
          <w:rFonts w:ascii="Times New Roman" w:hAnsi="Times New Roman" w:cs="Times New Roman"/>
          <w:lang w:val="en-GB" w:bidi="en-US"/>
        </w:rPr>
        <w:t>in Ukraine. In particular, an average citizen of the European Union countries in comparison with an average Ukrainian consumes 2.4 times more fruit and vegetable products, 1.9</w:t>
      </w:r>
      <w:r w:rsidR="00745BED">
        <w:rPr>
          <w:rFonts w:ascii="Times New Roman" w:hAnsi="Times New Roman" w:cs="Times New Roman"/>
          <w:lang w:val="en-GB" w:bidi="en-US"/>
        </w:rPr>
        <w:t> </w:t>
      </w:r>
      <w:r w:rsidRPr="00745BED">
        <w:rPr>
          <w:rFonts w:ascii="Times New Roman" w:hAnsi="Times New Roman" w:cs="Times New Roman"/>
          <w:lang w:val="en-GB" w:bidi="en-US"/>
        </w:rPr>
        <w:t xml:space="preserve">times more meat and meat products, 1.5 times more fish and fish products, 1.4 times more milk and dairy products. However, they consume far </w:t>
      </w:r>
      <w:r w:rsidR="00FC2599" w:rsidRPr="00745BED">
        <w:rPr>
          <w:rFonts w:ascii="Times New Roman" w:hAnsi="Times New Roman" w:cs="Times New Roman"/>
          <w:lang w:val="en-GB" w:bidi="en-US"/>
        </w:rPr>
        <w:t>fewer</w:t>
      </w:r>
      <w:r w:rsidRPr="00745BED">
        <w:rPr>
          <w:rFonts w:ascii="Times New Roman" w:hAnsi="Times New Roman" w:cs="Times New Roman"/>
          <w:lang w:val="en-GB" w:bidi="en-US"/>
        </w:rPr>
        <w:t xml:space="preserve"> cereal products and potatoes. It is characteristic that Ukrainian norms provide </w:t>
      </w:r>
      <w:r w:rsidR="000B211F" w:rsidRPr="00745BED">
        <w:rPr>
          <w:rFonts w:ascii="Times New Roman" w:hAnsi="Times New Roman" w:cs="Times New Roman"/>
          <w:lang w:val="en-GB" w:bidi="en-US"/>
        </w:rPr>
        <w:t xml:space="preserve">for </w:t>
      </w:r>
      <w:r w:rsidRPr="00745BED">
        <w:rPr>
          <w:rFonts w:ascii="Times New Roman" w:hAnsi="Times New Roman" w:cs="Times New Roman"/>
          <w:lang w:val="en-GB" w:bidi="en-US"/>
        </w:rPr>
        <w:t xml:space="preserve">special levels of provision </w:t>
      </w:r>
      <w:r w:rsidR="000B211F" w:rsidRPr="00745BED">
        <w:rPr>
          <w:rFonts w:ascii="Times New Roman" w:hAnsi="Times New Roman" w:cs="Times New Roman"/>
          <w:lang w:val="en-GB" w:bidi="en-US"/>
        </w:rPr>
        <w:t>of nutrients t</w:t>
      </w:r>
      <w:r w:rsidRPr="00745BED">
        <w:rPr>
          <w:rFonts w:ascii="Times New Roman" w:hAnsi="Times New Roman" w:cs="Times New Roman"/>
          <w:lang w:val="en-GB" w:bidi="en-US"/>
        </w:rPr>
        <w:t xml:space="preserve">o specific population groups </w:t>
      </w:r>
      <w:r w:rsidRPr="00745BED">
        <w:rPr>
          <w:rFonts w:ascii="Times New Roman" w:hAnsi="Times New Roman" w:cs="Times New Roman"/>
          <w:lang w:val="en-GB" w:bidi="en-US"/>
        </w:rPr>
        <w:lastRenderedPageBreak/>
        <w:t xml:space="preserve">(inter alia in schools and recreational facilities), but the condition of </w:t>
      </w:r>
      <w:r w:rsidR="000B211F" w:rsidRPr="00745BED">
        <w:rPr>
          <w:rFonts w:ascii="Times New Roman" w:hAnsi="Times New Roman" w:cs="Times New Roman"/>
          <w:lang w:val="en-GB" w:bidi="en-US"/>
        </w:rPr>
        <w:t>compliance with these norms</w:t>
      </w:r>
      <w:r w:rsidRPr="00745BED">
        <w:rPr>
          <w:rFonts w:ascii="Times New Roman" w:hAnsi="Times New Roman" w:cs="Times New Roman"/>
          <w:lang w:val="en-GB" w:bidi="en-US"/>
        </w:rPr>
        <w:t xml:space="preserve"> and their observance is a concern.</w:t>
      </w:r>
    </w:p>
    <w:p w14:paraId="01DD6CD1" w14:textId="77777777" w:rsidR="006328A7" w:rsidRDefault="00AF7BC7" w:rsidP="006328A7">
      <w:pPr>
        <w:pStyle w:val="1"/>
        <w:spacing w:after="0" w:line="240" w:lineRule="auto"/>
        <w:jc w:val="both"/>
        <w:rPr>
          <w:rFonts w:ascii="Times New Roman" w:hAnsi="Times New Roman" w:cs="Times New Roman"/>
          <w:lang w:val="en-GB" w:bidi="en-US"/>
        </w:rPr>
      </w:pPr>
      <w:r w:rsidRPr="00745BED">
        <w:rPr>
          <w:rFonts w:ascii="Times New Roman" w:hAnsi="Times New Roman" w:cs="Times New Roman"/>
          <w:lang w:val="en-GB" w:bidi="en-US"/>
        </w:rPr>
        <w:t xml:space="preserve">Over the course of independence in Ukraine, a negative dynamics regarding the qualitative and quantitative food security </w:t>
      </w:r>
      <w:r w:rsidR="00200108" w:rsidRPr="00745BED">
        <w:rPr>
          <w:rFonts w:ascii="Times New Roman" w:hAnsi="Times New Roman" w:cs="Times New Roman"/>
          <w:lang w:val="en-GB" w:bidi="en-US"/>
        </w:rPr>
        <w:t>has been</w:t>
      </w:r>
      <w:r w:rsidRPr="00745BED">
        <w:rPr>
          <w:rFonts w:ascii="Times New Roman" w:hAnsi="Times New Roman" w:cs="Times New Roman"/>
          <w:lang w:val="en-GB" w:bidi="en-US"/>
        </w:rPr>
        <w:t xml:space="preserve"> observed, </w:t>
      </w:r>
      <w:proofErr w:type="gramStart"/>
      <w:r w:rsidRPr="00745BED">
        <w:rPr>
          <w:rFonts w:ascii="Times New Roman" w:hAnsi="Times New Roman" w:cs="Times New Roman"/>
          <w:lang w:val="en-GB" w:bidi="en-US"/>
        </w:rPr>
        <w:t xml:space="preserve">which </w:t>
      </w:r>
      <w:r w:rsidR="00B94E32" w:rsidRPr="00745BED">
        <w:rPr>
          <w:rFonts w:ascii="Times New Roman" w:hAnsi="Times New Roman" w:cs="Times New Roman"/>
          <w:lang w:val="en-GB" w:bidi="en-US"/>
        </w:rPr>
        <w:t>is</w:t>
      </w:r>
      <w:r w:rsidRPr="00745BED">
        <w:rPr>
          <w:rFonts w:ascii="Times New Roman" w:hAnsi="Times New Roman" w:cs="Times New Roman"/>
          <w:lang w:val="en-GB" w:bidi="en-US"/>
        </w:rPr>
        <w:t xml:space="preserve"> the cause of </w:t>
      </w:r>
      <w:r w:rsidR="00FC2599"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irrational structure of food consumption</w:t>
      </w:r>
      <w:proofErr w:type="gramEnd"/>
      <w:r w:rsidRPr="00745BED">
        <w:rPr>
          <w:rFonts w:ascii="Times New Roman" w:hAnsi="Times New Roman" w:cs="Times New Roman"/>
          <w:lang w:val="en-GB" w:bidi="en-US"/>
        </w:rPr>
        <w:t xml:space="preserve">. According to the study, even in the years with the highest level of </w:t>
      </w:r>
      <w:r w:rsidR="00FD635D" w:rsidRPr="00745BED">
        <w:rPr>
          <w:rFonts w:ascii="Times New Roman" w:hAnsi="Times New Roman" w:cs="Times New Roman"/>
          <w:lang w:val="en-GB" w:bidi="en-US"/>
        </w:rPr>
        <w:t>food sales</w:t>
      </w:r>
      <w:r w:rsidRPr="00745BED">
        <w:rPr>
          <w:rFonts w:ascii="Times New Roman" w:hAnsi="Times New Roman" w:cs="Times New Roman"/>
          <w:lang w:val="en-GB" w:bidi="en-US"/>
        </w:rPr>
        <w:t xml:space="preserve"> over the past 15</w:t>
      </w:r>
      <w:r w:rsidR="00FD635D" w:rsidRPr="00745BED">
        <w:rPr>
          <w:rFonts w:ascii="Times New Roman" w:hAnsi="Times New Roman" w:cs="Times New Roman"/>
          <w:lang w:val="en-GB" w:bidi="en-US"/>
        </w:rPr>
        <w:t> </w:t>
      </w:r>
      <w:r w:rsidRPr="00745BED">
        <w:rPr>
          <w:rFonts w:ascii="Times New Roman" w:hAnsi="Times New Roman" w:cs="Times New Roman"/>
          <w:lang w:val="en-GB" w:bidi="en-US"/>
        </w:rPr>
        <w:t xml:space="preserve">years, </w:t>
      </w:r>
      <w:r w:rsidR="00200108" w:rsidRPr="00745BED">
        <w:rPr>
          <w:rFonts w:ascii="Times New Roman" w:hAnsi="Times New Roman" w:cs="Times New Roman"/>
          <w:lang w:val="en-GB" w:bidi="en-US"/>
        </w:rPr>
        <w:t>standard</w:t>
      </w:r>
      <w:r w:rsidRPr="00745BED">
        <w:rPr>
          <w:rFonts w:ascii="Times New Roman" w:hAnsi="Times New Roman" w:cs="Times New Roman"/>
          <w:lang w:val="en-GB" w:bidi="en-US"/>
        </w:rPr>
        <w:t xml:space="preserve"> </w:t>
      </w:r>
      <w:r w:rsidR="00200108" w:rsidRPr="00745BED">
        <w:rPr>
          <w:rFonts w:ascii="Times New Roman" w:hAnsi="Times New Roman" w:cs="Times New Roman"/>
          <w:lang w:val="en-GB" w:bidi="en-US"/>
        </w:rPr>
        <w:t>level</w:t>
      </w:r>
      <w:r w:rsidRPr="00745BED">
        <w:rPr>
          <w:rFonts w:ascii="Times New Roman" w:hAnsi="Times New Roman" w:cs="Times New Roman"/>
          <w:lang w:val="en-GB" w:bidi="en-US"/>
        </w:rPr>
        <w:t xml:space="preserve">s of consumption in Ukraine have been achieved for meat and meat products only </w:t>
      </w:r>
      <w:r w:rsidR="00200108" w:rsidRPr="00745BED">
        <w:rPr>
          <w:rFonts w:ascii="Times New Roman" w:hAnsi="Times New Roman" w:cs="Times New Roman"/>
          <w:lang w:val="en-GB" w:bidi="en-US"/>
        </w:rPr>
        <w:t>i</w:t>
      </w:r>
      <w:r w:rsidRPr="00745BED">
        <w:rPr>
          <w:rFonts w:ascii="Times New Roman" w:hAnsi="Times New Roman" w:cs="Times New Roman"/>
          <w:lang w:val="en-GB" w:bidi="en-US"/>
        </w:rPr>
        <w:t>n 61.0%; for d</w:t>
      </w:r>
      <w:r w:rsidR="00FC2599" w:rsidRPr="00745BED">
        <w:rPr>
          <w:rFonts w:ascii="Times New Roman" w:hAnsi="Times New Roman" w:cs="Times New Roman"/>
          <w:lang w:val="en-GB" w:bidi="en-US"/>
        </w:rPr>
        <w:t>ai</w:t>
      </w:r>
      <w:r w:rsidRPr="00745BED">
        <w:rPr>
          <w:rFonts w:ascii="Times New Roman" w:hAnsi="Times New Roman" w:cs="Times New Roman"/>
          <w:lang w:val="en-GB" w:bidi="en-US"/>
        </w:rPr>
        <w:t xml:space="preserve">ry products </w:t>
      </w:r>
      <w:r w:rsidR="00200108" w:rsidRPr="00745BED">
        <w:rPr>
          <w:rFonts w:ascii="Times New Roman" w:hAnsi="Times New Roman" w:cs="Times New Roman"/>
          <w:lang w:val="en-GB" w:bidi="en-US"/>
        </w:rPr>
        <w:t>in 69.8%; for eggs i</w:t>
      </w:r>
      <w:r w:rsidRPr="00745BED">
        <w:rPr>
          <w:rFonts w:ascii="Times New Roman" w:hAnsi="Times New Roman" w:cs="Times New Roman"/>
          <w:lang w:val="en-GB" w:bidi="en-US"/>
        </w:rPr>
        <w:t>n 93.8%; for</w:t>
      </w:r>
      <w:r w:rsidR="00200108" w:rsidRPr="00745BED">
        <w:rPr>
          <w:rFonts w:ascii="Times New Roman" w:hAnsi="Times New Roman" w:cs="Times New Roman"/>
          <w:lang w:val="en-GB" w:bidi="en-US"/>
        </w:rPr>
        <w:t xml:space="preserve"> vegetables, melons and gourds i</w:t>
      </w:r>
      <w:r w:rsidRPr="00745BED">
        <w:rPr>
          <w:rFonts w:ascii="Times New Roman" w:hAnsi="Times New Roman" w:cs="Times New Roman"/>
          <w:lang w:val="en-GB" w:bidi="en-US"/>
        </w:rPr>
        <w:t>n 85.2%;</w:t>
      </w:r>
      <w:r w:rsidR="00200108" w:rsidRPr="00745BED">
        <w:rPr>
          <w:rFonts w:ascii="Times New Roman" w:hAnsi="Times New Roman" w:cs="Times New Roman"/>
          <w:lang w:val="en-GB" w:bidi="en-US"/>
        </w:rPr>
        <w:t xml:space="preserve"> for fruit, berries and grapes i</w:t>
      </w:r>
      <w:r w:rsidRPr="00745BED">
        <w:rPr>
          <w:rFonts w:ascii="Times New Roman" w:hAnsi="Times New Roman" w:cs="Times New Roman"/>
          <w:lang w:val="en-GB" w:bidi="en-US"/>
        </w:rPr>
        <w:t>n 50.</w:t>
      </w:r>
      <w:r w:rsidR="00200108" w:rsidRPr="00745BED">
        <w:rPr>
          <w:rFonts w:ascii="Times New Roman" w:hAnsi="Times New Roman" w:cs="Times New Roman"/>
          <w:lang w:val="en-GB" w:bidi="en-US"/>
        </w:rPr>
        <w:t>7%; for fish and fish products i</w:t>
      </w:r>
      <w:r w:rsidRPr="00745BED">
        <w:rPr>
          <w:rFonts w:ascii="Times New Roman" w:hAnsi="Times New Roman" w:cs="Times New Roman"/>
          <w:lang w:val="en-GB" w:bidi="en-US"/>
        </w:rPr>
        <w:t>n 87.5%, and the level of consumption reported for 1990 was achieved for meat and meat produ</w:t>
      </w:r>
      <w:r w:rsidR="00200108" w:rsidRPr="00745BED">
        <w:rPr>
          <w:rFonts w:ascii="Times New Roman" w:hAnsi="Times New Roman" w:cs="Times New Roman"/>
          <w:lang w:val="en-GB" w:bidi="en-US"/>
        </w:rPr>
        <w:t>cts i</w:t>
      </w:r>
      <w:r w:rsidRPr="00745BED">
        <w:rPr>
          <w:rFonts w:ascii="Times New Roman" w:hAnsi="Times New Roman" w:cs="Times New Roman"/>
          <w:lang w:val="en-GB" w:bidi="en-US"/>
        </w:rPr>
        <w:t>n 74.2%; for milk and d</w:t>
      </w:r>
      <w:r w:rsidR="00FC2599" w:rsidRPr="00745BED">
        <w:rPr>
          <w:rFonts w:ascii="Times New Roman" w:hAnsi="Times New Roman" w:cs="Times New Roman"/>
          <w:lang w:val="en-GB" w:bidi="en-US"/>
        </w:rPr>
        <w:t>ai</w:t>
      </w:r>
      <w:r w:rsidR="00200108" w:rsidRPr="00745BED">
        <w:rPr>
          <w:rFonts w:ascii="Times New Roman" w:hAnsi="Times New Roman" w:cs="Times New Roman"/>
          <w:lang w:val="en-GB" w:bidi="en-US"/>
        </w:rPr>
        <w:t>ry products i</w:t>
      </w:r>
      <w:r w:rsidRPr="00745BED">
        <w:rPr>
          <w:rFonts w:ascii="Times New Roman" w:hAnsi="Times New Roman" w:cs="Times New Roman"/>
          <w:lang w:val="en-GB" w:bidi="en-US"/>
        </w:rPr>
        <w:t>n 62.9%;</w:t>
      </w:r>
      <w:r w:rsidR="00200108" w:rsidRPr="00745BED">
        <w:rPr>
          <w:rFonts w:ascii="Times New Roman" w:hAnsi="Times New Roman" w:cs="Times New Roman"/>
          <w:lang w:val="en-GB" w:bidi="en-US"/>
        </w:rPr>
        <w:t xml:space="preserve"> for bread and bakery products i</w:t>
      </w:r>
      <w:r w:rsidRPr="00745BED">
        <w:rPr>
          <w:rFonts w:ascii="Times New Roman" w:hAnsi="Times New Roman" w:cs="Times New Roman"/>
          <w:lang w:val="en-GB" w:bidi="en-US"/>
        </w:rPr>
        <w:t xml:space="preserve">n 93.0%; for fruit, berries and </w:t>
      </w:r>
      <w:r w:rsidR="00200108" w:rsidRPr="00745BED">
        <w:rPr>
          <w:rFonts w:ascii="Times New Roman" w:hAnsi="Times New Roman" w:cs="Times New Roman"/>
          <w:lang w:val="en-GB" w:bidi="en-US"/>
        </w:rPr>
        <w:t>grapes in 96.2%, and for sugar i</w:t>
      </w:r>
      <w:r w:rsidRPr="00745BED">
        <w:rPr>
          <w:rFonts w:ascii="Times New Roman" w:hAnsi="Times New Roman" w:cs="Times New Roman"/>
          <w:lang w:val="en-GB" w:bidi="en-US"/>
        </w:rPr>
        <w:t>n 81.8%. The most threatening situation in Ukraine is observed for meat and d</w:t>
      </w:r>
      <w:r w:rsidR="00FC2599" w:rsidRPr="00745BED">
        <w:rPr>
          <w:rFonts w:ascii="Times New Roman" w:hAnsi="Times New Roman" w:cs="Times New Roman"/>
          <w:lang w:val="en-GB" w:bidi="en-US"/>
        </w:rPr>
        <w:t>ai</w:t>
      </w:r>
      <w:r w:rsidRPr="00745BED">
        <w:rPr>
          <w:rFonts w:ascii="Times New Roman" w:hAnsi="Times New Roman" w:cs="Times New Roman"/>
          <w:lang w:val="en-GB" w:bidi="en-US"/>
        </w:rPr>
        <w:t xml:space="preserve">ry products, meat and meat products, and fruit, berries and grapes, where the consumption is at 7-33% lower than even minimal standards. Overconsumption in excess of rational norms takes place for bread and bakery, potatoes, oil, </w:t>
      </w:r>
      <w:r w:rsidR="00DC60F0" w:rsidRPr="00745BED">
        <w:rPr>
          <w:rFonts w:ascii="Times New Roman" w:hAnsi="Times New Roman" w:cs="Times New Roman"/>
          <w:lang w:val="en-GB" w:bidi="en-US"/>
        </w:rPr>
        <w:t xml:space="preserve">and </w:t>
      </w:r>
      <w:r w:rsidRPr="00745BED">
        <w:rPr>
          <w:rFonts w:ascii="Times New Roman" w:hAnsi="Times New Roman" w:cs="Times New Roman"/>
          <w:lang w:val="en-GB" w:bidi="en-US"/>
        </w:rPr>
        <w:t>sugar</w:t>
      </w:r>
      <w:r w:rsidR="0012661D" w:rsidRPr="00745BED">
        <w:rPr>
          <w:rStyle w:val="FootnoteReference"/>
          <w:rFonts w:ascii="Times New Roman" w:hAnsi="Times New Roman" w:cs="Times New Roman"/>
          <w:lang w:val="en-GB" w:bidi="en-US"/>
        </w:rPr>
        <w:footnoteReference w:id="4"/>
      </w:r>
      <w:r w:rsidRPr="00745BED">
        <w:rPr>
          <w:rFonts w:ascii="Times New Roman" w:hAnsi="Times New Roman" w:cs="Times New Roman"/>
          <w:lang w:val="en-GB" w:bidi="en-US"/>
        </w:rPr>
        <w:t>.</w:t>
      </w:r>
    </w:p>
    <w:p w14:paraId="3C44285E" w14:textId="77777777" w:rsidR="006328A7" w:rsidRDefault="006328A7" w:rsidP="006328A7">
      <w:pPr>
        <w:pStyle w:val="1"/>
        <w:spacing w:after="0" w:line="240" w:lineRule="auto"/>
        <w:jc w:val="both"/>
        <w:rPr>
          <w:rFonts w:ascii="Times New Roman" w:hAnsi="Times New Roman" w:cs="Times New Roman"/>
          <w:lang w:val="en-GB" w:bidi="en-US"/>
        </w:rPr>
      </w:pPr>
    </w:p>
    <w:p w14:paraId="2454A700" w14:textId="77777777" w:rsidR="006328A7" w:rsidRDefault="00AF7BC7" w:rsidP="006328A7">
      <w:pPr>
        <w:pStyle w:val="1"/>
        <w:spacing w:after="0" w:line="240" w:lineRule="auto"/>
        <w:jc w:val="both"/>
        <w:rPr>
          <w:rFonts w:ascii="Times New Roman" w:hAnsi="Times New Roman" w:cs="Times New Roman"/>
          <w:lang w:val="en-GB"/>
        </w:rPr>
      </w:pPr>
      <w:r w:rsidRPr="00745BED">
        <w:rPr>
          <w:rFonts w:ascii="Times New Roman" w:hAnsi="Times New Roman" w:cs="Times New Roman"/>
          <w:lang w:val="en-GB" w:bidi="en-US"/>
        </w:rPr>
        <w:t>To overcome these problems, the Government of Ukraine approved the strategy for poverty reduction</w:t>
      </w:r>
      <w:r w:rsidR="00CE5B62" w:rsidRPr="00745BED">
        <w:rPr>
          <w:rStyle w:val="FootnoteReference"/>
          <w:rFonts w:ascii="Times New Roman" w:hAnsi="Times New Roman" w:cs="Times New Roman"/>
          <w:lang w:val="en-GB" w:bidi="en-US"/>
        </w:rPr>
        <w:footnoteReference w:id="5"/>
      </w:r>
      <w:r w:rsidRPr="00745BED">
        <w:rPr>
          <w:rFonts w:ascii="Times New Roman" w:hAnsi="Times New Roman" w:cs="Times New Roman"/>
          <w:lang w:val="en-GB" w:bidi="en-US"/>
        </w:rPr>
        <w:t xml:space="preserve">, in accordance with the Sustainable Development Goals 2015 – 2030 (SDG), approved at the UN Summit in September 2015 </w:t>
      </w:r>
      <w:r w:rsidR="00CE5B62" w:rsidRPr="00745BED">
        <w:rPr>
          <w:rStyle w:val="FootnoteReference"/>
          <w:rFonts w:ascii="Times New Roman" w:hAnsi="Times New Roman" w:cs="Times New Roman"/>
          <w:lang w:val="en-GB" w:bidi="en-US"/>
        </w:rPr>
        <w:footnoteReference w:id="6"/>
      </w:r>
      <w:r w:rsidRPr="00745BED">
        <w:rPr>
          <w:rFonts w:ascii="Times New Roman" w:hAnsi="Times New Roman" w:cs="Times New Roman"/>
          <w:lang w:val="en-GB" w:bidi="en-US"/>
        </w:rPr>
        <w:t>and adopted in the form of the National Report “Sustainable Development Goals: Ukraine”</w:t>
      </w:r>
      <w:r w:rsidR="00CE5B62" w:rsidRPr="00745BED">
        <w:rPr>
          <w:rStyle w:val="FootnoteReference"/>
          <w:rFonts w:ascii="Times New Roman" w:hAnsi="Times New Roman" w:cs="Times New Roman"/>
          <w:lang w:val="en-GB" w:bidi="en-US"/>
        </w:rPr>
        <w:footnoteReference w:id="7"/>
      </w:r>
      <w:r w:rsidRPr="00745BED">
        <w:rPr>
          <w:rFonts w:ascii="Times New Roman" w:hAnsi="Times New Roman" w:cs="Times New Roman"/>
          <w:lang w:val="en-GB" w:bidi="en-US"/>
        </w:rPr>
        <w:t xml:space="preserve">. These documents </w:t>
      </w:r>
      <w:r w:rsidR="00200108" w:rsidRPr="00745BED">
        <w:rPr>
          <w:rFonts w:ascii="Times New Roman" w:hAnsi="Times New Roman" w:cs="Times New Roman"/>
          <w:lang w:val="en-GB" w:bidi="en-US"/>
        </w:rPr>
        <w:t>show</w:t>
      </w:r>
      <w:r w:rsidRPr="00745BED">
        <w:rPr>
          <w:rFonts w:ascii="Times New Roman" w:hAnsi="Times New Roman" w:cs="Times New Roman"/>
          <w:lang w:val="en-GB" w:bidi="en-US"/>
        </w:rPr>
        <w:t xml:space="preserve"> that ensuring the right to protection against poverty and social exclusion is one of the main directions of the European Social Charter (revised), which was ratified by the Verkhovna Rada of Ukraine in 2006</w:t>
      </w:r>
      <w:r w:rsidR="0063367F" w:rsidRPr="00745BED">
        <w:rPr>
          <w:rStyle w:val="FootnoteReference"/>
          <w:rFonts w:ascii="Times New Roman" w:hAnsi="Times New Roman" w:cs="Times New Roman"/>
          <w:lang w:val="en-GB" w:bidi="en-US"/>
        </w:rPr>
        <w:footnoteReference w:id="8"/>
      </w:r>
      <w:r w:rsidR="00200108" w:rsidRPr="00745BED">
        <w:rPr>
          <w:rFonts w:ascii="Times New Roman" w:hAnsi="Times New Roman" w:cs="Times New Roman"/>
          <w:lang w:val="en-GB" w:bidi="en-US"/>
        </w:rPr>
        <w:t>. They emphasis</w:t>
      </w:r>
      <w:r w:rsidRPr="00745BED">
        <w:rPr>
          <w:rFonts w:ascii="Times New Roman" w:hAnsi="Times New Roman" w:cs="Times New Roman"/>
          <w:lang w:val="en-GB" w:bidi="en-US"/>
        </w:rPr>
        <w:t xml:space="preserve">e that proper social programmes can provide numerous solutions for </w:t>
      </w:r>
      <w:r w:rsidR="00DC60F0" w:rsidRPr="00745BED">
        <w:rPr>
          <w:rFonts w:ascii="Times New Roman" w:hAnsi="Times New Roman" w:cs="Times New Roman"/>
          <w:lang w:val="en-GB" w:bidi="en-US"/>
        </w:rPr>
        <w:t>obtaining</w:t>
      </w:r>
      <w:r w:rsidRPr="00745BED">
        <w:rPr>
          <w:rFonts w:ascii="Times New Roman" w:hAnsi="Times New Roman" w:cs="Times New Roman"/>
          <w:lang w:val="en-GB" w:bidi="en-US"/>
        </w:rPr>
        <w:t xml:space="preserve"> the necessary income and poverty reduction by vulnerable groups of </w:t>
      </w:r>
      <w:r w:rsidR="00200108"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population, in particular</w:t>
      </w:r>
      <w:r w:rsidR="00FC2599" w:rsidRPr="00745BED">
        <w:rPr>
          <w:rFonts w:ascii="Times New Roman" w:hAnsi="Times New Roman" w:cs="Times New Roman"/>
          <w:lang w:val="en-GB" w:bidi="en-US"/>
        </w:rPr>
        <w:t>,</w:t>
      </w:r>
      <w:r w:rsidRPr="00745BED">
        <w:rPr>
          <w:rFonts w:ascii="Times New Roman" w:hAnsi="Times New Roman" w:cs="Times New Roman"/>
          <w:lang w:val="en-GB" w:bidi="en-US"/>
        </w:rPr>
        <w:t xml:space="preserve"> to ensure equal rights and opportunities for disabled people, especially when expanding the role and opportunities of </w:t>
      </w:r>
      <w:r w:rsidR="00FC2599"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digital economy</w:t>
      </w:r>
      <w:r w:rsidR="0063367F" w:rsidRPr="00745BED">
        <w:rPr>
          <w:rStyle w:val="FootnoteReference"/>
          <w:rFonts w:ascii="Times New Roman" w:hAnsi="Times New Roman" w:cs="Times New Roman"/>
          <w:lang w:val="en-GB" w:bidi="en-US"/>
        </w:rPr>
        <w:footnoteReference w:id="9"/>
      </w:r>
      <w:r w:rsidRPr="00745BED">
        <w:rPr>
          <w:rFonts w:ascii="Times New Roman" w:hAnsi="Times New Roman" w:cs="Times New Roman"/>
          <w:lang w:val="en-GB" w:bidi="en-US"/>
        </w:rPr>
        <w:t>.</w:t>
      </w:r>
    </w:p>
    <w:p w14:paraId="739C971F" w14:textId="77777777" w:rsidR="006328A7" w:rsidRDefault="006328A7" w:rsidP="006328A7">
      <w:pPr>
        <w:pStyle w:val="1"/>
        <w:spacing w:after="0" w:line="240" w:lineRule="auto"/>
        <w:jc w:val="both"/>
        <w:rPr>
          <w:rFonts w:ascii="Times New Roman" w:hAnsi="Times New Roman" w:cs="Times New Roman"/>
          <w:lang w:val="en-GB"/>
        </w:rPr>
      </w:pPr>
    </w:p>
    <w:p w14:paraId="164D0447" w14:textId="77777777" w:rsidR="006328A7" w:rsidRDefault="00595F7A" w:rsidP="006328A7">
      <w:pPr>
        <w:pStyle w:val="1"/>
        <w:spacing w:after="0" w:line="240" w:lineRule="auto"/>
        <w:jc w:val="both"/>
        <w:rPr>
          <w:rFonts w:ascii="Times New Roman" w:hAnsi="Times New Roman" w:cs="Times New Roman"/>
          <w:b/>
          <w:lang w:val="en-GB" w:bidi="en-US"/>
        </w:rPr>
      </w:pPr>
      <w:r w:rsidRPr="00745BED">
        <w:rPr>
          <w:rFonts w:ascii="Times New Roman" w:hAnsi="Times New Roman" w:cs="Times New Roman"/>
          <w:b/>
          <w:lang w:val="en-GB" w:bidi="en-US"/>
        </w:rPr>
        <w:t xml:space="preserve">The Current Policy in the Field of Food Aid for </w:t>
      </w:r>
      <w:r w:rsidR="00667D5D" w:rsidRPr="00745BED">
        <w:rPr>
          <w:rFonts w:ascii="Times New Roman" w:hAnsi="Times New Roman" w:cs="Times New Roman"/>
          <w:b/>
          <w:lang w:val="en-GB" w:bidi="en-US"/>
        </w:rPr>
        <w:t xml:space="preserve">the </w:t>
      </w:r>
      <w:r w:rsidRPr="00745BED">
        <w:rPr>
          <w:rFonts w:ascii="Times New Roman" w:hAnsi="Times New Roman" w:cs="Times New Roman"/>
          <w:b/>
          <w:lang w:val="en-GB" w:bidi="en-US"/>
        </w:rPr>
        <w:t>Disadvantaged</w:t>
      </w:r>
      <w:r w:rsidR="00DC6173" w:rsidRPr="00745BED">
        <w:rPr>
          <w:rFonts w:ascii="Times New Roman" w:hAnsi="Times New Roman" w:cs="Times New Roman"/>
          <w:b/>
          <w:lang w:val="en-GB" w:bidi="en-US"/>
        </w:rPr>
        <w:t xml:space="preserve"> Population of Ukraine</w:t>
      </w:r>
    </w:p>
    <w:p w14:paraId="1DCD7525" w14:textId="77777777" w:rsidR="006328A7" w:rsidRDefault="006328A7" w:rsidP="006328A7">
      <w:pPr>
        <w:pStyle w:val="1"/>
        <w:spacing w:after="0" w:line="240" w:lineRule="auto"/>
        <w:jc w:val="both"/>
        <w:rPr>
          <w:rFonts w:ascii="Times New Roman" w:hAnsi="Times New Roman" w:cs="Times New Roman"/>
          <w:lang w:val="en-GB"/>
        </w:rPr>
      </w:pPr>
    </w:p>
    <w:p w14:paraId="148F5CD6" w14:textId="77777777" w:rsidR="006328A7" w:rsidRDefault="00470A3F" w:rsidP="006328A7">
      <w:pPr>
        <w:pStyle w:val="1"/>
        <w:spacing w:after="0" w:line="240" w:lineRule="auto"/>
        <w:jc w:val="both"/>
        <w:rPr>
          <w:rFonts w:ascii="Times New Roman" w:hAnsi="Times New Roman" w:cs="Times New Roman"/>
          <w:lang w:val="en-GB" w:bidi="en-US"/>
        </w:rPr>
      </w:pPr>
      <w:r w:rsidRPr="00745BED">
        <w:rPr>
          <w:rFonts w:ascii="Times New Roman" w:hAnsi="Times New Roman" w:cs="Times New Roman"/>
          <w:lang w:val="en-GB" w:bidi="en-US"/>
        </w:rPr>
        <w:t xml:space="preserve">Currently, national policy regarding assistance to disadvantaged families </w:t>
      </w:r>
      <w:r w:rsidR="00667D5D" w:rsidRPr="00745BED">
        <w:rPr>
          <w:rFonts w:ascii="Times New Roman" w:hAnsi="Times New Roman" w:cs="Times New Roman"/>
          <w:lang w:val="en-GB" w:bidi="en-US"/>
        </w:rPr>
        <w:t>allows for cash to be</w:t>
      </w:r>
      <w:r w:rsidRPr="00745BED">
        <w:rPr>
          <w:rFonts w:ascii="Times New Roman" w:hAnsi="Times New Roman" w:cs="Times New Roman"/>
          <w:lang w:val="en-GB" w:bidi="en-US"/>
        </w:rPr>
        <w:t xml:space="preserve"> paid to persons permanently residing in the territory of Ukraine </w:t>
      </w:r>
      <w:r w:rsidR="00200108" w:rsidRPr="00745BED">
        <w:rPr>
          <w:rFonts w:ascii="Times New Roman" w:hAnsi="Times New Roman" w:cs="Times New Roman"/>
          <w:lang w:val="en-GB" w:bidi="en-US"/>
        </w:rPr>
        <w:t>with a</w:t>
      </w:r>
      <w:r w:rsidRPr="00745BED">
        <w:rPr>
          <w:rFonts w:ascii="Times New Roman" w:hAnsi="Times New Roman" w:cs="Times New Roman"/>
          <w:lang w:val="en-GB" w:bidi="en-US"/>
        </w:rPr>
        <w:t xml:space="preserve"> mean monthly aggregate income </w:t>
      </w:r>
      <w:r w:rsidR="00667D5D" w:rsidRPr="00745BED">
        <w:rPr>
          <w:rFonts w:ascii="Times New Roman" w:hAnsi="Times New Roman" w:cs="Times New Roman"/>
          <w:lang w:val="en-GB" w:bidi="en-US"/>
        </w:rPr>
        <w:t xml:space="preserve">that is </w:t>
      </w:r>
      <w:r w:rsidRPr="00745BED">
        <w:rPr>
          <w:rFonts w:ascii="Times New Roman" w:hAnsi="Times New Roman" w:cs="Times New Roman"/>
          <w:lang w:val="en-GB" w:bidi="en-US"/>
        </w:rPr>
        <w:t xml:space="preserve">lower than the </w:t>
      </w:r>
      <w:r w:rsidR="00667D5D" w:rsidRPr="00745BED">
        <w:rPr>
          <w:rFonts w:ascii="Times New Roman" w:hAnsi="Times New Roman" w:cs="Times New Roman"/>
          <w:lang w:val="en-GB" w:bidi="en-US"/>
        </w:rPr>
        <w:t xml:space="preserve">minimum </w:t>
      </w:r>
      <w:r w:rsidRPr="00745BED">
        <w:rPr>
          <w:rFonts w:ascii="Times New Roman" w:hAnsi="Times New Roman" w:cs="Times New Roman"/>
          <w:lang w:val="en-GB" w:bidi="en-US"/>
        </w:rPr>
        <w:t xml:space="preserve">subsistence for </w:t>
      </w:r>
      <w:r w:rsidR="00200108" w:rsidRPr="00745BED">
        <w:rPr>
          <w:rFonts w:ascii="Times New Roman" w:hAnsi="Times New Roman" w:cs="Times New Roman"/>
          <w:lang w:val="en-GB" w:bidi="en-US"/>
        </w:rPr>
        <w:t>a</w:t>
      </w:r>
      <w:r w:rsidRPr="00745BED">
        <w:rPr>
          <w:rFonts w:ascii="Times New Roman" w:hAnsi="Times New Roman" w:cs="Times New Roman"/>
          <w:lang w:val="en-GB" w:bidi="en-US"/>
        </w:rPr>
        <w:t xml:space="preserve"> family.</w:t>
      </w:r>
    </w:p>
    <w:p w14:paraId="6E13BB7E" w14:textId="77777777" w:rsidR="006328A7" w:rsidRDefault="006328A7" w:rsidP="006328A7">
      <w:pPr>
        <w:pStyle w:val="1"/>
        <w:spacing w:after="0" w:line="240" w:lineRule="auto"/>
        <w:jc w:val="both"/>
        <w:rPr>
          <w:rFonts w:ascii="Times New Roman" w:hAnsi="Times New Roman" w:cs="Times New Roman"/>
          <w:lang w:val="en-GB" w:bidi="en-US"/>
        </w:rPr>
      </w:pPr>
    </w:p>
    <w:p w14:paraId="2FB04C76" w14:textId="77777777" w:rsidR="006328A7" w:rsidRDefault="00470A3F" w:rsidP="006328A7">
      <w:pPr>
        <w:pStyle w:val="1"/>
        <w:spacing w:after="0" w:line="240" w:lineRule="auto"/>
        <w:jc w:val="both"/>
        <w:rPr>
          <w:rFonts w:ascii="Times New Roman" w:hAnsi="Times New Roman" w:cs="Times New Roman"/>
          <w:lang w:val="en-GB" w:bidi="en-US"/>
        </w:rPr>
      </w:pPr>
      <w:r w:rsidRPr="00745BED">
        <w:rPr>
          <w:rFonts w:ascii="Times New Roman" w:hAnsi="Times New Roman" w:cs="Times New Roman"/>
          <w:lang w:val="en-GB" w:bidi="en-US"/>
        </w:rPr>
        <w:t xml:space="preserve">The processes of management of State funds </w:t>
      </w:r>
      <w:r w:rsidR="00B94E32" w:rsidRPr="00745BED">
        <w:rPr>
          <w:rFonts w:ascii="Times New Roman" w:hAnsi="Times New Roman" w:cs="Times New Roman"/>
          <w:lang w:val="en-GB" w:bidi="en-US"/>
        </w:rPr>
        <w:t>for food aid that must be analys</w:t>
      </w:r>
      <w:r w:rsidRPr="00745BED">
        <w:rPr>
          <w:rFonts w:ascii="Times New Roman" w:hAnsi="Times New Roman" w:cs="Times New Roman"/>
          <w:lang w:val="en-GB" w:bidi="en-US"/>
        </w:rPr>
        <w:t>ed according to the Decree of the Ministry of Economic Development of Ukraine No</w:t>
      </w:r>
      <w:r w:rsidR="00200108" w:rsidRPr="00745BED">
        <w:rPr>
          <w:rFonts w:ascii="Times New Roman" w:hAnsi="Times New Roman" w:cs="Times New Roman"/>
          <w:lang w:val="en-GB" w:bidi="en-US"/>
        </w:rPr>
        <w:t> </w:t>
      </w:r>
      <w:r w:rsidRPr="00745BED">
        <w:rPr>
          <w:rFonts w:ascii="Times New Roman" w:hAnsi="Times New Roman" w:cs="Times New Roman"/>
          <w:lang w:val="en-GB" w:bidi="en-US"/>
        </w:rPr>
        <w:t>253 dated 15.03.2013</w:t>
      </w:r>
      <w:hyperlink r:id="rId15" w:history="1">
        <w:r w:rsidRPr="00745BED">
          <w:rPr>
            <w:rFonts w:ascii="Times New Roman" w:hAnsi="Times New Roman" w:cs="Times New Roman"/>
            <w:lang w:val="en-GB" w:bidi="en-US"/>
          </w:rPr>
          <w:t xml:space="preserve"> </w:t>
        </w:r>
      </w:hyperlink>
      <w:hyperlink r:id="rId16" w:history="1">
        <w:proofErr w:type="gramStart"/>
        <w:r w:rsidRPr="00745BED">
          <w:rPr>
            <w:rFonts w:ascii="Times New Roman" w:hAnsi="Times New Roman" w:cs="Times New Roman"/>
            <w:lang w:val="en-GB" w:bidi="en-US"/>
          </w:rPr>
          <w:t>On</w:t>
        </w:r>
        <w:proofErr w:type="gramEnd"/>
        <w:r w:rsidRPr="00745BED">
          <w:rPr>
            <w:rFonts w:ascii="Times New Roman" w:hAnsi="Times New Roman" w:cs="Times New Roman"/>
            <w:lang w:val="en-GB" w:bidi="en-US"/>
          </w:rPr>
          <w:t xml:space="preserve"> approving the Guidelines of Application of Criteria for Determination of Efficiency of State Property Management</w:t>
        </w:r>
      </w:hyperlink>
      <w:r w:rsidR="00BB025B" w:rsidRPr="00745BED">
        <w:rPr>
          <w:rStyle w:val="FootnoteReference"/>
          <w:rFonts w:ascii="Times New Roman" w:hAnsi="Times New Roman" w:cs="Times New Roman"/>
          <w:lang w:val="en-GB" w:bidi="en-US"/>
        </w:rPr>
        <w:footnoteReference w:id="10"/>
      </w:r>
      <w:r w:rsidRPr="00745BED">
        <w:rPr>
          <w:rFonts w:ascii="Times New Roman" w:hAnsi="Times New Roman" w:cs="Times New Roman"/>
          <w:lang w:val="en-GB" w:bidi="en-US"/>
        </w:rPr>
        <w:t xml:space="preserve"> are not supported by transparent reporting. The r</w:t>
      </w:r>
      <w:hyperlink r:id="rId17" w:history="1">
        <w:r w:rsidR="00FC2599" w:rsidRPr="00745BED">
          <w:rPr>
            <w:rFonts w:ascii="Times New Roman" w:hAnsi="Times New Roman" w:cs="Times New Roman"/>
            <w:lang w:val="en-GB" w:bidi="en-US"/>
          </w:rPr>
          <w:t>esults of auditing the effectiveness of the use of subventions from the State budget to local budgets to provide State social assistance to disadvantaged families</w:t>
        </w:r>
      </w:hyperlink>
      <w:r w:rsidR="00BB025B" w:rsidRPr="00745BED">
        <w:rPr>
          <w:rStyle w:val="FootnoteReference"/>
          <w:rFonts w:ascii="Times New Roman" w:hAnsi="Times New Roman" w:cs="Times New Roman"/>
          <w:lang w:val="en-GB" w:bidi="en-US"/>
        </w:rPr>
        <w:footnoteReference w:id="11"/>
      </w:r>
      <w:r w:rsidRPr="00745BED">
        <w:rPr>
          <w:rFonts w:ascii="Times New Roman" w:hAnsi="Times New Roman" w:cs="Times New Roman"/>
          <w:lang w:val="en-GB" w:bidi="en-US"/>
        </w:rPr>
        <w:t xml:space="preserve"> strongly suggest the drawbacks of legal regulation and </w:t>
      </w:r>
      <w:r w:rsidR="0026782C" w:rsidRPr="00745BED">
        <w:rPr>
          <w:rFonts w:ascii="Times New Roman" w:hAnsi="Times New Roman" w:cs="Times New Roman"/>
          <w:lang w:val="en-GB" w:bidi="en-US"/>
        </w:rPr>
        <w:t>organisation</w:t>
      </w:r>
      <w:r w:rsidRPr="00745BED">
        <w:rPr>
          <w:rFonts w:ascii="Times New Roman" w:hAnsi="Times New Roman" w:cs="Times New Roman"/>
          <w:lang w:val="en-GB" w:bidi="en-US"/>
        </w:rPr>
        <w:t xml:space="preserve">al provision of the use of State budget funds to </w:t>
      </w:r>
      <w:r w:rsidR="0026782C" w:rsidRPr="00745BED">
        <w:rPr>
          <w:rFonts w:ascii="Times New Roman" w:hAnsi="Times New Roman" w:cs="Times New Roman"/>
          <w:lang w:val="en-GB" w:bidi="en-US"/>
        </w:rPr>
        <w:t>assist</w:t>
      </w:r>
      <w:r w:rsidRPr="00745BED">
        <w:rPr>
          <w:rFonts w:ascii="Times New Roman" w:hAnsi="Times New Roman" w:cs="Times New Roman"/>
          <w:lang w:val="en-GB" w:bidi="en-US"/>
        </w:rPr>
        <w:t xml:space="preserve"> disadvantaged families. The procedure for granting </w:t>
      </w:r>
      <w:r w:rsidRPr="00745BED">
        <w:rPr>
          <w:rFonts w:ascii="Times New Roman" w:hAnsi="Times New Roman" w:cs="Times New Roman"/>
          <w:lang w:val="en-GB" w:bidi="en-US"/>
        </w:rPr>
        <w:lastRenderedPageBreak/>
        <w:t xml:space="preserve">assistance and controlling its payment is imperfect, which leads to a decrease in the efficiency of use of the budget funds. It is </w:t>
      </w:r>
      <w:r w:rsidR="00200108" w:rsidRPr="00745BED">
        <w:rPr>
          <w:rFonts w:ascii="Times New Roman" w:hAnsi="Times New Roman" w:cs="Times New Roman"/>
          <w:lang w:val="en-GB" w:bidi="en-US"/>
        </w:rPr>
        <w:t>stat</w:t>
      </w:r>
      <w:r w:rsidRPr="00745BED">
        <w:rPr>
          <w:rFonts w:ascii="Times New Roman" w:hAnsi="Times New Roman" w:cs="Times New Roman"/>
          <w:lang w:val="en-GB" w:bidi="en-US"/>
        </w:rPr>
        <w:t xml:space="preserve">ed that </w:t>
      </w:r>
      <w:r w:rsidR="00200108"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officially approved subsistence rate, which is the basis for the determination of the right to social assistance, as well as minimum wage, pensions and other State social guarantees and standards, was almost tw</w:t>
      </w:r>
      <w:r w:rsidR="001F0AF3" w:rsidRPr="00745BED">
        <w:rPr>
          <w:rFonts w:ascii="Times New Roman" w:hAnsi="Times New Roman" w:cs="Times New Roman"/>
          <w:lang w:val="en-GB" w:bidi="en-US"/>
        </w:rPr>
        <w:t>o times less</w:t>
      </w:r>
      <w:r w:rsidRPr="00745BED">
        <w:rPr>
          <w:rFonts w:ascii="Times New Roman" w:hAnsi="Times New Roman" w:cs="Times New Roman"/>
          <w:lang w:val="en-GB" w:bidi="en-US"/>
        </w:rPr>
        <w:t xml:space="preserve"> than the actual one (</w:t>
      </w:r>
      <w:r w:rsidR="001F0AF3" w:rsidRPr="00745BED">
        <w:rPr>
          <w:rFonts w:ascii="Times New Roman" w:hAnsi="Times New Roman" w:cs="Times New Roman"/>
          <w:lang w:val="en-GB" w:bidi="en-US"/>
        </w:rPr>
        <w:t>UAH</w:t>
      </w:r>
      <w:r w:rsidR="00DC60F0" w:rsidRPr="00745BED">
        <w:rPr>
          <w:rFonts w:ascii="Times New Roman" w:hAnsi="Times New Roman" w:cs="Times New Roman"/>
          <w:lang w:val="en-GB" w:bidi="en-US"/>
        </w:rPr>
        <w:t> </w:t>
      </w:r>
      <w:r w:rsidRPr="00745BED">
        <w:rPr>
          <w:rFonts w:ascii="Times New Roman" w:hAnsi="Times New Roman" w:cs="Times New Roman"/>
          <w:lang w:val="en-GB" w:bidi="en-US"/>
        </w:rPr>
        <w:t xml:space="preserve">1.3 thousand against </w:t>
      </w:r>
      <w:r w:rsidR="001F0AF3" w:rsidRPr="00745BED">
        <w:rPr>
          <w:rFonts w:ascii="Times New Roman" w:hAnsi="Times New Roman" w:cs="Times New Roman"/>
          <w:lang w:val="en-GB" w:bidi="en-US"/>
        </w:rPr>
        <w:t>UAH 2.5</w:t>
      </w:r>
      <w:r w:rsidR="00745BED">
        <w:rPr>
          <w:rFonts w:ascii="Times New Roman" w:hAnsi="Times New Roman" w:cs="Times New Roman"/>
          <w:lang w:val="en-GB" w:bidi="en-US"/>
        </w:rPr>
        <w:t> </w:t>
      </w:r>
      <w:r w:rsidR="001F0AF3" w:rsidRPr="00745BED">
        <w:rPr>
          <w:rFonts w:ascii="Times New Roman" w:hAnsi="Times New Roman" w:cs="Times New Roman"/>
          <w:lang w:val="en-GB" w:bidi="en-US"/>
        </w:rPr>
        <w:t>thousand</w:t>
      </w:r>
      <w:r w:rsidRPr="00745BED">
        <w:rPr>
          <w:rFonts w:ascii="Times New Roman" w:hAnsi="Times New Roman" w:cs="Times New Roman"/>
          <w:lang w:val="en-GB" w:bidi="en-US"/>
        </w:rPr>
        <w:t xml:space="preserve">, determined by the Ministry of Social Policy) in December 2015. This means that the number of disadvantaged families in Ukraine is greater, but a significant part of them is deprived of the right to receive appropriate assistance. Moreover, the set of food products, non-food goods and services, </w:t>
      </w:r>
      <w:r w:rsidR="00E93429" w:rsidRPr="00745BED">
        <w:rPr>
          <w:rFonts w:ascii="Times New Roman" w:hAnsi="Times New Roman" w:cs="Times New Roman"/>
          <w:lang w:val="en-GB" w:bidi="en-US"/>
        </w:rPr>
        <w:t>the</w:t>
      </w:r>
      <w:r w:rsidRPr="00745BED">
        <w:rPr>
          <w:rFonts w:ascii="Times New Roman" w:hAnsi="Times New Roman" w:cs="Times New Roman"/>
          <w:lang w:val="en-GB" w:bidi="en-US"/>
        </w:rPr>
        <w:t xml:space="preserve"> cost</w:t>
      </w:r>
      <w:r w:rsidR="00E93429" w:rsidRPr="00745BED">
        <w:rPr>
          <w:rFonts w:ascii="Times New Roman" w:hAnsi="Times New Roman" w:cs="Times New Roman"/>
          <w:lang w:val="en-GB" w:bidi="en-US"/>
        </w:rPr>
        <w:t xml:space="preserve"> of which</w:t>
      </w:r>
      <w:r w:rsidRPr="00745BED">
        <w:rPr>
          <w:rFonts w:ascii="Times New Roman" w:hAnsi="Times New Roman" w:cs="Times New Roman"/>
          <w:lang w:val="en-GB" w:bidi="en-US"/>
        </w:rPr>
        <w:t xml:space="preserve"> should reflect the subsistence rate, in violation of the</w:t>
      </w:r>
      <w:hyperlink r:id="rId18" w:history="1">
        <w:r w:rsidRPr="00745BED">
          <w:rPr>
            <w:rFonts w:ascii="Times New Roman" w:hAnsi="Times New Roman" w:cs="Times New Roman"/>
            <w:lang w:val="en-GB" w:bidi="en-US"/>
          </w:rPr>
          <w:t xml:space="preserve"> Law of Ukraine</w:t>
        </w:r>
      </w:hyperlink>
      <w:r w:rsidRPr="00745BED">
        <w:rPr>
          <w:rFonts w:ascii="Times New Roman" w:hAnsi="Times New Roman" w:cs="Times New Roman"/>
          <w:lang w:val="en-GB" w:bidi="en-US"/>
        </w:rPr>
        <w:t xml:space="preserve"> “On the Subsistence Rate”, has not been revised by the Cabinet of Ministries of Ukraine since 2000 (it had to be revised three times). Clause 2.4 of the decision determines the need for introduction of clear data, stating that a number of agencies for labour and social protection of population, in violation of the current legislation, does not have access to this public registers of individual taxpayers, real estate, land cadastre</w:t>
      </w:r>
      <w:r w:rsidR="00473A0B" w:rsidRPr="00745BED">
        <w:rPr>
          <w:rFonts w:ascii="Times New Roman" w:hAnsi="Times New Roman" w:cs="Times New Roman"/>
          <w:lang w:val="en-GB" w:bidi="en-US"/>
        </w:rPr>
        <w:t>,</w:t>
      </w:r>
      <w:r w:rsidRPr="00745BED">
        <w:rPr>
          <w:rFonts w:ascii="Times New Roman" w:hAnsi="Times New Roman" w:cs="Times New Roman"/>
          <w:lang w:val="en-GB" w:bidi="en-US"/>
        </w:rPr>
        <w:t xml:space="preserve"> and vehicle owners, and the existing procedures of interaction with the relevant public authorities and the provision of </w:t>
      </w:r>
      <w:hyperlink r:id="rId19" w:history="1">
        <w:r w:rsidR="00E93429" w:rsidRPr="00745BED">
          <w:rPr>
            <w:rFonts w:ascii="Times New Roman" w:hAnsi="Times New Roman" w:cs="Times New Roman"/>
            <w:lang w:val="en-GB" w:bidi="en-US"/>
          </w:rPr>
          <w:t>C</w:t>
        </w:r>
        <w:r w:rsidRPr="00745BED">
          <w:rPr>
            <w:rFonts w:ascii="Times New Roman" w:hAnsi="Times New Roman" w:cs="Times New Roman"/>
            <w:lang w:val="en-GB" w:bidi="en-US"/>
          </w:rPr>
          <w:t>lause 27</w:t>
        </w:r>
      </w:hyperlink>
      <w:r w:rsidRPr="00745BED">
        <w:rPr>
          <w:rFonts w:ascii="Times New Roman" w:hAnsi="Times New Roman" w:cs="Times New Roman"/>
          <w:lang w:val="en-GB" w:bidi="en-US"/>
        </w:rPr>
        <w:t xml:space="preserve"> of the Procedure for appointment and payment of State social assistance to disadvantaged families in terms of the mechanism of this interaction does not provide a mechanism for timely detection of information that render</w:t>
      </w:r>
      <w:r w:rsidR="00473A0B" w:rsidRPr="00745BED">
        <w:rPr>
          <w:rFonts w:ascii="Times New Roman" w:hAnsi="Times New Roman" w:cs="Times New Roman"/>
          <w:lang w:val="en-GB" w:bidi="en-US"/>
        </w:rPr>
        <w:t>s</w:t>
      </w:r>
      <w:r w:rsidRPr="00745BED">
        <w:rPr>
          <w:rFonts w:ascii="Times New Roman" w:hAnsi="Times New Roman" w:cs="Times New Roman"/>
          <w:lang w:val="en-GB" w:bidi="en-US"/>
        </w:rPr>
        <w:t xml:space="preserve"> impossible the appointment or renewal of aid payment.</w:t>
      </w:r>
    </w:p>
    <w:p w14:paraId="060CD3AD" w14:textId="77777777" w:rsidR="006328A7" w:rsidRDefault="006328A7" w:rsidP="006328A7">
      <w:pPr>
        <w:pStyle w:val="1"/>
        <w:spacing w:after="0" w:line="240" w:lineRule="auto"/>
        <w:jc w:val="both"/>
        <w:rPr>
          <w:rFonts w:ascii="Times New Roman" w:hAnsi="Times New Roman" w:cs="Times New Roman"/>
          <w:lang w:val="en-GB" w:bidi="en-US"/>
        </w:rPr>
      </w:pPr>
    </w:p>
    <w:p w14:paraId="509875F5" w14:textId="710EEE6E" w:rsidR="006328A7" w:rsidRDefault="00470A3F" w:rsidP="006328A7">
      <w:pPr>
        <w:pStyle w:val="1"/>
        <w:spacing w:after="0" w:line="240" w:lineRule="auto"/>
        <w:jc w:val="both"/>
        <w:rPr>
          <w:rFonts w:ascii="Times New Roman" w:hAnsi="Times New Roman" w:cs="Times New Roman"/>
          <w:lang w:val="en-GB" w:bidi="en-US"/>
        </w:rPr>
      </w:pPr>
      <w:r w:rsidRPr="00745BED">
        <w:rPr>
          <w:rFonts w:ascii="Times New Roman" w:hAnsi="Times New Roman" w:cs="Times New Roman"/>
          <w:lang w:val="en-GB" w:bidi="en-US"/>
        </w:rPr>
        <w:t xml:space="preserve">Among the mechanisms involved to date, we should note the State social assistance, the consequences of </w:t>
      </w:r>
      <w:r w:rsidR="00473A0B"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 xml:space="preserve">application of which are fruitful but not effective enough in national and international scale. The process of implementation of the current policy requires large administrative effort, and the social security problem is solved only partially. In addition, due to the outdated social standards, consideration of the cost of the consumer basket is carried out on the basis of </w:t>
      </w:r>
      <w:r w:rsidR="00473A0B" w:rsidRPr="00745BED">
        <w:rPr>
          <w:rFonts w:ascii="Times New Roman" w:hAnsi="Times New Roman" w:cs="Times New Roman"/>
          <w:lang w:val="en-GB" w:bidi="en-US"/>
        </w:rPr>
        <w:t xml:space="preserve">an </w:t>
      </w:r>
      <w:r w:rsidRPr="00745BED">
        <w:rPr>
          <w:rFonts w:ascii="Times New Roman" w:hAnsi="Times New Roman" w:cs="Times New Roman"/>
          <w:lang w:val="en-GB" w:bidi="en-US"/>
        </w:rPr>
        <w:t>obsolete legal bas</w:t>
      </w:r>
      <w:r w:rsidR="00E93429" w:rsidRPr="00745BED">
        <w:rPr>
          <w:rFonts w:ascii="Times New Roman" w:hAnsi="Times New Roman" w:cs="Times New Roman"/>
          <w:lang w:val="en-GB" w:bidi="en-US"/>
        </w:rPr>
        <w:t>is</w:t>
      </w:r>
      <w:r w:rsidRPr="00745BED">
        <w:rPr>
          <w:rFonts w:ascii="Times New Roman" w:hAnsi="Times New Roman" w:cs="Times New Roman"/>
          <w:lang w:val="en-GB" w:bidi="en-US"/>
        </w:rPr>
        <w:t>.</w:t>
      </w:r>
    </w:p>
    <w:p w14:paraId="352153EA" w14:textId="77777777" w:rsidR="006328A7" w:rsidRDefault="006328A7" w:rsidP="006328A7">
      <w:pPr>
        <w:pStyle w:val="1"/>
        <w:spacing w:after="0" w:line="240" w:lineRule="auto"/>
        <w:jc w:val="both"/>
        <w:rPr>
          <w:rFonts w:ascii="Times New Roman" w:hAnsi="Times New Roman" w:cs="Times New Roman"/>
          <w:lang w:val="en-GB" w:bidi="en-US"/>
        </w:rPr>
      </w:pPr>
    </w:p>
    <w:p w14:paraId="51C50EC9" w14:textId="34245649" w:rsidR="00DC6173" w:rsidRDefault="00642118" w:rsidP="006328A7">
      <w:pPr>
        <w:pStyle w:val="1"/>
        <w:spacing w:after="0" w:line="240" w:lineRule="auto"/>
        <w:jc w:val="both"/>
        <w:rPr>
          <w:rFonts w:ascii="Times New Roman" w:hAnsi="Times New Roman" w:cs="Times New Roman"/>
          <w:b/>
          <w:lang w:val="en-GB" w:bidi="en-US"/>
        </w:rPr>
      </w:pPr>
      <w:r w:rsidRPr="00745BED">
        <w:rPr>
          <w:rFonts w:ascii="Times New Roman" w:hAnsi="Times New Roman" w:cs="Times New Roman"/>
          <w:b/>
          <w:lang w:val="en-GB" w:bidi="en-US"/>
        </w:rPr>
        <w:t>Promising Tools for Solving the Problems of Food Security of Vulnerable se</w:t>
      </w:r>
      <w:r w:rsidR="006328A7">
        <w:rPr>
          <w:rFonts w:ascii="Times New Roman" w:hAnsi="Times New Roman" w:cs="Times New Roman"/>
          <w:b/>
          <w:lang w:val="en-GB" w:bidi="en-US"/>
        </w:rPr>
        <w:t>gments of Population of Ukraine</w:t>
      </w:r>
    </w:p>
    <w:p w14:paraId="5A9CF719" w14:textId="77777777" w:rsidR="006328A7" w:rsidRPr="006328A7" w:rsidRDefault="006328A7" w:rsidP="006328A7">
      <w:pPr>
        <w:pStyle w:val="1"/>
        <w:spacing w:after="0" w:line="240" w:lineRule="auto"/>
        <w:jc w:val="both"/>
        <w:rPr>
          <w:rFonts w:ascii="Times New Roman" w:hAnsi="Times New Roman" w:cs="Times New Roman"/>
          <w:lang w:val="en-GB"/>
        </w:rPr>
      </w:pPr>
    </w:p>
    <w:p w14:paraId="0FD525CA" w14:textId="0EE3D159" w:rsidR="00470A3F" w:rsidRPr="00745BED" w:rsidRDefault="00470A3F" w:rsidP="006328A7">
      <w:pPr>
        <w:pStyle w:val="ListParagraph"/>
        <w:numPr>
          <w:ilvl w:val="0"/>
          <w:numId w:val="7"/>
        </w:numPr>
        <w:spacing w:after="0" w:line="240" w:lineRule="auto"/>
        <w:ind w:left="896" w:hanging="357"/>
        <w:jc w:val="both"/>
        <w:rPr>
          <w:rFonts w:ascii="Times New Roman" w:hAnsi="Times New Roman" w:cs="Times New Roman"/>
          <w:lang w:val="en-GB"/>
        </w:rPr>
      </w:pPr>
      <w:r w:rsidRPr="00745BED">
        <w:rPr>
          <w:rFonts w:ascii="Times New Roman" w:eastAsia="Times New Roman" w:hAnsi="Times New Roman" w:cs="Times New Roman"/>
          <w:lang w:val="en-GB" w:bidi="en-US"/>
        </w:rPr>
        <w:t>Introduction of electronic cards of food aid through trade networks</w:t>
      </w:r>
      <w:r w:rsidR="00E93429" w:rsidRPr="00745BED">
        <w:rPr>
          <w:rFonts w:ascii="Times New Roman" w:eastAsia="Times New Roman" w:hAnsi="Times New Roman" w:cs="Times New Roman"/>
          <w:lang w:val="en-GB" w:bidi="en-US"/>
        </w:rPr>
        <w:t>.</w:t>
      </w:r>
    </w:p>
    <w:p w14:paraId="7D7DEC15" w14:textId="77777777" w:rsidR="006328A7" w:rsidRPr="006328A7" w:rsidRDefault="00A12983" w:rsidP="006328A7">
      <w:pPr>
        <w:pStyle w:val="ListParagraph"/>
        <w:numPr>
          <w:ilvl w:val="0"/>
          <w:numId w:val="7"/>
        </w:numPr>
        <w:spacing w:after="0" w:line="240" w:lineRule="auto"/>
        <w:ind w:left="896" w:hanging="357"/>
        <w:jc w:val="both"/>
        <w:rPr>
          <w:rFonts w:ascii="Times New Roman" w:hAnsi="Times New Roman" w:cs="Times New Roman"/>
          <w:lang w:val="en-GB"/>
        </w:rPr>
      </w:pPr>
      <w:r w:rsidRPr="00745BED">
        <w:rPr>
          <w:rFonts w:ascii="Times New Roman" w:eastAsia="Times New Roman" w:hAnsi="Times New Roman" w:cs="Times New Roman"/>
          <w:lang w:val="en-GB" w:bidi="en-US"/>
        </w:rPr>
        <w:t>Introduction of electronic cards of food aid through farmers association.</w:t>
      </w:r>
    </w:p>
    <w:p w14:paraId="6A62E5F3" w14:textId="77777777" w:rsidR="006328A7" w:rsidRDefault="006328A7" w:rsidP="006328A7">
      <w:pPr>
        <w:pStyle w:val="ListParagraph"/>
        <w:spacing w:after="0" w:line="240" w:lineRule="auto"/>
        <w:ind w:left="896"/>
        <w:jc w:val="both"/>
        <w:rPr>
          <w:rFonts w:ascii="Times New Roman" w:hAnsi="Times New Roman" w:cs="Times New Roman"/>
          <w:lang w:val="en-GB"/>
        </w:rPr>
      </w:pPr>
    </w:p>
    <w:p w14:paraId="199F4474" w14:textId="77777777" w:rsidR="006328A7" w:rsidRDefault="00A12983" w:rsidP="006328A7">
      <w:pPr>
        <w:pStyle w:val="ListParagraph"/>
        <w:spacing w:after="0" w:line="240" w:lineRule="auto"/>
        <w:ind w:left="0"/>
        <w:jc w:val="both"/>
        <w:rPr>
          <w:rFonts w:ascii="Times New Roman" w:hAnsi="Times New Roman" w:cs="Times New Roman"/>
          <w:lang w:val="en-GB" w:bidi="en-US"/>
        </w:rPr>
      </w:pPr>
      <w:r w:rsidRPr="006328A7">
        <w:rPr>
          <w:rFonts w:ascii="Times New Roman" w:hAnsi="Times New Roman" w:cs="Times New Roman"/>
          <w:lang w:val="en-GB" w:bidi="en-US"/>
        </w:rPr>
        <w:t xml:space="preserve">As the main form of targeted food aid, the first tool provides </w:t>
      </w:r>
      <w:r w:rsidR="00473A0B" w:rsidRPr="006328A7">
        <w:rPr>
          <w:rFonts w:ascii="Times New Roman" w:hAnsi="Times New Roman" w:cs="Times New Roman"/>
          <w:lang w:val="en-GB" w:bidi="en-US"/>
        </w:rPr>
        <w:t xml:space="preserve">a </w:t>
      </w:r>
      <w:r w:rsidRPr="006328A7">
        <w:rPr>
          <w:rFonts w:ascii="Times New Roman" w:hAnsi="Times New Roman" w:cs="Times New Roman"/>
          <w:lang w:val="en-GB" w:bidi="en-US"/>
        </w:rPr>
        <w:t xml:space="preserve">transfer of funds from the budget to the card to allow the poor to buy food products. Social cards already existing in the region or special bank cards of one of the Ukrainian banks introduced to implement the programme of targeted assistance for the participation can be used for crediting. In the event of instability in the market, hyperinflation or shortage of certain essential products in the country, it is supposed to provide a mechanism for receiving the food aid in </w:t>
      </w:r>
      <w:r w:rsidR="00A27189" w:rsidRPr="006328A7">
        <w:rPr>
          <w:rFonts w:ascii="Times New Roman" w:hAnsi="Times New Roman" w:cs="Times New Roman"/>
          <w:lang w:val="en-GB" w:bidi="en-US"/>
        </w:rPr>
        <w:t>kind</w:t>
      </w:r>
      <w:r w:rsidRPr="006328A7">
        <w:rPr>
          <w:rFonts w:ascii="Times New Roman" w:hAnsi="Times New Roman" w:cs="Times New Roman"/>
          <w:lang w:val="en-GB" w:bidi="en-US"/>
        </w:rPr>
        <w:t>, whe</w:t>
      </w:r>
      <w:r w:rsidR="00A27189" w:rsidRPr="006328A7">
        <w:rPr>
          <w:rFonts w:ascii="Times New Roman" w:hAnsi="Times New Roman" w:cs="Times New Roman"/>
          <w:lang w:val="en-GB" w:bidi="en-US"/>
        </w:rPr>
        <w:t>reby</w:t>
      </w:r>
      <w:r w:rsidRPr="006328A7">
        <w:rPr>
          <w:rFonts w:ascii="Times New Roman" w:hAnsi="Times New Roman" w:cs="Times New Roman"/>
          <w:lang w:val="en-GB" w:bidi="en-US"/>
        </w:rPr>
        <w:t xml:space="preserve"> a citizen can receive a </w:t>
      </w:r>
      <w:r w:rsidR="00A27189" w:rsidRPr="006328A7">
        <w:rPr>
          <w:rFonts w:ascii="Times New Roman" w:hAnsi="Times New Roman" w:cs="Times New Roman"/>
          <w:lang w:val="en-GB" w:bidi="en-US"/>
        </w:rPr>
        <w:t>range</w:t>
      </w:r>
      <w:r w:rsidRPr="006328A7">
        <w:rPr>
          <w:rFonts w:ascii="Times New Roman" w:hAnsi="Times New Roman" w:cs="Times New Roman"/>
          <w:lang w:val="en-GB" w:bidi="en-US"/>
        </w:rPr>
        <w:t xml:space="preserve"> of products using the card. It is necessary to suggest a new method of determining needs. It would be fair to provide assistance from the standpoint of the real subsistence rate. We suggest </w:t>
      </w:r>
      <w:r w:rsidR="00473A0B" w:rsidRPr="006328A7">
        <w:rPr>
          <w:rFonts w:ascii="Times New Roman" w:hAnsi="Times New Roman" w:cs="Times New Roman"/>
          <w:lang w:val="en-GB" w:bidi="en-US"/>
        </w:rPr>
        <w:t>issuing</w:t>
      </w:r>
      <w:r w:rsidRPr="006328A7">
        <w:rPr>
          <w:rFonts w:ascii="Times New Roman" w:hAnsi="Times New Roman" w:cs="Times New Roman"/>
          <w:lang w:val="en-GB" w:bidi="en-US"/>
        </w:rPr>
        <w:t xml:space="preserve"> food cards to those families whose average income per family member is less than the real subsistence rate.</w:t>
      </w:r>
    </w:p>
    <w:p w14:paraId="5DC3894C" w14:textId="77777777" w:rsidR="006328A7" w:rsidRDefault="006328A7" w:rsidP="006328A7">
      <w:pPr>
        <w:pStyle w:val="ListParagraph"/>
        <w:spacing w:after="0" w:line="240" w:lineRule="auto"/>
        <w:ind w:left="0"/>
        <w:jc w:val="both"/>
        <w:rPr>
          <w:rFonts w:ascii="Times New Roman" w:hAnsi="Times New Roman" w:cs="Times New Roman"/>
          <w:lang w:val="en-GB" w:bidi="en-US"/>
        </w:rPr>
      </w:pPr>
    </w:p>
    <w:p w14:paraId="41F875A9" w14:textId="77777777" w:rsidR="006328A7" w:rsidRDefault="00470A3F" w:rsidP="006328A7">
      <w:pPr>
        <w:pStyle w:val="ListParagraph"/>
        <w:spacing w:after="0" w:line="240" w:lineRule="auto"/>
        <w:ind w:left="0"/>
        <w:jc w:val="both"/>
        <w:rPr>
          <w:rFonts w:ascii="Times New Roman" w:hAnsi="Times New Roman" w:cs="Times New Roman"/>
          <w:lang w:val="en-GB" w:bidi="en-US"/>
        </w:rPr>
      </w:pPr>
      <w:r w:rsidRPr="00745BED">
        <w:rPr>
          <w:rFonts w:ascii="Times New Roman" w:hAnsi="Times New Roman" w:cs="Times New Roman"/>
          <w:lang w:val="en-GB" w:bidi="en-US"/>
        </w:rPr>
        <w:t xml:space="preserve">In order to ensure efficient and effective implementation of measures of targeted food aid funded by the State and local budgets, the State should promote cooperation between regional and local governments and </w:t>
      </w:r>
      <w:r w:rsidR="0026782C" w:rsidRPr="00745BED">
        <w:rPr>
          <w:rFonts w:ascii="Times New Roman" w:hAnsi="Times New Roman" w:cs="Times New Roman"/>
          <w:lang w:val="en-GB" w:bidi="en-US"/>
        </w:rPr>
        <w:t>organisation</w:t>
      </w:r>
      <w:r w:rsidRPr="00745BED">
        <w:rPr>
          <w:rFonts w:ascii="Times New Roman" w:hAnsi="Times New Roman" w:cs="Times New Roman"/>
          <w:lang w:val="en-GB" w:bidi="en-US"/>
        </w:rPr>
        <w:t xml:space="preserve">s representing the civil society. The principle of partnership should be used to effectively and adequately respond to the different needs and better reach out to the poorest people. It is necessary to apply the law on </w:t>
      </w:r>
      <w:r w:rsidR="00674C06"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protection of individuals with regard to the processing of personal data and free movement of such data</w:t>
      </w:r>
      <w:r w:rsidR="00915B55" w:rsidRPr="00745BED">
        <w:rPr>
          <w:rStyle w:val="FootnoteReference"/>
          <w:rFonts w:ascii="Times New Roman" w:hAnsi="Times New Roman" w:cs="Times New Roman"/>
          <w:lang w:val="en-GB" w:bidi="en-US"/>
        </w:rPr>
        <w:footnoteReference w:id="12"/>
      </w:r>
      <w:r w:rsidRPr="00745BED">
        <w:rPr>
          <w:rFonts w:ascii="Times New Roman" w:hAnsi="Times New Roman" w:cs="Times New Roman"/>
          <w:lang w:val="en-GB" w:bidi="en-US"/>
        </w:rPr>
        <w:t xml:space="preserve"> (which has to be carried out taking into account European approaches that are established by other trade and fair rules), in particular, in public-private partnership format with the observance of intellectual property rights</w:t>
      </w:r>
      <w:r w:rsidR="00915B55" w:rsidRPr="00745BED">
        <w:rPr>
          <w:rStyle w:val="FootnoteReference"/>
          <w:rFonts w:ascii="Times New Roman" w:hAnsi="Times New Roman" w:cs="Times New Roman"/>
          <w:lang w:val="en-GB" w:bidi="en-US"/>
        </w:rPr>
        <w:footnoteReference w:id="13"/>
      </w:r>
      <w:r w:rsidRPr="00745BED">
        <w:rPr>
          <w:rFonts w:ascii="Times New Roman" w:hAnsi="Times New Roman" w:cs="Times New Roman"/>
          <w:lang w:val="en-GB" w:bidi="en-US"/>
        </w:rPr>
        <w:t xml:space="preserve"> in developing procedures that </w:t>
      </w:r>
      <w:r w:rsidRPr="00745BED">
        <w:rPr>
          <w:rFonts w:ascii="Times New Roman" w:hAnsi="Times New Roman" w:cs="Times New Roman"/>
          <w:lang w:val="en-GB" w:bidi="en-US"/>
        </w:rPr>
        <w:lastRenderedPageBreak/>
        <w:t>meet the requirements of Regulation (EU) No</w:t>
      </w:r>
      <w:r w:rsidR="00674C06" w:rsidRPr="00745BED">
        <w:rPr>
          <w:rFonts w:ascii="Times New Roman" w:hAnsi="Times New Roman" w:cs="Times New Roman"/>
          <w:lang w:val="en-GB" w:bidi="en-US"/>
        </w:rPr>
        <w:t> </w:t>
      </w:r>
      <w:r w:rsidRPr="00745BED">
        <w:rPr>
          <w:rFonts w:ascii="Times New Roman" w:hAnsi="Times New Roman" w:cs="Times New Roman"/>
          <w:lang w:val="en-GB" w:bidi="en-US"/>
        </w:rPr>
        <w:t>223/2014 of the European Parliament and of the Council dated 11 March 2014 on the Fund for European Aid to the Most Deprived</w:t>
      </w:r>
      <w:r w:rsidR="00915B55" w:rsidRPr="00745BED">
        <w:rPr>
          <w:rStyle w:val="FootnoteReference"/>
          <w:rFonts w:ascii="Times New Roman" w:hAnsi="Times New Roman" w:cs="Times New Roman"/>
          <w:lang w:val="en-GB" w:bidi="en-US"/>
        </w:rPr>
        <w:footnoteReference w:id="14"/>
      </w:r>
      <w:r w:rsidRPr="00745BED">
        <w:rPr>
          <w:rFonts w:ascii="Times New Roman" w:hAnsi="Times New Roman" w:cs="Times New Roman"/>
          <w:lang w:val="en-GB" w:bidi="en-US"/>
        </w:rPr>
        <w:t>.</w:t>
      </w:r>
    </w:p>
    <w:p w14:paraId="4D4D2C52" w14:textId="77777777" w:rsidR="006328A7" w:rsidRDefault="00147DB4" w:rsidP="006328A7">
      <w:pPr>
        <w:pStyle w:val="ListParagraph"/>
        <w:spacing w:after="0" w:line="240" w:lineRule="auto"/>
        <w:ind w:left="0"/>
        <w:jc w:val="both"/>
        <w:rPr>
          <w:rFonts w:ascii="Times New Roman" w:eastAsia="Times New Roman" w:hAnsi="Times New Roman" w:cs="Times New Roman"/>
          <w:lang w:val="en-GB" w:bidi="en-US"/>
        </w:rPr>
      </w:pPr>
      <w:r w:rsidRPr="00745BED">
        <w:rPr>
          <w:rFonts w:ascii="Times New Roman" w:eastAsia="Times New Roman" w:hAnsi="Times New Roman" w:cs="Times New Roman"/>
          <w:i/>
          <w:lang w:val="en-GB" w:bidi="en-US"/>
        </w:rPr>
        <w:t xml:space="preserve">The potential benefits </w:t>
      </w:r>
      <w:r w:rsidRPr="00745BED">
        <w:rPr>
          <w:rFonts w:ascii="Times New Roman" w:eastAsia="Times New Roman" w:hAnsi="Times New Roman" w:cs="Times New Roman"/>
          <w:lang w:val="en-GB" w:bidi="en-US"/>
        </w:rPr>
        <w:t>shall include introducing international standards f</w:t>
      </w:r>
      <w:r w:rsidR="00674C06" w:rsidRPr="00745BED">
        <w:rPr>
          <w:rFonts w:ascii="Times New Roman" w:eastAsia="Times New Roman" w:hAnsi="Times New Roman" w:cs="Times New Roman"/>
          <w:lang w:val="en-GB" w:bidi="en-US"/>
        </w:rPr>
        <w:t>or</w:t>
      </w:r>
      <w:r w:rsidRPr="00745BED">
        <w:rPr>
          <w:rFonts w:ascii="Times New Roman" w:eastAsia="Times New Roman" w:hAnsi="Times New Roman" w:cs="Times New Roman"/>
          <w:lang w:val="en-GB" w:bidi="en-US"/>
        </w:rPr>
        <w:t xml:space="preserve"> providing targeted food aid; control and ensuring food security of the vulnerable segments of </w:t>
      </w:r>
      <w:r w:rsidR="00473A0B" w:rsidRPr="00745BED">
        <w:rPr>
          <w:rFonts w:ascii="Times New Roman" w:eastAsia="Times New Roman" w:hAnsi="Times New Roman" w:cs="Times New Roman"/>
          <w:lang w:val="en-GB" w:bidi="en-US"/>
        </w:rPr>
        <w:t xml:space="preserve">the </w:t>
      </w:r>
      <w:r w:rsidRPr="00745BED">
        <w:rPr>
          <w:rFonts w:ascii="Times New Roman" w:eastAsia="Times New Roman" w:hAnsi="Times New Roman" w:cs="Times New Roman"/>
          <w:lang w:val="en-GB" w:bidi="en-US"/>
        </w:rPr>
        <w:t xml:space="preserve">population; extensive trading network; </w:t>
      </w:r>
      <w:r w:rsidR="00473A0B" w:rsidRPr="00745BED">
        <w:rPr>
          <w:rFonts w:ascii="Times New Roman" w:eastAsia="Times New Roman" w:hAnsi="Times New Roman" w:cs="Times New Roman"/>
          <w:lang w:val="en-GB" w:bidi="en-US"/>
        </w:rPr>
        <w:t xml:space="preserve">a </w:t>
      </w:r>
      <w:r w:rsidRPr="00745BED">
        <w:rPr>
          <w:rFonts w:ascii="Times New Roman" w:eastAsia="Times New Roman" w:hAnsi="Times New Roman" w:cs="Times New Roman"/>
          <w:lang w:val="en-GB" w:bidi="en-US"/>
        </w:rPr>
        <w:t xml:space="preserve">wide range of food products. </w:t>
      </w:r>
      <w:r w:rsidRPr="00745BED">
        <w:rPr>
          <w:rFonts w:ascii="Times New Roman" w:eastAsia="Times New Roman" w:hAnsi="Times New Roman" w:cs="Times New Roman"/>
          <w:i/>
          <w:lang w:val="en-GB" w:bidi="en-US"/>
        </w:rPr>
        <w:t xml:space="preserve">The potential drawbacks </w:t>
      </w:r>
      <w:r w:rsidRPr="00745BED">
        <w:rPr>
          <w:rFonts w:ascii="Times New Roman" w:eastAsia="Times New Roman" w:hAnsi="Times New Roman" w:cs="Times New Roman"/>
          <w:lang w:val="en-GB" w:bidi="en-US"/>
        </w:rPr>
        <w:t xml:space="preserve">are that the initial phase of implementation requires large financial expenses; the </w:t>
      </w:r>
      <w:proofErr w:type="gramStart"/>
      <w:r w:rsidRPr="00745BED">
        <w:rPr>
          <w:rFonts w:ascii="Times New Roman" w:eastAsia="Times New Roman" w:hAnsi="Times New Roman" w:cs="Times New Roman"/>
          <w:lang w:val="en-GB" w:bidi="en-US"/>
        </w:rPr>
        <w:t>lack of State authority having experience in the implementation of electronic cards of food aid via the trade network</w:t>
      </w:r>
      <w:proofErr w:type="gramEnd"/>
      <w:r w:rsidRPr="00745BED">
        <w:rPr>
          <w:rFonts w:ascii="Times New Roman" w:eastAsia="Times New Roman" w:hAnsi="Times New Roman" w:cs="Times New Roman"/>
          <w:lang w:val="en-GB" w:bidi="en-US"/>
        </w:rPr>
        <w:t xml:space="preserve"> both at the national and regional level.</w:t>
      </w:r>
    </w:p>
    <w:p w14:paraId="2CD43D70"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40D494C5" w14:textId="77777777" w:rsidR="006328A7" w:rsidRDefault="00A12983" w:rsidP="006328A7">
      <w:pPr>
        <w:pStyle w:val="ListParagraph"/>
        <w:spacing w:after="0" w:line="240" w:lineRule="auto"/>
        <w:ind w:left="0"/>
        <w:jc w:val="both"/>
        <w:rPr>
          <w:rFonts w:ascii="Times New Roman" w:hAnsi="Times New Roman" w:cs="Times New Roman"/>
          <w:lang w:val="en-GB" w:bidi="en-US"/>
        </w:rPr>
      </w:pPr>
      <w:r w:rsidRPr="00745BED">
        <w:rPr>
          <w:rFonts w:ascii="Times New Roman" w:hAnsi="Times New Roman" w:cs="Times New Roman"/>
          <w:lang w:val="en-GB" w:bidi="en-US"/>
        </w:rPr>
        <w:t xml:space="preserve">The second tool provides </w:t>
      </w:r>
      <w:r w:rsidR="00473A0B"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introduction of electronic cards of food aid through farmers association</w:t>
      </w:r>
      <w:r w:rsidR="00674C06" w:rsidRPr="00745BED">
        <w:rPr>
          <w:rFonts w:ascii="Times New Roman" w:hAnsi="Times New Roman" w:cs="Times New Roman"/>
          <w:lang w:val="en-GB" w:bidi="en-US"/>
        </w:rPr>
        <w:t>s</w:t>
      </w:r>
      <w:r w:rsidRPr="00745BED">
        <w:rPr>
          <w:rFonts w:ascii="Times New Roman" w:hAnsi="Times New Roman" w:cs="Times New Roman"/>
          <w:lang w:val="en-GB" w:bidi="en-US"/>
        </w:rPr>
        <w:t>. It should be mentioned that this tool of targeted food aid aims at helping the local commodity producers. All farms that are members of the farmers association certified for participation in the programme of targeted food aid and accepting bank cards will be able to take part in the programme provided that they configure the equipment to count points.</w:t>
      </w:r>
    </w:p>
    <w:p w14:paraId="04F2BF0C" w14:textId="77777777" w:rsidR="006328A7" w:rsidRDefault="006328A7" w:rsidP="006328A7">
      <w:pPr>
        <w:pStyle w:val="ListParagraph"/>
        <w:spacing w:after="0" w:line="240" w:lineRule="auto"/>
        <w:ind w:left="0"/>
        <w:jc w:val="both"/>
        <w:rPr>
          <w:rFonts w:ascii="Times New Roman" w:hAnsi="Times New Roman" w:cs="Times New Roman"/>
          <w:lang w:val="en-GB" w:bidi="en-US"/>
        </w:rPr>
      </w:pPr>
    </w:p>
    <w:p w14:paraId="313C3989" w14:textId="77777777" w:rsidR="006328A7" w:rsidRDefault="00470A3F" w:rsidP="006328A7">
      <w:pPr>
        <w:pStyle w:val="ListParagraph"/>
        <w:spacing w:after="0" w:line="240" w:lineRule="auto"/>
        <w:ind w:left="0"/>
        <w:jc w:val="both"/>
        <w:rPr>
          <w:rFonts w:ascii="Times New Roman" w:eastAsia="Times New Roman" w:hAnsi="Times New Roman" w:cs="Times New Roman"/>
          <w:lang w:val="en-GB" w:bidi="en-US"/>
        </w:rPr>
      </w:pPr>
      <w:r w:rsidRPr="00745BED">
        <w:rPr>
          <w:rFonts w:ascii="Times New Roman" w:eastAsia="Times New Roman" w:hAnsi="Times New Roman" w:cs="Times New Roman"/>
          <w:lang w:val="en-GB" w:bidi="en-US"/>
        </w:rPr>
        <w:t xml:space="preserve">Participation of farmers in selling the food products through the programme of targeted food aid to the vulnerable segments of </w:t>
      </w:r>
      <w:r w:rsidR="00473A0B" w:rsidRPr="00745BED">
        <w:rPr>
          <w:rFonts w:ascii="Times New Roman" w:eastAsia="Times New Roman" w:hAnsi="Times New Roman" w:cs="Times New Roman"/>
          <w:lang w:val="en-GB" w:bidi="en-US"/>
        </w:rPr>
        <w:t xml:space="preserve">the </w:t>
      </w:r>
      <w:r w:rsidRPr="00745BED">
        <w:rPr>
          <w:rFonts w:ascii="Times New Roman" w:eastAsia="Times New Roman" w:hAnsi="Times New Roman" w:cs="Times New Roman"/>
          <w:lang w:val="en-GB" w:bidi="en-US"/>
        </w:rPr>
        <w:t xml:space="preserve">population can play an important role in increasing the availability of high-quality fresh food. The farmers can sell their products to the aid recipients both directly and through farmers markets. The advantage to the farmers markets is that they tend to offer a higher percentage of fresh fruit and vegetables compared with the retail shops. In addition, as evidenced by the experience of the EU, a market model of </w:t>
      </w:r>
      <w:r w:rsidR="00652FA0" w:rsidRPr="00745BED">
        <w:rPr>
          <w:rFonts w:ascii="Times New Roman" w:eastAsia="Times New Roman" w:hAnsi="Times New Roman" w:cs="Times New Roman"/>
          <w:lang w:val="en-GB" w:bidi="en-US"/>
        </w:rPr>
        <w:t>farmers’</w:t>
      </w:r>
      <w:r w:rsidRPr="00745BED">
        <w:rPr>
          <w:rFonts w:ascii="Times New Roman" w:eastAsia="Times New Roman" w:hAnsi="Times New Roman" w:cs="Times New Roman"/>
          <w:lang w:val="en-GB" w:bidi="en-US"/>
        </w:rPr>
        <w:t xml:space="preserve"> trade is more flexible than other types of retailers and farmers markets require less capital </w:t>
      </w:r>
      <w:r w:rsidR="00674C06" w:rsidRPr="00745BED">
        <w:rPr>
          <w:rFonts w:ascii="Times New Roman" w:eastAsia="Times New Roman" w:hAnsi="Times New Roman" w:cs="Times New Roman"/>
          <w:lang w:val="en-GB" w:bidi="en-US"/>
        </w:rPr>
        <w:t>to</w:t>
      </w:r>
      <w:r w:rsidRPr="00745BED">
        <w:rPr>
          <w:rFonts w:ascii="Times New Roman" w:eastAsia="Times New Roman" w:hAnsi="Times New Roman" w:cs="Times New Roman"/>
          <w:lang w:val="en-GB" w:bidi="en-US"/>
        </w:rPr>
        <w:t xml:space="preserve"> commission</w:t>
      </w:r>
      <w:r w:rsidR="00674C06" w:rsidRPr="00745BED">
        <w:rPr>
          <w:rFonts w:ascii="Times New Roman" w:eastAsia="Times New Roman" w:hAnsi="Times New Roman" w:cs="Times New Roman"/>
          <w:lang w:val="en-GB" w:bidi="en-US"/>
        </w:rPr>
        <w:t xml:space="preserve"> them</w:t>
      </w:r>
      <w:r w:rsidRPr="00745BED">
        <w:rPr>
          <w:rFonts w:ascii="Times New Roman" w:eastAsia="Times New Roman" w:hAnsi="Times New Roman" w:cs="Times New Roman"/>
          <w:lang w:val="en-GB" w:bidi="en-US"/>
        </w:rPr>
        <w:t>. The farmers markets also have the potential to strengthen the local economy in various ways. For example, as far as the farmers market is a direct channel of distribution from the farmer to the consumer, this kind of marketing is a desirable trade point for farmers and, therefore, can strengthen rural communities that surround the market. In order to make the farmers markets of Ukraine a generally accepted model, which is characte</w:t>
      </w:r>
      <w:r w:rsidR="0026782C" w:rsidRPr="00745BED">
        <w:rPr>
          <w:rFonts w:ascii="Times New Roman" w:eastAsia="Times New Roman" w:hAnsi="Times New Roman" w:cs="Times New Roman"/>
          <w:lang w:val="en-GB" w:bidi="en-US"/>
        </w:rPr>
        <w:t>ris</w:t>
      </w:r>
      <w:r w:rsidRPr="00745BED">
        <w:rPr>
          <w:rFonts w:ascii="Times New Roman" w:eastAsia="Times New Roman" w:hAnsi="Times New Roman" w:cs="Times New Roman"/>
          <w:lang w:val="en-GB" w:bidi="en-US"/>
        </w:rPr>
        <w:t xml:space="preserve">ed by access to healthy food, these markets have to accept electronic cards </w:t>
      </w:r>
      <w:r w:rsidR="00674C06" w:rsidRPr="00745BED">
        <w:rPr>
          <w:rFonts w:ascii="Times New Roman" w:eastAsia="Times New Roman" w:hAnsi="Times New Roman" w:cs="Times New Roman"/>
          <w:lang w:val="en-GB" w:bidi="en-US"/>
        </w:rPr>
        <w:t>for</w:t>
      </w:r>
      <w:r w:rsidRPr="00745BED">
        <w:rPr>
          <w:rFonts w:ascii="Times New Roman" w:eastAsia="Times New Roman" w:hAnsi="Times New Roman" w:cs="Times New Roman"/>
          <w:lang w:val="en-GB" w:bidi="en-US"/>
        </w:rPr>
        <w:t xml:space="preserve"> targeted food aid. The farmers market can really improve the level of nutrition in rural communities with low levels of income and complicated access to the existing extensive trade network in </w:t>
      </w:r>
      <w:r w:rsidR="00473A0B" w:rsidRPr="00745BED">
        <w:rPr>
          <w:rFonts w:ascii="Times New Roman" w:eastAsia="Times New Roman" w:hAnsi="Times New Roman" w:cs="Times New Roman"/>
          <w:lang w:val="en-GB" w:bidi="en-US"/>
        </w:rPr>
        <w:t xml:space="preserve">the </w:t>
      </w:r>
      <w:r w:rsidRPr="00745BED">
        <w:rPr>
          <w:rFonts w:ascii="Times New Roman" w:eastAsia="Times New Roman" w:hAnsi="Times New Roman" w:cs="Times New Roman"/>
          <w:lang w:val="en-GB" w:bidi="en-US"/>
        </w:rPr>
        <w:t>district and regional centres.</w:t>
      </w:r>
    </w:p>
    <w:p w14:paraId="0EAF3FDE"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3703B40F" w14:textId="77777777" w:rsidR="006328A7" w:rsidRDefault="00470A3F" w:rsidP="006328A7">
      <w:pPr>
        <w:pStyle w:val="ListParagraph"/>
        <w:spacing w:after="0" w:line="240" w:lineRule="auto"/>
        <w:ind w:left="0"/>
        <w:jc w:val="both"/>
        <w:rPr>
          <w:rFonts w:ascii="Times New Roman" w:eastAsia="Times New Roman" w:hAnsi="Times New Roman" w:cs="Times New Roman"/>
          <w:lang w:val="en-GB" w:bidi="en-US"/>
        </w:rPr>
      </w:pPr>
      <w:r w:rsidRPr="00745BED">
        <w:rPr>
          <w:rFonts w:ascii="Times New Roman" w:eastAsia="Times New Roman" w:hAnsi="Times New Roman" w:cs="Times New Roman"/>
          <w:lang w:val="en-GB" w:bidi="en-US"/>
        </w:rPr>
        <w:t xml:space="preserve">The farmers may consider the issue of cooperation with partners from CSO (Civil Society </w:t>
      </w:r>
      <w:r w:rsidR="0026782C" w:rsidRPr="00745BED">
        <w:rPr>
          <w:rFonts w:ascii="Times New Roman" w:eastAsia="Times New Roman" w:hAnsi="Times New Roman" w:cs="Times New Roman"/>
          <w:lang w:val="en-GB" w:bidi="en-US"/>
        </w:rPr>
        <w:t>Organisation</w:t>
      </w:r>
      <w:r w:rsidRPr="00745BED">
        <w:rPr>
          <w:rFonts w:ascii="Times New Roman" w:eastAsia="Times New Roman" w:hAnsi="Times New Roman" w:cs="Times New Roman"/>
          <w:lang w:val="en-GB" w:bidi="en-US"/>
        </w:rPr>
        <w:t xml:space="preserve">) in order to provide the transportation of the targeted food aid for elderly people or people with special needs directly to the place of their residence. To do this, social assistance agencies may provide such categories of recipients of the targeted aid with the possibility to purchase food using paper vouchers. The farmers markets must be conveniently located in </w:t>
      </w:r>
      <w:r w:rsidR="00473A0B" w:rsidRPr="00745BED">
        <w:rPr>
          <w:rFonts w:ascii="Times New Roman" w:eastAsia="Times New Roman" w:hAnsi="Times New Roman" w:cs="Times New Roman"/>
          <w:lang w:val="en-GB" w:bidi="en-US"/>
        </w:rPr>
        <w:t>an</w:t>
      </w:r>
      <w:r w:rsidRPr="00745BED">
        <w:rPr>
          <w:rFonts w:ascii="Times New Roman" w:eastAsia="Times New Roman" w:hAnsi="Times New Roman" w:cs="Times New Roman"/>
          <w:lang w:val="en-GB" w:bidi="en-US"/>
        </w:rPr>
        <w:t xml:space="preserve"> environment that is well used by the community or is located in the central part of the city or village. Parks, recreation and youth </w:t>
      </w:r>
      <w:r w:rsidR="0026782C" w:rsidRPr="00745BED">
        <w:rPr>
          <w:rFonts w:ascii="Times New Roman" w:eastAsia="Times New Roman" w:hAnsi="Times New Roman" w:cs="Times New Roman"/>
          <w:lang w:val="en-GB" w:bidi="en-US"/>
        </w:rPr>
        <w:t>centres</w:t>
      </w:r>
      <w:r w:rsidRPr="00745BED">
        <w:rPr>
          <w:rFonts w:ascii="Times New Roman" w:eastAsia="Times New Roman" w:hAnsi="Times New Roman" w:cs="Times New Roman"/>
          <w:lang w:val="en-GB" w:bidi="en-US"/>
        </w:rPr>
        <w:t xml:space="preserve"> are excellent examples of public spaces. For example, a market located near the youth centre or kindergarten can be a convenient place for parents to buy food for them.</w:t>
      </w:r>
    </w:p>
    <w:p w14:paraId="63DA76CC"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2AD043A6" w14:textId="77777777" w:rsidR="006328A7" w:rsidRDefault="00470A3F" w:rsidP="006328A7">
      <w:pPr>
        <w:pStyle w:val="ListParagraph"/>
        <w:spacing w:after="0" w:line="240" w:lineRule="auto"/>
        <w:ind w:left="0"/>
        <w:jc w:val="both"/>
        <w:rPr>
          <w:rFonts w:ascii="Times New Roman" w:eastAsia="Times New Roman" w:hAnsi="Times New Roman" w:cs="Times New Roman"/>
          <w:lang w:val="en-GB" w:bidi="en-US"/>
        </w:rPr>
      </w:pPr>
      <w:r w:rsidRPr="00745BED">
        <w:rPr>
          <w:rFonts w:ascii="Times New Roman" w:eastAsia="Times New Roman" w:hAnsi="Times New Roman" w:cs="Times New Roman"/>
          <w:i/>
          <w:lang w:val="en-GB" w:bidi="en-US"/>
        </w:rPr>
        <w:t xml:space="preserve">Potential benefits. </w:t>
      </w:r>
      <w:r w:rsidRPr="00745BED">
        <w:rPr>
          <w:rFonts w:ascii="Times New Roman" w:eastAsia="Times New Roman" w:hAnsi="Times New Roman" w:cs="Times New Roman"/>
          <w:lang w:val="en-GB" w:bidi="en-US"/>
        </w:rPr>
        <w:t>An increase in the consumption of fresh and healthy food of local production; reduc</w:t>
      </w:r>
      <w:r w:rsidR="00135BED" w:rsidRPr="00745BED">
        <w:rPr>
          <w:rFonts w:ascii="Times New Roman" w:eastAsia="Times New Roman" w:hAnsi="Times New Roman" w:cs="Times New Roman"/>
          <w:lang w:val="en-GB" w:bidi="en-US"/>
        </w:rPr>
        <w:t>ed</w:t>
      </w:r>
      <w:r w:rsidRPr="00745BED">
        <w:rPr>
          <w:rFonts w:ascii="Times New Roman" w:eastAsia="Times New Roman" w:hAnsi="Times New Roman" w:cs="Times New Roman"/>
          <w:lang w:val="en-GB" w:bidi="en-US"/>
        </w:rPr>
        <w:t xml:space="preserve"> risk of us</w:t>
      </w:r>
      <w:r w:rsidR="00135BED" w:rsidRPr="00745BED">
        <w:rPr>
          <w:rFonts w:ascii="Times New Roman" w:eastAsia="Times New Roman" w:hAnsi="Times New Roman" w:cs="Times New Roman"/>
          <w:lang w:val="en-GB" w:bidi="en-US"/>
        </w:rPr>
        <w:t>ing</w:t>
      </w:r>
      <w:r w:rsidRPr="00745BED">
        <w:rPr>
          <w:rFonts w:ascii="Times New Roman" w:eastAsia="Times New Roman" w:hAnsi="Times New Roman" w:cs="Times New Roman"/>
          <w:lang w:val="en-GB" w:bidi="en-US"/>
        </w:rPr>
        <w:t xml:space="preserve"> adulterated food; additional mechanism </w:t>
      </w:r>
      <w:r w:rsidR="00135BED" w:rsidRPr="00745BED">
        <w:rPr>
          <w:rFonts w:ascii="Times New Roman" w:eastAsia="Times New Roman" w:hAnsi="Times New Roman" w:cs="Times New Roman"/>
          <w:lang w:val="en-GB" w:bidi="en-US"/>
        </w:rPr>
        <w:t>for</w:t>
      </w:r>
      <w:r w:rsidRPr="00745BED">
        <w:rPr>
          <w:rFonts w:ascii="Times New Roman" w:eastAsia="Times New Roman" w:hAnsi="Times New Roman" w:cs="Times New Roman"/>
          <w:lang w:val="en-GB" w:bidi="en-US"/>
        </w:rPr>
        <w:t xml:space="preserve"> protect</w:t>
      </w:r>
      <w:r w:rsidR="00135BED" w:rsidRPr="00745BED">
        <w:rPr>
          <w:rFonts w:ascii="Times New Roman" w:eastAsia="Times New Roman" w:hAnsi="Times New Roman" w:cs="Times New Roman"/>
          <w:lang w:val="en-GB" w:bidi="en-US"/>
        </w:rPr>
        <w:t>ing</w:t>
      </w:r>
      <w:r w:rsidRPr="00745BED">
        <w:rPr>
          <w:rFonts w:ascii="Times New Roman" w:eastAsia="Times New Roman" w:hAnsi="Times New Roman" w:cs="Times New Roman"/>
          <w:lang w:val="en-GB" w:bidi="en-US"/>
        </w:rPr>
        <w:t xml:space="preserve"> farmers; direct impact on settl</w:t>
      </w:r>
      <w:r w:rsidR="00135BED" w:rsidRPr="00745BED">
        <w:rPr>
          <w:rFonts w:ascii="Times New Roman" w:eastAsia="Times New Roman" w:hAnsi="Times New Roman" w:cs="Times New Roman"/>
          <w:lang w:val="en-GB" w:bidi="en-US"/>
        </w:rPr>
        <w:t>ing the</w:t>
      </w:r>
      <w:r w:rsidRPr="00745BED">
        <w:rPr>
          <w:rFonts w:ascii="Times New Roman" w:eastAsia="Times New Roman" w:hAnsi="Times New Roman" w:cs="Times New Roman"/>
          <w:lang w:val="en-GB" w:bidi="en-US"/>
        </w:rPr>
        <w:t xml:space="preserve"> problems of production and sales of local products; involvement of civil society </w:t>
      </w:r>
      <w:r w:rsidR="0026782C" w:rsidRPr="00745BED">
        <w:rPr>
          <w:rFonts w:ascii="Times New Roman" w:eastAsia="Times New Roman" w:hAnsi="Times New Roman" w:cs="Times New Roman"/>
          <w:lang w:val="en-GB" w:bidi="en-US"/>
        </w:rPr>
        <w:t>organisation</w:t>
      </w:r>
      <w:r w:rsidRPr="00745BED">
        <w:rPr>
          <w:rFonts w:ascii="Times New Roman" w:eastAsia="Times New Roman" w:hAnsi="Times New Roman" w:cs="Times New Roman"/>
          <w:lang w:val="en-GB" w:bidi="en-US"/>
        </w:rPr>
        <w:t xml:space="preserve">s, namely regional and national associations of farmers, charity and other </w:t>
      </w:r>
      <w:r w:rsidR="0026782C" w:rsidRPr="00745BED">
        <w:rPr>
          <w:rFonts w:ascii="Times New Roman" w:eastAsia="Times New Roman" w:hAnsi="Times New Roman" w:cs="Times New Roman"/>
          <w:lang w:val="en-GB" w:bidi="en-US"/>
        </w:rPr>
        <w:t>organisation</w:t>
      </w:r>
      <w:r w:rsidRPr="00745BED">
        <w:rPr>
          <w:rFonts w:ascii="Times New Roman" w:eastAsia="Times New Roman" w:hAnsi="Times New Roman" w:cs="Times New Roman"/>
          <w:lang w:val="en-GB" w:bidi="en-US"/>
        </w:rPr>
        <w:t xml:space="preserve">s that are involved in the social sphere. </w:t>
      </w:r>
      <w:r w:rsidRPr="00745BED">
        <w:rPr>
          <w:rFonts w:ascii="Times New Roman" w:eastAsia="Times New Roman" w:hAnsi="Times New Roman" w:cs="Times New Roman"/>
          <w:i/>
          <w:lang w:val="en-GB" w:bidi="en-US"/>
        </w:rPr>
        <w:t xml:space="preserve">Potential drawbacks. </w:t>
      </w:r>
      <w:r w:rsidRPr="00745BED">
        <w:rPr>
          <w:rFonts w:ascii="Times New Roman" w:eastAsia="Times New Roman" w:hAnsi="Times New Roman" w:cs="Times New Roman"/>
          <w:lang w:val="en-GB" w:bidi="en-US"/>
        </w:rPr>
        <w:t xml:space="preserve">The initial phase of implementation requires significant financial expenses; the </w:t>
      </w:r>
      <w:proofErr w:type="gramStart"/>
      <w:r w:rsidRPr="00745BED">
        <w:rPr>
          <w:rFonts w:ascii="Times New Roman" w:eastAsia="Times New Roman" w:hAnsi="Times New Roman" w:cs="Times New Roman"/>
          <w:lang w:val="en-GB" w:bidi="en-US"/>
        </w:rPr>
        <w:t xml:space="preserve">lack of </w:t>
      </w:r>
      <w:r w:rsidR="00135BED" w:rsidRPr="00745BED">
        <w:rPr>
          <w:rFonts w:ascii="Times New Roman" w:eastAsia="Times New Roman" w:hAnsi="Times New Roman" w:cs="Times New Roman"/>
          <w:lang w:val="en-GB" w:bidi="en-US"/>
        </w:rPr>
        <w:t xml:space="preserve">experience of the </w:t>
      </w:r>
      <w:r w:rsidRPr="00745BED">
        <w:rPr>
          <w:rFonts w:ascii="Times New Roman" w:eastAsia="Times New Roman" w:hAnsi="Times New Roman" w:cs="Times New Roman"/>
          <w:lang w:val="en-GB" w:bidi="en-US"/>
        </w:rPr>
        <w:t>State authority in the implementation of electronic cards of food aid via the trade network</w:t>
      </w:r>
      <w:proofErr w:type="gramEnd"/>
      <w:r w:rsidRPr="00745BED">
        <w:rPr>
          <w:rFonts w:ascii="Times New Roman" w:eastAsia="Times New Roman" w:hAnsi="Times New Roman" w:cs="Times New Roman"/>
          <w:lang w:val="en-GB" w:bidi="en-US"/>
        </w:rPr>
        <w:t xml:space="preserve"> both at the national and regional level.</w:t>
      </w:r>
    </w:p>
    <w:p w14:paraId="6DC60574"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6E90D2C7" w14:textId="77777777" w:rsidR="006328A7" w:rsidRDefault="007F0912" w:rsidP="006328A7">
      <w:pPr>
        <w:pStyle w:val="ListParagraph"/>
        <w:spacing w:after="0" w:line="240" w:lineRule="auto"/>
        <w:ind w:left="0"/>
        <w:jc w:val="both"/>
        <w:rPr>
          <w:rFonts w:ascii="Times New Roman" w:eastAsia="Times New Roman" w:hAnsi="Times New Roman" w:cs="Times New Roman"/>
          <w:lang w:val="en-GB" w:bidi="en-US"/>
        </w:rPr>
      </w:pPr>
      <w:r w:rsidRPr="00745BED">
        <w:rPr>
          <w:rFonts w:ascii="Times New Roman" w:eastAsia="Times New Roman" w:hAnsi="Times New Roman" w:cs="Times New Roman"/>
          <w:lang w:val="en-GB" w:bidi="en-US"/>
        </w:rPr>
        <w:t>Ukraine should join the existing international cooperation programmes on food security related to three main</w:t>
      </w:r>
      <w:r w:rsidR="0026782C" w:rsidRPr="00745BED">
        <w:rPr>
          <w:rFonts w:ascii="Times New Roman" w:eastAsia="Times New Roman" w:hAnsi="Times New Roman" w:cs="Times New Roman"/>
          <w:lang w:val="en-GB" w:bidi="en-US"/>
        </w:rPr>
        <w:t xml:space="preserve"> areas, firstly, t</w:t>
      </w:r>
      <w:r w:rsidR="00135BED" w:rsidRPr="00745BED">
        <w:rPr>
          <w:rFonts w:ascii="Times New Roman" w:eastAsia="Times New Roman" w:hAnsi="Times New Roman" w:cs="Times New Roman"/>
          <w:lang w:val="en-GB" w:bidi="en-US"/>
        </w:rPr>
        <w:t>he</w:t>
      </w:r>
      <w:r w:rsidR="0026782C" w:rsidRPr="00745BED">
        <w:rPr>
          <w:rFonts w:ascii="Times New Roman" w:eastAsia="Times New Roman" w:hAnsi="Times New Roman" w:cs="Times New Roman"/>
          <w:lang w:val="en-GB" w:bidi="en-US"/>
        </w:rPr>
        <w:t xml:space="preserve"> systematic</w:t>
      </w:r>
      <w:r w:rsidRPr="00745BED">
        <w:rPr>
          <w:rFonts w:ascii="Times New Roman" w:eastAsia="Times New Roman" w:hAnsi="Times New Roman" w:cs="Times New Roman"/>
          <w:lang w:val="en-GB" w:bidi="en-US"/>
        </w:rPr>
        <w:t xml:space="preserve"> solution of the tasks of the UN Sustainable Development Goal </w:t>
      </w:r>
      <w:r w:rsidRPr="00745BED">
        <w:rPr>
          <w:rFonts w:ascii="Times New Roman" w:eastAsia="Times New Roman" w:hAnsi="Times New Roman" w:cs="Times New Roman"/>
          <w:lang w:val="en-GB" w:bidi="en-US"/>
        </w:rPr>
        <w:lastRenderedPageBreak/>
        <w:t>2 on food security and achievement of “zero” hunger, secondly, the Eastern partnership programme, thirdly, the programme for international development and cooperation (see Annex 1).</w:t>
      </w:r>
    </w:p>
    <w:p w14:paraId="3D512931"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6DA61810"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17F600CC"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665CE939" w14:textId="77777777" w:rsidR="006328A7" w:rsidRDefault="00470A3F" w:rsidP="006328A7">
      <w:pPr>
        <w:pStyle w:val="ListParagraph"/>
        <w:spacing w:after="0" w:line="240" w:lineRule="auto"/>
        <w:ind w:left="0"/>
        <w:jc w:val="both"/>
        <w:rPr>
          <w:rFonts w:ascii="Times New Roman" w:eastAsia="Times New Roman" w:hAnsi="Times New Roman" w:cs="Times New Roman"/>
          <w:b/>
          <w:lang w:val="en-GB" w:bidi="en-US"/>
        </w:rPr>
      </w:pPr>
      <w:r w:rsidRPr="00745BED">
        <w:rPr>
          <w:rFonts w:ascii="Times New Roman" w:eastAsia="Times New Roman" w:hAnsi="Times New Roman" w:cs="Times New Roman"/>
          <w:b/>
          <w:lang w:val="en-GB" w:bidi="en-US"/>
        </w:rPr>
        <w:t>Conclusions and Recommendations</w:t>
      </w:r>
    </w:p>
    <w:p w14:paraId="70A80423" w14:textId="77777777" w:rsidR="006328A7" w:rsidRDefault="006328A7" w:rsidP="006328A7">
      <w:pPr>
        <w:pStyle w:val="ListParagraph"/>
        <w:spacing w:after="0" w:line="240" w:lineRule="auto"/>
        <w:ind w:left="0"/>
        <w:jc w:val="both"/>
        <w:rPr>
          <w:rFonts w:ascii="Times New Roman" w:eastAsia="Times New Roman" w:hAnsi="Times New Roman" w:cs="Times New Roman"/>
          <w:b/>
          <w:lang w:val="en-GB" w:bidi="en-US"/>
        </w:rPr>
      </w:pPr>
    </w:p>
    <w:p w14:paraId="1CC4C282" w14:textId="77777777" w:rsidR="006328A7" w:rsidRDefault="00470A3F" w:rsidP="006328A7">
      <w:pPr>
        <w:pStyle w:val="ListParagraph"/>
        <w:spacing w:after="0" w:line="240" w:lineRule="auto"/>
        <w:ind w:left="0"/>
        <w:jc w:val="both"/>
        <w:rPr>
          <w:rFonts w:ascii="Times New Roman" w:eastAsia="Times New Roman" w:hAnsi="Times New Roman" w:cs="Times New Roman"/>
          <w:lang w:val="en-GB" w:bidi="en-US"/>
        </w:rPr>
      </w:pPr>
      <w:r w:rsidRPr="00745BED">
        <w:rPr>
          <w:rFonts w:ascii="Times New Roman" w:eastAsia="Times New Roman" w:hAnsi="Times New Roman" w:cs="Times New Roman"/>
          <w:lang w:val="en-GB" w:bidi="en-US"/>
        </w:rPr>
        <w:t>One of the tools for price increase control is the introduction of control o</w:t>
      </w:r>
      <w:r w:rsidR="003665BD" w:rsidRPr="00745BED">
        <w:rPr>
          <w:rFonts w:ascii="Times New Roman" w:eastAsia="Times New Roman" w:hAnsi="Times New Roman" w:cs="Times New Roman"/>
          <w:lang w:val="en-GB" w:bidi="en-US"/>
        </w:rPr>
        <w:t xml:space="preserve">n </w:t>
      </w:r>
      <w:r w:rsidRPr="00745BED">
        <w:rPr>
          <w:rFonts w:ascii="Times New Roman" w:eastAsia="Times New Roman" w:hAnsi="Times New Roman" w:cs="Times New Roman"/>
          <w:lang w:val="en-GB" w:bidi="en-US"/>
        </w:rPr>
        <w:t>prices by setting limit</w:t>
      </w:r>
      <w:r w:rsidR="003665BD" w:rsidRPr="00745BED">
        <w:rPr>
          <w:rFonts w:ascii="Times New Roman" w:eastAsia="Times New Roman" w:hAnsi="Times New Roman" w:cs="Times New Roman"/>
          <w:lang w:val="en-GB" w:bidi="en-US"/>
        </w:rPr>
        <w:t>s</w:t>
      </w:r>
      <w:r w:rsidRPr="00745BED">
        <w:rPr>
          <w:rFonts w:ascii="Times New Roman" w:eastAsia="Times New Roman" w:hAnsi="Times New Roman" w:cs="Times New Roman"/>
          <w:lang w:val="en-GB" w:bidi="en-US"/>
        </w:rPr>
        <w:t xml:space="preserve"> o</w:t>
      </w:r>
      <w:r w:rsidR="003665BD" w:rsidRPr="00745BED">
        <w:rPr>
          <w:rFonts w:ascii="Times New Roman" w:eastAsia="Times New Roman" w:hAnsi="Times New Roman" w:cs="Times New Roman"/>
          <w:lang w:val="en-GB" w:bidi="en-US"/>
        </w:rPr>
        <w:t>n</w:t>
      </w:r>
      <w:r w:rsidRPr="00745BED">
        <w:rPr>
          <w:rFonts w:ascii="Times New Roman" w:eastAsia="Times New Roman" w:hAnsi="Times New Roman" w:cs="Times New Roman"/>
          <w:lang w:val="en-GB" w:bidi="en-US"/>
        </w:rPr>
        <w:t xml:space="preserve"> profitability for producers and limiting the size of surcharge for retailers. Howe</w:t>
      </w:r>
      <w:r w:rsidR="0026782C" w:rsidRPr="00745BED">
        <w:rPr>
          <w:rFonts w:ascii="Times New Roman" w:eastAsia="Times New Roman" w:hAnsi="Times New Roman" w:cs="Times New Roman"/>
          <w:lang w:val="en-GB" w:bidi="en-US"/>
        </w:rPr>
        <w:t>ver, in the process of liberalis</w:t>
      </w:r>
      <w:r w:rsidRPr="00745BED">
        <w:rPr>
          <w:rFonts w:ascii="Times New Roman" w:eastAsia="Times New Roman" w:hAnsi="Times New Roman" w:cs="Times New Roman"/>
          <w:lang w:val="en-GB" w:bidi="en-US"/>
        </w:rPr>
        <w:t xml:space="preserve">ation of the economy, these tools for price regulation were abolished </w:t>
      </w:r>
      <w:r w:rsidR="003665BD" w:rsidRPr="00745BED">
        <w:rPr>
          <w:rFonts w:ascii="Times New Roman" w:eastAsia="Times New Roman" w:hAnsi="Times New Roman" w:cs="Times New Roman"/>
          <w:lang w:val="en-GB" w:bidi="en-US"/>
        </w:rPr>
        <w:t>because</w:t>
      </w:r>
      <w:r w:rsidRPr="00745BED">
        <w:rPr>
          <w:rFonts w:ascii="Times New Roman" w:eastAsia="Times New Roman" w:hAnsi="Times New Roman" w:cs="Times New Roman"/>
          <w:lang w:val="en-GB" w:bidi="en-US"/>
        </w:rPr>
        <w:t xml:space="preserve"> such State intervention is </w:t>
      </w:r>
      <w:r w:rsidR="003665BD" w:rsidRPr="00745BED">
        <w:rPr>
          <w:rFonts w:ascii="Times New Roman" w:eastAsia="Times New Roman" w:hAnsi="Times New Roman" w:cs="Times New Roman"/>
          <w:lang w:val="en-GB" w:bidi="en-US"/>
        </w:rPr>
        <w:t>costly</w:t>
      </w:r>
      <w:r w:rsidRPr="00745BED">
        <w:rPr>
          <w:rFonts w:ascii="Times New Roman" w:eastAsia="Times New Roman" w:hAnsi="Times New Roman" w:cs="Times New Roman"/>
          <w:lang w:val="en-GB" w:bidi="en-US"/>
        </w:rPr>
        <w:t xml:space="preserve"> and </w:t>
      </w:r>
      <w:r w:rsidR="003665BD" w:rsidRPr="00745BED">
        <w:rPr>
          <w:rFonts w:ascii="Times New Roman" w:eastAsia="Times New Roman" w:hAnsi="Times New Roman" w:cs="Times New Roman"/>
          <w:lang w:val="en-GB" w:bidi="en-US"/>
        </w:rPr>
        <w:t>it causes</w:t>
      </w:r>
      <w:r w:rsidRPr="00745BED">
        <w:rPr>
          <w:rFonts w:ascii="Times New Roman" w:eastAsia="Times New Roman" w:hAnsi="Times New Roman" w:cs="Times New Roman"/>
          <w:lang w:val="en-GB" w:bidi="en-US"/>
        </w:rPr>
        <w:t xml:space="preserve"> negative economic effects. </w:t>
      </w:r>
      <w:r w:rsidR="0026782C" w:rsidRPr="00745BED">
        <w:rPr>
          <w:rFonts w:ascii="Times New Roman" w:eastAsia="Times New Roman" w:hAnsi="Times New Roman" w:cs="Times New Roman"/>
          <w:lang w:val="en-GB" w:bidi="en-US"/>
        </w:rPr>
        <w:t>In addition</w:t>
      </w:r>
      <w:r w:rsidRPr="00745BED">
        <w:rPr>
          <w:rFonts w:ascii="Times New Roman" w:eastAsia="Times New Roman" w:hAnsi="Times New Roman" w:cs="Times New Roman"/>
          <w:lang w:val="en-GB" w:bidi="en-US"/>
        </w:rPr>
        <w:t xml:space="preserve">, such tools are ineffective in helping the disadvantaged segments of </w:t>
      </w:r>
      <w:r w:rsidR="00473A0B" w:rsidRPr="00745BED">
        <w:rPr>
          <w:rFonts w:ascii="Times New Roman" w:eastAsia="Times New Roman" w:hAnsi="Times New Roman" w:cs="Times New Roman"/>
          <w:lang w:val="en-GB" w:bidi="en-US"/>
        </w:rPr>
        <w:t xml:space="preserve">the </w:t>
      </w:r>
      <w:r w:rsidRPr="00745BED">
        <w:rPr>
          <w:rFonts w:ascii="Times New Roman" w:eastAsia="Times New Roman" w:hAnsi="Times New Roman" w:cs="Times New Roman"/>
          <w:lang w:val="en-GB" w:bidi="en-US"/>
        </w:rPr>
        <w:t>population, whereas targeted cash transfers play an important role in providing food aid to the poor.</w:t>
      </w:r>
    </w:p>
    <w:p w14:paraId="56C437A5"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1289921B" w14:textId="77777777" w:rsidR="006328A7" w:rsidRDefault="004A478C" w:rsidP="006328A7">
      <w:pPr>
        <w:pStyle w:val="ListParagraph"/>
        <w:spacing w:after="0" w:line="240" w:lineRule="auto"/>
        <w:ind w:left="0"/>
        <w:jc w:val="both"/>
        <w:rPr>
          <w:rFonts w:ascii="Times New Roman" w:eastAsia="Times New Roman" w:hAnsi="Times New Roman" w:cs="Times New Roman"/>
          <w:lang w:val="en-GB" w:bidi="en-US"/>
        </w:rPr>
      </w:pPr>
      <w:r w:rsidRPr="00745BED">
        <w:rPr>
          <w:rFonts w:ascii="Times New Roman" w:eastAsia="Times New Roman" w:hAnsi="Times New Roman" w:cs="Times New Roman"/>
          <w:lang w:val="en-GB" w:bidi="en-US"/>
        </w:rPr>
        <w:t xml:space="preserve">To facilitate the physical access of consumers </w:t>
      </w:r>
      <w:r w:rsidR="003665BD" w:rsidRPr="00745BED">
        <w:rPr>
          <w:rFonts w:ascii="Times New Roman" w:eastAsia="Times New Roman" w:hAnsi="Times New Roman" w:cs="Times New Roman"/>
          <w:lang w:val="en-GB" w:bidi="en-US"/>
        </w:rPr>
        <w:t>t</w:t>
      </w:r>
      <w:r w:rsidRPr="00745BED">
        <w:rPr>
          <w:rFonts w:ascii="Times New Roman" w:eastAsia="Times New Roman" w:hAnsi="Times New Roman" w:cs="Times New Roman"/>
          <w:lang w:val="en-GB" w:bidi="en-US"/>
        </w:rPr>
        <w:t>o food products, including the recipients of targeted food aid, it is necessary to establish direct relations between producers and consumers of food and, thus, avoid (significantly minimise) costs for intermediaries in the supply chain. It is necessary to adjust the relations</w:t>
      </w:r>
      <w:r w:rsidR="003665BD" w:rsidRPr="00745BED">
        <w:rPr>
          <w:rFonts w:ascii="Times New Roman" w:eastAsia="Times New Roman" w:hAnsi="Times New Roman" w:cs="Times New Roman"/>
          <w:lang w:val="en-GB" w:bidi="en-US"/>
        </w:rPr>
        <w:t>hip between</w:t>
      </w:r>
      <w:r w:rsidRPr="00745BED">
        <w:rPr>
          <w:rFonts w:ascii="Times New Roman" w:eastAsia="Times New Roman" w:hAnsi="Times New Roman" w:cs="Times New Roman"/>
          <w:lang w:val="en-GB" w:bidi="en-US"/>
        </w:rPr>
        <w:t xml:space="preserve"> production and marketing cooperatives </w:t>
      </w:r>
      <w:r w:rsidR="003665BD" w:rsidRPr="00745BED">
        <w:rPr>
          <w:rFonts w:ascii="Times New Roman" w:eastAsia="Times New Roman" w:hAnsi="Times New Roman" w:cs="Times New Roman"/>
          <w:lang w:val="en-GB" w:bidi="en-US"/>
        </w:rPr>
        <w:t>and</w:t>
      </w:r>
      <w:r w:rsidRPr="00745BED">
        <w:rPr>
          <w:rFonts w:ascii="Times New Roman" w:eastAsia="Times New Roman" w:hAnsi="Times New Roman" w:cs="Times New Roman"/>
          <w:lang w:val="en-GB" w:bidi="en-US"/>
        </w:rPr>
        <w:t xml:space="preserve"> consumers of food products, including the recipients of targeted food aid within the framework of State and regional programmes </w:t>
      </w:r>
      <w:r w:rsidR="003665BD" w:rsidRPr="00745BED">
        <w:rPr>
          <w:rFonts w:ascii="Times New Roman" w:eastAsia="Times New Roman" w:hAnsi="Times New Roman" w:cs="Times New Roman"/>
          <w:lang w:val="en-GB" w:bidi="en-US"/>
        </w:rPr>
        <w:t>for</w:t>
      </w:r>
      <w:r w:rsidRPr="00745BED">
        <w:rPr>
          <w:rFonts w:ascii="Times New Roman" w:eastAsia="Times New Roman" w:hAnsi="Times New Roman" w:cs="Times New Roman"/>
          <w:lang w:val="en-GB" w:bidi="en-US"/>
        </w:rPr>
        <w:t xml:space="preserve"> targeted food aid.</w:t>
      </w:r>
    </w:p>
    <w:p w14:paraId="7A51BBCF"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6666C3F1" w14:textId="77777777" w:rsidR="006328A7" w:rsidRDefault="004A478C" w:rsidP="006328A7">
      <w:pPr>
        <w:pStyle w:val="ListParagraph"/>
        <w:spacing w:after="0" w:line="240" w:lineRule="auto"/>
        <w:ind w:left="0"/>
        <w:jc w:val="both"/>
        <w:rPr>
          <w:rFonts w:ascii="Times New Roman" w:eastAsia="Times New Roman" w:hAnsi="Times New Roman" w:cs="Times New Roman"/>
          <w:lang w:val="en-GB" w:bidi="en-US"/>
        </w:rPr>
      </w:pPr>
      <w:r w:rsidRPr="00745BED">
        <w:rPr>
          <w:rFonts w:ascii="Times New Roman" w:eastAsia="Times New Roman" w:hAnsi="Times New Roman" w:cs="Times New Roman"/>
          <w:lang w:val="en-GB" w:bidi="en-US"/>
        </w:rPr>
        <w:t xml:space="preserve">It is necessary to strengthen economic accessibility </w:t>
      </w:r>
      <w:r w:rsidR="003665BD" w:rsidRPr="00745BED">
        <w:rPr>
          <w:rFonts w:ascii="Times New Roman" w:eastAsia="Times New Roman" w:hAnsi="Times New Roman" w:cs="Times New Roman"/>
          <w:lang w:val="en-GB" w:bidi="en-US"/>
        </w:rPr>
        <w:t>t</w:t>
      </w:r>
      <w:r w:rsidRPr="00745BED">
        <w:rPr>
          <w:rFonts w:ascii="Times New Roman" w:eastAsia="Times New Roman" w:hAnsi="Times New Roman" w:cs="Times New Roman"/>
          <w:lang w:val="en-GB" w:bidi="en-US"/>
        </w:rPr>
        <w:t xml:space="preserve">o food, primarily for the vulnerable segments of </w:t>
      </w:r>
      <w:r w:rsidR="00473A0B" w:rsidRPr="00745BED">
        <w:rPr>
          <w:rFonts w:ascii="Times New Roman" w:eastAsia="Times New Roman" w:hAnsi="Times New Roman" w:cs="Times New Roman"/>
          <w:lang w:val="en-GB" w:bidi="en-US"/>
        </w:rPr>
        <w:t xml:space="preserve">the </w:t>
      </w:r>
      <w:r w:rsidRPr="00745BED">
        <w:rPr>
          <w:rFonts w:ascii="Times New Roman" w:eastAsia="Times New Roman" w:hAnsi="Times New Roman" w:cs="Times New Roman"/>
          <w:lang w:val="en-GB" w:bidi="en-US"/>
        </w:rPr>
        <w:t>population (children from multi-child families and low-income families, elderly people with low income</w:t>
      </w:r>
      <w:r w:rsidR="003665BD" w:rsidRPr="00745BED">
        <w:rPr>
          <w:rFonts w:ascii="Times New Roman" w:eastAsia="Times New Roman" w:hAnsi="Times New Roman" w:cs="Times New Roman"/>
          <w:lang w:val="en-GB" w:bidi="en-US"/>
        </w:rPr>
        <w:t>s</w:t>
      </w:r>
      <w:r w:rsidRPr="00745BED">
        <w:rPr>
          <w:rFonts w:ascii="Times New Roman" w:eastAsia="Times New Roman" w:hAnsi="Times New Roman" w:cs="Times New Roman"/>
          <w:lang w:val="en-GB" w:bidi="en-US"/>
        </w:rPr>
        <w:t xml:space="preserve">, disabled people) under the UN classification </w:t>
      </w:r>
      <w:r w:rsidR="003665BD" w:rsidRPr="00745BED">
        <w:rPr>
          <w:rFonts w:ascii="Times New Roman" w:eastAsia="Times New Roman" w:hAnsi="Times New Roman" w:cs="Times New Roman"/>
          <w:lang w:val="en-GB" w:bidi="en-US"/>
        </w:rPr>
        <w:t>of</w:t>
      </w:r>
      <w:r w:rsidRPr="00745BED">
        <w:rPr>
          <w:rFonts w:ascii="Times New Roman" w:eastAsia="Times New Roman" w:hAnsi="Times New Roman" w:cs="Times New Roman"/>
          <w:lang w:val="en-GB" w:bidi="en-US"/>
        </w:rPr>
        <w:t xml:space="preserve"> the very poor because </w:t>
      </w:r>
      <w:r w:rsidR="003665BD" w:rsidRPr="00745BED">
        <w:rPr>
          <w:rFonts w:ascii="Times New Roman" w:eastAsia="Times New Roman" w:hAnsi="Times New Roman" w:cs="Times New Roman"/>
          <w:lang w:val="en-GB" w:bidi="en-US"/>
        </w:rPr>
        <w:t>they</w:t>
      </w:r>
      <w:r w:rsidRPr="00745BED">
        <w:rPr>
          <w:rFonts w:ascii="Times New Roman" w:eastAsia="Times New Roman" w:hAnsi="Times New Roman" w:cs="Times New Roman"/>
          <w:lang w:val="en-GB" w:bidi="en-US"/>
        </w:rPr>
        <w:t xml:space="preserve"> spend more than 60% of </w:t>
      </w:r>
      <w:r w:rsidR="003665BD" w:rsidRPr="00745BED">
        <w:rPr>
          <w:rFonts w:ascii="Times New Roman" w:eastAsia="Times New Roman" w:hAnsi="Times New Roman" w:cs="Times New Roman"/>
          <w:lang w:val="en-GB" w:bidi="en-US"/>
        </w:rPr>
        <w:t xml:space="preserve">their </w:t>
      </w:r>
      <w:r w:rsidRPr="00745BED">
        <w:rPr>
          <w:rFonts w:ascii="Times New Roman" w:eastAsia="Times New Roman" w:hAnsi="Times New Roman" w:cs="Times New Roman"/>
          <w:lang w:val="en-GB" w:bidi="en-US"/>
        </w:rPr>
        <w:t xml:space="preserve">income on food. To reduce the cost of food products, it is necessary to offer manufacturers tools and possibilities </w:t>
      </w:r>
      <w:r w:rsidR="008D635B" w:rsidRPr="00745BED">
        <w:rPr>
          <w:rFonts w:ascii="Times New Roman" w:eastAsia="Times New Roman" w:hAnsi="Times New Roman" w:cs="Times New Roman"/>
          <w:lang w:val="en-GB" w:bidi="en-US"/>
        </w:rPr>
        <w:t>with</w:t>
      </w:r>
      <w:r w:rsidRPr="00745BED">
        <w:rPr>
          <w:rFonts w:ascii="Times New Roman" w:eastAsia="Times New Roman" w:hAnsi="Times New Roman" w:cs="Times New Roman"/>
          <w:lang w:val="en-GB" w:bidi="en-US"/>
        </w:rPr>
        <w:t xml:space="preserve"> State support</w:t>
      </w:r>
      <w:r w:rsidR="008D635B" w:rsidRPr="00745BED">
        <w:rPr>
          <w:rFonts w:ascii="Times New Roman" w:eastAsia="Times New Roman" w:hAnsi="Times New Roman" w:cs="Times New Roman"/>
          <w:lang w:val="en-GB" w:bidi="en-US"/>
        </w:rPr>
        <w:t>,</w:t>
      </w:r>
      <w:r w:rsidRPr="00745BED">
        <w:rPr>
          <w:rFonts w:ascii="Times New Roman" w:eastAsia="Times New Roman" w:hAnsi="Times New Roman" w:cs="Times New Roman"/>
          <w:lang w:val="en-GB" w:bidi="en-US"/>
        </w:rPr>
        <w:t xml:space="preserve"> such as direct access to farmers markets, reduction of VAT o</w:t>
      </w:r>
      <w:r w:rsidR="008D635B" w:rsidRPr="00745BED">
        <w:rPr>
          <w:rFonts w:ascii="Times New Roman" w:eastAsia="Times New Roman" w:hAnsi="Times New Roman" w:cs="Times New Roman"/>
          <w:lang w:val="en-GB" w:bidi="en-US"/>
        </w:rPr>
        <w:t>n</w:t>
      </w:r>
      <w:r w:rsidRPr="00745BED">
        <w:rPr>
          <w:rFonts w:ascii="Times New Roman" w:eastAsia="Times New Roman" w:hAnsi="Times New Roman" w:cs="Times New Roman"/>
          <w:lang w:val="en-GB" w:bidi="en-US"/>
        </w:rPr>
        <w:t xml:space="preserve"> agricultural products, reduction of costs on the basis of using innovati</w:t>
      </w:r>
      <w:r w:rsidR="00473A0B" w:rsidRPr="00745BED">
        <w:rPr>
          <w:rFonts w:ascii="Times New Roman" w:eastAsia="Times New Roman" w:hAnsi="Times New Roman" w:cs="Times New Roman"/>
          <w:lang w:val="en-GB" w:bidi="en-US"/>
        </w:rPr>
        <w:t>ve</w:t>
      </w:r>
      <w:r w:rsidRPr="00745BED">
        <w:rPr>
          <w:rFonts w:ascii="Times New Roman" w:eastAsia="Times New Roman" w:hAnsi="Times New Roman" w:cs="Times New Roman"/>
          <w:lang w:val="en-GB" w:bidi="en-US"/>
        </w:rPr>
        <w:t xml:space="preserve"> technologies.</w:t>
      </w:r>
    </w:p>
    <w:p w14:paraId="0671533F"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64907FFF" w14:textId="77777777" w:rsidR="006328A7" w:rsidRDefault="003A40E1" w:rsidP="006328A7">
      <w:pPr>
        <w:pStyle w:val="ListParagraph"/>
        <w:spacing w:after="0" w:line="240" w:lineRule="auto"/>
        <w:ind w:left="0"/>
        <w:jc w:val="both"/>
        <w:rPr>
          <w:rFonts w:ascii="Times New Roman" w:eastAsia="Times New Roman" w:hAnsi="Times New Roman" w:cs="Times New Roman"/>
          <w:lang w:val="en-GB" w:bidi="en-US"/>
        </w:rPr>
      </w:pPr>
      <w:r w:rsidRPr="00745BED">
        <w:rPr>
          <w:rFonts w:ascii="Times New Roman" w:eastAsia="Times New Roman" w:hAnsi="Times New Roman" w:cs="Times New Roman"/>
          <w:lang w:val="en-GB" w:bidi="en-US"/>
        </w:rPr>
        <w:t xml:space="preserve">To strengthen </w:t>
      </w:r>
      <w:r w:rsidR="008D635B" w:rsidRPr="00745BED">
        <w:rPr>
          <w:rFonts w:ascii="Times New Roman" w:eastAsia="Times New Roman" w:hAnsi="Times New Roman" w:cs="Times New Roman"/>
          <w:lang w:val="en-GB" w:bidi="en-US"/>
        </w:rPr>
        <w:t xml:space="preserve">the </w:t>
      </w:r>
      <w:r w:rsidRPr="00745BED">
        <w:rPr>
          <w:rFonts w:ascii="Times New Roman" w:eastAsia="Times New Roman" w:hAnsi="Times New Roman" w:cs="Times New Roman"/>
          <w:lang w:val="en-GB" w:bidi="en-US"/>
        </w:rPr>
        <w:t xml:space="preserve">social availability of food among vulnerable segments of </w:t>
      </w:r>
      <w:r w:rsidR="00473A0B" w:rsidRPr="00745BED">
        <w:rPr>
          <w:rFonts w:ascii="Times New Roman" w:eastAsia="Times New Roman" w:hAnsi="Times New Roman" w:cs="Times New Roman"/>
          <w:lang w:val="en-GB" w:bidi="en-US"/>
        </w:rPr>
        <w:t xml:space="preserve">the </w:t>
      </w:r>
      <w:r w:rsidRPr="00745BED">
        <w:rPr>
          <w:rFonts w:ascii="Times New Roman" w:eastAsia="Times New Roman" w:hAnsi="Times New Roman" w:cs="Times New Roman"/>
          <w:lang w:val="en-GB" w:bidi="en-US"/>
        </w:rPr>
        <w:t xml:space="preserve">population of Ukraine, it is necessary to develop and form </w:t>
      </w:r>
      <w:r w:rsidR="008D635B" w:rsidRPr="00745BED">
        <w:rPr>
          <w:rFonts w:ascii="Times New Roman" w:eastAsia="Times New Roman" w:hAnsi="Times New Roman" w:cs="Times New Roman"/>
          <w:lang w:val="en-GB" w:bidi="en-US"/>
        </w:rPr>
        <w:t>a</w:t>
      </w:r>
      <w:r w:rsidRPr="00745BED">
        <w:rPr>
          <w:rFonts w:ascii="Times New Roman" w:eastAsia="Times New Roman" w:hAnsi="Times New Roman" w:cs="Times New Roman"/>
          <w:lang w:val="en-GB" w:bidi="en-US"/>
        </w:rPr>
        <w:t xml:space="preserve"> programme of targeted food aid starting with the most deprived and the most numerous group that includes children from multi-children families and families with low income</w:t>
      </w:r>
      <w:r w:rsidR="008D635B" w:rsidRPr="00745BED">
        <w:rPr>
          <w:rFonts w:ascii="Times New Roman" w:eastAsia="Times New Roman" w:hAnsi="Times New Roman" w:cs="Times New Roman"/>
          <w:lang w:val="en-GB" w:bidi="en-US"/>
        </w:rPr>
        <w:t>s</w:t>
      </w:r>
      <w:r w:rsidRPr="00745BED">
        <w:rPr>
          <w:rFonts w:ascii="Times New Roman" w:eastAsia="Times New Roman" w:hAnsi="Times New Roman" w:cs="Times New Roman"/>
          <w:lang w:val="en-GB" w:bidi="en-US"/>
        </w:rPr>
        <w:t xml:space="preserve">. To implement this programme, according to the estimate of the Ministry of Agrarian Policy of Ukraine, it is necessary to allocate </w:t>
      </w:r>
      <w:r w:rsidR="008D635B" w:rsidRPr="00745BED">
        <w:rPr>
          <w:rFonts w:ascii="Times New Roman" w:eastAsia="Times New Roman" w:hAnsi="Times New Roman" w:cs="Times New Roman"/>
          <w:lang w:val="en-GB" w:bidi="en-US"/>
        </w:rPr>
        <w:t>UAH </w:t>
      </w:r>
      <w:r w:rsidRPr="00745BED">
        <w:rPr>
          <w:rFonts w:ascii="Times New Roman" w:eastAsia="Times New Roman" w:hAnsi="Times New Roman" w:cs="Times New Roman"/>
          <w:lang w:val="en-GB" w:bidi="en-US"/>
        </w:rPr>
        <w:t xml:space="preserve">12 billion per year given that a household </w:t>
      </w:r>
      <w:r w:rsidR="008D635B" w:rsidRPr="00745BED">
        <w:rPr>
          <w:rFonts w:ascii="Times New Roman" w:eastAsia="Times New Roman" w:hAnsi="Times New Roman" w:cs="Times New Roman"/>
          <w:lang w:val="en-GB" w:bidi="en-US"/>
        </w:rPr>
        <w:t>with</w:t>
      </w:r>
      <w:r w:rsidRPr="00745BED">
        <w:rPr>
          <w:rFonts w:ascii="Times New Roman" w:eastAsia="Times New Roman" w:hAnsi="Times New Roman" w:cs="Times New Roman"/>
          <w:lang w:val="en-GB" w:bidi="en-US"/>
        </w:rPr>
        <w:t xml:space="preserve"> children from vulnerable groups requires </w:t>
      </w:r>
      <w:r w:rsidR="008D635B" w:rsidRPr="00745BED">
        <w:rPr>
          <w:rFonts w:ascii="Times New Roman" w:eastAsia="Times New Roman" w:hAnsi="Times New Roman" w:cs="Times New Roman"/>
          <w:lang w:val="en-GB" w:bidi="en-US"/>
        </w:rPr>
        <w:t>UAH </w:t>
      </w:r>
      <w:r w:rsidRPr="00745BED">
        <w:rPr>
          <w:rFonts w:ascii="Times New Roman" w:eastAsia="Times New Roman" w:hAnsi="Times New Roman" w:cs="Times New Roman"/>
          <w:lang w:val="en-GB" w:bidi="en-US"/>
        </w:rPr>
        <w:t>4</w:t>
      </w:r>
      <w:r w:rsidR="008D635B" w:rsidRPr="00745BED">
        <w:rPr>
          <w:rFonts w:ascii="Times New Roman" w:eastAsia="Times New Roman" w:hAnsi="Times New Roman" w:cs="Times New Roman"/>
          <w:lang w:val="en-GB" w:bidi="en-US"/>
        </w:rPr>
        <w:t> </w:t>
      </w:r>
      <w:r w:rsidRPr="00745BED">
        <w:rPr>
          <w:rFonts w:ascii="Times New Roman" w:eastAsia="Times New Roman" w:hAnsi="Times New Roman" w:cs="Times New Roman"/>
          <w:lang w:val="en-GB" w:bidi="en-US"/>
        </w:rPr>
        <w:t>500 on average.</w:t>
      </w:r>
    </w:p>
    <w:p w14:paraId="7567FF4F"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578A9FC5" w14:textId="77777777" w:rsidR="006328A7" w:rsidRDefault="004A478C" w:rsidP="006328A7">
      <w:pPr>
        <w:pStyle w:val="ListParagraph"/>
        <w:spacing w:after="0" w:line="240" w:lineRule="auto"/>
        <w:ind w:left="0"/>
        <w:jc w:val="both"/>
        <w:rPr>
          <w:rFonts w:ascii="Times New Roman" w:eastAsia="Times New Roman" w:hAnsi="Times New Roman" w:cs="Times New Roman"/>
          <w:lang w:val="en-GB" w:bidi="en-US"/>
        </w:rPr>
      </w:pPr>
      <w:r w:rsidRPr="00745BED">
        <w:rPr>
          <w:rFonts w:ascii="Times New Roman" w:eastAsia="Times New Roman" w:hAnsi="Times New Roman" w:cs="Times New Roman"/>
          <w:lang w:val="en-GB" w:bidi="en-US"/>
        </w:rPr>
        <w:t xml:space="preserve">For the successful implementation of the programme of enhancing food security in Ukraine, it is necessary to </w:t>
      </w:r>
      <w:r w:rsidR="008D635B" w:rsidRPr="00745BED">
        <w:rPr>
          <w:rFonts w:ascii="Times New Roman" w:eastAsia="Times New Roman" w:hAnsi="Times New Roman" w:cs="Times New Roman"/>
          <w:lang w:val="en-GB" w:bidi="en-US"/>
        </w:rPr>
        <w:t>establish</w:t>
      </w:r>
      <w:r w:rsidRPr="00745BED">
        <w:rPr>
          <w:rFonts w:ascii="Times New Roman" w:eastAsia="Times New Roman" w:hAnsi="Times New Roman" w:cs="Times New Roman"/>
          <w:lang w:val="en-GB" w:bidi="en-US"/>
        </w:rPr>
        <w:t xml:space="preserve"> consultative dialogue between public authorities, business and civil society</w:t>
      </w:r>
      <w:r w:rsidR="008D635B" w:rsidRPr="00745BED">
        <w:rPr>
          <w:rFonts w:ascii="Times New Roman" w:eastAsia="Times New Roman" w:hAnsi="Times New Roman" w:cs="Times New Roman"/>
          <w:lang w:val="en-GB" w:bidi="en-US"/>
        </w:rPr>
        <w:t>. It also requires</w:t>
      </w:r>
      <w:r w:rsidRPr="00745BED">
        <w:rPr>
          <w:rFonts w:ascii="Times New Roman" w:eastAsia="Times New Roman" w:hAnsi="Times New Roman" w:cs="Times New Roman"/>
          <w:lang w:val="en-GB" w:bidi="en-US"/>
        </w:rPr>
        <w:t xml:space="preserve"> co-ordination between programmes and projects of international support aimed at informing, advising and turn-key support within the batch approach, namely</w:t>
      </w:r>
      <w:r w:rsidR="008D635B" w:rsidRPr="00745BED">
        <w:rPr>
          <w:rFonts w:ascii="Times New Roman" w:eastAsia="Times New Roman" w:hAnsi="Times New Roman" w:cs="Times New Roman"/>
          <w:lang w:val="en-GB" w:bidi="en-US"/>
        </w:rPr>
        <w:t xml:space="preserve"> establishing an </w:t>
      </w:r>
      <w:r w:rsidRPr="00745BED">
        <w:rPr>
          <w:rFonts w:ascii="Times New Roman" w:eastAsia="Times New Roman" w:hAnsi="Times New Roman" w:cs="Times New Roman"/>
          <w:lang w:val="en-GB" w:bidi="en-US"/>
        </w:rPr>
        <w:t>inventory of potential and feasibility of producers, development of individual roadmap</w:t>
      </w:r>
      <w:r w:rsidR="008D635B" w:rsidRPr="00745BED">
        <w:rPr>
          <w:rFonts w:ascii="Times New Roman" w:eastAsia="Times New Roman" w:hAnsi="Times New Roman" w:cs="Times New Roman"/>
          <w:lang w:val="en-GB" w:bidi="en-US"/>
        </w:rPr>
        <w:t>s,</w:t>
      </w:r>
      <w:r w:rsidRPr="00745BED">
        <w:rPr>
          <w:rFonts w:ascii="Times New Roman" w:eastAsia="Times New Roman" w:hAnsi="Times New Roman" w:cs="Times New Roman"/>
          <w:lang w:val="en-GB" w:bidi="en-US"/>
        </w:rPr>
        <w:t xml:space="preserve"> including se</w:t>
      </w:r>
      <w:r w:rsidR="008D635B" w:rsidRPr="00745BED">
        <w:rPr>
          <w:rFonts w:ascii="Times New Roman" w:eastAsia="Times New Roman" w:hAnsi="Times New Roman" w:cs="Times New Roman"/>
          <w:lang w:val="en-GB" w:bidi="en-US"/>
        </w:rPr>
        <w:t xml:space="preserve">eking </w:t>
      </w:r>
      <w:r w:rsidRPr="00745BED">
        <w:rPr>
          <w:rFonts w:ascii="Times New Roman" w:eastAsia="Times New Roman" w:hAnsi="Times New Roman" w:cs="Times New Roman"/>
          <w:lang w:val="en-GB" w:bidi="en-US"/>
        </w:rPr>
        <w:t>funding for them.</w:t>
      </w:r>
    </w:p>
    <w:p w14:paraId="76B26E83"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4C4E6319" w14:textId="77777777" w:rsidR="006328A7" w:rsidRDefault="003B4DE2" w:rsidP="006328A7">
      <w:pPr>
        <w:pStyle w:val="ListParagraph"/>
        <w:spacing w:after="0" w:line="240" w:lineRule="auto"/>
        <w:ind w:left="0"/>
        <w:jc w:val="both"/>
        <w:rPr>
          <w:rFonts w:ascii="Times New Roman" w:eastAsia="Times New Roman" w:hAnsi="Times New Roman" w:cs="Times New Roman"/>
          <w:lang w:val="en-GB" w:bidi="en-US"/>
        </w:rPr>
      </w:pPr>
      <w:r w:rsidRPr="00745BED">
        <w:rPr>
          <w:rFonts w:ascii="Times New Roman" w:eastAsia="Times New Roman" w:hAnsi="Times New Roman" w:cs="Times New Roman"/>
          <w:lang w:val="en-GB" w:bidi="en-US"/>
        </w:rPr>
        <w:t xml:space="preserve">The food products, which should be provided within the framework of targeted food </w:t>
      </w:r>
      <w:r w:rsidR="00652FA0" w:rsidRPr="00745BED">
        <w:rPr>
          <w:rFonts w:ascii="Times New Roman" w:eastAsia="Times New Roman" w:hAnsi="Times New Roman" w:cs="Times New Roman"/>
          <w:lang w:val="en-GB" w:bidi="en-US"/>
        </w:rPr>
        <w:t>aid,</w:t>
      </w:r>
      <w:r w:rsidRPr="00745BED">
        <w:rPr>
          <w:rFonts w:ascii="Times New Roman" w:eastAsia="Times New Roman" w:hAnsi="Times New Roman" w:cs="Times New Roman"/>
          <w:lang w:val="en-GB" w:bidi="en-US"/>
        </w:rPr>
        <w:t xml:space="preserve"> must meet the requirements of safety and quality. </w:t>
      </w:r>
      <w:bookmarkStart w:id="1" w:name="_Hlk3837607"/>
      <w:r w:rsidRPr="00745BED">
        <w:rPr>
          <w:rFonts w:ascii="Times New Roman" w:eastAsia="Times New Roman" w:hAnsi="Times New Roman" w:cs="Times New Roman"/>
          <w:lang w:val="en-GB" w:bidi="en-US"/>
        </w:rPr>
        <w:t xml:space="preserve">Manufacturers who will supply such products have to implement </w:t>
      </w:r>
      <w:r w:rsidR="008D635B" w:rsidRPr="00745BED">
        <w:rPr>
          <w:rFonts w:ascii="Times New Roman" w:eastAsia="Times New Roman" w:hAnsi="Times New Roman" w:cs="Times New Roman"/>
          <w:lang w:val="en-GB" w:bidi="en-US"/>
        </w:rPr>
        <w:t xml:space="preserve">the </w:t>
      </w:r>
      <w:r w:rsidRPr="00745BED">
        <w:rPr>
          <w:rFonts w:ascii="Times New Roman" w:eastAsia="Times New Roman" w:hAnsi="Times New Roman" w:cs="Times New Roman"/>
          <w:lang w:val="en-GB" w:bidi="en-US"/>
        </w:rPr>
        <w:t>HACCP system f</w:t>
      </w:r>
      <w:r w:rsidR="008D635B" w:rsidRPr="00745BED">
        <w:rPr>
          <w:rFonts w:ascii="Times New Roman" w:eastAsia="Times New Roman" w:hAnsi="Times New Roman" w:cs="Times New Roman"/>
          <w:lang w:val="en-GB" w:bidi="en-US"/>
        </w:rPr>
        <w:t>or</w:t>
      </w:r>
      <w:r w:rsidRPr="00745BED">
        <w:rPr>
          <w:rFonts w:ascii="Times New Roman" w:eastAsia="Times New Roman" w:hAnsi="Times New Roman" w:cs="Times New Roman"/>
          <w:lang w:val="en-GB" w:bidi="en-US"/>
        </w:rPr>
        <w:t xml:space="preserve"> monitoring the safety of products according to the current legislation of Ukraine.</w:t>
      </w:r>
      <w:bookmarkEnd w:id="1"/>
    </w:p>
    <w:p w14:paraId="0C4A83D5"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010BD8DB" w14:textId="77777777" w:rsidR="006328A7" w:rsidRDefault="00533F4A" w:rsidP="006328A7">
      <w:pPr>
        <w:pStyle w:val="ListParagraph"/>
        <w:spacing w:after="0" w:line="240" w:lineRule="auto"/>
        <w:ind w:left="0"/>
        <w:jc w:val="both"/>
        <w:rPr>
          <w:rFonts w:ascii="Times New Roman" w:eastAsia="Times New Roman" w:hAnsi="Times New Roman"/>
          <w:lang w:val="en-GB" w:bidi="en-US"/>
        </w:rPr>
      </w:pPr>
      <w:r w:rsidRPr="00745BED">
        <w:rPr>
          <w:rFonts w:ascii="Times New Roman" w:eastAsia="Times New Roman" w:hAnsi="Times New Roman"/>
          <w:lang w:val="en-GB" w:bidi="en-US"/>
        </w:rPr>
        <w:t>It is necessary to establish a systematic exchange of clear information between the relevant authorities of the EU regarding the implementation of Chapter 20 of the Agreement with the EU on consumer rights protection</w:t>
      </w:r>
      <w:r w:rsidR="008D635B" w:rsidRPr="00745BED">
        <w:rPr>
          <w:rFonts w:ascii="Times New Roman" w:eastAsia="Times New Roman" w:hAnsi="Times New Roman"/>
          <w:lang w:val="en-GB" w:bidi="en-US"/>
        </w:rPr>
        <w:t>,</w:t>
      </w:r>
      <w:r w:rsidRPr="00745BED">
        <w:rPr>
          <w:rFonts w:ascii="Times New Roman" w:eastAsia="Times New Roman" w:hAnsi="Times New Roman"/>
          <w:lang w:val="en-GB" w:bidi="en-US"/>
        </w:rPr>
        <w:t xml:space="preserve"> with the mandatory inclusion of</w:t>
      </w:r>
      <w:r w:rsidR="008D635B" w:rsidRPr="00745BED">
        <w:rPr>
          <w:rFonts w:ascii="Times New Roman" w:eastAsia="Times New Roman" w:hAnsi="Times New Roman"/>
          <w:lang w:val="en-GB" w:bidi="en-US"/>
        </w:rPr>
        <w:t xml:space="preserve"> the</w:t>
      </w:r>
      <w:r w:rsidRPr="00745BED">
        <w:rPr>
          <w:rFonts w:ascii="Times New Roman" w:eastAsia="Times New Roman" w:hAnsi="Times New Roman"/>
          <w:lang w:val="en-GB" w:bidi="en-US"/>
        </w:rPr>
        <w:t xml:space="preserve"> findings o</w:t>
      </w:r>
      <w:r w:rsidR="008D635B" w:rsidRPr="00745BED">
        <w:rPr>
          <w:rFonts w:ascii="Times New Roman" w:eastAsia="Times New Roman" w:hAnsi="Times New Roman"/>
          <w:lang w:val="en-GB" w:bidi="en-US"/>
        </w:rPr>
        <w:t>n</w:t>
      </w:r>
      <w:r w:rsidRPr="00745BED">
        <w:rPr>
          <w:rFonts w:ascii="Times New Roman" w:eastAsia="Times New Roman" w:hAnsi="Times New Roman"/>
          <w:lang w:val="en-GB" w:bidi="en-US"/>
        </w:rPr>
        <w:t xml:space="preserve"> civil society in these reports. It is necessary to start building registers of the most vulnerable citizens/consumers </w:t>
      </w:r>
      <w:r w:rsidR="008D635B" w:rsidRPr="00745BED">
        <w:rPr>
          <w:rFonts w:ascii="Times New Roman" w:eastAsia="Times New Roman" w:hAnsi="Times New Roman"/>
          <w:lang w:val="en-GB" w:bidi="en-US"/>
        </w:rPr>
        <w:t>in</w:t>
      </w:r>
      <w:r w:rsidRPr="00745BED">
        <w:rPr>
          <w:rFonts w:ascii="Times New Roman" w:eastAsia="Times New Roman" w:hAnsi="Times New Roman"/>
          <w:lang w:val="en-GB" w:bidi="en-US"/>
        </w:rPr>
        <w:t xml:space="preserve"> Ukraine, which are below the poverty line, according to the international indicators of poverty.</w:t>
      </w:r>
    </w:p>
    <w:p w14:paraId="726DF2B8" w14:textId="77777777" w:rsidR="006328A7" w:rsidRDefault="006328A7" w:rsidP="006328A7">
      <w:pPr>
        <w:pStyle w:val="ListParagraph"/>
        <w:spacing w:after="0" w:line="240" w:lineRule="auto"/>
        <w:ind w:left="0"/>
        <w:jc w:val="both"/>
        <w:rPr>
          <w:rFonts w:ascii="Times New Roman" w:eastAsia="Times New Roman" w:hAnsi="Times New Roman"/>
          <w:lang w:val="en-GB" w:bidi="en-US"/>
        </w:rPr>
      </w:pPr>
    </w:p>
    <w:p w14:paraId="57C89192" w14:textId="77777777" w:rsidR="006328A7" w:rsidRDefault="00470A3F" w:rsidP="006328A7">
      <w:pPr>
        <w:pStyle w:val="ListParagraph"/>
        <w:spacing w:after="0" w:line="240" w:lineRule="auto"/>
        <w:ind w:left="0"/>
        <w:jc w:val="both"/>
        <w:rPr>
          <w:rFonts w:ascii="Times New Roman" w:eastAsia="Times New Roman" w:hAnsi="Times New Roman" w:cs="Times New Roman"/>
          <w:lang w:val="en-GB" w:bidi="en-US"/>
        </w:rPr>
      </w:pPr>
      <w:r w:rsidRPr="00745BED">
        <w:rPr>
          <w:rFonts w:ascii="Times New Roman" w:eastAsia="Times New Roman" w:hAnsi="Times New Roman" w:cs="Times New Roman"/>
          <w:lang w:val="en-GB" w:bidi="en-US"/>
        </w:rPr>
        <w:lastRenderedPageBreak/>
        <w:t xml:space="preserve">In order to ensure efficient and effective implementation of measures of targeted food aid funded by the State and local budgets, the State should promote cooperation between regional and local governments and </w:t>
      </w:r>
      <w:r w:rsidR="0026782C" w:rsidRPr="00745BED">
        <w:rPr>
          <w:rFonts w:ascii="Times New Roman" w:eastAsia="Times New Roman" w:hAnsi="Times New Roman" w:cs="Times New Roman"/>
          <w:lang w:val="en-GB" w:bidi="en-US"/>
        </w:rPr>
        <w:t>organisation</w:t>
      </w:r>
      <w:r w:rsidRPr="00745BED">
        <w:rPr>
          <w:rFonts w:ascii="Times New Roman" w:eastAsia="Times New Roman" w:hAnsi="Times New Roman" w:cs="Times New Roman"/>
          <w:lang w:val="en-GB" w:bidi="en-US"/>
        </w:rPr>
        <w:t>s representing civil society.</w:t>
      </w:r>
    </w:p>
    <w:p w14:paraId="4DC68AB6"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07BE8A35" w14:textId="77777777" w:rsidR="006328A7" w:rsidRDefault="00470A3F" w:rsidP="006328A7">
      <w:pPr>
        <w:pStyle w:val="ListParagraph"/>
        <w:spacing w:after="0" w:line="240" w:lineRule="auto"/>
        <w:ind w:left="0"/>
        <w:jc w:val="both"/>
        <w:rPr>
          <w:rFonts w:ascii="Times New Roman" w:eastAsia="Times New Roman" w:hAnsi="Times New Roman" w:cs="Times New Roman"/>
          <w:lang w:val="en-GB" w:bidi="en-US"/>
        </w:rPr>
      </w:pPr>
      <w:r w:rsidRPr="00745BED">
        <w:rPr>
          <w:rFonts w:ascii="Times New Roman" w:eastAsia="Times New Roman" w:hAnsi="Times New Roman" w:cs="Times New Roman"/>
          <w:lang w:val="en-GB" w:bidi="en-US"/>
        </w:rPr>
        <w:t xml:space="preserve">Tracking and meeting the needs in food must be carried out in relation to each specific person in the identified vulnerable groups of </w:t>
      </w:r>
      <w:r w:rsidR="008D635B" w:rsidRPr="00745BED">
        <w:rPr>
          <w:rFonts w:ascii="Times New Roman" w:eastAsia="Times New Roman" w:hAnsi="Times New Roman" w:cs="Times New Roman"/>
          <w:lang w:val="en-GB" w:bidi="en-US"/>
        </w:rPr>
        <w:t xml:space="preserve">the </w:t>
      </w:r>
      <w:r w:rsidRPr="00745BED">
        <w:rPr>
          <w:rFonts w:ascii="Times New Roman" w:eastAsia="Times New Roman" w:hAnsi="Times New Roman" w:cs="Times New Roman"/>
          <w:lang w:val="en-GB" w:bidi="en-US"/>
        </w:rPr>
        <w:t>population and by regional differentiation</w:t>
      </w:r>
      <w:r w:rsidR="008D635B" w:rsidRPr="00745BED">
        <w:rPr>
          <w:rFonts w:ascii="Times New Roman" w:eastAsia="Times New Roman" w:hAnsi="Times New Roman" w:cs="Times New Roman"/>
          <w:lang w:val="en-GB" w:bidi="en-US"/>
        </w:rPr>
        <w:t>. This should</w:t>
      </w:r>
      <w:r w:rsidRPr="00745BED">
        <w:rPr>
          <w:rFonts w:ascii="Times New Roman" w:eastAsia="Times New Roman" w:hAnsi="Times New Roman" w:cs="Times New Roman"/>
          <w:lang w:val="en-GB" w:bidi="en-US"/>
        </w:rPr>
        <w:t xml:space="preserve"> provide</w:t>
      </w:r>
      <w:r w:rsidR="008D635B" w:rsidRPr="00745BED">
        <w:rPr>
          <w:rFonts w:ascii="Times New Roman" w:eastAsia="Times New Roman" w:hAnsi="Times New Roman" w:cs="Times New Roman"/>
          <w:lang w:val="en-GB" w:bidi="en-US"/>
        </w:rPr>
        <w:t xml:space="preserve"> for the</w:t>
      </w:r>
      <w:r w:rsidRPr="00745BED">
        <w:rPr>
          <w:rFonts w:ascii="Times New Roman" w:eastAsia="Times New Roman" w:hAnsi="Times New Roman" w:cs="Times New Roman"/>
          <w:lang w:val="en-GB" w:bidi="en-US"/>
        </w:rPr>
        <w:t xml:space="preserve"> introduction of honey and natural milk to the diet of children in pre-school establishments, schools and sports establishments with the purpose of maintenance and rehabilitation. Manufacturers who will supply such products have to implement </w:t>
      </w:r>
      <w:r w:rsidR="008D635B" w:rsidRPr="00745BED">
        <w:rPr>
          <w:rFonts w:ascii="Times New Roman" w:eastAsia="Times New Roman" w:hAnsi="Times New Roman" w:cs="Times New Roman"/>
          <w:lang w:val="en-GB" w:bidi="en-US"/>
        </w:rPr>
        <w:t xml:space="preserve">the </w:t>
      </w:r>
      <w:r w:rsidRPr="00745BED">
        <w:rPr>
          <w:rFonts w:ascii="Times New Roman" w:eastAsia="Times New Roman" w:hAnsi="Times New Roman" w:cs="Times New Roman"/>
          <w:lang w:val="en-GB" w:bidi="en-US"/>
        </w:rPr>
        <w:t>HACCP system of monitoring the safety of products according to the current legislation of Ukraine.</w:t>
      </w:r>
    </w:p>
    <w:p w14:paraId="3709F64A" w14:textId="77777777" w:rsidR="006328A7" w:rsidRDefault="006328A7" w:rsidP="006328A7">
      <w:pPr>
        <w:pStyle w:val="ListParagraph"/>
        <w:spacing w:after="0" w:line="240" w:lineRule="auto"/>
        <w:ind w:left="0"/>
        <w:jc w:val="both"/>
        <w:rPr>
          <w:rFonts w:ascii="Times New Roman" w:eastAsia="Times New Roman" w:hAnsi="Times New Roman" w:cs="Times New Roman"/>
          <w:lang w:val="en-GB" w:bidi="en-US"/>
        </w:rPr>
      </w:pPr>
    </w:p>
    <w:p w14:paraId="1B07CB19" w14:textId="77777777" w:rsidR="006328A7" w:rsidRDefault="00470A3F" w:rsidP="006328A7">
      <w:pPr>
        <w:pStyle w:val="ListParagraph"/>
        <w:spacing w:after="0" w:line="240" w:lineRule="auto"/>
        <w:ind w:left="0"/>
        <w:jc w:val="both"/>
        <w:rPr>
          <w:rFonts w:ascii="Times New Roman" w:hAnsi="Times New Roman" w:cs="Times New Roman"/>
          <w:lang w:val="en-GB" w:bidi="en-US"/>
        </w:rPr>
      </w:pPr>
      <w:r w:rsidRPr="00745BED">
        <w:rPr>
          <w:rFonts w:ascii="Times New Roman" w:hAnsi="Times New Roman" w:cs="Times New Roman"/>
          <w:lang w:val="en-GB" w:bidi="en-US"/>
        </w:rPr>
        <w:t xml:space="preserve">Solving the problem of targeted assistance to the disadvantaged segments of </w:t>
      </w:r>
      <w:r w:rsidR="00473A0B"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 xml:space="preserve">population must be carried out using tools for </w:t>
      </w:r>
      <w:r w:rsidR="008D635B" w:rsidRPr="00745BED">
        <w:rPr>
          <w:rFonts w:ascii="Times New Roman" w:hAnsi="Times New Roman" w:cs="Times New Roman"/>
          <w:lang w:val="en-GB" w:bidi="en-US"/>
        </w:rPr>
        <w:t xml:space="preserve">the </w:t>
      </w:r>
      <w:r w:rsidRPr="00745BED">
        <w:rPr>
          <w:rFonts w:ascii="Times New Roman" w:hAnsi="Times New Roman" w:cs="Times New Roman"/>
          <w:lang w:val="en-GB" w:bidi="en-US"/>
        </w:rPr>
        <w:t>introduction of a unif</w:t>
      </w:r>
      <w:r w:rsidR="008D635B" w:rsidRPr="00745BED">
        <w:rPr>
          <w:rFonts w:ascii="Times New Roman" w:hAnsi="Times New Roman" w:cs="Times New Roman"/>
          <w:lang w:val="en-GB" w:bidi="en-US"/>
        </w:rPr>
        <w:t xml:space="preserve">ied system of electronic cards </w:t>
      </w:r>
      <w:r w:rsidRPr="00745BED">
        <w:rPr>
          <w:rFonts w:ascii="Times New Roman" w:hAnsi="Times New Roman" w:cs="Times New Roman"/>
          <w:lang w:val="en-GB" w:bidi="en-US"/>
        </w:rPr>
        <w:t>f</w:t>
      </w:r>
      <w:r w:rsidR="008D635B" w:rsidRPr="00745BED">
        <w:rPr>
          <w:rFonts w:ascii="Times New Roman" w:hAnsi="Times New Roman" w:cs="Times New Roman"/>
          <w:lang w:val="en-GB" w:bidi="en-US"/>
        </w:rPr>
        <w:t>or</w:t>
      </w:r>
      <w:r w:rsidRPr="00745BED">
        <w:rPr>
          <w:rFonts w:ascii="Times New Roman" w:hAnsi="Times New Roman" w:cs="Times New Roman"/>
          <w:lang w:val="en-GB" w:bidi="en-US"/>
        </w:rPr>
        <w:t xml:space="preserve"> food aid</w:t>
      </w:r>
      <w:r w:rsidR="008D635B" w:rsidRPr="00745BED">
        <w:rPr>
          <w:rFonts w:ascii="Times New Roman" w:hAnsi="Times New Roman" w:cs="Times New Roman"/>
          <w:lang w:val="en-GB" w:bidi="en-US"/>
        </w:rPr>
        <w:t>. This can be done</w:t>
      </w:r>
      <w:r w:rsidRPr="00745BED">
        <w:rPr>
          <w:rFonts w:ascii="Times New Roman" w:hAnsi="Times New Roman" w:cs="Times New Roman"/>
          <w:lang w:val="en-GB" w:bidi="en-US"/>
        </w:rPr>
        <w:t xml:space="preserve"> through trade networks and farmer associations in different ratios depending on the regional features. For this purpose, it is necessary to develop a number of programmes and pilot projects </w:t>
      </w:r>
      <w:r w:rsidR="008D635B" w:rsidRPr="00745BED">
        <w:rPr>
          <w:rFonts w:ascii="Times New Roman" w:hAnsi="Times New Roman" w:cs="Times New Roman"/>
          <w:lang w:val="en-GB" w:bidi="en-US"/>
        </w:rPr>
        <w:t xml:space="preserve">that </w:t>
      </w:r>
      <w:r w:rsidRPr="00745BED">
        <w:rPr>
          <w:rFonts w:ascii="Times New Roman" w:hAnsi="Times New Roman" w:cs="Times New Roman"/>
          <w:lang w:val="en-GB" w:bidi="en-US"/>
        </w:rPr>
        <w:t>consider social and regional features.</w:t>
      </w:r>
    </w:p>
    <w:p w14:paraId="52BF8D32" w14:textId="77777777" w:rsidR="006328A7" w:rsidRDefault="006328A7" w:rsidP="006328A7">
      <w:pPr>
        <w:pStyle w:val="ListParagraph"/>
        <w:spacing w:after="0" w:line="240" w:lineRule="auto"/>
        <w:ind w:left="0"/>
        <w:jc w:val="both"/>
        <w:rPr>
          <w:rFonts w:ascii="Times New Roman" w:hAnsi="Times New Roman" w:cs="Times New Roman"/>
          <w:lang w:val="en-GB" w:bidi="en-US"/>
        </w:rPr>
      </w:pPr>
    </w:p>
    <w:p w14:paraId="340D4538" w14:textId="150743C5" w:rsidR="001F6858" w:rsidRPr="006328A7" w:rsidRDefault="001F6858" w:rsidP="006328A7">
      <w:pPr>
        <w:pStyle w:val="ListParagraph"/>
        <w:spacing w:after="0" w:line="240" w:lineRule="auto"/>
        <w:ind w:left="0"/>
        <w:jc w:val="both"/>
        <w:rPr>
          <w:rFonts w:ascii="Times New Roman" w:eastAsia="Times New Roman" w:hAnsi="Times New Roman" w:cs="Times New Roman"/>
          <w:b/>
          <w:lang w:val="en-GB" w:bidi="en-US"/>
        </w:rPr>
      </w:pPr>
      <w:r w:rsidRPr="00745BED">
        <w:rPr>
          <w:rFonts w:ascii="Times New Roman" w:eastAsia="Times New Roman" w:hAnsi="Times New Roman" w:cs="Times New Roman"/>
          <w:lang w:val="en-GB" w:bidi="en-US"/>
        </w:rPr>
        <w:t>Ukraine should join the international programmes on targeted food aid related to three main areas, firstly, t</w:t>
      </w:r>
      <w:r w:rsidR="008D635B" w:rsidRPr="00745BED">
        <w:rPr>
          <w:rFonts w:ascii="Times New Roman" w:eastAsia="Times New Roman" w:hAnsi="Times New Roman" w:cs="Times New Roman"/>
          <w:lang w:val="en-GB" w:bidi="en-US"/>
        </w:rPr>
        <w:t>he</w:t>
      </w:r>
      <w:r w:rsidRPr="00745BED">
        <w:rPr>
          <w:rFonts w:ascii="Times New Roman" w:eastAsia="Times New Roman" w:hAnsi="Times New Roman" w:cs="Times New Roman"/>
          <w:lang w:val="en-GB" w:bidi="en-US"/>
        </w:rPr>
        <w:t xml:space="preserve"> systematic solution of the tasks of the UN Sustainable Development Goal 2 on food security and achieveme</w:t>
      </w:r>
      <w:r w:rsidR="008D635B" w:rsidRPr="00745BED">
        <w:rPr>
          <w:rFonts w:ascii="Times New Roman" w:eastAsia="Times New Roman" w:hAnsi="Times New Roman" w:cs="Times New Roman"/>
          <w:lang w:val="en-GB" w:bidi="en-US"/>
        </w:rPr>
        <w:t>nt of “zero” hunger, secondly,</w:t>
      </w:r>
      <w:r w:rsidRPr="00745BED">
        <w:rPr>
          <w:rFonts w:ascii="Times New Roman" w:eastAsia="Times New Roman" w:hAnsi="Times New Roman" w:cs="Times New Roman"/>
          <w:lang w:val="en-GB" w:bidi="en-US"/>
        </w:rPr>
        <w:t xml:space="preserve"> the Eastern partnership programme, thirdly, the programme for international development and cooperation.</w:t>
      </w:r>
    </w:p>
    <w:p w14:paraId="7C253614" w14:textId="77777777" w:rsidR="007F0912" w:rsidRPr="00745BED" w:rsidRDefault="007F0912" w:rsidP="006328A7">
      <w:pPr>
        <w:spacing w:after="0"/>
        <w:ind w:firstLine="540"/>
        <w:jc w:val="both"/>
        <w:rPr>
          <w:rFonts w:ascii="Times New Roman" w:hAnsi="Times New Roman" w:cs="Times New Roman"/>
          <w:lang w:val="en-GB"/>
        </w:rPr>
      </w:pPr>
    </w:p>
    <w:p w14:paraId="3A989B12" w14:textId="77777777" w:rsidR="007F0912" w:rsidRPr="00745BED" w:rsidRDefault="007F0912" w:rsidP="006328A7">
      <w:pPr>
        <w:pageBreakBefore/>
        <w:spacing w:after="0" w:line="240" w:lineRule="auto"/>
        <w:rPr>
          <w:rFonts w:ascii="Times New Roman" w:hAnsi="Times New Roman" w:cs="Times New Roman"/>
          <w:b/>
          <w:lang w:val="en-GB"/>
        </w:rPr>
      </w:pPr>
      <w:r w:rsidRPr="00745BED">
        <w:rPr>
          <w:rFonts w:ascii="Times New Roman" w:eastAsia="Times New Roman" w:hAnsi="Times New Roman" w:cs="Times New Roman"/>
          <w:b/>
          <w:lang w:val="en-GB" w:bidi="en-US"/>
        </w:rPr>
        <w:lastRenderedPageBreak/>
        <w:t>Annex 1</w:t>
      </w:r>
    </w:p>
    <w:p w14:paraId="54AD5CA8" w14:textId="77777777" w:rsidR="006328A7" w:rsidRDefault="006328A7" w:rsidP="006328A7">
      <w:pPr>
        <w:spacing w:after="0" w:line="240" w:lineRule="auto"/>
        <w:jc w:val="both"/>
        <w:rPr>
          <w:rFonts w:ascii="Times New Roman" w:eastAsia="Times New Roman" w:hAnsi="Times New Roman" w:cs="Times New Roman"/>
          <w:b/>
          <w:lang w:val="en-GB" w:bidi="en-US"/>
        </w:rPr>
      </w:pPr>
    </w:p>
    <w:p w14:paraId="0B81DA7C" w14:textId="77777777" w:rsidR="007F0912" w:rsidRDefault="007F0912" w:rsidP="006328A7">
      <w:pPr>
        <w:spacing w:after="0" w:line="240" w:lineRule="auto"/>
        <w:jc w:val="both"/>
        <w:rPr>
          <w:rFonts w:ascii="Times New Roman" w:eastAsia="Times New Roman" w:hAnsi="Times New Roman" w:cs="Times New Roman"/>
          <w:lang w:val="en-GB" w:bidi="en-US"/>
        </w:rPr>
      </w:pPr>
      <w:r w:rsidRPr="00745BED">
        <w:rPr>
          <w:rFonts w:ascii="Times New Roman" w:eastAsia="Times New Roman" w:hAnsi="Times New Roman" w:cs="Times New Roman"/>
          <w:b/>
          <w:lang w:val="en-GB" w:bidi="en-US"/>
        </w:rPr>
        <w:t xml:space="preserve">Demand and Potential to Supply Food for the Ukrainian Population through Cooperation with the EU/ </w:t>
      </w:r>
      <w:r w:rsidRPr="00745BED">
        <w:rPr>
          <w:rFonts w:ascii="Times New Roman" w:eastAsia="Times New Roman" w:hAnsi="Times New Roman" w:cs="Times New Roman"/>
          <w:lang w:val="en-GB" w:bidi="en-US"/>
        </w:rPr>
        <w:t>Targeted food assistance as an alternative to current Ukraine's state policy</w:t>
      </w:r>
    </w:p>
    <w:p w14:paraId="19C874BF" w14:textId="77777777" w:rsidR="006328A7" w:rsidRPr="00745BED" w:rsidRDefault="006328A7" w:rsidP="006328A7">
      <w:pPr>
        <w:spacing w:after="0" w:line="240" w:lineRule="auto"/>
        <w:jc w:val="both"/>
        <w:rPr>
          <w:rFonts w:ascii="Times New Roman" w:hAnsi="Times New Roman" w:cs="Times New Roman"/>
          <w:lang w:val="en-GB"/>
        </w:rPr>
      </w:pPr>
    </w:p>
    <w:p w14:paraId="3A338373" w14:textId="4DDC4DC7" w:rsidR="006328A7" w:rsidRPr="006328A7" w:rsidRDefault="007F0912" w:rsidP="006328A7">
      <w:pPr>
        <w:pStyle w:val="doc-ti"/>
        <w:numPr>
          <w:ilvl w:val="0"/>
          <w:numId w:val="9"/>
        </w:numPr>
        <w:shd w:val="clear" w:color="auto" w:fill="FFFFFF"/>
        <w:spacing w:before="0" w:beforeAutospacing="0" w:after="0" w:afterAutospacing="0"/>
        <w:jc w:val="both"/>
        <w:rPr>
          <w:sz w:val="22"/>
          <w:szCs w:val="22"/>
          <w:lang w:val="en-GB"/>
        </w:rPr>
      </w:pPr>
      <w:r w:rsidRPr="00745BED">
        <w:rPr>
          <w:b/>
          <w:sz w:val="22"/>
          <w:szCs w:val="22"/>
          <w:lang w:val="en-GB" w:bidi="en-US"/>
        </w:rPr>
        <w:t>CHAPTER SANITARY AND PHYTOSANITARY MEASURES</w:t>
      </w:r>
      <w:r w:rsidRPr="00745BED">
        <w:rPr>
          <w:sz w:val="22"/>
          <w:szCs w:val="22"/>
          <w:lang w:val="en-GB" w:bidi="en-US"/>
        </w:rPr>
        <w:t xml:space="preserve"> Package of regulatory acts of the EU according to AA (Section IV of Chapter IV) on the measures used for statements of nutrition value and benefit to human health of food products (Ukrainian version dated 24 February 2016, approved by the Decree of the Cabinet of Ministers of Ukraine No. 228 - </w:t>
      </w:r>
      <w:hyperlink r:id="rId20" w:history="1">
        <w:r w:rsidRPr="00745BED">
          <w:rPr>
            <w:rStyle w:val="Hyperlink"/>
            <w:sz w:val="22"/>
            <w:szCs w:val="22"/>
            <w:lang w:val="en-GB" w:bidi="en-US"/>
          </w:rPr>
          <w:t>http://www.kmu.gov.ua/document/248928169/R0228.doc</w:t>
        </w:r>
      </w:hyperlink>
      <w:r w:rsidRPr="00745BED">
        <w:rPr>
          <w:sz w:val="22"/>
          <w:szCs w:val="22"/>
          <w:lang w:val="en-GB" w:bidi="en-US"/>
        </w:rPr>
        <w:t xml:space="preserve">, revision by the EU Subcommittee on Management of Sanitary and Phytosanitary Measures (hereinafter referred to as the Subcommittee on the Management of SPM) as defined by article 74 of the Agreement: Proposal </w:t>
      </w:r>
      <w:r w:rsidRPr="00745BED">
        <w:rPr>
          <w:sz w:val="22"/>
          <w:szCs w:val="22"/>
          <w:highlight w:val="white"/>
          <w:lang w:val="en-GB" w:bidi="en-US"/>
        </w:rPr>
        <w:t xml:space="preserve">for a COUNCIL DECISION on the position to be taken on behalf of the Union within the Sanitary and Phytosanitary Sub-Committee established by the Association Agreement between the European Union and the European Atomic Energy Community and their Member States, of the one part, and Ukraine, of the other COM/2017/0265 final - 2017/0105 (NLE) </w:t>
      </w:r>
      <w:hyperlink r:id="rId21" w:history="1">
        <w:r w:rsidRPr="00745BED">
          <w:rPr>
            <w:rStyle w:val="Hyperlink"/>
            <w:sz w:val="22"/>
            <w:szCs w:val="22"/>
            <w:lang w:val="en-GB" w:bidi="en-US"/>
          </w:rPr>
          <w:t>https://eur-lex.europa.eu/legal-content/EN/TXT/?uri=COM:2017:0265:FIN</w:t>
        </w:r>
      </w:hyperlink>
      <w:r w:rsidRPr="00745BED">
        <w:rPr>
          <w:sz w:val="22"/>
          <w:szCs w:val="22"/>
          <w:lang w:val="en-GB" w:bidi="en-US"/>
        </w:rPr>
        <w:t xml:space="preserve">; Council Decision (EU) 2017/1391 of 17 July 2017 on the position to be adopted, on behalf of the European Union, within the Sanitary and Phytosanitary Management Sub-Committee established by the Association Agreement between the European Union and the European Atomic Energy Community and their Member States, of the one part, and Ukraine, of the other part, as regards the modification of Annex V to that Agreement </w:t>
      </w:r>
      <w:hyperlink r:id="rId22" w:history="1">
        <w:r w:rsidRPr="00745BED">
          <w:rPr>
            <w:rStyle w:val="Hyperlink"/>
            <w:sz w:val="22"/>
            <w:szCs w:val="22"/>
            <w:shd w:val="clear" w:color="auto" w:fill="FFFFFF"/>
            <w:lang w:val="en-GB" w:bidi="en-US"/>
          </w:rPr>
          <w:t>https://eur-lex.europa.eu/legal-content/EN/TXT/?uri=CELEX:32017D1391</w:t>
        </w:r>
      </w:hyperlink>
      <w:r w:rsidRPr="00745BED">
        <w:rPr>
          <w:sz w:val="22"/>
          <w:szCs w:val="22"/>
          <w:lang w:val="en-GB" w:bidi="en-US"/>
        </w:rPr>
        <w:t xml:space="preserve">. </w:t>
      </w:r>
      <w:r w:rsidRPr="00745BED">
        <w:rPr>
          <w:sz w:val="22"/>
          <w:szCs w:val="22"/>
          <w:highlight w:val="white"/>
          <w:lang w:val="en-GB" w:bidi="en-US"/>
        </w:rPr>
        <w:t xml:space="preserve">ANNEX V LIST OF UNION LEGISLATION TO BE APPROXIMATED BY UKRAINE Chapter I — </w:t>
      </w:r>
      <w:r w:rsidRPr="00745BED">
        <w:rPr>
          <w:sz w:val="22"/>
          <w:szCs w:val="22"/>
          <w:lang w:val="en-GB" w:bidi="en-US"/>
        </w:rPr>
        <w:t>General legislation (public health) Deadline for approximation 2016 Chapter I — General legislation (public health)</w:t>
      </w:r>
    </w:p>
    <w:p w14:paraId="24D27259" w14:textId="424533A3" w:rsidR="007F0912" w:rsidRPr="00745BED" w:rsidRDefault="007F0912" w:rsidP="006328A7">
      <w:pPr>
        <w:pStyle w:val="ListParagraph"/>
        <w:numPr>
          <w:ilvl w:val="0"/>
          <w:numId w:val="9"/>
        </w:numPr>
        <w:spacing w:after="0" w:line="240" w:lineRule="auto"/>
        <w:jc w:val="both"/>
        <w:rPr>
          <w:rFonts w:ascii="Times New Roman" w:hAnsi="Times New Roman" w:cs="Times New Roman"/>
          <w:bCs/>
          <w:shd w:val="clear" w:color="auto" w:fill="FFFFFF"/>
          <w:lang w:val="en-GB"/>
        </w:rPr>
      </w:pPr>
      <w:r w:rsidRPr="00745BED">
        <w:rPr>
          <w:rFonts w:ascii="Times New Roman" w:eastAsia="Times New Roman" w:hAnsi="Times New Roman" w:cs="Times New Roman"/>
          <w:lang w:val="en-GB" w:bidi="en-US"/>
        </w:rPr>
        <w:t xml:space="preserve">According to </w:t>
      </w:r>
      <w:r w:rsidRPr="00745BED">
        <w:rPr>
          <w:rFonts w:ascii="Times New Roman" w:eastAsia="Times New Roman" w:hAnsi="Times New Roman" w:cs="Times New Roman"/>
          <w:b/>
          <w:lang w:val="en-GB" w:bidi="en-US"/>
        </w:rPr>
        <w:t>the UN Sustainable Development Goal 2 regarding the food security and achieving the “zero” hunger</w:t>
      </w:r>
      <w:r w:rsidRPr="00745BED">
        <w:rPr>
          <w:rFonts w:ascii="Times New Roman" w:eastAsia="Times New Roman" w:hAnsi="Times New Roman" w:cs="Times New Roman"/>
          <w:lang w:val="en-GB" w:bidi="en-US"/>
        </w:rPr>
        <w:t xml:space="preserve"> / </w:t>
      </w:r>
      <w:hyperlink r:id="rId23" w:history="1">
        <w:r w:rsidRPr="00745BED">
          <w:rPr>
            <w:rStyle w:val="Hyperlink"/>
            <w:rFonts w:ascii="Times New Roman" w:eastAsia="Times New Roman" w:hAnsi="Times New Roman" w:cs="Times New Roman"/>
            <w:lang w:val="en-GB" w:bidi="en-US"/>
          </w:rPr>
          <w:t xml:space="preserve"> </w:t>
        </w:r>
        <w:r w:rsidRPr="00745BED">
          <w:rPr>
            <w:rStyle w:val="Hyperlink"/>
            <w:rFonts w:ascii="Times New Roman" w:eastAsia="Times New Roman" w:hAnsi="Times New Roman" w:cs="Times New Roman"/>
            <w:b/>
            <w:lang w:val="en-GB" w:bidi="en-US"/>
          </w:rPr>
          <w:t>Sustainable Development Goals</w:t>
        </w:r>
        <w:r w:rsidRPr="00745BED">
          <w:rPr>
            <w:rStyle w:val="Hyperlink"/>
            <w:rFonts w:ascii="Times New Roman" w:eastAsia="Times New Roman" w:hAnsi="Times New Roman" w:cs="Times New Roman"/>
            <w:lang w:val="en-GB" w:bidi="en-US"/>
          </w:rPr>
          <w:t xml:space="preserve"> </w:t>
        </w:r>
      </w:hyperlink>
      <w:r w:rsidRPr="00745BED">
        <w:rPr>
          <w:rFonts w:ascii="Times New Roman" w:eastAsia="Times New Roman" w:hAnsi="Times New Roman" w:cs="Times New Roman"/>
          <w:lang w:val="en-GB" w:bidi="en-US"/>
        </w:rPr>
        <w:t xml:space="preserve"> Collaboration within the framework of common programmes of the UN and the EU </w:t>
      </w:r>
      <w:hyperlink r:id="rId24" w:tgtFrame="_blank" w:history="1">
        <w:r w:rsidRPr="00745BED">
          <w:rPr>
            <w:rStyle w:val="Hyperlink"/>
            <w:rFonts w:ascii="Times New Roman" w:eastAsia="Times New Roman" w:hAnsi="Times New Roman" w:cs="Times New Roman"/>
            <w:shd w:val="clear" w:color="auto" w:fill="FFFFFF"/>
            <w:lang w:val="en-GB" w:bidi="en-US"/>
          </w:rPr>
          <w:t>2030 Agenda for Sustainable Development</w:t>
        </w:r>
      </w:hyperlink>
      <w:r w:rsidRPr="00745BED">
        <w:rPr>
          <w:rFonts w:ascii="Times New Roman" w:eastAsia="Times New Roman" w:hAnsi="Times New Roman" w:cs="Times New Roman"/>
          <w:lang w:val="en-GB" w:bidi="en-US"/>
        </w:rPr>
        <w:t xml:space="preserve">: </w:t>
      </w:r>
      <w:r w:rsidRPr="00745BED">
        <w:rPr>
          <w:rFonts w:ascii="Times New Roman" w:eastAsia="Times New Roman" w:hAnsi="Times New Roman" w:cs="Times New Roman"/>
          <w:shd w:val="clear" w:color="auto" w:fill="FFFFFF"/>
          <w:lang w:val="en-GB" w:bidi="en-US"/>
        </w:rPr>
        <w:t xml:space="preserve">The Commission and the UN agencies team up to fight </w:t>
      </w:r>
      <w:r w:rsidR="00934697" w:rsidRPr="00745BED">
        <w:rPr>
          <w:rFonts w:ascii="Times New Roman" w:eastAsia="Times New Roman" w:hAnsi="Times New Roman" w:cs="Times New Roman"/>
          <w:shd w:val="clear" w:color="auto" w:fill="FFFFFF"/>
          <w:lang w:val="en-GB" w:bidi="en-US"/>
        </w:rPr>
        <w:t xml:space="preserve">lack of </w:t>
      </w:r>
      <w:r w:rsidRPr="00745BED">
        <w:rPr>
          <w:rFonts w:ascii="Times New Roman" w:eastAsia="Times New Roman" w:hAnsi="Times New Roman" w:cs="Times New Roman"/>
          <w:shd w:val="clear" w:color="auto" w:fill="FFFFFF"/>
          <w:lang w:val="en-GB" w:bidi="en-US"/>
        </w:rPr>
        <w:t>food security (IP-11-782_EN), Examples of EU actions to address food insecurity and EU cooperation with FAO, IFAD and WFP (MEMO-11-453_EN). EU € 1 billion Food Facility: already 222 projects and 50 million beneficiaries in poor countries in the fight against hunger (IP-10-734_EN).</w:t>
      </w:r>
    </w:p>
    <w:p w14:paraId="38798A10" w14:textId="77777777" w:rsidR="007F0912" w:rsidRPr="00745BED" w:rsidRDefault="007F0912" w:rsidP="006328A7">
      <w:pPr>
        <w:pStyle w:val="ListParagraph"/>
        <w:numPr>
          <w:ilvl w:val="0"/>
          <w:numId w:val="9"/>
        </w:numPr>
        <w:spacing w:after="0" w:line="240" w:lineRule="auto"/>
        <w:jc w:val="both"/>
        <w:rPr>
          <w:rFonts w:ascii="Times New Roman" w:eastAsia="Times New Roman" w:hAnsi="Times New Roman" w:cs="Times New Roman"/>
          <w:lang w:val="en-GB" w:eastAsia="ru-RU"/>
        </w:rPr>
      </w:pPr>
      <w:r w:rsidRPr="00745BED">
        <w:rPr>
          <w:rFonts w:ascii="Times New Roman" w:eastAsia="Times New Roman" w:hAnsi="Times New Roman" w:cs="Times New Roman"/>
          <w:b/>
          <w:lang w:val="en-GB" w:bidi="en-US"/>
        </w:rPr>
        <w:t>In the context of adaptation to climate change and in conjunction with the regional programmes of cyclic economy</w:t>
      </w:r>
      <w:r w:rsidRPr="00745BED">
        <w:rPr>
          <w:rFonts w:ascii="Times New Roman" w:eastAsia="Times New Roman" w:hAnsi="Times New Roman" w:cs="Times New Roman"/>
          <w:lang w:val="en-GB" w:bidi="en-US"/>
        </w:rPr>
        <w:t xml:space="preserve"> EU4Environment for the countries of Eastern Partnership (Eastern Neighbourhood: Armenia, Azerbaijan, Belarus, Georgia, Republic of Moldova and Ukraine), which must be implemented in the 2019-2020 for the amount of 20 million Euro </w:t>
      </w:r>
      <w:hyperlink r:id="rId25" w:tgtFrame="_blank" w:history="1">
        <w:r w:rsidRPr="00745BED">
          <w:rPr>
            <w:rFonts w:ascii="Times New Roman" w:eastAsia="Times New Roman" w:hAnsi="Times New Roman" w:cs="Times New Roman"/>
            <w:lang w:val="en-GB" w:bidi="en-US"/>
          </w:rPr>
          <w:t xml:space="preserve"> </w:t>
        </w:r>
        <w:r w:rsidRPr="00745BED">
          <w:rPr>
            <w:rFonts w:ascii="Times New Roman" w:eastAsia="Times New Roman" w:hAnsi="Times New Roman" w:cs="Times New Roman"/>
            <w:u w:val="single"/>
            <w:lang w:val="en-GB" w:bidi="en-US"/>
          </w:rPr>
          <w:t>https://www.euneighbours.eu/ru/east/stay-informed/news/es-i-ego-vostochnye-partnery-ukreplyayut-sotrudnichestvo-v-oblasti</w:t>
        </w:r>
      </w:hyperlink>
    </w:p>
    <w:p w14:paraId="29B25777" w14:textId="77777777" w:rsidR="007F0912" w:rsidRPr="00745BED" w:rsidRDefault="007F0912" w:rsidP="006328A7">
      <w:pPr>
        <w:pStyle w:val="ListParagraph"/>
        <w:numPr>
          <w:ilvl w:val="0"/>
          <w:numId w:val="9"/>
        </w:numPr>
        <w:spacing w:after="0" w:line="240" w:lineRule="auto"/>
        <w:jc w:val="both"/>
        <w:rPr>
          <w:rFonts w:ascii="Times New Roman" w:hAnsi="Times New Roman" w:cs="Times New Roman"/>
          <w:lang w:val="en-GB"/>
        </w:rPr>
      </w:pPr>
      <w:r w:rsidRPr="00745BED">
        <w:rPr>
          <w:rFonts w:ascii="Times New Roman" w:eastAsia="Times New Roman" w:hAnsi="Times New Roman" w:cs="Times New Roman"/>
          <w:b/>
          <w:lang w:val="en-GB" w:bidi="en-US"/>
        </w:rPr>
        <w:t xml:space="preserve">Programmes that are taken into account and require identification of tools to achieve a complex of food security tasks: </w:t>
      </w:r>
      <w:hyperlink r:id="rId26" w:history="1">
        <w:r w:rsidRPr="00745BED">
          <w:rPr>
            <w:rFonts w:ascii="Times New Roman" w:eastAsia="Times New Roman" w:hAnsi="Times New Roman" w:cs="Times New Roman"/>
            <w:u w:val="single"/>
            <w:lang w:val="en-GB" w:bidi="en-US"/>
          </w:rPr>
          <w:t>Eastern Partnership</w:t>
        </w:r>
      </w:hyperlink>
      <w:r w:rsidRPr="00745BED">
        <w:rPr>
          <w:rFonts w:ascii="Times New Roman" w:eastAsia="Times New Roman" w:hAnsi="Times New Roman" w:cs="Times New Roman"/>
          <w:lang w:val="en-GB" w:bidi="en-US"/>
        </w:rPr>
        <w:t xml:space="preserve">, </w:t>
      </w:r>
      <w:hyperlink r:id="rId27" w:history="1">
        <w:r w:rsidRPr="00745BED">
          <w:rPr>
            <w:rFonts w:ascii="Times New Roman" w:eastAsia="Times New Roman" w:hAnsi="Times New Roman" w:cs="Times New Roman"/>
            <w:u w:val="single"/>
            <w:lang w:val="en-GB" w:bidi="en-US"/>
          </w:rPr>
          <w:t>Presidency Conclusions of the Second Eastern Partnership Ministerial Meeting on Environment and Climate Action</w:t>
        </w:r>
      </w:hyperlink>
      <w:r w:rsidRPr="00745BED">
        <w:rPr>
          <w:rFonts w:ascii="Times New Roman" w:eastAsia="Times New Roman" w:hAnsi="Times New Roman" w:cs="Times New Roman"/>
          <w:lang w:val="en-GB" w:bidi="en-US"/>
        </w:rPr>
        <w:t xml:space="preserve">, </w:t>
      </w:r>
      <w:hyperlink r:id="rId28" w:history="1">
        <w:r w:rsidRPr="00745BED">
          <w:rPr>
            <w:rFonts w:ascii="Times New Roman" w:eastAsia="Times New Roman" w:hAnsi="Times New Roman" w:cs="Times New Roman"/>
            <w:u w:val="single"/>
            <w:lang w:val="en-GB" w:bidi="en-US"/>
          </w:rPr>
          <w:t>Declaration on cooperation on environment and climate change in the Eastern partnership</w:t>
        </w:r>
      </w:hyperlink>
      <w:r w:rsidRPr="00745BED">
        <w:rPr>
          <w:rFonts w:ascii="Times New Roman" w:eastAsia="Times New Roman" w:hAnsi="Times New Roman" w:cs="Times New Roman"/>
          <w:lang w:val="en-GB" w:bidi="en-US"/>
        </w:rPr>
        <w:t xml:space="preserve"> – 2016, </w:t>
      </w:r>
      <w:hyperlink r:id="rId29" w:history="1">
        <w:r w:rsidRPr="00745BED">
          <w:rPr>
            <w:rFonts w:ascii="Times New Roman" w:eastAsia="Times New Roman" w:hAnsi="Times New Roman" w:cs="Times New Roman"/>
            <w:u w:val="single"/>
            <w:lang w:val="en-GB" w:bidi="en-US"/>
          </w:rPr>
          <w:t>Joint Staff Working Document: Eastern Partnership - 20 Deliverables for 2020 Focusing on key priorities and tangible results</w:t>
        </w:r>
      </w:hyperlink>
      <w:r w:rsidRPr="00745BED">
        <w:rPr>
          <w:rFonts w:ascii="Times New Roman" w:eastAsia="Times New Roman" w:hAnsi="Times New Roman" w:cs="Times New Roman"/>
          <w:lang w:val="en-GB" w:bidi="en-US"/>
        </w:rPr>
        <w:t xml:space="preserve">, </w:t>
      </w:r>
      <w:hyperlink r:id="rId30" w:history="1">
        <w:r w:rsidRPr="00745BED">
          <w:rPr>
            <w:rFonts w:ascii="Times New Roman" w:eastAsia="Times New Roman" w:hAnsi="Times New Roman" w:cs="Times New Roman"/>
            <w:u w:val="single"/>
            <w:lang w:val="en-GB" w:bidi="en-US"/>
          </w:rPr>
          <w:t>Projects on environment and climate</w:t>
        </w:r>
      </w:hyperlink>
      <w:r w:rsidRPr="00745BED">
        <w:rPr>
          <w:rFonts w:ascii="Times New Roman" w:eastAsia="Times New Roman" w:hAnsi="Times New Roman" w:cs="Times New Roman"/>
          <w:lang w:val="en-GB" w:bidi="en-US"/>
        </w:rPr>
        <w:t xml:space="preserve">, </w:t>
      </w:r>
      <w:hyperlink r:id="rId31" w:history="1">
        <w:r w:rsidRPr="00745BED">
          <w:rPr>
            <w:rFonts w:ascii="Times New Roman" w:eastAsia="Times New Roman" w:hAnsi="Times New Roman" w:cs="Times New Roman"/>
            <w:u w:val="single"/>
            <w:lang w:val="en-GB" w:bidi="en-US"/>
          </w:rPr>
          <w:t>The EU 2030 climate and energy framework</w:t>
        </w:r>
      </w:hyperlink>
      <w:r w:rsidRPr="00745BED">
        <w:rPr>
          <w:rFonts w:ascii="Times New Roman" w:eastAsia="Times New Roman" w:hAnsi="Times New Roman" w:cs="Times New Roman"/>
          <w:lang w:val="en-GB" w:bidi="en-US"/>
        </w:rPr>
        <w:t xml:space="preserve">, </w:t>
      </w:r>
      <w:hyperlink r:id="rId32" w:history="1">
        <w:r w:rsidRPr="00745BED">
          <w:rPr>
            <w:rFonts w:ascii="Times New Roman" w:eastAsia="Times New Roman" w:hAnsi="Times New Roman" w:cs="Times New Roman"/>
            <w:u w:val="single"/>
            <w:lang w:val="en-GB" w:bidi="en-US"/>
          </w:rPr>
          <w:t>The Budget for the EU: Sustainability, environment protection and fight against climate change</w:t>
        </w:r>
      </w:hyperlink>
      <w:r w:rsidRPr="00745BED">
        <w:rPr>
          <w:rFonts w:ascii="Times New Roman" w:eastAsia="Times New Roman" w:hAnsi="Times New Roman" w:cs="Times New Roman"/>
          <w:lang w:val="en-GB" w:bidi="en-US"/>
        </w:rPr>
        <w:t xml:space="preserve">, </w:t>
      </w:r>
      <w:hyperlink r:id="rId33" w:history="1">
        <w:r w:rsidRPr="00745BED">
          <w:rPr>
            <w:rFonts w:ascii="Times New Roman" w:eastAsia="Times New Roman" w:hAnsi="Times New Roman" w:cs="Times New Roman"/>
            <w:u w:val="single"/>
            <w:lang w:val="en-GB" w:bidi="en-US"/>
          </w:rPr>
          <w:t>2018 Circular Economy Package</w:t>
        </w:r>
      </w:hyperlink>
      <w:r w:rsidRPr="00745BED">
        <w:rPr>
          <w:rFonts w:ascii="Times New Roman" w:eastAsia="Times New Roman" w:hAnsi="Times New Roman" w:cs="Times New Roman"/>
          <w:lang w:val="en-GB" w:bidi="en-US"/>
        </w:rPr>
        <w:t>.</w:t>
      </w:r>
    </w:p>
    <w:p w14:paraId="39D226EE" w14:textId="5594162A" w:rsidR="007F0912" w:rsidRPr="00745BED" w:rsidRDefault="007F0912" w:rsidP="006328A7">
      <w:pPr>
        <w:pStyle w:val="ListParagraph"/>
        <w:numPr>
          <w:ilvl w:val="0"/>
          <w:numId w:val="9"/>
        </w:numPr>
        <w:spacing w:after="0" w:line="240" w:lineRule="auto"/>
        <w:jc w:val="both"/>
        <w:rPr>
          <w:rFonts w:ascii="Times New Roman" w:hAnsi="Times New Roman" w:cs="Times New Roman"/>
          <w:b/>
          <w:lang w:val="en-GB"/>
        </w:rPr>
      </w:pPr>
      <w:r w:rsidRPr="00745BED">
        <w:rPr>
          <w:rFonts w:ascii="Times New Roman" w:eastAsia="Times New Roman" w:hAnsi="Times New Roman" w:cs="Times New Roman"/>
          <w:b/>
          <w:lang w:val="en-GB" w:bidi="en-US"/>
        </w:rPr>
        <w:t xml:space="preserve">Current programmes for international cooperation and development | International Cooperation and Development - European Union and UN Food and Agriculture </w:t>
      </w:r>
      <w:r w:rsidR="0026782C" w:rsidRPr="00745BED">
        <w:rPr>
          <w:rFonts w:ascii="Times New Roman" w:eastAsia="Times New Roman" w:hAnsi="Times New Roman" w:cs="Times New Roman"/>
          <w:b/>
          <w:lang w:val="en-GB" w:bidi="en-US"/>
        </w:rPr>
        <w:t>Organisation</w:t>
      </w:r>
      <w:r w:rsidRPr="00745BED">
        <w:rPr>
          <w:rFonts w:ascii="Times New Roman" w:eastAsia="Times New Roman" w:hAnsi="Times New Roman" w:cs="Times New Roman"/>
          <w:b/>
          <w:lang w:val="en-GB" w:bidi="en-US"/>
        </w:rPr>
        <w:t xml:space="preserve"> scale up efforts to boost resilience to food crises, the main directions:</w:t>
      </w:r>
    </w:p>
    <w:p w14:paraId="4E2C42DD" w14:textId="11DD7600" w:rsidR="007F0912" w:rsidRPr="00745BED" w:rsidRDefault="007F0912" w:rsidP="006328A7">
      <w:pPr>
        <w:pStyle w:val="ListParagraph"/>
        <w:numPr>
          <w:ilvl w:val="1"/>
          <w:numId w:val="9"/>
        </w:numPr>
        <w:shd w:val="clear" w:color="auto" w:fill="FFFFFF"/>
        <w:spacing w:after="0" w:line="240" w:lineRule="auto"/>
        <w:jc w:val="both"/>
        <w:rPr>
          <w:rFonts w:ascii="Times New Roman" w:hAnsi="Times New Roman" w:cs="Times New Roman"/>
          <w:b/>
          <w:lang w:val="en-GB"/>
        </w:rPr>
      </w:pPr>
      <w:r w:rsidRPr="00745BED">
        <w:rPr>
          <w:rFonts w:ascii="Times New Roman" w:eastAsia="Times New Roman" w:hAnsi="Times New Roman" w:cs="Times New Roman"/>
          <w:b/>
          <w:kern w:val="36"/>
          <w:lang w:val="en-GB" w:bidi="en-US"/>
        </w:rPr>
        <w:t xml:space="preserve">Food and nutrition security </w:t>
      </w:r>
      <w:r w:rsidRPr="00745BED">
        <w:rPr>
          <w:rFonts w:ascii="Times New Roman" w:eastAsia="Times New Roman" w:hAnsi="Times New Roman" w:cs="Times New Roman"/>
          <w:lang w:val="en-GB" w:bidi="en-US"/>
        </w:rPr>
        <w:t xml:space="preserve">25/09/2018 </w:t>
      </w:r>
      <w:r w:rsidRPr="00745BED">
        <w:rPr>
          <w:rFonts w:ascii="Times New Roman" w:eastAsia="Times New Roman" w:hAnsi="Times New Roman" w:cs="Times New Roman"/>
          <w:b/>
          <w:lang w:val="en-GB" w:bidi="en-US"/>
        </w:rPr>
        <w:t xml:space="preserve">EU contributes €70 million to strengthen global partnership against hunger </w:t>
      </w:r>
      <w:hyperlink r:id="rId34" w:history="1">
        <w:r w:rsidRPr="00745BED">
          <w:rPr>
            <w:rStyle w:val="Hyperlink"/>
            <w:rFonts w:ascii="Times New Roman" w:eastAsia="Times New Roman" w:hAnsi="Times New Roman" w:cs="Times New Roman"/>
            <w:lang w:val="en-GB" w:bidi="en-US"/>
          </w:rPr>
          <w:t>https://ec.europa.eu/europeaid/sectors/food-and-agriculture/food-and-nutrition-security_en</w:t>
        </w:r>
      </w:hyperlink>
      <w:r w:rsidRPr="00745BED">
        <w:rPr>
          <w:rFonts w:ascii="Times New Roman" w:eastAsia="Times New Roman" w:hAnsi="Times New Roman" w:cs="Times New Roman"/>
          <w:lang w:val="en-GB" w:bidi="en-US"/>
        </w:rPr>
        <w:t>. These programmes are focused primarily on African countries, but taking into account, on the one hand,</w:t>
      </w:r>
      <w:r w:rsidR="00473A0B" w:rsidRPr="00745BED">
        <w:rPr>
          <w:rFonts w:ascii="Times New Roman" w:eastAsia="Times New Roman" w:hAnsi="Times New Roman" w:cs="Times New Roman"/>
          <w:lang w:val="en-GB" w:bidi="en-US"/>
        </w:rPr>
        <w:t xml:space="preserve"> </w:t>
      </w:r>
      <w:r w:rsidRPr="00745BED">
        <w:rPr>
          <w:rFonts w:ascii="Times New Roman" w:eastAsia="Times New Roman" w:hAnsi="Times New Roman" w:cs="Times New Roman"/>
          <w:lang w:val="en-GB" w:bidi="en-US"/>
        </w:rPr>
        <w:t xml:space="preserve">the low </w:t>
      </w:r>
      <w:r w:rsidR="00473A0B" w:rsidRPr="00745BED">
        <w:rPr>
          <w:rFonts w:ascii="Times New Roman" w:eastAsia="Times New Roman" w:hAnsi="Times New Roman" w:cs="Times New Roman"/>
          <w:lang w:val="en-GB" w:bidi="en-US"/>
        </w:rPr>
        <w:t xml:space="preserve">governance </w:t>
      </w:r>
      <w:r w:rsidR="00473A0B" w:rsidRPr="00745BED">
        <w:rPr>
          <w:rFonts w:ascii="Times New Roman" w:eastAsia="Times New Roman" w:hAnsi="Times New Roman" w:cs="Times New Roman"/>
          <w:lang w:val="en-GB" w:bidi="en-US"/>
        </w:rPr>
        <w:lastRenderedPageBreak/>
        <w:t>level</w:t>
      </w:r>
      <w:r w:rsidRPr="00745BED">
        <w:rPr>
          <w:rFonts w:ascii="Times New Roman" w:eastAsia="Times New Roman" w:hAnsi="Times New Roman" w:cs="Times New Roman"/>
          <w:lang w:val="en-GB" w:bidi="en-US"/>
        </w:rPr>
        <w:t xml:space="preserve"> of food security in Ukraine, where it is necessary to develop a number of modern tools, and, on the other hand, the possibilities of participation of Ukrainian farmers in the programmes of food aid to the starving nations, which also needs to develop a programme of introduction of small and medium-sized farmers to these programmes, overcoming corruption in the distribution of national and international support funds, as well as in the formation of a transparent land market.</w:t>
      </w:r>
    </w:p>
    <w:p w14:paraId="130E004A" w14:textId="3B2B238B" w:rsidR="007F0912" w:rsidRPr="00745BED" w:rsidRDefault="007F0912" w:rsidP="006328A7">
      <w:pPr>
        <w:pStyle w:val="ListParagraph"/>
        <w:numPr>
          <w:ilvl w:val="1"/>
          <w:numId w:val="9"/>
        </w:numPr>
        <w:shd w:val="clear" w:color="auto" w:fill="FFFFFF"/>
        <w:spacing w:after="0" w:line="240" w:lineRule="auto"/>
        <w:jc w:val="both"/>
        <w:rPr>
          <w:rFonts w:ascii="Times New Roman" w:hAnsi="Times New Roman" w:cs="Times New Roman"/>
          <w:lang w:val="en-GB"/>
        </w:rPr>
      </w:pPr>
      <w:r w:rsidRPr="00745BED">
        <w:rPr>
          <w:rFonts w:ascii="Times New Roman" w:eastAsia="Times New Roman" w:hAnsi="Times New Roman" w:cs="Times New Roman"/>
          <w:lang w:val="en-GB" w:bidi="en-US"/>
        </w:rPr>
        <w:t xml:space="preserve">Information documents relating to the supporting programmes </w:t>
      </w:r>
      <w:hyperlink r:id="rId35" w:history="1">
        <w:r w:rsidRPr="00745BED">
          <w:rPr>
            <w:rStyle w:val="Hyperlink"/>
            <w:rFonts w:ascii="Times New Roman" w:eastAsia="Times New Roman" w:hAnsi="Times New Roman" w:cs="Times New Roman"/>
            <w:lang w:val="en-GB" w:bidi="en-US"/>
          </w:rPr>
          <w:t>https://ec.europa.eu/europeaid/news-and-events/european-union-and-un-food-and-agriculture-</w:t>
        </w:r>
        <w:r w:rsidR="0026782C" w:rsidRPr="00745BED">
          <w:rPr>
            <w:rStyle w:val="Hyperlink"/>
            <w:rFonts w:ascii="Times New Roman" w:eastAsia="Times New Roman" w:hAnsi="Times New Roman" w:cs="Times New Roman"/>
            <w:lang w:val="en-GB" w:bidi="en-US"/>
          </w:rPr>
          <w:t>organisation</w:t>
        </w:r>
        <w:r w:rsidRPr="00745BED">
          <w:rPr>
            <w:rStyle w:val="Hyperlink"/>
            <w:rFonts w:ascii="Times New Roman" w:eastAsia="Times New Roman" w:hAnsi="Times New Roman" w:cs="Times New Roman"/>
            <w:lang w:val="en-GB" w:bidi="en-US"/>
          </w:rPr>
          <w:t>-scale-efforts-boost_en</w:t>
        </w:r>
      </w:hyperlink>
      <w:r w:rsidRPr="00745BED">
        <w:rPr>
          <w:rFonts w:ascii="Times New Roman" w:eastAsia="Times New Roman" w:hAnsi="Times New Roman" w:cs="Times New Roman"/>
          <w:lang w:val="en-GB" w:bidi="en-US"/>
        </w:rPr>
        <w:t xml:space="preserve">: </w:t>
      </w:r>
      <w:r w:rsidRPr="00745BED">
        <w:rPr>
          <w:rStyle w:val="Hyperlink"/>
          <w:rFonts w:ascii="Times New Roman" w:eastAsia="Times New Roman" w:hAnsi="Times New Roman" w:cs="Times New Roman"/>
          <w:lang w:val="en-GB" w:bidi="en-US"/>
        </w:rPr>
        <w:t>FAO and the EU</w:t>
      </w:r>
      <w:r w:rsidRPr="00745BED">
        <w:rPr>
          <w:rFonts w:ascii="Times New Roman" w:eastAsia="Times New Roman" w:hAnsi="Times New Roman" w:cs="Times New Roman"/>
          <w:lang w:val="en-GB" w:bidi="en-US"/>
        </w:rPr>
        <w:t xml:space="preserve">, </w:t>
      </w:r>
      <w:hyperlink r:id="rId36" w:tgtFrame="_blank" w:history="1">
        <w:r w:rsidRPr="00745BED">
          <w:rPr>
            <w:rStyle w:val="Hyperlink"/>
            <w:rFonts w:ascii="Times New Roman" w:eastAsia="Times New Roman" w:hAnsi="Times New Roman" w:cs="Times New Roman"/>
            <w:lang w:val="en-GB" w:bidi="en-US"/>
          </w:rPr>
          <w:t>UN resolution 2417</w:t>
        </w:r>
      </w:hyperlink>
      <w:r w:rsidRPr="00745BED">
        <w:rPr>
          <w:rFonts w:ascii="Times New Roman" w:eastAsia="Times New Roman" w:hAnsi="Times New Roman" w:cs="Times New Roman"/>
          <w:lang w:val="en-GB" w:bidi="en-US"/>
        </w:rPr>
        <w:t xml:space="preserve">, </w:t>
      </w:r>
      <w:hyperlink r:id="rId37" w:tgtFrame="_blank" w:history="1">
        <w:r w:rsidRPr="00745BED">
          <w:rPr>
            <w:rStyle w:val="Hyperlink"/>
            <w:rFonts w:ascii="Times New Roman" w:eastAsia="Times New Roman" w:hAnsi="Times New Roman" w:cs="Times New Roman"/>
            <w:lang w:val="en-GB" w:bidi="en-US"/>
          </w:rPr>
          <w:t>Global Report on Food Crises 2018</w:t>
        </w:r>
      </w:hyperlink>
      <w:r w:rsidRPr="00745BED">
        <w:rPr>
          <w:rFonts w:ascii="Times New Roman" w:eastAsia="Times New Roman" w:hAnsi="Times New Roman" w:cs="Times New Roman"/>
          <w:lang w:val="en-GB" w:bidi="en-US"/>
        </w:rPr>
        <w:t xml:space="preserve">, </w:t>
      </w:r>
      <w:hyperlink r:id="rId38" w:tgtFrame="_blank" w:history="1">
        <w:r w:rsidRPr="00745BED">
          <w:rPr>
            <w:rStyle w:val="Hyperlink"/>
            <w:rFonts w:ascii="Times New Roman" w:eastAsia="Times New Roman" w:hAnsi="Times New Roman" w:cs="Times New Roman"/>
            <w:lang w:val="en-GB" w:bidi="en-US"/>
          </w:rPr>
          <w:t>FAO's work to build resilience</w:t>
        </w:r>
      </w:hyperlink>
      <w:r w:rsidRPr="00745BED">
        <w:rPr>
          <w:rFonts w:ascii="Times New Roman" w:eastAsia="Times New Roman" w:hAnsi="Times New Roman" w:cs="Times New Roman"/>
          <w:lang w:val="en-GB" w:bidi="en-US"/>
        </w:rPr>
        <w:t xml:space="preserve">, </w:t>
      </w:r>
      <w:hyperlink r:id="rId39" w:tgtFrame="_blank" w:history="1">
        <w:r w:rsidRPr="00745BED">
          <w:rPr>
            <w:rStyle w:val="Hyperlink"/>
            <w:rFonts w:ascii="Times New Roman" w:eastAsia="Times New Roman" w:hAnsi="Times New Roman" w:cs="Times New Roman"/>
            <w:lang w:val="en-GB" w:bidi="en-US"/>
          </w:rPr>
          <w:t>FAO's emergency work – responding to crises</w:t>
        </w:r>
      </w:hyperlink>
    </w:p>
    <w:p w14:paraId="1B2DCEDB" w14:textId="5EBF2DFC" w:rsidR="007F0912" w:rsidRPr="00745BED" w:rsidRDefault="007F0912" w:rsidP="006328A7">
      <w:pPr>
        <w:pStyle w:val="ListParagraph"/>
        <w:numPr>
          <w:ilvl w:val="1"/>
          <w:numId w:val="9"/>
        </w:numPr>
        <w:shd w:val="clear" w:color="auto" w:fill="FFFFFF"/>
        <w:spacing w:after="0" w:line="240" w:lineRule="auto"/>
        <w:ind w:right="-180"/>
        <w:jc w:val="both"/>
        <w:outlineLvl w:val="0"/>
        <w:rPr>
          <w:rFonts w:ascii="Times New Roman" w:eastAsia="Times New Roman" w:hAnsi="Times New Roman" w:cs="Times New Roman"/>
          <w:b/>
          <w:bCs/>
          <w:kern w:val="36"/>
          <w:lang w:val="en-GB" w:eastAsia="ru-RU"/>
        </w:rPr>
      </w:pPr>
      <w:r w:rsidRPr="00745BED">
        <w:rPr>
          <w:rFonts w:ascii="Times New Roman" w:eastAsia="Times New Roman" w:hAnsi="Times New Roman" w:cs="Times New Roman"/>
          <w:b/>
          <w:kern w:val="36"/>
          <w:lang w:val="en-GB" w:bidi="en-US"/>
        </w:rPr>
        <w:t xml:space="preserve">Countries reaffirm political will to globally eradicate Peste des petits ruminants </w:t>
      </w:r>
      <w:r w:rsidRPr="00745BED">
        <w:rPr>
          <w:rFonts w:ascii="Times New Roman" w:eastAsia="Times New Roman" w:hAnsi="Times New Roman" w:cs="Times New Roman"/>
          <w:lang w:val="en-GB" w:bidi="en-US"/>
        </w:rPr>
        <w:t>07/09/2018 Over 45 countries today renewed their commitment to globally eradicate by 2030, </w:t>
      </w:r>
      <w:r w:rsidRPr="00745BED">
        <w:rPr>
          <w:rFonts w:ascii="Times New Roman" w:eastAsia="Times New Roman" w:hAnsi="Times New Roman" w:cs="Times New Roman"/>
          <w:i/>
          <w:lang w:val="en-GB" w:bidi="en-US"/>
        </w:rPr>
        <w:t>Peste des petits ruminants (PPR), </w:t>
      </w:r>
      <w:r w:rsidRPr="00745BED">
        <w:rPr>
          <w:rFonts w:ascii="Times New Roman" w:eastAsia="Times New Roman" w:hAnsi="Times New Roman" w:cs="Times New Roman"/>
          <w:lang w:val="en-GB" w:bidi="en-US"/>
        </w:rPr>
        <w:t xml:space="preserve">a highly contagious and devastating disease responsible for the death of millions of sheep and goats each year. At the same time, countries urged resource partners and the development community to contribute in bridging the </w:t>
      </w:r>
      <w:r w:rsidRPr="00745BED">
        <w:rPr>
          <w:rFonts w:ascii="Times New Roman" w:eastAsia="Times New Roman" w:hAnsi="Times New Roman" w:cs="Times New Roman"/>
          <w:u w:val="single"/>
          <w:lang w:val="en-GB" w:bidi="en-US"/>
        </w:rPr>
        <w:t>PPR Global Eradication Programme</w:t>
      </w:r>
      <w:r w:rsidRPr="00745BED">
        <w:rPr>
          <w:rFonts w:ascii="Times New Roman" w:eastAsia="Times New Roman" w:hAnsi="Times New Roman" w:cs="Times New Roman"/>
          <w:lang w:val="en-GB" w:bidi="en-US"/>
        </w:rPr>
        <w:t xml:space="preserve"> $340 million funding gap </w:t>
      </w:r>
      <w:hyperlink r:id="rId40" w:history="1">
        <w:r w:rsidRPr="00745BED">
          <w:rPr>
            <w:rStyle w:val="Hyperlink"/>
            <w:rFonts w:ascii="Times New Roman" w:eastAsia="Times New Roman" w:hAnsi="Times New Roman" w:cs="Times New Roman"/>
            <w:lang w:val="en-GB" w:bidi="en-US"/>
          </w:rPr>
          <w:t>https://ec.europa.eu/europeaid/news-and-events/countries-reaffirm-political-will-globally-eradicate-peste-des-petits-ruminants_en</w:t>
        </w:r>
      </w:hyperlink>
    </w:p>
    <w:p w14:paraId="1663D609" w14:textId="77777777" w:rsidR="006328A7" w:rsidRDefault="007F0912" w:rsidP="006328A7">
      <w:pPr>
        <w:pStyle w:val="Default"/>
        <w:numPr>
          <w:ilvl w:val="0"/>
          <w:numId w:val="9"/>
        </w:numPr>
        <w:jc w:val="both"/>
        <w:rPr>
          <w:color w:val="auto"/>
          <w:sz w:val="22"/>
          <w:szCs w:val="22"/>
          <w:lang w:val="en-GB"/>
        </w:rPr>
      </w:pPr>
      <w:r w:rsidRPr="00745BED">
        <w:rPr>
          <w:b/>
          <w:color w:val="auto"/>
          <w:sz w:val="22"/>
          <w:szCs w:val="22"/>
          <w:lang w:val="en-GB" w:bidi="en-US"/>
        </w:rPr>
        <w:t>Joint programmes of the World Bank and OECD countries (with the EU participation) to help developing countries in overcoming poverty and hunger</w:t>
      </w:r>
      <w:r w:rsidRPr="00745BED">
        <w:rPr>
          <w:color w:val="auto"/>
          <w:sz w:val="22"/>
          <w:szCs w:val="22"/>
          <w:lang w:val="en-GB" w:bidi="en-US"/>
        </w:rPr>
        <w:t xml:space="preserve"> (In fiscal year 2018, we delivered more than $23 billion in long-term financing for developing countries, leveraging the power of the private sector to end extreme poverty and boost shared prosperity. For more information, visit </w:t>
      </w:r>
      <w:hyperlink r:id="rId41" w:history="1">
        <w:r w:rsidRPr="00745BED">
          <w:rPr>
            <w:rStyle w:val="Hyperlink"/>
            <w:sz w:val="22"/>
            <w:szCs w:val="22"/>
            <w:lang w:val="en-GB" w:bidi="en-US"/>
          </w:rPr>
          <w:t>www.ifc.org</w:t>
        </w:r>
      </w:hyperlink>
      <w:r w:rsidRPr="00745BED">
        <w:rPr>
          <w:color w:val="auto"/>
          <w:sz w:val="22"/>
          <w:szCs w:val="22"/>
          <w:lang w:val="en-GB" w:bidi="en-US"/>
        </w:rPr>
        <w:t>).</w:t>
      </w:r>
    </w:p>
    <w:p w14:paraId="6D99846B" w14:textId="77777777" w:rsidR="006328A7" w:rsidRPr="006328A7" w:rsidRDefault="006328A7" w:rsidP="006328A7">
      <w:pPr>
        <w:pStyle w:val="Default"/>
        <w:ind w:left="142"/>
        <w:jc w:val="both"/>
        <w:rPr>
          <w:rFonts w:eastAsia="Times New Roman"/>
          <w:b/>
          <w:sz w:val="22"/>
          <w:szCs w:val="22"/>
          <w:lang w:val="en-GB" w:bidi="en-US"/>
        </w:rPr>
      </w:pPr>
    </w:p>
    <w:p w14:paraId="03E0DB91" w14:textId="71CB1855" w:rsidR="001F6858" w:rsidRPr="006328A7" w:rsidRDefault="007F0912" w:rsidP="006328A7">
      <w:pPr>
        <w:pStyle w:val="Default"/>
        <w:jc w:val="both"/>
        <w:rPr>
          <w:rFonts w:eastAsia="Times New Roman"/>
          <w:sz w:val="22"/>
          <w:szCs w:val="22"/>
          <w:lang w:val="en-GB" w:bidi="en-US"/>
        </w:rPr>
      </w:pPr>
      <w:proofErr w:type="gramStart"/>
      <w:r w:rsidRPr="006328A7">
        <w:rPr>
          <w:rFonts w:eastAsia="Times New Roman"/>
          <w:b/>
          <w:sz w:val="22"/>
          <w:szCs w:val="22"/>
          <w:lang w:val="en-GB" w:bidi="en-US"/>
        </w:rPr>
        <w:t xml:space="preserve">Joint programmes of FAO and the EU to support the food cluster for forced migrants from the areas of armed conflicts </w:t>
      </w:r>
      <w:r w:rsidRPr="006328A7">
        <w:rPr>
          <w:rFonts w:eastAsia="Times New Roman"/>
          <w:sz w:val="22"/>
          <w:szCs w:val="22"/>
          <w:lang w:val="en-GB" w:bidi="en-US"/>
        </w:rPr>
        <w:t>(Universal Declaration on the Eradication of Hunger and Malnutrition.</w:t>
      </w:r>
      <w:proofErr w:type="gramEnd"/>
      <w:r w:rsidRPr="006328A7">
        <w:rPr>
          <w:rFonts w:eastAsia="Times New Roman"/>
          <w:sz w:val="22"/>
          <w:szCs w:val="22"/>
          <w:lang w:val="en-GB" w:bidi="en-US"/>
        </w:rPr>
        <w:t xml:space="preserve"> Adopted on 16 November 1974 by the World Food Conference convened under General Assembly resolution 3180 (XXVIII) of 17 December 1973; and endorsed by General Assembly resolution 3348 (XXIX) of 17 December 1974 // </w:t>
      </w:r>
      <w:hyperlink r:id="rId42" w:history="1">
        <w:r w:rsidRPr="006328A7">
          <w:rPr>
            <w:rStyle w:val="Hyperlink"/>
            <w:rFonts w:eastAsia="Times New Roman"/>
            <w:sz w:val="22"/>
            <w:szCs w:val="22"/>
            <w:lang w:val="en-GB" w:bidi="en-US"/>
          </w:rPr>
          <w:t>https://www.ohchr.org/en/professionalinterest/pages/eradicationofhungerandmalnutrition.aspx</w:t>
        </w:r>
      </w:hyperlink>
      <w:r w:rsidRPr="006328A7">
        <w:rPr>
          <w:rFonts w:eastAsia="Times New Roman"/>
          <w:sz w:val="22"/>
          <w:szCs w:val="22"/>
          <w:lang w:val="en-GB" w:bidi="en-US"/>
        </w:rPr>
        <w:t xml:space="preserve">), </w:t>
      </w:r>
      <w:r w:rsidRPr="006328A7">
        <w:rPr>
          <w:rFonts w:eastAsia="Times New Roman"/>
          <w:b/>
          <w:sz w:val="22"/>
          <w:szCs w:val="22"/>
          <w:lang w:val="en-GB" w:bidi="en-US"/>
        </w:rPr>
        <w:t xml:space="preserve">as well as under the conditions of the threat of natural disasters, from the funds of </w:t>
      </w:r>
      <w:r w:rsidRPr="006328A7">
        <w:rPr>
          <w:rFonts w:eastAsia="Times New Roman"/>
          <w:sz w:val="22"/>
          <w:szCs w:val="22"/>
          <w:lang w:val="en-GB" w:bidi="en-US"/>
        </w:rPr>
        <w:t>the World Food Programme (</w:t>
      </w:r>
      <w:hyperlink r:id="rId43" w:history="1">
        <w:r w:rsidRPr="006328A7">
          <w:rPr>
            <w:rStyle w:val="Hyperlink"/>
            <w:rFonts w:eastAsia="Times New Roman"/>
            <w:sz w:val="22"/>
            <w:szCs w:val="22"/>
            <w:lang w:val="en-GB" w:bidi="en-US"/>
          </w:rPr>
          <w:t>http://www.fao.org/emergencies/emergency-types/conflicts/en/</w:t>
        </w:r>
      </w:hyperlink>
      <w:r w:rsidRPr="006328A7">
        <w:rPr>
          <w:rFonts w:eastAsia="Times New Roman"/>
          <w:sz w:val="22"/>
          <w:szCs w:val="22"/>
          <w:lang w:val="en-GB" w:bidi="en-US"/>
        </w:rPr>
        <w:t xml:space="preserve">) for complex emergencies, mainly humanitarian crisis, which is often the result of the combination of political instability, conflict and violence, social inequality and overwhelming poverty (Complex emergencies// </w:t>
      </w:r>
      <w:hyperlink r:id="rId44" w:history="1">
        <w:r w:rsidRPr="006328A7">
          <w:rPr>
            <w:rStyle w:val="Hyperlink"/>
            <w:rFonts w:eastAsia="Times New Roman"/>
            <w:sz w:val="22"/>
            <w:szCs w:val="22"/>
            <w:lang w:val="en-GB" w:bidi="en-US"/>
          </w:rPr>
          <w:t>http://www.fao.org/emergencies/emergency-types/complex-emergencies/en/</w:t>
        </w:r>
      </w:hyperlink>
      <w:r w:rsidRPr="006328A7">
        <w:rPr>
          <w:rFonts w:eastAsia="Times New Roman"/>
          <w:sz w:val="22"/>
          <w:szCs w:val="22"/>
          <w:lang w:val="en-GB" w:bidi="en-US"/>
        </w:rPr>
        <w:t xml:space="preserve">). Global Food Security &amp; Livelihoods Cluster formed in 2011 through the joint efforts of the WFP, FAO, the EU, the USA, Canada, Australia etc., that in Ukraine (OCHA Ukraine </w:t>
      </w:r>
      <w:hyperlink r:id="rId45" w:history="1">
        <w:r w:rsidRPr="006328A7">
          <w:rPr>
            <w:rStyle w:val="Hyperlink"/>
            <w:rFonts w:eastAsia="Times New Roman"/>
            <w:sz w:val="22"/>
            <w:szCs w:val="22"/>
            <w:lang w:val="en-GB" w:bidi="en-US"/>
          </w:rPr>
          <w:t>https://www.unocha.org/ukraine/about-ocha-ukraine</w:t>
        </w:r>
      </w:hyperlink>
      <w:r w:rsidRPr="006328A7">
        <w:rPr>
          <w:rFonts w:eastAsia="Times New Roman"/>
          <w:sz w:val="22"/>
          <w:szCs w:val="22"/>
          <w:lang w:val="en-GB" w:bidi="en-US"/>
        </w:rPr>
        <w:t xml:space="preserve">) received the name “Food Security and Livelihoods” - FSL, and is carried out in the partnership with other clusters such as “Protection, Health and Nutrition”, “Education, Water, Sanitation and Hygiene” – WASH) but does not bear the available information concerning the cooperation with the Ukrainian Government and community programmes.  Interacts with the Global Information and Early Warning System on Food and Agriculture (GIEWS </w:t>
      </w:r>
      <w:hyperlink r:id="rId46" w:history="1">
        <w:r w:rsidRPr="006328A7">
          <w:rPr>
            <w:rStyle w:val="Hyperlink"/>
            <w:rFonts w:eastAsia="Times New Roman"/>
            <w:sz w:val="22"/>
            <w:szCs w:val="22"/>
            <w:lang w:val="en-GB" w:bidi="en-US"/>
          </w:rPr>
          <w:t>http://www.fao.org/e-agriculture/news/giews-global-information-and-early-warning-system</w:t>
        </w:r>
      </w:hyperlink>
      <w:r w:rsidRPr="006328A7">
        <w:rPr>
          <w:rFonts w:eastAsia="Times New Roman"/>
          <w:sz w:val="22"/>
          <w:szCs w:val="22"/>
          <w:lang w:val="en-GB" w:bidi="en-US"/>
        </w:rPr>
        <w:t xml:space="preserve">) The Committee on world food security (CFS </w:t>
      </w:r>
      <w:hyperlink r:id="rId47" w:history="1">
        <w:r w:rsidRPr="006328A7">
          <w:rPr>
            <w:rStyle w:val="Hyperlink"/>
            <w:rFonts w:eastAsia="Times New Roman"/>
            <w:sz w:val="22"/>
            <w:szCs w:val="22"/>
            <w:lang w:val="en-GB" w:bidi="en-US"/>
          </w:rPr>
          <w:t>http://www.fao.org/cfs/en/</w:t>
        </w:r>
      </w:hyperlink>
      <w:r w:rsidRPr="006328A7">
        <w:rPr>
          <w:rFonts w:eastAsia="Times New Roman"/>
          <w:sz w:val="22"/>
          <w:szCs w:val="22"/>
          <w:lang w:val="en-GB" w:bidi="en-US"/>
        </w:rPr>
        <w:t xml:space="preserve">), and a group of high-level experts on food security and nutrition (HLPE </w:t>
      </w:r>
      <w:hyperlink r:id="rId48" w:history="1">
        <w:r w:rsidRPr="006328A7">
          <w:rPr>
            <w:rStyle w:val="Hyperlink"/>
            <w:rFonts w:eastAsia="Times New Roman"/>
            <w:sz w:val="22"/>
            <w:szCs w:val="22"/>
            <w:lang w:val="en-GB" w:bidi="en-US"/>
          </w:rPr>
          <w:t xml:space="preserve">http://www.fao.org/cfs/cfs-hlpe/en/ </w:t>
        </w:r>
      </w:hyperlink>
      <w:r w:rsidRPr="006328A7">
        <w:rPr>
          <w:rFonts w:eastAsia="Times New Roman"/>
          <w:sz w:val="22"/>
          <w:szCs w:val="22"/>
          <w:lang w:val="en-GB" w:bidi="en-US"/>
        </w:rPr>
        <w:t>).</w:t>
      </w:r>
    </w:p>
    <w:sectPr w:rsidR="001F6858" w:rsidRPr="006328A7" w:rsidSect="009759FB">
      <w:footerReference w:type="default" r:id="rId4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B139A" w14:textId="77777777" w:rsidR="009A0900" w:rsidRDefault="009A0900" w:rsidP="000845A7">
      <w:pPr>
        <w:spacing w:after="0" w:line="240" w:lineRule="auto"/>
      </w:pPr>
      <w:r>
        <w:separator/>
      </w:r>
    </w:p>
  </w:endnote>
  <w:endnote w:type="continuationSeparator" w:id="0">
    <w:p w14:paraId="5251E0DD" w14:textId="77777777" w:rsidR="009A0900" w:rsidRDefault="009A0900" w:rsidP="0008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8971" w14:textId="173885D5" w:rsidR="003B4DE2" w:rsidRPr="009759FB" w:rsidRDefault="009759FB" w:rsidP="009759FB">
    <w:pPr>
      <w:pStyle w:val="Footer"/>
    </w:pPr>
    <w:r>
      <w:t xml:space="preserve">EESC-2019-01500-03-00-TCD-TRA (UK) translated and revised externally </w:t>
    </w:r>
    <w:r>
      <w:fldChar w:fldCharType="begin"/>
    </w:r>
    <w:r>
      <w:instrText xml:space="preserve"> PAGE  \* Arabic  \* MERGEFORMAT </w:instrText>
    </w:r>
    <w:r>
      <w:fldChar w:fldCharType="separate"/>
    </w:r>
    <w:r w:rsidR="00E07554">
      <w:rPr>
        <w:noProof/>
      </w:rPr>
      <w:t>1</w:t>
    </w:r>
    <w:r>
      <w:fldChar w:fldCharType="end"/>
    </w:r>
    <w:r>
      <w:t>/</w:t>
    </w:r>
    <w:r w:rsidR="00E07554">
      <w:fldChar w:fldCharType="begin"/>
    </w:r>
    <w:r w:rsidR="00E07554">
      <w:instrText xml:space="preserve"> NUMPAGES </w:instrText>
    </w:r>
    <w:r w:rsidR="00E07554">
      <w:fldChar w:fldCharType="separate"/>
    </w:r>
    <w:r w:rsidR="00E07554">
      <w:rPr>
        <w:noProof/>
      </w:rPr>
      <w:t>9</w:t>
    </w:r>
    <w:r w:rsidR="00E0755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73836" w14:textId="77777777" w:rsidR="009A0900" w:rsidRDefault="009A0900" w:rsidP="000845A7">
      <w:pPr>
        <w:spacing w:after="0" w:line="240" w:lineRule="auto"/>
      </w:pPr>
      <w:r>
        <w:separator/>
      </w:r>
    </w:p>
  </w:footnote>
  <w:footnote w:type="continuationSeparator" w:id="0">
    <w:p w14:paraId="74E75376" w14:textId="77777777" w:rsidR="009A0900" w:rsidRDefault="009A0900" w:rsidP="000845A7">
      <w:pPr>
        <w:spacing w:after="0" w:line="240" w:lineRule="auto"/>
      </w:pPr>
      <w:r>
        <w:continuationSeparator/>
      </w:r>
    </w:p>
  </w:footnote>
  <w:footnote w:id="1">
    <w:p w14:paraId="26625FCB" w14:textId="0400E16F" w:rsidR="000845A7" w:rsidRPr="00B94E32" w:rsidRDefault="000845A7" w:rsidP="005E0604">
      <w:pPr>
        <w:pStyle w:val="Default"/>
        <w:rPr>
          <w:sz w:val="18"/>
          <w:szCs w:val="18"/>
          <w:lang w:val="en-GB"/>
        </w:rPr>
      </w:pPr>
      <w:r w:rsidRPr="00B94E32">
        <w:rPr>
          <w:rStyle w:val="FootnoteReference"/>
          <w:sz w:val="18"/>
          <w:szCs w:val="18"/>
          <w:lang w:val="en-GB" w:bidi="en-US"/>
        </w:rPr>
        <w:footnoteRef/>
      </w:r>
      <w:r w:rsidR="00131599" w:rsidRPr="006F7035">
        <w:rPr>
          <w:sz w:val="18"/>
          <w:szCs w:val="18"/>
        </w:rPr>
        <w:t>Statistical digest “Balances and Consumption of Main Food Products by the Population of Ukraine”, 2016/State Statistics Agency of Ukraine; unde</w:t>
      </w:r>
      <w:r w:rsidR="00131599">
        <w:rPr>
          <w:sz w:val="18"/>
          <w:szCs w:val="18"/>
        </w:rPr>
        <w:t>r the general supervision of O.M. </w:t>
      </w:r>
      <w:r w:rsidR="00131599" w:rsidRPr="006F7035">
        <w:rPr>
          <w:sz w:val="18"/>
          <w:szCs w:val="18"/>
        </w:rPr>
        <w:t xml:space="preserve">Prokopenko. – K., 2015 - </w:t>
      </w:r>
      <w:r w:rsidR="00131599" w:rsidRPr="006F7035">
        <w:rPr>
          <w:sz w:val="18"/>
          <w:szCs w:val="18"/>
          <w:lang w:val="ru-RU"/>
        </w:rPr>
        <w:t>р</w:t>
      </w:r>
      <w:r w:rsidR="00131599" w:rsidRPr="006F7035">
        <w:rPr>
          <w:sz w:val="18"/>
          <w:szCs w:val="18"/>
        </w:rPr>
        <w:t>. 53.</w:t>
      </w:r>
    </w:p>
  </w:footnote>
  <w:footnote w:id="2">
    <w:p w14:paraId="2701AFB6" w14:textId="18012958" w:rsidR="005E0604" w:rsidRPr="00B94E32" w:rsidRDefault="005E0604" w:rsidP="0032739A">
      <w:pPr>
        <w:pStyle w:val="Default"/>
        <w:rPr>
          <w:lang w:val="en-GB"/>
        </w:rPr>
      </w:pPr>
      <w:r w:rsidRPr="00B94E32">
        <w:rPr>
          <w:rStyle w:val="FootnoteReference"/>
          <w:sz w:val="18"/>
          <w:szCs w:val="18"/>
          <w:lang w:val="en-GB" w:bidi="en-US"/>
        </w:rPr>
        <w:footnoteRef/>
      </w:r>
      <w:r w:rsidRPr="00B94E32">
        <w:rPr>
          <w:sz w:val="18"/>
          <w:szCs w:val="18"/>
          <w:lang w:val="en-GB" w:bidi="en-US"/>
        </w:rPr>
        <w:t xml:space="preserve"> Accommodation and food service statistics – NACE, 2017- Rev. 2.// </w:t>
      </w:r>
      <w:hyperlink r:id="rId1" w:history="1">
        <w:r w:rsidRPr="00B94E32">
          <w:rPr>
            <w:rStyle w:val="Hyperlink"/>
            <w:sz w:val="18"/>
            <w:szCs w:val="18"/>
            <w:lang w:val="en-GB" w:bidi="en-US"/>
          </w:rPr>
          <w:t>https://ec.europa.eu/eurostat/statistics-explained/index.php/Accommodation_and_food_service_statistics_-_NACE_Rev._2</w:t>
        </w:r>
      </w:hyperlink>
      <w:r w:rsidRPr="00B94E32">
        <w:rPr>
          <w:sz w:val="18"/>
          <w:szCs w:val="18"/>
          <w:lang w:val="en-GB" w:bidi="en-US"/>
        </w:rPr>
        <w:t>.</w:t>
      </w:r>
    </w:p>
  </w:footnote>
  <w:footnote w:id="3">
    <w:p w14:paraId="06BE9F1B" w14:textId="77777777" w:rsidR="00E26EF3" w:rsidRPr="00B94E32" w:rsidRDefault="00E26EF3">
      <w:pPr>
        <w:pStyle w:val="FootnoteText"/>
        <w:rPr>
          <w:rFonts w:ascii="Times New Roman" w:hAnsi="Times New Roman" w:cs="Times New Roman"/>
          <w:sz w:val="18"/>
          <w:szCs w:val="18"/>
          <w:lang w:val="en-GB"/>
        </w:rPr>
      </w:pPr>
      <w:r w:rsidRPr="00B94E32">
        <w:rPr>
          <w:rStyle w:val="FootnoteReference"/>
          <w:rFonts w:ascii="Times New Roman" w:eastAsia="Times New Roman" w:hAnsi="Times New Roman" w:cs="Times New Roman"/>
          <w:sz w:val="18"/>
          <w:szCs w:val="18"/>
          <w:lang w:val="en-GB" w:bidi="en-US"/>
        </w:rPr>
        <w:footnoteRef/>
      </w:r>
      <w:r w:rsidRPr="00B94E32">
        <w:rPr>
          <w:rFonts w:ascii="Times New Roman" w:eastAsia="Times New Roman" w:hAnsi="Times New Roman" w:cs="Times New Roman"/>
          <w:sz w:val="18"/>
          <w:szCs w:val="18"/>
          <w:lang w:val="en-GB" w:bidi="en-US"/>
        </w:rPr>
        <w:t xml:space="preserve"> Regulation (EU, Euratom) No. 966/2012 of the European Parliament and of the Council of 25 October 2012 on the financial rules applicable to the general budget of the Union and repealing Council Regulation (EC, Euratom) No. 1605/2002 // </w:t>
      </w:r>
      <w:hyperlink r:id="rId2" w:history="1">
        <w:r w:rsidRPr="00B94E32">
          <w:rPr>
            <w:rStyle w:val="Hyperlink"/>
            <w:rFonts w:ascii="Times New Roman" w:eastAsia="Times New Roman" w:hAnsi="Times New Roman" w:cs="Times New Roman"/>
            <w:sz w:val="18"/>
            <w:szCs w:val="18"/>
            <w:lang w:val="en-GB" w:bidi="en-US"/>
          </w:rPr>
          <w:t>https://eur-lex.europa.eu/legal-content/EN/ALL/?uri=celex%3A32012R0966</w:t>
        </w:r>
      </w:hyperlink>
      <w:r w:rsidRPr="00B94E32">
        <w:rPr>
          <w:rFonts w:ascii="Times New Roman" w:eastAsia="Times New Roman" w:hAnsi="Times New Roman" w:cs="Times New Roman"/>
          <w:sz w:val="18"/>
          <w:szCs w:val="18"/>
          <w:lang w:val="en-GB" w:bidi="en-US"/>
        </w:rPr>
        <w:t>.</w:t>
      </w:r>
    </w:p>
  </w:footnote>
  <w:footnote w:id="4">
    <w:p w14:paraId="59EA74F2" w14:textId="616208B4" w:rsidR="0012661D" w:rsidRPr="00B94E32" w:rsidRDefault="0012661D" w:rsidP="00CE5B62">
      <w:pPr>
        <w:pStyle w:val="Default"/>
        <w:rPr>
          <w:sz w:val="18"/>
          <w:szCs w:val="18"/>
          <w:lang w:val="en-GB"/>
        </w:rPr>
      </w:pPr>
      <w:r w:rsidRPr="00B94E32">
        <w:rPr>
          <w:rStyle w:val="FootnoteReference"/>
          <w:sz w:val="18"/>
          <w:szCs w:val="18"/>
          <w:lang w:val="en-GB" w:bidi="en-US"/>
        </w:rPr>
        <w:footnoteRef/>
      </w:r>
      <w:r w:rsidRPr="00B94E32">
        <w:rPr>
          <w:sz w:val="18"/>
          <w:szCs w:val="18"/>
          <w:lang w:val="en-GB" w:bidi="en-US"/>
        </w:rPr>
        <w:t xml:space="preserve"> The Strategy of Development of Agrarian Sector of Ukrainian Economy-2020. – </w:t>
      </w:r>
      <w:hyperlink r:id="rId3" w:history="1">
        <w:r w:rsidRPr="00B94E32">
          <w:rPr>
            <w:rStyle w:val="Hyperlink"/>
            <w:sz w:val="18"/>
            <w:szCs w:val="18"/>
            <w:lang w:val="en-GB" w:bidi="en-US"/>
          </w:rPr>
          <w:t>http://minagro.gov.ua/node/7644</w:t>
        </w:r>
      </w:hyperlink>
      <w:r w:rsidRPr="00B94E32">
        <w:rPr>
          <w:sz w:val="18"/>
          <w:szCs w:val="18"/>
          <w:lang w:val="en-GB" w:bidi="en-US"/>
        </w:rPr>
        <w:t>.</w:t>
      </w:r>
    </w:p>
  </w:footnote>
  <w:footnote w:id="5">
    <w:p w14:paraId="12955337" w14:textId="2803B38C" w:rsidR="00CE5B62" w:rsidRPr="00B94E32" w:rsidRDefault="00CE5B62" w:rsidP="00CE5B62">
      <w:pPr>
        <w:pStyle w:val="Default"/>
        <w:rPr>
          <w:lang w:val="en-GB"/>
        </w:rPr>
      </w:pPr>
      <w:r w:rsidRPr="00B94E32">
        <w:rPr>
          <w:rStyle w:val="FootnoteReference"/>
          <w:sz w:val="18"/>
          <w:szCs w:val="18"/>
          <w:lang w:val="en-GB" w:bidi="en-US"/>
        </w:rPr>
        <w:footnoteRef/>
      </w:r>
      <w:r w:rsidRPr="00B94E32">
        <w:rPr>
          <w:sz w:val="18"/>
          <w:szCs w:val="18"/>
          <w:lang w:val="en-GB" w:bidi="en-US"/>
        </w:rPr>
        <w:t xml:space="preserve"> Approved by the Cabinet of Ministers of Ukraine as on 16 March 2016, No. 161-p, </w:t>
      </w:r>
      <w:hyperlink r:id="rId4" w:history="1">
        <w:r w:rsidRPr="00B94E32">
          <w:rPr>
            <w:rStyle w:val="Hyperlink"/>
            <w:sz w:val="18"/>
            <w:szCs w:val="18"/>
            <w:lang w:val="en-GB" w:bidi="en-US"/>
          </w:rPr>
          <w:t>https://www.kmu.gov.ua/ua/npas/248898080</w:t>
        </w:r>
      </w:hyperlink>
      <w:r w:rsidRPr="00B94E32">
        <w:rPr>
          <w:sz w:val="18"/>
          <w:szCs w:val="18"/>
          <w:lang w:val="en-GB" w:bidi="en-US"/>
        </w:rPr>
        <w:t>.</w:t>
      </w:r>
    </w:p>
  </w:footnote>
  <w:footnote w:id="6">
    <w:p w14:paraId="05A61CA8" w14:textId="1A17699D" w:rsidR="00CE5B62" w:rsidRPr="00B94E32" w:rsidRDefault="00CE5B62" w:rsidP="0032739A">
      <w:pPr>
        <w:pStyle w:val="Default"/>
        <w:rPr>
          <w:lang w:val="en-GB"/>
        </w:rPr>
      </w:pPr>
      <w:r w:rsidRPr="00B94E32">
        <w:rPr>
          <w:rStyle w:val="FootnoteReference"/>
          <w:lang w:val="en-GB" w:bidi="en-US"/>
        </w:rPr>
        <w:footnoteRef/>
      </w:r>
      <w:r w:rsidRPr="00B94E32">
        <w:rPr>
          <w:lang w:val="en-GB" w:bidi="en-US"/>
        </w:rPr>
        <w:t xml:space="preserve"> </w:t>
      </w:r>
      <w:hyperlink r:id="rId5" w:history="1">
        <w:r w:rsidRPr="00B94E32">
          <w:rPr>
            <w:rStyle w:val="Hyperlink"/>
            <w:sz w:val="18"/>
            <w:szCs w:val="18"/>
            <w:lang w:val="en-GB" w:bidi="en-US"/>
          </w:rPr>
          <w:t>http://www.un.org.ua/ua/tsili-rozvytku-tysiacholittia/tsili-staloho-rozvytku</w:t>
        </w:r>
      </w:hyperlink>
      <w:r w:rsidRPr="00B94E32">
        <w:rPr>
          <w:sz w:val="18"/>
          <w:szCs w:val="18"/>
          <w:lang w:val="en-GB" w:bidi="en-US"/>
        </w:rPr>
        <w:t>.</w:t>
      </w:r>
    </w:p>
  </w:footnote>
  <w:footnote w:id="7">
    <w:p w14:paraId="50A60AEF" w14:textId="60EE3D70" w:rsidR="00CE5B62" w:rsidRPr="00B94E32" w:rsidRDefault="00CE5B62" w:rsidP="00CE5B62">
      <w:pPr>
        <w:pStyle w:val="Default"/>
        <w:rPr>
          <w:sz w:val="18"/>
          <w:szCs w:val="18"/>
          <w:lang w:val="en-GB"/>
        </w:rPr>
      </w:pPr>
      <w:r w:rsidRPr="00B94E32">
        <w:rPr>
          <w:rStyle w:val="FootnoteReference"/>
          <w:sz w:val="18"/>
          <w:szCs w:val="18"/>
          <w:lang w:val="en-GB" w:bidi="en-US"/>
        </w:rPr>
        <w:footnoteRef/>
      </w:r>
      <w:r w:rsidRPr="00B94E32">
        <w:rPr>
          <w:sz w:val="18"/>
          <w:szCs w:val="18"/>
          <w:lang w:val="en-GB" w:bidi="en-US"/>
        </w:rPr>
        <w:t xml:space="preserve"> The National Report has been prepared by the Ministry of Economic Development and Trade of Ukraine under coordination of Natali Horshkova. The Report has been approved by the high level Interagency Working Group o</w:t>
      </w:r>
      <w:r w:rsidR="0026782C">
        <w:rPr>
          <w:sz w:val="18"/>
          <w:szCs w:val="18"/>
          <w:lang w:val="en-GB" w:bidi="en-US"/>
        </w:rPr>
        <w:t>n the SDG implementation organis</w:t>
      </w:r>
      <w:r w:rsidRPr="00B94E32">
        <w:rPr>
          <w:sz w:val="18"/>
          <w:szCs w:val="18"/>
          <w:lang w:val="en-GB" w:bidi="en-US"/>
        </w:rPr>
        <w:t xml:space="preserve">ation in Ukraine headed by the First Vice Prime Minister of Ukraine, the Minister of Economic Development and Trade of Ukraine, Stepan Kubiv and the Coordinator of Humanitarian Affairs, the UN System Coordinator in Ukraine, the Permanent Representative of the UN Development Programme in Ukraine, Neal Walker // </w:t>
      </w:r>
      <w:hyperlink r:id="rId6" w:history="1">
        <w:r w:rsidRPr="00B94E32">
          <w:rPr>
            <w:rStyle w:val="Hyperlink"/>
            <w:sz w:val="18"/>
            <w:szCs w:val="18"/>
            <w:lang w:val="en-GB" w:bidi="en-US"/>
          </w:rPr>
          <w:t>http://un.org.ua/images/SDGs_NationalReportUA_Web_1.pdf</w:t>
        </w:r>
      </w:hyperlink>
      <w:r w:rsidRPr="00B94E32">
        <w:rPr>
          <w:sz w:val="18"/>
          <w:szCs w:val="18"/>
          <w:lang w:val="en-GB" w:bidi="en-US"/>
        </w:rPr>
        <w:t>.</w:t>
      </w:r>
    </w:p>
  </w:footnote>
  <w:footnote w:id="8">
    <w:p w14:paraId="0CFE4B9E" w14:textId="0579A6EF" w:rsidR="0063367F" w:rsidRPr="00B94E32" w:rsidRDefault="0063367F" w:rsidP="0063367F">
      <w:pPr>
        <w:pStyle w:val="Default"/>
        <w:rPr>
          <w:sz w:val="18"/>
          <w:szCs w:val="18"/>
          <w:lang w:val="en-GB"/>
        </w:rPr>
      </w:pPr>
      <w:r w:rsidRPr="00B94E32">
        <w:rPr>
          <w:rStyle w:val="FootnoteReference"/>
          <w:sz w:val="18"/>
          <w:szCs w:val="18"/>
          <w:lang w:val="en-GB" w:bidi="en-US"/>
        </w:rPr>
        <w:footnoteRef/>
      </w:r>
      <w:r w:rsidRPr="00B94E32">
        <w:rPr>
          <w:sz w:val="18"/>
          <w:szCs w:val="18"/>
          <w:lang w:val="en-GB" w:bidi="en-US"/>
        </w:rPr>
        <w:t xml:space="preserve"> On ratification of the European Social Charter (revised). The Law of Ukraine dated 14.09.2006 No. 137-V </w:t>
      </w:r>
      <w:hyperlink r:id="rId7" w:history="1">
        <w:r w:rsidRPr="00B94E32">
          <w:rPr>
            <w:rStyle w:val="Hyperlink"/>
            <w:sz w:val="18"/>
            <w:szCs w:val="18"/>
            <w:lang w:val="en-GB" w:bidi="en-US"/>
          </w:rPr>
          <w:t>http://zakon.rada.gov.ua/laws/show/137-16</w:t>
        </w:r>
      </w:hyperlink>
      <w:r w:rsidRPr="00B94E32">
        <w:rPr>
          <w:b/>
          <w:sz w:val="18"/>
          <w:szCs w:val="18"/>
          <w:lang w:val="en-GB" w:bidi="en-US"/>
        </w:rPr>
        <w:t>.</w:t>
      </w:r>
    </w:p>
  </w:footnote>
  <w:footnote w:id="9">
    <w:p w14:paraId="12A7A93E" w14:textId="338D2A3F" w:rsidR="0063367F" w:rsidRPr="00B94E32" w:rsidRDefault="0063367F" w:rsidP="00BB025B">
      <w:pPr>
        <w:pStyle w:val="Default"/>
        <w:rPr>
          <w:sz w:val="18"/>
          <w:szCs w:val="18"/>
          <w:lang w:val="en-GB"/>
        </w:rPr>
      </w:pPr>
      <w:r w:rsidRPr="00B94E32">
        <w:rPr>
          <w:rStyle w:val="FootnoteReference"/>
          <w:sz w:val="18"/>
          <w:szCs w:val="18"/>
          <w:lang w:val="en-GB" w:bidi="en-US"/>
        </w:rPr>
        <w:footnoteRef/>
      </w:r>
      <w:r w:rsidRPr="00B94E32">
        <w:rPr>
          <w:sz w:val="18"/>
          <w:szCs w:val="18"/>
          <w:lang w:val="en-GB" w:bidi="en-US"/>
        </w:rPr>
        <w:t xml:space="preserve"> On the amendment of the official translation of the European Social Charter (revised). Letter from the Ministry of Social Affairs dated 31.03.2017 No. 6887/0/2-17/17 </w:t>
      </w:r>
      <w:hyperlink r:id="rId8" w:history="1">
        <w:r w:rsidRPr="00B94E32">
          <w:rPr>
            <w:rStyle w:val="Hyperlink"/>
            <w:sz w:val="18"/>
            <w:szCs w:val="18"/>
            <w:lang w:val="en-GB" w:bidi="en-US"/>
          </w:rPr>
          <w:t>http://zakon.rada.gov.ua/rada/show/v6887739-17</w:t>
        </w:r>
      </w:hyperlink>
      <w:r w:rsidRPr="00B94E32">
        <w:rPr>
          <w:sz w:val="18"/>
          <w:szCs w:val="18"/>
          <w:lang w:val="en-GB" w:bidi="en-US"/>
        </w:rPr>
        <w:t xml:space="preserve">; Convention on the rights of persons with disabilities {Convention ratified by the Law No. 1767-VI from dated 16.12.2009} </w:t>
      </w:r>
      <w:hyperlink r:id="rId9" w:history="1">
        <w:r w:rsidRPr="00B94E32">
          <w:rPr>
            <w:rStyle w:val="Hyperlink"/>
            <w:sz w:val="18"/>
            <w:szCs w:val="18"/>
            <w:lang w:val="en-GB" w:bidi="en-US"/>
          </w:rPr>
          <w:t>http://zakon.rada.gov.ua/rada/show/995_g71</w:t>
        </w:r>
      </w:hyperlink>
      <w:r w:rsidRPr="00B94E32">
        <w:rPr>
          <w:sz w:val="18"/>
          <w:szCs w:val="18"/>
          <w:lang w:val="en-GB" w:bidi="en-US"/>
        </w:rPr>
        <w:t>.</w:t>
      </w:r>
    </w:p>
  </w:footnote>
  <w:footnote w:id="10">
    <w:p w14:paraId="451475E2" w14:textId="2273891B" w:rsidR="00BB025B" w:rsidRPr="00B94E32" w:rsidRDefault="00BB025B" w:rsidP="00BB025B">
      <w:pPr>
        <w:pStyle w:val="Default"/>
        <w:rPr>
          <w:sz w:val="18"/>
          <w:szCs w:val="18"/>
          <w:lang w:val="en-GB"/>
        </w:rPr>
      </w:pPr>
      <w:r w:rsidRPr="00B94E32">
        <w:rPr>
          <w:rStyle w:val="FootnoteReference"/>
          <w:sz w:val="18"/>
          <w:szCs w:val="18"/>
          <w:lang w:val="en-GB" w:bidi="en-US"/>
        </w:rPr>
        <w:footnoteRef/>
      </w:r>
      <w:r w:rsidRPr="00B94E32">
        <w:rPr>
          <w:sz w:val="18"/>
          <w:szCs w:val="18"/>
          <w:lang w:val="en-GB" w:bidi="en-US"/>
        </w:rPr>
        <w:t xml:space="preserve"> Version dated 22.10.2015// </w:t>
      </w:r>
      <w:hyperlink r:id="rId10" w:history="1">
        <w:r w:rsidRPr="00B94E32">
          <w:rPr>
            <w:rStyle w:val="Hyperlink"/>
            <w:sz w:val="18"/>
            <w:szCs w:val="18"/>
            <w:lang w:val="en-GB" w:bidi="en-US"/>
          </w:rPr>
          <w:t>http://zakon2.rada.gov.ua/rada/show/v0253731-13</w:t>
        </w:r>
      </w:hyperlink>
      <w:r w:rsidRPr="00B94E32">
        <w:rPr>
          <w:sz w:val="18"/>
          <w:szCs w:val="18"/>
          <w:lang w:val="en-GB" w:bidi="en-US"/>
        </w:rPr>
        <w:t>.</w:t>
      </w:r>
    </w:p>
  </w:footnote>
  <w:footnote w:id="11">
    <w:p w14:paraId="3CFB2815" w14:textId="6D496C61" w:rsidR="00BB025B" w:rsidRPr="00B94E32" w:rsidRDefault="00BB025B" w:rsidP="00BB025B">
      <w:pPr>
        <w:pStyle w:val="Default"/>
        <w:rPr>
          <w:sz w:val="18"/>
          <w:szCs w:val="18"/>
          <w:lang w:val="en-GB"/>
        </w:rPr>
      </w:pPr>
      <w:r w:rsidRPr="00B94E32">
        <w:rPr>
          <w:rStyle w:val="FootnoteReference"/>
          <w:sz w:val="18"/>
          <w:szCs w:val="18"/>
          <w:lang w:val="en-GB" w:bidi="en-US"/>
        </w:rPr>
        <w:footnoteRef/>
      </w:r>
      <w:r w:rsidRPr="00B94E32">
        <w:rPr>
          <w:sz w:val="18"/>
          <w:szCs w:val="18"/>
          <w:lang w:val="en-GB" w:bidi="en-US"/>
        </w:rPr>
        <w:t xml:space="preserve"> </w:t>
      </w:r>
      <w:hyperlink r:id="rId11" w:history="1">
        <w:r w:rsidRPr="00B94E32">
          <w:rPr>
            <w:rStyle w:val="Hyperlink"/>
            <w:sz w:val="18"/>
            <w:szCs w:val="18"/>
            <w:lang w:val="en-GB" w:bidi="en-US"/>
          </w:rPr>
          <w:t>http://zakon5.rada.gov.ua/rada/show/v05_5150-16</w:t>
        </w:r>
      </w:hyperlink>
      <w:r w:rsidRPr="00B94E32">
        <w:rPr>
          <w:sz w:val="18"/>
          <w:szCs w:val="18"/>
          <w:lang w:val="en-GB" w:bidi="en-US"/>
        </w:rPr>
        <w:t>.</w:t>
      </w:r>
    </w:p>
    <w:p w14:paraId="0A3D8453" w14:textId="77777777" w:rsidR="00BB025B" w:rsidRPr="00B94E32" w:rsidRDefault="00BB025B">
      <w:pPr>
        <w:pStyle w:val="FootnoteText"/>
        <w:rPr>
          <w:lang w:val="en-GB"/>
        </w:rPr>
      </w:pPr>
    </w:p>
  </w:footnote>
  <w:footnote w:id="12">
    <w:p w14:paraId="750A1DB2" w14:textId="5FD35C24" w:rsidR="00915B55" w:rsidRPr="00B94E32" w:rsidRDefault="00915B55" w:rsidP="00915B55">
      <w:pPr>
        <w:pStyle w:val="Default"/>
        <w:rPr>
          <w:sz w:val="18"/>
          <w:szCs w:val="18"/>
          <w:lang w:val="en-GB"/>
        </w:rPr>
      </w:pPr>
      <w:r w:rsidRPr="00B94E32">
        <w:rPr>
          <w:rStyle w:val="FootnoteReference"/>
          <w:sz w:val="18"/>
          <w:szCs w:val="18"/>
          <w:lang w:val="en-GB" w:bidi="en-US"/>
        </w:rPr>
        <w:footnoteRef/>
      </w:r>
      <w:r w:rsidRPr="00B94E32">
        <w:rPr>
          <w:sz w:val="18"/>
          <w:szCs w:val="18"/>
          <w:lang w:val="en-GB" w:bidi="en-US"/>
        </w:rPr>
        <w:t xml:space="preserve"> The Law of Ukraine on Protection of Personal Data 316-VIII dated 09.04.2015, VVR, 2015, No. 26, article 218 </w:t>
      </w:r>
      <w:r w:rsidRPr="00B94E32">
        <w:rPr>
          <w:b/>
          <w:sz w:val="18"/>
          <w:szCs w:val="18"/>
          <w:lang w:val="en-GB" w:bidi="en-US"/>
        </w:rPr>
        <w:t xml:space="preserve">// </w:t>
      </w:r>
      <w:hyperlink r:id="rId12" w:history="1">
        <w:r w:rsidRPr="00B94E32">
          <w:rPr>
            <w:rStyle w:val="Hyperlink"/>
            <w:sz w:val="18"/>
            <w:szCs w:val="18"/>
            <w:lang w:val="en-GB" w:bidi="en-US"/>
          </w:rPr>
          <w:t>http://zakon.rada.gov.ua/go/2297-17</w:t>
        </w:r>
      </w:hyperlink>
      <w:r w:rsidRPr="00B94E32">
        <w:rPr>
          <w:sz w:val="18"/>
          <w:szCs w:val="18"/>
          <w:lang w:val="en-GB" w:bidi="en-US"/>
        </w:rPr>
        <w:t>.</w:t>
      </w:r>
    </w:p>
  </w:footnote>
  <w:footnote w:id="13">
    <w:p w14:paraId="202222B0" w14:textId="0AE82131" w:rsidR="00915B55" w:rsidRPr="00B94E32" w:rsidRDefault="00915B55" w:rsidP="00915B55">
      <w:pPr>
        <w:pStyle w:val="Default"/>
        <w:rPr>
          <w:sz w:val="18"/>
          <w:szCs w:val="18"/>
          <w:lang w:val="en-GB"/>
        </w:rPr>
      </w:pPr>
      <w:r w:rsidRPr="00B94E32">
        <w:rPr>
          <w:rStyle w:val="FootnoteReference"/>
          <w:sz w:val="18"/>
          <w:szCs w:val="18"/>
          <w:lang w:val="en-GB" w:bidi="en-US"/>
        </w:rPr>
        <w:footnoteRef/>
      </w:r>
      <w:r w:rsidRPr="00B94E32">
        <w:rPr>
          <w:sz w:val="18"/>
          <w:szCs w:val="18"/>
          <w:lang w:val="en-GB" w:bidi="en-US"/>
        </w:rPr>
        <w:t xml:space="preserve"> Directive No. 2004/48/EC of the European Parliament and of the Council of the EU on ensuring intellectual property rights dated 29.04.2004 No. 2004/48/EC// </w:t>
      </w:r>
      <w:hyperlink r:id="rId13" w:history="1">
        <w:r w:rsidRPr="00B94E32">
          <w:rPr>
            <w:rStyle w:val="Hyperlink"/>
            <w:sz w:val="18"/>
            <w:szCs w:val="18"/>
            <w:lang w:val="en-GB" w:bidi="en-US"/>
          </w:rPr>
          <w:t>http://zakon5.rada.gov.ua/laws/show/994_b39</w:t>
        </w:r>
      </w:hyperlink>
      <w:r w:rsidRPr="00B94E32">
        <w:rPr>
          <w:sz w:val="18"/>
          <w:szCs w:val="18"/>
          <w:lang w:val="en-GB" w:bidi="en-US"/>
        </w:rPr>
        <w:t>.</w:t>
      </w:r>
    </w:p>
  </w:footnote>
  <w:footnote w:id="14">
    <w:p w14:paraId="58997880" w14:textId="35638EC9" w:rsidR="00915B55" w:rsidRPr="00B94E32" w:rsidRDefault="00915B55" w:rsidP="00915B55">
      <w:pPr>
        <w:pStyle w:val="Default"/>
        <w:rPr>
          <w:sz w:val="18"/>
          <w:szCs w:val="18"/>
          <w:lang w:val="en-GB"/>
        </w:rPr>
      </w:pPr>
      <w:r w:rsidRPr="00B94E32">
        <w:rPr>
          <w:rStyle w:val="FootnoteReference"/>
          <w:sz w:val="18"/>
          <w:szCs w:val="18"/>
          <w:lang w:val="en-GB" w:bidi="en-US"/>
        </w:rPr>
        <w:footnoteRef/>
      </w:r>
      <w:r w:rsidRPr="00B94E32">
        <w:rPr>
          <w:sz w:val="18"/>
          <w:szCs w:val="18"/>
          <w:lang w:val="en-GB" w:bidi="en-US"/>
        </w:rPr>
        <w:t xml:space="preserve"> Regulation (EU) No. 223/2014 of the European Parliament and of the Council of 11 March 2014 on the Fund for European Aid to the Most Deprived </w:t>
      </w:r>
      <w:hyperlink r:id="rId14" w:anchor="ntr7-L_2014072EN.01000101-E0007" w:history="1">
        <w:r w:rsidRPr="00B94E32">
          <w:rPr>
            <w:rStyle w:val="Hyperlink"/>
            <w:sz w:val="18"/>
            <w:szCs w:val="18"/>
            <w:lang w:val="en-GB" w:bidi="en-US"/>
          </w:rPr>
          <w:t>https://eur-lex.europa.eu/legal-content/EN/TXT/?qid=1524849276520&amp;uri=CELEX:32014R0223# ntr7-L_2014072EN.01000101-E0007</w:t>
        </w:r>
      </w:hyperlink>
      <w:r w:rsidRPr="00B94E32">
        <w:rPr>
          <w:sz w:val="18"/>
          <w:szCs w:val="18"/>
          <w:lang w:val="en-GB" w:bidi="en-US"/>
        </w:rPr>
        <w:t>.</w:t>
      </w:r>
    </w:p>
    <w:p w14:paraId="12B0BA0B" w14:textId="77777777" w:rsidR="00915B55" w:rsidRPr="00B94E32" w:rsidRDefault="00915B55">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2902"/>
    <w:multiLevelType w:val="hybridMultilevel"/>
    <w:tmpl w:val="BD54CB0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24120A9A"/>
    <w:multiLevelType w:val="hybridMultilevel"/>
    <w:tmpl w:val="669AB67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2C8E7B31"/>
    <w:multiLevelType w:val="hybridMultilevel"/>
    <w:tmpl w:val="97CC0880"/>
    <w:lvl w:ilvl="0" w:tplc="0419000F">
      <w:start w:val="1"/>
      <w:numFmt w:val="decimal"/>
      <w:lvlText w:val="%1."/>
      <w:lvlJc w:val="left"/>
      <w:pPr>
        <w:tabs>
          <w:tab w:val="num" w:pos="1260"/>
        </w:tabs>
        <w:ind w:left="1260" w:hanging="360"/>
      </w:pPr>
      <w:rPr>
        <w:rFonts w:cs="Times New Roman" w:hint="default"/>
      </w:rPr>
    </w:lvl>
    <w:lvl w:ilvl="1" w:tplc="BAD04A0E" w:tentative="1">
      <w:start w:val="1"/>
      <w:numFmt w:val="bullet"/>
      <w:lvlText w:val="•"/>
      <w:lvlJc w:val="left"/>
      <w:pPr>
        <w:tabs>
          <w:tab w:val="num" w:pos="1440"/>
        </w:tabs>
        <w:ind w:left="1440" w:hanging="360"/>
      </w:pPr>
      <w:rPr>
        <w:rFonts w:ascii="Times New Roman" w:hAnsi="Times New Roman" w:hint="default"/>
      </w:rPr>
    </w:lvl>
    <w:lvl w:ilvl="2" w:tplc="4B1E4842">
      <w:start w:val="159"/>
      <w:numFmt w:val="bullet"/>
      <w:lvlText w:val="•"/>
      <w:lvlJc w:val="left"/>
      <w:pPr>
        <w:tabs>
          <w:tab w:val="num" w:pos="2160"/>
        </w:tabs>
        <w:ind w:left="2160" w:hanging="360"/>
      </w:pPr>
      <w:rPr>
        <w:rFonts w:ascii="Times New Roman" w:hAnsi="Times New Roman" w:hint="default"/>
      </w:rPr>
    </w:lvl>
    <w:lvl w:ilvl="3" w:tplc="5FEA138A" w:tentative="1">
      <w:start w:val="1"/>
      <w:numFmt w:val="bullet"/>
      <w:lvlText w:val="•"/>
      <w:lvlJc w:val="left"/>
      <w:pPr>
        <w:tabs>
          <w:tab w:val="num" w:pos="2880"/>
        </w:tabs>
        <w:ind w:left="2880" w:hanging="360"/>
      </w:pPr>
      <w:rPr>
        <w:rFonts w:ascii="Times New Roman" w:hAnsi="Times New Roman" w:hint="default"/>
      </w:rPr>
    </w:lvl>
    <w:lvl w:ilvl="4" w:tplc="E8C2D8F8" w:tentative="1">
      <w:start w:val="1"/>
      <w:numFmt w:val="bullet"/>
      <w:lvlText w:val="•"/>
      <w:lvlJc w:val="left"/>
      <w:pPr>
        <w:tabs>
          <w:tab w:val="num" w:pos="3600"/>
        </w:tabs>
        <w:ind w:left="3600" w:hanging="360"/>
      </w:pPr>
      <w:rPr>
        <w:rFonts w:ascii="Times New Roman" w:hAnsi="Times New Roman" w:hint="default"/>
      </w:rPr>
    </w:lvl>
    <w:lvl w:ilvl="5" w:tplc="341A4094" w:tentative="1">
      <w:start w:val="1"/>
      <w:numFmt w:val="bullet"/>
      <w:lvlText w:val="•"/>
      <w:lvlJc w:val="left"/>
      <w:pPr>
        <w:tabs>
          <w:tab w:val="num" w:pos="4320"/>
        </w:tabs>
        <w:ind w:left="4320" w:hanging="360"/>
      </w:pPr>
      <w:rPr>
        <w:rFonts w:ascii="Times New Roman" w:hAnsi="Times New Roman" w:hint="default"/>
      </w:rPr>
    </w:lvl>
    <w:lvl w:ilvl="6" w:tplc="F3BE733E" w:tentative="1">
      <w:start w:val="1"/>
      <w:numFmt w:val="bullet"/>
      <w:lvlText w:val="•"/>
      <w:lvlJc w:val="left"/>
      <w:pPr>
        <w:tabs>
          <w:tab w:val="num" w:pos="5040"/>
        </w:tabs>
        <w:ind w:left="5040" w:hanging="360"/>
      </w:pPr>
      <w:rPr>
        <w:rFonts w:ascii="Times New Roman" w:hAnsi="Times New Roman" w:hint="default"/>
      </w:rPr>
    </w:lvl>
    <w:lvl w:ilvl="7" w:tplc="889C521A" w:tentative="1">
      <w:start w:val="1"/>
      <w:numFmt w:val="bullet"/>
      <w:lvlText w:val="•"/>
      <w:lvlJc w:val="left"/>
      <w:pPr>
        <w:tabs>
          <w:tab w:val="num" w:pos="5760"/>
        </w:tabs>
        <w:ind w:left="5760" w:hanging="360"/>
      </w:pPr>
      <w:rPr>
        <w:rFonts w:ascii="Times New Roman" w:hAnsi="Times New Roman" w:hint="default"/>
      </w:rPr>
    </w:lvl>
    <w:lvl w:ilvl="8" w:tplc="3E7A52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78267E"/>
    <w:multiLevelType w:val="hybridMultilevel"/>
    <w:tmpl w:val="9914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9C4792"/>
    <w:multiLevelType w:val="hybridMultilevel"/>
    <w:tmpl w:val="3500B006"/>
    <w:lvl w:ilvl="0" w:tplc="523073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630509D"/>
    <w:multiLevelType w:val="hybridMultilevel"/>
    <w:tmpl w:val="3B126AB4"/>
    <w:lvl w:ilvl="0" w:tplc="5EE63060">
      <w:start w:val="1"/>
      <w:numFmt w:val="lowerRoman"/>
      <w:lvlText w:val="%1."/>
      <w:lvlJc w:val="right"/>
      <w:pPr>
        <w:ind w:left="720" w:hanging="360"/>
      </w:pPr>
      <w:rPr>
        <w:b w:val="0"/>
      </w:rPr>
    </w:lvl>
    <w:lvl w:ilvl="1" w:tplc="0608DC9E">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CC75A3"/>
    <w:multiLevelType w:val="hybridMultilevel"/>
    <w:tmpl w:val="C122C5B0"/>
    <w:lvl w:ilvl="0" w:tplc="31DC563E">
      <w:start w:val="1"/>
      <w:numFmt w:val="bullet"/>
      <w:lvlText w:val=""/>
      <w:lvlJc w:val="left"/>
      <w:pPr>
        <w:tabs>
          <w:tab w:val="num" w:pos="824"/>
        </w:tabs>
        <w:ind w:left="540"/>
      </w:pPr>
      <w:rPr>
        <w:rFonts w:ascii="Wingdings" w:hAnsi="Wingdings"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732B7722"/>
    <w:multiLevelType w:val="multilevel"/>
    <w:tmpl w:val="643A99A0"/>
    <w:lvl w:ilvl="0">
      <w:start w:val="1"/>
      <w:numFmt w:val="decimal"/>
      <w:lvlText w:val="%1."/>
      <w:lvlJc w:val="left"/>
      <w:pPr>
        <w:ind w:left="1260" w:hanging="360"/>
      </w:pPr>
      <w:rPr>
        <w:rFonts w:cs="Times New Roman"/>
        <w:b w:val="0"/>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8">
    <w:nsid w:val="776645A7"/>
    <w:multiLevelType w:val="hybridMultilevel"/>
    <w:tmpl w:val="43E61DFE"/>
    <w:lvl w:ilvl="0" w:tplc="6AA0E712">
      <w:start w:val="4"/>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zNzQ1NzYyM7EwNTdV0lEKTi0uzszPAykwrAUA6eye2CwAAAA="/>
  </w:docVars>
  <w:rsids>
    <w:rsidRoot w:val="00DC35F3"/>
    <w:rsid w:val="00006967"/>
    <w:rsid w:val="0003046D"/>
    <w:rsid w:val="00035BCC"/>
    <w:rsid w:val="00042ACA"/>
    <w:rsid w:val="00052B85"/>
    <w:rsid w:val="00072236"/>
    <w:rsid w:val="000845A7"/>
    <w:rsid w:val="00094020"/>
    <w:rsid w:val="000A13A2"/>
    <w:rsid w:val="000A6153"/>
    <w:rsid w:val="000B211F"/>
    <w:rsid w:val="000B53F1"/>
    <w:rsid w:val="000C5B63"/>
    <w:rsid w:val="000E508A"/>
    <w:rsid w:val="00110243"/>
    <w:rsid w:val="00110908"/>
    <w:rsid w:val="001162EC"/>
    <w:rsid w:val="0012661D"/>
    <w:rsid w:val="00131599"/>
    <w:rsid w:val="00135BED"/>
    <w:rsid w:val="00147DB4"/>
    <w:rsid w:val="001532DE"/>
    <w:rsid w:val="00156EAA"/>
    <w:rsid w:val="00162282"/>
    <w:rsid w:val="001660D8"/>
    <w:rsid w:val="0018364E"/>
    <w:rsid w:val="001B0862"/>
    <w:rsid w:val="001C63C5"/>
    <w:rsid w:val="001D7AE2"/>
    <w:rsid w:val="001E1292"/>
    <w:rsid w:val="001F0AF3"/>
    <w:rsid w:val="001F6858"/>
    <w:rsid w:val="00200108"/>
    <w:rsid w:val="002023EE"/>
    <w:rsid w:val="00203B78"/>
    <w:rsid w:val="002440D6"/>
    <w:rsid w:val="0026782C"/>
    <w:rsid w:val="00271AFE"/>
    <w:rsid w:val="002C304F"/>
    <w:rsid w:val="002F4A3B"/>
    <w:rsid w:val="0032739A"/>
    <w:rsid w:val="00357563"/>
    <w:rsid w:val="003665BD"/>
    <w:rsid w:val="00392EBA"/>
    <w:rsid w:val="003A40E1"/>
    <w:rsid w:val="003B2E69"/>
    <w:rsid w:val="003B4DE2"/>
    <w:rsid w:val="003F3692"/>
    <w:rsid w:val="00407296"/>
    <w:rsid w:val="00436467"/>
    <w:rsid w:val="00470A3F"/>
    <w:rsid w:val="00473A0B"/>
    <w:rsid w:val="004A478C"/>
    <w:rsid w:val="004A6C4D"/>
    <w:rsid w:val="004B09C6"/>
    <w:rsid w:val="004B0FE0"/>
    <w:rsid w:val="004B1CB4"/>
    <w:rsid w:val="004B4910"/>
    <w:rsid w:val="0052159A"/>
    <w:rsid w:val="00533F4A"/>
    <w:rsid w:val="00595F7A"/>
    <w:rsid w:val="005E0604"/>
    <w:rsid w:val="005E14AF"/>
    <w:rsid w:val="005E3C59"/>
    <w:rsid w:val="005E3CFA"/>
    <w:rsid w:val="005F57AF"/>
    <w:rsid w:val="00621C6C"/>
    <w:rsid w:val="006328A7"/>
    <w:rsid w:val="0063367F"/>
    <w:rsid w:val="00642118"/>
    <w:rsid w:val="00652FA0"/>
    <w:rsid w:val="00667D5D"/>
    <w:rsid w:val="00674C06"/>
    <w:rsid w:val="00676273"/>
    <w:rsid w:val="0067657C"/>
    <w:rsid w:val="006A7911"/>
    <w:rsid w:val="006C123F"/>
    <w:rsid w:val="006C7B27"/>
    <w:rsid w:val="006D02F9"/>
    <w:rsid w:val="006D4072"/>
    <w:rsid w:val="006E102E"/>
    <w:rsid w:val="006E1A71"/>
    <w:rsid w:val="006F2216"/>
    <w:rsid w:val="00720DC4"/>
    <w:rsid w:val="00736813"/>
    <w:rsid w:val="00745BED"/>
    <w:rsid w:val="00767E20"/>
    <w:rsid w:val="007B467D"/>
    <w:rsid w:val="007F0912"/>
    <w:rsid w:val="00816EEF"/>
    <w:rsid w:val="00833C26"/>
    <w:rsid w:val="00862C61"/>
    <w:rsid w:val="008765DF"/>
    <w:rsid w:val="008805B3"/>
    <w:rsid w:val="008D0516"/>
    <w:rsid w:val="008D635B"/>
    <w:rsid w:val="00915B55"/>
    <w:rsid w:val="00923A3E"/>
    <w:rsid w:val="009263CE"/>
    <w:rsid w:val="00934697"/>
    <w:rsid w:val="0095376D"/>
    <w:rsid w:val="009759FB"/>
    <w:rsid w:val="00987F90"/>
    <w:rsid w:val="009971E0"/>
    <w:rsid w:val="009A0900"/>
    <w:rsid w:val="009B2521"/>
    <w:rsid w:val="00A12983"/>
    <w:rsid w:val="00A27189"/>
    <w:rsid w:val="00A62446"/>
    <w:rsid w:val="00AF7BC7"/>
    <w:rsid w:val="00B05360"/>
    <w:rsid w:val="00B5257D"/>
    <w:rsid w:val="00B72F1F"/>
    <w:rsid w:val="00B8529A"/>
    <w:rsid w:val="00B94E32"/>
    <w:rsid w:val="00B95295"/>
    <w:rsid w:val="00BB025B"/>
    <w:rsid w:val="00BE4130"/>
    <w:rsid w:val="00C12035"/>
    <w:rsid w:val="00C149EF"/>
    <w:rsid w:val="00C37A11"/>
    <w:rsid w:val="00C50880"/>
    <w:rsid w:val="00CE5B62"/>
    <w:rsid w:val="00D13D2D"/>
    <w:rsid w:val="00D1531A"/>
    <w:rsid w:val="00D323EF"/>
    <w:rsid w:val="00D4368B"/>
    <w:rsid w:val="00D4705B"/>
    <w:rsid w:val="00D63D06"/>
    <w:rsid w:val="00D66D79"/>
    <w:rsid w:val="00D74BAE"/>
    <w:rsid w:val="00D8702A"/>
    <w:rsid w:val="00D877A5"/>
    <w:rsid w:val="00DC35F3"/>
    <w:rsid w:val="00DC57EB"/>
    <w:rsid w:val="00DC60F0"/>
    <w:rsid w:val="00DC6173"/>
    <w:rsid w:val="00DD2211"/>
    <w:rsid w:val="00E02B66"/>
    <w:rsid w:val="00E07554"/>
    <w:rsid w:val="00E20993"/>
    <w:rsid w:val="00E21F52"/>
    <w:rsid w:val="00E23BF6"/>
    <w:rsid w:val="00E26EF3"/>
    <w:rsid w:val="00E55623"/>
    <w:rsid w:val="00E93429"/>
    <w:rsid w:val="00E9413C"/>
    <w:rsid w:val="00E96D9E"/>
    <w:rsid w:val="00ED54EA"/>
    <w:rsid w:val="00F9061B"/>
    <w:rsid w:val="00FC1697"/>
    <w:rsid w:val="00FC2599"/>
    <w:rsid w:val="00FD635D"/>
    <w:rsid w:val="00FD763E"/>
    <w:rsid w:val="00FE69FD"/>
    <w:rsid w:val="00FF3CDA"/>
  </w:rsids>
  <m:mathPr>
    <m:mathFont m:val="Cambria Math"/>
    <m:brkBin m:val="before"/>
    <m:brkBinSub m:val="--"/>
    <m:smallFrac m:val="0"/>
    <m:dispDef/>
    <m:lMargin m:val="0"/>
    <m:rMargin m:val="0"/>
    <m:defJc m:val="centerGroup"/>
    <m:wrapIndent m:val="1440"/>
    <m:intLim m:val="subSup"/>
    <m:naryLim m:val="undOvr"/>
  </m:mathPr>
  <w:themeFontLang w:val="ru-RU"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A0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11"/>
  </w:style>
  <w:style w:type="paragraph" w:styleId="Heading2">
    <w:name w:val="heading 2"/>
    <w:basedOn w:val="Normal"/>
    <w:next w:val="Normal"/>
    <w:link w:val="Heading2Char"/>
    <w:uiPriority w:val="99"/>
    <w:qFormat/>
    <w:rsid w:val="00AF7BC7"/>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DC35F3"/>
    <w:rPr>
      <w:rFonts w:ascii="Calibri" w:eastAsia="Times New Roman" w:hAnsi="Calibri" w:cs="Calibri"/>
      <w:lang w:val="uk-UA" w:eastAsia="ru-RU"/>
    </w:rPr>
  </w:style>
  <w:style w:type="paragraph" w:styleId="NoSpacing">
    <w:name w:val="No Spacing"/>
    <w:basedOn w:val="Normal"/>
    <w:uiPriority w:val="1"/>
    <w:qFormat/>
    <w:rsid w:val="008765DF"/>
    <w:pPr>
      <w:spacing w:after="0" w:line="240" w:lineRule="auto"/>
    </w:pPr>
    <w:rPr>
      <w:rFonts w:ascii="Calibri" w:hAnsi="Calibri" w:cs="Times New Roman"/>
      <w:lang w:val="uk-UA"/>
    </w:rPr>
  </w:style>
  <w:style w:type="character" w:styleId="Hyperlink">
    <w:name w:val="Hyperlink"/>
    <w:basedOn w:val="DefaultParagraphFont"/>
    <w:uiPriority w:val="99"/>
    <w:unhideWhenUsed/>
    <w:rsid w:val="008765DF"/>
    <w:rPr>
      <w:color w:val="0563C1" w:themeColor="hyperlink"/>
      <w:u w:val="single"/>
    </w:rPr>
  </w:style>
  <w:style w:type="character" w:customStyle="1" w:styleId="Heading2Char">
    <w:name w:val="Heading 2 Char"/>
    <w:basedOn w:val="DefaultParagraphFont"/>
    <w:link w:val="Heading2"/>
    <w:uiPriority w:val="99"/>
    <w:rsid w:val="00AF7BC7"/>
    <w:rPr>
      <w:rFonts w:ascii="Arial" w:eastAsia="Times New Roman" w:hAnsi="Arial" w:cs="Arial"/>
      <w:b/>
      <w:bCs/>
      <w:i/>
      <w:iCs/>
      <w:sz w:val="28"/>
      <w:szCs w:val="28"/>
      <w:lang w:val="uk-UA" w:eastAsia="ru-RU"/>
    </w:rPr>
  </w:style>
  <w:style w:type="character" w:styleId="Emphasis">
    <w:name w:val="Emphasis"/>
    <w:basedOn w:val="DefaultParagraphFont"/>
    <w:uiPriority w:val="20"/>
    <w:qFormat/>
    <w:rsid w:val="00AF7BC7"/>
    <w:rPr>
      <w:rFonts w:cs="Times New Roman"/>
      <w:i/>
      <w:iCs/>
    </w:rPr>
  </w:style>
  <w:style w:type="character" w:styleId="Strong">
    <w:name w:val="Strong"/>
    <w:basedOn w:val="DefaultParagraphFont"/>
    <w:uiPriority w:val="22"/>
    <w:qFormat/>
    <w:rsid w:val="00AF7BC7"/>
    <w:rPr>
      <w:rFonts w:cs="Times New Roman"/>
      <w:b/>
      <w:bCs/>
    </w:rPr>
  </w:style>
  <w:style w:type="paragraph" w:styleId="HTMLPreformatted">
    <w:name w:val="HTML Preformatted"/>
    <w:basedOn w:val="Normal"/>
    <w:link w:val="HTMLPreformattedChar"/>
    <w:uiPriority w:val="99"/>
    <w:rsid w:val="00470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PreformattedChar">
    <w:name w:val="HTML Preformatted Char"/>
    <w:basedOn w:val="DefaultParagraphFont"/>
    <w:link w:val="HTMLPreformatted"/>
    <w:uiPriority w:val="99"/>
    <w:rsid w:val="00470A3F"/>
    <w:rPr>
      <w:rFonts w:ascii="Courier New" w:eastAsia="Times New Roman" w:hAnsi="Courier New" w:cs="Courier New"/>
      <w:color w:val="000000"/>
      <w:sz w:val="21"/>
      <w:szCs w:val="21"/>
      <w:lang w:eastAsia="ru-RU"/>
    </w:rPr>
  </w:style>
  <w:style w:type="paragraph" w:styleId="FootnoteText">
    <w:name w:val="footnote text"/>
    <w:basedOn w:val="Normal"/>
    <w:link w:val="FootnoteTextChar"/>
    <w:uiPriority w:val="99"/>
    <w:semiHidden/>
    <w:unhideWhenUsed/>
    <w:rsid w:val="00084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5A7"/>
    <w:rPr>
      <w:sz w:val="20"/>
      <w:szCs w:val="20"/>
    </w:rPr>
  </w:style>
  <w:style w:type="character" w:styleId="FootnoteReference">
    <w:name w:val="footnote reference"/>
    <w:basedOn w:val="DefaultParagraphFont"/>
    <w:uiPriority w:val="99"/>
    <w:semiHidden/>
    <w:unhideWhenUsed/>
    <w:rsid w:val="000845A7"/>
    <w:rPr>
      <w:vertAlign w:val="superscript"/>
    </w:rPr>
  </w:style>
  <w:style w:type="paragraph" w:customStyle="1" w:styleId="Default">
    <w:name w:val="Default"/>
    <w:rsid w:val="000845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C6173"/>
    <w:pPr>
      <w:ind w:left="720"/>
      <w:contextualSpacing/>
    </w:pPr>
  </w:style>
  <w:style w:type="paragraph" w:customStyle="1" w:styleId="doc-ti">
    <w:name w:val="doc-ti"/>
    <w:basedOn w:val="Normal"/>
    <w:rsid w:val="007F0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3B4DE2"/>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3B4DE2"/>
    <w:rPr>
      <w:rFonts w:ascii="Times New Roman" w:hAnsi="Times New Roman" w:cs="Times New Roman"/>
    </w:rPr>
  </w:style>
  <w:style w:type="paragraph" w:styleId="Footer">
    <w:name w:val="footer"/>
    <w:basedOn w:val="Normal"/>
    <w:link w:val="FooterChar"/>
    <w:uiPriority w:val="99"/>
    <w:unhideWhenUsed/>
    <w:rsid w:val="003B4DE2"/>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3B4DE2"/>
    <w:rPr>
      <w:rFonts w:ascii="Times New Roman" w:hAnsi="Times New Roman" w:cs="Times New Roman"/>
    </w:rPr>
  </w:style>
  <w:style w:type="paragraph" w:styleId="BalloonText">
    <w:name w:val="Balloon Text"/>
    <w:basedOn w:val="Normal"/>
    <w:link w:val="BalloonTextChar"/>
    <w:uiPriority w:val="99"/>
    <w:semiHidden/>
    <w:unhideWhenUsed/>
    <w:rsid w:val="0063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11"/>
  </w:style>
  <w:style w:type="paragraph" w:styleId="Heading2">
    <w:name w:val="heading 2"/>
    <w:basedOn w:val="Normal"/>
    <w:next w:val="Normal"/>
    <w:link w:val="Heading2Char"/>
    <w:uiPriority w:val="99"/>
    <w:qFormat/>
    <w:rsid w:val="00AF7BC7"/>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DC35F3"/>
    <w:rPr>
      <w:rFonts w:ascii="Calibri" w:eastAsia="Times New Roman" w:hAnsi="Calibri" w:cs="Calibri"/>
      <w:lang w:val="uk-UA" w:eastAsia="ru-RU"/>
    </w:rPr>
  </w:style>
  <w:style w:type="paragraph" w:styleId="NoSpacing">
    <w:name w:val="No Spacing"/>
    <w:basedOn w:val="Normal"/>
    <w:uiPriority w:val="1"/>
    <w:qFormat/>
    <w:rsid w:val="008765DF"/>
    <w:pPr>
      <w:spacing w:after="0" w:line="240" w:lineRule="auto"/>
    </w:pPr>
    <w:rPr>
      <w:rFonts w:ascii="Calibri" w:hAnsi="Calibri" w:cs="Times New Roman"/>
      <w:lang w:val="uk-UA"/>
    </w:rPr>
  </w:style>
  <w:style w:type="character" w:styleId="Hyperlink">
    <w:name w:val="Hyperlink"/>
    <w:basedOn w:val="DefaultParagraphFont"/>
    <w:uiPriority w:val="99"/>
    <w:unhideWhenUsed/>
    <w:rsid w:val="008765DF"/>
    <w:rPr>
      <w:color w:val="0563C1" w:themeColor="hyperlink"/>
      <w:u w:val="single"/>
    </w:rPr>
  </w:style>
  <w:style w:type="character" w:customStyle="1" w:styleId="Heading2Char">
    <w:name w:val="Heading 2 Char"/>
    <w:basedOn w:val="DefaultParagraphFont"/>
    <w:link w:val="Heading2"/>
    <w:uiPriority w:val="99"/>
    <w:rsid w:val="00AF7BC7"/>
    <w:rPr>
      <w:rFonts w:ascii="Arial" w:eastAsia="Times New Roman" w:hAnsi="Arial" w:cs="Arial"/>
      <w:b/>
      <w:bCs/>
      <w:i/>
      <w:iCs/>
      <w:sz w:val="28"/>
      <w:szCs w:val="28"/>
      <w:lang w:val="uk-UA" w:eastAsia="ru-RU"/>
    </w:rPr>
  </w:style>
  <w:style w:type="character" w:styleId="Emphasis">
    <w:name w:val="Emphasis"/>
    <w:basedOn w:val="DefaultParagraphFont"/>
    <w:uiPriority w:val="20"/>
    <w:qFormat/>
    <w:rsid w:val="00AF7BC7"/>
    <w:rPr>
      <w:rFonts w:cs="Times New Roman"/>
      <w:i/>
      <w:iCs/>
    </w:rPr>
  </w:style>
  <w:style w:type="character" w:styleId="Strong">
    <w:name w:val="Strong"/>
    <w:basedOn w:val="DefaultParagraphFont"/>
    <w:uiPriority w:val="22"/>
    <w:qFormat/>
    <w:rsid w:val="00AF7BC7"/>
    <w:rPr>
      <w:rFonts w:cs="Times New Roman"/>
      <w:b/>
      <w:bCs/>
    </w:rPr>
  </w:style>
  <w:style w:type="paragraph" w:styleId="HTMLPreformatted">
    <w:name w:val="HTML Preformatted"/>
    <w:basedOn w:val="Normal"/>
    <w:link w:val="HTMLPreformattedChar"/>
    <w:uiPriority w:val="99"/>
    <w:rsid w:val="00470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PreformattedChar">
    <w:name w:val="HTML Preformatted Char"/>
    <w:basedOn w:val="DefaultParagraphFont"/>
    <w:link w:val="HTMLPreformatted"/>
    <w:uiPriority w:val="99"/>
    <w:rsid w:val="00470A3F"/>
    <w:rPr>
      <w:rFonts w:ascii="Courier New" w:eastAsia="Times New Roman" w:hAnsi="Courier New" w:cs="Courier New"/>
      <w:color w:val="000000"/>
      <w:sz w:val="21"/>
      <w:szCs w:val="21"/>
      <w:lang w:eastAsia="ru-RU"/>
    </w:rPr>
  </w:style>
  <w:style w:type="paragraph" w:styleId="FootnoteText">
    <w:name w:val="footnote text"/>
    <w:basedOn w:val="Normal"/>
    <w:link w:val="FootnoteTextChar"/>
    <w:uiPriority w:val="99"/>
    <w:semiHidden/>
    <w:unhideWhenUsed/>
    <w:rsid w:val="00084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5A7"/>
    <w:rPr>
      <w:sz w:val="20"/>
      <w:szCs w:val="20"/>
    </w:rPr>
  </w:style>
  <w:style w:type="character" w:styleId="FootnoteReference">
    <w:name w:val="footnote reference"/>
    <w:basedOn w:val="DefaultParagraphFont"/>
    <w:uiPriority w:val="99"/>
    <w:semiHidden/>
    <w:unhideWhenUsed/>
    <w:rsid w:val="000845A7"/>
    <w:rPr>
      <w:vertAlign w:val="superscript"/>
    </w:rPr>
  </w:style>
  <w:style w:type="paragraph" w:customStyle="1" w:styleId="Default">
    <w:name w:val="Default"/>
    <w:rsid w:val="000845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C6173"/>
    <w:pPr>
      <w:ind w:left="720"/>
      <w:contextualSpacing/>
    </w:pPr>
  </w:style>
  <w:style w:type="paragraph" w:customStyle="1" w:styleId="doc-ti">
    <w:name w:val="doc-ti"/>
    <w:basedOn w:val="Normal"/>
    <w:rsid w:val="007F0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3B4DE2"/>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3B4DE2"/>
    <w:rPr>
      <w:rFonts w:ascii="Times New Roman" w:hAnsi="Times New Roman" w:cs="Times New Roman"/>
    </w:rPr>
  </w:style>
  <w:style w:type="paragraph" w:styleId="Footer">
    <w:name w:val="footer"/>
    <w:basedOn w:val="Normal"/>
    <w:link w:val="FooterChar"/>
    <w:uiPriority w:val="99"/>
    <w:unhideWhenUsed/>
    <w:rsid w:val="003B4DE2"/>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3B4DE2"/>
    <w:rPr>
      <w:rFonts w:ascii="Times New Roman" w:hAnsi="Times New Roman" w:cs="Times New Roman"/>
    </w:rPr>
  </w:style>
  <w:style w:type="paragraph" w:styleId="BalloonText">
    <w:name w:val="Balloon Text"/>
    <w:basedOn w:val="Normal"/>
    <w:link w:val="BalloonTextChar"/>
    <w:uiPriority w:val="99"/>
    <w:semiHidden/>
    <w:unhideWhenUsed/>
    <w:rsid w:val="0063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zakon5.rada.gov.ua/rada/show/966-14" TargetMode="External"/><Relationship Id="rId26" Type="http://schemas.openxmlformats.org/officeDocument/2006/relationships/hyperlink" Target="https://ec.europa.eu/neighbourhood-enlargement/neighbourhood/eastern-partnership_en" TargetMode="External"/><Relationship Id="rId39" Type="http://schemas.openxmlformats.org/officeDocument/2006/relationships/hyperlink" Target="http://www.fao.org/news/story/en/item/1110352/icode/" TargetMode="External"/><Relationship Id="rId3" Type="http://schemas.openxmlformats.org/officeDocument/2006/relationships/customXml" Target="../customXml/item3.xml"/><Relationship Id="rId21" Type="http://schemas.openxmlformats.org/officeDocument/2006/relationships/hyperlink" Target="https://eur-lex.europa.eu/legal-content/EN/TXT/?uri=COM:2017:0265:FIN" TargetMode="External"/><Relationship Id="rId34" Type="http://schemas.openxmlformats.org/officeDocument/2006/relationships/hyperlink" Target="https://ec.europa.eu/europeaid/sectors/food-and-agriculture/food-and-nutrition-security_en" TargetMode="External"/><Relationship Id="rId42" Type="http://schemas.openxmlformats.org/officeDocument/2006/relationships/hyperlink" Target="https://www.ohchr.org/en/professionalinterest/pages/eradicationofhungerandmalnutrition.aspx" TargetMode="External"/><Relationship Id="rId47" Type="http://schemas.openxmlformats.org/officeDocument/2006/relationships/hyperlink" Target="http://www.fao.org/cfs/en/"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zakon5.rada.gov.ua/rada/show/v05_5150-16" TargetMode="External"/><Relationship Id="rId25" Type="http://schemas.openxmlformats.org/officeDocument/2006/relationships/hyperlink" Target="https://www.euneighbours.eu/ru/east/stay-informed/news/es-i-ego-vostochnye-partnery-ukreplyayut-sotrudnichestvo-v-oblasti" TargetMode="External"/><Relationship Id="rId33" Type="http://schemas.openxmlformats.org/officeDocument/2006/relationships/hyperlink" Target="http://ec.europa.eu/environment/circular-economy/index_en.htm" TargetMode="External"/><Relationship Id="rId38" Type="http://schemas.openxmlformats.org/officeDocument/2006/relationships/hyperlink" Target="http://www.fao.org/resilience/home/en/" TargetMode="External"/><Relationship Id="rId46" Type="http://schemas.openxmlformats.org/officeDocument/2006/relationships/hyperlink" Target="http://www.fao.org/e-agriculture/news/giews-global-information-and-early-warning-system" TargetMode="External"/><Relationship Id="rId2" Type="http://schemas.openxmlformats.org/officeDocument/2006/relationships/customXml" Target="../customXml/item2.xml"/><Relationship Id="rId16" Type="http://schemas.openxmlformats.org/officeDocument/2006/relationships/hyperlink" Target="http://zakon2.rada.gov.ua/rada/show/v0253731-13" TargetMode="External"/><Relationship Id="rId20" Type="http://schemas.openxmlformats.org/officeDocument/2006/relationships/hyperlink" Target="http://www.kmu.gov.ua/document/248928169/R0228.doc" TargetMode="External"/><Relationship Id="rId29" Type="http://schemas.openxmlformats.org/officeDocument/2006/relationships/hyperlink" Target="https://ec.europa.eu/neighbourhood-enlargement/sites/near/files/eap_20_deliverables_for_2020.pdf" TargetMode="External"/><Relationship Id="rId41" Type="http://schemas.openxmlformats.org/officeDocument/2006/relationships/hyperlink" Target="http://www.if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sustainabledevelopment.un.org/post2015/transformingourworld" TargetMode="External"/><Relationship Id="rId32" Type="http://schemas.openxmlformats.org/officeDocument/2006/relationships/hyperlink" Target="https://ec.europa.eu/commission/sites/beta-political/files/budget-proposals-sustainability-environment-climate-change-may2018_en.pdf" TargetMode="External"/><Relationship Id="rId37" Type="http://schemas.openxmlformats.org/officeDocument/2006/relationships/hyperlink" Target="https://www.wfp.org/content/global-report-food-crises-2018" TargetMode="External"/><Relationship Id="rId40" Type="http://schemas.openxmlformats.org/officeDocument/2006/relationships/hyperlink" Target="https://ec.europa.eu/europeaid/news-and-events/countries-reaffirm-political-will-globally-eradicate-peste-des-petits-ruminants_en" TargetMode="External"/><Relationship Id="rId45" Type="http://schemas.openxmlformats.org/officeDocument/2006/relationships/hyperlink" Target="https://www.unocha.org/ukraine/about-ocha-ukraine" TargetMode="External"/><Relationship Id="rId5" Type="http://schemas.openxmlformats.org/officeDocument/2006/relationships/customXml" Target="../customXml/item5.xml"/><Relationship Id="rId15" Type="http://schemas.openxmlformats.org/officeDocument/2006/relationships/hyperlink" Target="http://zakon2.rada.gov.ua/rada/show/v0253731-13" TargetMode="External"/><Relationship Id="rId23" Type="http://schemas.openxmlformats.org/officeDocument/2006/relationships/hyperlink" Target="https://ec.europa.eu/europeaid/policies/european-development-policy/2030-agenda-sustainable-development_en" TargetMode="External"/><Relationship Id="rId28" Type="http://schemas.openxmlformats.org/officeDocument/2006/relationships/hyperlink" Target="http://ec.europa.eu/environment/international_issues/pdf/declaration_on_cooperation_eastern_partnership.pdf" TargetMode="External"/><Relationship Id="rId36" Type="http://schemas.openxmlformats.org/officeDocument/2006/relationships/hyperlink" Target="https://www.un.org/press/en/2018/sc13354.doc.htm" TargetMode="External"/><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zakon5.rada.gov.ua/rada/show/250-2003-%D0%BF" TargetMode="External"/><Relationship Id="rId31" Type="http://schemas.openxmlformats.org/officeDocument/2006/relationships/hyperlink" Target="https://ec.europa.eu/clima/policies/strategies/2030_en" TargetMode="External"/><Relationship Id="rId44" Type="http://schemas.openxmlformats.org/officeDocument/2006/relationships/hyperlink" Target="http://www.fao.org/emergencies/emergency-types/complex-emergencies/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acebook.com/groups/493069090789857/?tn-str=%2AF" TargetMode="External"/><Relationship Id="rId22" Type="http://schemas.openxmlformats.org/officeDocument/2006/relationships/hyperlink" Target="https://eur-lex.europa.eu/legal-content/EN/TXT/?uri=CELEX:32017D1391" TargetMode="External"/><Relationship Id="rId27" Type="http://schemas.openxmlformats.org/officeDocument/2006/relationships/hyperlink" Target="https://www.eu2018.at/dam/jcr:00272902-12c3-4cc4-a27e-b3ee8f208163/Presidency%20Conclusions%20of%20the%20Second%20Eastern%20Partnership%20Ministerial%20Meeting%20on%20Environment%20and%20Climate%20Change%20(not%20available%20in%20an%20accessible%20format)%20(EN).pdf" TargetMode="External"/><Relationship Id="rId30" Type="http://schemas.openxmlformats.org/officeDocument/2006/relationships/hyperlink" Target="https://www.euneighbours.eu/en/east/eu-in-action/environment-climate-change" TargetMode="External"/><Relationship Id="rId35" Type="http://schemas.openxmlformats.org/officeDocument/2006/relationships/hyperlink" Target="https://ec.europa.eu/europeaid/news-and-events/european-union-and-un-food-and-agriculture-organization-scale-efforts-boost_en" TargetMode="External"/><Relationship Id="rId43" Type="http://schemas.openxmlformats.org/officeDocument/2006/relationships/hyperlink" Target="http://www.fao.org/emergencies/emergency-types/conflicts/en/" TargetMode="External"/><Relationship Id="rId48" Type="http://schemas.openxmlformats.org/officeDocument/2006/relationships/hyperlink" Target="http://www.fao.org/cfs/cfs-hlpe/en/" TargetMode="External"/><Relationship Id="rId8" Type="http://schemas.microsoft.com/office/2007/relationships/stylesWithEffects" Target="stylesWithEffect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zakon.rada.gov.ua/rada/show/v6887739-17" TargetMode="External"/><Relationship Id="rId13" Type="http://schemas.openxmlformats.org/officeDocument/2006/relationships/hyperlink" Target="http://zakon5.rada.gov.ua/laws/show/994_b39" TargetMode="External"/><Relationship Id="rId3" Type="http://schemas.openxmlformats.org/officeDocument/2006/relationships/hyperlink" Target="http://minagro.gov.ua/node/7644" TargetMode="External"/><Relationship Id="rId7" Type="http://schemas.openxmlformats.org/officeDocument/2006/relationships/hyperlink" Target="http://zakon.rada.gov.ua/laws/show/137-16" TargetMode="External"/><Relationship Id="rId12" Type="http://schemas.openxmlformats.org/officeDocument/2006/relationships/hyperlink" Target="http://zakon.rada.gov.ua/go/2297-17" TargetMode="External"/><Relationship Id="rId2" Type="http://schemas.openxmlformats.org/officeDocument/2006/relationships/hyperlink" Target="https://eur-lex.europa.eu/legal-content/EN/ALL/?uri=celex%3A32012R0966" TargetMode="External"/><Relationship Id="rId1" Type="http://schemas.openxmlformats.org/officeDocument/2006/relationships/hyperlink" Target="https://ec.europa.eu/eurostat/statistics-explained/index.php/Accommodation_and_food_service_statistics_-_NACE_Rev._2" TargetMode="External"/><Relationship Id="rId6" Type="http://schemas.openxmlformats.org/officeDocument/2006/relationships/hyperlink" Target="http://un.org.ua/images/SDGs_NationalReportUA_Web_1.pdf" TargetMode="External"/><Relationship Id="rId11" Type="http://schemas.openxmlformats.org/officeDocument/2006/relationships/hyperlink" Target="http://zakon5.rada.gov.ua/rada/show/v05_5150-16" TargetMode="External"/><Relationship Id="rId5" Type="http://schemas.openxmlformats.org/officeDocument/2006/relationships/hyperlink" Target="http://www.un.org.ua/ua/tsili-rozvytku-tysiacholittia/tsili-staloho-rozvytku" TargetMode="External"/><Relationship Id="rId10" Type="http://schemas.openxmlformats.org/officeDocument/2006/relationships/hyperlink" Target="http://zakon2.rada.gov.ua/rada/show/v0253731-13" TargetMode="External"/><Relationship Id="rId4" Type="http://schemas.openxmlformats.org/officeDocument/2006/relationships/hyperlink" Target="https://www.kmu.gov.ua/ua/npas/248898080" TargetMode="External"/><Relationship Id="rId9" Type="http://schemas.openxmlformats.org/officeDocument/2006/relationships/hyperlink" Target="http://zakon.rada.gov.ua/rada/show/995_g71" TargetMode="External"/><Relationship Id="rId14" Type="http://schemas.openxmlformats.org/officeDocument/2006/relationships/hyperlink" Target="https://eur-lex.europa.eu/legal-content/EN/TXT/?qid=1524849276520&amp;uri=CELEX:32014R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CTJJHAUHWN5E-1741767729-2439</_dlc_DocId>
    <_dlc_DocIdUrl xmlns="bfc960a6-20da-4c94-8684-71380fca093b">
      <Url>http://dm2016/eesc/2019/_layouts/15/DocIdRedir.aspx?ID=CTJJHAUHWN5E-1741767729-2439</Url>
      <Description>CTJJHAUHWN5E-1741767729-2439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2019-04-03T12:00:00+00:00</ProductionDate>
    <FicheYear xmlns="bfc960a6-20da-4c94-8684-71380fca093b">2019</FicheYear>
    <DocumentNumber xmlns="6cbcf4cf-e730-47de-961e-b7987213c417">1500</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2019-04-03T12:00:00+00:00</MeetingDate>
    <TaxCatchAll xmlns="bfc960a6-20da-4c94-8684-71380fca093b">
      <Value>5</Value>
      <Value>150</Value>
      <Value>8</Value>
      <Value>7</Value>
      <Value>158</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3454</FicheNumber>
    <DocumentPart xmlns="bfc960a6-20da-4c94-8684-71380fca093b">3</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CSP Ukrai</TermName>
          <TermId xmlns="http://schemas.microsoft.com/office/infopath/2007/PartnerControls">fe2c8bca-b1e5-4f29-8438-a5ad7f2da915</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UK</TermName>
          <TermId xmlns="http://schemas.microsoft.com/office/infopath/2007/PartnerControls">274d0eb9-9700-4986-ba2a-70ca948ab752</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274d0eb9-9700-4986-ba2a-70ca948ab752</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EC4B-3BB3-40B2-9F85-F8BA1B0F3260}">
  <ds:schemaRef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bfc960a6-20da-4c94-8684-71380fca093b"/>
    <ds:schemaRef ds:uri="http://purl.org/dc/elements/1.1/"/>
    <ds:schemaRef ds:uri="http://schemas.microsoft.com/office/2006/metadata/properties"/>
    <ds:schemaRef ds:uri="6cbcf4cf-e730-47de-961e-b7987213c417"/>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048EE057-6B32-4748-A140-53444B1D7DAA}">
  <ds:schemaRefs>
    <ds:schemaRef ds:uri="http://schemas.microsoft.com/sharepoint/events"/>
  </ds:schemaRefs>
</ds:datastoreItem>
</file>

<file path=customXml/itemProps3.xml><?xml version="1.0" encoding="utf-8"?>
<ds:datastoreItem xmlns:ds="http://schemas.openxmlformats.org/officeDocument/2006/customXml" ds:itemID="{71D99091-18F4-4930-80CB-93A84064A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B5F0A-82DB-4462-926E-54C4D57E2B52}">
  <ds:schemaRefs>
    <ds:schemaRef ds:uri="http://schemas.microsoft.com/sharepoint/v3/contenttype/forms"/>
  </ds:schemaRefs>
</ds:datastoreItem>
</file>

<file path=customXml/itemProps5.xml><?xml version="1.0" encoding="utf-8"?>
<ds:datastoreItem xmlns:ds="http://schemas.openxmlformats.org/officeDocument/2006/customXml" ds:itemID="{72ED92CB-7A20-4EF3-B385-37098518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5253</Words>
  <Characters>29948</Characters>
  <Application>Microsoft Office Word</Application>
  <DocSecurity>0</DocSecurity>
  <Lines>249</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Report on food security - Ukrainian side</vt:lpstr>
      <vt:lpstr/>
    </vt:vector>
  </TitlesOfParts>
  <Company>CDT</Company>
  <LinksUpToDate>false</LinksUpToDate>
  <CharactersWithSpaces>35131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food security - Ukrainian side</dc:title>
  <dc:subject>Consultative work, various</dc:subject>
  <dc:creator>CDT</dc:creator>
  <cp:keywords>EESC-2019-01500-03-00-TCD-TRA-UK</cp:keywords>
  <dc:description>Rapporteur:  - Original language: UK - Date of document: 03/04/2019 - Date of meeting: 03/04/2019 - External documents:  - Administrator: MME Albrechtova Katarina</dc:description>
  <cp:lastModifiedBy>Miroslava Grieco</cp:lastModifiedBy>
  <cp:revision>2</cp:revision>
  <cp:lastPrinted>2019-03-16T16:22:00Z</cp:lastPrinted>
  <dcterms:created xsi:type="dcterms:W3CDTF">2019-04-16T10:08:00Z</dcterms:created>
  <dcterms:modified xsi:type="dcterms:W3CDTF">2019-04-16T10:08:00Z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25/03/2019</vt:lpwstr>
  </property>
  <property fmtid="{D5CDD505-2E9C-101B-9397-08002B2CF9AE}" pid="4" name="Pref_Time">
    <vt:lpwstr>14:46:09</vt:lpwstr>
  </property>
  <property fmtid="{D5CDD505-2E9C-101B-9397-08002B2CF9AE}" pid="5" name="Pref_User">
    <vt:lpwstr>mkop</vt:lpwstr>
  </property>
  <property fmtid="{D5CDD505-2E9C-101B-9397-08002B2CF9AE}" pid="6" name="Pref_FileName">
    <vt:lpwstr>EESC-2019-01500-03-00-TCD-ORI.docx</vt:lpwstr>
  </property>
  <property fmtid="{D5CDD505-2E9C-101B-9397-08002B2CF9AE}" pid="7" name="ContentTypeId">
    <vt:lpwstr>0x010100EA97B91038054C99906057A708A1480A007BD53362FFBC664E91C0C82BDF70E843</vt:lpwstr>
  </property>
  <property fmtid="{D5CDD505-2E9C-101B-9397-08002B2CF9AE}" pid="8" name="_dlc_DocIdItemGuid">
    <vt:lpwstr>e74e6cde-005f-4d72-aee9-aa61c45dbe9c</vt:lpwstr>
  </property>
  <property fmtid="{D5CDD505-2E9C-101B-9397-08002B2CF9AE}" pid="9" name="AvailableTranslations">
    <vt:lpwstr>4;#EN|f2175f21-25d7-44a3-96da-d6a61b075e1b;#158;#UK|274d0eb9-9700-4986-ba2a-70ca948ab752</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1500</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CSP Ukrai|fe2c8bca-b1e5-4f29-8438-a5ad7f2da915</vt:lpwstr>
  </property>
  <property fmtid="{D5CDD505-2E9C-101B-9397-08002B2CF9AE}" pid="24" name="Confidentiality_0">
    <vt:lpwstr>Unrestricted|826e22d7-d029-4ec0-a450-0c28ff673572</vt:lpwstr>
  </property>
  <property fmtid="{D5CDD505-2E9C-101B-9397-08002B2CF9AE}" pid="25" name="OriginalLanguage">
    <vt:lpwstr>158;#UK|274d0eb9-9700-4986-ba2a-70ca948ab752</vt:lpwstr>
  </property>
  <property fmtid="{D5CDD505-2E9C-101B-9397-08002B2CF9AE}" pid="26" name="MeetingName">
    <vt:lpwstr>150;#CSP Ukrai|fe2c8bca-b1e5-4f29-8438-a5ad7f2da915</vt:lpwstr>
  </property>
  <property fmtid="{D5CDD505-2E9C-101B-9397-08002B2CF9AE}" pid="27" name="MeetingDate">
    <vt:filetime>2019-04-03T12:00:00Z</vt:filetime>
  </property>
  <property fmtid="{D5CDD505-2E9C-101B-9397-08002B2CF9AE}" pid="28" name="AvailableTranslations_0">
    <vt:lpwstr>UK|274d0eb9-9700-4986-ba2a-70ca948ab752</vt:lpwstr>
  </property>
  <property fmtid="{D5CDD505-2E9C-101B-9397-08002B2CF9AE}" pid="29" name="DocumentStatus_0">
    <vt:lpwstr>TRA|150d2a88-1431-44e6-a8ca-0bb753ab8672</vt:lpwstr>
  </property>
  <property fmtid="{D5CDD505-2E9C-101B-9397-08002B2CF9AE}" pid="30" name="OriginalLanguage_0">
    <vt:lpwstr>UK|274d0eb9-9700-4986-ba2a-70ca948ab752</vt:lpwstr>
  </property>
  <property fmtid="{D5CDD505-2E9C-101B-9397-08002B2CF9AE}" pid="31" name="TaxCatchAll">
    <vt:lpwstr>5;#Unrestricted|826e22d7-d029-4ec0-a450-0c28ff673572;#150;#CSP Ukrai|fe2c8bca-b1e5-4f29-8438-a5ad7f2da915;#8;#TCD|cd9d6eb6-3f4f-424a-b2d1-57c9d450eaaf;#7;#Final|ea5e6674-7b27-4bac-b091-73adbb394efe;#158;#UK|274d0eb9-9700-4986-ba2a-70ca948ab752;#2;#TRA|150</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2019</vt:i4>
  </property>
  <property fmtid="{D5CDD505-2E9C-101B-9397-08002B2CF9AE}" pid="35" name="FicheNumber">
    <vt:i4>3454</vt:i4>
  </property>
  <property fmtid="{D5CDD505-2E9C-101B-9397-08002B2CF9AE}" pid="36" name="DocumentLanguage">
    <vt:lpwstr>4;#EN|f2175f21-25d7-44a3-96da-d6a61b075e1b</vt:lpwstr>
  </property>
  <property fmtid="{D5CDD505-2E9C-101B-9397-08002B2CF9AE}" pid="37" name="_docset_NoMedatataSyncRequired">
    <vt:lpwstr>False</vt:lpwstr>
  </property>
</Properties>
</file>