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3" w:rsidRDefault="00680DF3" w:rsidP="00A425E4">
      <w:pPr>
        <w:overflowPunct/>
        <w:adjustRightInd/>
        <w:spacing w:after="120" w:line="264" w:lineRule="auto"/>
        <w:jc w:val="right"/>
        <w:textAlignment w:val="auto"/>
        <w:rPr>
          <w:rFonts w:ascii="Calibri" w:eastAsia="Calibri" w:hAnsi="Calibri" w:cs="Calibri"/>
          <w:color w:val="000000" w:themeColor="text1"/>
        </w:rPr>
      </w:pPr>
      <w:bookmarkStart w:id="0" w:name="_gjdgxs"/>
      <w:bookmarkStart w:id="1" w:name="_GoBack"/>
      <w:bookmarkEnd w:id="0"/>
      <w:bookmarkEnd w:id="1"/>
      <w:r>
        <w:rPr>
          <w:rFonts w:ascii="Calibri" w:hAnsi="Calibri"/>
          <w:color w:val="000000" w:themeColor="text1"/>
        </w:rPr>
        <w:t>Bruxelles, 20. ožujka 2019.</w:t>
      </w:r>
    </w:p>
    <w:p w:rsidR="005307F3" w:rsidRPr="00A425E4" w:rsidRDefault="00765E1A" w:rsidP="00A425E4">
      <w:pPr>
        <w:overflowPunct/>
        <w:adjustRightInd/>
        <w:spacing w:after="120" w:line="264" w:lineRule="auto"/>
        <w:jc w:val="right"/>
        <w:textAlignment w:val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i/>
          <w:noProof/>
          <w:color w:val="000000"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A2E3D7" wp14:editId="0F0B7431">
                <wp:simplePos x="0" y="0"/>
                <wp:positionH relativeFrom="page">
                  <wp:posOffset>6766560</wp:posOffset>
                </wp:positionH>
                <wp:positionV relativeFrom="page">
                  <wp:posOffset>10026595</wp:posOffset>
                </wp:positionV>
                <wp:extent cx="647700" cy="4514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7F3" w:rsidRPr="00A8456C" w:rsidRDefault="005307F3" w:rsidP="00A84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2E3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2.8pt;margin-top:789.5pt;width:51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U4sQIAALg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" o:allowincell="f" filled="f" stroked="f">
                <v:textbox>
                  <w:txbxContent>
                    <w:p w:rsidR="005307F3" w:rsidRPr="00A8456C" w:rsidRDefault="005307F3" w:rsidP="00A8456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7FBF" w:rsidRPr="00A425E4" w:rsidRDefault="003F788E" w:rsidP="00A425E4">
      <w:pPr>
        <w:overflowPunct/>
        <w:adjustRightInd/>
        <w:spacing w:after="240" w:line="264" w:lineRule="auto"/>
        <w:jc w:val="center"/>
        <w:textAlignment w:val="auto"/>
        <w:rPr>
          <w:rFonts w:ascii="Calibri" w:eastAsia="Calibri" w:hAnsi="Calibri" w:cs="Calibri"/>
          <w:b/>
          <w:color w:val="2F5496"/>
          <w:sz w:val="28"/>
          <w:u w:val="single"/>
        </w:rPr>
      </w:pPr>
      <w:r>
        <w:rPr>
          <w:rFonts w:ascii="Calibri" w:hAnsi="Calibri"/>
          <w:b/>
          <w:color w:val="2F5496"/>
          <w:sz w:val="32"/>
          <w:u w:val="single"/>
        </w:rPr>
        <w:t>SKUPINA POSLODAVCA IZ EGSO-a POZIVA NA OTVORENU, UJEDINJENU I SNAŽNU EUROPSKU UNIJU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b/>
          <w:i/>
          <w:color w:val="000000"/>
          <w:sz w:val="26"/>
        </w:rPr>
      </w:pPr>
      <w:r>
        <w:rPr>
          <w:rFonts w:ascii="Calibri" w:hAnsi="Calibri"/>
          <w:b/>
          <w:i/>
          <w:color w:val="000000"/>
          <w:sz w:val="26"/>
        </w:rPr>
        <w:t>Kao europski predstavnici poslodavaca i poduzetnika, zalažemo se za Europsku uniju i njezine vrijednosti demokracije, slobode, temeljnih prava i vladavine prava.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Predano radimo na jačanju EU-a.</w:t>
      </w:r>
      <w:r>
        <w:rPr>
          <w:rFonts w:ascii="Calibri" w:hAnsi="Calibri"/>
          <w:color w:val="000000"/>
        </w:rPr>
        <w:t xml:space="preserve"> Samo snažan EU može uspjeti u kontekstu globalnog tržišnog natjecanja, nesigurnosti i poremećaja te europskim građanima pružiti sigurnost i dobrobit. Snažan EU je gospodarski, socijalno i ekološki održiv i otporan.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 xml:space="preserve">Smatramo da je EU to jači što je ujedinjeniji </w:t>
      </w:r>
      <w:r>
        <w:rPr>
          <w:rFonts w:ascii="Calibri" w:hAnsi="Calibri"/>
          <w:color w:val="000000"/>
        </w:rPr>
        <w:t xml:space="preserve">– u svojoj raznolikosti. Jedinstvo donosi unutarnju učinkovitost i vanjski utjecaj. Zajedničkim ciljevima, odlukama i djelovanjem rješavaju se pitanja koja se ne mogu riješiti samo donošenjem mjera na nacionalnoj razini.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Uvjereni smo da snaga EU-a leži u njegovoj privlačnosti</w:t>
      </w:r>
      <w:r>
        <w:rPr>
          <w:rFonts w:ascii="Calibri" w:hAnsi="Calibri"/>
          <w:color w:val="000000"/>
        </w:rPr>
        <w:t xml:space="preserve"> i njegovoj sposobnosti da građanima omogući europski načina života. Da bi to bilo moguće, EU poduzećima mora osigurati dobre uvjete poslovanja.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Pozivamo na uspostavu konkurentnog poslovnog okruženja</w:t>
      </w:r>
      <w:r>
        <w:rPr>
          <w:rFonts w:ascii="Calibri" w:hAnsi="Calibri"/>
          <w:color w:val="000000"/>
        </w:rPr>
        <w:t xml:space="preserve"> koje poduzeća potiče na inovacije, ulaganja i trgovinu i time im omogućuje da uspješno posluju i građanima osiguraju radna mjesta, robu i usluge. Tako se ostvaruju i javni prihodi za obrazovanje, zdravstvenu skrb i socijalne sustave te za unutarnju i vanjsku sigurnost. Stoga su gospodarski i socijalni napredak usko povezani.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Čvrsto vjerujemo u otvoreno gospodarstvo otvorenih tržišta i poštenog tržišnog natjecanja.</w:t>
      </w:r>
      <w:r>
        <w:rPr>
          <w:rFonts w:ascii="Calibri" w:hAnsi="Calibri"/>
          <w:color w:val="000000"/>
        </w:rPr>
        <w:t xml:space="preserve"> Poduzeća imaju veća tržišta i bolji pristup resursima, a građani veći izbor robe i usluga te mogućnost putovanja, studiranja i rada u inozemstvu. Stoga pozivamo na potpuno funkcionalno jedinstveno tržište te vanjsku trgovinu utemeljenu na pravilima.</w:t>
      </w:r>
    </w:p>
    <w:p w:rsidR="00DD7FBF" w:rsidRPr="00A425E4" w:rsidRDefault="003F788E" w:rsidP="00A425E4">
      <w:pP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</w:rPr>
      </w:pPr>
      <w:r>
        <w:rPr>
          <w:rFonts w:ascii="Calibri" w:hAnsi="Calibri"/>
          <w:b/>
          <w:color w:val="2F5496"/>
        </w:rPr>
        <w:t>Smatramo da paralelno s otvorenim gospodarstvom mora postojati i otvoreno društvo.</w:t>
      </w:r>
      <w:r>
        <w:rPr>
          <w:rFonts w:ascii="Calibri" w:hAnsi="Calibri"/>
        </w:rPr>
        <w:t xml:space="preserve"> Zabrinuti smo zbog populističkih, autoritarnih i ksenofobnih pokreta koji djeluju suprotno načelima otvorenog društva utemeljenog na zajedničkim temeljnim vrijednostima EU-a.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Zalažemo se za društvo koje se oslanja na dijalog i dobro upravljanje.</w:t>
      </w:r>
      <w:r>
        <w:rPr>
          <w:rFonts w:ascii="Calibri" w:hAnsi="Calibri"/>
          <w:color w:val="000000"/>
        </w:rPr>
        <w:t xml:space="preserve"> To znači da se donošenje odluka temelji na demokraciji, potpunoj usklađenosti s vladavinom prava, načelom supsidijarnosti i transparentnosti te na uključenosti civilnog društva. Dinamično civilno društvo i socijalni dijalog ključna su jamstva progresivnog i povezanog društva.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Pozivamo na donošenje politika koje omogućavaju i potiču</w:t>
      </w:r>
      <w:r>
        <w:rPr>
          <w:rFonts w:ascii="Calibri" w:hAnsi="Calibri"/>
          <w:color w:val="000000"/>
        </w:rPr>
        <w:t xml:space="preserve"> kreativnost, inovacije, kontinuirano učenje, agilnost i poduzetnički duh u svim segmentima društva. Otvoreno društvo oslanja se na slobodu i odgovornost, a ne na zapovijedanje i nadzor. </w:t>
      </w:r>
    </w:p>
    <w:p w:rsidR="00B02BD2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Poštujemo raznolikost i smatramo je velikom prednošću</w:t>
      </w:r>
      <w:r>
        <w:rPr>
          <w:rFonts w:ascii="Calibri" w:hAnsi="Calibri"/>
          <w:color w:val="000000"/>
        </w:rPr>
        <w:t xml:space="preserve"> EU-a. To podrazumijeva bogatstvo kultura i prirodnih značajki diljem zemalja, ali i raznolikost u pogledu roda, invaliditeta, rase, seksualne orijentacije, dobi, vjere i uvjerenja ili bilo kojeg drugog osobnoga obilježja. </w:t>
      </w:r>
    </w:p>
    <w:p w:rsidR="00DD7FBF" w:rsidRPr="00A425E4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lastRenderedPageBreak/>
        <w:t>Uvjereni smo da otvorenost povećava stabilnost i sigurnost</w:t>
      </w:r>
      <w:r>
        <w:rPr>
          <w:rFonts w:ascii="Calibri" w:hAnsi="Calibri"/>
          <w:color w:val="000000"/>
        </w:rPr>
        <w:t xml:space="preserve">, kako gospodarstva tako i društva, zahvaljujući većoj međusobnoj ovisnosti i interakciji. Zato EU umjesto ograda treba graditi mostove. </w:t>
      </w:r>
    </w:p>
    <w:p w:rsidR="00DD7FBF" w:rsidRDefault="003F788E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b/>
          <w:color w:val="2F5496"/>
        </w:rPr>
        <w:t>Na kraju, vjerujemo da otvoreno gospodarstvo i društvo koriste svima</w:t>
      </w:r>
      <w:r>
        <w:rPr>
          <w:rFonts w:ascii="Calibri" w:hAnsi="Calibri"/>
          <w:color w:val="000000"/>
        </w:rPr>
        <w:t xml:space="preserve"> i da bi oni mogli potaknuti novo povjerenje u EU. Ta pozitivna sprega otvorenog, ujedinjenog i jakog EU-a mogla bi se i trebala nastaviti.</w:t>
      </w:r>
    </w:p>
    <w:p w:rsidR="005307F3" w:rsidRDefault="005307F3">
      <w:pPr>
        <w:jc w:val="center"/>
      </w:pPr>
      <w:r>
        <w:t>_____________</w:t>
      </w:r>
    </w:p>
    <w:p w:rsidR="005307F3" w:rsidRPr="00A425E4" w:rsidRDefault="005307F3" w:rsidP="00A425E4">
      <w:pPr>
        <w:pBdr>
          <w:top w:val="nil"/>
          <w:left w:val="nil"/>
          <w:bottom w:val="nil"/>
          <w:right w:val="nil"/>
          <w:between w:val="nil"/>
        </w:pBdr>
        <w:overflowPunct/>
        <w:adjustRightInd/>
        <w:spacing w:after="240" w:line="264" w:lineRule="auto"/>
        <w:textAlignment w:val="auto"/>
        <w:rPr>
          <w:rFonts w:ascii="Calibri" w:eastAsia="Calibri" w:hAnsi="Calibri" w:cs="Calibri"/>
          <w:color w:val="000000"/>
        </w:rPr>
      </w:pPr>
    </w:p>
    <w:sectPr w:rsidR="005307F3" w:rsidRPr="00A425E4" w:rsidSect="004752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99" w:rsidRDefault="00641799">
      <w:r>
        <w:separator/>
      </w:r>
    </w:p>
  </w:endnote>
  <w:endnote w:type="continuationSeparator" w:id="0">
    <w:p w:rsidR="00641799" w:rsidRDefault="006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4752D5" w:rsidRDefault="00DD7FBF" w:rsidP="00475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4752D5" w:rsidRDefault="004752D5" w:rsidP="004752D5">
    <w:pPr>
      <w:pStyle w:val="Footer"/>
    </w:pPr>
    <w:r>
      <w:t xml:space="preserve">EESC-2019-01564-00-01-INFO-TRA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3551E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551E6">
      <w:fldChar w:fldCharType="begin"/>
    </w:r>
    <w:r w:rsidR="003551E6">
      <w:instrText xml:space="preserve"> NUMPAGES </w:instrText>
    </w:r>
    <w:r w:rsidR="003551E6">
      <w:fldChar w:fldCharType="separate"/>
    </w:r>
    <w:r w:rsidR="003551E6">
      <w:rPr>
        <w:noProof/>
      </w:rPr>
      <w:instrText>2</w:instrText>
    </w:r>
    <w:r w:rsidR="003551E6">
      <w:fldChar w:fldCharType="end"/>
    </w:r>
    <w:r>
      <w:instrText xml:space="preserve"> </w:instrText>
    </w:r>
    <w:r>
      <w:fldChar w:fldCharType="separate"/>
    </w:r>
    <w:r w:rsidR="003551E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4752D5" w:rsidRDefault="00DD7FBF" w:rsidP="00475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99" w:rsidRDefault="00641799">
      <w:r>
        <w:separator/>
      </w:r>
    </w:p>
  </w:footnote>
  <w:footnote w:type="continuationSeparator" w:id="0">
    <w:p w:rsidR="00641799" w:rsidRDefault="0064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4752D5" w:rsidRDefault="00DD7FBF" w:rsidP="00475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4752D5" w:rsidRDefault="00DD7FBF" w:rsidP="00475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BF" w:rsidRPr="004752D5" w:rsidRDefault="00DD7FBF" w:rsidP="0047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FBF"/>
    <w:rsid w:val="000326ED"/>
    <w:rsid w:val="000427EC"/>
    <w:rsid w:val="00114D47"/>
    <w:rsid w:val="001525FC"/>
    <w:rsid w:val="00216B30"/>
    <w:rsid w:val="002A4CE2"/>
    <w:rsid w:val="003551E6"/>
    <w:rsid w:val="003F788E"/>
    <w:rsid w:val="00472C6D"/>
    <w:rsid w:val="00473FBA"/>
    <w:rsid w:val="004752D5"/>
    <w:rsid w:val="005307F3"/>
    <w:rsid w:val="0053571F"/>
    <w:rsid w:val="00641799"/>
    <w:rsid w:val="00680DF3"/>
    <w:rsid w:val="006D3E92"/>
    <w:rsid w:val="006F34E2"/>
    <w:rsid w:val="00703579"/>
    <w:rsid w:val="00765E1A"/>
    <w:rsid w:val="007F764A"/>
    <w:rsid w:val="0080403A"/>
    <w:rsid w:val="009649E8"/>
    <w:rsid w:val="00A425E4"/>
    <w:rsid w:val="00AE26EC"/>
    <w:rsid w:val="00AF5C1A"/>
    <w:rsid w:val="00B02BD2"/>
    <w:rsid w:val="00B032F9"/>
    <w:rsid w:val="00BE6744"/>
    <w:rsid w:val="00C90861"/>
    <w:rsid w:val="00CB4F6C"/>
    <w:rsid w:val="00D94799"/>
    <w:rsid w:val="00D97E51"/>
    <w:rsid w:val="00DD7FBF"/>
    <w:rsid w:val="00E55221"/>
    <w:rsid w:val="00E966CF"/>
    <w:rsid w:val="00EA4669"/>
    <w:rsid w:val="00EF2655"/>
    <w:rsid w:val="00FC4F2C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880C-2B66-4D76-B8D8-9799F2E5810B}"/>
  <w:attachedTemplate r:id="relationI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4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szCs w:val="20"/>
      <w:lang w:eastAsia="en-US"/>
    </w:rPr>
  </w:style>
  <w:style w:type="paragraph" w:styleId="Heading1">
    <w:name w:val="heading 1"/>
    <w:basedOn w:val="Normal"/>
    <w:next w:val="Normal"/>
    <w:qFormat/>
    <w:rsid w:val="007F764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F764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7F764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7F764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7F764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7F764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F764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F764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F764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F764A"/>
    <w:rPr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F764A"/>
    <w:rPr>
      <w:sz w:val="22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7F764A"/>
    <w:rPr>
      <w:sz w:val="22"/>
      <w:szCs w:val="20"/>
      <w:lang w:eastAsia="en-US"/>
    </w:rPr>
  </w:style>
  <w:style w:type="paragraph" w:styleId="Footer">
    <w:name w:val="footer"/>
    <w:basedOn w:val="Normal"/>
    <w:link w:val="FooterChar"/>
    <w:rsid w:val="007F764A"/>
  </w:style>
  <w:style w:type="character" w:customStyle="1" w:styleId="FooterChar">
    <w:name w:val="Footer Char"/>
    <w:basedOn w:val="DefaultParagraphFont"/>
    <w:link w:val="Footer"/>
    <w:rsid w:val="007F764A"/>
    <w:rPr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rsid w:val="007F764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F764A"/>
    <w:rPr>
      <w:sz w:val="16"/>
      <w:szCs w:val="20"/>
      <w:lang w:eastAsia="en-US"/>
    </w:rPr>
  </w:style>
  <w:style w:type="paragraph" w:styleId="Header">
    <w:name w:val="header"/>
    <w:basedOn w:val="Normal"/>
    <w:link w:val="HeaderChar"/>
    <w:rsid w:val="007F764A"/>
  </w:style>
  <w:style w:type="character" w:customStyle="1" w:styleId="HeaderChar">
    <w:name w:val="Header Char"/>
    <w:basedOn w:val="DefaultParagraphFont"/>
    <w:link w:val="Header"/>
    <w:rsid w:val="007F764A"/>
    <w:rPr>
      <w:sz w:val="22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F764A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Normal.dotm" TargetMode="External" Id="relationI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CTJJHAUHWN5E-1741767729-2276</_dlc_DocId>
    <_dlc_DocIdUrl xmlns="bfc960a6-20da-4c94-8684-71380fca093b">
      <Url>http://dm2016/eesc/2019/_layouts/15/DocIdRedir.aspx?ID=CTJJHAUHWN5E-1741767729-2276</Url>
      <Description>CTJJHAUHWN5E-1741767729-2276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2019-04-01T12:00:00+00:00</ProductionDate>
    <FicheYear xmlns="bfc960a6-20da-4c94-8684-71380fca093b">2019</FicheYear>
    <DocumentNumber xmlns="6cbcf4cf-e730-47de-961e-b7987213c417">1564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3779</FicheNumber>
    <DocumentPart xmlns="bfc960a6-20da-4c94-8684-71380fca093b">0</DocumentPart>
    <AdoptionDate xmlns="bfc960a6-20da-4c94-8684-71380fca093b" xsi:nil="true"/>
    <RequestingService xmlns="bfc960a6-20da-4c94-8684-71380fca093b">Secrétariat Groupe I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A5E8C-4DB4-411C-A34B-C5DA671D9B5B}"/>
</file>

<file path=customXml/itemProps2.xml><?xml version="1.0" encoding="utf-8"?>
<ds:datastoreItem xmlns:ds="http://schemas.openxmlformats.org/officeDocument/2006/customXml" ds:itemID="{05354CA0-7B69-48FB-88C5-10FAAE239BBC}"/>
</file>

<file path=customXml/itemProps3.xml><?xml version="1.0" encoding="utf-8"?>
<ds:datastoreItem xmlns:ds="http://schemas.openxmlformats.org/officeDocument/2006/customXml" ds:itemID="{83E65A81-778B-429B-A613-702D2F7B28F5}"/>
</file>

<file path=customXml/itemProps4.xml><?xml version="1.0" encoding="utf-8"?>
<ds:datastoreItem xmlns:ds="http://schemas.openxmlformats.org/officeDocument/2006/customXml" ds:itemID="{850FE8D9-3D27-4A9E-98C6-04A7C392F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Employers' Group Declaration - for printing</vt:lpstr>
    </vt:vector>
  </TitlesOfParts>
  <Company>EESC-ECOR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Skupine poslodavaca - za ispis</dc:title>
  <dc:creator>Jarosz Leszek</dc:creator>
  <cp:keywords>EESC-2019-01564-00-01-INFO-TRA-EN</cp:keywords>
  <dc:description>Rapporteur:  - Original language: EN - Date of document: 01/04/2019 - Date of meeting:  - External documents:  - Administrator: M. Jarosz Leszek</dc:description>
  <cp:lastModifiedBy>pbris</cp:lastModifiedBy>
  <cp:revision>3</cp:revision>
  <dcterms:created xsi:type="dcterms:W3CDTF">2019-04-01T14:59:00Z</dcterms:created>
  <dcterms:modified xsi:type="dcterms:W3CDTF">2019-04-01T15:00:00Z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26/03/2019, 26/03/2019</vt:lpwstr>
  </property>
  <property fmtid="{D5CDD505-2E9C-101B-9397-08002B2CF9AE}" pid="4" name="Pref_Time">
    <vt:lpwstr>10:18:06, 10:05:06</vt:lpwstr>
  </property>
  <property fmtid="{D5CDD505-2E9C-101B-9397-08002B2CF9AE}" pid="5" name="Pref_User">
    <vt:lpwstr>mkop, htoo</vt:lpwstr>
  </property>
  <property fmtid="{D5CDD505-2E9C-101B-9397-08002B2CF9AE}" pid="6" name="Pref_FileName">
    <vt:lpwstr>EESC-2019-01564-00-00-INFO-TRA-EN-CRR.docx, EESC-2019-01564-00-00-INFO-CRR-EN.docx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dc3ed66f-e503-4405-b982-31acaf6c690b</vt:lpwstr>
  </property>
  <property fmtid="{D5CDD505-2E9C-101B-9397-08002B2CF9AE}" pid="9" name="AvailableTranslations">
    <vt:lpwstr>60;#HU|6b229040-c589-4408-b4c1-4285663d20a8;#21;#IT|0774613c-01ed-4e5d-a25d-11d2388de825;#59;#HR|2f555653-ed1a-4fe6-8362-9082d95989e5;#46;#CS|72f9705b-0217-4fd3-bea2-cbc7ed80e26e;#48;#LT|a7ff5ce7-6123-4f68-865a-a57c31810414;#52;#DA|5d49c027-8956-412b-aa16-e85a0f96ad0e;#14;#DE|f6b31e5a-26fa-4935-b661-318e46daf27e;#56;#SL|98a412ae-eb01-49e9-ae3d-585a81724cfc;#16;#PL|1e03da61-4678-4e07-b136-b5024ca9197b;#38;#SV|c2ed69e7-a339-43d7-8f22-d93680a92aa0;#58;#LV|46f7e311-5d9f-4663-b433-18aeccb7ace7;#25;#SK|46d9fce0-ef79-4f71-b89b-cd6aa82426b8;#10;#FR|d2afafd3-4c81-4f60-8f52-ee33f2f54ff3;#4;#EN|f2175f21-25d7-44a3-96da-d6a61b075e1b;#62;#FI|87606a43-d45f-42d6-b8c9-e1a3457db5b7;#57;#RO|feb747a2-64cd-4299-af12-4833ddc30497;#45;#NL|55c6556c-b4f4-441d-9acf-c498d4f838bd;#65;#ET|ff6c3f4c-b02c-4c3c-ab07-2c37995a7a0a;#63;#MT|7df99101-6854-4a26-b53a-b88c0da02c26;#64;#PT|50ccc04a-eadd-42ae-a0cb-acaf45f812ba;#17;#ES|e7a6b05b-ae16-40c8-add9-68b64b03aeba;#49;#EL|6d4f4d51-af9b-4650-94b4-4276bee85c91;#55;#BG|1a1b3951-7821-4e6a-85f5-5673fc08bd2c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1564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11;#INFO|d9136e7c-93a9-4c42-9d28-92b61e85f80c</vt:lpwstr>
  </property>
  <property fmtid="{D5CDD505-2E9C-101B-9397-08002B2CF9AE}" pid="22" name="RequestingService">
    <vt:lpwstr>Secrétariat Groupe I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EN|f2175f21-25d7-44a3-96da-d6a61b075e1b;NL|55c6556c-b4f4-441d-9acf-c498d4f838bd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45;#NL|55c6556c-b4f4-441d-9acf-c498d4f838bd;#11;#INFO|d9136e7c-93a9-4c42-9d28-92b61e85f80c;#7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3779</vt:i4>
  </property>
  <property fmtid="{D5CDD505-2E9C-101B-9397-08002B2CF9AE}" pid="37" name="DocumentLanguage">
    <vt:lpwstr>59;#HR|2f555653-ed1a-4fe6-8362-9082d95989e5</vt:lpwstr>
  </property>
  <property fmtid="{D5CDD505-2E9C-101B-9397-08002B2CF9AE}" pid="38" name="_docset_NoMedatataSyncRequired">
    <vt:lpwstr>False</vt:lpwstr>
  </property>
</Properties>
</file>