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0E38" w14:textId="4F38F226" w:rsidR="000E4378" w:rsidRPr="004E5645" w:rsidRDefault="000E4378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51663C83" w14:textId="7CA36483" w:rsidR="00721EA8" w:rsidRPr="004E5645" w:rsidRDefault="003A692E" w:rsidP="004E5645">
      <w:pPr>
        <w:spacing w:before="120" w:after="120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D</w:t>
      </w:r>
      <w:r w:rsidRPr="004E5645">
        <w:rPr>
          <w:rFonts w:ascii="Verdana" w:hAnsi="Verdana"/>
          <w:b/>
          <w:bCs/>
          <w:lang w:val="en-GB"/>
        </w:rPr>
        <w:t xml:space="preserve">enied the right to health: persons with disabilities have </w:t>
      </w:r>
      <w:r>
        <w:rPr>
          <w:rFonts w:ascii="Verdana" w:hAnsi="Verdana"/>
          <w:b/>
          <w:bCs/>
          <w:lang w:val="en-GB"/>
        </w:rPr>
        <w:t>more</w:t>
      </w:r>
      <w:r w:rsidRPr="004E5645">
        <w:rPr>
          <w:rFonts w:ascii="Verdana" w:hAnsi="Verdana"/>
          <w:b/>
          <w:bCs/>
          <w:lang w:val="en-GB"/>
        </w:rPr>
        <w:t xml:space="preserve"> difficult</w:t>
      </w:r>
      <w:r>
        <w:rPr>
          <w:rFonts w:ascii="Verdana" w:hAnsi="Verdana"/>
          <w:b/>
          <w:bCs/>
          <w:lang w:val="en-GB"/>
        </w:rPr>
        <w:t>y</w:t>
      </w:r>
      <w:r w:rsidRPr="004E5645">
        <w:rPr>
          <w:rFonts w:ascii="Verdana" w:hAnsi="Verdana"/>
          <w:b/>
          <w:bCs/>
          <w:lang w:val="en-GB"/>
        </w:rPr>
        <w:t xml:space="preserve"> accessing healthcare</w:t>
      </w:r>
    </w:p>
    <w:p w14:paraId="286F5C21" w14:textId="77777777" w:rsidR="004E5645" w:rsidRPr="004E5645" w:rsidRDefault="004E5645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60C14678" w14:textId="6DFAD719" w:rsidR="0056608B" w:rsidRPr="004E5645" w:rsidRDefault="0056608B" w:rsidP="00C826E7">
      <w:pPr>
        <w:spacing w:before="120" w:after="120"/>
        <w:jc w:val="left"/>
        <w:rPr>
          <w:rFonts w:ascii="Verdana" w:hAnsi="Verdana"/>
          <w:b/>
          <w:bCs/>
          <w:sz w:val="20"/>
          <w:szCs w:val="20"/>
          <w:lang w:val="en-GB"/>
        </w:rPr>
      </w:pPr>
      <w:r w:rsidRPr="004E5645">
        <w:rPr>
          <w:rFonts w:ascii="Verdana" w:hAnsi="Verdana"/>
          <w:b/>
          <w:bCs/>
          <w:sz w:val="20"/>
          <w:szCs w:val="20"/>
          <w:lang w:val="en-GB"/>
        </w:rPr>
        <w:t>Persistent health inequalities are</w:t>
      </w:r>
      <w:r w:rsidR="000822E9">
        <w:rPr>
          <w:rFonts w:ascii="Verdana" w:hAnsi="Verdana"/>
          <w:b/>
          <w:bCs/>
          <w:sz w:val="20"/>
          <w:szCs w:val="20"/>
          <w:lang w:val="en-GB"/>
        </w:rPr>
        <w:t xml:space="preserve"> a huge</w:t>
      </w:r>
      <w:r w:rsidRPr="004E5645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2F055A">
        <w:rPr>
          <w:rFonts w:ascii="Verdana" w:hAnsi="Verdana"/>
          <w:b/>
          <w:bCs/>
          <w:sz w:val="20"/>
          <w:szCs w:val="20"/>
          <w:lang w:val="en-GB"/>
        </w:rPr>
        <w:t>factor behind</w:t>
      </w:r>
      <w:r w:rsidRPr="004E5645">
        <w:rPr>
          <w:rFonts w:ascii="Verdana" w:hAnsi="Verdana"/>
          <w:b/>
          <w:bCs/>
          <w:sz w:val="20"/>
          <w:szCs w:val="20"/>
          <w:lang w:val="en-GB"/>
        </w:rPr>
        <w:t xml:space="preserve"> the twofold higher mortality rate of people with disabilities</w:t>
      </w:r>
      <w:r w:rsidR="002F055A">
        <w:rPr>
          <w:rFonts w:ascii="Verdana" w:hAnsi="Verdana"/>
          <w:b/>
          <w:bCs/>
          <w:sz w:val="20"/>
          <w:szCs w:val="20"/>
          <w:lang w:val="en-GB"/>
        </w:rPr>
        <w:t>,</w:t>
      </w:r>
      <w:r w:rsidRPr="004E5645">
        <w:rPr>
          <w:rFonts w:ascii="Verdana" w:hAnsi="Verdana"/>
          <w:b/>
          <w:bCs/>
          <w:sz w:val="20"/>
          <w:szCs w:val="20"/>
          <w:lang w:val="en-GB"/>
        </w:rPr>
        <w:t xml:space="preserve"> who on average </w:t>
      </w:r>
      <w:r w:rsidR="002F055A">
        <w:rPr>
          <w:rFonts w:ascii="Verdana" w:hAnsi="Verdana"/>
          <w:b/>
          <w:bCs/>
          <w:sz w:val="20"/>
          <w:szCs w:val="20"/>
          <w:lang w:val="en-GB"/>
        </w:rPr>
        <w:t>die</w:t>
      </w:r>
      <w:r w:rsidR="002F055A" w:rsidRPr="004E5645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4E5645">
        <w:rPr>
          <w:rFonts w:ascii="Verdana" w:hAnsi="Verdana"/>
          <w:b/>
          <w:bCs/>
          <w:sz w:val="20"/>
          <w:szCs w:val="20"/>
          <w:lang w:val="en-GB"/>
        </w:rPr>
        <w:t>10 to 20 years earlier than people without a disability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. </w:t>
      </w:r>
      <w:r w:rsidR="002F055A">
        <w:rPr>
          <w:rFonts w:ascii="Verdana" w:hAnsi="Verdana"/>
          <w:b/>
          <w:bCs/>
          <w:sz w:val="20"/>
          <w:szCs w:val="20"/>
          <w:lang w:val="en-GB"/>
        </w:rPr>
        <w:t>At the top of</w:t>
      </w:r>
      <w:r w:rsidR="002F055A" w:rsidRPr="004E5645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the list of barriers </w:t>
      </w:r>
      <w:r w:rsidR="002F055A">
        <w:rPr>
          <w:rFonts w:ascii="Verdana" w:hAnsi="Verdana"/>
          <w:b/>
          <w:bCs/>
          <w:sz w:val="20"/>
          <w:szCs w:val="20"/>
          <w:lang w:val="en-GB"/>
        </w:rPr>
        <w:t xml:space="preserve">creating such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inequalities are </w:t>
      </w:r>
      <w:r w:rsidR="00973468" w:rsidRPr="004E5645">
        <w:rPr>
          <w:rFonts w:ascii="Verdana" w:hAnsi="Verdana"/>
          <w:b/>
          <w:bCs/>
          <w:sz w:val="20"/>
          <w:szCs w:val="20"/>
          <w:lang w:val="en-GB"/>
        </w:rPr>
        <w:t>exorbitant</w:t>
      </w:r>
      <w:r w:rsidR="00B46730" w:rsidRPr="004E5645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treatment costs, inaccessible transport and health facilities, </w:t>
      </w:r>
      <w:r w:rsidR="00525302">
        <w:rPr>
          <w:rFonts w:ascii="Verdana" w:hAnsi="Verdana"/>
          <w:b/>
          <w:bCs/>
          <w:sz w:val="20"/>
          <w:szCs w:val="20"/>
          <w:lang w:val="en-GB"/>
        </w:rPr>
        <w:t xml:space="preserve">and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stigma </w:t>
      </w:r>
      <w:r w:rsidR="00525302">
        <w:rPr>
          <w:rFonts w:ascii="Verdana" w:hAnsi="Verdana"/>
          <w:b/>
          <w:bCs/>
          <w:sz w:val="20"/>
          <w:szCs w:val="20"/>
          <w:lang w:val="en-GB"/>
        </w:rPr>
        <w:t xml:space="preserve">–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but also </w:t>
      </w:r>
      <w:r w:rsidR="00525302">
        <w:rPr>
          <w:rFonts w:ascii="Verdana" w:hAnsi="Verdana"/>
          <w:b/>
          <w:bCs/>
          <w:sz w:val="20"/>
          <w:szCs w:val="20"/>
          <w:lang w:val="en-GB"/>
        </w:rPr>
        <w:t xml:space="preserve">a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 xml:space="preserve">healthcare workforce that </w:t>
      </w:r>
      <w:r w:rsidR="00525302">
        <w:rPr>
          <w:rFonts w:ascii="Verdana" w:hAnsi="Verdana"/>
          <w:b/>
          <w:bCs/>
          <w:sz w:val="20"/>
          <w:szCs w:val="20"/>
          <w:lang w:val="en-GB"/>
        </w:rPr>
        <w:t xml:space="preserve">lacks proper training on </w:t>
      </w:r>
      <w:r w:rsidR="0017297F" w:rsidRPr="004E5645">
        <w:rPr>
          <w:rFonts w:ascii="Verdana" w:hAnsi="Verdana"/>
          <w:b/>
          <w:bCs/>
          <w:sz w:val="20"/>
          <w:szCs w:val="20"/>
          <w:lang w:val="en-GB"/>
        </w:rPr>
        <w:t>disability issues</w:t>
      </w:r>
    </w:p>
    <w:p w14:paraId="6B87E90E" w14:textId="77777777" w:rsidR="0056608B" w:rsidRPr="004E5645" w:rsidRDefault="0056608B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1A3816CA" w14:textId="1DB27638" w:rsidR="00FE5FB7" w:rsidRPr="004E5645" w:rsidRDefault="00525302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Although </w:t>
      </w:r>
      <w:r w:rsidR="0056608B" w:rsidRPr="004E5645">
        <w:rPr>
          <w:rFonts w:ascii="Verdana" w:hAnsi="Verdana"/>
          <w:sz w:val="18"/>
          <w:szCs w:val="18"/>
          <w:lang w:val="en-GB"/>
        </w:rPr>
        <w:t xml:space="preserve">substantial progress </w:t>
      </w:r>
      <w:r>
        <w:rPr>
          <w:rFonts w:ascii="Verdana" w:hAnsi="Verdana"/>
          <w:sz w:val="18"/>
          <w:szCs w:val="18"/>
          <w:lang w:val="en-GB"/>
        </w:rPr>
        <w:t xml:space="preserve">has been made </w:t>
      </w:r>
      <w:r w:rsidR="001805C0" w:rsidRPr="004E5645">
        <w:rPr>
          <w:rFonts w:ascii="Verdana" w:hAnsi="Verdana"/>
          <w:sz w:val="18"/>
          <w:szCs w:val="18"/>
          <w:lang w:val="en-GB"/>
        </w:rPr>
        <w:t xml:space="preserve">on disability rights </w:t>
      </w:r>
      <w:r w:rsidR="0056608B" w:rsidRPr="004E5645">
        <w:rPr>
          <w:rFonts w:ascii="Verdana" w:hAnsi="Verdana"/>
          <w:sz w:val="18"/>
          <w:szCs w:val="18"/>
          <w:lang w:val="en-GB"/>
        </w:rPr>
        <w:t xml:space="preserve">in many countries in recent years, </w:t>
      </w:r>
      <w:r w:rsidR="001805C0" w:rsidRPr="004E5645">
        <w:rPr>
          <w:rFonts w:ascii="Verdana" w:hAnsi="Verdana"/>
          <w:sz w:val="18"/>
          <w:szCs w:val="18"/>
          <w:lang w:val="en-GB"/>
        </w:rPr>
        <w:t>persons with disabilities (PWDs) still experience serious discrimination in getting appropriate healthcare services</w:t>
      </w:r>
      <w:r w:rsidR="00FE5FB7" w:rsidRPr="004E5645">
        <w:rPr>
          <w:rFonts w:ascii="Verdana" w:hAnsi="Verdana"/>
          <w:sz w:val="18"/>
          <w:szCs w:val="18"/>
          <w:lang w:val="en-GB"/>
        </w:rPr>
        <w:t xml:space="preserve"> in the EU and globally</w:t>
      </w:r>
      <w:r>
        <w:rPr>
          <w:rFonts w:ascii="Verdana" w:hAnsi="Verdana"/>
          <w:sz w:val="18"/>
          <w:szCs w:val="18"/>
          <w:lang w:val="en-GB"/>
        </w:rPr>
        <w:t>: this was the message</w:t>
      </w:r>
      <w:r w:rsidR="00FE5FB7" w:rsidRPr="004E5645">
        <w:rPr>
          <w:rFonts w:ascii="Verdana" w:hAnsi="Verdana"/>
          <w:sz w:val="18"/>
          <w:szCs w:val="18"/>
          <w:lang w:val="en-GB"/>
        </w:rPr>
        <w:t xml:space="preserve"> at a hearing held by the </w:t>
      </w:r>
      <w:r w:rsidR="00FE5FB7" w:rsidRPr="004E5645">
        <w:rPr>
          <w:rFonts w:ascii="Verdana" w:hAnsi="Verdana"/>
          <w:b/>
          <w:bCs/>
          <w:sz w:val="18"/>
          <w:szCs w:val="18"/>
          <w:lang w:val="en-GB"/>
        </w:rPr>
        <w:t>European Economic and Social Committee (EESC)</w:t>
      </w:r>
      <w:r w:rsidR="00FE5FB7" w:rsidRPr="004E5645">
        <w:rPr>
          <w:rFonts w:ascii="Verdana" w:hAnsi="Verdana"/>
          <w:sz w:val="18"/>
          <w:szCs w:val="18"/>
          <w:lang w:val="en-GB"/>
        </w:rPr>
        <w:t xml:space="preserve"> on 7 March.</w:t>
      </w:r>
    </w:p>
    <w:p w14:paraId="03052CEF" w14:textId="1EACD07A" w:rsidR="0056608B" w:rsidRPr="004E5645" w:rsidRDefault="001A0924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T</w:t>
      </w:r>
      <w:r w:rsidR="006849B0" w:rsidRPr="004E5645">
        <w:rPr>
          <w:rFonts w:ascii="Verdana" w:hAnsi="Verdana"/>
          <w:sz w:val="18"/>
          <w:szCs w:val="18"/>
          <w:lang w:val="en-GB"/>
        </w:rPr>
        <w:t xml:space="preserve">he level of unmet medical needs is two and a half times higher for </w:t>
      </w:r>
      <w:r w:rsidR="00264DF3" w:rsidRPr="004E5645">
        <w:rPr>
          <w:rFonts w:ascii="Verdana" w:hAnsi="Verdana"/>
          <w:sz w:val="18"/>
          <w:szCs w:val="18"/>
          <w:lang w:val="en-GB"/>
        </w:rPr>
        <w:t xml:space="preserve">PWDs </w:t>
      </w:r>
      <w:r w:rsidRPr="004E5645">
        <w:rPr>
          <w:rFonts w:ascii="Verdana" w:hAnsi="Verdana"/>
          <w:sz w:val="18"/>
          <w:szCs w:val="18"/>
          <w:lang w:val="en-GB"/>
        </w:rPr>
        <w:t xml:space="preserve">than for the overall population, which suggests that every year millions of people in the EU have to forego healthcare as a result of their disability. </w:t>
      </w:r>
      <w:r w:rsidR="009D1AF6" w:rsidRPr="004E5645">
        <w:rPr>
          <w:rFonts w:ascii="Verdana" w:hAnsi="Verdana"/>
          <w:sz w:val="18"/>
          <w:szCs w:val="18"/>
          <w:lang w:val="en-GB"/>
        </w:rPr>
        <w:t xml:space="preserve">They </w:t>
      </w:r>
      <w:r w:rsidRPr="004E5645">
        <w:rPr>
          <w:rFonts w:ascii="Verdana" w:hAnsi="Verdana"/>
          <w:sz w:val="18"/>
          <w:szCs w:val="18"/>
          <w:lang w:val="en-GB"/>
        </w:rPr>
        <w:t xml:space="preserve">have poorer health </w:t>
      </w:r>
      <w:r w:rsidR="009D1AF6" w:rsidRPr="004E5645">
        <w:rPr>
          <w:rFonts w:ascii="Verdana" w:hAnsi="Verdana"/>
          <w:sz w:val="18"/>
          <w:szCs w:val="18"/>
          <w:lang w:val="en-GB"/>
        </w:rPr>
        <w:t xml:space="preserve">outcomes </w:t>
      </w:r>
      <w:r w:rsidRPr="004E5645">
        <w:rPr>
          <w:rFonts w:ascii="Verdana" w:hAnsi="Verdana"/>
          <w:sz w:val="18"/>
          <w:szCs w:val="18"/>
          <w:lang w:val="en-GB"/>
        </w:rPr>
        <w:t xml:space="preserve">and </w:t>
      </w:r>
      <w:r w:rsidR="00A90087">
        <w:rPr>
          <w:rFonts w:ascii="Verdana" w:hAnsi="Verdana"/>
          <w:sz w:val="18"/>
          <w:szCs w:val="18"/>
          <w:lang w:val="en-GB"/>
        </w:rPr>
        <w:t xml:space="preserve">a </w:t>
      </w:r>
      <w:r w:rsidRPr="004E5645">
        <w:rPr>
          <w:rFonts w:ascii="Verdana" w:hAnsi="Verdana"/>
          <w:sz w:val="18"/>
          <w:szCs w:val="18"/>
          <w:lang w:val="en-GB"/>
        </w:rPr>
        <w:t>poorer quality of life</w:t>
      </w:r>
      <w:r w:rsidR="00A90087">
        <w:rPr>
          <w:rFonts w:ascii="Verdana" w:hAnsi="Verdana"/>
          <w:sz w:val="18"/>
          <w:szCs w:val="18"/>
          <w:lang w:val="en-GB"/>
        </w:rPr>
        <w:t>;</w:t>
      </w:r>
      <w:r w:rsidRPr="004E5645">
        <w:rPr>
          <w:rFonts w:ascii="Verdana" w:hAnsi="Verdana"/>
          <w:sz w:val="18"/>
          <w:szCs w:val="18"/>
          <w:lang w:val="en-GB"/>
        </w:rPr>
        <w:t xml:space="preserve"> they die earlier, with a life expectancy gap of 10 to 20 years</w:t>
      </w:r>
      <w:r w:rsidR="00A90087">
        <w:rPr>
          <w:rFonts w:ascii="Verdana" w:hAnsi="Verdana"/>
          <w:sz w:val="18"/>
          <w:szCs w:val="18"/>
          <w:lang w:val="en-GB"/>
        </w:rPr>
        <w:t>; and t</w:t>
      </w:r>
      <w:r w:rsidR="00893581">
        <w:rPr>
          <w:rFonts w:ascii="Verdana" w:hAnsi="Verdana"/>
          <w:sz w:val="18"/>
          <w:szCs w:val="18"/>
          <w:lang w:val="en-GB"/>
        </w:rPr>
        <w:t xml:space="preserve">hey are also more affected by health emergencies. </w:t>
      </w:r>
      <w:r w:rsidR="00DE7D9B" w:rsidRPr="004E5645">
        <w:rPr>
          <w:rFonts w:ascii="Verdana" w:hAnsi="Verdana"/>
          <w:sz w:val="18"/>
          <w:szCs w:val="18"/>
          <w:lang w:val="en-GB"/>
        </w:rPr>
        <w:t>These differences are even starker in low- and middle-income countries outside the EU</w:t>
      </w:r>
      <w:r w:rsidR="000822E9">
        <w:rPr>
          <w:rFonts w:ascii="Verdana" w:hAnsi="Verdana"/>
          <w:sz w:val="18"/>
          <w:szCs w:val="18"/>
          <w:lang w:val="en-GB"/>
        </w:rPr>
        <w:t>.</w:t>
      </w:r>
      <w:r w:rsidR="00893581">
        <w:rPr>
          <w:rFonts w:ascii="Verdana" w:hAnsi="Verdana"/>
          <w:sz w:val="18"/>
          <w:szCs w:val="18"/>
          <w:lang w:val="en-GB"/>
        </w:rPr>
        <w:t xml:space="preserve"> </w:t>
      </w:r>
    </w:p>
    <w:p w14:paraId="2494D3D3" w14:textId="326DF820" w:rsidR="0017297F" w:rsidRPr="004E5645" w:rsidRDefault="0017297F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The hearing </w:t>
      </w:r>
      <w:hyperlink r:id="rId5" w:history="1">
        <w:r w:rsidRPr="004E5645">
          <w:rPr>
            <w:rStyle w:val="Hyperlink"/>
            <w:rFonts w:ascii="Verdana" w:hAnsi="Verdana"/>
            <w:sz w:val="18"/>
            <w:szCs w:val="18"/>
            <w:lang w:val="en-GB"/>
          </w:rPr>
          <w:t>T</w:t>
        </w:r>
        <w:r w:rsidRPr="004E5645">
          <w:rPr>
            <w:rStyle w:val="Hyperlink"/>
            <w:rFonts w:ascii="Verdana" w:hAnsi="Verdana"/>
            <w:sz w:val="18"/>
            <w:szCs w:val="18"/>
            <w:lang w:val="en-GB" w:eastAsia="fr-BE"/>
          </w:rPr>
          <w:t>owards a European Health Union and European Global Health Strategy</w:t>
        </w:r>
        <w:r w:rsidRPr="004E5645">
          <w:rPr>
            <w:rStyle w:val="Hyperlink"/>
            <w:rFonts w:ascii="Verdana" w:hAnsi="Verdana"/>
            <w:sz w:val="18"/>
            <w:szCs w:val="18"/>
            <w:lang w:val="en-GB" w:eastAsia="fr-BE"/>
          </w:rPr>
          <w:t xml:space="preserve"> </w:t>
        </w:r>
        <w:r w:rsidRPr="004E5645">
          <w:rPr>
            <w:rStyle w:val="Hyperlink"/>
            <w:rFonts w:ascii="Verdana" w:hAnsi="Verdana"/>
            <w:sz w:val="18"/>
            <w:szCs w:val="18"/>
            <w:lang w:val="en-GB" w:eastAsia="fr-BE"/>
          </w:rPr>
          <w:t>fully inclusive of Persons with Disabilities</w:t>
        </w:r>
      </w:hyperlink>
      <w:r w:rsidR="00264DF3" w:rsidRPr="004E5645">
        <w:rPr>
          <w:rFonts w:ascii="Verdana" w:hAnsi="Verdana"/>
          <w:sz w:val="18"/>
          <w:szCs w:val="18"/>
          <w:lang w:val="en-GB" w:eastAsia="fr-BE"/>
        </w:rPr>
        <w:t xml:space="preserve"> </w:t>
      </w:r>
      <w:r w:rsidR="00264DF3" w:rsidRPr="004E5645">
        <w:rPr>
          <w:rFonts w:ascii="Verdana" w:hAnsi="Verdana"/>
          <w:sz w:val="18"/>
          <w:szCs w:val="18"/>
          <w:lang w:val="en-GB"/>
        </w:rPr>
        <w:t xml:space="preserve">brought together EESC members, representatives of disability organisations and EU institutions, activists and government officials. </w:t>
      </w:r>
      <w:r w:rsidR="007E54DD">
        <w:rPr>
          <w:rFonts w:ascii="Verdana" w:hAnsi="Verdana"/>
          <w:sz w:val="18"/>
          <w:szCs w:val="18"/>
          <w:lang w:val="en-GB"/>
        </w:rPr>
        <w:t>They</w:t>
      </w:r>
      <w:r w:rsidR="007E54DD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264DF3" w:rsidRPr="004E5645">
        <w:rPr>
          <w:rFonts w:ascii="Verdana" w:hAnsi="Verdana"/>
          <w:sz w:val="18"/>
          <w:szCs w:val="18"/>
          <w:lang w:val="en-GB"/>
        </w:rPr>
        <w:t>took a closer look at what can be done to advance the health rights of PWDs under the European Health Union</w:t>
      </w:r>
      <w:r w:rsidR="007E54DD">
        <w:rPr>
          <w:rFonts w:ascii="Verdana" w:hAnsi="Verdana"/>
          <w:sz w:val="18"/>
          <w:szCs w:val="18"/>
          <w:lang w:val="en-GB"/>
        </w:rPr>
        <w:t>,</w:t>
      </w:r>
      <w:r w:rsidR="00264DF3" w:rsidRPr="004E5645">
        <w:rPr>
          <w:rFonts w:ascii="Verdana" w:hAnsi="Verdana"/>
          <w:sz w:val="18"/>
          <w:szCs w:val="18"/>
          <w:lang w:val="en-GB"/>
        </w:rPr>
        <w:t xml:space="preserve"> and globally</w:t>
      </w:r>
      <w:r w:rsidR="007E54DD">
        <w:rPr>
          <w:rFonts w:ascii="Verdana" w:hAnsi="Verdana"/>
          <w:sz w:val="18"/>
          <w:szCs w:val="18"/>
          <w:lang w:val="en-GB"/>
        </w:rPr>
        <w:t>,</w:t>
      </w:r>
      <w:r w:rsidR="00264DF3" w:rsidRPr="004E5645">
        <w:rPr>
          <w:rFonts w:ascii="Verdana" w:hAnsi="Verdana"/>
          <w:sz w:val="18"/>
          <w:szCs w:val="18"/>
          <w:lang w:val="en-GB"/>
        </w:rPr>
        <w:t xml:space="preserve"> through the recently launched EU Global Health Strategy and other guiding policies and initiatives.</w:t>
      </w:r>
    </w:p>
    <w:p w14:paraId="44030423" w14:textId="3FD4ABEE" w:rsidR="001A0924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"Discrimination in access to healthcare services is present all over Europe and all over the world. We want to make a point of this," said </w:t>
      </w:r>
      <w:r w:rsidRPr="004E5645">
        <w:rPr>
          <w:rStyle w:val="normaltextrun"/>
          <w:rFonts w:ascii="Verdana" w:hAnsi="Verdana" w:cs="Calibri"/>
          <w:b/>
          <w:bCs/>
          <w:color w:val="000000"/>
          <w:sz w:val="18"/>
          <w:szCs w:val="18"/>
          <w:shd w:val="clear" w:color="auto" w:fill="FFFFFF"/>
          <w:lang w:val="en-GB"/>
        </w:rPr>
        <w:t>Pietro Barbieri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, president of the EESC Permanent Group on Disability Rights which organi</w:t>
      </w:r>
      <w:r w:rsidR="00A90087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s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ed the hearing.</w:t>
      </w:r>
    </w:p>
    <w:p w14:paraId="4DF89840" w14:textId="78A542AD" w:rsidR="009B4FA2" w:rsidRPr="004E5645" w:rsidRDefault="009D1AF6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According to research presented at the hearing by </w:t>
      </w:r>
      <w:r w:rsidR="009B4FA2" w:rsidRPr="004E5645">
        <w:rPr>
          <w:rFonts w:ascii="Verdana" w:hAnsi="Verdana"/>
          <w:b/>
          <w:bCs/>
          <w:sz w:val="18"/>
          <w:szCs w:val="18"/>
          <w:lang w:val="en-GB"/>
        </w:rPr>
        <w:t>Hana Cooper</w:t>
      </w:r>
      <w:r w:rsidR="009B4FA2" w:rsidRPr="004E5645">
        <w:rPr>
          <w:rFonts w:ascii="Verdana" w:hAnsi="Verdana"/>
          <w:sz w:val="18"/>
          <w:szCs w:val="18"/>
          <w:lang w:val="en-GB"/>
        </w:rPr>
        <w:t>, professor of epidemiology at the London School of Hygiene and the lead researcher for the Mission Billion Initiative</w:t>
      </w:r>
      <w:r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9B4FA2" w:rsidRPr="004E5645">
        <w:rPr>
          <w:rFonts w:ascii="Verdana" w:hAnsi="Verdana"/>
          <w:sz w:val="18"/>
          <w:szCs w:val="18"/>
          <w:lang w:val="en-GB"/>
        </w:rPr>
        <w:t>people with disabilities are three times more likely to have diabetes, twice as likely to be malnourished as a child or to have HIV or AIDS, and 10 times more likely to be seriously ill in childhood. They are also 50% more likely to face catastrophic health expenditure</w:t>
      </w:r>
      <w:r w:rsidR="0099247F" w:rsidRPr="004E5645">
        <w:rPr>
          <w:rFonts w:ascii="Verdana" w:hAnsi="Verdana"/>
          <w:sz w:val="18"/>
          <w:szCs w:val="18"/>
          <w:lang w:val="en-GB"/>
        </w:rPr>
        <w:t>. H</w:t>
      </w:r>
      <w:r w:rsidR="009B4FA2" w:rsidRPr="004E5645">
        <w:rPr>
          <w:rFonts w:ascii="Verdana" w:hAnsi="Verdana"/>
          <w:sz w:val="18"/>
          <w:szCs w:val="18"/>
          <w:lang w:val="en-GB"/>
        </w:rPr>
        <w:t>ealth system failures are the reason for their low life expectancy in about 40% of cases.</w:t>
      </w:r>
    </w:p>
    <w:p w14:paraId="5C8819CB" w14:textId="66C69190" w:rsidR="00EC3631" w:rsidRPr="004E5645" w:rsidRDefault="009D1AF6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"</w:t>
      </w:r>
      <w:r w:rsidR="00A277D9" w:rsidRPr="004E5645">
        <w:rPr>
          <w:rFonts w:ascii="Verdana" w:hAnsi="Verdana"/>
          <w:sz w:val="18"/>
          <w:szCs w:val="18"/>
          <w:lang w:val="en-GB"/>
        </w:rPr>
        <w:t>To make health systems more inclusive</w:t>
      </w:r>
      <w:r w:rsidR="00DE6B78"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34733A" w:rsidRPr="004E5645">
        <w:rPr>
          <w:rFonts w:ascii="Verdana" w:hAnsi="Verdana"/>
          <w:sz w:val="18"/>
          <w:szCs w:val="18"/>
          <w:lang w:val="en-GB"/>
        </w:rPr>
        <w:t xml:space="preserve">it is essential to build </w:t>
      </w:r>
      <w:r w:rsidR="00A277D9" w:rsidRPr="004E5645">
        <w:rPr>
          <w:rFonts w:ascii="Verdana" w:hAnsi="Verdana"/>
          <w:sz w:val="18"/>
          <w:szCs w:val="18"/>
          <w:lang w:val="en-GB"/>
        </w:rPr>
        <w:t xml:space="preserve">them </w:t>
      </w:r>
      <w:r w:rsidR="0034733A" w:rsidRPr="004E5645">
        <w:rPr>
          <w:rFonts w:ascii="Verdana" w:hAnsi="Verdana"/>
          <w:sz w:val="18"/>
          <w:szCs w:val="18"/>
          <w:lang w:val="en-GB"/>
        </w:rPr>
        <w:t>with people with disabilities in mind</w:t>
      </w:r>
      <w:r w:rsidRPr="004E5645">
        <w:rPr>
          <w:rFonts w:ascii="Verdana" w:hAnsi="Verdana"/>
          <w:sz w:val="18"/>
          <w:szCs w:val="18"/>
          <w:lang w:val="en-GB"/>
        </w:rPr>
        <w:t xml:space="preserve">," </w:t>
      </w:r>
      <w:r w:rsidR="007E54DD">
        <w:rPr>
          <w:rFonts w:ascii="Verdana" w:hAnsi="Verdana"/>
          <w:sz w:val="18"/>
          <w:szCs w:val="18"/>
          <w:lang w:val="en-GB"/>
        </w:rPr>
        <w:t xml:space="preserve">said </w:t>
      </w:r>
      <w:r w:rsidRPr="004E5645">
        <w:rPr>
          <w:rFonts w:ascii="Verdana" w:hAnsi="Verdana"/>
          <w:sz w:val="18"/>
          <w:szCs w:val="18"/>
          <w:lang w:val="en-GB"/>
        </w:rPr>
        <w:t>Ms</w:t>
      </w:r>
      <w:r w:rsidR="000A0B93">
        <w:rPr>
          <w:rFonts w:ascii="Verdana" w:hAnsi="Verdana"/>
          <w:sz w:val="18"/>
          <w:szCs w:val="18"/>
          <w:lang w:val="en-GB"/>
        </w:rPr>
        <w:t> </w:t>
      </w:r>
      <w:r w:rsidRPr="004E5645">
        <w:rPr>
          <w:rFonts w:ascii="Verdana" w:hAnsi="Verdana"/>
          <w:sz w:val="18"/>
          <w:szCs w:val="18"/>
          <w:lang w:val="en-GB"/>
        </w:rPr>
        <w:t>Cooper.</w:t>
      </w:r>
      <w:r w:rsidR="0034733A" w:rsidRPr="004E5645">
        <w:rPr>
          <w:rFonts w:ascii="Verdana" w:hAnsi="Verdana"/>
          <w:sz w:val="18"/>
          <w:szCs w:val="18"/>
          <w:lang w:val="en-GB"/>
        </w:rPr>
        <w:t xml:space="preserve"> This requires </w:t>
      </w:r>
      <w:r w:rsidR="00AE1845">
        <w:rPr>
          <w:rFonts w:ascii="Verdana" w:hAnsi="Verdana"/>
          <w:sz w:val="18"/>
          <w:szCs w:val="18"/>
          <w:lang w:val="en-GB"/>
        </w:rPr>
        <w:t xml:space="preserve">providing appropriate </w:t>
      </w:r>
      <w:r w:rsidR="0034733A" w:rsidRPr="004E5645">
        <w:rPr>
          <w:rFonts w:ascii="Verdana" w:hAnsi="Verdana"/>
          <w:sz w:val="18"/>
          <w:szCs w:val="18"/>
          <w:lang w:val="en-GB"/>
        </w:rPr>
        <w:t xml:space="preserve">health financing, </w:t>
      </w:r>
      <w:r w:rsidR="007E54DD">
        <w:rPr>
          <w:rFonts w:ascii="Verdana" w:hAnsi="Verdana"/>
          <w:sz w:val="18"/>
          <w:szCs w:val="18"/>
          <w:lang w:val="en-GB"/>
        </w:rPr>
        <w:t>in particular</w:t>
      </w:r>
      <w:r w:rsidR="00AE1845">
        <w:rPr>
          <w:rFonts w:ascii="Verdana" w:hAnsi="Verdana"/>
          <w:sz w:val="18"/>
          <w:szCs w:val="18"/>
          <w:lang w:val="en-GB"/>
        </w:rPr>
        <w:t xml:space="preserve"> to ensure </w:t>
      </w:r>
      <w:r w:rsidR="007E54DD">
        <w:rPr>
          <w:rFonts w:ascii="Verdana" w:hAnsi="Verdana"/>
          <w:sz w:val="18"/>
          <w:szCs w:val="18"/>
          <w:lang w:val="en-GB"/>
        </w:rPr>
        <w:t xml:space="preserve">the </w:t>
      </w:r>
      <w:r w:rsidR="00AE1845">
        <w:rPr>
          <w:rFonts w:ascii="Verdana" w:hAnsi="Verdana"/>
          <w:sz w:val="18"/>
          <w:szCs w:val="18"/>
          <w:lang w:val="en-GB"/>
        </w:rPr>
        <w:t xml:space="preserve">accessibility of health infrastructure and </w:t>
      </w:r>
      <w:r w:rsidR="00A10521">
        <w:rPr>
          <w:rFonts w:ascii="Verdana" w:hAnsi="Verdana"/>
          <w:sz w:val="18"/>
          <w:szCs w:val="18"/>
          <w:lang w:val="en-GB"/>
        </w:rPr>
        <w:t>raise</w:t>
      </w:r>
      <w:r w:rsidR="00AE1845">
        <w:rPr>
          <w:rFonts w:ascii="Verdana" w:hAnsi="Verdana"/>
          <w:sz w:val="18"/>
          <w:szCs w:val="18"/>
          <w:lang w:val="en-GB"/>
        </w:rPr>
        <w:t xml:space="preserve"> </w:t>
      </w:r>
      <w:r w:rsidR="00A10521">
        <w:rPr>
          <w:rFonts w:ascii="Verdana" w:hAnsi="Verdana"/>
          <w:sz w:val="18"/>
          <w:szCs w:val="18"/>
          <w:lang w:val="en-GB"/>
        </w:rPr>
        <w:t>awareness</w:t>
      </w:r>
      <w:r w:rsidR="00AE1845">
        <w:rPr>
          <w:rFonts w:ascii="Verdana" w:hAnsi="Verdana"/>
          <w:sz w:val="18"/>
          <w:szCs w:val="18"/>
          <w:lang w:val="en-GB"/>
        </w:rPr>
        <w:t xml:space="preserve"> about PWDs</w:t>
      </w:r>
      <w:r w:rsidR="0002779A">
        <w:rPr>
          <w:rFonts w:ascii="Verdana" w:hAnsi="Verdana"/>
          <w:sz w:val="18"/>
          <w:szCs w:val="18"/>
          <w:lang w:val="en-GB"/>
        </w:rPr>
        <w:t>'</w:t>
      </w:r>
      <w:r w:rsidR="00AE1845">
        <w:rPr>
          <w:rFonts w:ascii="Verdana" w:hAnsi="Verdana"/>
          <w:sz w:val="18"/>
          <w:szCs w:val="18"/>
          <w:lang w:val="en-GB"/>
        </w:rPr>
        <w:t xml:space="preserve"> rights and needs in this field</w:t>
      </w:r>
      <w:r w:rsidR="007E54DD">
        <w:rPr>
          <w:rFonts w:ascii="Verdana" w:hAnsi="Verdana"/>
          <w:sz w:val="18"/>
          <w:szCs w:val="18"/>
          <w:lang w:val="en-GB"/>
        </w:rPr>
        <w:t>,</w:t>
      </w:r>
      <w:r w:rsidR="00AE1845">
        <w:rPr>
          <w:rFonts w:ascii="Verdana" w:hAnsi="Verdana"/>
          <w:sz w:val="18"/>
          <w:szCs w:val="18"/>
          <w:lang w:val="en-GB"/>
        </w:rPr>
        <w:t xml:space="preserve"> among </w:t>
      </w:r>
      <w:r w:rsidR="007E54DD">
        <w:rPr>
          <w:rFonts w:ascii="Verdana" w:hAnsi="Verdana"/>
          <w:sz w:val="18"/>
          <w:szCs w:val="18"/>
          <w:lang w:val="en-GB"/>
        </w:rPr>
        <w:t xml:space="preserve">both </w:t>
      </w:r>
      <w:r w:rsidR="00AE1845">
        <w:rPr>
          <w:rFonts w:ascii="Verdana" w:hAnsi="Verdana"/>
          <w:sz w:val="18"/>
          <w:szCs w:val="18"/>
          <w:lang w:val="en-GB"/>
        </w:rPr>
        <w:t>PWDs and health professionals.</w:t>
      </w:r>
    </w:p>
    <w:p w14:paraId="16A55A81" w14:textId="0485FC8B" w:rsidR="009D1AF6" w:rsidRPr="004E5645" w:rsidRDefault="009D1AF6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The EU has been a party to the UN Convention on the Rights of Persons with Disabilities (UNCRPD) since 2011. </w:t>
      </w:r>
      <w:r w:rsidR="001C5DCD" w:rsidRPr="004E5645">
        <w:rPr>
          <w:rFonts w:ascii="Verdana" w:hAnsi="Verdana"/>
          <w:sz w:val="18"/>
          <w:szCs w:val="18"/>
          <w:lang w:val="en-GB"/>
        </w:rPr>
        <w:t xml:space="preserve">However, </w:t>
      </w:r>
      <w:r w:rsidR="007E54DD" w:rsidRPr="004E5645">
        <w:rPr>
          <w:rFonts w:ascii="Verdana" w:hAnsi="Verdana"/>
          <w:b/>
          <w:bCs/>
          <w:sz w:val="18"/>
          <w:szCs w:val="18"/>
          <w:lang w:val="en-GB"/>
        </w:rPr>
        <w:t xml:space="preserve">Christine </w:t>
      </w:r>
      <w:proofErr w:type="spellStart"/>
      <w:r w:rsidR="007E54DD" w:rsidRPr="004E5645">
        <w:rPr>
          <w:rFonts w:ascii="Verdana" w:hAnsi="Verdana"/>
          <w:b/>
          <w:bCs/>
          <w:sz w:val="18"/>
          <w:szCs w:val="18"/>
          <w:lang w:val="en-GB"/>
        </w:rPr>
        <w:t>Redecker</w:t>
      </w:r>
      <w:proofErr w:type="spellEnd"/>
      <w:r w:rsidR="007E54DD" w:rsidRPr="004E5645">
        <w:rPr>
          <w:rFonts w:ascii="Verdana" w:hAnsi="Verdana"/>
          <w:sz w:val="18"/>
          <w:szCs w:val="18"/>
          <w:lang w:val="en-GB"/>
        </w:rPr>
        <w:t xml:space="preserve"> from </w:t>
      </w:r>
      <w:r w:rsidR="007E54DD">
        <w:rPr>
          <w:rFonts w:ascii="Verdana" w:hAnsi="Verdana"/>
          <w:sz w:val="18"/>
          <w:szCs w:val="18"/>
          <w:lang w:val="en-GB"/>
        </w:rPr>
        <w:t xml:space="preserve">the </w:t>
      </w:r>
      <w:r w:rsidR="007E54DD" w:rsidRPr="004E5645">
        <w:rPr>
          <w:rFonts w:ascii="Verdana" w:hAnsi="Verdana"/>
          <w:sz w:val="18"/>
          <w:szCs w:val="18"/>
          <w:lang w:val="en-GB"/>
        </w:rPr>
        <w:t>European Commission</w:t>
      </w:r>
      <w:r w:rsidR="00E20660">
        <w:rPr>
          <w:rFonts w:ascii="Verdana" w:hAnsi="Verdana"/>
          <w:sz w:val="18"/>
          <w:szCs w:val="18"/>
          <w:lang w:val="en-GB"/>
        </w:rPr>
        <w:t xml:space="preserve"> explained that the Convention's</w:t>
      </w:r>
      <w:r w:rsidR="007E54DD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 xml:space="preserve">implementation objectives </w:t>
      </w:r>
      <w:r w:rsidR="007E54DD">
        <w:rPr>
          <w:rFonts w:ascii="Verdana" w:hAnsi="Verdana"/>
          <w:sz w:val="18"/>
          <w:szCs w:val="18"/>
          <w:lang w:val="en-GB"/>
        </w:rPr>
        <w:t>have been</w:t>
      </w:r>
      <w:r w:rsidR="007E54DD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 xml:space="preserve">only partially achieved, with access to healthcare for PWDs singled out as </w:t>
      </w:r>
      <w:r w:rsidR="007E54DD">
        <w:rPr>
          <w:rFonts w:ascii="Verdana" w:hAnsi="Verdana"/>
          <w:sz w:val="18"/>
          <w:szCs w:val="18"/>
          <w:lang w:val="en-GB"/>
        </w:rPr>
        <w:t>not being sufficiently</w:t>
      </w:r>
      <w:r w:rsidR="007E54DD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>prioriti</w:t>
      </w:r>
      <w:r w:rsidR="007E54DD">
        <w:rPr>
          <w:rFonts w:ascii="Verdana" w:hAnsi="Verdana"/>
          <w:sz w:val="18"/>
          <w:szCs w:val="18"/>
          <w:lang w:val="en-GB"/>
        </w:rPr>
        <w:t>s</w:t>
      </w:r>
      <w:r w:rsidRPr="004E5645">
        <w:rPr>
          <w:rFonts w:ascii="Verdana" w:hAnsi="Verdana"/>
          <w:sz w:val="18"/>
          <w:szCs w:val="18"/>
          <w:lang w:val="en-GB"/>
        </w:rPr>
        <w:t>ed in national policies.</w:t>
      </w:r>
    </w:p>
    <w:p w14:paraId="30088204" w14:textId="559094C6" w:rsidR="00EC3631" w:rsidRPr="004E5645" w:rsidRDefault="009D1AF6" w:rsidP="00C826E7">
      <w:pPr>
        <w:spacing w:before="120" w:after="120"/>
        <w:jc w:val="left"/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According to </w:t>
      </w:r>
      <w:r w:rsidR="00EC3631" w:rsidRPr="004E5645">
        <w:rPr>
          <w:rFonts w:ascii="Verdana" w:hAnsi="Verdana"/>
          <w:b/>
          <w:bCs/>
          <w:sz w:val="18"/>
          <w:szCs w:val="18"/>
          <w:lang w:val="en-GB"/>
        </w:rPr>
        <w:t>Guadalupe Morales</w:t>
      </w:r>
      <w:r w:rsidR="00EC3631" w:rsidRPr="004E5645">
        <w:rPr>
          <w:rFonts w:ascii="Verdana" w:hAnsi="Verdana"/>
          <w:sz w:val="18"/>
          <w:szCs w:val="18"/>
          <w:lang w:val="en-GB"/>
        </w:rPr>
        <w:t xml:space="preserve"> from NGO Mental Health Europe</w:t>
      </w:r>
      <w:r w:rsidR="00973468"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693047" w:rsidRPr="004E5645">
        <w:rPr>
          <w:rFonts w:ascii="Verdana" w:hAnsi="Verdana"/>
          <w:sz w:val="18"/>
          <w:szCs w:val="18"/>
          <w:lang w:val="en-GB"/>
        </w:rPr>
        <w:t xml:space="preserve">commitments made by the EU under the UNCRPD often remain a dead letter when it comes to discrimination </w:t>
      </w:r>
      <w:r w:rsidR="006F2D58">
        <w:rPr>
          <w:rFonts w:ascii="Verdana" w:hAnsi="Verdana"/>
          <w:sz w:val="18"/>
          <w:szCs w:val="18"/>
          <w:lang w:val="en-GB"/>
        </w:rPr>
        <w:t>against</w:t>
      </w:r>
      <w:r w:rsidR="006F2D58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A277D9" w:rsidRPr="004E5645">
        <w:rPr>
          <w:rFonts w:ascii="Verdana" w:hAnsi="Verdana"/>
          <w:sz w:val="18"/>
          <w:szCs w:val="18"/>
          <w:lang w:val="en-GB"/>
        </w:rPr>
        <w:t>PWDs</w:t>
      </w:r>
      <w:r w:rsidR="00693047"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693047" w:rsidRPr="004E5645">
        <w:rPr>
          <w:rFonts w:ascii="Verdana" w:hAnsi="Verdana"/>
          <w:sz w:val="18"/>
          <w:szCs w:val="18"/>
          <w:lang w:val="en-GB"/>
        </w:rPr>
        <w:lastRenderedPageBreak/>
        <w:t>including those with mental</w:t>
      </w:r>
      <w:r w:rsidR="00A277D9" w:rsidRPr="004E5645">
        <w:rPr>
          <w:rFonts w:ascii="Verdana" w:hAnsi="Verdana"/>
          <w:sz w:val="18"/>
          <w:szCs w:val="18"/>
          <w:lang w:val="en-GB"/>
        </w:rPr>
        <w:t xml:space="preserve"> disabilit</w:t>
      </w:r>
      <w:r w:rsidR="006F2D58">
        <w:rPr>
          <w:rFonts w:ascii="Verdana" w:hAnsi="Verdana"/>
          <w:sz w:val="18"/>
          <w:szCs w:val="18"/>
          <w:lang w:val="en-GB"/>
        </w:rPr>
        <w:t>ies</w:t>
      </w:r>
      <w:r w:rsidR="00693047" w:rsidRPr="004E5645">
        <w:rPr>
          <w:rFonts w:ascii="Verdana" w:hAnsi="Verdana"/>
          <w:sz w:val="18"/>
          <w:szCs w:val="18"/>
          <w:lang w:val="en-GB"/>
        </w:rPr>
        <w:t xml:space="preserve">. PWDs continue to </w:t>
      </w:r>
      <w:r w:rsidR="006F2D58">
        <w:rPr>
          <w:rFonts w:ascii="Verdana" w:hAnsi="Verdana"/>
          <w:sz w:val="18"/>
          <w:szCs w:val="18"/>
          <w:lang w:val="en-GB"/>
        </w:rPr>
        <w:t>experience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stigma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,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as well as 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coercion, forced treatment and involuntary placement, 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and</w:t>
      </w:r>
      <w:r w:rsidR="006F2D58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forced sterili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s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ation, "which all remain practices</w:t>
      </w:r>
      <w:r w:rsidR="00A277D9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i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n use across Europe". 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Moreover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, deprivation of legal capacity and substitute decision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-</w:t>
      </w:r>
      <w:r w:rsidR="0069304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making schemes are still considered to be a viable resort in virtually all EU Member States.</w:t>
      </w:r>
    </w:p>
    <w:p w14:paraId="4B82A25F" w14:textId="206524C7" w:rsidR="00973468" w:rsidRPr="004E5645" w:rsidRDefault="00973468" w:rsidP="00C826E7">
      <w:pPr>
        <w:spacing w:before="120" w:after="120"/>
        <w:jc w:val="left"/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</w:pP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"Mental health care should be provided in the community. And service provision must be based on free and informed consent. Institutionali</w:t>
      </w:r>
      <w:r w:rsidR="006F2D58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s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ation, coercion, forced treatment, suffering, and placement are human rights violations. Please don't forget that," Ms</w:t>
      </w:r>
      <w:r w:rsidR="000A0B93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 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Morales told the hearing.</w:t>
      </w:r>
    </w:p>
    <w:p w14:paraId="3B56E4FC" w14:textId="430F452D" w:rsidR="00EC3631" w:rsidRPr="004E5645" w:rsidRDefault="00973468" w:rsidP="00C826E7">
      <w:pPr>
        <w:spacing w:before="120" w:after="120"/>
        <w:jc w:val="left"/>
        <w:rPr>
          <w:rStyle w:val="normaltextrun"/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She</w:t>
      </w:r>
      <w:r w:rsidR="00693047" w:rsidRPr="004E5645">
        <w:rPr>
          <w:rFonts w:ascii="Verdana" w:hAnsi="Verdana"/>
          <w:sz w:val="18"/>
          <w:szCs w:val="18"/>
          <w:lang w:val="en-GB"/>
        </w:rPr>
        <w:t xml:space="preserve"> expressed hope that the upcoming EU initiative on mental health </w:t>
      </w:r>
      <w:r w:rsidR="006F2D58">
        <w:rPr>
          <w:rFonts w:ascii="Verdana" w:hAnsi="Verdana"/>
          <w:sz w:val="18"/>
          <w:szCs w:val="18"/>
          <w:lang w:val="en-GB"/>
        </w:rPr>
        <w:t>would have</w:t>
      </w:r>
      <w:r w:rsidR="006F2D58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693047" w:rsidRPr="004E5645">
        <w:rPr>
          <w:rFonts w:ascii="Verdana" w:hAnsi="Verdana"/>
          <w:sz w:val="18"/>
          <w:szCs w:val="18"/>
          <w:lang w:val="en-GB"/>
        </w:rPr>
        <w:t xml:space="preserve">the potential to address the barriers faced by PWDs in healthcare. To do this, it will have to </w:t>
      </w:r>
      <w:r w:rsidR="006F2D58">
        <w:rPr>
          <w:rFonts w:ascii="Verdana" w:hAnsi="Verdana"/>
          <w:sz w:val="18"/>
          <w:szCs w:val="18"/>
          <w:lang w:val="en-GB"/>
        </w:rPr>
        <w:t>take an integrated and comprehensive approach to</w:t>
      </w:r>
      <w:r w:rsidR="006F2D58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693047" w:rsidRPr="004E5645">
        <w:rPr>
          <w:rFonts w:ascii="Verdana" w:hAnsi="Verdana"/>
          <w:sz w:val="18"/>
          <w:szCs w:val="18"/>
          <w:lang w:val="en-GB"/>
        </w:rPr>
        <w:t>mental health.</w:t>
      </w:r>
    </w:p>
    <w:p w14:paraId="34AEF73E" w14:textId="7A6A993B" w:rsidR="001B64A7" w:rsidRPr="004E5645" w:rsidRDefault="00A277D9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To fill in the gaps</w:t>
      </w:r>
      <w:r w:rsidR="009D1AF6" w:rsidRPr="004E5645">
        <w:rPr>
          <w:rFonts w:ascii="Verdana" w:hAnsi="Verdana"/>
          <w:sz w:val="18"/>
          <w:szCs w:val="18"/>
          <w:lang w:val="en-GB"/>
        </w:rPr>
        <w:t xml:space="preserve"> in the UNCRPD</w:t>
      </w:r>
      <w:r w:rsidR="006F2D58">
        <w:rPr>
          <w:rFonts w:ascii="Verdana" w:hAnsi="Verdana"/>
          <w:sz w:val="18"/>
          <w:szCs w:val="18"/>
          <w:lang w:val="en-GB"/>
        </w:rPr>
        <w:t>'s</w:t>
      </w:r>
      <w:r w:rsidR="009D1AF6" w:rsidRPr="004E5645">
        <w:rPr>
          <w:rFonts w:ascii="Verdana" w:hAnsi="Verdana"/>
          <w:sz w:val="18"/>
          <w:szCs w:val="18"/>
          <w:lang w:val="en-GB"/>
        </w:rPr>
        <w:t xml:space="preserve"> implementation</w:t>
      </w:r>
      <w:r w:rsidRPr="004E5645">
        <w:rPr>
          <w:rFonts w:ascii="Verdana" w:hAnsi="Verdana"/>
          <w:sz w:val="18"/>
          <w:szCs w:val="18"/>
          <w:lang w:val="en-GB"/>
        </w:rPr>
        <w:t>,</w:t>
      </w:r>
      <w:r w:rsidR="00C826E7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 xml:space="preserve">the EU </w:t>
      </w:r>
      <w:r w:rsidR="00973468" w:rsidRPr="004E5645">
        <w:rPr>
          <w:rFonts w:ascii="Verdana" w:hAnsi="Verdana"/>
          <w:sz w:val="18"/>
          <w:szCs w:val="18"/>
          <w:lang w:val="en-GB"/>
        </w:rPr>
        <w:t xml:space="preserve">has </w:t>
      </w:r>
      <w:r w:rsidRPr="004E5645">
        <w:rPr>
          <w:rFonts w:ascii="Verdana" w:hAnsi="Verdana"/>
          <w:sz w:val="18"/>
          <w:szCs w:val="18"/>
          <w:lang w:val="en-GB"/>
        </w:rPr>
        <w:t xml:space="preserve">launched </w:t>
      </w:r>
      <w:r w:rsidR="006F2D58">
        <w:rPr>
          <w:rFonts w:ascii="Verdana" w:hAnsi="Verdana"/>
          <w:sz w:val="18"/>
          <w:szCs w:val="18"/>
          <w:lang w:val="en-GB"/>
        </w:rPr>
        <w:t>a</w:t>
      </w:r>
      <w:r w:rsidR="001B64A7" w:rsidRPr="004E5645">
        <w:rPr>
          <w:rFonts w:ascii="Verdana" w:hAnsi="Verdana"/>
          <w:sz w:val="18"/>
          <w:szCs w:val="18"/>
          <w:lang w:val="en-GB"/>
        </w:rPr>
        <w:t xml:space="preserve"> Strategy for the Rights of Persons with Disabilities 2021-2030</w:t>
      </w:r>
      <w:r w:rsidRPr="004E5645">
        <w:rPr>
          <w:rFonts w:ascii="Verdana" w:hAnsi="Verdana"/>
          <w:sz w:val="18"/>
          <w:szCs w:val="18"/>
          <w:lang w:val="en-GB"/>
        </w:rPr>
        <w:t>, which</w:t>
      </w:r>
      <w:r w:rsidR="001B64A7" w:rsidRPr="004E5645">
        <w:rPr>
          <w:rFonts w:ascii="Verdana" w:hAnsi="Verdana"/>
          <w:sz w:val="18"/>
          <w:szCs w:val="18"/>
          <w:lang w:val="en-GB"/>
        </w:rPr>
        <w:t xml:space="preserve"> offers support to national, regional and local authorities in their efforts to deinst</w:t>
      </w:r>
      <w:r w:rsidR="006F2D58">
        <w:rPr>
          <w:rFonts w:ascii="Verdana" w:hAnsi="Verdana"/>
          <w:sz w:val="18"/>
          <w:szCs w:val="18"/>
          <w:lang w:val="en-GB"/>
        </w:rPr>
        <w:t>it</w:t>
      </w:r>
      <w:r w:rsidR="001B64A7" w:rsidRPr="004E5645">
        <w:rPr>
          <w:rFonts w:ascii="Verdana" w:hAnsi="Verdana"/>
          <w:sz w:val="18"/>
          <w:szCs w:val="18"/>
          <w:lang w:val="en-GB"/>
        </w:rPr>
        <w:t xml:space="preserve">utionalise </w:t>
      </w:r>
      <w:r w:rsidR="0053559E">
        <w:rPr>
          <w:rFonts w:ascii="Verdana" w:hAnsi="Verdana"/>
          <w:sz w:val="18"/>
          <w:szCs w:val="18"/>
          <w:lang w:val="en-GB"/>
        </w:rPr>
        <w:t xml:space="preserve">PWDs </w:t>
      </w:r>
      <w:r w:rsidR="001B64A7" w:rsidRPr="004E5645">
        <w:rPr>
          <w:rFonts w:ascii="Verdana" w:hAnsi="Verdana"/>
          <w:sz w:val="18"/>
          <w:szCs w:val="18"/>
          <w:lang w:val="en-GB"/>
        </w:rPr>
        <w:t xml:space="preserve">and make </w:t>
      </w:r>
      <w:r w:rsidR="0053559E">
        <w:rPr>
          <w:rFonts w:ascii="Verdana" w:hAnsi="Verdana"/>
          <w:sz w:val="18"/>
          <w:szCs w:val="18"/>
          <w:lang w:val="en-GB"/>
        </w:rPr>
        <w:t>it easier to live independently</w:t>
      </w:r>
      <w:r w:rsidR="001B64A7" w:rsidRPr="004E5645">
        <w:rPr>
          <w:rFonts w:ascii="Verdana" w:hAnsi="Verdana"/>
          <w:sz w:val="18"/>
          <w:szCs w:val="18"/>
          <w:lang w:val="en-GB"/>
        </w:rPr>
        <w:t xml:space="preserve">. A soon to be launched action under the EU4Health programme will </w:t>
      </w:r>
      <w:r w:rsidR="0053559E">
        <w:rPr>
          <w:rFonts w:ascii="Verdana" w:hAnsi="Verdana"/>
          <w:sz w:val="18"/>
          <w:szCs w:val="18"/>
          <w:lang w:val="en-GB"/>
        </w:rPr>
        <w:t>develop</w:t>
      </w:r>
      <w:r w:rsidR="0053559E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1B64A7" w:rsidRPr="004E5645">
        <w:rPr>
          <w:rFonts w:ascii="Verdana" w:hAnsi="Verdana"/>
          <w:sz w:val="18"/>
          <w:szCs w:val="18"/>
          <w:lang w:val="en-GB"/>
        </w:rPr>
        <w:t>guidelines on access to healthcare for PWDs.</w:t>
      </w:r>
    </w:p>
    <w:p w14:paraId="3D7386B8" w14:textId="090E364B" w:rsidR="001B64A7" w:rsidRPr="004E5645" w:rsidRDefault="001B64A7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"We call on Member States to close country-specific gaps and improve their health systems through the European Semester</w:t>
      </w:r>
      <w:r w:rsidR="007779CC">
        <w:rPr>
          <w:rFonts w:ascii="Verdana" w:hAnsi="Verdana"/>
          <w:sz w:val="18"/>
          <w:szCs w:val="18"/>
          <w:lang w:val="en-GB"/>
        </w:rPr>
        <w:t>," said Ms</w:t>
      </w:r>
      <w:r w:rsidR="000A0B93">
        <w:rPr>
          <w:rFonts w:ascii="Verdana" w:hAnsi="Verdana"/>
          <w:sz w:val="18"/>
          <w:szCs w:val="18"/>
          <w:lang w:val="en-GB"/>
        </w:rPr>
        <w:t> </w:t>
      </w:r>
      <w:proofErr w:type="spellStart"/>
      <w:r w:rsidR="007779CC">
        <w:rPr>
          <w:rFonts w:ascii="Verdana" w:hAnsi="Verdana"/>
          <w:sz w:val="18"/>
          <w:szCs w:val="18"/>
          <w:lang w:val="en-GB"/>
        </w:rPr>
        <w:t>Redecker</w:t>
      </w:r>
      <w:proofErr w:type="spellEnd"/>
      <w:r w:rsidRPr="004E5645">
        <w:rPr>
          <w:rFonts w:ascii="Verdana" w:hAnsi="Verdana"/>
          <w:sz w:val="18"/>
          <w:szCs w:val="18"/>
          <w:lang w:val="en-GB"/>
        </w:rPr>
        <w:t xml:space="preserve">. </w:t>
      </w:r>
      <w:r w:rsidR="007779CC">
        <w:rPr>
          <w:rFonts w:ascii="Verdana" w:hAnsi="Verdana"/>
          <w:sz w:val="18"/>
          <w:szCs w:val="18"/>
          <w:lang w:val="en-GB"/>
        </w:rPr>
        <w:t>"</w:t>
      </w:r>
      <w:r w:rsidRPr="004E5645">
        <w:rPr>
          <w:rFonts w:ascii="Verdana" w:hAnsi="Verdana"/>
          <w:sz w:val="18"/>
          <w:szCs w:val="18"/>
          <w:lang w:val="en-GB"/>
        </w:rPr>
        <w:t>Member States can use funds, including the Recovery and Resilience Facility and cohesion funds, to modernise their health systems and improve access to healthcare by addressing specific gaps and problems</w:t>
      </w:r>
      <w:r w:rsidR="007779CC">
        <w:rPr>
          <w:rFonts w:ascii="Verdana" w:hAnsi="Verdana"/>
          <w:sz w:val="18"/>
          <w:szCs w:val="18"/>
          <w:lang w:val="en-GB"/>
        </w:rPr>
        <w:t>.</w:t>
      </w:r>
      <w:r w:rsidRPr="004E5645">
        <w:rPr>
          <w:rFonts w:ascii="Verdana" w:hAnsi="Verdana"/>
          <w:sz w:val="18"/>
          <w:szCs w:val="18"/>
          <w:lang w:val="en-GB"/>
        </w:rPr>
        <w:t>"</w:t>
      </w:r>
    </w:p>
    <w:p w14:paraId="7DCDEE3E" w14:textId="43814E03" w:rsidR="001B64A7" w:rsidRPr="004E5645" w:rsidRDefault="001B64A7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proofErr w:type="spellStart"/>
      <w:r w:rsidRPr="004E5645">
        <w:rPr>
          <w:rStyle w:val="Strong"/>
          <w:rFonts w:ascii="Verdana" w:hAnsi="Verdana"/>
          <w:sz w:val="18"/>
          <w:szCs w:val="18"/>
          <w:lang w:val="en-GB"/>
        </w:rPr>
        <w:t>Pirkko</w:t>
      </w:r>
      <w:proofErr w:type="spellEnd"/>
      <w:r w:rsidRPr="004E5645">
        <w:rPr>
          <w:rStyle w:val="Strong"/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4E5645">
        <w:rPr>
          <w:rStyle w:val="Strong"/>
          <w:rFonts w:ascii="Verdana" w:hAnsi="Verdana"/>
          <w:sz w:val="18"/>
          <w:szCs w:val="18"/>
          <w:lang w:val="en-GB"/>
        </w:rPr>
        <w:t>Mahlamäki</w:t>
      </w:r>
      <w:proofErr w:type="spellEnd"/>
      <w:r w:rsidRPr="004E5645">
        <w:rPr>
          <w:rFonts w:ascii="Verdana" w:hAnsi="Verdana"/>
          <w:sz w:val="18"/>
          <w:szCs w:val="18"/>
          <w:lang w:val="en-GB"/>
        </w:rPr>
        <w:t xml:space="preserve"> of </w:t>
      </w:r>
      <w:r w:rsidR="0002779A">
        <w:rPr>
          <w:rFonts w:ascii="Verdana" w:hAnsi="Verdana"/>
          <w:sz w:val="18"/>
          <w:szCs w:val="18"/>
          <w:lang w:val="en-GB"/>
        </w:rPr>
        <w:t xml:space="preserve">the </w:t>
      </w:r>
      <w:r w:rsidRPr="004E5645">
        <w:rPr>
          <w:rFonts w:ascii="Verdana" w:hAnsi="Verdana"/>
          <w:sz w:val="18"/>
          <w:szCs w:val="18"/>
          <w:lang w:val="en-GB"/>
        </w:rPr>
        <w:t>European Disability Forum stressed the importance of involv</w:t>
      </w:r>
      <w:r w:rsidR="0094005A" w:rsidRPr="004E5645">
        <w:rPr>
          <w:rFonts w:ascii="Verdana" w:hAnsi="Verdana"/>
          <w:sz w:val="18"/>
          <w:szCs w:val="18"/>
          <w:lang w:val="en-GB"/>
        </w:rPr>
        <w:t xml:space="preserve">ing PWDs with different types of disabilities in the design, implementation and monitoring of health policies, including in </w:t>
      </w:r>
      <w:r w:rsidR="00A277D9" w:rsidRPr="004E5645">
        <w:rPr>
          <w:rFonts w:ascii="Verdana" w:hAnsi="Verdana"/>
          <w:sz w:val="18"/>
          <w:szCs w:val="18"/>
          <w:lang w:val="en-GB"/>
        </w:rPr>
        <w:t xml:space="preserve">the </w:t>
      </w:r>
      <w:r w:rsidR="0094005A" w:rsidRPr="004E5645">
        <w:rPr>
          <w:rFonts w:ascii="Verdana" w:hAnsi="Verdana"/>
          <w:sz w:val="18"/>
          <w:szCs w:val="18"/>
          <w:lang w:val="en-GB"/>
        </w:rPr>
        <w:t xml:space="preserve">training of healthcare professionals. </w:t>
      </w:r>
    </w:p>
    <w:p w14:paraId="4093ADBC" w14:textId="4B01E3B8" w:rsidR="0094005A" w:rsidRPr="004E5645" w:rsidRDefault="0094005A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"Stigma and discrimination perpetrated by healthcare providers could be avoided through better and more specific training</w:t>
      </w:r>
      <w:r w:rsidR="007779CC">
        <w:rPr>
          <w:rFonts w:ascii="Verdana" w:hAnsi="Verdana"/>
          <w:sz w:val="18"/>
          <w:szCs w:val="18"/>
          <w:lang w:val="en-GB"/>
        </w:rPr>
        <w:t>," said Ms</w:t>
      </w:r>
      <w:r w:rsidR="000A0B93">
        <w:rPr>
          <w:rFonts w:ascii="Verdana" w:hAnsi="Verdana"/>
          <w:sz w:val="18"/>
          <w:szCs w:val="18"/>
          <w:lang w:val="en-GB"/>
        </w:rPr>
        <w:t> </w:t>
      </w:r>
      <w:proofErr w:type="spellStart"/>
      <w:r w:rsidR="007779CC">
        <w:rPr>
          <w:rFonts w:ascii="Verdana" w:hAnsi="Verdana"/>
          <w:sz w:val="18"/>
          <w:szCs w:val="18"/>
          <w:lang w:val="en-GB"/>
        </w:rPr>
        <w:t>Mahlamäki</w:t>
      </w:r>
      <w:proofErr w:type="spellEnd"/>
      <w:r w:rsidRPr="004E5645">
        <w:rPr>
          <w:rFonts w:ascii="Verdana" w:hAnsi="Verdana"/>
          <w:sz w:val="18"/>
          <w:szCs w:val="18"/>
          <w:lang w:val="en-GB"/>
        </w:rPr>
        <w:t xml:space="preserve">. </w:t>
      </w:r>
      <w:r w:rsidR="007779CC">
        <w:rPr>
          <w:rFonts w:ascii="Verdana" w:hAnsi="Verdana"/>
          <w:sz w:val="18"/>
          <w:szCs w:val="18"/>
          <w:lang w:val="en-GB"/>
        </w:rPr>
        <w:t>"</w:t>
      </w:r>
      <w:r w:rsidRPr="004E5645">
        <w:rPr>
          <w:rFonts w:ascii="Verdana" w:hAnsi="Verdana"/>
          <w:sz w:val="18"/>
          <w:szCs w:val="18"/>
          <w:lang w:val="en-GB"/>
        </w:rPr>
        <w:t>If</w:t>
      </w:r>
      <w:r w:rsidR="00A277D9" w:rsidRPr="004E5645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in their formative years</w:t>
      </w:r>
      <w:r w:rsidR="00A277D9" w:rsidRPr="004E5645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healthcare professionals have the </w:t>
      </w:r>
      <w:r w:rsidR="007779CC">
        <w:rPr>
          <w:rFonts w:ascii="Verdana" w:hAnsi="Verdana"/>
          <w:sz w:val="18"/>
          <w:szCs w:val="18"/>
          <w:lang w:val="en-GB"/>
        </w:rPr>
        <w:t>opportunity</w:t>
      </w:r>
      <w:r w:rsidR="007779CC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 xml:space="preserve">to </w:t>
      </w:r>
      <w:r w:rsidR="007779CC">
        <w:rPr>
          <w:rFonts w:ascii="Verdana" w:hAnsi="Verdana"/>
          <w:sz w:val="18"/>
          <w:szCs w:val="18"/>
          <w:lang w:val="en-GB"/>
        </w:rPr>
        <w:t xml:space="preserve">meet and </w:t>
      </w:r>
      <w:r w:rsidRPr="004E5645">
        <w:rPr>
          <w:rFonts w:ascii="Verdana" w:hAnsi="Verdana"/>
          <w:sz w:val="18"/>
          <w:szCs w:val="18"/>
          <w:lang w:val="en-GB"/>
        </w:rPr>
        <w:t xml:space="preserve">interact </w:t>
      </w:r>
      <w:r w:rsidR="007779CC">
        <w:rPr>
          <w:rFonts w:ascii="Verdana" w:hAnsi="Verdana"/>
          <w:sz w:val="18"/>
          <w:szCs w:val="18"/>
          <w:lang w:val="en-GB"/>
        </w:rPr>
        <w:t xml:space="preserve">with </w:t>
      </w:r>
      <w:r w:rsidRPr="004E5645">
        <w:rPr>
          <w:rFonts w:ascii="Verdana" w:hAnsi="Verdana"/>
          <w:sz w:val="18"/>
          <w:szCs w:val="18"/>
          <w:lang w:val="en-GB"/>
        </w:rPr>
        <w:t>persons with different disabilities and in different life situations, they will be able to see them not as a diagnosis but as persons with many facets</w:t>
      </w:r>
      <w:r w:rsidR="007779CC">
        <w:rPr>
          <w:rFonts w:ascii="Verdana" w:hAnsi="Verdana"/>
          <w:sz w:val="18"/>
          <w:szCs w:val="18"/>
          <w:lang w:val="en-GB"/>
        </w:rPr>
        <w:t>.</w:t>
      </w:r>
      <w:r w:rsidRPr="004E5645">
        <w:rPr>
          <w:rFonts w:ascii="Verdana" w:hAnsi="Verdana"/>
          <w:sz w:val="18"/>
          <w:szCs w:val="18"/>
          <w:lang w:val="en-GB"/>
        </w:rPr>
        <w:t>"</w:t>
      </w:r>
    </w:p>
    <w:p w14:paraId="6E3221AF" w14:textId="2289E7CE" w:rsidR="00B368FE" w:rsidRPr="004E5645" w:rsidRDefault="00B368FE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Al</w:t>
      </w:r>
      <w:r w:rsidR="00A277D9" w:rsidRPr="004E5645">
        <w:rPr>
          <w:rFonts w:ascii="Verdana" w:hAnsi="Verdana"/>
          <w:sz w:val="18"/>
          <w:szCs w:val="18"/>
          <w:lang w:val="en-GB"/>
        </w:rPr>
        <w:t>t</w:t>
      </w:r>
      <w:r w:rsidRPr="004E5645">
        <w:rPr>
          <w:rFonts w:ascii="Verdana" w:hAnsi="Verdana"/>
          <w:sz w:val="18"/>
          <w:szCs w:val="18"/>
          <w:lang w:val="en-GB"/>
        </w:rPr>
        <w:t xml:space="preserve">hough some differences in health outcomes can be explained to </w:t>
      </w:r>
      <w:r w:rsidR="007779CC">
        <w:rPr>
          <w:rFonts w:ascii="Verdana" w:hAnsi="Verdana"/>
          <w:sz w:val="18"/>
          <w:szCs w:val="18"/>
          <w:lang w:val="en-GB"/>
        </w:rPr>
        <w:t>a certain</w:t>
      </w:r>
      <w:r w:rsidR="007779CC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 xml:space="preserve">extent by the underlying health condition or impairment associated with disability, a very significant proportion are </w:t>
      </w:r>
      <w:r w:rsidR="00DE7D9B" w:rsidRPr="004E5645">
        <w:rPr>
          <w:rFonts w:ascii="Verdana" w:hAnsi="Verdana"/>
          <w:sz w:val="18"/>
          <w:szCs w:val="18"/>
          <w:lang w:val="en-GB"/>
        </w:rPr>
        <w:t xml:space="preserve">largely due to </w:t>
      </w:r>
      <w:r w:rsidRPr="004E5645">
        <w:rPr>
          <w:rFonts w:ascii="Verdana" w:hAnsi="Verdana"/>
          <w:sz w:val="18"/>
          <w:szCs w:val="18"/>
          <w:lang w:val="en-GB"/>
        </w:rPr>
        <w:t>unjust factors that are avoidable and can be eliminated</w:t>
      </w:r>
      <w:r w:rsidR="00DE7D9B" w:rsidRPr="004E5645">
        <w:rPr>
          <w:rFonts w:ascii="Verdana" w:hAnsi="Verdana"/>
          <w:sz w:val="18"/>
          <w:szCs w:val="18"/>
          <w:lang w:val="en-GB"/>
        </w:rPr>
        <w:t>.</w:t>
      </w:r>
    </w:p>
    <w:p w14:paraId="0291F55E" w14:textId="60B3FB06" w:rsidR="002955C4" w:rsidRPr="004E5645" w:rsidRDefault="00B12888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Measures benefitting PWDs will also benefit many other segments of </w:t>
      </w:r>
      <w:r w:rsidR="007B298F">
        <w:rPr>
          <w:rFonts w:ascii="Verdana" w:hAnsi="Verdana"/>
          <w:sz w:val="18"/>
          <w:szCs w:val="18"/>
          <w:lang w:val="en-GB"/>
        </w:rPr>
        <w:t xml:space="preserve">the </w:t>
      </w:r>
      <w:r w:rsidRPr="004E5645">
        <w:rPr>
          <w:rFonts w:ascii="Verdana" w:hAnsi="Verdana"/>
          <w:sz w:val="18"/>
          <w:szCs w:val="18"/>
          <w:lang w:val="en-GB"/>
        </w:rPr>
        <w:t>population</w:t>
      </w:r>
      <w:r w:rsidR="007779CC">
        <w:rPr>
          <w:rFonts w:ascii="Verdana" w:hAnsi="Verdana"/>
          <w:sz w:val="18"/>
          <w:szCs w:val="18"/>
          <w:lang w:val="en-GB"/>
        </w:rPr>
        <w:t xml:space="preserve"> – a point</w:t>
      </w:r>
      <w:r w:rsidR="00A10521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stressed by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4E5645">
        <w:rPr>
          <w:rStyle w:val="Strong"/>
          <w:rFonts w:ascii="Verdana" w:hAnsi="Verdana"/>
          <w:sz w:val="18"/>
          <w:szCs w:val="18"/>
          <w:lang w:val="en-GB"/>
        </w:rPr>
        <w:t>Sarah Collinson</w:t>
      </w:r>
      <w:r w:rsidR="000D7471" w:rsidRPr="004E5645">
        <w:rPr>
          <w:rFonts w:ascii="Verdana" w:hAnsi="Verdana"/>
          <w:sz w:val="18"/>
          <w:szCs w:val="18"/>
          <w:lang w:val="en-GB"/>
        </w:rPr>
        <w:t xml:space="preserve"> f</w:t>
      </w:r>
      <w:r w:rsidR="0002779A">
        <w:rPr>
          <w:rFonts w:ascii="Verdana" w:hAnsi="Verdana"/>
          <w:sz w:val="18"/>
          <w:szCs w:val="18"/>
          <w:lang w:val="en-GB"/>
        </w:rPr>
        <w:t>r</w:t>
      </w:r>
      <w:r w:rsidR="000D7471" w:rsidRPr="004E5645">
        <w:rPr>
          <w:rFonts w:ascii="Verdana" w:hAnsi="Verdana"/>
          <w:sz w:val="18"/>
          <w:szCs w:val="18"/>
          <w:lang w:val="en-GB"/>
        </w:rPr>
        <w:t>om</w:t>
      </w:r>
      <w:r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02779A">
        <w:rPr>
          <w:rFonts w:ascii="Verdana" w:hAnsi="Verdana"/>
          <w:sz w:val="18"/>
          <w:szCs w:val="18"/>
          <w:lang w:val="en-GB"/>
        </w:rPr>
        <w:t xml:space="preserve">the </w:t>
      </w:r>
      <w:r w:rsidRPr="004E5645">
        <w:rPr>
          <w:rFonts w:ascii="Verdana" w:hAnsi="Verdana"/>
          <w:sz w:val="18"/>
          <w:szCs w:val="18"/>
          <w:lang w:val="en-GB"/>
        </w:rPr>
        <w:t>International Disability Development Consortium (IDDC).</w:t>
      </w:r>
      <w:r w:rsidR="007779CC">
        <w:rPr>
          <w:rFonts w:ascii="Verdana" w:hAnsi="Verdana"/>
          <w:sz w:val="18"/>
          <w:szCs w:val="18"/>
          <w:lang w:val="en-GB"/>
        </w:rPr>
        <w:t xml:space="preserve"> </w:t>
      </w:r>
      <w:r w:rsidR="002955C4" w:rsidRPr="004E5645">
        <w:rPr>
          <w:rFonts w:ascii="Verdana" w:hAnsi="Verdana"/>
          <w:sz w:val="18"/>
          <w:szCs w:val="18"/>
          <w:lang w:val="en-GB"/>
        </w:rPr>
        <w:t xml:space="preserve">She </w:t>
      </w:r>
      <w:r w:rsidR="00A10521">
        <w:rPr>
          <w:rFonts w:ascii="Verdana" w:hAnsi="Verdana"/>
          <w:sz w:val="18"/>
          <w:szCs w:val="18"/>
          <w:lang w:val="en-GB"/>
        </w:rPr>
        <w:t xml:space="preserve">also </w:t>
      </w:r>
      <w:r w:rsidR="002955C4" w:rsidRPr="004E5645">
        <w:rPr>
          <w:rFonts w:ascii="Verdana" w:hAnsi="Verdana"/>
          <w:sz w:val="18"/>
          <w:szCs w:val="18"/>
          <w:lang w:val="en-GB"/>
        </w:rPr>
        <w:t xml:space="preserve">put </w:t>
      </w:r>
      <w:r w:rsidR="007779CC">
        <w:rPr>
          <w:rFonts w:ascii="Verdana" w:hAnsi="Verdana"/>
          <w:sz w:val="18"/>
          <w:szCs w:val="18"/>
          <w:lang w:val="en-GB"/>
        </w:rPr>
        <w:t>particular</w:t>
      </w:r>
      <w:r w:rsidR="007779CC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2955C4" w:rsidRPr="004E5645">
        <w:rPr>
          <w:rFonts w:ascii="Verdana" w:hAnsi="Verdana"/>
          <w:sz w:val="18"/>
          <w:szCs w:val="18"/>
          <w:lang w:val="en-GB"/>
        </w:rPr>
        <w:t xml:space="preserve">emphasis on the </w:t>
      </w:r>
      <w:r w:rsidR="00A10521">
        <w:rPr>
          <w:rFonts w:ascii="Verdana" w:hAnsi="Verdana"/>
          <w:sz w:val="18"/>
          <w:szCs w:val="18"/>
          <w:lang w:val="en-GB"/>
        </w:rPr>
        <w:t xml:space="preserve">importance </w:t>
      </w:r>
      <w:r w:rsidR="0002779A">
        <w:rPr>
          <w:rFonts w:ascii="Verdana" w:hAnsi="Verdana"/>
          <w:sz w:val="18"/>
          <w:szCs w:val="18"/>
          <w:lang w:val="en-GB"/>
        </w:rPr>
        <w:t xml:space="preserve">of </w:t>
      </w:r>
      <w:r w:rsidR="007779CC">
        <w:rPr>
          <w:rFonts w:ascii="Verdana" w:hAnsi="Verdana"/>
          <w:sz w:val="18"/>
          <w:szCs w:val="18"/>
          <w:lang w:val="en-GB"/>
        </w:rPr>
        <w:t xml:space="preserve">collecting </w:t>
      </w:r>
      <w:r w:rsidR="002955C4" w:rsidRPr="004E5645">
        <w:rPr>
          <w:rFonts w:ascii="Verdana" w:hAnsi="Verdana"/>
          <w:sz w:val="18"/>
          <w:szCs w:val="18"/>
          <w:lang w:val="en-GB"/>
        </w:rPr>
        <w:t xml:space="preserve">data on health systems and possible forms of discrimination faced by PWDs. This is particularly important in the context of monitoring the implementation of </w:t>
      </w:r>
      <w:r w:rsidR="00A10521">
        <w:rPr>
          <w:rFonts w:ascii="Verdana" w:hAnsi="Verdana"/>
          <w:sz w:val="18"/>
          <w:szCs w:val="18"/>
          <w:lang w:val="en-GB"/>
        </w:rPr>
        <w:t xml:space="preserve">national </w:t>
      </w:r>
      <w:r w:rsidR="002955C4" w:rsidRPr="004E5645">
        <w:rPr>
          <w:rFonts w:ascii="Verdana" w:hAnsi="Verdana"/>
          <w:sz w:val="18"/>
          <w:szCs w:val="18"/>
          <w:lang w:val="en-GB"/>
        </w:rPr>
        <w:t xml:space="preserve">disability strategies and </w:t>
      </w:r>
      <w:r w:rsidR="007B298F">
        <w:rPr>
          <w:rFonts w:ascii="Verdana" w:hAnsi="Verdana"/>
          <w:sz w:val="18"/>
          <w:szCs w:val="18"/>
          <w:lang w:val="en-GB"/>
        </w:rPr>
        <w:t>ensuring accountability</w:t>
      </w:r>
      <w:r w:rsidR="002955C4" w:rsidRPr="004E5645">
        <w:rPr>
          <w:rFonts w:ascii="Verdana" w:hAnsi="Verdana"/>
          <w:sz w:val="18"/>
          <w:szCs w:val="18"/>
          <w:lang w:val="en-GB"/>
        </w:rPr>
        <w:t>.</w:t>
      </w:r>
    </w:p>
    <w:p w14:paraId="5E2336E4" w14:textId="07FDA345" w:rsidR="002955C4" w:rsidRPr="004E5645" w:rsidRDefault="002955C4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03D9D344" w14:textId="5FFDB8D1" w:rsidR="002955C4" w:rsidRPr="004E5645" w:rsidRDefault="002955C4" w:rsidP="00C826E7">
      <w:pPr>
        <w:spacing w:before="120" w:after="120"/>
        <w:jc w:val="left"/>
        <w:rPr>
          <w:rFonts w:ascii="Verdana" w:hAnsi="Verdana"/>
          <w:b/>
          <w:bCs/>
          <w:sz w:val="18"/>
          <w:szCs w:val="18"/>
          <w:lang w:val="en-GB"/>
        </w:rPr>
      </w:pPr>
      <w:r w:rsidRPr="004E5645">
        <w:rPr>
          <w:rFonts w:ascii="Verdana" w:hAnsi="Verdana"/>
          <w:b/>
          <w:bCs/>
          <w:sz w:val="18"/>
          <w:szCs w:val="18"/>
          <w:lang w:val="en-GB"/>
        </w:rPr>
        <w:t xml:space="preserve">TOGETHER FOR BETTER GLOBAL HEALTHCARE </w:t>
      </w:r>
    </w:p>
    <w:p w14:paraId="60E4DE4D" w14:textId="73B2051F" w:rsidR="002955C4" w:rsidRPr="004E5645" w:rsidRDefault="002955C4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An estimated 1.3 billion people</w:t>
      </w:r>
      <w:r w:rsidR="00607E0D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 xml:space="preserve"> globally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 xml:space="preserve">, or one in six persons, experience disability, 80% of whom live in 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low- and middle-income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 xml:space="preserve"> countries. 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With this figure rising due to the ageing of the population and escalation of poverty, it will b</w:t>
      </w:r>
      <w:r w:rsidR="00973468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e crucial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 xml:space="preserve"> to mak</w:t>
      </w:r>
      <w:r w:rsidR="00973468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e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 xml:space="preserve"> healthcare more inclusive</w:t>
      </w:r>
      <w:r w:rsidR="00BD576E" w:rsidRPr="004E5645">
        <w:rPr>
          <w:rStyle w:val="normaltextrun"/>
          <w:rFonts w:ascii="Verdana" w:hAnsi="Verdana" w:cs="Calibri"/>
          <w:color w:val="000000"/>
          <w:sz w:val="18"/>
          <w:szCs w:val="18"/>
          <w:bdr w:val="none" w:sz="0" w:space="0" w:color="auto" w:frame="1"/>
          <w:lang w:val="en-GB"/>
        </w:rPr>
        <w:t>.</w:t>
      </w:r>
    </w:p>
    <w:p w14:paraId="07810098" w14:textId="25751A63" w:rsidR="002955C4" w:rsidRPr="004E5645" w:rsidRDefault="002955C4" w:rsidP="00C826E7">
      <w:pPr>
        <w:spacing w:before="120" w:after="120"/>
        <w:jc w:val="left"/>
        <w:rPr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</w:pP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Over the last few years, several guiding policies and activities </w:t>
      </w:r>
      <w:r w:rsidR="00F95946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have been launched 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addressing the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h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ealth</w:t>
      </w:r>
      <w:r w:rsidR="00DE6AF9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="00C826E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e</w:t>
      </w:r>
      <w:r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quity and rights of persons with disabilities</w:t>
      </w:r>
      <w:r w:rsidR="00A10521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 xml:space="preserve"> at global level</w:t>
      </w:r>
      <w:r w:rsidR="00C826E7" w:rsidRPr="004E5645"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4CD987FA" w14:textId="7912145F" w:rsidR="000D7471" w:rsidRPr="004E5645" w:rsidRDefault="002955C4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As presented by</w:t>
      </w:r>
      <w:r w:rsidR="00DE7D9B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DE7D9B" w:rsidRPr="004E5645">
        <w:rPr>
          <w:rFonts w:ascii="Verdana" w:hAnsi="Verdana"/>
          <w:b/>
          <w:bCs/>
          <w:sz w:val="18"/>
          <w:szCs w:val="18"/>
          <w:lang w:val="en-GB"/>
        </w:rPr>
        <w:t xml:space="preserve">Marten </w:t>
      </w:r>
      <w:proofErr w:type="spellStart"/>
      <w:r w:rsidR="00DE7D9B" w:rsidRPr="004E5645">
        <w:rPr>
          <w:rFonts w:ascii="Verdana" w:hAnsi="Verdana"/>
          <w:b/>
          <w:bCs/>
          <w:sz w:val="18"/>
          <w:szCs w:val="18"/>
          <w:lang w:val="en-GB"/>
        </w:rPr>
        <w:t>Kivi</w:t>
      </w:r>
      <w:proofErr w:type="spellEnd"/>
      <w:r w:rsidR="00DE7D9B" w:rsidRPr="004E5645">
        <w:rPr>
          <w:rFonts w:ascii="Verdana" w:hAnsi="Verdana"/>
          <w:sz w:val="18"/>
          <w:szCs w:val="18"/>
          <w:lang w:val="en-GB"/>
        </w:rPr>
        <w:t xml:space="preserve"> of the European Commission, t</w:t>
      </w:r>
      <w:r w:rsidR="000D7471" w:rsidRPr="004E5645">
        <w:rPr>
          <w:rFonts w:ascii="Verdana" w:hAnsi="Verdana"/>
          <w:sz w:val="18"/>
          <w:szCs w:val="18"/>
          <w:lang w:val="en-GB"/>
        </w:rPr>
        <w:t>he EU global health strategy</w:t>
      </w:r>
      <w:r w:rsidR="00DE6AF9" w:rsidRPr="004E5645">
        <w:rPr>
          <w:rFonts w:ascii="Verdana" w:hAnsi="Verdana"/>
          <w:sz w:val="18"/>
          <w:szCs w:val="18"/>
          <w:lang w:val="en-GB"/>
        </w:rPr>
        <w:t>, launched last November,</w:t>
      </w:r>
      <w:r w:rsidR="00DE7D9B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0D7471" w:rsidRPr="004E5645">
        <w:rPr>
          <w:rFonts w:ascii="Verdana" w:hAnsi="Verdana"/>
          <w:sz w:val="18"/>
          <w:szCs w:val="18"/>
          <w:lang w:val="en-GB"/>
        </w:rPr>
        <w:t xml:space="preserve">positions global health as an essential pillar of EU external policy and represents the external dimension of the European Health Union. It relies heavily on </w:t>
      </w:r>
      <w:r w:rsidR="0002779A">
        <w:rPr>
          <w:rFonts w:ascii="Verdana" w:hAnsi="Verdana"/>
          <w:sz w:val="18"/>
          <w:szCs w:val="18"/>
          <w:lang w:val="en-GB"/>
        </w:rPr>
        <w:t xml:space="preserve">the </w:t>
      </w:r>
      <w:r w:rsidR="000D7471" w:rsidRPr="004E5645">
        <w:rPr>
          <w:rFonts w:ascii="Verdana" w:hAnsi="Verdana"/>
          <w:sz w:val="18"/>
          <w:szCs w:val="18"/>
          <w:lang w:val="en-GB"/>
        </w:rPr>
        <w:t xml:space="preserve">Team Europe approach, meaning </w:t>
      </w:r>
      <w:r w:rsidR="00F95946">
        <w:rPr>
          <w:rFonts w:ascii="Verdana" w:hAnsi="Verdana"/>
          <w:sz w:val="18"/>
          <w:szCs w:val="18"/>
          <w:lang w:val="en-GB"/>
        </w:rPr>
        <w:t xml:space="preserve">that </w:t>
      </w:r>
      <w:r w:rsidR="000D7471" w:rsidRPr="004E5645">
        <w:rPr>
          <w:rFonts w:ascii="Verdana" w:hAnsi="Verdana"/>
          <w:sz w:val="18"/>
          <w:szCs w:val="18"/>
          <w:lang w:val="en-GB"/>
        </w:rPr>
        <w:t>the Commission will work closely together with Member States, government agencies and European financial institution</w:t>
      </w:r>
      <w:r w:rsidR="00DE7D9B" w:rsidRPr="004E5645">
        <w:rPr>
          <w:rFonts w:ascii="Verdana" w:hAnsi="Verdana"/>
          <w:sz w:val="18"/>
          <w:szCs w:val="18"/>
          <w:lang w:val="en-GB"/>
        </w:rPr>
        <w:t>s.</w:t>
      </w:r>
    </w:p>
    <w:p w14:paraId="18F7B984" w14:textId="4772F496" w:rsidR="002955C4" w:rsidRPr="004E5645" w:rsidRDefault="002955C4" w:rsidP="00C826E7">
      <w:pPr>
        <w:spacing w:before="120" w:after="120"/>
        <w:jc w:val="left"/>
        <w:rPr>
          <w:rFonts w:ascii="Verdana" w:hAnsi="Verdana" w:cs="Arial"/>
          <w:color w:val="000000"/>
          <w:sz w:val="18"/>
          <w:szCs w:val="18"/>
          <w:lang w:val="en-GB" w:eastAsia="fr-BE"/>
        </w:rPr>
      </w:pPr>
      <w:r w:rsidRPr="004E5645">
        <w:rPr>
          <w:rFonts w:ascii="Verdana" w:hAnsi="Verdana"/>
          <w:sz w:val="18"/>
          <w:szCs w:val="18"/>
          <w:lang w:val="en-GB"/>
        </w:rPr>
        <w:lastRenderedPageBreak/>
        <w:t>"</w:t>
      </w:r>
      <w:r w:rsidR="000D7471" w:rsidRPr="00EA0107">
        <w:rPr>
          <w:rFonts w:ascii="Verdana" w:hAnsi="Verdana" w:cs="Arial"/>
          <w:color w:val="000000"/>
          <w:sz w:val="18"/>
          <w:szCs w:val="18"/>
          <w:lang w:val="en-GB" w:eastAsia="fr-BE"/>
        </w:rPr>
        <w:t>The Strategy seeks to achiev</w:t>
      </w:r>
      <w:r w:rsidR="00A10521">
        <w:rPr>
          <w:rFonts w:ascii="Verdana" w:hAnsi="Verdana" w:cs="Arial"/>
          <w:color w:val="000000"/>
          <w:sz w:val="18"/>
          <w:szCs w:val="18"/>
          <w:lang w:val="en-GB" w:eastAsia="fr-BE"/>
        </w:rPr>
        <w:t>e</w:t>
      </w:r>
      <w:r w:rsidR="000D7471" w:rsidRPr="00EA0107">
        <w:rPr>
          <w:rFonts w:ascii="Verdana" w:hAnsi="Verdana" w:cs="Arial"/>
          <w:color w:val="000000"/>
          <w:sz w:val="18"/>
          <w:szCs w:val="18"/>
          <w:lang w:val="en-GB" w:eastAsia="fr-BE"/>
        </w:rPr>
        <w:t xml:space="preserve"> universal health coverage, strengthen primary healthcare, and </w:t>
      </w:r>
      <w:r w:rsidR="004924AD">
        <w:rPr>
          <w:rFonts w:ascii="Verdana" w:hAnsi="Verdana" w:cs="Arial"/>
          <w:color w:val="000000"/>
          <w:sz w:val="18"/>
          <w:szCs w:val="18"/>
          <w:lang w:val="en-GB" w:eastAsia="fr-BE"/>
        </w:rPr>
        <w:t xml:space="preserve">take action </w:t>
      </w:r>
      <w:r w:rsidR="00A10521">
        <w:rPr>
          <w:rFonts w:ascii="Verdana" w:hAnsi="Verdana" w:cs="Arial"/>
          <w:color w:val="000000"/>
          <w:sz w:val="18"/>
          <w:szCs w:val="18"/>
          <w:lang w:val="en-GB" w:eastAsia="fr-BE"/>
        </w:rPr>
        <w:t>on</w:t>
      </w:r>
      <w:r w:rsidR="000D7471" w:rsidRPr="00EA0107">
        <w:rPr>
          <w:rFonts w:ascii="Verdana" w:hAnsi="Verdana" w:cs="Arial"/>
          <w:color w:val="000000"/>
          <w:sz w:val="18"/>
          <w:szCs w:val="18"/>
          <w:lang w:val="en-GB" w:eastAsia="fr-BE"/>
        </w:rPr>
        <w:t xml:space="preserve"> </w:t>
      </w:r>
      <w:r w:rsidR="00A10521">
        <w:rPr>
          <w:rFonts w:ascii="Verdana" w:hAnsi="Verdana" w:cs="Arial"/>
          <w:color w:val="000000"/>
          <w:sz w:val="18"/>
          <w:szCs w:val="18"/>
          <w:lang w:val="en-GB" w:eastAsia="fr-BE"/>
        </w:rPr>
        <w:t>the social determinants of health in accordance with the 2030 Sustainable Development Goals</w:t>
      </w:r>
      <w:r w:rsidRPr="004E5645">
        <w:rPr>
          <w:rFonts w:ascii="Verdana" w:hAnsi="Verdana" w:cs="Arial"/>
          <w:color w:val="000000"/>
          <w:sz w:val="18"/>
          <w:szCs w:val="18"/>
          <w:lang w:val="en-GB" w:eastAsia="fr-BE"/>
        </w:rPr>
        <w:t xml:space="preserve">," </w:t>
      </w:r>
      <w:r w:rsidR="00F95946">
        <w:rPr>
          <w:rFonts w:ascii="Verdana" w:hAnsi="Verdana" w:cs="Arial"/>
          <w:color w:val="000000"/>
          <w:sz w:val="18"/>
          <w:szCs w:val="18"/>
          <w:lang w:val="en-GB" w:eastAsia="fr-BE"/>
        </w:rPr>
        <w:t xml:space="preserve">said </w:t>
      </w:r>
      <w:r w:rsidRPr="004E5645">
        <w:rPr>
          <w:rFonts w:ascii="Verdana" w:hAnsi="Verdana" w:cs="Arial"/>
          <w:color w:val="000000"/>
          <w:sz w:val="18"/>
          <w:szCs w:val="18"/>
          <w:lang w:val="en-GB" w:eastAsia="fr-BE"/>
        </w:rPr>
        <w:t>Mr</w:t>
      </w:r>
      <w:r w:rsidR="000A0B93">
        <w:rPr>
          <w:rFonts w:ascii="Verdana" w:hAnsi="Verdana" w:cs="Arial"/>
          <w:color w:val="000000"/>
          <w:sz w:val="18"/>
          <w:szCs w:val="18"/>
          <w:lang w:val="en-GB" w:eastAsia="fr-BE"/>
        </w:rPr>
        <w:t> </w:t>
      </w:r>
      <w:proofErr w:type="spellStart"/>
      <w:r w:rsidRPr="004E5645">
        <w:rPr>
          <w:rFonts w:ascii="Verdana" w:hAnsi="Verdana" w:cs="Arial"/>
          <w:color w:val="000000"/>
          <w:sz w:val="18"/>
          <w:szCs w:val="18"/>
          <w:lang w:val="en-GB" w:eastAsia="fr-BE"/>
        </w:rPr>
        <w:t>Kivi</w:t>
      </w:r>
      <w:proofErr w:type="spellEnd"/>
      <w:r w:rsidR="00DE6AF9" w:rsidRPr="004E5645">
        <w:rPr>
          <w:rFonts w:ascii="Verdana" w:hAnsi="Verdana" w:cs="Arial"/>
          <w:color w:val="000000"/>
          <w:sz w:val="18"/>
          <w:szCs w:val="18"/>
          <w:lang w:val="en-GB" w:eastAsia="fr-BE"/>
        </w:rPr>
        <w:t>.</w:t>
      </w:r>
    </w:p>
    <w:p w14:paraId="4BBAA849" w14:textId="75F35C90" w:rsidR="000D7471" w:rsidRPr="004E5645" w:rsidRDefault="00A10521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This </w:t>
      </w:r>
      <w:r w:rsidR="004924AD">
        <w:rPr>
          <w:rFonts w:ascii="Verdana" w:hAnsi="Verdana"/>
          <w:sz w:val="18"/>
          <w:szCs w:val="18"/>
          <w:lang w:val="en-GB"/>
        </w:rPr>
        <w:t>will involve</w:t>
      </w:r>
      <w:r>
        <w:rPr>
          <w:rFonts w:ascii="Verdana" w:hAnsi="Verdana"/>
          <w:sz w:val="18"/>
          <w:szCs w:val="18"/>
          <w:lang w:val="en-GB"/>
        </w:rPr>
        <w:t xml:space="preserve"> a </w:t>
      </w:r>
      <w:proofErr w:type="gramStart"/>
      <w:r>
        <w:rPr>
          <w:rFonts w:ascii="Verdana" w:hAnsi="Verdana"/>
          <w:sz w:val="18"/>
          <w:szCs w:val="18"/>
          <w:lang w:val="en-GB"/>
        </w:rPr>
        <w:t>much needed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reinforcement of </w:t>
      </w:r>
      <w:r w:rsidR="0002779A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 xml:space="preserve">role </w:t>
      </w:r>
      <w:r w:rsidR="0002779A">
        <w:rPr>
          <w:rFonts w:ascii="Verdana" w:hAnsi="Verdana"/>
          <w:sz w:val="18"/>
          <w:szCs w:val="18"/>
          <w:lang w:val="en-GB"/>
        </w:rPr>
        <w:t>of the World Health Organi</w:t>
      </w:r>
      <w:r w:rsidR="004924AD">
        <w:rPr>
          <w:rFonts w:ascii="Verdana" w:hAnsi="Verdana"/>
          <w:sz w:val="18"/>
          <w:szCs w:val="18"/>
          <w:lang w:val="en-GB"/>
        </w:rPr>
        <w:t>z</w:t>
      </w:r>
      <w:r w:rsidR="0002779A">
        <w:rPr>
          <w:rFonts w:ascii="Verdana" w:hAnsi="Verdana"/>
          <w:sz w:val="18"/>
          <w:szCs w:val="18"/>
          <w:lang w:val="en-GB"/>
        </w:rPr>
        <w:t xml:space="preserve">ation </w:t>
      </w:r>
      <w:r w:rsidR="00893581">
        <w:rPr>
          <w:rFonts w:ascii="Verdana" w:hAnsi="Verdana"/>
          <w:sz w:val="18"/>
          <w:szCs w:val="18"/>
          <w:lang w:val="en-GB"/>
        </w:rPr>
        <w:t>in global health governance.</w:t>
      </w:r>
      <w:r w:rsidR="00DE6AF9" w:rsidRPr="004E5645">
        <w:rPr>
          <w:rFonts w:ascii="Verdana" w:hAnsi="Verdana"/>
          <w:sz w:val="18"/>
          <w:szCs w:val="18"/>
          <w:lang w:val="en-GB"/>
        </w:rPr>
        <w:t xml:space="preserve"> </w:t>
      </w:r>
    </w:p>
    <w:p w14:paraId="46267D38" w14:textId="02D5C338" w:rsidR="004417D5" w:rsidRPr="004E5645" w:rsidRDefault="00685CB9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Style w:val="Strong"/>
          <w:rFonts w:ascii="Verdana" w:hAnsi="Verdana"/>
          <w:sz w:val="18"/>
          <w:szCs w:val="18"/>
          <w:lang w:val="en-GB"/>
        </w:rPr>
        <w:t>Satish Mishra</w:t>
      </w:r>
      <w:r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4924AD">
        <w:rPr>
          <w:rFonts w:ascii="Verdana" w:hAnsi="Verdana"/>
          <w:sz w:val="18"/>
          <w:szCs w:val="18"/>
          <w:lang w:val="en-GB"/>
        </w:rPr>
        <w:t xml:space="preserve">from the </w:t>
      </w:r>
      <w:r w:rsidRPr="004E5645">
        <w:rPr>
          <w:rFonts w:ascii="Verdana" w:hAnsi="Verdana"/>
          <w:sz w:val="18"/>
          <w:szCs w:val="18"/>
          <w:lang w:val="en-GB"/>
        </w:rPr>
        <w:t>World Health Organi</w:t>
      </w:r>
      <w:r w:rsidR="004924AD">
        <w:rPr>
          <w:rFonts w:ascii="Verdana" w:hAnsi="Verdana"/>
          <w:sz w:val="18"/>
          <w:szCs w:val="18"/>
          <w:lang w:val="en-GB"/>
        </w:rPr>
        <w:t>z</w:t>
      </w:r>
      <w:r w:rsidRPr="004E5645">
        <w:rPr>
          <w:rFonts w:ascii="Verdana" w:hAnsi="Verdana"/>
          <w:sz w:val="18"/>
          <w:szCs w:val="18"/>
          <w:lang w:val="en-GB"/>
        </w:rPr>
        <w:t>ation (WHO)</w:t>
      </w:r>
      <w:r w:rsidR="004924AD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presented the </w:t>
      </w:r>
      <w:r w:rsidR="004417D5" w:rsidRPr="004E5645">
        <w:rPr>
          <w:rFonts w:ascii="Verdana" w:hAnsi="Verdana"/>
          <w:sz w:val="18"/>
          <w:szCs w:val="18"/>
          <w:lang w:val="en-GB"/>
        </w:rPr>
        <w:t>WHO</w:t>
      </w:r>
      <w:r w:rsidR="004924AD">
        <w:rPr>
          <w:rFonts w:ascii="Verdana" w:hAnsi="Verdana"/>
          <w:sz w:val="18"/>
          <w:szCs w:val="18"/>
          <w:lang w:val="en-GB"/>
        </w:rPr>
        <w:t>'s</w:t>
      </w:r>
      <w:r w:rsidR="004417D5" w:rsidRPr="004E5645">
        <w:rPr>
          <w:rFonts w:ascii="Verdana" w:hAnsi="Verdana"/>
          <w:sz w:val="18"/>
          <w:szCs w:val="18"/>
          <w:lang w:val="en-GB"/>
        </w:rPr>
        <w:t xml:space="preserve"> European framework for action on higher sustainable standards for health of PWDs</w:t>
      </w:r>
      <w:r w:rsidR="004924AD">
        <w:rPr>
          <w:rFonts w:ascii="Verdana" w:hAnsi="Verdana"/>
          <w:sz w:val="18"/>
          <w:szCs w:val="18"/>
          <w:lang w:val="en-GB"/>
        </w:rPr>
        <w:t>,</w:t>
      </w:r>
      <w:r w:rsidR="004417D5" w:rsidRPr="004E5645">
        <w:rPr>
          <w:rFonts w:ascii="Verdana" w:hAnsi="Verdana"/>
          <w:sz w:val="18"/>
          <w:szCs w:val="18"/>
          <w:lang w:val="en-GB"/>
        </w:rPr>
        <w:t xml:space="preserve"> which identifies the specific national action</w:t>
      </w:r>
      <w:r w:rsidR="004924AD">
        <w:rPr>
          <w:rFonts w:ascii="Verdana" w:hAnsi="Verdana"/>
          <w:sz w:val="18"/>
          <w:szCs w:val="18"/>
          <w:lang w:val="en-GB"/>
        </w:rPr>
        <w:t>s</w:t>
      </w:r>
      <w:r w:rsidR="004417D5" w:rsidRPr="004E5645">
        <w:rPr>
          <w:rFonts w:ascii="Verdana" w:hAnsi="Verdana"/>
          <w:sz w:val="18"/>
          <w:szCs w:val="18"/>
          <w:lang w:val="en-GB"/>
        </w:rPr>
        <w:t xml:space="preserve"> needed to achieve disability</w:t>
      </w:r>
      <w:r w:rsidR="004924AD">
        <w:rPr>
          <w:rFonts w:ascii="Verdana" w:hAnsi="Verdana"/>
          <w:sz w:val="18"/>
          <w:szCs w:val="18"/>
          <w:lang w:val="en-GB"/>
        </w:rPr>
        <w:t>-</w:t>
      </w:r>
      <w:r w:rsidR="004417D5" w:rsidRPr="004E5645">
        <w:rPr>
          <w:rFonts w:ascii="Verdana" w:hAnsi="Verdana"/>
          <w:sz w:val="18"/>
          <w:szCs w:val="18"/>
          <w:lang w:val="en-GB"/>
        </w:rPr>
        <w:t xml:space="preserve">inclusive health systems. </w:t>
      </w:r>
    </w:p>
    <w:p w14:paraId="2901A4B2" w14:textId="40200C42" w:rsidR="004417D5" w:rsidRPr="004E5645" w:rsidRDefault="004417D5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"Our framework takes an ambitious launching point that by 2030 PWDs are </w:t>
      </w:r>
      <w:r w:rsidR="00D31A87">
        <w:rPr>
          <w:rFonts w:ascii="Verdana" w:hAnsi="Verdana"/>
          <w:sz w:val="18"/>
          <w:szCs w:val="18"/>
          <w:lang w:val="en-GB"/>
        </w:rPr>
        <w:t xml:space="preserve">to be </w:t>
      </w:r>
      <w:r w:rsidRPr="004E5645">
        <w:rPr>
          <w:rFonts w:ascii="Verdana" w:hAnsi="Verdana"/>
          <w:sz w:val="18"/>
          <w:szCs w:val="18"/>
          <w:lang w:val="en-GB"/>
        </w:rPr>
        <w:t xml:space="preserve">fully included in all healthcare planning, delivery and leadership across the European region," </w:t>
      </w:r>
      <w:r w:rsidR="00D31A87">
        <w:rPr>
          <w:rFonts w:ascii="Verdana" w:hAnsi="Verdana"/>
          <w:sz w:val="18"/>
          <w:szCs w:val="18"/>
          <w:lang w:val="en-GB"/>
        </w:rPr>
        <w:t xml:space="preserve">said </w:t>
      </w:r>
      <w:r w:rsidRPr="004E5645">
        <w:rPr>
          <w:rFonts w:ascii="Verdana" w:hAnsi="Verdana"/>
          <w:sz w:val="18"/>
          <w:szCs w:val="18"/>
          <w:lang w:val="en-GB"/>
        </w:rPr>
        <w:t>Mr</w:t>
      </w:r>
      <w:r w:rsidR="000A0B93">
        <w:rPr>
          <w:rFonts w:ascii="Verdana" w:hAnsi="Verdana"/>
          <w:sz w:val="18"/>
          <w:szCs w:val="18"/>
          <w:lang w:val="en-GB"/>
        </w:rPr>
        <w:t> </w:t>
      </w:r>
      <w:r w:rsidRPr="004E5645">
        <w:rPr>
          <w:rFonts w:ascii="Verdana" w:hAnsi="Verdana"/>
          <w:sz w:val="18"/>
          <w:szCs w:val="18"/>
          <w:lang w:val="en-GB"/>
        </w:rPr>
        <w:t xml:space="preserve">Mishra. "It is important to say </w:t>
      </w:r>
      <w:r w:rsidR="00D31A87">
        <w:rPr>
          <w:rFonts w:ascii="Verdana" w:hAnsi="Verdana"/>
          <w:sz w:val="18"/>
          <w:szCs w:val="18"/>
          <w:lang w:val="en-GB"/>
        </w:rPr>
        <w:t>that</w:t>
      </w:r>
      <w:r w:rsidR="00D31A87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>government alone can</w:t>
      </w:r>
      <w:r w:rsidR="002955C4" w:rsidRPr="004E5645">
        <w:rPr>
          <w:rFonts w:ascii="Verdana" w:hAnsi="Verdana"/>
          <w:sz w:val="18"/>
          <w:szCs w:val="18"/>
          <w:lang w:val="en-GB"/>
        </w:rPr>
        <w:t>n</w:t>
      </w:r>
      <w:r w:rsidRPr="004E5645">
        <w:rPr>
          <w:rFonts w:ascii="Verdana" w:hAnsi="Verdana"/>
          <w:sz w:val="18"/>
          <w:szCs w:val="18"/>
          <w:lang w:val="en-GB"/>
        </w:rPr>
        <w:t xml:space="preserve">ot achieve the full inclusion of PWDs and </w:t>
      </w:r>
      <w:r w:rsidR="00D31A87">
        <w:rPr>
          <w:rFonts w:ascii="Verdana" w:hAnsi="Verdana"/>
          <w:sz w:val="18"/>
          <w:szCs w:val="18"/>
          <w:lang w:val="en-GB"/>
        </w:rPr>
        <w:t xml:space="preserve">that </w:t>
      </w:r>
      <w:r w:rsidRPr="004E5645">
        <w:rPr>
          <w:rFonts w:ascii="Verdana" w:hAnsi="Verdana"/>
          <w:sz w:val="18"/>
          <w:szCs w:val="18"/>
          <w:lang w:val="en-GB"/>
        </w:rPr>
        <w:t xml:space="preserve">the </w:t>
      </w:r>
      <w:r w:rsidR="00D31A87">
        <w:rPr>
          <w:rFonts w:ascii="Verdana" w:hAnsi="Verdana"/>
          <w:sz w:val="18"/>
          <w:szCs w:val="18"/>
          <w:lang w:val="en-GB"/>
        </w:rPr>
        <w:t>cooperation of all of</w:t>
      </w:r>
      <w:r w:rsidR="00D31A87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>society is important."</w:t>
      </w:r>
    </w:p>
    <w:p w14:paraId="725275B5" w14:textId="5F74998F" w:rsidR="004417D5" w:rsidRPr="004E5645" w:rsidRDefault="004417D5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>The framework has four objectives – to ensure equitable access to services</w:t>
      </w:r>
      <w:r w:rsidR="00D31A87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to promote health and </w:t>
      </w:r>
      <w:r w:rsidR="00973468" w:rsidRPr="004E5645">
        <w:rPr>
          <w:rFonts w:ascii="Verdana" w:hAnsi="Verdana"/>
          <w:sz w:val="18"/>
          <w:szCs w:val="18"/>
          <w:lang w:val="en-GB"/>
        </w:rPr>
        <w:t>well-being</w:t>
      </w:r>
      <w:r w:rsidR="00D31A87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to </w:t>
      </w:r>
      <w:r w:rsidR="00D31A87">
        <w:rPr>
          <w:rFonts w:ascii="Verdana" w:hAnsi="Verdana"/>
          <w:sz w:val="18"/>
          <w:szCs w:val="18"/>
          <w:lang w:val="en-GB"/>
        </w:rPr>
        <w:t>develop</w:t>
      </w:r>
      <w:r w:rsidR="00D31A87"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Pr="004E5645">
        <w:rPr>
          <w:rFonts w:ascii="Verdana" w:hAnsi="Verdana"/>
          <w:sz w:val="18"/>
          <w:szCs w:val="18"/>
          <w:lang w:val="en-GB"/>
        </w:rPr>
        <w:t>disability</w:t>
      </w:r>
      <w:r w:rsidR="00D31A87">
        <w:rPr>
          <w:rFonts w:ascii="Verdana" w:hAnsi="Verdana"/>
          <w:sz w:val="18"/>
          <w:szCs w:val="18"/>
          <w:lang w:val="en-GB"/>
        </w:rPr>
        <w:t>-</w:t>
      </w:r>
      <w:r w:rsidRPr="004E5645">
        <w:rPr>
          <w:rFonts w:ascii="Verdana" w:hAnsi="Verdana"/>
          <w:sz w:val="18"/>
          <w:szCs w:val="18"/>
          <w:lang w:val="en-GB"/>
        </w:rPr>
        <w:t>inclusive policies and programmes</w:t>
      </w:r>
      <w:r w:rsidR="00D31A87">
        <w:rPr>
          <w:rFonts w:ascii="Verdana" w:hAnsi="Verdana"/>
          <w:sz w:val="18"/>
          <w:szCs w:val="18"/>
          <w:lang w:val="en-GB"/>
        </w:rPr>
        <w:t>,</w:t>
      </w:r>
      <w:r w:rsidRPr="004E5645">
        <w:rPr>
          <w:rFonts w:ascii="Verdana" w:hAnsi="Verdana"/>
          <w:sz w:val="18"/>
          <w:szCs w:val="18"/>
          <w:lang w:val="en-GB"/>
        </w:rPr>
        <w:t xml:space="preserve"> and to build an evidence base on disability and health. It comes with a detailed implementation plan and a monitoring evaluation framework with 14 targets to aim for and 51 indicators of progress and success, which should help countries achieve the objectives.</w:t>
      </w:r>
    </w:p>
    <w:p w14:paraId="01864613" w14:textId="5C48667C" w:rsidR="004933AE" w:rsidRPr="004E5645" w:rsidRDefault="004933AE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Style w:val="Strong"/>
          <w:rFonts w:ascii="Verdana" w:hAnsi="Verdana"/>
          <w:sz w:val="18"/>
          <w:szCs w:val="18"/>
          <w:lang w:val="en-GB"/>
        </w:rPr>
        <w:t>Jesús María Martín Blanco</w:t>
      </w:r>
      <w:r w:rsidRPr="004E5645">
        <w:rPr>
          <w:rFonts w:ascii="Verdana" w:hAnsi="Verdana"/>
          <w:sz w:val="18"/>
          <w:szCs w:val="18"/>
          <w:lang w:val="en-GB"/>
        </w:rPr>
        <w:t xml:space="preserve">, </w:t>
      </w:r>
      <w:r w:rsidR="00D31A87">
        <w:rPr>
          <w:rFonts w:ascii="Verdana" w:hAnsi="Verdana"/>
          <w:sz w:val="18"/>
          <w:szCs w:val="18"/>
          <w:lang w:val="en-GB"/>
        </w:rPr>
        <w:t xml:space="preserve">from the </w:t>
      </w:r>
      <w:r w:rsidRPr="004E5645">
        <w:rPr>
          <w:rFonts w:ascii="Verdana" w:hAnsi="Verdana"/>
          <w:sz w:val="18"/>
          <w:szCs w:val="18"/>
          <w:lang w:val="en-GB"/>
        </w:rPr>
        <w:t xml:space="preserve">Spanish Ministry for Social Affairs, presented the Spanish national health strategy. Focused on </w:t>
      </w:r>
      <w:r w:rsidR="00D31A87">
        <w:rPr>
          <w:rFonts w:ascii="Verdana" w:hAnsi="Verdana"/>
          <w:sz w:val="18"/>
          <w:szCs w:val="18"/>
          <w:lang w:val="en-GB"/>
        </w:rPr>
        <w:t xml:space="preserve">preventive healthcare </w:t>
      </w:r>
      <w:r w:rsidRPr="004E5645">
        <w:rPr>
          <w:rFonts w:ascii="Verdana" w:hAnsi="Verdana"/>
          <w:sz w:val="18"/>
          <w:szCs w:val="18"/>
          <w:lang w:val="en-GB"/>
        </w:rPr>
        <w:t xml:space="preserve">and </w:t>
      </w:r>
      <w:r w:rsidR="00D31A87">
        <w:rPr>
          <w:rFonts w:ascii="Verdana" w:hAnsi="Verdana"/>
          <w:sz w:val="18"/>
          <w:szCs w:val="18"/>
          <w:lang w:val="en-GB"/>
        </w:rPr>
        <w:t xml:space="preserve">health </w:t>
      </w:r>
      <w:r w:rsidRPr="004E5645">
        <w:rPr>
          <w:rFonts w:ascii="Verdana" w:hAnsi="Verdana"/>
          <w:sz w:val="18"/>
          <w:szCs w:val="18"/>
          <w:lang w:val="en-GB"/>
        </w:rPr>
        <w:t xml:space="preserve">promotion </w:t>
      </w:r>
      <w:r w:rsidR="00D31A87">
        <w:rPr>
          <w:rFonts w:ascii="Verdana" w:hAnsi="Verdana"/>
          <w:sz w:val="18"/>
          <w:szCs w:val="18"/>
          <w:lang w:val="en-GB"/>
        </w:rPr>
        <w:t xml:space="preserve">for </w:t>
      </w:r>
      <w:r w:rsidRPr="004E5645">
        <w:rPr>
          <w:rFonts w:ascii="Verdana" w:hAnsi="Verdana"/>
          <w:sz w:val="18"/>
          <w:szCs w:val="18"/>
          <w:lang w:val="en-GB"/>
        </w:rPr>
        <w:t>people with disabilities</w:t>
      </w:r>
      <w:r w:rsidR="00C826E7" w:rsidRPr="004E5645">
        <w:rPr>
          <w:rFonts w:ascii="Verdana" w:hAnsi="Verdana"/>
          <w:sz w:val="18"/>
          <w:szCs w:val="18"/>
          <w:lang w:val="en-GB"/>
        </w:rPr>
        <w:t>, t</w:t>
      </w:r>
      <w:r w:rsidRPr="004E5645">
        <w:rPr>
          <w:rFonts w:ascii="Verdana" w:hAnsi="Verdana"/>
          <w:sz w:val="18"/>
          <w:szCs w:val="18"/>
          <w:lang w:val="en-GB"/>
        </w:rPr>
        <w:t xml:space="preserve">he plan has a budget of almost </w:t>
      </w:r>
      <w:r w:rsidR="00D31A87">
        <w:rPr>
          <w:rFonts w:ascii="Verdana" w:hAnsi="Verdana"/>
          <w:sz w:val="18"/>
          <w:szCs w:val="18"/>
          <w:lang w:val="en-GB"/>
        </w:rPr>
        <w:t>EUR </w:t>
      </w:r>
      <w:r w:rsidRPr="004E5645">
        <w:rPr>
          <w:rFonts w:ascii="Verdana" w:hAnsi="Verdana"/>
          <w:sz w:val="18"/>
          <w:szCs w:val="18"/>
          <w:lang w:val="en-GB"/>
        </w:rPr>
        <w:t>140 million.</w:t>
      </w:r>
    </w:p>
    <w:p w14:paraId="48321B09" w14:textId="744C4EC4" w:rsidR="004933AE" w:rsidRPr="004E5645" w:rsidRDefault="004933AE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 w:rsidRPr="004E5645">
        <w:rPr>
          <w:rFonts w:ascii="Verdana" w:hAnsi="Verdana"/>
          <w:sz w:val="18"/>
          <w:szCs w:val="18"/>
          <w:lang w:val="en-GB"/>
        </w:rPr>
        <w:t xml:space="preserve">"Spain is committed to health policies based on universal and free provision of public </w:t>
      </w:r>
      <w:r w:rsidR="00973468" w:rsidRPr="004E5645">
        <w:rPr>
          <w:rFonts w:ascii="Verdana" w:hAnsi="Verdana"/>
          <w:sz w:val="18"/>
          <w:szCs w:val="18"/>
          <w:lang w:val="en-GB"/>
        </w:rPr>
        <w:t>services</w:t>
      </w:r>
      <w:r w:rsidRPr="004E5645">
        <w:rPr>
          <w:rFonts w:ascii="Verdana" w:hAnsi="Verdana"/>
          <w:sz w:val="18"/>
          <w:szCs w:val="18"/>
          <w:lang w:val="en-GB"/>
        </w:rPr>
        <w:t>, human rights, a person</w:t>
      </w:r>
      <w:r w:rsidR="00D31A87">
        <w:rPr>
          <w:rFonts w:ascii="Verdana" w:hAnsi="Verdana"/>
          <w:sz w:val="18"/>
          <w:szCs w:val="18"/>
          <w:lang w:val="en-GB"/>
        </w:rPr>
        <w:t>-</w:t>
      </w:r>
      <w:r w:rsidRPr="004E5645">
        <w:rPr>
          <w:rFonts w:ascii="Verdana" w:hAnsi="Verdana"/>
          <w:sz w:val="18"/>
          <w:szCs w:val="18"/>
          <w:lang w:val="en-GB"/>
        </w:rPr>
        <w:t>centred approach, a gender perspective and independent living</w:t>
      </w:r>
      <w:r w:rsidR="00D31A87">
        <w:rPr>
          <w:rFonts w:ascii="Verdana" w:hAnsi="Verdana"/>
          <w:sz w:val="18"/>
          <w:szCs w:val="18"/>
          <w:lang w:val="en-GB"/>
        </w:rPr>
        <w:t>, said Mr</w:t>
      </w:r>
      <w:r w:rsidR="000A0B93">
        <w:rPr>
          <w:rFonts w:ascii="Verdana" w:hAnsi="Verdana"/>
          <w:sz w:val="18"/>
          <w:szCs w:val="18"/>
          <w:lang w:val="en-GB"/>
        </w:rPr>
        <w:t> </w:t>
      </w:r>
      <w:r w:rsidR="00D31A87">
        <w:rPr>
          <w:rFonts w:ascii="Verdana" w:hAnsi="Verdana"/>
          <w:sz w:val="18"/>
          <w:szCs w:val="18"/>
          <w:lang w:val="en-GB"/>
        </w:rPr>
        <w:t>Martín Blanco</w:t>
      </w:r>
      <w:r w:rsidRPr="004E5645">
        <w:rPr>
          <w:rFonts w:ascii="Verdana" w:hAnsi="Verdana"/>
          <w:sz w:val="18"/>
          <w:szCs w:val="18"/>
          <w:lang w:val="en-GB"/>
        </w:rPr>
        <w:t xml:space="preserve">. </w:t>
      </w:r>
      <w:r w:rsidR="00D31A87">
        <w:rPr>
          <w:rFonts w:ascii="Verdana" w:hAnsi="Verdana"/>
          <w:sz w:val="18"/>
          <w:szCs w:val="18"/>
          <w:lang w:val="en-GB"/>
        </w:rPr>
        <w:t>"</w:t>
      </w:r>
      <w:r w:rsidRPr="004E5645">
        <w:rPr>
          <w:rFonts w:ascii="Verdana" w:hAnsi="Verdana"/>
          <w:sz w:val="18"/>
          <w:szCs w:val="18"/>
          <w:lang w:val="en-GB"/>
        </w:rPr>
        <w:t>The plan aims to enable people with disabilit</w:t>
      </w:r>
      <w:r w:rsidR="00D31A87">
        <w:rPr>
          <w:rFonts w:ascii="Verdana" w:hAnsi="Verdana"/>
          <w:sz w:val="18"/>
          <w:szCs w:val="18"/>
          <w:lang w:val="en-GB"/>
        </w:rPr>
        <w:t>ies</w:t>
      </w:r>
      <w:r w:rsidRPr="004E5645">
        <w:rPr>
          <w:rFonts w:ascii="Verdana" w:hAnsi="Verdana"/>
          <w:sz w:val="18"/>
          <w:szCs w:val="18"/>
          <w:lang w:val="en-GB"/>
        </w:rPr>
        <w:t xml:space="preserve"> to live independently and be included in the community through accessible and </w:t>
      </w:r>
      <w:r w:rsidR="00DE6AF9" w:rsidRPr="004E5645">
        <w:rPr>
          <w:rFonts w:ascii="Verdana" w:hAnsi="Verdana"/>
          <w:sz w:val="18"/>
          <w:szCs w:val="18"/>
          <w:lang w:val="en-GB"/>
        </w:rPr>
        <w:t>community-based</w:t>
      </w:r>
      <w:r w:rsidRPr="004E5645">
        <w:rPr>
          <w:rFonts w:ascii="Verdana" w:hAnsi="Verdana"/>
          <w:sz w:val="18"/>
          <w:szCs w:val="18"/>
          <w:lang w:val="en-GB"/>
        </w:rPr>
        <w:t xml:space="preserve"> housing</w:t>
      </w:r>
      <w:r w:rsidR="00A10521">
        <w:rPr>
          <w:rFonts w:ascii="Verdana" w:hAnsi="Verdana"/>
          <w:sz w:val="18"/>
          <w:szCs w:val="18"/>
          <w:lang w:val="en-GB"/>
        </w:rPr>
        <w:t xml:space="preserve"> and services</w:t>
      </w:r>
      <w:r w:rsidR="00D31A87">
        <w:rPr>
          <w:rFonts w:ascii="Verdana" w:hAnsi="Verdana"/>
          <w:sz w:val="18"/>
          <w:szCs w:val="18"/>
          <w:lang w:val="en-GB"/>
        </w:rPr>
        <w:t>.</w:t>
      </w:r>
      <w:r w:rsidRPr="004E5645">
        <w:rPr>
          <w:rFonts w:ascii="Verdana" w:hAnsi="Verdana"/>
          <w:sz w:val="18"/>
          <w:szCs w:val="18"/>
          <w:lang w:val="en-GB"/>
        </w:rPr>
        <w:t>"</w:t>
      </w:r>
    </w:p>
    <w:p w14:paraId="1E30D040" w14:textId="66DBF0AB" w:rsidR="004933AE" w:rsidRPr="004E5645" w:rsidRDefault="00D31A87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He added that s</w:t>
      </w:r>
      <w:r w:rsidR="004933AE" w:rsidRPr="004E5645">
        <w:rPr>
          <w:rFonts w:ascii="Verdana" w:hAnsi="Verdana"/>
          <w:sz w:val="18"/>
          <w:szCs w:val="18"/>
          <w:lang w:val="en-GB"/>
        </w:rPr>
        <w:t xml:space="preserve">pecial attention </w:t>
      </w:r>
      <w:r>
        <w:rPr>
          <w:rFonts w:ascii="Verdana" w:hAnsi="Verdana"/>
          <w:sz w:val="18"/>
          <w:szCs w:val="18"/>
          <w:lang w:val="en-GB"/>
        </w:rPr>
        <w:t>had been</w:t>
      </w:r>
      <w:r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4933AE" w:rsidRPr="004E5645">
        <w:rPr>
          <w:rFonts w:ascii="Verdana" w:hAnsi="Verdana"/>
          <w:sz w:val="18"/>
          <w:szCs w:val="18"/>
          <w:lang w:val="en-GB"/>
        </w:rPr>
        <w:t xml:space="preserve">given to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="004933AE" w:rsidRPr="004E5645">
        <w:rPr>
          <w:rFonts w:ascii="Verdana" w:hAnsi="Verdana"/>
          <w:sz w:val="18"/>
          <w:szCs w:val="18"/>
          <w:lang w:val="en-GB"/>
        </w:rPr>
        <w:t>sexual and reproductive rights of women and girls with disabilit</w:t>
      </w:r>
      <w:r>
        <w:rPr>
          <w:rFonts w:ascii="Verdana" w:hAnsi="Verdana"/>
          <w:sz w:val="18"/>
          <w:szCs w:val="18"/>
          <w:lang w:val="en-GB"/>
        </w:rPr>
        <w:t xml:space="preserve">ies: </w:t>
      </w:r>
      <w:r w:rsidR="004933AE" w:rsidRPr="004E5645">
        <w:rPr>
          <w:rFonts w:ascii="Verdana" w:hAnsi="Verdana"/>
          <w:sz w:val="18"/>
          <w:szCs w:val="18"/>
          <w:lang w:val="en-GB"/>
        </w:rPr>
        <w:t xml:space="preserve">"We </w:t>
      </w:r>
      <w:r>
        <w:rPr>
          <w:rFonts w:ascii="Verdana" w:hAnsi="Verdana"/>
          <w:sz w:val="18"/>
          <w:szCs w:val="18"/>
          <w:lang w:val="en-GB"/>
        </w:rPr>
        <w:t xml:space="preserve">have </w:t>
      </w:r>
      <w:r w:rsidR="00DE6AF9" w:rsidRPr="004E5645">
        <w:rPr>
          <w:rFonts w:ascii="Verdana" w:hAnsi="Verdana"/>
          <w:sz w:val="18"/>
          <w:szCs w:val="18"/>
          <w:lang w:val="en-GB"/>
        </w:rPr>
        <w:t>a</w:t>
      </w:r>
      <w:r w:rsidR="004933AE" w:rsidRPr="004E5645">
        <w:rPr>
          <w:rFonts w:ascii="Verdana" w:hAnsi="Verdana"/>
          <w:sz w:val="18"/>
          <w:szCs w:val="18"/>
          <w:lang w:val="en-GB"/>
        </w:rPr>
        <w:t xml:space="preserve">dopted legal safeguards and declared sterilisations and coercive abortions </w:t>
      </w:r>
      <w:r>
        <w:rPr>
          <w:rFonts w:ascii="Verdana" w:hAnsi="Verdana"/>
          <w:sz w:val="18"/>
          <w:szCs w:val="18"/>
          <w:lang w:val="en-GB"/>
        </w:rPr>
        <w:t>to be</w:t>
      </w:r>
      <w:r w:rsidRPr="004E5645">
        <w:rPr>
          <w:rFonts w:ascii="Verdana" w:hAnsi="Verdana"/>
          <w:sz w:val="18"/>
          <w:szCs w:val="18"/>
          <w:lang w:val="en-GB"/>
        </w:rPr>
        <w:t xml:space="preserve"> </w:t>
      </w:r>
      <w:r w:rsidR="004933AE" w:rsidRPr="004E5645">
        <w:rPr>
          <w:rFonts w:ascii="Verdana" w:hAnsi="Verdana"/>
          <w:sz w:val="18"/>
          <w:szCs w:val="18"/>
          <w:lang w:val="en-GB"/>
        </w:rPr>
        <w:t>violence against women</w:t>
      </w:r>
      <w:r>
        <w:rPr>
          <w:rFonts w:ascii="Verdana" w:hAnsi="Verdana"/>
          <w:sz w:val="18"/>
          <w:szCs w:val="18"/>
          <w:lang w:val="en-GB"/>
        </w:rPr>
        <w:t>.</w:t>
      </w:r>
      <w:r w:rsidR="004933AE" w:rsidRPr="004E5645">
        <w:rPr>
          <w:rFonts w:ascii="Verdana" w:hAnsi="Verdana"/>
          <w:sz w:val="18"/>
          <w:szCs w:val="18"/>
          <w:lang w:val="en-GB"/>
        </w:rPr>
        <w:t>"</w:t>
      </w:r>
    </w:p>
    <w:p w14:paraId="12CB9417" w14:textId="26FD0149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53271992" w14:textId="1E0CDDE4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1E395AC1" w14:textId="77777777" w:rsidR="00264DF3" w:rsidRPr="004E5645" w:rsidRDefault="00264DF3" w:rsidP="00C826E7">
      <w:pPr>
        <w:spacing w:before="120" w:after="120"/>
        <w:jc w:val="left"/>
        <w:rPr>
          <w:rStyle w:val="normaltextrun"/>
          <w:rFonts w:ascii="Verdana" w:hAnsi="Verdana" w:cs="Calibri"/>
          <w:color w:val="000000"/>
          <w:sz w:val="18"/>
          <w:szCs w:val="18"/>
          <w:shd w:val="clear" w:color="auto" w:fill="FFFFFF"/>
          <w:lang w:val="en-GB"/>
        </w:rPr>
      </w:pPr>
    </w:p>
    <w:p w14:paraId="195B708A" w14:textId="77777777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63F91880" w14:textId="77777777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662DD372" w14:textId="77777777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p w14:paraId="3A06A8EA" w14:textId="77777777" w:rsidR="00264DF3" w:rsidRPr="004E5645" w:rsidRDefault="00264DF3" w:rsidP="00C826E7">
      <w:pPr>
        <w:spacing w:before="120" w:after="120"/>
        <w:jc w:val="left"/>
        <w:rPr>
          <w:rFonts w:ascii="Verdana" w:hAnsi="Verdana"/>
          <w:sz w:val="18"/>
          <w:szCs w:val="18"/>
          <w:lang w:val="en-GB"/>
        </w:rPr>
      </w:pPr>
    </w:p>
    <w:sectPr w:rsidR="00264DF3" w:rsidRPr="004E5645" w:rsidSect="00DE6A72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72"/>
    <w:rsid w:val="0002779A"/>
    <w:rsid w:val="00043CC8"/>
    <w:rsid w:val="00074983"/>
    <w:rsid w:val="000822E9"/>
    <w:rsid w:val="000A0B93"/>
    <w:rsid w:val="000D7471"/>
    <w:rsid w:val="000E4378"/>
    <w:rsid w:val="0017297F"/>
    <w:rsid w:val="001805C0"/>
    <w:rsid w:val="001A0924"/>
    <w:rsid w:val="001B64A7"/>
    <w:rsid w:val="001C5DCD"/>
    <w:rsid w:val="002240A8"/>
    <w:rsid w:val="00264DF3"/>
    <w:rsid w:val="002955C4"/>
    <w:rsid w:val="002F055A"/>
    <w:rsid w:val="002F08FB"/>
    <w:rsid w:val="0034733A"/>
    <w:rsid w:val="003A692E"/>
    <w:rsid w:val="004417D5"/>
    <w:rsid w:val="004924AD"/>
    <w:rsid w:val="004933AE"/>
    <w:rsid w:val="004E5645"/>
    <w:rsid w:val="00525302"/>
    <w:rsid w:val="0053559E"/>
    <w:rsid w:val="0056608B"/>
    <w:rsid w:val="00607E0D"/>
    <w:rsid w:val="0063450A"/>
    <w:rsid w:val="006849B0"/>
    <w:rsid w:val="00685CB9"/>
    <w:rsid w:val="00693047"/>
    <w:rsid w:val="006F2D58"/>
    <w:rsid w:val="00721EA8"/>
    <w:rsid w:val="007779CC"/>
    <w:rsid w:val="007B298F"/>
    <w:rsid w:val="007E54DD"/>
    <w:rsid w:val="008043D1"/>
    <w:rsid w:val="008044A6"/>
    <w:rsid w:val="00893581"/>
    <w:rsid w:val="008B3BD7"/>
    <w:rsid w:val="0094005A"/>
    <w:rsid w:val="00973468"/>
    <w:rsid w:val="0099247F"/>
    <w:rsid w:val="009B4FA2"/>
    <w:rsid w:val="009D1AF6"/>
    <w:rsid w:val="00A10521"/>
    <w:rsid w:val="00A277D9"/>
    <w:rsid w:val="00A90087"/>
    <w:rsid w:val="00AE1845"/>
    <w:rsid w:val="00B12888"/>
    <w:rsid w:val="00B368FE"/>
    <w:rsid w:val="00B46730"/>
    <w:rsid w:val="00B81645"/>
    <w:rsid w:val="00BD576E"/>
    <w:rsid w:val="00C826E7"/>
    <w:rsid w:val="00CA61DC"/>
    <w:rsid w:val="00CC1CDF"/>
    <w:rsid w:val="00CF6438"/>
    <w:rsid w:val="00D23863"/>
    <w:rsid w:val="00D31A87"/>
    <w:rsid w:val="00DE6A72"/>
    <w:rsid w:val="00DE6AF9"/>
    <w:rsid w:val="00DE6B78"/>
    <w:rsid w:val="00DE7D9B"/>
    <w:rsid w:val="00E20660"/>
    <w:rsid w:val="00EC3631"/>
    <w:rsid w:val="00F95946"/>
    <w:rsid w:val="00FA5615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FF2"/>
  <w15:chartTrackingRefBased/>
  <w15:docId w15:val="{28A3E4F8-C976-4425-9A6F-7FD895E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C4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6A7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E6A7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6A7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E6A7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6A7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E6A7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E6A7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E6A7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E6A7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A72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DE6A72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DE6A7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DE6A72"/>
  </w:style>
  <w:style w:type="character" w:customStyle="1" w:styleId="FooterChar">
    <w:name w:val="Footer Char"/>
    <w:basedOn w:val="DefaultParagraphFont"/>
    <w:link w:val="Footer"/>
    <w:rsid w:val="00DE6A72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DE6A7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E6A72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DE6A72"/>
  </w:style>
  <w:style w:type="character" w:customStyle="1" w:styleId="HeaderChar">
    <w:name w:val="Header Char"/>
    <w:basedOn w:val="DefaultParagraphFont"/>
    <w:link w:val="Header"/>
    <w:rsid w:val="00DE6A72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DE6A7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E6A72"/>
    <w:rPr>
      <w:sz w:val="24"/>
      <w:vertAlign w:val="superscript"/>
    </w:rPr>
  </w:style>
  <w:style w:type="character" w:customStyle="1" w:styleId="normaltextrun">
    <w:name w:val="normaltextrun"/>
    <w:basedOn w:val="DefaultParagraphFont"/>
    <w:rsid w:val="009B4FA2"/>
  </w:style>
  <w:style w:type="character" w:styleId="Strong">
    <w:name w:val="Strong"/>
    <w:basedOn w:val="DefaultParagraphFont"/>
    <w:uiPriority w:val="22"/>
    <w:qFormat/>
    <w:rsid w:val="001B64A7"/>
    <w:rPr>
      <w:b/>
      <w:bCs/>
    </w:rPr>
  </w:style>
  <w:style w:type="character" w:styleId="Hyperlink">
    <w:name w:val="Hyperlink"/>
    <w:basedOn w:val="DefaultParagraphFont"/>
    <w:uiPriority w:val="99"/>
    <w:unhideWhenUsed/>
    <w:rsid w:val="00264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2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9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9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B298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6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sc.europa.eu/en/agenda/our-events/events/towards-european-health-union-and-european-global-health-strategy-fully-inclusive-persons-disabilitie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1522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 Laura Irena</dc:creator>
  <cp:keywords/>
  <dc:description/>
  <cp:lastModifiedBy>Tsoumani Amalia</cp:lastModifiedBy>
  <cp:revision>2</cp:revision>
  <dcterms:created xsi:type="dcterms:W3CDTF">2023-03-10T14:21:00Z</dcterms:created>
  <dcterms:modified xsi:type="dcterms:W3CDTF">2023-03-10T14:21:00Z</dcterms:modified>
</cp:coreProperties>
</file>