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458"/>
        <w:gridCol w:w="2963"/>
      </w:tblGrid>
      <w:tr w:rsidR="00BB1EFE" w:rsidRPr="00910CEF" w:rsidTr="00B72ECC">
        <w:trPr>
          <w:jc w:val="center"/>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B1EFE" w:rsidRPr="00BB1EFE" w:rsidRDefault="00BB1EFE" w:rsidP="00B72ECC">
            <w:pPr>
              <w:jc w:val="center"/>
              <w:rPr>
                <w:rFonts w:asciiTheme="minorHAnsi" w:hAnsiTheme="minorHAnsi" w:cstheme="minorHAnsi"/>
                <w:lang w:val="en-GB"/>
              </w:rPr>
            </w:pPr>
            <w:r w:rsidRPr="00BB1EFE">
              <w:rPr>
                <w:rFonts w:asciiTheme="minorHAnsi" w:hAnsiTheme="minorHAnsi" w:cstheme="minorHAnsi"/>
                <w:lang w:val="en-GB"/>
              </w:rPr>
              <w:t>EU-UKRAINE</w:t>
            </w:r>
          </w:p>
          <w:p w:rsidR="00BB1EFE" w:rsidRPr="00BB1EFE" w:rsidRDefault="00BB1EFE" w:rsidP="00B72ECC">
            <w:pPr>
              <w:jc w:val="center"/>
              <w:rPr>
                <w:rFonts w:asciiTheme="minorHAnsi" w:hAnsiTheme="minorHAnsi" w:cstheme="minorHAnsi"/>
                <w:lang w:val="en-GB"/>
              </w:rPr>
            </w:pPr>
            <w:r w:rsidRPr="00BB1EFE">
              <w:rPr>
                <w:rFonts w:asciiTheme="minorHAnsi" w:hAnsiTheme="minorHAnsi" w:cstheme="minorHAnsi"/>
                <w:lang w:val="en-GB"/>
              </w:rPr>
              <w:t>CIVIL SOCIETY PLATFORM</w:t>
            </w:r>
          </w:p>
        </w:tc>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BB1EFE" w:rsidRPr="00BB1EFE" w:rsidRDefault="00BB1EFE" w:rsidP="00B72ECC">
            <w:pPr>
              <w:ind w:hanging="6"/>
              <w:rPr>
                <w:rFonts w:asciiTheme="minorHAnsi" w:hAnsiTheme="minorHAnsi" w:cstheme="minorHAnsi"/>
                <w:lang w:val="en-GB"/>
              </w:rPr>
            </w:pPr>
            <w:r w:rsidRPr="00BB1EFE">
              <w:rPr>
                <w:rFonts w:asciiTheme="minorHAnsi" w:hAnsiTheme="minorHAnsi" w:cstheme="minorHAnsi"/>
                <w:noProof/>
                <w:szCs w:val="20"/>
                <w:lang w:val="fr-BE" w:eastAsia="fr-BE"/>
              </w:rPr>
              <w:drawing>
                <wp:inline distT="0" distB="0" distL="0" distR="0">
                  <wp:extent cx="2062480" cy="9886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4874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62480" cy="988695"/>
                          </a:xfrm>
                          <a:prstGeom prst="rect">
                            <a:avLst/>
                          </a:prstGeom>
                          <a:noFill/>
                          <a:ln>
                            <a:noFill/>
                          </a:ln>
                        </pic:spPr>
                      </pic:pic>
                    </a:graphicData>
                  </a:graphic>
                </wp:inline>
              </w:drawing>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BB1EFE" w:rsidRPr="00910CEF" w:rsidRDefault="00910CEF" w:rsidP="00910CEF">
            <w:pPr>
              <w:jc w:val="center"/>
              <w:rPr>
                <w:rFonts w:asciiTheme="minorHAnsi" w:hAnsiTheme="minorHAnsi" w:cstheme="minorHAnsi"/>
                <w:lang w:val="en-GB"/>
              </w:rPr>
            </w:pPr>
            <w:r>
              <w:rPr>
                <w:rFonts w:asciiTheme="minorHAnsi" w:hAnsiTheme="minorHAnsi" w:cstheme="minorHAnsi"/>
              </w:rPr>
              <w:t xml:space="preserve">THE EU-UKRAINE CIVIL SOCIETY PLATFORM </w:t>
            </w:r>
          </w:p>
        </w:tc>
      </w:tr>
    </w:tbl>
    <w:p w:rsidR="00BB1EFE" w:rsidRPr="00910CEF" w:rsidRDefault="00BB1EFE" w:rsidP="00BB1EFE">
      <w:pPr>
        <w:spacing w:line="240" w:lineRule="auto"/>
        <w:jc w:val="center"/>
        <w:rPr>
          <w:rFonts w:ascii="Times New Roman" w:hAnsi="Times New Roman"/>
          <w:b/>
          <w:sz w:val="24"/>
          <w:szCs w:val="24"/>
          <w:lang w:val="en-GB"/>
        </w:rPr>
      </w:pPr>
    </w:p>
    <w:p w:rsidR="00BB1EFE" w:rsidRPr="00910CEF" w:rsidRDefault="00BB1EFE" w:rsidP="00BB1EFE">
      <w:pPr>
        <w:spacing w:line="240" w:lineRule="auto"/>
        <w:jc w:val="center"/>
        <w:rPr>
          <w:rFonts w:ascii="Times New Roman" w:hAnsi="Times New Roman"/>
          <w:b/>
          <w:sz w:val="24"/>
          <w:szCs w:val="24"/>
          <w:lang w:val="en-GB"/>
        </w:rPr>
      </w:pPr>
    </w:p>
    <w:p w:rsidR="00910CEF" w:rsidRDefault="00910CEF" w:rsidP="00BB1EFE">
      <w:pPr>
        <w:spacing w:line="240" w:lineRule="auto"/>
        <w:jc w:val="center"/>
        <w:rPr>
          <w:rFonts w:ascii="Times New Roman" w:hAnsi="Times New Roman"/>
          <w:b/>
          <w:sz w:val="24"/>
          <w:szCs w:val="24"/>
        </w:rPr>
      </w:pPr>
    </w:p>
    <w:p w:rsidR="00910CEF" w:rsidRPr="00905F6A" w:rsidRDefault="00910CEF" w:rsidP="00910CEF">
      <w:pPr>
        <w:spacing w:line="240" w:lineRule="auto"/>
        <w:jc w:val="center"/>
        <w:rPr>
          <w:rFonts w:ascii="Times New Roman" w:hAnsi="Times New Roman"/>
          <w:b/>
          <w:sz w:val="24"/>
          <w:szCs w:val="24"/>
          <w:lang w:val="en-GB"/>
        </w:rPr>
      </w:pPr>
      <w:r w:rsidRPr="00905F6A">
        <w:rPr>
          <w:rFonts w:ascii="Times New Roman" w:hAnsi="Times New Roman"/>
          <w:b/>
          <w:sz w:val="24"/>
          <w:szCs w:val="24"/>
          <w:lang w:val="en-GB"/>
        </w:rPr>
        <w:t xml:space="preserve">THE EU-UKRAINE CIVIL SOCIETY PLATFORM </w:t>
      </w:r>
    </w:p>
    <w:p w:rsidR="00BB1EFE" w:rsidRPr="00905F6A" w:rsidRDefault="00910CEF" w:rsidP="00BB1EFE">
      <w:pPr>
        <w:spacing w:line="240" w:lineRule="auto"/>
        <w:jc w:val="center"/>
        <w:rPr>
          <w:rFonts w:ascii="Times New Roman" w:hAnsi="Times New Roman"/>
          <w:b/>
          <w:sz w:val="24"/>
          <w:szCs w:val="24"/>
          <w:lang w:val="en-GB"/>
        </w:rPr>
      </w:pPr>
      <w:r w:rsidRPr="00905F6A">
        <w:rPr>
          <w:rFonts w:ascii="Times New Roman" w:hAnsi="Times New Roman"/>
          <w:b/>
          <w:sz w:val="24"/>
          <w:szCs w:val="24"/>
          <w:lang w:val="en-GB"/>
        </w:rPr>
        <w:t>6th SESSION</w:t>
      </w:r>
    </w:p>
    <w:p w:rsidR="00BB1EFE" w:rsidRPr="00905F6A" w:rsidRDefault="00910CEF" w:rsidP="00BB1EFE">
      <w:pPr>
        <w:spacing w:line="240" w:lineRule="auto"/>
        <w:jc w:val="center"/>
        <w:rPr>
          <w:rFonts w:ascii="Times New Roman" w:hAnsi="Times New Roman"/>
          <w:b/>
          <w:sz w:val="24"/>
          <w:szCs w:val="24"/>
          <w:lang w:val="en-GB"/>
        </w:rPr>
      </w:pPr>
      <w:r w:rsidRPr="00905F6A">
        <w:rPr>
          <w:rFonts w:ascii="Times New Roman" w:hAnsi="Times New Roman"/>
          <w:b/>
          <w:sz w:val="24"/>
          <w:szCs w:val="24"/>
          <w:lang w:val="en-GB"/>
        </w:rPr>
        <w:t>Brussels</w:t>
      </w:r>
      <w:r w:rsidR="00BB1EFE" w:rsidRPr="00905F6A">
        <w:rPr>
          <w:rFonts w:ascii="Times New Roman" w:hAnsi="Times New Roman"/>
          <w:b/>
          <w:sz w:val="24"/>
          <w:szCs w:val="24"/>
          <w:lang w:val="en-GB"/>
        </w:rPr>
        <w:t xml:space="preserve">, </w:t>
      </w:r>
      <w:r w:rsidRPr="00905F6A">
        <w:rPr>
          <w:rFonts w:ascii="Times New Roman" w:hAnsi="Times New Roman"/>
          <w:b/>
          <w:sz w:val="24"/>
          <w:szCs w:val="24"/>
          <w:lang w:val="en-GB"/>
        </w:rPr>
        <w:t>12 April 2018</w:t>
      </w: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72ECC" w:rsidP="00BB1EFE">
      <w:pPr>
        <w:spacing w:line="240" w:lineRule="auto"/>
        <w:jc w:val="center"/>
        <w:rPr>
          <w:rFonts w:ascii="Times New Roman" w:hAnsi="Times New Roman"/>
          <w:b/>
          <w:sz w:val="24"/>
          <w:szCs w:val="24"/>
          <w:lang w:val="en-GB"/>
        </w:rPr>
      </w:pPr>
      <w:r w:rsidRPr="00905F6A">
        <w:rPr>
          <w:rFonts w:ascii="Times New Roman" w:hAnsi="Times New Roman"/>
          <w:b/>
          <w:sz w:val="24"/>
          <w:szCs w:val="24"/>
          <w:lang w:val="en-GB"/>
        </w:rPr>
        <w:t>T</w:t>
      </w:r>
      <w:r w:rsidR="006D738D" w:rsidRPr="00905F6A">
        <w:rPr>
          <w:rFonts w:ascii="Times New Roman" w:hAnsi="Times New Roman"/>
          <w:b/>
          <w:sz w:val="24"/>
          <w:szCs w:val="24"/>
          <w:lang w:val="en-GB"/>
        </w:rPr>
        <w:t>HE</w:t>
      </w:r>
      <w:r w:rsidRPr="00905F6A">
        <w:rPr>
          <w:rFonts w:ascii="Times New Roman" w:hAnsi="Times New Roman"/>
          <w:b/>
          <w:sz w:val="24"/>
          <w:szCs w:val="24"/>
          <w:lang w:val="en-GB"/>
        </w:rPr>
        <w:t xml:space="preserve"> </w:t>
      </w:r>
      <w:r w:rsidR="00910CEF" w:rsidRPr="00905F6A">
        <w:rPr>
          <w:rFonts w:ascii="Times New Roman" w:hAnsi="Times New Roman"/>
          <w:b/>
          <w:sz w:val="24"/>
          <w:szCs w:val="24"/>
          <w:lang w:val="en-GB"/>
        </w:rPr>
        <w:t>UP CSP REPORT</w:t>
      </w:r>
    </w:p>
    <w:p w:rsidR="00910CEF" w:rsidRPr="00905F6A" w:rsidRDefault="00910CEF" w:rsidP="00BB1EFE">
      <w:pPr>
        <w:spacing w:line="240" w:lineRule="auto"/>
        <w:jc w:val="center"/>
        <w:rPr>
          <w:rFonts w:ascii="Times New Roman" w:hAnsi="Times New Roman"/>
          <w:b/>
          <w:sz w:val="24"/>
          <w:szCs w:val="24"/>
          <w:lang w:val="en-GB"/>
        </w:rPr>
      </w:pPr>
      <w:bookmarkStart w:id="0" w:name="_GoBack"/>
      <w:r w:rsidRPr="00905F6A">
        <w:rPr>
          <w:rFonts w:ascii="Times New Roman" w:hAnsi="Times New Roman"/>
          <w:b/>
          <w:sz w:val="24"/>
          <w:szCs w:val="24"/>
          <w:lang w:val="en-GB"/>
        </w:rPr>
        <w:t xml:space="preserve">The role of </w:t>
      </w:r>
      <w:r w:rsidR="00B72ECC" w:rsidRPr="00905F6A">
        <w:rPr>
          <w:rFonts w:ascii="Times New Roman" w:hAnsi="Times New Roman"/>
          <w:b/>
          <w:sz w:val="24"/>
          <w:szCs w:val="24"/>
          <w:lang w:val="en-GB"/>
        </w:rPr>
        <w:t xml:space="preserve">remuneration </w:t>
      </w:r>
      <w:r w:rsidRPr="00905F6A">
        <w:rPr>
          <w:rFonts w:ascii="Times New Roman" w:hAnsi="Times New Roman"/>
          <w:b/>
          <w:sz w:val="24"/>
          <w:szCs w:val="24"/>
          <w:lang w:val="en-GB"/>
        </w:rPr>
        <w:t>in reduc</w:t>
      </w:r>
      <w:r w:rsidR="00B72ECC" w:rsidRPr="00905F6A">
        <w:rPr>
          <w:rFonts w:ascii="Times New Roman" w:hAnsi="Times New Roman"/>
          <w:b/>
          <w:sz w:val="24"/>
          <w:szCs w:val="24"/>
          <w:lang w:val="en-GB"/>
        </w:rPr>
        <w:t>ing</w:t>
      </w:r>
      <w:r w:rsidRPr="00905F6A">
        <w:rPr>
          <w:rFonts w:ascii="Times New Roman" w:hAnsi="Times New Roman"/>
          <w:b/>
          <w:sz w:val="24"/>
          <w:szCs w:val="24"/>
          <w:lang w:val="en-GB"/>
        </w:rPr>
        <w:t xml:space="preserve"> poverty and its impact on labo</w:t>
      </w:r>
      <w:r w:rsidR="007C5616" w:rsidRPr="00905F6A">
        <w:rPr>
          <w:rFonts w:ascii="Times New Roman" w:hAnsi="Times New Roman"/>
          <w:b/>
          <w:sz w:val="24"/>
          <w:szCs w:val="24"/>
          <w:lang w:val="en-GB"/>
        </w:rPr>
        <w:t>u</w:t>
      </w:r>
      <w:r w:rsidRPr="00905F6A">
        <w:rPr>
          <w:rFonts w:ascii="Times New Roman" w:hAnsi="Times New Roman"/>
          <w:b/>
          <w:sz w:val="24"/>
          <w:szCs w:val="24"/>
          <w:lang w:val="en-GB"/>
        </w:rPr>
        <w:t xml:space="preserve">r migration </w:t>
      </w:r>
      <w:bookmarkEnd w:id="0"/>
      <w:r w:rsidRPr="00905F6A">
        <w:rPr>
          <w:rFonts w:ascii="Times New Roman" w:hAnsi="Times New Roman"/>
          <w:b/>
          <w:sz w:val="24"/>
          <w:szCs w:val="24"/>
          <w:lang w:val="en-GB"/>
        </w:rPr>
        <w:t xml:space="preserve">(practices of governmental and </w:t>
      </w:r>
      <w:r w:rsidR="00D844E2" w:rsidRPr="00905F6A">
        <w:rPr>
          <w:rFonts w:ascii="Times New Roman" w:hAnsi="Times New Roman"/>
          <w:b/>
          <w:sz w:val="24"/>
          <w:szCs w:val="24"/>
          <w:lang w:val="en-GB"/>
        </w:rPr>
        <w:t xml:space="preserve">collective bargaining </w:t>
      </w:r>
      <w:r w:rsidRPr="00905F6A">
        <w:rPr>
          <w:rFonts w:ascii="Times New Roman" w:hAnsi="Times New Roman"/>
          <w:b/>
          <w:sz w:val="24"/>
          <w:szCs w:val="24"/>
          <w:lang w:val="en-GB"/>
        </w:rPr>
        <w:t>regulation in Ukraine and the EU)</w:t>
      </w: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BB1EFE" w:rsidRPr="00905F6A" w:rsidRDefault="00BB1EFE" w:rsidP="00BB1EFE">
      <w:pPr>
        <w:spacing w:line="240" w:lineRule="auto"/>
        <w:jc w:val="center"/>
        <w:rPr>
          <w:rFonts w:ascii="Times New Roman" w:hAnsi="Times New Roman"/>
          <w:b/>
          <w:sz w:val="24"/>
          <w:szCs w:val="24"/>
          <w:lang w:val="en-GB"/>
        </w:rPr>
      </w:pPr>
    </w:p>
    <w:p w:rsidR="00E04189" w:rsidRPr="00905F6A" w:rsidRDefault="00E52BDB" w:rsidP="00E04189">
      <w:pPr>
        <w:spacing w:line="240" w:lineRule="auto"/>
        <w:rPr>
          <w:rFonts w:ascii="Times New Roman" w:hAnsi="Times New Roman"/>
          <w:b/>
          <w:sz w:val="24"/>
          <w:szCs w:val="24"/>
          <w:lang w:val="en-GB"/>
        </w:rPr>
      </w:pPr>
      <w:r>
        <w:rPr>
          <w:rFonts w:ascii="Times New Roman" w:hAnsi="Times New Roman"/>
          <w:b/>
          <w:sz w:val="24"/>
          <w:szCs w:val="24"/>
          <w:lang w:val="en-GB"/>
        </w:rPr>
        <w:t>Rapporteur</w:t>
      </w:r>
      <w:r w:rsidR="00E04189" w:rsidRPr="00905F6A">
        <w:rPr>
          <w:rFonts w:ascii="Times New Roman" w:hAnsi="Times New Roman"/>
          <w:b/>
          <w:sz w:val="24"/>
          <w:szCs w:val="24"/>
          <w:lang w:val="en-GB"/>
        </w:rPr>
        <w:t xml:space="preserve">: </w:t>
      </w:r>
    </w:p>
    <w:p w:rsidR="00B72ECC" w:rsidRPr="00905F6A" w:rsidRDefault="00B72ECC" w:rsidP="00E04189">
      <w:pPr>
        <w:spacing w:line="240" w:lineRule="auto"/>
        <w:rPr>
          <w:rFonts w:ascii="Times New Roman" w:hAnsi="Times New Roman"/>
          <w:sz w:val="24"/>
          <w:szCs w:val="24"/>
          <w:lang w:val="en-GB"/>
        </w:rPr>
      </w:pPr>
      <w:proofErr w:type="spellStart"/>
      <w:r w:rsidRPr="00905F6A">
        <w:rPr>
          <w:rFonts w:ascii="Times New Roman" w:hAnsi="Times New Roman"/>
          <w:b/>
          <w:sz w:val="24"/>
          <w:szCs w:val="24"/>
          <w:lang w:val="en-GB"/>
        </w:rPr>
        <w:t>Vasyl</w:t>
      </w:r>
      <w:proofErr w:type="spellEnd"/>
      <w:r w:rsidRPr="00905F6A">
        <w:rPr>
          <w:rFonts w:ascii="Times New Roman" w:hAnsi="Times New Roman"/>
          <w:b/>
          <w:sz w:val="24"/>
          <w:szCs w:val="24"/>
          <w:lang w:val="en-GB"/>
        </w:rPr>
        <w:t xml:space="preserve"> Andre</w:t>
      </w:r>
      <w:r w:rsidR="00D844E2" w:rsidRPr="00905F6A">
        <w:rPr>
          <w:rFonts w:ascii="Times New Roman" w:hAnsi="Times New Roman"/>
          <w:b/>
          <w:sz w:val="24"/>
          <w:szCs w:val="24"/>
          <w:lang w:val="en-GB"/>
        </w:rPr>
        <w:t>y</w:t>
      </w:r>
      <w:r w:rsidRPr="00905F6A">
        <w:rPr>
          <w:rFonts w:ascii="Times New Roman" w:hAnsi="Times New Roman"/>
          <w:b/>
          <w:sz w:val="24"/>
          <w:szCs w:val="24"/>
          <w:lang w:val="en-GB"/>
        </w:rPr>
        <w:t>ev</w:t>
      </w:r>
      <w:r w:rsidR="00E04189" w:rsidRPr="00905F6A">
        <w:rPr>
          <w:rFonts w:ascii="Times New Roman" w:hAnsi="Times New Roman"/>
          <w:sz w:val="24"/>
          <w:szCs w:val="24"/>
          <w:lang w:val="en-GB"/>
        </w:rPr>
        <w:t xml:space="preserve">, </w:t>
      </w:r>
      <w:r w:rsidR="00081607" w:rsidRPr="00905F6A">
        <w:rPr>
          <w:rFonts w:ascii="Times New Roman" w:hAnsi="Times New Roman"/>
          <w:sz w:val="24"/>
          <w:szCs w:val="24"/>
          <w:lang w:val="en-GB"/>
        </w:rPr>
        <w:br/>
      </w:r>
      <w:r w:rsidR="00D844E2" w:rsidRPr="00905F6A">
        <w:rPr>
          <w:rFonts w:ascii="Times New Roman" w:hAnsi="Times New Roman"/>
          <w:sz w:val="24"/>
          <w:szCs w:val="24"/>
          <w:lang w:val="en-GB"/>
        </w:rPr>
        <w:t xml:space="preserve">Chairperson </w:t>
      </w:r>
      <w:r w:rsidRPr="00905F6A">
        <w:rPr>
          <w:rFonts w:ascii="Times New Roman" w:hAnsi="Times New Roman"/>
          <w:sz w:val="24"/>
          <w:szCs w:val="24"/>
          <w:lang w:val="en-GB"/>
        </w:rPr>
        <w:t xml:space="preserve">of </w:t>
      </w:r>
      <w:r w:rsidR="00610B0A">
        <w:rPr>
          <w:rFonts w:ascii="Times New Roman" w:hAnsi="Times New Roman"/>
          <w:sz w:val="24"/>
          <w:szCs w:val="24"/>
          <w:lang w:val="en-GB"/>
        </w:rPr>
        <w:t xml:space="preserve">the </w:t>
      </w:r>
      <w:r w:rsidRPr="00905F6A">
        <w:rPr>
          <w:rFonts w:ascii="Times New Roman" w:hAnsi="Times New Roman"/>
          <w:iCs/>
          <w:sz w:val="24"/>
          <w:szCs w:val="24"/>
          <w:lang w:val="en-GB"/>
        </w:rPr>
        <w:t xml:space="preserve">Construction and </w:t>
      </w:r>
      <w:r w:rsidR="00D844E2" w:rsidRPr="00905F6A">
        <w:rPr>
          <w:rFonts w:ascii="Times New Roman" w:hAnsi="Times New Roman"/>
          <w:iCs/>
          <w:sz w:val="24"/>
          <w:szCs w:val="24"/>
          <w:lang w:val="en-GB"/>
        </w:rPr>
        <w:t xml:space="preserve">Building </w:t>
      </w:r>
      <w:r w:rsidRPr="00905F6A">
        <w:rPr>
          <w:rFonts w:ascii="Times New Roman" w:hAnsi="Times New Roman"/>
          <w:iCs/>
          <w:sz w:val="24"/>
          <w:szCs w:val="24"/>
          <w:lang w:val="en-GB"/>
        </w:rPr>
        <w:t xml:space="preserve">Materials Industry Workers' Union of Ukraine, coordinator of Working Group 4 </w:t>
      </w:r>
      <w:r w:rsidR="00E52BDB">
        <w:rPr>
          <w:rFonts w:ascii="Times New Roman" w:hAnsi="Times New Roman"/>
          <w:iCs/>
          <w:sz w:val="24"/>
          <w:szCs w:val="24"/>
          <w:lang w:val="en-GB"/>
        </w:rPr>
        <w:t xml:space="preserve">on </w:t>
      </w:r>
      <w:r w:rsidRPr="00905F6A">
        <w:rPr>
          <w:rFonts w:ascii="Times New Roman" w:hAnsi="Times New Roman"/>
          <w:iCs/>
          <w:sz w:val="24"/>
          <w:szCs w:val="24"/>
          <w:lang w:val="en-GB"/>
        </w:rPr>
        <w:t xml:space="preserve">Employment, Social Policy, Equal Opportunities and Health of the </w:t>
      </w:r>
      <w:r w:rsidR="00905F6A">
        <w:rPr>
          <w:rFonts w:ascii="Times New Roman" w:hAnsi="Times New Roman"/>
          <w:iCs/>
          <w:sz w:val="24"/>
          <w:szCs w:val="24"/>
          <w:lang w:val="en-GB"/>
        </w:rPr>
        <w:t>E</w:t>
      </w:r>
      <w:r w:rsidRPr="00905F6A">
        <w:rPr>
          <w:rFonts w:ascii="Times New Roman" w:hAnsi="Times New Roman"/>
          <w:iCs/>
          <w:sz w:val="24"/>
          <w:szCs w:val="24"/>
          <w:lang w:val="en-GB"/>
        </w:rPr>
        <w:t>P CSP</w:t>
      </w:r>
    </w:p>
    <w:p w:rsidR="00BB1EFE" w:rsidRPr="00905F6A" w:rsidRDefault="00B72ECC" w:rsidP="00E04189">
      <w:pPr>
        <w:spacing w:line="240" w:lineRule="auto"/>
        <w:rPr>
          <w:rFonts w:ascii="Times New Roman" w:hAnsi="Times New Roman"/>
          <w:b/>
          <w:sz w:val="24"/>
          <w:szCs w:val="24"/>
          <w:lang w:val="en-GB"/>
        </w:rPr>
      </w:pPr>
      <w:r w:rsidRPr="00905F6A">
        <w:rPr>
          <w:rFonts w:ascii="Times New Roman" w:hAnsi="Times New Roman"/>
          <w:sz w:val="24"/>
          <w:szCs w:val="24"/>
          <w:lang w:val="en-GB"/>
        </w:rPr>
        <w:t xml:space="preserve"> </w:t>
      </w:r>
      <w:r w:rsidR="00BB1EFE" w:rsidRPr="00905F6A">
        <w:rPr>
          <w:rFonts w:ascii="Times New Roman" w:hAnsi="Times New Roman"/>
          <w:b/>
          <w:sz w:val="24"/>
          <w:szCs w:val="24"/>
          <w:lang w:val="en-GB"/>
        </w:rPr>
        <w:br w:type="page"/>
      </w:r>
    </w:p>
    <w:p w:rsidR="00CF32D7" w:rsidRPr="00905F6A" w:rsidRDefault="003410D3" w:rsidP="00CF32D7">
      <w:pPr>
        <w:rPr>
          <w:rFonts w:ascii="Times New Roman" w:hAnsi="Times New Roman"/>
          <w:b/>
          <w:sz w:val="24"/>
          <w:szCs w:val="24"/>
          <w:lang w:val="en-GB"/>
        </w:rPr>
      </w:pPr>
      <w:r w:rsidRPr="00905F6A">
        <w:rPr>
          <w:rFonts w:ascii="Times New Roman" w:hAnsi="Times New Roman"/>
          <w:b/>
          <w:sz w:val="24"/>
          <w:szCs w:val="24"/>
          <w:lang w:val="en-GB"/>
        </w:rPr>
        <w:lastRenderedPageBreak/>
        <w:t xml:space="preserve">The role of remuneration in reducing poverty and its impact on </w:t>
      </w:r>
      <w:r w:rsidR="007C5616" w:rsidRPr="00905F6A">
        <w:rPr>
          <w:rFonts w:ascii="Times New Roman" w:hAnsi="Times New Roman"/>
          <w:b/>
          <w:sz w:val="24"/>
          <w:szCs w:val="24"/>
          <w:lang w:val="en-GB"/>
        </w:rPr>
        <w:t>labour</w:t>
      </w:r>
      <w:r w:rsidRPr="00905F6A">
        <w:rPr>
          <w:rFonts w:ascii="Times New Roman" w:hAnsi="Times New Roman"/>
          <w:b/>
          <w:sz w:val="24"/>
          <w:szCs w:val="24"/>
          <w:lang w:val="en-GB"/>
        </w:rPr>
        <w:t xml:space="preserve"> migration (practices of governmental and </w:t>
      </w:r>
      <w:r w:rsidR="00D844E2" w:rsidRPr="00905F6A">
        <w:rPr>
          <w:rFonts w:ascii="Times New Roman" w:hAnsi="Times New Roman"/>
          <w:b/>
          <w:sz w:val="24"/>
          <w:szCs w:val="24"/>
          <w:lang w:val="en-GB"/>
        </w:rPr>
        <w:t xml:space="preserve">collective bargaining </w:t>
      </w:r>
      <w:r w:rsidRPr="00905F6A">
        <w:rPr>
          <w:rFonts w:ascii="Times New Roman" w:hAnsi="Times New Roman"/>
          <w:b/>
          <w:sz w:val="24"/>
          <w:szCs w:val="24"/>
          <w:lang w:val="en-GB"/>
        </w:rPr>
        <w:t xml:space="preserve">regulation in Ukraine and the EU) </w:t>
      </w:r>
    </w:p>
    <w:p w:rsidR="00CF32D7" w:rsidRDefault="003410D3">
      <w:pPr>
        <w:pStyle w:val="10"/>
        <w:rPr>
          <w:rFonts w:ascii="Times New Roman" w:hAnsi="Times New Roman"/>
          <w:sz w:val="24"/>
          <w:szCs w:val="24"/>
          <w:lang w:val="en-GB"/>
        </w:rPr>
      </w:pPr>
      <w:r w:rsidRPr="00905F6A">
        <w:rPr>
          <w:rFonts w:ascii="Times New Roman" w:hAnsi="Times New Roman"/>
          <w:sz w:val="24"/>
          <w:szCs w:val="24"/>
          <w:lang w:val="en-GB"/>
        </w:rPr>
        <w:t>Contents</w:t>
      </w:r>
    </w:p>
    <w:p w:rsidR="002D35DE" w:rsidRDefault="002D35DE" w:rsidP="002C08F2">
      <w:pPr>
        <w:rPr>
          <w:lang w:val="en-GB" w:eastAsia="uk-UA"/>
        </w:rPr>
      </w:pPr>
    </w:p>
    <w:p w:rsidR="002C08F2" w:rsidRDefault="002C08F2">
      <w:pPr>
        <w:pStyle w:val="TOC1"/>
        <w:tabs>
          <w:tab w:val="right" w:leader="dot" w:pos="9890"/>
        </w:tabs>
        <w:rPr>
          <w:rFonts w:asciiTheme="minorHAnsi" w:eastAsiaTheme="minorEastAsia" w:hAnsiTheme="minorHAnsi" w:cstheme="minorBidi"/>
          <w:noProof/>
          <w:lang w:val="en-GB" w:eastAsia="en-GB"/>
        </w:rPr>
      </w:pPr>
      <w:r w:rsidRPr="00BB1EFE">
        <w:rPr>
          <w:rFonts w:ascii="Times New Roman" w:hAnsi="Times New Roman"/>
          <w:sz w:val="24"/>
          <w:szCs w:val="24"/>
        </w:rPr>
        <w:fldChar w:fldCharType="begin"/>
      </w:r>
      <w:r w:rsidRPr="00BB1EFE">
        <w:rPr>
          <w:rFonts w:ascii="Times New Roman" w:hAnsi="Times New Roman"/>
          <w:sz w:val="24"/>
          <w:szCs w:val="24"/>
        </w:rPr>
        <w:instrText xml:space="preserve"> TOC \o "1-3" \h \z \u </w:instrText>
      </w:r>
      <w:r w:rsidRPr="00BB1EFE">
        <w:rPr>
          <w:rFonts w:ascii="Times New Roman" w:hAnsi="Times New Roman"/>
          <w:sz w:val="24"/>
          <w:szCs w:val="24"/>
        </w:rPr>
        <w:fldChar w:fldCharType="separate"/>
      </w:r>
      <w:hyperlink w:anchor="_Toc512516893" w:history="1">
        <w:r w:rsidRPr="005954BA">
          <w:rPr>
            <w:rStyle w:val="Hyperlink"/>
            <w:noProof/>
            <w:lang w:val="en-GB"/>
          </w:rPr>
          <w:t>Overview of the issue</w:t>
        </w:r>
        <w:r>
          <w:rPr>
            <w:noProof/>
            <w:webHidden/>
          </w:rPr>
          <w:tab/>
        </w:r>
        <w:r>
          <w:rPr>
            <w:noProof/>
            <w:webHidden/>
          </w:rPr>
          <w:fldChar w:fldCharType="begin"/>
        </w:r>
        <w:r>
          <w:rPr>
            <w:noProof/>
            <w:webHidden/>
          </w:rPr>
          <w:instrText xml:space="preserve"> PAGEREF _Toc512516893 \h </w:instrText>
        </w:r>
        <w:r>
          <w:rPr>
            <w:noProof/>
            <w:webHidden/>
          </w:rPr>
        </w:r>
        <w:r>
          <w:rPr>
            <w:noProof/>
            <w:webHidden/>
          </w:rPr>
          <w:fldChar w:fldCharType="separate"/>
        </w:r>
        <w:r w:rsidR="00610B0A">
          <w:rPr>
            <w:noProof/>
            <w:webHidden/>
          </w:rPr>
          <w:t>2</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894" w:history="1">
        <w:r w:rsidRPr="005954BA">
          <w:rPr>
            <w:rStyle w:val="Hyperlink"/>
            <w:noProof/>
            <w:lang w:val="en-GB"/>
          </w:rPr>
          <w:t>Poverty and labour migration</w:t>
        </w:r>
        <w:r>
          <w:rPr>
            <w:noProof/>
            <w:webHidden/>
          </w:rPr>
          <w:tab/>
        </w:r>
        <w:r>
          <w:rPr>
            <w:noProof/>
            <w:webHidden/>
          </w:rPr>
          <w:fldChar w:fldCharType="begin"/>
        </w:r>
        <w:r>
          <w:rPr>
            <w:noProof/>
            <w:webHidden/>
          </w:rPr>
          <w:instrText xml:space="preserve"> PAGEREF _Toc512516894 \h </w:instrText>
        </w:r>
        <w:r>
          <w:rPr>
            <w:noProof/>
            <w:webHidden/>
          </w:rPr>
        </w:r>
        <w:r>
          <w:rPr>
            <w:noProof/>
            <w:webHidden/>
          </w:rPr>
          <w:fldChar w:fldCharType="separate"/>
        </w:r>
        <w:r w:rsidR="00610B0A">
          <w:rPr>
            <w:noProof/>
            <w:webHidden/>
          </w:rPr>
          <w:t>3</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895" w:history="1">
        <w:r w:rsidRPr="005954BA">
          <w:rPr>
            <w:rStyle w:val="Hyperlink"/>
            <w:noProof/>
            <w:lang w:val="en-GB"/>
          </w:rPr>
          <w:t xml:space="preserve">Ukraine's international commitments </w:t>
        </w:r>
        <w:r w:rsidRPr="005954BA">
          <w:rPr>
            <w:rStyle w:val="Hyperlink"/>
            <w:noProof/>
            <w:lang w:val="en-US"/>
          </w:rPr>
          <w:t xml:space="preserve">on </w:t>
        </w:r>
        <w:r w:rsidRPr="005954BA">
          <w:rPr>
            <w:rStyle w:val="Hyperlink"/>
            <w:noProof/>
            <w:lang w:val="en-GB"/>
          </w:rPr>
          <w:t>combating poverty</w:t>
        </w:r>
        <w:r>
          <w:rPr>
            <w:noProof/>
            <w:webHidden/>
          </w:rPr>
          <w:tab/>
        </w:r>
        <w:r>
          <w:rPr>
            <w:noProof/>
            <w:webHidden/>
          </w:rPr>
          <w:fldChar w:fldCharType="begin"/>
        </w:r>
        <w:r>
          <w:rPr>
            <w:noProof/>
            <w:webHidden/>
          </w:rPr>
          <w:instrText xml:space="preserve"> PAGEREF _Toc512516895 \h </w:instrText>
        </w:r>
        <w:r>
          <w:rPr>
            <w:noProof/>
            <w:webHidden/>
          </w:rPr>
        </w:r>
        <w:r>
          <w:rPr>
            <w:noProof/>
            <w:webHidden/>
          </w:rPr>
          <w:fldChar w:fldCharType="separate"/>
        </w:r>
        <w:r w:rsidR="00610B0A">
          <w:rPr>
            <w:noProof/>
            <w:webHidden/>
          </w:rPr>
          <w:t>3</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896" w:history="1">
        <w:r w:rsidRPr="005954BA">
          <w:rPr>
            <w:rStyle w:val="Hyperlink"/>
            <w:noProof/>
            <w:lang w:val="en-GB"/>
          </w:rPr>
          <w:t>Evaluation of living standards in Ukraine</w:t>
        </w:r>
        <w:r>
          <w:rPr>
            <w:noProof/>
            <w:webHidden/>
          </w:rPr>
          <w:tab/>
        </w:r>
        <w:r>
          <w:rPr>
            <w:noProof/>
            <w:webHidden/>
          </w:rPr>
          <w:fldChar w:fldCharType="begin"/>
        </w:r>
        <w:r>
          <w:rPr>
            <w:noProof/>
            <w:webHidden/>
          </w:rPr>
          <w:instrText xml:space="preserve"> PAGEREF _Toc512516896 \h </w:instrText>
        </w:r>
        <w:r>
          <w:rPr>
            <w:noProof/>
            <w:webHidden/>
          </w:rPr>
        </w:r>
        <w:r>
          <w:rPr>
            <w:noProof/>
            <w:webHidden/>
          </w:rPr>
          <w:fldChar w:fldCharType="separate"/>
        </w:r>
        <w:r w:rsidR="00610B0A">
          <w:rPr>
            <w:noProof/>
            <w:webHidden/>
          </w:rPr>
          <w:t>5</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897" w:history="1">
        <w:r w:rsidRPr="005954BA">
          <w:rPr>
            <w:rStyle w:val="Hyperlink"/>
            <w:noProof/>
            <w:lang w:val="en-GB"/>
          </w:rPr>
          <w:t>Effects of the current remuneration policy</w:t>
        </w:r>
        <w:r>
          <w:rPr>
            <w:noProof/>
            <w:webHidden/>
          </w:rPr>
          <w:tab/>
        </w:r>
        <w:r>
          <w:rPr>
            <w:noProof/>
            <w:webHidden/>
          </w:rPr>
          <w:fldChar w:fldCharType="begin"/>
        </w:r>
        <w:r>
          <w:rPr>
            <w:noProof/>
            <w:webHidden/>
          </w:rPr>
          <w:instrText xml:space="preserve"> PAGEREF _Toc512516897 \h </w:instrText>
        </w:r>
        <w:r>
          <w:rPr>
            <w:noProof/>
            <w:webHidden/>
          </w:rPr>
        </w:r>
        <w:r>
          <w:rPr>
            <w:noProof/>
            <w:webHidden/>
          </w:rPr>
          <w:fldChar w:fldCharType="separate"/>
        </w:r>
        <w:r w:rsidR="00610B0A">
          <w:rPr>
            <w:noProof/>
            <w:webHidden/>
          </w:rPr>
          <w:t>5</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898" w:history="1">
        <w:r w:rsidRPr="005954BA">
          <w:rPr>
            <w:rStyle w:val="Hyperlink"/>
            <w:noProof/>
            <w:lang w:val="en-GB"/>
          </w:rPr>
          <w:t>Remuneration regulation in the EU Member States</w:t>
        </w:r>
        <w:r>
          <w:rPr>
            <w:noProof/>
            <w:webHidden/>
          </w:rPr>
          <w:tab/>
        </w:r>
        <w:r>
          <w:rPr>
            <w:noProof/>
            <w:webHidden/>
          </w:rPr>
          <w:fldChar w:fldCharType="begin"/>
        </w:r>
        <w:r>
          <w:rPr>
            <w:noProof/>
            <w:webHidden/>
          </w:rPr>
          <w:instrText xml:space="preserve"> PAGEREF _Toc512516898 \h </w:instrText>
        </w:r>
        <w:r>
          <w:rPr>
            <w:noProof/>
            <w:webHidden/>
          </w:rPr>
        </w:r>
        <w:r>
          <w:rPr>
            <w:noProof/>
            <w:webHidden/>
          </w:rPr>
          <w:fldChar w:fldCharType="separate"/>
        </w:r>
        <w:r w:rsidR="00610B0A">
          <w:rPr>
            <w:noProof/>
            <w:webHidden/>
          </w:rPr>
          <w:t>6</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899" w:history="1">
        <w:r w:rsidRPr="005954BA">
          <w:rPr>
            <w:rStyle w:val="Hyperlink"/>
            <w:noProof/>
            <w:lang w:val="en-GB"/>
          </w:rPr>
          <w:t>International instruments for regulating the key issues of remuneration</w:t>
        </w:r>
        <w:r>
          <w:rPr>
            <w:noProof/>
            <w:webHidden/>
          </w:rPr>
          <w:tab/>
        </w:r>
        <w:r>
          <w:rPr>
            <w:noProof/>
            <w:webHidden/>
          </w:rPr>
          <w:fldChar w:fldCharType="begin"/>
        </w:r>
        <w:r>
          <w:rPr>
            <w:noProof/>
            <w:webHidden/>
          </w:rPr>
          <w:instrText xml:space="preserve"> PAGEREF _Toc512516899 \h </w:instrText>
        </w:r>
        <w:r>
          <w:rPr>
            <w:noProof/>
            <w:webHidden/>
          </w:rPr>
        </w:r>
        <w:r>
          <w:rPr>
            <w:noProof/>
            <w:webHidden/>
          </w:rPr>
          <w:fldChar w:fldCharType="separate"/>
        </w:r>
        <w:r w:rsidR="00610B0A">
          <w:rPr>
            <w:noProof/>
            <w:webHidden/>
          </w:rPr>
          <w:t>6</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0" w:history="1">
        <w:r w:rsidRPr="005954BA">
          <w:rPr>
            <w:rStyle w:val="Hyperlink"/>
            <w:noProof/>
            <w:lang w:val="en-GB"/>
          </w:rPr>
          <w:t>Resolution on promoting social inclusion and combating poverty, including child poverty, in the EU (2008/2034(INI)) of 9 October 2008</w:t>
        </w:r>
        <w:r>
          <w:rPr>
            <w:noProof/>
            <w:webHidden/>
          </w:rPr>
          <w:tab/>
        </w:r>
        <w:r>
          <w:rPr>
            <w:noProof/>
            <w:webHidden/>
          </w:rPr>
          <w:fldChar w:fldCharType="begin"/>
        </w:r>
        <w:r>
          <w:rPr>
            <w:noProof/>
            <w:webHidden/>
          </w:rPr>
          <w:instrText xml:space="preserve"> PAGEREF _Toc512516900 \h </w:instrText>
        </w:r>
        <w:r>
          <w:rPr>
            <w:noProof/>
            <w:webHidden/>
          </w:rPr>
        </w:r>
        <w:r>
          <w:rPr>
            <w:noProof/>
            <w:webHidden/>
          </w:rPr>
          <w:fldChar w:fldCharType="separate"/>
        </w:r>
        <w:r w:rsidR="00610B0A">
          <w:rPr>
            <w:noProof/>
            <w:webHidden/>
          </w:rPr>
          <w:t>7</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1" w:history="1">
        <w:r w:rsidRPr="005954BA">
          <w:rPr>
            <w:rStyle w:val="Hyperlink"/>
            <w:noProof/>
            <w:lang w:val="en-GB"/>
          </w:rPr>
          <w:t>Comparison of wages in Ukraine and the EU Member States</w:t>
        </w:r>
        <w:r>
          <w:rPr>
            <w:noProof/>
            <w:webHidden/>
          </w:rPr>
          <w:tab/>
        </w:r>
        <w:r>
          <w:rPr>
            <w:noProof/>
            <w:webHidden/>
          </w:rPr>
          <w:fldChar w:fldCharType="begin"/>
        </w:r>
        <w:r>
          <w:rPr>
            <w:noProof/>
            <w:webHidden/>
          </w:rPr>
          <w:instrText xml:space="preserve"> PAGEREF _Toc512516901 \h </w:instrText>
        </w:r>
        <w:r>
          <w:rPr>
            <w:noProof/>
            <w:webHidden/>
          </w:rPr>
        </w:r>
        <w:r>
          <w:rPr>
            <w:noProof/>
            <w:webHidden/>
          </w:rPr>
          <w:fldChar w:fldCharType="separate"/>
        </w:r>
        <w:r w:rsidR="00610B0A">
          <w:rPr>
            <w:noProof/>
            <w:webHidden/>
          </w:rPr>
          <w:t>9</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2" w:history="1">
        <w:r w:rsidRPr="005954BA">
          <w:rPr>
            <w:rStyle w:val="Hyperlink"/>
            <w:noProof/>
            <w:lang w:val="en-GB"/>
          </w:rPr>
          <w:t>Labour migration as a consequence of labour market deterioration in Ukraine</w:t>
        </w:r>
        <w:r>
          <w:rPr>
            <w:noProof/>
            <w:webHidden/>
          </w:rPr>
          <w:tab/>
        </w:r>
        <w:r>
          <w:rPr>
            <w:noProof/>
            <w:webHidden/>
          </w:rPr>
          <w:fldChar w:fldCharType="begin"/>
        </w:r>
        <w:r>
          <w:rPr>
            <w:noProof/>
            <w:webHidden/>
          </w:rPr>
          <w:instrText xml:space="preserve"> PAGEREF _Toc512516902 \h </w:instrText>
        </w:r>
        <w:r>
          <w:rPr>
            <w:noProof/>
            <w:webHidden/>
          </w:rPr>
        </w:r>
        <w:r>
          <w:rPr>
            <w:noProof/>
            <w:webHidden/>
          </w:rPr>
          <w:fldChar w:fldCharType="separate"/>
        </w:r>
        <w:r w:rsidR="00610B0A">
          <w:rPr>
            <w:noProof/>
            <w:webHidden/>
          </w:rPr>
          <w:t>10</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3" w:history="1">
        <w:r w:rsidRPr="005954BA">
          <w:rPr>
            <w:rStyle w:val="Hyperlink"/>
            <w:noProof/>
            <w:lang w:val="en-GB"/>
          </w:rPr>
          <w:t>Protection of Ukrainian migrant workers' social welfare rights</w:t>
        </w:r>
        <w:r>
          <w:rPr>
            <w:noProof/>
            <w:webHidden/>
          </w:rPr>
          <w:tab/>
        </w:r>
        <w:r>
          <w:rPr>
            <w:noProof/>
            <w:webHidden/>
          </w:rPr>
          <w:fldChar w:fldCharType="begin"/>
        </w:r>
        <w:r>
          <w:rPr>
            <w:noProof/>
            <w:webHidden/>
          </w:rPr>
          <w:instrText xml:space="preserve"> PAGEREF _Toc512516903 \h </w:instrText>
        </w:r>
        <w:r>
          <w:rPr>
            <w:noProof/>
            <w:webHidden/>
          </w:rPr>
        </w:r>
        <w:r>
          <w:rPr>
            <w:noProof/>
            <w:webHidden/>
          </w:rPr>
          <w:fldChar w:fldCharType="separate"/>
        </w:r>
        <w:r w:rsidR="00610B0A">
          <w:rPr>
            <w:noProof/>
            <w:webHidden/>
          </w:rPr>
          <w:t>11</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4" w:history="1">
        <w:r w:rsidRPr="005954BA">
          <w:rPr>
            <w:rStyle w:val="Hyperlink"/>
            <w:noProof/>
            <w:lang w:val="en-GB"/>
          </w:rPr>
          <w:t>Impact of labour market conditions and the level of wages on labour migration: employers' perspective</w:t>
        </w:r>
        <w:r>
          <w:rPr>
            <w:noProof/>
            <w:webHidden/>
          </w:rPr>
          <w:tab/>
        </w:r>
        <w:r>
          <w:rPr>
            <w:noProof/>
            <w:webHidden/>
          </w:rPr>
          <w:fldChar w:fldCharType="begin"/>
        </w:r>
        <w:r>
          <w:rPr>
            <w:noProof/>
            <w:webHidden/>
          </w:rPr>
          <w:instrText xml:space="preserve"> PAGEREF _Toc512516904 \h </w:instrText>
        </w:r>
        <w:r>
          <w:rPr>
            <w:noProof/>
            <w:webHidden/>
          </w:rPr>
        </w:r>
        <w:r>
          <w:rPr>
            <w:noProof/>
            <w:webHidden/>
          </w:rPr>
          <w:fldChar w:fldCharType="separate"/>
        </w:r>
        <w:r w:rsidR="00610B0A">
          <w:rPr>
            <w:noProof/>
            <w:webHidden/>
          </w:rPr>
          <w:t>12</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5" w:history="1">
        <w:r w:rsidR="00EE6A0B">
          <w:rPr>
            <w:rStyle w:val="Hyperlink"/>
            <w:noProof/>
            <w:lang w:val="en-GB"/>
          </w:rPr>
          <w:t>Predicted outcome of a</w:t>
        </w:r>
        <w:r w:rsidRPr="005954BA">
          <w:rPr>
            <w:rStyle w:val="Hyperlink"/>
            <w:noProof/>
            <w:lang w:val="en-GB"/>
          </w:rPr>
          <w:t xml:space="preserve"> "</w:t>
        </w:r>
        <w:r w:rsidR="00EE6A0B">
          <w:rPr>
            <w:rStyle w:val="Hyperlink"/>
            <w:noProof/>
            <w:lang w:val="en-GB"/>
          </w:rPr>
          <w:t>n</w:t>
        </w:r>
        <w:r w:rsidRPr="005954BA">
          <w:rPr>
            <w:rStyle w:val="Hyperlink"/>
            <w:noProof/>
            <w:lang w:val="en-GB"/>
          </w:rPr>
          <w:t xml:space="preserve">o </w:t>
        </w:r>
        <w:r w:rsidR="00EE6A0B">
          <w:rPr>
            <w:rStyle w:val="Hyperlink"/>
            <w:noProof/>
            <w:lang w:val="en-GB"/>
          </w:rPr>
          <w:t>a</w:t>
        </w:r>
        <w:r w:rsidRPr="005954BA">
          <w:rPr>
            <w:rStyle w:val="Hyperlink"/>
            <w:noProof/>
            <w:lang w:val="en-GB"/>
          </w:rPr>
          <w:t xml:space="preserve">ctive </w:t>
        </w:r>
        <w:r w:rsidR="00EE6A0B">
          <w:rPr>
            <w:rStyle w:val="Hyperlink"/>
            <w:noProof/>
            <w:lang w:val="en-GB"/>
          </w:rPr>
          <w:t>w</w:t>
        </w:r>
        <w:r w:rsidRPr="005954BA">
          <w:rPr>
            <w:rStyle w:val="Hyperlink"/>
            <w:noProof/>
            <w:lang w:val="en-GB"/>
          </w:rPr>
          <w:t xml:space="preserve">age </w:t>
        </w:r>
        <w:r w:rsidR="00EE6A0B">
          <w:rPr>
            <w:rStyle w:val="Hyperlink"/>
            <w:noProof/>
            <w:lang w:val="en-GB"/>
          </w:rPr>
          <w:t>r</w:t>
        </w:r>
        <w:r w:rsidRPr="005954BA">
          <w:rPr>
            <w:rStyle w:val="Hyperlink"/>
            <w:noProof/>
            <w:lang w:val="en-GB"/>
          </w:rPr>
          <w:t>eform in Ukraine" scenario</w:t>
        </w:r>
        <w:r>
          <w:rPr>
            <w:noProof/>
            <w:webHidden/>
          </w:rPr>
          <w:tab/>
        </w:r>
        <w:r>
          <w:rPr>
            <w:noProof/>
            <w:webHidden/>
          </w:rPr>
          <w:fldChar w:fldCharType="begin"/>
        </w:r>
        <w:r>
          <w:rPr>
            <w:noProof/>
            <w:webHidden/>
          </w:rPr>
          <w:instrText xml:space="preserve"> PAGEREF _Toc512516905 \h </w:instrText>
        </w:r>
        <w:r>
          <w:rPr>
            <w:noProof/>
            <w:webHidden/>
          </w:rPr>
        </w:r>
        <w:r>
          <w:rPr>
            <w:noProof/>
            <w:webHidden/>
          </w:rPr>
          <w:fldChar w:fldCharType="separate"/>
        </w:r>
        <w:r w:rsidR="00610B0A">
          <w:rPr>
            <w:noProof/>
            <w:webHidden/>
          </w:rPr>
          <w:t>14</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6" w:history="1">
        <w:r w:rsidRPr="005954BA">
          <w:rPr>
            <w:rStyle w:val="Hyperlink"/>
            <w:noProof/>
            <w:lang w:val="en-GB"/>
          </w:rPr>
          <w:t>Proposals for a comprehensive remuneration reform</w:t>
        </w:r>
        <w:r>
          <w:rPr>
            <w:noProof/>
            <w:webHidden/>
          </w:rPr>
          <w:tab/>
        </w:r>
        <w:r>
          <w:rPr>
            <w:noProof/>
            <w:webHidden/>
          </w:rPr>
          <w:fldChar w:fldCharType="begin"/>
        </w:r>
        <w:r>
          <w:rPr>
            <w:noProof/>
            <w:webHidden/>
          </w:rPr>
          <w:instrText xml:space="preserve"> PAGEREF _Toc512516906 \h </w:instrText>
        </w:r>
        <w:r>
          <w:rPr>
            <w:noProof/>
            <w:webHidden/>
          </w:rPr>
        </w:r>
        <w:r>
          <w:rPr>
            <w:noProof/>
            <w:webHidden/>
          </w:rPr>
          <w:fldChar w:fldCharType="separate"/>
        </w:r>
        <w:r w:rsidR="00610B0A">
          <w:rPr>
            <w:noProof/>
            <w:webHidden/>
          </w:rPr>
          <w:t>15</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7" w:history="1">
        <w:r w:rsidRPr="005954BA">
          <w:rPr>
            <w:rStyle w:val="Hyperlink"/>
            <w:noProof/>
            <w:lang w:val="en-GB"/>
          </w:rPr>
          <w:t>Impact of remuneration reform on major stakeholders</w:t>
        </w:r>
        <w:r>
          <w:rPr>
            <w:noProof/>
            <w:webHidden/>
          </w:rPr>
          <w:tab/>
        </w:r>
        <w:r>
          <w:rPr>
            <w:noProof/>
            <w:webHidden/>
          </w:rPr>
          <w:fldChar w:fldCharType="begin"/>
        </w:r>
        <w:r>
          <w:rPr>
            <w:noProof/>
            <w:webHidden/>
          </w:rPr>
          <w:instrText xml:space="preserve"> PAGEREF _Toc512516907 \h </w:instrText>
        </w:r>
        <w:r>
          <w:rPr>
            <w:noProof/>
            <w:webHidden/>
          </w:rPr>
        </w:r>
        <w:r>
          <w:rPr>
            <w:noProof/>
            <w:webHidden/>
          </w:rPr>
          <w:fldChar w:fldCharType="separate"/>
        </w:r>
        <w:r w:rsidR="00610B0A">
          <w:rPr>
            <w:noProof/>
            <w:webHidden/>
          </w:rPr>
          <w:t>16</w:t>
        </w:r>
        <w:r>
          <w:rPr>
            <w:noProof/>
            <w:webHidden/>
          </w:rPr>
          <w:fldChar w:fldCharType="end"/>
        </w:r>
      </w:hyperlink>
    </w:p>
    <w:p w:rsidR="002C08F2" w:rsidRDefault="002C08F2">
      <w:pPr>
        <w:pStyle w:val="TOC1"/>
        <w:tabs>
          <w:tab w:val="right" w:leader="dot" w:pos="9890"/>
        </w:tabs>
        <w:rPr>
          <w:rFonts w:asciiTheme="minorHAnsi" w:eastAsiaTheme="minorEastAsia" w:hAnsiTheme="minorHAnsi" w:cstheme="minorBidi"/>
          <w:noProof/>
          <w:lang w:val="en-GB" w:eastAsia="en-GB"/>
        </w:rPr>
      </w:pPr>
      <w:hyperlink w:anchor="_Toc512516908" w:history="1">
        <w:r w:rsidRPr="005954BA">
          <w:rPr>
            <w:rStyle w:val="Hyperlink"/>
            <w:noProof/>
            <w:lang w:val="en-GB"/>
          </w:rPr>
          <w:t>Implementation mechanism for the comprehensive remuneration reform</w:t>
        </w:r>
        <w:r>
          <w:rPr>
            <w:noProof/>
            <w:webHidden/>
          </w:rPr>
          <w:tab/>
        </w:r>
        <w:r>
          <w:rPr>
            <w:noProof/>
            <w:webHidden/>
          </w:rPr>
          <w:fldChar w:fldCharType="begin"/>
        </w:r>
        <w:r>
          <w:rPr>
            <w:noProof/>
            <w:webHidden/>
          </w:rPr>
          <w:instrText xml:space="preserve"> PAGEREF _Toc512516908 \h </w:instrText>
        </w:r>
        <w:r>
          <w:rPr>
            <w:noProof/>
            <w:webHidden/>
          </w:rPr>
        </w:r>
        <w:r>
          <w:rPr>
            <w:noProof/>
            <w:webHidden/>
          </w:rPr>
          <w:fldChar w:fldCharType="separate"/>
        </w:r>
        <w:r w:rsidR="00610B0A">
          <w:rPr>
            <w:noProof/>
            <w:webHidden/>
          </w:rPr>
          <w:t>18</w:t>
        </w:r>
        <w:r>
          <w:rPr>
            <w:noProof/>
            <w:webHidden/>
          </w:rPr>
          <w:fldChar w:fldCharType="end"/>
        </w:r>
      </w:hyperlink>
    </w:p>
    <w:p w:rsidR="00CF32D7" w:rsidRDefault="002C08F2">
      <w:pPr>
        <w:rPr>
          <w:rFonts w:ascii="Times New Roman" w:hAnsi="Times New Roman"/>
          <w:sz w:val="24"/>
          <w:szCs w:val="24"/>
          <w:lang w:val="en-GB"/>
        </w:rPr>
      </w:pPr>
      <w:r w:rsidRPr="00BB1EFE">
        <w:rPr>
          <w:rFonts w:ascii="Times New Roman" w:hAnsi="Times New Roman"/>
          <w:sz w:val="24"/>
          <w:szCs w:val="24"/>
          <w:lang w:val="uk-UA"/>
        </w:rPr>
        <w:fldChar w:fldCharType="end"/>
      </w: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Default="00905F6A">
      <w:pPr>
        <w:rPr>
          <w:rFonts w:ascii="Times New Roman" w:hAnsi="Times New Roman"/>
          <w:sz w:val="24"/>
          <w:szCs w:val="24"/>
          <w:lang w:val="en-GB"/>
        </w:rPr>
      </w:pPr>
    </w:p>
    <w:p w:rsidR="00905F6A" w:rsidRPr="00905F6A" w:rsidRDefault="00905F6A">
      <w:pPr>
        <w:rPr>
          <w:rFonts w:ascii="Times New Roman" w:hAnsi="Times New Roman"/>
          <w:sz w:val="24"/>
          <w:szCs w:val="24"/>
          <w:lang w:val="en-GB"/>
        </w:rPr>
      </w:pPr>
    </w:p>
    <w:p w:rsidR="00CF32D7" w:rsidRPr="00905F6A" w:rsidRDefault="00CF32D7" w:rsidP="00524B3B">
      <w:pPr>
        <w:pStyle w:val="BodyTextIndent"/>
        <w:widowControl w:val="0"/>
        <w:spacing w:after="0"/>
        <w:ind w:left="0" w:firstLine="709"/>
        <w:jc w:val="both"/>
        <w:rPr>
          <w:lang w:val="en-GB"/>
        </w:rPr>
      </w:pPr>
    </w:p>
    <w:p w:rsidR="00CF32D7" w:rsidRPr="00905F6A" w:rsidRDefault="002913DD" w:rsidP="00CF32D7">
      <w:pPr>
        <w:pStyle w:val="Heading1"/>
        <w:rPr>
          <w:b w:val="0"/>
          <w:bCs w:val="0"/>
          <w:sz w:val="24"/>
          <w:szCs w:val="24"/>
          <w:lang w:val="en-GB"/>
        </w:rPr>
      </w:pPr>
      <w:bookmarkStart w:id="1" w:name="_Toc512516801"/>
      <w:bookmarkStart w:id="2" w:name="_Toc512516893"/>
      <w:r>
        <w:rPr>
          <w:sz w:val="24"/>
          <w:szCs w:val="24"/>
          <w:lang w:val="en-GB"/>
        </w:rPr>
        <w:t>Overview of the issue</w:t>
      </w:r>
      <w:bookmarkEnd w:id="1"/>
      <w:bookmarkEnd w:id="2"/>
    </w:p>
    <w:p w:rsidR="002970A2" w:rsidRPr="00905F6A" w:rsidRDefault="006854FD" w:rsidP="00CF32D7">
      <w:pPr>
        <w:pStyle w:val="BodyTextIndent"/>
        <w:widowControl w:val="0"/>
        <w:spacing w:after="0"/>
        <w:ind w:left="0" w:firstLine="720"/>
        <w:jc w:val="both"/>
        <w:rPr>
          <w:lang w:val="en-GB"/>
        </w:rPr>
      </w:pPr>
      <w:r>
        <w:rPr>
          <w:lang w:val="en-GB"/>
        </w:rPr>
        <w:t>As it progresses</w:t>
      </w:r>
      <w:r w:rsidR="002970A2" w:rsidRPr="00905F6A">
        <w:rPr>
          <w:lang w:val="en-GB"/>
        </w:rPr>
        <w:t xml:space="preserve"> towards European integration, Ukraine </w:t>
      </w:r>
      <w:r>
        <w:rPr>
          <w:lang w:val="en-GB"/>
        </w:rPr>
        <w:t xml:space="preserve">is </w:t>
      </w:r>
      <w:r w:rsidR="002970A2" w:rsidRPr="00905F6A">
        <w:rPr>
          <w:lang w:val="en-GB"/>
        </w:rPr>
        <w:t>undergo</w:t>
      </w:r>
      <w:r>
        <w:rPr>
          <w:lang w:val="en-GB"/>
        </w:rPr>
        <w:t>ing</w:t>
      </w:r>
      <w:r w:rsidR="002970A2" w:rsidRPr="00905F6A">
        <w:rPr>
          <w:lang w:val="en-GB"/>
        </w:rPr>
        <w:t xml:space="preserve"> large-scale reforms. However, </w:t>
      </w:r>
      <w:r w:rsidR="00E56397" w:rsidRPr="00905F6A">
        <w:rPr>
          <w:lang w:val="en-GB"/>
        </w:rPr>
        <w:t xml:space="preserve">there is a lack of due attention to social and economic issues and particularly to the </w:t>
      </w:r>
      <w:r w:rsidR="007C5616" w:rsidRPr="00905F6A">
        <w:rPr>
          <w:lang w:val="en-GB"/>
        </w:rPr>
        <w:t>labour</w:t>
      </w:r>
      <w:r w:rsidR="00E56397" w:rsidRPr="00905F6A">
        <w:rPr>
          <w:lang w:val="en-GB"/>
        </w:rPr>
        <w:t xml:space="preserve"> market</w:t>
      </w:r>
      <w:r>
        <w:rPr>
          <w:lang w:val="en-GB"/>
        </w:rPr>
        <w:t>,</w:t>
      </w:r>
      <w:r w:rsidR="008D6D24" w:rsidRPr="00905F6A">
        <w:rPr>
          <w:lang w:val="en-GB"/>
        </w:rPr>
        <w:t xml:space="preserve"> </w:t>
      </w:r>
      <w:r w:rsidR="00772BC5" w:rsidRPr="00905F6A">
        <w:rPr>
          <w:lang w:val="en-GB"/>
        </w:rPr>
        <w:t>where the remuneration</w:t>
      </w:r>
      <w:r w:rsidR="00E56397" w:rsidRPr="00905F6A">
        <w:rPr>
          <w:lang w:val="en-GB"/>
        </w:rPr>
        <w:t xml:space="preserve"> </w:t>
      </w:r>
      <w:r w:rsidR="008D2702" w:rsidRPr="00905F6A">
        <w:rPr>
          <w:lang w:val="en-GB"/>
        </w:rPr>
        <w:t xml:space="preserve">arrangement </w:t>
      </w:r>
      <w:r>
        <w:rPr>
          <w:lang w:val="en-GB"/>
        </w:rPr>
        <w:t>plays</w:t>
      </w:r>
      <w:r w:rsidRPr="00905F6A">
        <w:rPr>
          <w:lang w:val="en-GB"/>
        </w:rPr>
        <w:t xml:space="preserve"> </w:t>
      </w:r>
      <w:r w:rsidR="00E56397" w:rsidRPr="00905F6A">
        <w:rPr>
          <w:lang w:val="en-GB"/>
        </w:rPr>
        <w:t>an essential part.</w:t>
      </w:r>
    </w:p>
    <w:p w:rsidR="00E56397" w:rsidRPr="00905F6A" w:rsidRDefault="00E56397" w:rsidP="00CF32D7">
      <w:pPr>
        <w:pStyle w:val="BodyTextIndent"/>
        <w:widowControl w:val="0"/>
        <w:spacing w:after="0"/>
        <w:ind w:left="0" w:firstLine="720"/>
        <w:jc w:val="both"/>
        <w:rPr>
          <w:lang w:val="en-GB"/>
        </w:rPr>
      </w:pPr>
      <w:r w:rsidRPr="00905F6A">
        <w:rPr>
          <w:lang w:val="en-GB"/>
        </w:rPr>
        <w:t xml:space="preserve">In recent years, </w:t>
      </w:r>
      <w:r w:rsidR="00C10869" w:rsidRPr="00905F6A">
        <w:rPr>
          <w:b/>
          <w:lang w:val="en-GB"/>
        </w:rPr>
        <w:t xml:space="preserve">negative trends </w:t>
      </w:r>
      <w:r w:rsidR="006908CD" w:rsidRPr="00905F6A">
        <w:rPr>
          <w:b/>
          <w:lang w:val="en-GB"/>
        </w:rPr>
        <w:t>concerning the</w:t>
      </w:r>
      <w:r w:rsidR="00C10869" w:rsidRPr="00905F6A">
        <w:rPr>
          <w:b/>
          <w:lang w:val="en-GB"/>
        </w:rPr>
        <w:t xml:space="preserve"> low level of earnings</w:t>
      </w:r>
      <w:r w:rsidR="006908CD" w:rsidRPr="00905F6A">
        <w:rPr>
          <w:b/>
          <w:lang w:val="en-GB"/>
        </w:rPr>
        <w:t>, which do</w:t>
      </w:r>
      <w:r w:rsidR="00C10869" w:rsidRPr="00905F6A">
        <w:rPr>
          <w:b/>
          <w:lang w:val="en-GB"/>
        </w:rPr>
        <w:t xml:space="preserve"> </w:t>
      </w:r>
      <w:r w:rsidR="006908CD" w:rsidRPr="00905F6A">
        <w:rPr>
          <w:b/>
          <w:lang w:val="en-GB"/>
        </w:rPr>
        <w:t xml:space="preserve">not allow </w:t>
      </w:r>
      <w:r w:rsidR="006854FD">
        <w:rPr>
          <w:b/>
          <w:lang w:val="en-GB"/>
        </w:rPr>
        <w:t xml:space="preserve">for any </w:t>
      </w:r>
      <w:r w:rsidR="006908CD" w:rsidRPr="00905F6A">
        <w:rPr>
          <w:b/>
          <w:lang w:val="en-GB"/>
        </w:rPr>
        <w:t>improv</w:t>
      </w:r>
      <w:r w:rsidR="006854FD">
        <w:rPr>
          <w:b/>
          <w:lang w:val="en-GB"/>
        </w:rPr>
        <w:t>ement</w:t>
      </w:r>
      <w:r w:rsidR="00C10869" w:rsidRPr="00905F6A">
        <w:rPr>
          <w:b/>
          <w:lang w:val="en-GB"/>
        </w:rPr>
        <w:t xml:space="preserve"> </w:t>
      </w:r>
      <w:r w:rsidR="006854FD">
        <w:rPr>
          <w:b/>
          <w:lang w:val="en-GB"/>
        </w:rPr>
        <w:t>in the current</w:t>
      </w:r>
      <w:r w:rsidR="006854FD" w:rsidRPr="00905F6A">
        <w:rPr>
          <w:b/>
          <w:lang w:val="en-GB"/>
        </w:rPr>
        <w:t xml:space="preserve"> </w:t>
      </w:r>
      <w:r w:rsidR="00C10869" w:rsidRPr="00905F6A">
        <w:rPr>
          <w:b/>
          <w:lang w:val="en-GB"/>
        </w:rPr>
        <w:t>welfare of Ukrainian worker</w:t>
      </w:r>
      <w:r w:rsidR="006908CD" w:rsidRPr="00905F6A">
        <w:rPr>
          <w:b/>
          <w:lang w:val="en-GB"/>
        </w:rPr>
        <w:t>s,</w:t>
      </w:r>
      <w:r w:rsidR="00C10869" w:rsidRPr="00905F6A">
        <w:rPr>
          <w:lang w:val="en-GB"/>
        </w:rPr>
        <w:t xml:space="preserve"> </w:t>
      </w:r>
      <w:r w:rsidR="006908CD" w:rsidRPr="00905F6A">
        <w:rPr>
          <w:b/>
          <w:lang w:val="en-GB"/>
        </w:rPr>
        <w:t xml:space="preserve">have </w:t>
      </w:r>
      <w:r w:rsidR="006854FD">
        <w:rPr>
          <w:b/>
          <w:lang w:val="en-GB"/>
        </w:rPr>
        <w:t xml:space="preserve">become </w:t>
      </w:r>
      <w:r w:rsidR="00C50007">
        <w:rPr>
          <w:b/>
          <w:lang w:val="en-GB"/>
        </w:rPr>
        <w:t>more</w:t>
      </w:r>
      <w:r w:rsidR="006854FD">
        <w:rPr>
          <w:b/>
          <w:lang w:val="en-GB"/>
        </w:rPr>
        <w:t xml:space="preserve"> entrenched</w:t>
      </w:r>
      <w:r w:rsidR="006854FD" w:rsidRPr="00905F6A">
        <w:rPr>
          <w:b/>
          <w:lang w:val="en-GB"/>
        </w:rPr>
        <w:t xml:space="preserve"> </w:t>
      </w:r>
      <w:r w:rsidRPr="00905F6A">
        <w:rPr>
          <w:lang w:val="en-GB"/>
        </w:rPr>
        <w:t>due to:</w:t>
      </w:r>
    </w:p>
    <w:p w:rsidR="00CF32D7" w:rsidRPr="00905F6A" w:rsidRDefault="006854FD" w:rsidP="006F0052">
      <w:pPr>
        <w:pStyle w:val="BodyTextIndent"/>
        <w:numPr>
          <w:ilvl w:val="0"/>
          <w:numId w:val="1"/>
        </w:numPr>
        <w:spacing w:after="0"/>
        <w:ind w:left="0" w:firstLine="720"/>
        <w:jc w:val="both"/>
        <w:rPr>
          <w:lang w:val="en-GB"/>
        </w:rPr>
      </w:pPr>
      <w:r>
        <w:rPr>
          <w:lang w:val="en-GB"/>
        </w:rPr>
        <w:t xml:space="preserve">the </w:t>
      </w:r>
      <w:r w:rsidR="00E56397" w:rsidRPr="00905F6A">
        <w:rPr>
          <w:lang w:val="en-GB"/>
        </w:rPr>
        <w:t>economic crisis and threat</w:t>
      </w:r>
      <w:r>
        <w:rPr>
          <w:lang w:val="en-GB"/>
        </w:rPr>
        <w:t>s</w:t>
      </w:r>
      <w:r w:rsidR="00E56397" w:rsidRPr="00905F6A">
        <w:rPr>
          <w:lang w:val="en-GB"/>
        </w:rPr>
        <w:t xml:space="preserve"> to </w:t>
      </w:r>
      <w:r>
        <w:rPr>
          <w:lang w:val="en-GB"/>
        </w:rPr>
        <w:t xml:space="preserve">the </w:t>
      </w:r>
      <w:r w:rsidR="00E56397" w:rsidRPr="00905F6A">
        <w:rPr>
          <w:lang w:val="en-GB"/>
        </w:rPr>
        <w:t xml:space="preserve">territorial </w:t>
      </w:r>
      <w:r w:rsidR="008D481A" w:rsidRPr="00905F6A">
        <w:rPr>
          <w:lang w:val="en-GB"/>
        </w:rPr>
        <w:t>integrity</w:t>
      </w:r>
      <w:r w:rsidR="00772BC5" w:rsidRPr="00905F6A">
        <w:rPr>
          <w:lang w:val="en-GB"/>
        </w:rPr>
        <w:t xml:space="preserve"> </w:t>
      </w:r>
      <w:r w:rsidR="00E56397" w:rsidRPr="00905F6A">
        <w:rPr>
          <w:lang w:val="en-GB"/>
        </w:rPr>
        <w:t>of the country</w:t>
      </w:r>
      <w:r>
        <w:rPr>
          <w:lang w:val="en-GB"/>
        </w:rPr>
        <w:t>;</w:t>
      </w:r>
    </w:p>
    <w:p w:rsidR="00CF32D7" w:rsidRPr="00905F6A" w:rsidRDefault="006854FD" w:rsidP="006F0052">
      <w:pPr>
        <w:pStyle w:val="BodyTextIndent"/>
        <w:numPr>
          <w:ilvl w:val="0"/>
          <w:numId w:val="1"/>
        </w:numPr>
        <w:spacing w:after="0"/>
        <w:ind w:left="0" w:firstLine="720"/>
        <w:jc w:val="both"/>
        <w:rPr>
          <w:lang w:val="en-GB"/>
        </w:rPr>
      </w:pPr>
      <w:r>
        <w:rPr>
          <w:lang w:val="en-GB"/>
        </w:rPr>
        <w:t>infringements</w:t>
      </w:r>
      <w:r w:rsidRPr="00905F6A">
        <w:rPr>
          <w:lang w:val="en-GB"/>
        </w:rPr>
        <w:t xml:space="preserve"> </w:t>
      </w:r>
      <w:r w:rsidR="00E56397" w:rsidRPr="00905F6A">
        <w:rPr>
          <w:lang w:val="en-GB"/>
        </w:rPr>
        <w:t>of current legislation and lack of eff</w:t>
      </w:r>
      <w:r w:rsidR="00C10869" w:rsidRPr="00905F6A">
        <w:rPr>
          <w:lang w:val="en-GB"/>
        </w:rPr>
        <w:t>icient</w:t>
      </w:r>
      <w:r w:rsidR="00E56397" w:rsidRPr="00905F6A">
        <w:rPr>
          <w:lang w:val="en-GB"/>
        </w:rPr>
        <w:t xml:space="preserve"> legal and economic instruments</w:t>
      </w:r>
      <w:r w:rsidR="00C10869" w:rsidRPr="00905F6A">
        <w:rPr>
          <w:lang w:val="en-GB"/>
        </w:rPr>
        <w:t xml:space="preserve"> </w:t>
      </w:r>
      <w:r>
        <w:rPr>
          <w:lang w:val="en-GB"/>
        </w:rPr>
        <w:t>in the area of</w:t>
      </w:r>
      <w:r w:rsidRPr="00905F6A">
        <w:rPr>
          <w:lang w:val="en-GB"/>
        </w:rPr>
        <w:t xml:space="preserve"> </w:t>
      </w:r>
      <w:r w:rsidR="00C10869" w:rsidRPr="00905F6A">
        <w:rPr>
          <w:lang w:val="en-GB"/>
        </w:rPr>
        <w:t>wage protection</w:t>
      </w:r>
      <w:r>
        <w:rPr>
          <w:lang w:val="en-GB"/>
        </w:rPr>
        <w:t>;</w:t>
      </w:r>
    </w:p>
    <w:p w:rsidR="00CF32D7" w:rsidRPr="00905F6A" w:rsidRDefault="00C10869" w:rsidP="006F0052">
      <w:pPr>
        <w:pStyle w:val="BodyTextIndent"/>
        <w:numPr>
          <w:ilvl w:val="0"/>
          <w:numId w:val="1"/>
        </w:numPr>
        <w:spacing w:after="0"/>
        <w:ind w:left="0" w:firstLine="720"/>
        <w:jc w:val="both"/>
        <w:rPr>
          <w:lang w:val="en-GB"/>
        </w:rPr>
      </w:pPr>
      <w:r w:rsidRPr="00905F6A">
        <w:rPr>
          <w:lang w:val="en-GB"/>
        </w:rPr>
        <w:t xml:space="preserve">poor </w:t>
      </w:r>
      <w:r w:rsidR="006854FD">
        <w:rPr>
          <w:lang w:val="en-GB"/>
        </w:rPr>
        <w:t xml:space="preserve">corporate </w:t>
      </w:r>
      <w:r w:rsidRPr="00905F6A">
        <w:rPr>
          <w:lang w:val="en-GB"/>
        </w:rPr>
        <w:t>social responsibility</w:t>
      </w:r>
      <w:r w:rsidR="006854FD">
        <w:rPr>
          <w:lang w:val="en-GB"/>
        </w:rPr>
        <w:t>;</w:t>
      </w:r>
    </w:p>
    <w:p w:rsidR="00C10869" w:rsidRPr="00905F6A" w:rsidRDefault="00C10869" w:rsidP="00F363CA">
      <w:pPr>
        <w:pStyle w:val="BodyTextIndent"/>
        <w:numPr>
          <w:ilvl w:val="0"/>
          <w:numId w:val="1"/>
        </w:numPr>
        <w:spacing w:after="0"/>
        <w:ind w:left="0" w:firstLine="720"/>
        <w:jc w:val="both"/>
        <w:rPr>
          <w:b/>
          <w:lang w:val="en-GB"/>
        </w:rPr>
      </w:pPr>
      <w:proofErr w:type="gramStart"/>
      <w:r w:rsidRPr="00905F6A">
        <w:rPr>
          <w:lang w:val="en-GB"/>
        </w:rPr>
        <w:t>lack</w:t>
      </w:r>
      <w:proofErr w:type="gramEnd"/>
      <w:r w:rsidRPr="00905F6A">
        <w:rPr>
          <w:lang w:val="en-GB"/>
        </w:rPr>
        <w:t xml:space="preserve"> of effective and meaningful social dialogue.</w:t>
      </w:r>
    </w:p>
    <w:p w:rsidR="00C50007" w:rsidRPr="00905F6A" w:rsidRDefault="00E07C51" w:rsidP="006F0052">
      <w:pPr>
        <w:pStyle w:val="BodyTextIndent"/>
        <w:spacing w:after="0"/>
        <w:ind w:left="0" w:firstLine="720"/>
        <w:jc w:val="both"/>
        <w:rPr>
          <w:lang w:val="en-GB"/>
        </w:rPr>
      </w:pPr>
      <w:r w:rsidRPr="00905F6A">
        <w:rPr>
          <w:lang w:val="en-GB"/>
        </w:rPr>
        <w:lastRenderedPageBreak/>
        <w:t xml:space="preserve">Wages that </w:t>
      </w:r>
      <w:r w:rsidR="00F0459A">
        <w:rPr>
          <w:lang w:val="en-GB"/>
        </w:rPr>
        <w:t>fail to</w:t>
      </w:r>
      <w:r w:rsidRPr="00905F6A">
        <w:rPr>
          <w:lang w:val="en-GB"/>
        </w:rPr>
        <w:t xml:space="preserve"> meet workers</w:t>
      </w:r>
      <w:r w:rsidR="006854FD">
        <w:rPr>
          <w:lang w:val="en-GB"/>
        </w:rPr>
        <w:t>'</w:t>
      </w:r>
      <w:r w:rsidRPr="00905F6A">
        <w:rPr>
          <w:lang w:val="en-GB"/>
        </w:rPr>
        <w:t xml:space="preserve"> basic needs and</w:t>
      </w:r>
      <w:r w:rsidR="00772BC5" w:rsidRPr="00905F6A">
        <w:rPr>
          <w:lang w:val="en-GB"/>
        </w:rPr>
        <w:t xml:space="preserve"> </w:t>
      </w:r>
      <w:r w:rsidR="006854FD">
        <w:rPr>
          <w:lang w:val="en-GB"/>
        </w:rPr>
        <w:t>at</w:t>
      </w:r>
      <w:r w:rsidR="006854FD" w:rsidRPr="00905F6A">
        <w:rPr>
          <w:lang w:val="en-GB"/>
        </w:rPr>
        <w:t xml:space="preserve"> </w:t>
      </w:r>
      <w:r w:rsidR="00772BC5" w:rsidRPr="00905F6A">
        <w:rPr>
          <w:lang w:val="en-GB"/>
        </w:rPr>
        <w:t>the same time</w:t>
      </w:r>
      <w:r w:rsidRPr="00905F6A">
        <w:rPr>
          <w:lang w:val="en-GB"/>
        </w:rPr>
        <w:t xml:space="preserve"> are the lowest among European countries</w:t>
      </w:r>
      <w:r w:rsidR="006854FD">
        <w:rPr>
          <w:lang w:val="en-GB"/>
        </w:rPr>
        <w:t>,</w:t>
      </w:r>
      <w:r w:rsidRPr="00905F6A">
        <w:rPr>
          <w:lang w:val="en-GB"/>
        </w:rPr>
        <w:t xml:space="preserve"> as well as increasing </w:t>
      </w:r>
      <w:r w:rsidR="00AE1E3B" w:rsidRPr="00905F6A">
        <w:rPr>
          <w:lang w:val="en-GB"/>
        </w:rPr>
        <w:t>wage arrears</w:t>
      </w:r>
      <w:r w:rsidRPr="00905F6A">
        <w:rPr>
          <w:lang w:val="en-GB"/>
        </w:rPr>
        <w:t xml:space="preserve"> </w:t>
      </w:r>
      <w:r w:rsidR="00B41552" w:rsidRPr="00905F6A">
        <w:rPr>
          <w:lang w:val="en-GB"/>
        </w:rPr>
        <w:t>of over UAH 2.5 billion (as of January 2018)</w:t>
      </w:r>
      <w:r w:rsidR="006854FD">
        <w:rPr>
          <w:lang w:val="en-GB"/>
        </w:rPr>
        <w:t>, have</w:t>
      </w:r>
      <w:r w:rsidR="00B41552" w:rsidRPr="00905F6A">
        <w:rPr>
          <w:lang w:val="en-GB"/>
        </w:rPr>
        <w:t xml:space="preserve"> </w:t>
      </w:r>
      <w:r w:rsidR="00BC19E9" w:rsidRPr="00905F6A">
        <w:rPr>
          <w:lang w:val="en-GB"/>
        </w:rPr>
        <w:t>resulted in</w:t>
      </w:r>
      <w:r w:rsidR="00B41552" w:rsidRPr="00905F6A">
        <w:rPr>
          <w:lang w:val="en-GB"/>
        </w:rPr>
        <w:t>:</w:t>
      </w:r>
    </w:p>
    <w:p w:rsidR="00CF32D7" w:rsidRPr="00905F6A" w:rsidRDefault="00C50007" w:rsidP="00905F6A">
      <w:pPr>
        <w:pStyle w:val="BodyTextIndent"/>
        <w:spacing w:after="0"/>
        <w:ind w:left="0" w:firstLine="720"/>
        <w:jc w:val="both"/>
        <w:rPr>
          <w:lang w:val="en-GB"/>
        </w:rPr>
      </w:pPr>
      <w:r>
        <w:rPr>
          <w:lang w:val="en-GB"/>
        </w:rPr>
        <w:t xml:space="preserve">- </w:t>
      </w:r>
      <w:r w:rsidR="00BC19E9" w:rsidRPr="00905F6A">
        <w:rPr>
          <w:lang w:val="en-GB"/>
        </w:rPr>
        <w:t xml:space="preserve">deepening poverty </w:t>
      </w:r>
      <w:r w:rsidR="006854FD">
        <w:rPr>
          <w:lang w:val="en-GB"/>
        </w:rPr>
        <w:t>in the</w:t>
      </w:r>
      <w:r w:rsidR="006854FD" w:rsidRPr="00905F6A">
        <w:rPr>
          <w:lang w:val="en-GB"/>
        </w:rPr>
        <w:t xml:space="preserve"> </w:t>
      </w:r>
      <w:r w:rsidR="00BC19E9" w:rsidRPr="00905F6A">
        <w:rPr>
          <w:lang w:val="en-GB"/>
        </w:rPr>
        <w:t>population</w:t>
      </w:r>
      <w:r w:rsidR="006854FD">
        <w:rPr>
          <w:lang w:val="en-GB"/>
        </w:rPr>
        <w:t>,</w:t>
      </w:r>
      <w:r w:rsidR="00BC19E9" w:rsidRPr="00905F6A">
        <w:rPr>
          <w:lang w:val="en-GB"/>
        </w:rPr>
        <w:t xml:space="preserve"> including </w:t>
      </w:r>
      <w:r w:rsidR="006854FD">
        <w:rPr>
          <w:lang w:val="en-GB"/>
        </w:rPr>
        <w:t xml:space="preserve">among </w:t>
      </w:r>
      <w:r w:rsidR="00BC19E9" w:rsidRPr="00905F6A">
        <w:rPr>
          <w:lang w:val="en-GB"/>
        </w:rPr>
        <w:t>employed workers (20.1% in the first half of 2017)</w:t>
      </w:r>
      <w:r w:rsidR="00CF32D7" w:rsidRPr="00905F6A">
        <w:rPr>
          <w:lang w:val="en-GB"/>
        </w:rPr>
        <w:t>;</w:t>
      </w:r>
    </w:p>
    <w:p w:rsidR="00CF32D7" w:rsidRPr="00905F6A" w:rsidRDefault="00CF32D7" w:rsidP="006F0052">
      <w:pPr>
        <w:pStyle w:val="BodyTextIndent"/>
        <w:spacing w:after="0"/>
        <w:ind w:left="0" w:firstLine="720"/>
        <w:jc w:val="both"/>
        <w:rPr>
          <w:lang w:val="en-GB"/>
        </w:rPr>
      </w:pPr>
      <w:r w:rsidRPr="00905F6A">
        <w:rPr>
          <w:lang w:val="en-GB"/>
        </w:rPr>
        <w:t xml:space="preserve">- </w:t>
      </w:r>
      <w:proofErr w:type="gramStart"/>
      <w:r w:rsidR="00943185" w:rsidRPr="00905F6A">
        <w:rPr>
          <w:b/>
          <w:lang w:val="en-GB"/>
        </w:rPr>
        <w:t>migration</w:t>
      </w:r>
      <w:proofErr w:type="gramEnd"/>
      <w:r w:rsidR="00943185" w:rsidRPr="00905F6A">
        <w:rPr>
          <w:b/>
          <w:lang w:val="en-GB"/>
        </w:rPr>
        <w:t xml:space="preserve"> abroad </w:t>
      </w:r>
      <w:r w:rsidR="00A0207D" w:rsidRPr="00905F6A">
        <w:rPr>
          <w:b/>
          <w:lang w:val="en-GB"/>
        </w:rPr>
        <w:t>as a consequence of</w:t>
      </w:r>
      <w:r w:rsidR="00943185" w:rsidRPr="00905F6A">
        <w:rPr>
          <w:b/>
          <w:lang w:val="en-GB"/>
        </w:rPr>
        <w:t xml:space="preserve"> </w:t>
      </w:r>
      <w:r w:rsidR="00BC19E9" w:rsidRPr="00905F6A">
        <w:rPr>
          <w:b/>
          <w:lang w:val="en-GB"/>
        </w:rPr>
        <w:t xml:space="preserve">growing poverty </w:t>
      </w:r>
      <w:r w:rsidR="006854FD">
        <w:rPr>
          <w:b/>
          <w:lang w:val="en-GB"/>
        </w:rPr>
        <w:t xml:space="preserve">in the </w:t>
      </w:r>
      <w:r w:rsidR="00BC19E9" w:rsidRPr="00905F6A">
        <w:rPr>
          <w:b/>
          <w:lang w:val="en-GB"/>
        </w:rPr>
        <w:t>w</w:t>
      </w:r>
      <w:r w:rsidR="00943185" w:rsidRPr="00905F6A">
        <w:rPr>
          <w:b/>
          <w:lang w:val="en-GB"/>
        </w:rPr>
        <w:t>orking</w:t>
      </w:r>
      <w:r w:rsidR="00BC19E9" w:rsidRPr="00905F6A">
        <w:rPr>
          <w:b/>
          <w:lang w:val="en-GB"/>
        </w:rPr>
        <w:t xml:space="preserve"> population;</w:t>
      </w:r>
      <w:r w:rsidR="00BC19E9" w:rsidRPr="00905F6A">
        <w:rPr>
          <w:lang w:val="en-GB"/>
        </w:rPr>
        <w:t xml:space="preserve"> </w:t>
      </w:r>
    </w:p>
    <w:p w:rsidR="00CF32D7" w:rsidRPr="00905F6A" w:rsidRDefault="00CF32D7" w:rsidP="00EA76E6">
      <w:pPr>
        <w:pStyle w:val="BodyTextIndent"/>
        <w:spacing w:after="0"/>
        <w:ind w:left="0" w:firstLine="720"/>
        <w:jc w:val="both"/>
        <w:rPr>
          <w:lang w:val="en-GB"/>
        </w:rPr>
      </w:pPr>
      <w:r w:rsidRPr="00905F6A">
        <w:rPr>
          <w:lang w:val="en-GB"/>
        </w:rPr>
        <w:t xml:space="preserve">- </w:t>
      </w:r>
      <w:r w:rsidR="00EA76E6" w:rsidRPr="00905F6A">
        <w:rPr>
          <w:lang w:val="en-GB"/>
        </w:rPr>
        <w:t xml:space="preserve">chronic deficits </w:t>
      </w:r>
      <w:r w:rsidR="006854FD">
        <w:rPr>
          <w:lang w:val="en-GB"/>
        </w:rPr>
        <w:t>in</w:t>
      </w:r>
      <w:r w:rsidR="006854FD" w:rsidRPr="00905F6A">
        <w:rPr>
          <w:lang w:val="en-GB"/>
        </w:rPr>
        <w:t xml:space="preserve"> </w:t>
      </w:r>
      <w:r w:rsidR="00EA76E6" w:rsidRPr="00905F6A">
        <w:rPr>
          <w:lang w:val="en-GB"/>
        </w:rPr>
        <w:t xml:space="preserve">the Pension Fund of Ukraine and state social insurance </w:t>
      </w:r>
      <w:r w:rsidR="006854FD" w:rsidRPr="00BC38CE">
        <w:rPr>
          <w:lang w:val="en-GB"/>
        </w:rPr>
        <w:t>funds</w:t>
      </w:r>
      <w:r w:rsidR="006854FD">
        <w:rPr>
          <w:lang w:val="en-GB"/>
        </w:rPr>
        <w:t>,</w:t>
      </w:r>
      <w:r w:rsidR="006854FD" w:rsidRPr="006854FD">
        <w:rPr>
          <w:lang w:val="en-GB"/>
        </w:rPr>
        <w:t xml:space="preserve"> </w:t>
      </w:r>
      <w:r w:rsidR="00EA76E6" w:rsidRPr="00905F6A">
        <w:rPr>
          <w:lang w:val="en-GB"/>
        </w:rPr>
        <w:t xml:space="preserve">leading to </w:t>
      </w:r>
      <w:r w:rsidR="006854FD">
        <w:rPr>
          <w:lang w:val="en-GB"/>
        </w:rPr>
        <w:t>a</w:t>
      </w:r>
      <w:r w:rsidR="006854FD" w:rsidRPr="00905F6A">
        <w:rPr>
          <w:lang w:val="en-GB"/>
        </w:rPr>
        <w:t xml:space="preserve"> </w:t>
      </w:r>
      <w:r w:rsidR="00EA76E6" w:rsidRPr="00905F6A">
        <w:rPr>
          <w:lang w:val="en-GB"/>
        </w:rPr>
        <w:t>low level of pensions and other social benefits</w:t>
      </w:r>
      <w:r w:rsidRPr="00905F6A">
        <w:rPr>
          <w:lang w:val="en-GB"/>
        </w:rPr>
        <w:t>;</w:t>
      </w:r>
    </w:p>
    <w:p w:rsidR="00CF32D7" w:rsidRPr="00905F6A" w:rsidRDefault="00CF32D7" w:rsidP="006F0052">
      <w:pPr>
        <w:pStyle w:val="BodyTextIndent"/>
        <w:spacing w:after="0"/>
        <w:ind w:left="0" w:firstLine="720"/>
        <w:jc w:val="both"/>
        <w:rPr>
          <w:lang w:val="en-GB"/>
        </w:rPr>
      </w:pPr>
      <w:r w:rsidRPr="00905F6A">
        <w:rPr>
          <w:lang w:val="en-GB"/>
        </w:rPr>
        <w:t xml:space="preserve">- </w:t>
      </w:r>
      <w:proofErr w:type="gramStart"/>
      <w:r w:rsidR="005C4CBF" w:rsidRPr="00905F6A">
        <w:rPr>
          <w:lang w:val="en-GB"/>
        </w:rPr>
        <w:t>low</w:t>
      </w:r>
      <w:proofErr w:type="gramEnd"/>
      <w:r w:rsidR="005C4CBF" w:rsidRPr="00905F6A">
        <w:rPr>
          <w:lang w:val="en-GB"/>
        </w:rPr>
        <w:t xml:space="preserve"> purchasing power </w:t>
      </w:r>
      <w:r w:rsidR="00A0207D" w:rsidRPr="00905F6A">
        <w:rPr>
          <w:lang w:val="en-GB"/>
        </w:rPr>
        <w:t>of the population</w:t>
      </w:r>
      <w:r w:rsidR="006854FD">
        <w:rPr>
          <w:lang w:val="en-GB"/>
        </w:rPr>
        <w:t>,</w:t>
      </w:r>
      <w:r w:rsidR="00A0207D" w:rsidRPr="00905F6A">
        <w:rPr>
          <w:lang w:val="en-GB"/>
        </w:rPr>
        <w:t xml:space="preserve"> </w:t>
      </w:r>
      <w:r w:rsidR="005C4CBF" w:rsidRPr="00905F6A">
        <w:rPr>
          <w:lang w:val="en-GB"/>
        </w:rPr>
        <w:t xml:space="preserve">resulting in </w:t>
      </w:r>
      <w:r w:rsidR="00EE7086">
        <w:rPr>
          <w:lang w:val="en-GB"/>
        </w:rPr>
        <w:t>declining</w:t>
      </w:r>
      <w:r w:rsidR="005C4CBF" w:rsidRPr="00905F6A">
        <w:rPr>
          <w:lang w:val="en-GB"/>
        </w:rPr>
        <w:t xml:space="preserve"> production and </w:t>
      </w:r>
      <w:r w:rsidR="00EE7086">
        <w:rPr>
          <w:lang w:val="en-GB"/>
        </w:rPr>
        <w:t xml:space="preserve">in </w:t>
      </w:r>
      <w:r w:rsidR="005C4CBF" w:rsidRPr="00905F6A">
        <w:rPr>
          <w:lang w:val="en-GB"/>
        </w:rPr>
        <w:t>economic recession</w:t>
      </w:r>
      <w:r w:rsidRPr="00905F6A">
        <w:rPr>
          <w:lang w:val="en-GB"/>
        </w:rPr>
        <w:t>;</w:t>
      </w:r>
    </w:p>
    <w:p w:rsidR="00CF32D7" w:rsidRPr="00905F6A" w:rsidRDefault="00CF32D7" w:rsidP="006F0052">
      <w:pPr>
        <w:pStyle w:val="BodyTextIndent"/>
        <w:spacing w:after="0"/>
        <w:ind w:left="0" w:firstLine="720"/>
        <w:jc w:val="both"/>
        <w:rPr>
          <w:strike/>
          <w:lang w:val="en-GB"/>
        </w:rPr>
      </w:pPr>
      <w:r w:rsidRPr="00905F6A">
        <w:rPr>
          <w:lang w:val="en-GB"/>
        </w:rPr>
        <w:t xml:space="preserve">- </w:t>
      </w:r>
      <w:proofErr w:type="gramStart"/>
      <w:r w:rsidR="00EE7086">
        <w:rPr>
          <w:lang w:val="en-GB"/>
        </w:rPr>
        <w:t>a</w:t>
      </w:r>
      <w:proofErr w:type="gramEnd"/>
      <w:r w:rsidR="00EE7086">
        <w:rPr>
          <w:lang w:val="en-GB"/>
        </w:rPr>
        <w:t xml:space="preserve"> build-up of</w:t>
      </w:r>
      <w:r w:rsidR="00EE7086" w:rsidRPr="00905F6A">
        <w:rPr>
          <w:lang w:val="en-GB"/>
        </w:rPr>
        <w:t xml:space="preserve"> </w:t>
      </w:r>
      <w:r w:rsidR="00D803EA" w:rsidRPr="00905F6A">
        <w:rPr>
          <w:lang w:val="en-GB"/>
        </w:rPr>
        <w:t xml:space="preserve">utility </w:t>
      </w:r>
      <w:r w:rsidR="00A0207D" w:rsidRPr="00905F6A">
        <w:rPr>
          <w:lang w:val="en-GB"/>
        </w:rPr>
        <w:t xml:space="preserve">payment </w:t>
      </w:r>
      <w:r w:rsidR="00D803EA" w:rsidRPr="00905F6A">
        <w:rPr>
          <w:lang w:val="en-GB"/>
        </w:rPr>
        <w:t>arrears</w:t>
      </w:r>
      <w:r w:rsidR="00A0207D" w:rsidRPr="00905F6A">
        <w:rPr>
          <w:lang w:val="en-GB"/>
        </w:rPr>
        <w:t xml:space="preserve"> </w:t>
      </w:r>
      <w:r w:rsidR="00EE7086">
        <w:rPr>
          <w:lang w:val="en-GB"/>
        </w:rPr>
        <w:t>in</w:t>
      </w:r>
      <w:r w:rsidR="00EE7086" w:rsidRPr="00905F6A">
        <w:rPr>
          <w:lang w:val="en-GB"/>
        </w:rPr>
        <w:t xml:space="preserve"> </w:t>
      </w:r>
      <w:r w:rsidR="00A0207D" w:rsidRPr="00905F6A">
        <w:rPr>
          <w:lang w:val="en-GB"/>
        </w:rPr>
        <w:t>the population</w:t>
      </w:r>
      <w:r w:rsidR="00D803EA" w:rsidRPr="00905F6A">
        <w:rPr>
          <w:lang w:val="en-GB"/>
        </w:rPr>
        <w:t xml:space="preserve"> (UAH 36</w:t>
      </w:r>
      <w:r w:rsidR="00A0207D" w:rsidRPr="00905F6A">
        <w:rPr>
          <w:lang w:val="en-GB"/>
        </w:rPr>
        <w:t>.</w:t>
      </w:r>
      <w:r w:rsidR="00D803EA" w:rsidRPr="00905F6A">
        <w:rPr>
          <w:lang w:val="en-GB"/>
        </w:rPr>
        <w:t>9 billion by the end of January 2018</w:t>
      </w:r>
      <w:r w:rsidR="004A2536" w:rsidRPr="00905F6A">
        <w:rPr>
          <w:lang w:val="en-GB"/>
        </w:rPr>
        <w:t>;</w:t>
      </w:r>
    </w:p>
    <w:p w:rsidR="00CF32D7" w:rsidRPr="00905F6A" w:rsidRDefault="00CF32D7" w:rsidP="006F0052">
      <w:pPr>
        <w:pStyle w:val="BodyTextIndent"/>
        <w:spacing w:after="0"/>
        <w:ind w:left="0" w:firstLine="720"/>
        <w:jc w:val="both"/>
        <w:rPr>
          <w:lang w:val="en-GB"/>
        </w:rPr>
      </w:pPr>
      <w:r w:rsidRPr="00905F6A">
        <w:rPr>
          <w:lang w:val="en-GB"/>
        </w:rPr>
        <w:t xml:space="preserve">- </w:t>
      </w:r>
      <w:proofErr w:type="gramStart"/>
      <w:r w:rsidR="00D803EA" w:rsidRPr="00905F6A">
        <w:rPr>
          <w:lang w:val="en-GB"/>
        </w:rPr>
        <w:t>growing</w:t>
      </w:r>
      <w:proofErr w:type="gramEnd"/>
      <w:r w:rsidR="00D803EA" w:rsidRPr="00905F6A">
        <w:rPr>
          <w:lang w:val="en-GB"/>
        </w:rPr>
        <w:t xml:space="preserve"> social unrest</w:t>
      </w:r>
      <w:r w:rsidRPr="00905F6A">
        <w:rPr>
          <w:lang w:val="en-GB"/>
        </w:rPr>
        <w:t>.</w:t>
      </w:r>
    </w:p>
    <w:p w:rsidR="007A4B42" w:rsidRPr="00905F6A" w:rsidRDefault="007A4B42" w:rsidP="006F0052">
      <w:pPr>
        <w:pStyle w:val="BodyTextIndent"/>
        <w:spacing w:after="0"/>
        <w:ind w:left="0" w:firstLine="720"/>
        <w:jc w:val="both"/>
        <w:rPr>
          <w:lang w:val="en-GB"/>
        </w:rPr>
      </w:pPr>
      <w:r w:rsidRPr="00905F6A">
        <w:rPr>
          <w:lang w:val="en-GB"/>
        </w:rPr>
        <w:t>Further delay</w:t>
      </w:r>
      <w:r w:rsidR="006854FD">
        <w:rPr>
          <w:lang w:val="en-GB"/>
        </w:rPr>
        <w:t>s</w:t>
      </w:r>
      <w:r w:rsidRPr="00905F6A">
        <w:rPr>
          <w:lang w:val="en-GB"/>
        </w:rPr>
        <w:t xml:space="preserve"> in tackling the problem of the low level of earnings</w:t>
      </w:r>
      <w:r w:rsidR="00F166FA" w:rsidRPr="00905F6A">
        <w:rPr>
          <w:lang w:val="en-GB"/>
        </w:rPr>
        <w:t xml:space="preserve"> –</w:t>
      </w:r>
      <w:r w:rsidRPr="00905F6A">
        <w:rPr>
          <w:lang w:val="en-GB"/>
        </w:rPr>
        <w:t xml:space="preserve"> in </w:t>
      </w:r>
      <w:r w:rsidR="00BF7764">
        <w:rPr>
          <w:lang w:val="en-GB"/>
        </w:rPr>
        <w:t>view</w:t>
      </w:r>
      <w:r w:rsidRPr="00905F6A">
        <w:rPr>
          <w:lang w:val="en-GB"/>
        </w:rPr>
        <w:t xml:space="preserve"> of Ukraine</w:t>
      </w:r>
      <w:r w:rsidR="00BF7764">
        <w:rPr>
          <w:lang w:val="en-GB"/>
        </w:rPr>
        <w:t>'</w:t>
      </w:r>
      <w:r w:rsidRPr="00905F6A">
        <w:rPr>
          <w:lang w:val="en-GB"/>
        </w:rPr>
        <w:t xml:space="preserve">s </w:t>
      </w:r>
      <w:r w:rsidR="00BF7764">
        <w:rPr>
          <w:lang w:val="en-GB"/>
        </w:rPr>
        <w:t xml:space="preserve">future </w:t>
      </w:r>
      <w:r w:rsidRPr="00905F6A">
        <w:rPr>
          <w:lang w:val="en-GB"/>
        </w:rPr>
        <w:t>accession to the EU</w:t>
      </w:r>
      <w:r w:rsidR="00F166FA" w:rsidRPr="00905F6A">
        <w:rPr>
          <w:lang w:val="en-GB"/>
        </w:rPr>
        <w:t xml:space="preserve"> –</w:t>
      </w:r>
      <w:r w:rsidRPr="00905F6A">
        <w:rPr>
          <w:lang w:val="en-GB"/>
        </w:rPr>
        <w:t xml:space="preserve"> </w:t>
      </w:r>
      <w:r w:rsidR="00BF7764">
        <w:rPr>
          <w:lang w:val="en-GB"/>
        </w:rPr>
        <w:t>is causing a</w:t>
      </w:r>
      <w:r w:rsidR="00BF7764" w:rsidRPr="00905F6A">
        <w:rPr>
          <w:lang w:val="en-GB"/>
        </w:rPr>
        <w:t xml:space="preserve"> </w:t>
      </w:r>
      <w:r w:rsidRPr="00905F6A">
        <w:rPr>
          <w:lang w:val="en-GB"/>
        </w:rPr>
        <w:t xml:space="preserve">further </w:t>
      </w:r>
      <w:r w:rsidR="00BF7764">
        <w:rPr>
          <w:lang w:val="en-GB"/>
        </w:rPr>
        <w:t>decline</w:t>
      </w:r>
      <w:r w:rsidR="00BF7764" w:rsidRPr="00905F6A">
        <w:rPr>
          <w:lang w:val="en-GB"/>
        </w:rPr>
        <w:t xml:space="preserve"> </w:t>
      </w:r>
      <w:r w:rsidR="00BF7764">
        <w:rPr>
          <w:lang w:val="en-GB"/>
        </w:rPr>
        <w:t>in</w:t>
      </w:r>
      <w:r w:rsidRPr="00905F6A">
        <w:rPr>
          <w:lang w:val="en-GB"/>
        </w:rPr>
        <w:t xml:space="preserve"> living standards </w:t>
      </w:r>
      <w:r w:rsidR="00A0207D" w:rsidRPr="00905F6A">
        <w:rPr>
          <w:lang w:val="en-GB"/>
        </w:rPr>
        <w:t>among</w:t>
      </w:r>
      <w:r w:rsidRPr="00905F6A">
        <w:rPr>
          <w:lang w:val="en-GB"/>
        </w:rPr>
        <w:t xml:space="preserve"> </w:t>
      </w:r>
      <w:r w:rsidR="00BF7764">
        <w:rPr>
          <w:lang w:val="en-GB"/>
        </w:rPr>
        <w:t xml:space="preserve">the </w:t>
      </w:r>
      <w:r w:rsidRPr="00905F6A">
        <w:rPr>
          <w:lang w:val="en-GB"/>
        </w:rPr>
        <w:t xml:space="preserve">working population, </w:t>
      </w:r>
      <w:r w:rsidR="00EE7086">
        <w:rPr>
          <w:lang w:val="en-GB"/>
        </w:rPr>
        <w:t xml:space="preserve">a </w:t>
      </w:r>
      <w:r w:rsidRPr="00905F6A">
        <w:rPr>
          <w:lang w:val="en-GB"/>
        </w:rPr>
        <w:t xml:space="preserve">shrinking middle-class, </w:t>
      </w:r>
      <w:r w:rsidR="00BF7764">
        <w:rPr>
          <w:lang w:val="en-GB"/>
        </w:rPr>
        <w:t>a shortage</w:t>
      </w:r>
      <w:r w:rsidR="00BF7764" w:rsidRPr="00905F6A">
        <w:rPr>
          <w:lang w:val="en-GB"/>
        </w:rPr>
        <w:t xml:space="preserve"> </w:t>
      </w:r>
      <w:r w:rsidRPr="00905F6A">
        <w:rPr>
          <w:lang w:val="en-GB"/>
        </w:rPr>
        <w:t>of adequately paid jobs, growing employment</w:t>
      </w:r>
      <w:r w:rsidR="00BF7764">
        <w:rPr>
          <w:lang w:val="en-GB"/>
        </w:rPr>
        <w:t xml:space="preserve"> in the shadow economy</w:t>
      </w:r>
      <w:r w:rsidRPr="00905F6A">
        <w:rPr>
          <w:lang w:val="en-GB"/>
        </w:rPr>
        <w:t xml:space="preserve"> and </w:t>
      </w:r>
      <w:r w:rsidR="00F166FA" w:rsidRPr="00905F6A">
        <w:rPr>
          <w:lang w:val="en-GB"/>
        </w:rPr>
        <w:t>outward</w:t>
      </w:r>
      <w:r w:rsidRPr="00905F6A">
        <w:rPr>
          <w:lang w:val="en-GB"/>
        </w:rPr>
        <w:t xml:space="preserve"> migration of high</w:t>
      </w:r>
      <w:r w:rsidR="00EE7086">
        <w:rPr>
          <w:lang w:val="en-GB"/>
        </w:rPr>
        <w:t>ly</w:t>
      </w:r>
      <w:r w:rsidRPr="00905F6A">
        <w:rPr>
          <w:lang w:val="en-GB"/>
        </w:rPr>
        <w:t>-skilled workers.</w:t>
      </w:r>
    </w:p>
    <w:p w:rsidR="00CF32D7" w:rsidRPr="00905F6A" w:rsidRDefault="00F166FA" w:rsidP="00CF32D7">
      <w:pPr>
        <w:pStyle w:val="Heading1"/>
        <w:rPr>
          <w:i/>
          <w:iCs/>
          <w:sz w:val="24"/>
          <w:szCs w:val="24"/>
          <w:lang w:val="en-GB"/>
        </w:rPr>
      </w:pPr>
      <w:bookmarkStart w:id="3" w:name="_Toc512516802"/>
      <w:bookmarkStart w:id="4" w:name="_Toc512516894"/>
      <w:r w:rsidRPr="00905F6A">
        <w:rPr>
          <w:sz w:val="24"/>
          <w:szCs w:val="24"/>
          <w:lang w:val="en-GB"/>
        </w:rPr>
        <w:t xml:space="preserve">Poverty and </w:t>
      </w:r>
      <w:r w:rsidR="002913DD">
        <w:rPr>
          <w:sz w:val="24"/>
          <w:szCs w:val="24"/>
          <w:lang w:val="en-GB"/>
        </w:rPr>
        <w:t>l</w:t>
      </w:r>
      <w:r w:rsidRPr="00905F6A">
        <w:rPr>
          <w:sz w:val="24"/>
          <w:szCs w:val="24"/>
          <w:lang w:val="en-GB"/>
        </w:rPr>
        <w:t>abo</w:t>
      </w:r>
      <w:r w:rsidR="007C5616" w:rsidRPr="00905F6A">
        <w:rPr>
          <w:sz w:val="24"/>
          <w:szCs w:val="24"/>
          <w:lang w:val="en-GB"/>
        </w:rPr>
        <w:t>u</w:t>
      </w:r>
      <w:r w:rsidRPr="00905F6A">
        <w:rPr>
          <w:sz w:val="24"/>
          <w:szCs w:val="24"/>
          <w:lang w:val="en-GB"/>
        </w:rPr>
        <w:t xml:space="preserve">r </w:t>
      </w:r>
      <w:r w:rsidR="002913DD">
        <w:rPr>
          <w:sz w:val="24"/>
          <w:szCs w:val="24"/>
          <w:lang w:val="en-GB"/>
        </w:rPr>
        <w:t>m</w:t>
      </w:r>
      <w:r w:rsidRPr="00905F6A">
        <w:rPr>
          <w:sz w:val="24"/>
          <w:szCs w:val="24"/>
          <w:lang w:val="en-GB"/>
        </w:rPr>
        <w:t>igration</w:t>
      </w:r>
      <w:bookmarkEnd w:id="3"/>
      <w:bookmarkEnd w:id="4"/>
      <w:r w:rsidRPr="00905F6A">
        <w:rPr>
          <w:sz w:val="24"/>
          <w:szCs w:val="24"/>
          <w:lang w:val="en-GB"/>
        </w:rPr>
        <w:t xml:space="preserve"> </w:t>
      </w:r>
    </w:p>
    <w:p w:rsidR="00CF32D7" w:rsidRPr="00905F6A" w:rsidRDefault="002913DD" w:rsidP="00B8617E">
      <w:pPr>
        <w:spacing w:after="0" w:line="240" w:lineRule="auto"/>
        <w:ind w:firstLine="720"/>
        <w:jc w:val="both"/>
        <w:rPr>
          <w:rFonts w:ascii="Times New Roman" w:hAnsi="Times New Roman"/>
          <w:sz w:val="24"/>
          <w:szCs w:val="24"/>
          <w:lang w:val="en-GB"/>
        </w:rPr>
      </w:pPr>
      <w:proofErr w:type="gramStart"/>
      <w:r>
        <w:rPr>
          <w:rFonts w:ascii="Times New Roman" w:hAnsi="Times New Roman"/>
          <w:sz w:val="24"/>
          <w:szCs w:val="24"/>
          <w:lang w:val="en-GB"/>
        </w:rPr>
        <w:t>E</w:t>
      </w:r>
      <w:r w:rsidR="00F166FA" w:rsidRPr="00905F6A">
        <w:rPr>
          <w:rFonts w:ascii="Times New Roman" w:hAnsi="Times New Roman"/>
          <w:sz w:val="24"/>
          <w:szCs w:val="24"/>
          <w:lang w:val="en-GB"/>
        </w:rPr>
        <w:t>arn</w:t>
      </w:r>
      <w:r>
        <w:rPr>
          <w:rFonts w:ascii="Times New Roman" w:hAnsi="Times New Roman"/>
          <w:sz w:val="24"/>
          <w:szCs w:val="24"/>
          <w:lang w:val="en-GB"/>
        </w:rPr>
        <w:t>ing</w:t>
      </w:r>
      <w:r w:rsidR="00F166FA" w:rsidRPr="00905F6A">
        <w:rPr>
          <w:rFonts w:ascii="Times New Roman" w:hAnsi="Times New Roman"/>
          <w:sz w:val="24"/>
          <w:szCs w:val="24"/>
          <w:lang w:val="en-GB"/>
        </w:rPr>
        <w:t xml:space="preserve"> more while working abroad is not the key push-factor for Ukrainian </w:t>
      </w:r>
      <w:r w:rsidR="007C5616" w:rsidRPr="00905F6A">
        <w:rPr>
          <w:rFonts w:ascii="Times New Roman" w:hAnsi="Times New Roman"/>
          <w:sz w:val="24"/>
          <w:szCs w:val="24"/>
          <w:lang w:val="en-GB"/>
        </w:rPr>
        <w:t>labour</w:t>
      </w:r>
      <w:r w:rsidR="00F166FA" w:rsidRPr="00905F6A">
        <w:rPr>
          <w:rFonts w:ascii="Times New Roman" w:hAnsi="Times New Roman"/>
          <w:sz w:val="24"/>
          <w:szCs w:val="24"/>
          <w:lang w:val="en-GB"/>
        </w:rPr>
        <w:t xml:space="preserve"> migration.</w:t>
      </w:r>
      <w:proofErr w:type="gramEnd"/>
      <w:r w:rsidR="00F166FA" w:rsidRPr="00905F6A">
        <w:rPr>
          <w:rFonts w:ascii="Times New Roman" w:hAnsi="Times New Roman"/>
          <w:sz w:val="24"/>
          <w:szCs w:val="24"/>
          <w:lang w:val="en-GB"/>
        </w:rPr>
        <w:t xml:space="preserve"> Alongside this there is another issue</w:t>
      </w:r>
      <w:r w:rsidR="002A0901" w:rsidRPr="00905F6A">
        <w:rPr>
          <w:rFonts w:ascii="Times New Roman" w:hAnsi="Times New Roman"/>
          <w:sz w:val="24"/>
          <w:szCs w:val="24"/>
          <w:lang w:val="en-GB"/>
        </w:rPr>
        <w:t xml:space="preserve">, namely </w:t>
      </w:r>
      <w:r w:rsidR="00F166FA" w:rsidRPr="00905F6A">
        <w:rPr>
          <w:rFonts w:ascii="Times New Roman" w:hAnsi="Times New Roman"/>
          <w:sz w:val="24"/>
          <w:szCs w:val="24"/>
          <w:lang w:val="en-GB"/>
        </w:rPr>
        <w:t xml:space="preserve">overcoming poverty. </w:t>
      </w:r>
      <w:r w:rsidR="003920E0" w:rsidRPr="00905F6A">
        <w:rPr>
          <w:rFonts w:ascii="Times New Roman" w:hAnsi="Times New Roman"/>
          <w:sz w:val="24"/>
          <w:szCs w:val="24"/>
          <w:lang w:val="en-GB"/>
        </w:rPr>
        <w:t>Working population poverty leads to a typical psychological problem</w:t>
      </w:r>
      <w:r w:rsidR="00BF7764">
        <w:rPr>
          <w:rFonts w:ascii="Times New Roman" w:hAnsi="Times New Roman"/>
          <w:sz w:val="24"/>
          <w:szCs w:val="24"/>
          <w:lang w:val="en-GB"/>
        </w:rPr>
        <w:t>:</w:t>
      </w:r>
      <w:r w:rsidR="003920E0" w:rsidRPr="00905F6A">
        <w:rPr>
          <w:rFonts w:ascii="Times New Roman" w:hAnsi="Times New Roman"/>
          <w:sz w:val="24"/>
          <w:szCs w:val="24"/>
          <w:lang w:val="en-GB"/>
        </w:rPr>
        <w:t xml:space="preserve"> how to make </w:t>
      </w:r>
      <w:r w:rsidR="00A60C84" w:rsidRPr="00905F6A">
        <w:rPr>
          <w:rFonts w:ascii="Times New Roman" w:hAnsi="Times New Roman"/>
          <w:sz w:val="24"/>
          <w:szCs w:val="24"/>
          <w:lang w:val="en-GB"/>
        </w:rPr>
        <w:t>one</w:t>
      </w:r>
      <w:r w:rsidR="00BF7764">
        <w:rPr>
          <w:rFonts w:ascii="Times New Roman" w:hAnsi="Times New Roman"/>
          <w:sz w:val="24"/>
          <w:szCs w:val="24"/>
          <w:lang w:val="en-GB"/>
        </w:rPr>
        <w:t>'</w:t>
      </w:r>
      <w:r w:rsidR="00A60C84" w:rsidRPr="00905F6A">
        <w:rPr>
          <w:rFonts w:ascii="Times New Roman" w:hAnsi="Times New Roman"/>
          <w:sz w:val="24"/>
          <w:szCs w:val="24"/>
          <w:lang w:val="en-GB"/>
        </w:rPr>
        <w:t xml:space="preserve">s </w:t>
      </w:r>
      <w:r w:rsidR="003920E0" w:rsidRPr="00905F6A">
        <w:rPr>
          <w:rFonts w:ascii="Times New Roman" w:hAnsi="Times New Roman"/>
          <w:sz w:val="24"/>
          <w:szCs w:val="24"/>
          <w:lang w:val="en-GB"/>
        </w:rPr>
        <w:t xml:space="preserve">living today </w:t>
      </w:r>
      <w:r w:rsidR="00A60C84" w:rsidRPr="00905F6A">
        <w:rPr>
          <w:rFonts w:ascii="Times New Roman" w:hAnsi="Times New Roman"/>
          <w:sz w:val="24"/>
          <w:szCs w:val="24"/>
          <w:lang w:val="en-GB"/>
        </w:rPr>
        <w:t>w</w:t>
      </w:r>
      <w:r w:rsidR="003920E0" w:rsidRPr="00905F6A">
        <w:rPr>
          <w:rFonts w:ascii="Times New Roman" w:hAnsi="Times New Roman"/>
          <w:sz w:val="24"/>
          <w:szCs w:val="24"/>
          <w:lang w:val="en-GB"/>
        </w:rPr>
        <w:t xml:space="preserve">ithout thinking about the future. It is the </w:t>
      </w:r>
      <w:r w:rsidR="00A60C84" w:rsidRPr="00905F6A">
        <w:rPr>
          <w:rFonts w:ascii="Times New Roman" w:hAnsi="Times New Roman"/>
          <w:sz w:val="24"/>
          <w:szCs w:val="24"/>
          <w:lang w:val="en-GB"/>
        </w:rPr>
        <w:t>lack</w:t>
      </w:r>
      <w:r w:rsidR="003920E0" w:rsidRPr="00905F6A">
        <w:rPr>
          <w:rFonts w:ascii="Times New Roman" w:hAnsi="Times New Roman"/>
          <w:sz w:val="24"/>
          <w:szCs w:val="24"/>
          <w:lang w:val="en-GB"/>
        </w:rPr>
        <w:t xml:space="preserve"> of prospects for the future, lack of opportunit</w:t>
      </w:r>
      <w:r w:rsidR="00E91E7B" w:rsidRPr="00905F6A">
        <w:rPr>
          <w:rFonts w:ascii="Times New Roman" w:hAnsi="Times New Roman"/>
          <w:sz w:val="24"/>
          <w:szCs w:val="24"/>
          <w:lang w:val="en-GB"/>
        </w:rPr>
        <w:t>ies</w:t>
      </w:r>
      <w:r w:rsidR="003920E0" w:rsidRPr="00905F6A">
        <w:rPr>
          <w:rFonts w:ascii="Times New Roman" w:hAnsi="Times New Roman"/>
          <w:sz w:val="24"/>
          <w:szCs w:val="24"/>
          <w:lang w:val="en-GB"/>
        </w:rPr>
        <w:t xml:space="preserve"> for professional success as well as </w:t>
      </w:r>
      <w:r w:rsidR="00BF7764">
        <w:rPr>
          <w:rFonts w:ascii="Times New Roman" w:hAnsi="Times New Roman"/>
          <w:sz w:val="24"/>
          <w:szCs w:val="24"/>
          <w:lang w:val="en-GB"/>
        </w:rPr>
        <w:t xml:space="preserve">the </w:t>
      </w:r>
      <w:r w:rsidR="003920E0" w:rsidRPr="00905F6A">
        <w:rPr>
          <w:rFonts w:ascii="Times New Roman" w:hAnsi="Times New Roman"/>
          <w:sz w:val="24"/>
          <w:szCs w:val="24"/>
          <w:lang w:val="en-GB"/>
        </w:rPr>
        <w:t xml:space="preserve">desire </w:t>
      </w:r>
      <w:r w:rsidR="002A0901" w:rsidRPr="00905F6A">
        <w:rPr>
          <w:rFonts w:ascii="Times New Roman" w:hAnsi="Times New Roman"/>
          <w:sz w:val="24"/>
          <w:szCs w:val="24"/>
          <w:lang w:val="en-GB"/>
        </w:rPr>
        <w:t xml:space="preserve">to </w:t>
      </w:r>
      <w:r w:rsidR="00BF7764">
        <w:rPr>
          <w:rFonts w:ascii="Times New Roman" w:hAnsi="Times New Roman"/>
          <w:sz w:val="24"/>
          <w:szCs w:val="24"/>
          <w:lang w:val="en-GB"/>
        </w:rPr>
        <w:t>improve</w:t>
      </w:r>
      <w:r w:rsidR="00BF7764" w:rsidRPr="00905F6A">
        <w:rPr>
          <w:rFonts w:ascii="Times New Roman" w:hAnsi="Times New Roman"/>
          <w:sz w:val="24"/>
          <w:szCs w:val="24"/>
          <w:lang w:val="en-GB"/>
        </w:rPr>
        <w:t xml:space="preserve"> </w:t>
      </w:r>
      <w:r w:rsidR="00E91E7B" w:rsidRPr="00905F6A">
        <w:rPr>
          <w:rFonts w:ascii="Times New Roman" w:hAnsi="Times New Roman"/>
          <w:sz w:val="24"/>
          <w:szCs w:val="24"/>
          <w:lang w:val="en-GB"/>
        </w:rPr>
        <w:t>one</w:t>
      </w:r>
      <w:r w:rsidR="00BF7764">
        <w:rPr>
          <w:rFonts w:ascii="Times New Roman" w:hAnsi="Times New Roman"/>
          <w:sz w:val="24"/>
          <w:szCs w:val="24"/>
          <w:lang w:val="en-GB"/>
        </w:rPr>
        <w:t>'</w:t>
      </w:r>
      <w:r w:rsidR="00E91E7B" w:rsidRPr="00905F6A">
        <w:rPr>
          <w:rFonts w:ascii="Times New Roman" w:hAnsi="Times New Roman"/>
          <w:sz w:val="24"/>
          <w:szCs w:val="24"/>
          <w:lang w:val="en-GB"/>
        </w:rPr>
        <w:t>s social status</w:t>
      </w:r>
      <w:r w:rsidR="00EE7086">
        <w:rPr>
          <w:rFonts w:ascii="Times New Roman" w:hAnsi="Times New Roman"/>
          <w:sz w:val="24"/>
          <w:szCs w:val="24"/>
          <w:lang w:val="en-GB"/>
        </w:rPr>
        <w:t>,</w:t>
      </w:r>
      <w:r w:rsidR="00E91E7B" w:rsidRPr="00905F6A">
        <w:rPr>
          <w:rFonts w:ascii="Times New Roman" w:hAnsi="Times New Roman"/>
          <w:sz w:val="24"/>
          <w:szCs w:val="24"/>
          <w:lang w:val="en-GB"/>
        </w:rPr>
        <w:t xml:space="preserve"> caused by the</w:t>
      </w:r>
      <w:r w:rsidR="003920E0" w:rsidRPr="00905F6A">
        <w:rPr>
          <w:rFonts w:ascii="Times New Roman" w:hAnsi="Times New Roman"/>
          <w:sz w:val="24"/>
          <w:szCs w:val="24"/>
          <w:lang w:val="en-GB"/>
        </w:rPr>
        <w:t xml:space="preserve"> insufficient material </w:t>
      </w:r>
      <w:r w:rsidR="00A60C84" w:rsidRPr="00905F6A">
        <w:rPr>
          <w:rFonts w:ascii="Times New Roman" w:hAnsi="Times New Roman"/>
          <w:sz w:val="24"/>
          <w:szCs w:val="24"/>
          <w:lang w:val="en-GB"/>
        </w:rPr>
        <w:t xml:space="preserve">means for normal </w:t>
      </w:r>
      <w:proofErr w:type="gramStart"/>
      <w:r w:rsidR="00E91E7B" w:rsidRPr="00905F6A">
        <w:rPr>
          <w:rFonts w:ascii="Times New Roman" w:hAnsi="Times New Roman"/>
          <w:sz w:val="24"/>
          <w:szCs w:val="24"/>
          <w:lang w:val="en-GB"/>
        </w:rPr>
        <w:t>living</w:t>
      </w:r>
      <w:r w:rsidR="00EE7086">
        <w:rPr>
          <w:rFonts w:ascii="Times New Roman" w:hAnsi="Times New Roman"/>
          <w:sz w:val="24"/>
          <w:szCs w:val="24"/>
          <w:lang w:val="en-GB"/>
        </w:rPr>
        <w:t>,</w:t>
      </w:r>
      <w:r w:rsidR="00E91E7B" w:rsidRPr="00905F6A">
        <w:rPr>
          <w:rFonts w:ascii="Times New Roman" w:hAnsi="Times New Roman"/>
          <w:sz w:val="24"/>
          <w:szCs w:val="24"/>
          <w:lang w:val="en-GB"/>
        </w:rPr>
        <w:t xml:space="preserve"> that</w:t>
      </w:r>
      <w:proofErr w:type="gramEnd"/>
      <w:r w:rsidR="00A60C84" w:rsidRPr="00905F6A">
        <w:rPr>
          <w:rFonts w:ascii="Times New Roman" w:hAnsi="Times New Roman"/>
          <w:sz w:val="24"/>
          <w:szCs w:val="24"/>
          <w:lang w:val="en-GB"/>
        </w:rPr>
        <w:t xml:space="preserve"> </w:t>
      </w:r>
      <w:r w:rsidR="00BF7764">
        <w:rPr>
          <w:rFonts w:ascii="Times New Roman" w:hAnsi="Times New Roman"/>
          <w:sz w:val="24"/>
          <w:szCs w:val="24"/>
          <w:lang w:val="en-GB"/>
        </w:rPr>
        <w:t xml:space="preserve">is </w:t>
      </w:r>
      <w:r w:rsidR="00E91E7B" w:rsidRPr="00905F6A">
        <w:rPr>
          <w:rFonts w:ascii="Times New Roman" w:hAnsi="Times New Roman"/>
          <w:sz w:val="24"/>
          <w:szCs w:val="24"/>
          <w:lang w:val="en-GB"/>
        </w:rPr>
        <w:t>prompt</w:t>
      </w:r>
      <w:r w:rsidR="00BF7764">
        <w:rPr>
          <w:rFonts w:ascii="Times New Roman" w:hAnsi="Times New Roman"/>
          <w:sz w:val="24"/>
          <w:szCs w:val="24"/>
          <w:lang w:val="en-GB"/>
        </w:rPr>
        <w:t>ing</w:t>
      </w:r>
      <w:r w:rsidR="00A60C84" w:rsidRPr="00905F6A">
        <w:rPr>
          <w:rFonts w:ascii="Times New Roman" w:hAnsi="Times New Roman"/>
          <w:sz w:val="24"/>
          <w:szCs w:val="24"/>
          <w:lang w:val="en-GB"/>
        </w:rPr>
        <w:t xml:space="preserve"> Ukrainians to become </w:t>
      </w:r>
      <w:r w:rsidR="00F20D02" w:rsidRPr="00905F6A">
        <w:rPr>
          <w:rFonts w:ascii="Times New Roman" w:hAnsi="Times New Roman"/>
          <w:sz w:val="24"/>
          <w:szCs w:val="24"/>
          <w:lang w:val="en-GB"/>
        </w:rPr>
        <w:t>migrant workers</w:t>
      </w:r>
      <w:r w:rsidR="00A60C84" w:rsidRPr="00905F6A">
        <w:rPr>
          <w:rFonts w:ascii="Times New Roman" w:hAnsi="Times New Roman"/>
          <w:sz w:val="24"/>
          <w:szCs w:val="24"/>
          <w:lang w:val="en-GB"/>
        </w:rPr>
        <w:t xml:space="preserve"> </w:t>
      </w:r>
      <w:r w:rsidR="002A0901" w:rsidRPr="00905F6A">
        <w:rPr>
          <w:rFonts w:ascii="Times New Roman" w:hAnsi="Times New Roman"/>
          <w:sz w:val="24"/>
          <w:szCs w:val="24"/>
          <w:lang w:val="en-GB"/>
        </w:rPr>
        <w:t xml:space="preserve">– </w:t>
      </w:r>
      <w:r w:rsidR="00BF7764">
        <w:rPr>
          <w:rFonts w:ascii="Times New Roman" w:hAnsi="Times New Roman"/>
          <w:sz w:val="24"/>
          <w:szCs w:val="24"/>
          <w:lang w:val="en-GB"/>
        </w:rPr>
        <w:t>referred to as</w:t>
      </w:r>
      <w:r w:rsidR="002A0901" w:rsidRPr="00905F6A">
        <w:rPr>
          <w:rFonts w:ascii="Times New Roman" w:hAnsi="Times New Roman"/>
          <w:sz w:val="24"/>
          <w:szCs w:val="24"/>
          <w:lang w:val="en-GB"/>
        </w:rPr>
        <w:t xml:space="preserve"> </w:t>
      </w:r>
      <w:r w:rsidR="00BF7764">
        <w:rPr>
          <w:rFonts w:ascii="Times New Roman" w:hAnsi="Times New Roman"/>
          <w:sz w:val="24"/>
          <w:szCs w:val="24"/>
          <w:lang w:val="en-GB"/>
        </w:rPr>
        <w:t>"</w:t>
      </w:r>
      <w:proofErr w:type="spellStart"/>
      <w:r w:rsidR="002A0901" w:rsidRPr="00905F6A">
        <w:rPr>
          <w:rFonts w:ascii="Times New Roman" w:hAnsi="Times New Roman"/>
          <w:sz w:val="24"/>
          <w:szCs w:val="24"/>
          <w:lang w:val="en-GB"/>
        </w:rPr>
        <w:t>zarobitchanstvo</w:t>
      </w:r>
      <w:proofErr w:type="spellEnd"/>
      <w:r w:rsidR="00BF7764">
        <w:rPr>
          <w:rFonts w:ascii="Times New Roman" w:hAnsi="Times New Roman"/>
          <w:sz w:val="24"/>
          <w:szCs w:val="24"/>
          <w:lang w:val="en-GB"/>
        </w:rPr>
        <w:t>"</w:t>
      </w:r>
      <w:r w:rsidR="002A0901" w:rsidRPr="00905F6A">
        <w:rPr>
          <w:rFonts w:ascii="Times New Roman" w:hAnsi="Times New Roman"/>
          <w:sz w:val="24"/>
          <w:szCs w:val="24"/>
          <w:lang w:val="en-GB"/>
        </w:rPr>
        <w:t>.</w:t>
      </w:r>
    </w:p>
    <w:p w:rsidR="00CF32D7" w:rsidRPr="00905F6A" w:rsidRDefault="002A0901" w:rsidP="00B8617E">
      <w:pPr>
        <w:pStyle w:val="BodyTextIndent"/>
        <w:widowControl w:val="0"/>
        <w:spacing w:after="0"/>
        <w:ind w:left="0" w:firstLine="720"/>
        <w:jc w:val="both"/>
        <w:rPr>
          <w:lang w:val="en-GB"/>
        </w:rPr>
      </w:pPr>
      <w:r w:rsidRPr="00905F6A">
        <w:rPr>
          <w:lang w:val="en-GB"/>
        </w:rPr>
        <w:t xml:space="preserve">According to </w:t>
      </w:r>
      <w:r w:rsidR="00A0207D" w:rsidRPr="00905F6A">
        <w:rPr>
          <w:lang w:val="en-GB"/>
        </w:rPr>
        <w:t xml:space="preserve">the </w:t>
      </w:r>
      <w:r w:rsidRPr="00905F6A">
        <w:rPr>
          <w:lang w:val="en-GB"/>
        </w:rPr>
        <w:t xml:space="preserve">conclusions of the </w:t>
      </w:r>
      <w:r w:rsidRPr="00905F6A">
        <w:rPr>
          <w:i/>
          <w:lang w:val="en-GB"/>
        </w:rPr>
        <w:t>Human Development Report 2016</w:t>
      </w:r>
      <w:r w:rsidR="00BF7764">
        <w:rPr>
          <w:i/>
          <w:lang w:val="en-GB"/>
        </w:rPr>
        <w:t>,</w:t>
      </w:r>
      <w:r w:rsidRPr="00905F6A">
        <w:rPr>
          <w:i/>
          <w:lang w:val="en-GB"/>
        </w:rPr>
        <w:t xml:space="preserve"> Human Development for Everyone</w:t>
      </w:r>
      <w:r w:rsidR="00BF7764">
        <w:rPr>
          <w:i/>
          <w:lang w:val="en-GB"/>
        </w:rPr>
        <w:t>,</w:t>
      </w:r>
      <w:r w:rsidRPr="00905F6A">
        <w:rPr>
          <w:i/>
          <w:lang w:val="en-GB"/>
        </w:rPr>
        <w:t xml:space="preserve"> </w:t>
      </w:r>
      <w:r w:rsidR="00A0207D" w:rsidRPr="00905F6A">
        <w:rPr>
          <w:lang w:val="en-GB"/>
        </w:rPr>
        <w:t>by</w:t>
      </w:r>
      <w:r w:rsidRPr="00905F6A">
        <w:rPr>
          <w:lang w:val="en-GB"/>
        </w:rPr>
        <w:t xml:space="preserve"> the United Nations Development Programme (UNDP), over 60% of Ukraine</w:t>
      </w:r>
      <w:r w:rsidR="00BF7764">
        <w:rPr>
          <w:lang w:val="en-GB"/>
        </w:rPr>
        <w:t>'</w:t>
      </w:r>
      <w:r w:rsidRPr="00905F6A">
        <w:rPr>
          <w:lang w:val="en-GB"/>
        </w:rPr>
        <w:t xml:space="preserve">s population lives </w:t>
      </w:r>
      <w:r w:rsidR="00BF7764">
        <w:rPr>
          <w:lang w:val="en-GB"/>
        </w:rPr>
        <w:t>below</w:t>
      </w:r>
      <w:r w:rsidR="00BF7764" w:rsidRPr="00905F6A">
        <w:rPr>
          <w:lang w:val="en-GB"/>
        </w:rPr>
        <w:t xml:space="preserve"> </w:t>
      </w:r>
      <w:r w:rsidRPr="00905F6A">
        <w:rPr>
          <w:lang w:val="en-GB"/>
        </w:rPr>
        <w:t>the poverty line</w:t>
      </w:r>
      <w:r w:rsidR="00AF61FB" w:rsidRPr="00905F6A">
        <w:rPr>
          <w:lang w:val="en-GB"/>
        </w:rPr>
        <w:t xml:space="preserve">. Ukraine </w:t>
      </w:r>
      <w:r w:rsidR="00BF7764">
        <w:rPr>
          <w:lang w:val="en-GB"/>
        </w:rPr>
        <w:t>also comes</w:t>
      </w:r>
      <w:r w:rsidR="00AF61FB" w:rsidRPr="00905F6A">
        <w:rPr>
          <w:lang w:val="en-GB"/>
        </w:rPr>
        <w:t xml:space="preserve"> 84th in the </w:t>
      </w:r>
      <w:r w:rsidR="00BF7764">
        <w:rPr>
          <w:lang w:val="en-GB"/>
        </w:rPr>
        <w:t xml:space="preserve">2016 </w:t>
      </w:r>
      <w:r w:rsidR="00AF61FB" w:rsidRPr="00905F6A">
        <w:rPr>
          <w:lang w:val="en-GB"/>
        </w:rPr>
        <w:t xml:space="preserve">Human Development </w:t>
      </w:r>
      <w:proofErr w:type="gramStart"/>
      <w:r w:rsidR="00AF61FB" w:rsidRPr="00905F6A">
        <w:rPr>
          <w:lang w:val="en-GB"/>
        </w:rPr>
        <w:t>Index ranking list, which is substantially worse than in 2015, when it was in 55th place</w:t>
      </w:r>
      <w:r w:rsidR="00245F4D" w:rsidRPr="00905F6A">
        <w:rPr>
          <w:rStyle w:val="FootnoteReference"/>
          <w:lang w:val="en-GB"/>
        </w:rPr>
        <w:footnoteReference w:id="1"/>
      </w:r>
      <w:r w:rsidR="00AF61FB" w:rsidRPr="00905F6A">
        <w:rPr>
          <w:lang w:val="en-GB"/>
        </w:rPr>
        <w:t>.</w:t>
      </w:r>
      <w:proofErr w:type="gramEnd"/>
    </w:p>
    <w:p w:rsidR="00CF32D7" w:rsidRPr="00905F6A" w:rsidRDefault="00AF61FB" w:rsidP="00CF32D7">
      <w:pPr>
        <w:pStyle w:val="Heading1"/>
        <w:rPr>
          <w:b w:val="0"/>
          <w:bCs w:val="0"/>
          <w:sz w:val="24"/>
          <w:szCs w:val="24"/>
          <w:lang w:val="en-GB"/>
        </w:rPr>
      </w:pPr>
      <w:bookmarkStart w:id="5" w:name="_Toc512516803"/>
      <w:bookmarkStart w:id="6" w:name="_Toc512516895"/>
      <w:r w:rsidRPr="00905F6A">
        <w:rPr>
          <w:sz w:val="24"/>
          <w:szCs w:val="24"/>
          <w:lang w:val="en-GB"/>
        </w:rPr>
        <w:t>Ukraine</w:t>
      </w:r>
      <w:r w:rsidR="002913DD">
        <w:rPr>
          <w:sz w:val="24"/>
          <w:szCs w:val="24"/>
          <w:lang w:val="en-GB"/>
        </w:rPr>
        <w:t>'</w:t>
      </w:r>
      <w:r w:rsidRPr="00905F6A">
        <w:rPr>
          <w:sz w:val="24"/>
          <w:szCs w:val="24"/>
          <w:lang w:val="en-GB"/>
        </w:rPr>
        <w:t xml:space="preserve">s </w:t>
      </w:r>
      <w:r w:rsidR="002913DD">
        <w:rPr>
          <w:sz w:val="24"/>
          <w:szCs w:val="24"/>
          <w:lang w:val="en-GB"/>
        </w:rPr>
        <w:t>i</w:t>
      </w:r>
      <w:r w:rsidRPr="00905F6A">
        <w:rPr>
          <w:sz w:val="24"/>
          <w:szCs w:val="24"/>
          <w:lang w:val="en-GB"/>
        </w:rPr>
        <w:t xml:space="preserve">nternational </w:t>
      </w:r>
      <w:r w:rsidR="002913DD">
        <w:rPr>
          <w:sz w:val="24"/>
          <w:szCs w:val="24"/>
          <w:lang w:val="en-GB"/>
        </w:rPr>
        <w:t>c</w:t>
      </w:r>
      <w:r w:rsidRPr="00905F6A">
        <w:rPr>
          <w:sz w:val="24"/>
          <w:szCs w:val="24"/>
          <w:lang w:val="en-GB"/>
        </w:rPr>
        <w:t xml:space="preserve">ommitments </w:t>
      </w:r>
      <w:r w:rsidRPr="00196766">
        <w:rPr>
          <w:sz w:val="24"/>
          <w:szCs w:val="24"/>
          <w:lang w:val="en-US"/>
        </w:rPr>
        <w:t xml:space="preserve">on </w:t>
      </w:r>
      <w:r w:rsidR="002913DD">
        <w:rPr>
          <w:sz w:val="24"/>
          <w:szCs w:val="24"/>
          <w:lang w:val="en-GB"/>
        </w:rPr>
        <w:t>c</w:t>
      </w:r>
      <w:r w:rsidR="00292FC5" w:rsidRPr="00905F6A">
        <w:rPr>
          <w:sz w:val="24"/>
          <w:szCs w:val="24"/>
          <w:lang w:val="en-GB"/>
        </w:rPr>
        <w:t xml:space="preserve">ombating </w:t>
      </w:r>
      <w:r w:rsidR="002913DD">
        <w:rPr>
          <w:sz w:val="24"/>
          <w:szCs w:val="24"/>
          <w:lang w:val="en-GB"/>
        </w:rPr>
        <w:t>p</w:t>
      </w:r>
      <w:r w:rsidRPr="00905F6A">
        <w:rPr>
          <w:sz w:val="24"/>
          <w:szCs w:val="24"/>
          <w:lang w:val="en-GB"/>
        </w:rPr>
        <w:t>overty</w:t>
      </w:r>
      <w:bookmarkEnd w:id="5"/>
      <w:bookmarkEnd w:id="6"/>
      <w:r w:rsidRPr="00905F6A">
        <w:rPr>
          <w:sz w:val="24"/>
          <w:szCs w:val="24"/>
          <w:lang w:val="en-GB"/>
        </w:rPr>
        <w:t xml:space="preserve"> </w:t>
      </w:r>
    </w:p>
    <w:p w:rsidR="00D30FE4" w:rsidRPr="00905F6A" w:rsidRDefault="00D30FE4" w:rsidP="006F0052">
      <w:pPr>
        <w:pStyle w:val="BodyTextIndent"/>
        <w:spacing w:after="0"/>
        <w:ind w:left="0" w:firstLine="720"/>
        <w:jc w:val="both"/>
        <w:rPr>
          <w:lang w:val="en-GB"/>
        </w:rPr>
      </w:pPr>
      <w:r w:rsidRPr="00905F6A">
        <w:rPr>
          <w:lang w:val="en-GB"/>
        </w:rPr>
        <w:t>At present, the State</w:t>
      </w:r>
      <w:r w:rsidR="002913DD">
        <w:rPr>
          <w:lang w:val="en-GB"/>
        </w:rPr>
        <w:t>'</w:t>
      </w:r>
      <w:r w:rsidRPr="00905F6A">
        <w:rPr>
          <w:lang w:val="en-GB"/>
        </w:rPr>
        <w:t>s commitments to tackl</w:t>
      </w:r>
      <w:r w:rsidR="002913DD">
        <w:rPr>
          <w:lang w:val="en-GB"/>
        </w:rPr>
        <w:t>ing</w:t>
      </w:r>
      <w:r w:rsidRPr="00905F6A">
        <w:rPr>
          <w:lang w:val="en-GB"/>
        </w:rPr>
        <w:t xml:space="preserve"> the afore</w:t>
      </w:r>
      <w:r w:rsidR="003441EC" w:rsidRPr="00905F6A">
        <w:rPr>
          <w:lang w:val="en-GB"/>
        </w:rPr>
        <w:t>-</w:t>
      </w:r>
      <w:r w:rsidRPr="00905F6A">
        <w:rPr>
          <w:lang w:val="en-GB"/>
        </w:rPr>
        <w:t>mentioned problems are outlined in a number of strategic documents at both national and international level</w:t>
      </w:r>
      <w:r w:rsidR="002913DD">
        <w:rPr>
          <w:lang w:val="en-GB"/>
        </w:rPr>
        <w:t>,</w:t>
      </w:r>
      <w:r w:rsidR="003441EC" w:rsidRPr="00905F6A">
        <w:rPr>
          <w:lang w:val="en-GB"/>
        </w:rPr>
        <w:t xml:space="preserve"> including:</w:t>
      </w:r>
    </w:p>
    <w:p w:rsidR="003441EC" w:rsidRPr="00905F6A" w:rsidRDefault="00D3690F" w:rsidP="00CF32D7">
      <w:pPr>
        <w:pStyle w:val="BodyTextIndent"/>
        <w:numPr>
          <w:ilvl w:val="0"/>
          <w:numId w:val="4"/>
        </w:numPr>
        <w:spacing w:after="0"/>
        <w:ind w:left="567" w:hanging="567"/>
        <w:jc w:val="both"/>
        <w:rPr>
          <w:lang w:val="en-GB"/>
        </w:rPr>
      </w:pPr>
      <w:r w:rsidRPr="00905F6A">
        <w:rPr>
          <w:i/>
          <w:lang w:val="en-GB"/>
        </w:rPr>
        <w:t>T</w:t>
      </w:r>
      <w:r w:rsidR="003441EC" w:rsidRPr="00905F6A">
        <w:rPr>
          <w:i/>
          <w:lang w:val="en-GB"/>
        </w:rPr>
        <w:t>he</w:t>
      </w:r>
      <w:r w:rsidR="003441EC" w:rsidRPr="00905F6A">
        <w:rPr>
          <w:lang w:val="en-GB"/>
        </w:rPr>
        <w:t xml:space="preserve"> </w:t>
      </w:r>
      <w:r w:rsidR="003441EC" w:rsidRPr="00905F6A">
        <w:rPr>
          <w:i/>
          <w:lang w:val="en-GB"/>
        </w:rPr>
        <w:t>Association Agreement between the European Union and the European Atomic Energy Community and their Member States, of the one part, and Ukraine, of the other part</w:t>
      </w:r>
      <w:r w:rsidR="00EB5D56" w:rsidRPr="00905F6A">
        <w:rPr>
          <w:rStyle w:val="FootnoteReference"/>
          <w:i/>
          <w:lang w:val="en-GB"/>
        </w:rPr>
        <w:footnoteReference w:id="2"/>
      </w:r>
      <w:r w:rsidR="003441EC" w:rsidRPr="00905F6A">
        <w:rPr>
          <w:lang w:val="en-GB"/>
        </w:rPr>
        <w:t xml:space="preserve"> – to ensure adequate employment, improvement of </w:t>
      </w:r>
      <w:r w:rsidR="000D4B55" w:rsidRPr="00905F6A">
        <w:rPr>
          <w:lang w:val="en-GB"/>
        </w:rPr>
        <w:t xml:space="preserve">the </w:t>
      </w:r>
      <w:r w:rsidR="003441EC" w:rsidRPr="00905F6A">
        <w:rPr>
          <w:lang w:val="en-GB"/>
        </w:rPr>
        <w:t>quality of</w:t>
      </w:r>
      <w:r w:rsidR="000D4B55" w:rsidRPr="00905F6A">
        <w:rPr>
          <w:lang w:val="en-GB"/>
        </w:rPr>
        <w:t xml:space="preserve"> human</w:t>
      </w:r>
      <w:r w:rsidR="003441EC" w:rsidRPr="00905F6A">
        <w:rPr>
          <w:lang w:val="en-GB"/>
        </w:rPr>
        <w:t xml:space="preserve"> life, reduction of poverty (</w:t>
      </w:r>
      <w:r w:rsidR="000D4B55" w:rsidRPr="00905F6A">
        <w:rPr>
          <w:lang w:val="en-GB"/>
        </w:rPr>
        <w:t>Chapter</w:t>
      </w:r>
      <w:r w:rsidR="003441EC" w:rsidRPr="00905F6A">
        <w:rPr>
          <w:lang w:val="en-GB"/>
        </w:rPr>
        <w:t xml:space="preserve"> 21, </w:t>
      </w:r>
      <w:r w:rsidR="000D4B55" w:rsidRPr="00905F6A">
        <w:rPr>
          <w:lang w:val="en-GB"/>
        </w:rPr>
        <w:t>Article</w:t>
      </w:r>
      <w:r w:rsidR="007A3873">
        <w:rPr>
          <w:lang w:val="en-GB"/>
        </w:rPr>
        <w:t>s</w:t>
      </w:r>
      <w:r w:rsidR="000D4B55" w:rsidRPr="00905F6A">
        <w:rPr>
          <w:lang w:val="en-GB"/>
        </w:rPr>
        <w:t xml:space="preserve"> </w:t>
      </w:r>
      <w:r w:rsidR="003441EC" w:rsidRPr="00905F6A">
        <w:rPr>
          <w:lang w:val="en-GB"/>
        </w:rPr>
        <w:t>419</w:t>
      </w:r>
      <w:r w:rsidR="007A3873">
        <w:rPr>
          <w:lang w:val="en-GB"/>
        </w:rPr>
        <w:t xml:space="preserve"> and</w:t>
      </w:r>
      <w:r w:rsidR="003441EC" w:rsidRPr="00905F6A">
        <w:rPr>
          <w:lang w:val="en-GB"/>
        </w:rPr>
        <w:t xml:space="preserve"> 420)</w:t>
      </w:r>
      <w:r w:rsidR="000D4B55" w:rsidRPr="00905F6A">
        <w:rPr>
          <w:lang w:val="en-GB"/>
        </w:rPr>
        <w:t>;</w:t>
      </w:r>
    </w:p>
    <w:p w:rsidR="00CF32D7" w:rsidRPr="00905F6A" w:rsidRDefault="000D4B55" w:rsidP="00CF32D7">
      <w:pPr>
        <w:pStyle w:val="BodyTextIndent"/>
        <w:numPr>
          <w:ilvl w:val="0"/>
          <w:numId w:val="4"/>
        </w:numPr>
        <w:spacing w:after="0"/>
        <w:ind w:left="567" w:hanging="567"/>
        <w:jc w:val="both"/>
        <w:rPr>
          <w:lang w:val="en-GB"/>
        </w:rPr>
      </w:pPr>
      <w:r w:rsidRPr="00905F6A">
        <w:rPr>
          <w:lang w:val="en-GB"/>
        </w:rPr>
        <w:t xml:space="preserve">provisions of the </w:t>
      </w:r>
      <w:r w:rsidRPr="00905F6A">
        <w:rPr>
          <w:i/>
          <w:lang w:val="en-GB"/>
        </w:rPr>
        <w:t>European Social Charter (Revised)</w:t>
      </w:r>
      <w:r w:rsidRPr="00905F6A">
        <w:rPr>
          <w:vertAlign w:val="superscript"/>
          <w:lang w:val="en-GB"/>
        </w:rPr>
        <w:footnoteReference w:id="3"/>
      </w:r>
      <w:r w:rsidRPr="00905F6A">
        <w:rPr>
          <w:lang w:val="en-GB"/>
        </w:rPr>
        <w:t xml:space="preserve"> ratified by Ukraine </w:t>
      </w:r>
      <w:r w:rsidR="00A0207D" w:rsidRPr="00905F6A">
        <w:rPr>
          <w:lang w:val="en-GB"/>
        </w:rPr>
        <w:t>as regards</w:t>
      </w:r>
      <w:r w:rsidRPr="00905F6A">
        <w:rPr>
          <w:lang w:val="en-GB"/>
        </w:rPr>
        <w:t xml:space="preserve"> employees</w:t>
      </w:r>
      <w:r w:rsidR="006F0E5A">
        <w:rPr>
          <w:lang w:val="en-GB"/>
        </w:rPr>
        <w:t>'</w:t>
      </w:r>
      <w:r w:rsidRPr="00905F6A">
        <w:rPr>
          <w:lang w:val="en-GB"/>
        </w:rPr>
        <w:t xml:space="preserve"> right </w:t>
      </w:r>
      <w:r w:rsidR="006F0E5A">
        <w:rPr>
          <w:lang w:val="en-GB"/>
        </w:rPr>
        <w:t>to</w:t>
      </w:r>
      <w:r w:rsidR="006F0E5A" w:rsidRPr="00905F6A">
        <w:rPr>
          <w:lang w:val="en-GB"/>
        </w:rPr>
        <w:t xml:space="preserve"> </w:t>
      </w:r>
      <w:r w:rsidRPr="00905F6A">
        <w:rPr>
          <w:lang w:val="en-GB"/>
        </w:rPr>
        <w:t xml:space="preserve">fair remuneration ensuring adequate standard of living for themselves and </w:t>
      </w:r>
      <w:r w:rsidR="00917050" w:rsidRPr="00905F6A">
        <w:rPr>
          <w:lang w:val="en-GB"/>
        </w:rPr>
        <w:t xml:space="preserve">for </w:t>
      </w:r>
      <w:r w:rsidRPr="00905F6A">
        <w:rPr>
          <w:lang w:val="en-GB"/>
        </w:rPr>
        <w:t>their families</w:t>
      </w:r>
      <w:r w:rsidR="006F0E5A">
        <w:rPr>
          <w:lang w:val="en-GB"/>
        </w:rPr>
        <w:t>;</w:t>
      </w:r>
    </w:p>
    <w:p w:rsidR="00CF32D7" w:rsidRPr="00905F6A" w:rsidRDefault="00917050" w:rsidP="00CF32D7">
      <w:pPr>
        <w:pStyle w:val="BodyTextIndent"/>
        <w:numPr>
          <w:ilvl w:val="0"/>
          <w:numId w:val="4"/>
        </w:numPr>
        <w:spacing w:after="0"/>
        <w:ind w:left="567" w:hanging="567"/>
        <w:jc w:val="both"/>
        <w:rPr>
          <w:lang w:val="en-GB"/>
        </w:rPr>
      </w:pPr>
      <w:r w:rsidRPr="00905F6A">
        <w:rPr>
          <w:lang w:val="en-GB"/>
        </w:rPr>
        <w:t>Conventions of the International Labo</w:t>
      </w:r>
      <w:r w:rsidR="007C5616" w:rsidRPr="00905F6A">
        <w:rPr>
          <w:lang w:val="en-GB"/>
        </w:rPr>
        <w:t>u</w:t>
      </w:r>
      <w:r w:rsidRPr="00905F6A">
        <w:rPr>
          <w:lang w:val="en-GB"/>
        </w:rPr>
        <w:t>r Organization ratified by Ukraine</w:t>
      </w:r>
      <w:r w:rsidR="006F0E5A">
        <w:rPr>
          <w:lang w:val="en-GB"/>
        </w:rPr>
        <w:t>,</w:t>
      </w:r>
      <w:r w:rsidRPr="00905F6A">
        <w:rPr>
          <w:lang w:val="en-GB"/>
        </w:rPr>
        <w:t xml:space="preserve"> including:</w:t>
      </w:r>
    </w:p>
    <w:p w:rsidR="00675C82" w:rsidRPr="00905F6A" w:rsidRDefault="00917050" w:rsidP="00F363CA">
      <w:pPr>
        <w:pStyle w:val="BodyTextIndent"/>
        <w:numPr>
          <w:ilvl w:val="0"/>
          <w:numId w:val="5"/>
        </w:numPr>
        <w:spacing w:after="0"/>
        <w:jc w:val="both"/>
        <w:rPr>
          <w:lang w:val="en-GB" w:eastAsia="uk-UA"/>
        </w:rPr>
      </w:pPr>
      <w:r w:rsidRPr="00905F6A">
        <w:rPr>
          <w:i/>
          <w:lang w:val="en-GB"/>
        </w:rPr>
        <w:t>Protection of Wages Convention</w:t>
      </w:r>
      <w:r w:rsidR="00CF32D7" w:rsidRPr="00905F6A">
        <w:rPr>
          <w:i/>
          <w:vertAlign w:val="superscript"/>
          <w:lang w:val="en-GB"/>
        </w:rPr>
        <w:footnoteReference w:id="4"/>
      </w:r>
      <w:r w:rsidR="0020747F" w:rsidRPr="00905F6A">
        <w:rPr>
          <w:i/>
          <w:lang w:val="en-GB"/>
        </w:rPr>
        <w:t xml:space="preserve"> </w:t>
      </w:r>
      <w:r w:rsidR="00635EA0">
        <w:rPr>
          <w:i/>
          <w:lang w:val="en-GB"/>
        </w:rPr>
        <w:t>(</w:t>
      </w:r>
      <w:r w:rsidR="00CB2972">
        <w:rPr>
          <w:i/>
          <w:lang w:val="en-GB"/>
        </w:rPr>
        <w:t xml:space="preserve">No. </w:t>
      </w:r>
      <w:r w:rsidR="00675C82" w:rsidRPr="00905F6A">
        <w:rPr>
          <w:i/>
          <w:lang w:val="en-GB"/>
        </w:rPr>
        <w:t>95</w:t>
      </w:r>
      <w:r w:rsidR="00635EA0">
        <w:rPr>
          <w:i/>
          <w:lang w:val="en-GB"/>
        </w:rPr>
        <w:t>)</w:t>
      </w:r>
      <w:r w:rsidR="00675C82" w:rsidRPr="00905F6A">
        <w:rPr>
          <w:lang w:val="en-GB"/>
        </w:rPr>
        <w:t xml:space="preserve"> </w:t>
      </w:r>
      <w:r w:rsidR="007B79C4" w:rsidRPr="00905F6A">
        <w:rPr>
          <w:lang w:val="en-GB"/>
        </w:rPr>
        <w:t>setting</w:t>
      </w:r>
      <w:r w:rsidRPr="00905F6A">
        <w:rPr>
          <w:lang w:val="en-GB"/>
        </w:rPr>
        <w:t xml:space="preserve"> </w:t>
      </w:r>
      <w:r w:rsidR="008B2DE8">
        <w:rPr>
          <w:lang w:val="en-GB"/>
        </w:rPr>
        <w:t xml:space="preserve">out </w:t>
      </w:r>
      <w:r w:rsidRPr="00905F6A">
        <w:rPr>
          <w:lang w:val="en-GB"/>
        </w:rPr>
        <w:t xml:space="preserve">the privilege of remuneration in </w:t>
      </w:r>
      <w:r w:rsidR="008B2DE8">
        <w:rPr>
          <w:lang w:val="en-GB"/>
        </w:rPr>
        <w:t>the event</w:t>
      </w:r>
      <w:r w:rsidR="008B2DE8" w:rsidRPr="00905F6A">
        <w:rPr>
          <w:lang w:val="en-GB"/>
        </w:rPr>
        <w:t xml:space="preserve"> </w:t>
      </w:r>
      <w:r w:rsidRPr="00905F6A">
        <w:rPr>
          <w:lang w:val="en-GB"/>
        </w:rPr>
        <w:t>of bankruptcy</w:t>
      </w:r>
      <w:r w:rsidR="00675C82" w:rsidRPr="00905F6A">
        <w:rPr>
          <w:lang w:val="en-GB"/>
        </w:rPr>
        <w:t xml:space="preserve"> or </w:t>
      </w:r>
      <w:r w:rsidR="008B2DE8">
        <w:rPr>
          <w:lang w:val="en-GB"/>
        </w:rPr>
        <w:t>judicial liquidation of an undertaking</w:t>
      </w:r>
      <w:r w:rsidR="00675C82" w:rsidRPr="00905F6A">
        <w:rPr>
          <w:lang w:val="en-GB"/>
        </w:rPr>
        <w:t xml:space="preserve"> </w:t>
      </w:r>
      <w:r w:rsidRPr="00905F6A">
        <w:rPr>
          <w:lang w:val="en-GB"/>
        </w:rPr>
        <w:t>(Art</w:t>
      </w:r>
      <w:r w:rsidR="008B2DE8">
        <w:rPr>
          <w:lang w:val="en-GB"/>
        </w:rPr>
        <w:t>icle</w:t>
      </w:r>
      <w:r w:rsidRPr="00905F6A">
        <w:rPr>
          <w:lang w:val="en-GB"/>
        </w:rPr>
        <w:t xml:space="preserve"> 11)</w:t>
      </w:r>
      <w:r w:rsidR="001042EB">
        <w:rPr>
          <w:lang w:val="en-GB"/>
        </w:rPr>
        <w:t>;</w:t>
      </w:r>
    </w:p>
    <w:p w:rsidR="00675C82" w:rsidRPr="00905F6A" w:rsidRDefault="00675C82" w:rsidP="00675C82">
      <w:pPr>
        <w:pStyle w:val="BodyTextIndent"/>
        <w:numPr>
          <w:ilvl w:val="0"/>
          <w:numId w:val="5"/>
        </w:numPr>
        <w:spacing w:after="0"/>
        <w:jc w:val="both"/>
        <w:rPr>
          <w:lang w:val="en-GB"/>
        </w:rPr>
      </w:pPr>
      <w:r w:rsidRPr="00905F6A">
        <w:rPr>
          <w:i/>
          <w:lang w:val="en-GB"/>
        </w:rPr>
        <w:t xml:space="preserve">Social Policy (Basic Aims and Standards) Convention </w:t>
      </w:r>
      <w:r w:rsidR="00635EA0">
        <w:rPr>
          <w:i/>
          <w:lang w:val="en-GB"/>
        </w:rPr>
        <w:t>(</w:t>
      </w:r>
      <w:r w:rsidR="008B2DE8">
        <w:rPr>
          <w:i/>
          <w:lang w:val="en-GB"/>
        </w:rPr>
        <w:t xml:space="preserve">No. </w:t>
      </w:r>
      <w:r w:rsidRPr="00905F6A">
        <w:rPr>
          <w:i/>
          <w:lang w:val="en-GB"/>
        </w:rPr>
        <w:t>117</w:t>
      </w:r>
      <w:r w:rsidR="00635EA0">
        <w:rPr>
          <w:i/>
          <w:lang w:val="en-GB"/>
        </w:rPr>
        <w:t>)</w:t>
      </w:r>
      <w:r w:rsidR="00CF32D7" w:rsidRPr="00905F6A">
        <w:rPr>
          <w:i/>
          <w:vertAlign w:val="superscript"/>
          <w:lang w:val="en-GB"/>
        </w:rPr>
        <w:footnoteReference w:id="5"/>
      </w:r>
      <w:r w:rsidRPr="00905F6A">
        <w:rPr>
          <w:lang w:val="en-GB"/>
        </w:rPr>
        <w:t xml:space="preserve">, which </w:t>
      </w:r>
      <w:r w:rsidR="00635EA0">
        <w:rPr>
          <w:lang w:val="en-GB"/>
        </w:rPr>
        <w:t>positions</w:t>
      </w:r>
      <w:r w:rsidR="00635EA0" w:rsidRPr="00905F6A">
        <w:rPr>
          <w:lang w:val="en-GB"/>
        </w:rPr>
        <w:t xml:space="preserve"> </w:t>
      </w:r>
      <w:r w:rsidR="00A0207D" w:rsidRPr="00905F6A">
        <w:rPr>
          <w:lang w:val="en-GB"/>
        </w:rPr>
        <w:t>raising</w:t>
      </w:r>
      <w:r w:rsidRPr="00905F6A">
        <w:rPr>
          <w:lang w:val="en-GB"/>
        </w:rPr>
        <w:t xml:space="preserve"> </w:t>
      </w:r>
      <w:r w:rsidR="00A0207D" w:rsidRPr="00905F6A">
        <w:rPr>
          <w:lang w:val="en-GB"/>
        </w:rPr>
        <w:t xml:space="preserve">living </w:t>
      </w:r>
      <w:r w:rsidRPr="00905F6A">
        <w:rPr>
          <w:lang w:val="en-GB"/>
        </w:rPr>
        <w:t>standard</w:t>
      </w:r>
      <w:r w:rsidR="00A0207D" w:rsidRPr="00905F6A">
        <w:rPr>
          <w:lang w:val="en-GB"/>
        </w:rPr>
        <w:t>s</w:t>
      </w:r>
      <w:r w:rsidRPr="00905F6A">
        <w:rPr>
          <w:lang w:val="en-GB"/>
        </w:rPr>
        <w:t xml:space="preserve"> as a </w:t>
      </w:r>
      <w:r w:rsidR="00A0207D" w:rsidRPr="00905F6A">
        <w:rPr>
          <w:lang w:val="en-GB"/>
        </w:rPr>
        <w:t>key</w:t>
      </w:r>
      <w:r w:rsidRPr="00905F6A">
        <w:rPr>
          <w:lang w:val="en-GB"/>
        </w:rPr>
        <w:t xml:space="preserve"> goal for ec</w:t>
      </w:r>
      <w:r w:rsidR="001E7977" w:rsidRPr="00905F6A">
        <w:rPr>
          <w:lang w:val="en-GB"/>
        </w:rPr>
        <w:t xml:space="preserve">onomic development policy, sets the </w:t>
      </w:r>
      <w:r w:rsidRPr="00905F6A">
        <w:rPr>
          <w:lang w:val="en-GB"/>
        </w:rPr>
        <w:t xml:space="preserve">overall policy direction </w:t>
      </w:r>
      <w:r w:rsidR="00635EA0">
        <w:rPr>
          <w:lang w:val="en-GB"/>
        </w:rPr>
        <w:t>for</w:t>
      </w:r>
      <w:r w:rsidR="00635EA0" w:rsidRPr="00905F6A">
        <w:rPr>
          <w:lang w:val="en-GB"/>
        </w:rPr>
        <w:t xml:space="preserve"> </w:t>
      </w:r>
      <w:r w:rsidR="00635EA0">
        <w:rPr>
          <w:lang w:val="en-GB"/>
        </w:rPr>
        <w:t>achieving</w:t>
      </w:r>
      <w:r w:rsidR="00635EA0" w:rsidRPr="00905F6A">
        <w:rPr>
          <w:lang w:val="en-GB"/>
        </w:rPr>
        <w:t xml:space="preserve"> </w:t>
      </w:r>
      <w:r w:rsidRPr="00905F6A">
        <w:rPr>
          <w:lang w:val="en-GB"/>
        </w:rPr>
        <w:t xml:space="preserve">welfare and development and </w:t>
      </w:r>
      <w:r w:rsidR="00635EA0">
        <w:rPr>
          <w:lang w:val="en-GB"/>
        </w:rPr>
        <w:t>determines</w:t>
      </w:r>
      <w:r w:rsidR="00635EA0" w:rsidRPr="00905F6A">
        <w:rPr>
          <w:lang w:val="en-GB"/>
        </w:rPr>
        <w:t xml:space="preserve"> </w:t>
      </w:r>
      <w:r w:rsidR="001E7977" w:rsidRPr="00905F6A">
        <w:rPr>
          <w:lang w:val="en-GB"/>
        </w:rPr>
        <w:t>the</w:t>
      </w:r>
      <w:r w:rsidRPr="00905F6A">
        <w:rPr>
          <w:lang w:val="en-GB"/>
        </w:rPr>
        <w:t xml:space="preserve"> minimum subsistence level</w:t>
      </w:r>
      <w:r w:rsidR="001E7977" w:rsidRPr="00905F6A">
        <w:rPr>
          <w:lang w:val="en-GB"/>
        </w:rPr>
        <w:t xml:space="preserve"> (Art</w:t>
      </w:r>
      <w:r w:rsidR="008B2DE8">
        <w:rPr>
          <w:lang w:val="en-GB"/>
        </w:rPr>
        <w:t>icles</w:t>
      </w:r>
      <w:r w:rsidR="001E7977" w:rsidRPr="00905F6A">
        <w:rPr>
          <w:lang w:val="en-GB"/>
        </w:rPr>
        <w:t xml:space="preserve"> 1,</w:t>
      </w:r>
      <w:r w:rsidR="008B2DE8">
        <w:rPr>
          <w:lang w:val="en-GB"/>
        </w:rPr>
        <w:t xml:space="preserve"> </w:t>
      </w:r>
      <w:r w:rsidR="001E7977" w:rsidRPr="00905F6A">
        <w:rPr>
          <w:lang w:val="en-GB"/>
        </w:rPr>
        <w:t>2</w:t>
      </w:r>
      <w:r w:rsidR="008B2DE8">
        <w:rPr>
          <w:lang w:val="en-GB"/>
        </w:rPr>
        <w:t xml:space="preserve"> and </w:t>
      </w:r>
      <w:r w:rsidR="001E7977" w:rsidRPr="00905F6A">
        <w:rPr>
          <w:lang w:val="en-GB"/>
        </w:rPr>
        <w:t>5)</w:t>
      </w:r>
      <w:r w:rsidR="008B2DE8">
        <w:rPr>
          <w:lang w:val="en-GB"/>
        </w:rPr>
        <w:t>;</w:t>
      </w:r>
    </w:p>
    <w:p w:rsidR="000C3004" w:rsidRPr="00905F6A" w:rsidRDefault="000C3004" w:rsidP="00732BD5">
      <w:pPr>
        <w:pStyle w:val="BodyTextIndent"/>
        <w:numPr>
          <w:ilvl w:val="0"/>
          <w:numId w:val="5"/>
        </w:numPr>
        <w:spacing w:after="0"/>
        <w:jc w:val="both"/>
        <w:rPr>
          <w:lang w:val="en-GB"/>
        </w:rPr>
      </w:pPr>
      <w:r w:rsidRPr="00905F6A">
        <w:rPr>
          <w:i/>
          <w:lang w:val="en-GB"/>
        </w:rPr>
        <w:t xml:space="preserve">Minimum Wage Fixing Convention </w:t>
      </w:r>
      <w:r w:rsidR="00635EA0">
        <w:rPr>
          <w:i/>
          <w:lang w:val="en-GB"/>
        </w:rPr>
        <w:t>(</w:t>
      </w:r>
      <w:r w:rsidR="008B2DE8">
        <w:rPr>
          <w:i/>
          <w:lang w:val="en-GB"/>
        </w:rPr>
        <w:t xml:space="preserve">No. </w:t>
      </w:r>
      <w:r w:rsidRPr="00905F6A">
        <w:rPr>
          <w:i/>
          <w:lang w:val="en-GB"/>
        </w:rPr>
        <w:t>131</w:t>
      </w:r>
      <w:r w:rsidR="00635EA0">
        <w:rPr>
          <w:i/>
          <w:lang w:val="en-GB"/>
        </w:rPr>
        <w:t>)</w:t>
      </w:r>
      <w:r w:rsidR="00CF32D7" w:rsidRPr="00905F6A">
        <w:rPr>
          <w:i/>
          <w:vertAlign w:val="superscript"/>
          <w:lang w:val="en-GB"/>
        </w:rPr>
        <w:footnoteReference w:id="6"/>
      </w:r>
      <w:r w:rsidR="00635EA0">
        <w:rPr>
          <w:i/>
          <w:lang w:val="en-GB"/>
        </w:rPr>
        <w:t>,</w:t>
      </w:r>
      <w:r w:rsidR="00CF32D7" w:rsidRPr="00905F6A">
        <w:rPr>
          <w:lang w:val="en-GB"/>
        </w:rPr>
        <w:t xml:space="preserve"> </w:t>
      </w:r>
      <w:r w:rsidR="007B79C4" w:rsidRPr="00905F6A">
        <w:rPr>
          <w:lang w:val="en-GB"/>
        </w:rPr>
        <w:t>requiring</w:t>
      </w:r>
      <w:r w:rsidRPr="00905F6A">
        <w:rPr>
          <w:lang w:val="en-GB"/>
        </w:rPr>
        <w:t xml:space="preserve"> </w:t>
      </w:r>
      <w:r w:rsidR="008B2DE8">
        <w:rPr>
          <w:lang w:val="en-GB"/>
        </w:rPr>
        <w:t xml:space="preserve">account </w:t>
      </w:r>
      <w:r w:rsidR="007B79C4" w:rsidRPr="00905F6A">
        <w:rPr>
          <w:lang w:val="en-GB"/>
        </w:rPr>
        <w:t xml:space="preserve">to </w:t>
      </w:r>
      <w:r w:rsidR="008B2DE8">
        <w:rPr>
          <w:lang w:val="en-GB"/>
        </w:rPr>
        <w:t xml:space="preserve">be </w:t>
      </w:r>
      <w:r w:rsidR="007B79C4" w:rsidRPr="00905F6A">
        <w:rPr>
          <w:lang w:val="en-GB"/>
        </w:rPr>
        <w:t>take</w:t>
      </w:r>
      <w:r w:rsidR="008B2DE8">
        <w:rPr>
          <w:lang w:val="en-GB"/>
        </w:rPr>
        <w:t>n</w:t>
      </w:r>
      <w:r w:rsidRPr="00905F6A">
        <w:rPr>
          <w:lang w:val="en-GB"/>
        </w:rPr>
        <w:t xml:space="preserve"> </w:t>
      </w:r>
      <w:r w:rsidR="008B2DE8">
        <w:rPr>
          <w:lang w:val="en-GB"/>
        </w:rPr>
        <w:t>of</w:t>
      </w:r>
      <w:r w:rsidRPr="00905F6A">
        <w:rPr>
          <w:lang w:val="en-GB"/>
        </w:rPr>
        <w:t xml:space="preserve"> the needs of workers and their families</w:t>
      </w:r>
      <w:r w:rsidR="007B79C4" w:rsidRPr="00905F6A">
        <w:rPr>
          <w:lang w:val="en-GB"/>
        </w:rPr>
        <w:t>,</w:t>
      </w:r>
      <w:r w:rsidRPr="00905F6A">
        <w:rPr>
          <w:lang w:val="en-GB"/>
        </w:rPr>
        <w:t xml:space="preserve"> </w:t>
      </w:r>
      <w:r w:rsidR="008B2DE8">
        <w:rPr>
          <w:lang w:val="en-GB"/>
        </w:rPr>
        <w:t xml:space="preserve">the </w:t>
      </w:r>
      <w:r w:rsidRPr="00905F6A">
        <w:rPr>
          <w:lang w:val="en-GB"/>
        </w:rPr>
        <w:t>overall level of wages</w:t>
      </w:r>
      <w:r w:rsidR="007B79C4" w:rsidRPr="00905F6A">
        <w:rPr>
          <w:lang w:val="en-GB"/>
        </w:rPr>
        <w:t xml:space="preserve"> in a country</w:t>
      </w:r>
      <w:r w:rsidRPr="00905F6A">
        <w:rPr>
          <w:lang w:val="en-GB"/>
        </w:rPr>
        <w:t xml:space="preserve"> </w:t>
      </w:r>
      <w:r w:rsidR="00635EA0">
        <w:rPr>
          <w:lang w:val="en-GB"/>
        </w:rPr>
        <w:t>and the need to</w:t>
      </w:r>
      <w:r w:rsidRPr="00905F6A">
        <w:rPr>
          <w:lang w:val="en-GB"/>
        </w:rPr>
        <w:t xml:space="preserve"> </w:t>
      </w:r>
      <w:r w:rsidR="00635EA0">
        <w:rPr>
          <w:lang w:val="en-GB"/>
        </w:rPr>
        <w:t>hold</w:t>
      </w:r>
      <w:r w:rsidR="007B79C4" w:rsidRPr="00905F6A">
        <w:rPr>
          <w:lang w:val="en-GB"/>
        </w:rPr>
        <w:t xml:space="preserve"> large-scale negotiations with both employers</w:t>
      </w:r>
      <w:r w:rsidR="008B2DE8">
        <w:rPr>
          <w:lang w:val="en-GB"/>
        </w:rPr>
        <w:t>'</w:t>
      </w:r>
      <w:r w:rsidR="007B79C4" w:rsidRPr="00905F6A">
        <w:rPr>
          <w:lang w:val="en-GB"/>
        </w:rPr>
        <w:t xml:space="preserve"> and employees</w:t>
      </w:r>
      <w:r w:rsidR="008B2DE8">
        <w:rPr>
          <w:lang w:val="en-GB"/>
        </w:rPr>
        <w:t>'</w:t>
      </w:r>
      <w:r w:rsidRPr="00905F6A">
        <w:rPr>
          <w:lang w:val="en-GB"/>
        </w:rPr>
        <w:t xml:space="preserve"> </w:t>
      </w:r>
      <w:r w:rsidR="007B79C4" w:rsidRPr="00905F6A">
        <w:rPr>
          <w:lang w:val="en-GB"/>
        </w:rPr>
        <w:t>representative organi</w:t>
      </w:r>
      <w:r w:rsidR="008B2DE8">
        <w:rPr>
          <w:lang w:val="en-GB"/>
        </w:rPr>
        <w:t>s</w:t>
      </w:r>
      <w:r w:rsidR="007B79C4" w:rsidRPr="00905F6A">
        <w:rPr>
          <w:lang w:val="en-GB"/>
        </w:rPr>
        <w:t>ations</w:t>
      </w:r>
      <w:r w:rsidRPr="00905F6A">
        <w:rPr>
          <w:lang w:val="en-GB"/>
        </w:rPr>
        <w:t xml:space="preserve"> when setting a minimum </w:t>
      </w:r>
      <w:r w:rsidR="007B79C4" w:rsidRPr="00905F6A">
        <w:rPr>
          <w:lang w:val="en-GB"/>
        </w:rPr>
        <w:t xml:space="preserve">level of </w:t>
      </w:r>
      <w:r w:rsidRPr="00905F6A">
        <w:rPr>
          <w:lang w:val="en-GB"/>
        </w:rPr>
        <w:t>wage</w:t>
      </w:r>
      <w:r w:rsidR="007B79C4" w:rsidRPr="00905F6A">
        <w:rPr>
          <w:lang w:val="en-GB"/>
        </w:rPr>
        <w:t>s (Art</w:t>
      </w:r>
      <w:r w:rsidR="00635EA0">
        <w:rPr>
          <w:lang w:val="en-GB"/>
        </w:rPr>
        <w:t>icles</w:t>
      </w:r>
      <w:r w:rsidR="007B79C4" w:rsidRPr="00905F6A">
        <w:rPr>
          <w:lang w:val="en-GB"/>
        </w:rPr>
        <w:t xml:space="preserve"> 3</w:t>
      </w:r>
      <w:r w:rsidR="00635EA0">
        <w:rPr>
          <w:lang w:val="en-GB"/>
        </w:rPr>
        <w:t xml:space="preserve"> and </w:t>
      </w:r>
      <w:r w:rsidR="007B79C4" w:rsidRPr="00905F6A">
        <w:rPr>
          <w:lang w:val="en-GB"/>
        </w:rPr>
        <w:t>4)</w:t>
      </w:r>
      <w:r w:rsidR="00635EA0">
        <w:rPr>
          <w:lang w:val="en-GB"/>
        </w:rPr>
        <w:t>;</w:t>
      </w:r>
    </w:p>
    <w:p w:rsidR="007B79C4" w:rsidRPr="00905F6A" w:rsidRDefault="007B79C4" w:rsidP="00F363CA">
      <w:pPr>
        <w:pStyle w:val="BodyTextIndent"/>
        <w:numPr>
          <w:ilvl w:val="0"/>
          <w:numId w:val="5"/>
        </w:numPr>
        <w:spacing w:after="0"/>
        <w:jc w:val="both"/>
        <w:rPr>
          <w:lang w:val="en-GB"/>
        </w:rPr>
      </w:pPr>
      <w:r w:rsidRPr="00905F6A">
        <w:rPr>
          <w:rFonts w:eastAsia="Times New Roman"/>
          <w:i/>
          <w:lang w:val="en-GB" w:eastAsia="en-US"/>
        </w:rPr>
        <w:t xml:space="preserve">Protection of Workers' Claims (Employer's Insolvency) </w:t>
      </w:r>
      <w:r w:rsidRPr="00905F6A">
        <w:rPr>
          <w:rFonts w:eastAsia="Times New Roman"/>
          <w:i/>
          <w:iCs/>
          <w:lang w:val="en-GB" w:eastAsia="en-US"/>
        </w:rPr>
        <w:t>Convention</w:t>
      </w:r>
      <w:r w:rsidRPr="00905F6A">
        <w:rPr>
          <w:i/>
          <w:lang w:val="en-GB"/>
        </w:rPr>
        <w:t xml:space="preserve"> </w:t>
      </w:r>
      <w:r w:rsidR="00635EA0">
        <w:rPr>
          <w:i/>
          <w:lang w:val="en-GB"/>
        </w:rPr>
        <w:t xml:space="preserve">(No. </w:t>
      </w:r>
      <w:r w:rsidRPr="00905F6A">
        <w:rPr>
          <w:i/>
          <w:lang w:val="en-GB"/>
        </w:rPr>
        <w:t>173</w:t>
      </w:r>
      <w:r w:rsidR="00635EA0">
        <w:rPr>
          <w:i/>
          <w:lang w:val="en-GB"/>
        </w:rPr>
        <w:t>)</w:t>
      </w:r>
      <w:r w:rsidR="00CF32D7" w:rsidRPr="00905F6A">
        <w:rPr>
          <w:vertAlign w:val="superscript"/>
          <w:lang w:val="en-GB"/>
        </w:rPr>
        <w:footnoteReference w:id="7"/>
      </w:r>
      <w:r w:rsidR="00CF32D7" w:rsidRPr="00905F6A">
        <w:rPr>
          <w:lang w:val="en-GB"/>
        </w:rPr>
        <w:t xml:space="preserve"> </w:t>
      </w:r>
      <w:r w:rsidR="00EF5A97" w:rsidRPr="00905F6A">
        <w:rPr>
          <w:lang w:val="en-GB"/>
        </w:rPr>
        <w:t>making</w:t>
      </w:r>
      <w:r w:rsidR="00D3690F" w:rsidRPr="00905F6A">
        <w:rPr>
          <w:lang w:val="en-GB"/>
        </w:rPr>
        <w:t xml:space="preserve"> remuneration a privileged payment in </w:t>
      </w:r>
      <w:r w:rsidR="00635EA0">
        <w:rPr>
          <w:lang w:val="en-GB"/>
        </w:rPr>
        <w:t>the event</w:t>
      </w:r>
      <w:r w:rsidR="00635EA0" w:rsidRPr="00905F6A">
        <w:rPr>
          <w:lang w:val="en-GB"/>
        </w:rPr>
        <w:t xml:space="preserve"> </w:t>
      </w:r>
      <w:r w:rsidR="00D3690F" w:rsidRPr="00905F6A">
        <w:rPr>
          <w:lang w:val="en-GB"/>
        </w:rPr>
        <w:t xml:space="preserve">of </w:t>
      </w:r>
      <w:r w:rsidR="00635EA0">
        <w:rPr>
          <w:lang w:val="en-GB"/>
        </w:rPr>
        <w:t xml:space="preserve">the </w:t>
      </w:r>
      <w:r w:rsidR="00D3690F" w:rsidRPr="00905F6A">
        <w:rPr>
          <w:lang w:val="en-GB"/>
        </w:rPr>
        <w:t>employer</w:t>
      </w:r>
      <w:r w:rsidR="00635EA0">
        <w:rPr>
          <w:lang w:val="en-GB"/>
        </w:rPr>
        <w:t>'</w:t>
      </w:r>
      <w:r w:rsidR="00D3690F" w:rsidRPr="00905F6A">
        <w:rPr>
          <w:lang w:val="en-GB"/>
        </w:rPr>
        <w:t>s insolvency (Part II);</w:t>
      </w:r>
    </w:p>
    <w:p w:rsidR="00D3690F" w:rsidRPr="00905F6A" w:rsidRDefault="00D3690F" w:rsidP="00D3690F">
      <w:pPr>
        <w:pStyle w:val="BodyTextIndent"/>
        <w:numPr>
          <w:ilvl w:val="0"/>
          <w:numId w:val="4"/>
        </w:numPr>
        <w:spacing w:after="0"/>
        <w:ind w:left="567" w:hanging="567"/>
        <w:jc w:val="both"/>
        <w:rPr>
          <w:lang w:val="en-GB"/>
        </w:rPr>
      </w:pPr>
      <w:bookmarkStart w:id="7" w:name="o22"/>
      <w:bookmarkEnd w:id="7"/>
      <w:r w:rsidRPr="00905F6A">
        <w:rPr>
          <w:rFonts w:eastAsia="Times New Roman"/>
          <w:i/>
          <w:lang w:val="en-GB" w:eastAsia="en-US"/>
        </w:rPr>
        <w:t xml:space="preserve">ILO Decent Work Country </w:t>
      </w:r>
      <w:r w:rsidRPr="00905F6A">
        <w:rPr>
          <w:rFonts w:eastAsia="Times New Roman"/>
          <w:i/>
          <w:iCs/>
          <w:lang w:val="en-GB" w:eastAsia="en-US"/>
        </w:rPr>
        <w:t>Programme for Ukraine 2016-2019</w:t>
      </w:r>
      <w:r w:rsidR="00CF32D7" w:rsidRPr="00905F6A">
        <w:rPr>
          <w:vertAlign w:val="superscript"/>
          <w:lang w:val="en-GB"/>
        </w:rPr>
        <w:footnoteReference w:id="8"/>
      </w:r>
      <w:r w:rsidR="00CF32D7" w:rsidRPr="00905F6A">
        <w:rPr>
          <w:lang w:val="en-GB"/>
        </w:rPr>
        <w:t xml:space="preserve"> </w:t>
      </w:r>
      <w:r w:rsidRPr="00905F6A">
        <w:rPr>
          <w:lang w:val="en-GB"/>
        </w:rPr>
        <w:t xml:space="preserve">revising the minimum wage in accordance with the criteria set by the ILO </w:t>
      </w:r>
      <w:r w:rsidRPr="00905F6A">
        <w:rPr>
          <w:i/>
          <w:lang w:val="en-GB"/>
        </w:rPr>
        <w:t>Minimum Wage Fixing Convention</w:t>
      </w:r>
      <w:r w:rsidRPr="00905F6A">
        <w:rPr>
          <w:lang w:val="en-GB"/>
        </w:rPr>
        <w:t xml:space="preserve"> and aiming at reducing</w:t>
      </w:r>
      <w:r w:rsidR="005E0123" w:rsidRPr="00905F6A">
        <w:rPr>
          <w:lang w:val="en-GB"/>
        </w:rPr>
        <w:t xml:space="preserve"> wage arrears (Priority 3, Outcome 3.2);</w:t>
      </w:r>
    </w:p>
    <w:p w:rsidR="00EF5A97" w:rsidRPr="00905F6A" w:rsidRDefault="00EF5A97" w:rsidP="00F363CA">
      <w:pPr>
        <w:pStyle w:val="BodyTextIndent"/>
        <w:numPr>
          <w:ilvl w:val="0"/>
          <w:numId w:val="4"/>
        </w:numPr>
        <w:spacing w:after="0"/>
        <w:ind w:left="567" w:hanging="567"/>
        <w:jc w:val="both"/>
        <w:rPr>
          <w:lang w:val="en-GB"/>
        </w:rPr>
      </w:pPr>
      <w:r w:rsidRPr="00905F6A">
        <w:rPr>
          <w:rFonts w:eastAsia="Times New Roman"/>
          <w:i/>
          <w:lang w:val="en-GB" w:eastAsia="en-US"/>
        </w:rPr>
        <w:t>The</w:t>
      </w:r>
      <w:r w:rsidRPr="00905F6A">
        <w:rPr>
          <w:rFonts w:eastAsia="Times New Roman"/>
          <w:lang w:val="en-GB" w:eastAsia="en-US"/>
        </w:rPr>
        <w:t xml:space="preserve"> </w:t>
      </w:r>
      <w:r w:rsidRPr="00905F6A">
        <w:rPr>
          <w:rFonts w:eastAsia="Times New Roman"/>
          <w:i/>
          <w:iCs/>
          <w:lang w:val="en-GB" w:eastAsia="en-US"/>
        </w:rPr>
        <w:t>Strategy for Sustainable Development</w:t>
      </w:r>
      <w:r w:rsidRPr="00905F6A">
        <w:rPr>
          <w:rFonts w:eastAsia="Times New Roman"/>
          <w:lang w:val="en-GB" w:eastAsia="en-US"/>
        </w:rPr>
        <w:t xml:space="preserve"> </w:t>
      </w:r>
      <w:r w:rsidR="008C06B3">
        <w:rPr>
          <w:rFonts w:eastAsia="Times New Roman"/>
          <w:lang w:val="en-GB" w:eastAsia="en-US"/>
        </w:rPr>
        <w:t>"</w:t>
      </w:r>
      <w:r w:rsidRPr="00905F6A">
        <w:rPr>
          <w:rFonts w:eastAsia="Times New Roman"/>
          <w:i/>
          <w:iCs/>
          <w:lang w:val="en-GB" w:eastAsia="en-US"/>
        </w:rPr>
        <w:t>Ukraine</w:t>
      </w:r>
      <w:r w:rsidRPr="00905F6A">
        <w:rPr>
          <w:rFonts w:eastAsia="Times New Roman"/>
          <w:lang w:val="en-GB" w:eastAsia="en-US"/>
        </w:rPr>
        <w:t xml:space="preserve"> </w:t>
      </w:r>
      <w:r w:rsidRPr="00905F6A">
        <w:rPr>
          <w:rFonts w:eastAsia="Times New Roman"/>
          <w:i/>
          <w:lang w:val="en-GB" w:eastAsia="en-US"/>
        </w:rPr>
        <w:t xml:space="preserve">– </w:t>
      </w:r>
      <w:r w:rsidRPr="00905F6A">
        <w:rPr>
          <w:rFonts w:eastAsia="Times New Roman"/>
          <w:i/>
          <w:iCs/>
          <w:lang w:val="en-GB" w:eastAsia="en-US"/>
        </w:rPr>
        <w:t>2020</w:t>
      </w:r>
      <w:r w:rsidR="008C06B3">
        <w:rPr>
          <w:rFonts w:eastAsia="Times New Roman"/>
          <w:i/>
          <w:iCs/>
          <w:lang w:val="en-GB" w:eastAsia="en-US"/>
        </w:rPr>
        <w:t>"</w:t>
      </w:r>
      <w:r w:rsidR="00CF32D7" w:rsidRPr="00905F6A">
        <w:rPr>
          <w:vertAlign w:val="superscript"/>
          <w:lang w:val="en-GB"/>
        </w:rPr>
        <w:footnoteReference w:id="9"/>
      </w:r>
      <w:r w:rsidR="00CF32D7" w:rsidRPr="00905F6A">
        <w:rPr>
          <w:lang w:val="en-GB"/>
        </w:rPr>
        <w:t xml:space="preserve"> </w:t>
      </w:r>
      <w:r w:rsidRPr="00905F6A">
        <w:rPr>
          <w:lang w:val="en-GB"/>
        </w:rPr>
        <w:t>aiming at introducing European standards of living in Ukraine;</w:t>
      </w:r>
    </w:p>
    <w:p w:rsidR="00F3183F" w:rsidRPr="00905F6A" w:rsidRDefault="00F3183F" w:rsidP="00F363CA">
      <w:pPr>
        <w:pStyle w:val="BodyTextIndent"/>
        <w:numPr>
          <w:ilvl w:val="0"/>
          <w:numId w:val="4"/>
        </w:numPr>
        <w:spacing w:after="0"/>
        <w:ind w:left="567" w:hanging="567"/>
        <w:jc w:val="both"/>
        <w:rPr>
          <w:lang w:val="en-GB"/>
        </w:rPr>
      </w:pPr>
      <w:r w:rsidRPr="00905F6A">
        <w:rPr>
          <w:i/>
          <w:lang w:val="en-GB"/>
        </w:rPr>
        <w:t>The Strategy for Overcoming Poverty</w:t>
      </w:r>
      <w:r w:rsidR="00CF32D7" w:rsidRPr="00905F6A">
        <w:rPr>
          <w:vertAlign w:val="superscript"/>
          <w:lang w:val="en-GB"/>
        </w:rPr>
        <w:footnoteReference w:id="10"/>
      </w:r>
      <w:r w:rsidR="00CF32D7" w:rsidRPr="00905F6A">
        <w:rPr>
          <w:lang w:val="en-GB"/>
        </w:rPr>
        <w:t xml:space="preserve"> </w:t>
      </w:r>
      <w:r w:rsidRPr="00905F6A">
        <w:rPr>
          <w:lang w:val="en-GB"/>
        </w:rPr>
        <w:t xml:space="preserve">aiming at improving remuneration </w:t>
      </w:r>
      <w:r w:rsidR="009C12A9" w:rsidRPr="00905F6A">
        <w:rPr>
          <w:lang w:val="en-GB"/>
        </w:rPr>
        <w:t xml:space="preserve">in order to </w:t>
      </w:r>
      <w:r w:rsidRPr="00905F6A">
        <w:rPr>
          <w:lang w:val="en-GB"/>
        </w:rPr>
        <w:t>overcom</w:t>
      </w:r>
      <w:r w:rsidR="009C12A9" w:rsidRPr="00905F6A">
        <w:rPr>
          <w:lang w:val="en-GB"/>
        </w:rPr>
        <w:t>e</w:t>
      </w:r>
      <w:r w:rsidRPr="00905F6A">
        <w:rPr>
          <w:lang w:val="en-GB"/>
        </w:rPr>
        <w:t xml:space="preserve"> </w:t>
      </w:r>
      <w:r w:rsidR="005B7E9B">
        <w:rPr>
          <w:lang w:val="en-GB"/>
        </w:rPr>
        <w:t>the</w:t>
      </w:r>
      <w:r w:rsidR="00635EA0">
        <w:rPr>
          <w:lang w:val="en-GB"/>
        </w:rPr>
        <w:t xml:space="preserve"> </w:t>
      </w:r>
      <w:r w:rsidRPr="00905F6A">
        <w:rPr>
          <w:lang w:val="en-GB"/>
        </w:rPr>
        <w:t xml:space="preserve">high poverty rate among </w:t>
      </w:r>
      <w:r w:rsidR="00635EA0">
        <w:rPr>
          <w:lang w:val="en-GB"/>
        </w:rPr>
        <w:t xml:space="preserve">the </w:t>
      </w:r>
      <w:r w:rsidRPr="00905F6A">
        <w:rPr>
          <w:lang w:val="en-GB"/>
        </w:rPr>
        <w:t xml:space="preserve">working population, set </w:t>
      </w:r>
      <w:r w:rsidR="00635EA0">
        <w:rPr>
          <w:lang w:val="en-GB"/>
        </w:rPr>
        <w:t xml:space="preserve">a </w:t>
      </w:r>
      <w:r w:rsidRPr="00905F6A">
        <w:rPr>
          <w:lang w:val="en-GB"/>
        </w:rPr>
        <w:t>minimum subsistence level in line with EU practices, rais</w:t>
      </w:r>
      <w:r w:rsidR="005B7E9B">
        <w:rPr>
          <w:lang w:val="en-GB"/>
        </w:rPr>
        <w:t>e</w:t>
      </w:r>
      <w:r w:rsidRPr="00905F6A">
        <w:rPr>
          <w:lang w:val="en-GB"/>
        </w:rPr>
        <w:t xml:space="preserve"> minimum wages </w:t>
      </w:r>
      <w:r w:rsidR="009C12A9" w:rsidRPr="00905F6A">
        <w:rPr>
          <w:lang w:val="en-GB"/>
        </w:rPr>
        <w:t>in accordance</w:t>
      </w:r>
      <w:r w:rsidRPr="00905F6A">
        <w:rPr>
          <w:lang w:val="en-GB"/>
        </w:rPr>
        <w:t xml:space="preserve"> with international practices and ILO </w:t>
      </w:r>
      <w:r w:rsidRPr="00905F6A">
        <w:rPr>
          <w:i/>
          <w:lang w:val="en-GB"/>
        </w:rPr>
        <w:t xml:space="preserve">Convention </w:t>
      </w:r>
      <w:r w:rsidR="00635EA0">
        <w:rPr>
          <w:i/>
          <w:lang w:val="en-GB"/>
        </w:rPr>
        <w:t xml:space="preserve">No. </w:t>
      </w:r>
      <w:r w:rsidRPr="00905F6A">
        <w:rPr>
          <w:i/>
          <w:lang w:val="en-GB"/>
        </w:rPr>
        <w:t>131 guidelines</w:t>
      </w:r>
      <w:r w:rsidRPr="00905F6A">
        <w:rPr>
          <w:lang w:val="en-GB"/>
        </w:rPr>
        <w:t xml:space="preserve">, developing sectoral remuneration standards </w:t>
      </w:r>
      <w:r w:rsidR="00635EA0">
        <w:rPr>
          <w:lang w:val="en-GB"/>
        </w:rPr>
        <w:t xml:space="preserve">and </w:t>
      </w:r>
      <w:r w:rsidRPr="00905F6A">
        <w:rPr>
          <w:lang w:val="en-GB"/>
        </w:rPr>
        <w:t>improving conditions for public sector workers</w:t>
      </w:r>
      <w:r w:rsidR="00635EA0">
        <w:rPr>
          <w:lang w:val="en-GB"/>
        </w:rPr>
        <w:t>'</w:t>
      </w:r>
      <w:r w:rsidRPr="00905F6A">
        <w:rPr>
          <w:lang w:val="en-GB"/>
        </w:rPr>
        <w:t xml:space="preserve"> remuneration</w:t>
      </w:r>
      <w:r w:rsidR="009C12A9" w:rsidRPr="00905F6A">
        <w:rPr>
          <w:lang w:val="en-GB"/>
        </w:rPr>
        <w:t>;</w:t>
      </w:r>
    </w:p>
    <w:p w:rsidR="00B13EA7" w:rsidRPr="00905F6A" w:rsidRDefault="00B13EA7" w:rsidP="00F363CA">
      <w:pPr>
        <w:pStyle w:val="BodyTextIndent"/>
        <w:numPr>
          <w:ilvl w:val="0"/>
          <w:numId w:val="4"/>
        </w:numPr>
        <w:spacing w:after="0"/>
        <w:ind w:left="567" w:hanging="567"/>
        <w:jc w:val="both"/>
        <w:rPr>
          <w:lang w:val="en-GB"/>
        </w:rPr>
      </w:pPr>
      <w:r w:rsidRPr="00905F6A">
        <w:rPr>
          <w:i/>
          <w:lang w:val="en-GB"/>
        </w:rPr>
        <w:t>Mid-Term Government Priority Action Plan until 2020</w:t>
      </w:r>
      <w:r w:rsidR="00CF32D7" w:rsidRPr="00905F6A">
        <w:rPr>
          <w:vertAlign w:val="superscript"/>
          <w:lang w:val="en-GB"/>
        </w:rPr>
        <w:footnoteReference w:id="11"/>
      </w:r>
      <w:r w:rsidR="00CF32D7" w:rsidRPr="00905F6A">
        <w:rPr>
          <w:lang w:val="en-GB"/>
        </w:rPr>
        <w:t xml:space="preserve"> </w:t>
      </w:r>
      <w:r w:rsidRPr="00905F6A">
        <w:rPr>
          <w:lang w:val="en-GB"/>
        </w:rPr>
        <w:t xml:space="preserve">aiming at raising </w:t>
      </w:r>
      <w:r w:rsidR="00444931" w:rsidRPr="00905F6A">
        <w:rPr>
          <w:lang w:val="en-GB"/>
        </w:rPr>
        <w:t>the minimum wage level, reducing the poverty rate, further reform</w:t>
      </w:r>
      <w:r w:rsidR="00635EA0">
        <w:rPr>
          <w:lang w:val="en-GB"/>
        </w:rPr>
        <w:t>ing</w:t>
      </w:r>
      <w:r w:rsidR="00444931" w:rsidRPr="00905F6A">
        <w:rPr>
          <w:lang w:val="en-GB"/>
        </w:rPr>
        <w:t xml:space="preserve"> </w:t>
      </w:r>
      <w:r w:rsidR="00635EA0">
        <w:rPr>
          <w:lang w:val="en-GB"/>
        </w:rPr>
        <w:t>the</w:t>
      </w:r>
      <w:r w:rsidR="00635EA0" w:rsidRPr="00905F6A">
        <w:rPr>
          <w:lang w:val="en-GB"/>
        </w:rPr>
        <w:t xml:space="preserve"> </w:t>
      </w:r>
      <w:r w:rsidR="00444931" w:rsidRPr="00905F6A">
        <w:rPr>
          <w:lang w:val="en-GB"/>
        </w:rPr>
        <w:t xml:space="preserve">remuneration system </w:t>
      </w:r>
      <w:r w:rsidR="002A36D3">
        <w:rPr>
          <w:lang w:val="en-GB"/>
        </w:rPr>
        <w:t>and establishing</w:t>
      </w:r>
      <w:r w:rsidR="00444931" w:rsidRPr="00905F6A">
        <w:rPr>
          <w:lang w:val="en-GB"/>
        </w:rPr>
        <w:t xml:space="preserve"> an </w:t>
      </w:r>
      <w:r w:rsidR="00635EA0">
        <w:rPr>
          <w:lang w:val="en-GB"/>
        </w:rPr>
        <w:t>i</w:t>
      </w:r>
      <w:r w:rsidR="00444931" w:rsidRPr="00905F6A">
        <w:rPr>
          <w:lang w:val="en-GB"/>
        </w:rPr>
        <w:t xml:space="preserve">nsurance institution for compensation </w:t>
      </w:r>
      <w:r w:rsidR="00635EA0">
        <w:rPr>
          <w:lang w:val="en-GB"/>
        </w:rPr>
        <w:t>for</w:t>
      </w:r>
      <w:r w:rsidR="00635EA0" w:rsidRPr="00905F6A">
        <w:rPr>
          <w:lang w:val="en-GB"/>
        </w:rPr>
        <w:t xml:space="preserve"> </w:t>
      </w:r>
      <w:r w:rsidR="00444931" w:rsidRPr="00905F6A">
        <w:rPr>
          <w:lang w:val="en-GB"/>
        </w:rPr>
        <w:t>workers</w:t>
      </w:r>
      <w:r w:rsidR="00635EA0">
        <w:rPr>
          <w:lang w:val="en-GB"/>
        </w:rPr>
        <w:t>'</w:t>
      </w:r>
      <w:r w:rsidR="00444931" w:rsidRPr="00905F6A">
        <w:rPr>
          <w:lang w:val="en-GB"/>
        </w:rPr>
        <w:t xml:space="preserve"> claims in </w:t>
      </w:r>
      <w:r w:rsidR="00635EA0">
        <w:rPr>
          <w:lang w:val="en-GB"/>
        </w:rPr>
        <w:t>the event</w:t>
      </w:r>
      <w:r w:rsidR="00635EA0" w:rsidRPr="00905F6A">
        <w:rPr>
          <w:lang w:val="en-GB"/>
        </w:rPr>
        <w:t xml:space="preserve"> </w:t>
      </w:r>
      <w:r w:rsidR="00444931" w:rsidRPr="00905F6A">
        <w:rPr>
          <w:lang w:val="en-GB"/>
        </w:rPr>
        <w:t xml:space="preserve">of </w:t>
      </w:r>
      <w:r w:rsidR="00635EA0">
        <w:rPr>
          <w:lang w:val="en-GB"/>
        </w:rPr>
        <w:t xml:space="preserve">the </w:t>
      </w:r>
      <w:r w:rsidR="00444931" w:rsidRPr="00905F6A">
        <w:rPr>
          <w:lang w:val="en-GB"/>
        </w:rPr>
        <w:t>employer</w:t>
      </w:r>
      <w:r w:rsidR="00635EA0">
        <w:rPr>
          <w:lang w:val="en-GB"/>
        </w:rPr>
        <w:t>'</w:t>
      </w:r>
      <w:r w:rsidR="00444931" w:rsidRPr="00905F6A">
        <w:rPr>
          <w:lang w:val="en-GB"/>
        </w:rPr>
        <w:t>s insolvency (Part 12);</w:t>
      </w:r>
    </w:p>
    <w:p w:rsidR="00444931" w:rsidRPr="00905F6A" w:rsidRDefault="00B86F6D" w:rsidP="00F363CA">
      <w:pPr>
        <w:pStyle w:val="BodyTextIndent"/>
        <w:numPr>
          <w:ilvl w:val="0"/>
          <w:numId w:val="4"/>
        </w:numPr>
        <w:spacing w:after="0"/>
        <w:ind w:left="567" w:hanging="567"/>
        <w:jc w:val="both"/>
        <w:rPr>
          <w:lang w:val="en-GB"/>
        </w:rPr>
      </w:pPr>
      <w:r w:rsidRPr="00905F6A">
        <w:rPr>
          <w:i/>
          <w:lang w:val="en-GB"/>
        </w:rPr>
        <w:t xml:space="preserve">The </w:t>
      </w:r>
      <w:r w:rsidR="00444931" w:rsidRPr="00905F6A">
        <w:rPr>
          <w:i/>
          <w:lang w:val="en-GB"/>
        </w:rPr>
        <w:t>General Agreement on Regulation of Basic Principles and Norms for Implementation of Social and Economic Policy and Labo</w:t>
      </w:r>
      <w:r w:rsidR="007C5616" w:rsidRPr="00905F6A">
        <w:rPr>
          <w:i/>
          <w:lang w:val="en-GB"/>
        </w:rPr>
        <w:t>u</w:t>
      </w:r>
      <w:r w:rsidR="00444931" w:rsidRPr="00905F6A">
        <w:rPr>
          <w:i/>
          <w:lang w:val="en-GB"/>
        </w:rPr>
        <w:t>r Relations in Ukraine for 2016-2017</w:t>
      </w:r>
      <w:r w:rsidR="00CF32D7" w:rsidRPr="00905F6A">
        <w:rPr>
          <w:rStyle w:val="FootnoteReference"/>
          <w:lang w:val="en-GB"/>
        </w:rPr>
        <w:footnoteReference w:id="12"/>
      </w:r>
      <w:r w:rsidR="00CF32D7" w:rsidRPr="00905F6A">
        <w:rPr>
          <w:lang w:val="en-GB"/>
        </w:rPr>
        <w:t xml:space="preserve">, </w:t>
      </w:r>
      <w:r w:rsidR="00444931" w:rsidRPr="00905F6A">
        <w:rPr>
          <w:lang w:val="en-GB"/>
        </w:rPr>
        <w:t>sectoral agreements on State and contractual insurance of remuneration</w:t>
      </w:r>
      <w:r w:rsidR="00EA2C07">
        <w:rPr>
          <w:lang w:val="en-GB"/>
        </w:rPr>
        <w:t>,</w:t>
      </w:r>
      <w:r w:rsidR="00444931" w:rsidRPr="00905F6A">
        <w:rPr>
          <w:lang w:val="en-GB"/>
        </w:rPr>
        <w:t xml:space="preserve"> etc.</w:t>
      </w:r>
    </w:p>
    <w:p w:rsidR="00CF32D7" w:rsidRPr="00905F6A" w:rsidRDefault="00711A47" w:rsidP="00CF32D7">
      <w:pPr>
        <w:pStyle w:val="Heading1"/>
        <w:rPr>
          <w:b w:val="0"/>
          <w:bCs w:val="0"/>
          <w:sz w:val="24"/>
          <w:szCs w:val="24"/>
          <w:lang w:val="en-GB"/>
        </w:rPr>
      </w:pPr>
      <w:bookmarkStart w:id="9" w:name="_Toc512516804"/>
      <w:bookmarkStart w:id="10" w:name="_Toc512516896"/>
      <w:bookmarkStart w:id="11" w:name="_Toc510517098"/>
      <w:r w:rsidRPr="00905F6A">
        <w:rPr>
          <w:sz w:val="24"/>
          <w:szCs w:val="24"/>
          <w:lang w:val="en-GB"/>
        </w:rPr>
        <w:t xml:space="preserve">Evaluation of </w:t>
      </w:r>
      <w:r w:rsidR="00EA2C07">
        <w:rPr>
          <w:sz w:val="24"/>
          <w:szCs w:val="24"/>
          <w:lang w:val="en-GB"/>
        </w:rPr>
        <w:t>l</w:t>
      </w:r>
      <w:r w:rsidRPr="00905F6A">
        <w:rPr>
          <w:sz w:val="24"/>
          <w:szCs w:val="24"/>
          <w:lang w:val="en-GB"/>
        </w:rPr>
        <w:t xml:space="preserve">iving </w:t>
      </w:r>
      <w:r w:rsidR="00EA2C07">
        <w:rPr>
          <w:sz w:val="24"/>
          <w:szCs w:val="24"/>
          <w:lang w:val="en-GB"/>
        </w:rPr>
        <w:t>s</w:t>
      </w:r>
      <w:r w:rsidRPr="00905F6A">
        <w:rPr>
          <w:sz w:val="24"/>
          <w:szCs w:val="24"/>
          <w:lang w:val="en-GB"/>
        </w:rPr>
        <w:t>tandards in Ukraine</w:t>
      </w:r>
      <w:bookmarkEnd w:id="9"/>
      <w:bookmarkEnd w:id="10"/>
      <w:r w:rsidRPr="00905F6A">
        <w:rPr>
          <w:sz w:val="24"/>
          <w:szCs w:val="24"/>
          <w:lang w:val="en-GB"/>
        </w:rPr>
        <w:t xml:space="preserve"> </w:t>
      </w:r>
      <w:bookmarkEnd w:id="11"/>
    </w:p>
    <w:p w:rsidR="00CF32D7" w:rsidRPr="00905F6A" w:rsidRDefault="00711A47" w:rsidP="000F0A88">
      <w:pPr>
        <w:pStyle w:val="BodyTextIndent"/>
        <w:widowControl w:val="0"/>
        <w:spacing w:after="0"/>
        <w:ind w:left="0" w:firstLine="720"/>
        <w:jc w:val="both"/>
        <w:rPr>
          <w:lang w:val="en-GB"/>
        </w:rPr>
      </w:pPr>
      <w:r w:rsidRPr="00905F6A">
        <w:rPr>
          <w:lang w:val="en-GB"/>
        </w:rPr>
        <w:t>In terms of living standards, Ukraine has become one of the poorest countries in the world</w:t>
      </w:r>
      <w:r w:rsidR="00CF32D7" w:rsidRPr="00905F6A">
        <w:rPr>
          <w:lang w:val="en-GB"/>
        </w:rPr>
        <w:t xml:space="preserve">: </w:t>
      </w:r>
    </w:p>
    <w:p w:rsidR="00CF32D7" w:rsidRPr="00905F6A" w:rsidRDefault="00EE3B44" w:rsidP="000F0A88">
      <w:pPr>
        <w:pStyle w:val="BodyTextIndent"/>
        <w:widowControl w:val="0"/>
        <w:numPr>
          <w:ilvl w:val="0"/>
          <w:numId w:val="6"/>
        </w:numPr>
        <w:tabs>
          <w:tab w:val="clear" w:pos="1440"/>
          <w:tab w:val="num" w:pos="-120"/>
        </w:tabs>
        <w:spacing w:after="0"/>
        <w:ind w:left="0" w:firstLine="1080"/>
        <w:jc w:val="both"/>
        <w:rPr>
          <w:lang w:val="en-GB"/>
        </w:rPr>
      </w:pPr>
      <w:r w:rsidRPr="00905F6A">
        <w:rPr>
          <w:lang w:val="en-GB"/>
        </w:rPr>
        <w:t>Ukraine scored seventh in Bloomberg</w:t>
      </w:r>
      <w:r w:rsidR="00EA2C07">
        <w:rPr>
          <w:lang w:val="en-GB"/>
        </w:rPr>
        <w:t>'</w:t>
      </w:r>
      <w:r w:rsidR="00F363CA" w:rsidRPr="00905F6A">
        <w:rPr>
          <w:lang w:val="en-GB"/>
        </w:rPr>
        <w:t>s</w:t>
      </w:r>
      <w:r w:rsidRPr="00905F6A">
        <w:rPr>
          <w:lang w:val="en-GB"/>
        </w:rPr>
        <w:t xml:space="preserve"> annual ranking of the poorest countries</w:t>
      </w:r>
      <w:r w:rsidRPr="00905F6A">
        <w:rPr>
          <w:vertAlign w:val="superscript"/>
          <w:lang w:val="en-GB"/>
        </w:rPr>
        <w:footnoteReference w:id="13"/>
      </w:r>
      <w:r w:rsidR="00CF32D7" w:rsidRPr="00905F6A">
        <w:rPr>
          <w:lang w:val="en-GB"/>
        </w:rPr>
        <w:t>;</w:t>
      </w:r>
    </w:p>
    <w:p w:rsidR="00CF32D7" w:rsidRPr="00905F6A" w:rsidRDefault="00EA2C07" w:rsidP="000F0A88">
      <w:pPr>
        <w:pStyle w:val="BodyTextIndent"/>
        <w:widowControl w:val="0"/>
        <w:numPr>
          <w:ilvl w:val="0"/>
          <w:numId w:val="6"/>
        </w:numPr>
        <w:tabs>
          <w:tab w:val="clear" w:pos="1440"/>
          <w:tab w:val="num" w:pos="-120"/>
        </w:tabs>
        <w:spacing w:after="0"/>
        <w:ind w:left="0" w:firstLine="1080"/>
        <w:jc w:val="both"/>
        <w:rPr>
          <w:lang w:val="en-GB"/>
        </w:rPr>
      </w:pPr>
      <w:r>
        <w:rPr>
          <w:lang w:val="en-GB"/>
        </w:rPr>
        <w:t>n</w:t>
      </w:r>
      <w:r w:rsidR="00F363CA" w:rsidRPr="00905F6A">
        <w:rPr>
          <w:lang w:val="en-GB"/>
        </w:rPr>
        <w:t xml:space="preserve">early 60% of Ukrainians live </w:t>
      </w:r>
      <w:r>
        <w:rPr>
          <w:lang w:val="en-GB"/>
        </w:rPr>
        <w:t>below</w:t>
      </w:r>
      <w:r w:rsidRPr="00905F6A">
        <w:rPr>
          <w:lang w:val="en-GB"/>
        </w:rPr>
        <w:t xml:space="preserve"> </w:t>
      </w:r>
      <w:r w:rsidR="00F363CA" w:rsidRPr="00905F6A">
        <w:rPr>
          <w:lang w:val="en-GB"/>
        </w:rPr>
        <w:t>the poverty line</w:t>
      </w:r>
      <w:r w:rsidR="00CF32D7" w:rsidRPr="00905F6A">
        <w:rPr>
          <w:vertAlign w:val="superscript"/>
          <w:lang w:val="en-GB"/>
        </w:rPr>
        <w:footnoteReference w:id="14"/>
      </w:r>
      <w:r w:rsidR="00CF32D7" w:rsidRPr="00905F6A">
        <w:rPr>
          <w:lang w:val="en-GB"/>
        </w:rPr>
        <w:t>;</w:t>
      </w:r>
    </w:p>
    <w:p w:rsidR="00CF32D7" w:rsidRPr="00905F6A" w:rsidRDefault="00EA2C07" w:rsidP="000F0A88">
      <w:pPr>
        <w:pStyle w:val="BodyTextIndent"/>
        <w:widowControl w:val="0"/>
        <w:numPr>
          <w:ilvl w:val="0"/>
          <w:numId w:val="6"/>
        </w:numPr>
        <w:tabs>
          <w:tab w:val="clear" w:pos="1440"/>
          <w:tab w:val="num" w:pos="-120"/>
        </w:tabs>
        <w:spacing w:after="0"/>
        <w:ind w:left="0" w:firstLine="1080"/>
        <w:jc w:val="both"/>
        <w:rPr>
          <w:lang w:val="en-GB"/>
        </w:rPr>
      </w:pPr>
      <w:r>
        <w:rPr>
          <w:lang w:val="en-GB"/>
        </w:rPr>
        <w:t>the p</w:t>
      </w:r>
      <w:r w:rsidR="00F363CA" w:rsidRPr="00905F6A">
        <w:rPr>
          <w:lang w:val="en-GB"/>
        </w:rPr>
        <w:t xml:space="preserve">overty rate among working citizens </w:t>
      </w:r>
      <w:r>
        <w:rPr>
          <w:lang w:val="en-GB"/>
        </w:rPr>
        <w:t>is as high as</w:t>
      </w:r>
      <w:r w:rsidRPr="00905F6A">
        <w:rPr>
          <w:lang w:val="en-GB"/>
        </w:rPr>
        <w:t xml:space="preserve"> </w:t>
      </w:r>
      <w:r w:rsidR="00F363CA" w:rsidRPr="00905F6A">
        <w:rPr>
          <w:lang w:val="en-GB"/>
        </w:rPr>
        <w:t>19-23%</w:t>
      </w:r>
      <w:r w:rsidR="00CF32D7" w:rsidRPr="00905F6A">
        <w:rPr>
          <w:vertAlign w:val="superscript"/>
          <w:lang w:val="en-GB"/>
        </w:rPr>
        <w:footnoteReference w:id="15"/>
      </w:r>
      <w:r w:rsidR="00CF32D7" w:rsidRPr="00905F6A">
        <w:rPr>
          <w:lang w:val="en-GB"/>
        </w:rPr>
        <w:t>;</w:t>
      </w:r>
    </w:p>
    <w:p w:rsidR="004C4FE0" w:rsidRPr="00905F6A" w:rsidRDefault="00EA2C07" w:rsidP="000F0A88">
      <w:pPr>
        <w:pStyle w:val="BodyTextIndent"/>
        <w:widowControl w:val="0"/>
        <w:numPr>
          <w:ilvl w:val="0"/>
          <w:numId w:val="6"/>
        </w:numPr>
        <w:tabs>
          <w:tab w:val="clear" w:pos="1440"/>
          <w:tab w:val="num" w:pos="-120"/>
        </w:tabs>
        <w:spacing w:after="0"/>
        <w:ind w:left="0" w:firstLine="1080"/>
        <w:jc w:val="both"/>
        <w:rPr>
          <w:lang w:val="en-GB"/>
        </w:rPr>
      </w:pPr>
      <w:r>
        <w:rPr>
          <w:lang w:val="en-GB"/>
        </w:rPr>
        <w:t>the s</w:t>
      </w:r>
      <w:r w:rsidR="004C4FE0" w:rsidRPr="00905F6A">
        <w:rPr>
          <w:lang w:val="en-GB"/>
        </w:rPr>
        <w:t xml:space="preserve">hare of remuneration for employed workers decreased from 49.9% (2013) to 44.1% </w:t>
      </w:r>
      <w:r w:rsidR="00BF137F" w:rsidRPr="00905F6A">
        <w:rPr>
          <w:lang w:val="en-GB"/>
        </w:rPr>
        <w:t xml:space="preserve">in the GDP structure by categories of income </w:t>
      </w:r>
      <w:r w:rsidR="004C4FE0" w:rsidRPr="00905F6A">
        <w:rPr>
          <w:lang w:val="en-GB"/>
        </w:rPr>
        <w:t xml:space="preserve">(2nd </w:t>
      </w:r>
      <w:r>
        <w:rPr>
          <w:lang w:val="en-GB"/>
        </w:rPr>
        <w:t>q</w:t>
      </w:r>
      <w:r w:rsidR="004C4FE0" w:rsidRPr="00905F6A">
        <w:rPr>
          <w:lang w:val="en-GB"/>
        </w:rPr>
        <w:t>uarter 2017);</w:t>
      </w:r>
    </w:p>
    <w:p w:rsidR="00CF32D7" w:rsidRPr="00905F6A" w:rsidRDefault="00EA2C07" w:rsidP="000F0A88">
      <w:pPr>
        <w:pStyle w:val="BodyTextIndent"/>
        <w:widowControl w:val="0"/>
        <w:numPr>
          <w:ilvl w:val="0"/>
          <w:numId w:val="6"/>
        </w:numPr>
        <w:tabs>
          <w:tab w:val="clear" w:pos="1440"/>
          <w:tab w:val="num" w:pos="-120"/>
        </w:tabs>
        <w:spacing w:after="0"/>
        <w:ind w:left="0" w:firstLine="1080"/>
        <w:jc w:val="both"/>
        <w:rPr>
          <w:lang w:val="en-GB"/>
        </w:rPr>
      </w:pPr>
      <w:proofErr w:type="gramStart"/>
      <w:r>
        <w:rPr>
          <w:lang w:val="en-GB"/>
        </w:rPr>
        <w:t>the</w:t>
      </w:r>
      <w:proofErr w:type="gramEnd"/>
      <w:r>
        <w:rPr>
          <w:lang w:val="en-GB"/>
        </w:rPr>
        <w:t xml:space="preserve"> s</w:t>
      </w:r>
      <w:r w:rsidR="008F5D8E" w:rsidRPr="00905F6A">
        <w:rPr>
          <w:lang w:val="en-GB"/>
        </w:rPr>
        <w:t xml:space="preserve">hare of wages and salaries in </w:t>
      </w:r>
      <w:r w:rsidR="00BF137F" w:rsidRPr="00905F6A">
        <w:rPr>
          <w:lang w:val="en-GB"/>
        </w:rPr>
        <w:t xml:space="preserve">the </w:t>
      </w:r>
      <w:r w:rsidR="008F5D8E" w:rsidRPr="00905F6A">
        <w:rPr>
          <w:lang w:val="en-GB"/>
        </w:rPr>
        <w:t>income</w:t>
      </w:r>
      <w:r w:rsidR="00BF137F" w:rsidRPr="00905F6A">
        <w:rPr>
          <w:lang w:val="en-GB"/>
        </w:rPr>
        <w:t xml:space="preserve"> structure of the population</w:t>
      </w:r>
      <w:r w:rsidR="008F5D8E" w:rsidRPr="00905F6A">
        <w:rPr>
          <w:lang w:val="en-GB"/>
        </w:rPr>
        <w:t xml:space="preserve"> remains low: 40.9% (2013) – 43.3% (</w:t>
      </w:r>
      <w:r w:rsidR="00196766">
        <w:rPr>
          <w:lang w:val="en-GB"/>
        </w:rPr>
        <w:t>3rd</w:t>
      </w:r>
      <w:r w:rsidR="008F5D8E" w:rsidRPr="00905F6A">
        <w:rPr>
          <w:lang w:val="en-GB"/>
        </w:rPr>
        <w:t xml:space="preserve"> </w:t>
      </w:r>
      <w:r w:rsidR="00196766">
        <w:rPr>
          <w:lang w:val="en-GB"/>
        </w:rPr>
        <w:t>q</w:t>
      </w:r>
      <w:r w:rsidR="008F5D8E" w:rsidRPr="00905F6A">
        <w:rPr>
          <w:lang w:val="en-GB"/>
        </w:rPr>
        <w:t>uarter 2017).</w:t>
      </w:r>
    </w:p>
    <w:p w:rsidR="00294268" w:rsidRPr="00905F6A" w:rsidRDefault="00294268" w:rsidP="00CF32D7">
      <w:pPr>
        <w:pStyle w:val="NormalWeb"/>
        <w:widowControl w:val="0"/>
        <w:spacing w:before="0" w:beforeAutospacing="0" w:after="0" w:afterAutospacing="0"/>
        <w:ind w:firstLine="709"/>
        <w:jc w:val="both"/>
        <w:rPr>
          <w:szCs w:val="24"/>
          <w:lang w:val="en-GB"/>
        </w:rPr>
      </w:pPr>
      <w:r w:rsidRPr="00905F6A">
        <w:rPr>
          <w:szCs w:val="24"/>
          <w:lang w:val="en-GB"/>
        </w:rPr>
        <w:t xml:space="preserve">According to </w:t>
      </w:r>
      <w:r w:rsidR="00780F7E" w:rsidRPr="00905F6A">
        <w:rPr>
          <w:szCs w:val="24"/>
          <w:lang w:val="en-GB"/>
        </w:rPr>
        <w:t xml:space="preserve">the </w:t>
      </w:r>
      <w:r w:rsidRPr="00905F6A">
        <w:rPr>
          <w:i/>
          <w:szCs w:val="24"/>
          <w:lang w:val="en-GB"/>
        </w:rPr>
        <w:t>Economic Activity of the Population</w:t>
      </w:r>
      <w:r w:rsidRPr="00905F6A">
        <w:rPr>
          <w:szCs w:val="24"/>
          <w:lang w:val="en-GB"/>
        </w:rPr>
        <w:t xml:space="preserve"> survey </w:t>
      </w:r>
      <w:r w:rsidR="00EA2C07">
        <w:rPr>
          <w:szCs w:val="24"/>
          <w:lang w:val="en-GB"/>
        </w:rPr>
        <w:t>carried out</w:t>
      </w:r>
      <w:r w:rsidR="00EA2C07" w:rsidRPr="00905F6A">
        <w:rPr>
          <w:szCs w:val="24"/>
          <w:lang w:val="en-GB"/>
        </w:rPr>
        <w:t xml:space="preserve"> </w:t>
      </w:r>
      <w:r w:rsidRPr="00905F6A">
        <w:rPr>
          <w:szCs w:val="24"/>
          <w:lang w:val="en-GB"/>
        </w:rPr>
        <w:t xml:space="preserve">by the State Statistics Service of Ukraine based on ILO methodology in </w:t>
      </w:r>
      <w:r w:rsidR="00BF137F" w:rsidRPr="00905F6A">
        <w:rPr>
          <w:szCs w:val="24"/>
          <w:lang w:val="en-GB"/>
        </w:rPr>
        <w:t xml:space="preserve">the </w:t>
      </w:r>
      <w:r w:rsidR="00EA2C07">
        <w:rPr>
          <w:szCs w:val="24"/>
          <w:lang w:val="en-GB"/>
        </w:rPr>
        <w:t>3rd</w:t>
      </w:r>
      <w:r w:rsidR="00EA2C07" w:rsidRPr="00905F6A">
        <w:rPr>
          <w:szCs w:val="24"/>
          <w:lang w:val="en-GB"/>
        </w:rPr>
        <w:t xml:space="preserve"> </w:t>
      </w:r>
      <w:r w:rsidR="00EA2C07">
        <w:rPr>
          <w:szCs w:val="24"/>
          <w:lang w:val="en-GB"/>
        </w:rPr>
        <w:t>q</w:t>
      </w:r>
      <w:r w:rsidRPr="00905F6A">
        <w:rPr>
          <w:szCs w:val="24"/>
          <w:lang w:val="en-GB"/>
        </w:rPr>
        <w:t xml:space="preserve">uarter </w:t>
      </w:r>
      <w:r w:rsidR="00EA2C07">
        <w:rPr>
          <w:szCs w:val="24"/>
          <w:lang w:val="en-GB"/>
        </w:rPr>
        <w:t xml:space="preserve">of </w:t>
      </w:r>
      <w:r w:rsidRPr="00905F6A">
        <w:rPr>
          <w:szCs w:val="24"/>
          <w:lang w:val="en-GB"/>
        </w:rPr>
        <w:t xml:space="preserve">2017, </w:t>
      </w:r>
      <w:r w:rsidR="00EA2C07">
        <w:rPr>
          <w:szCs w:val="24"/>
          <w:lang w:val="en-GB"/>
        </w:rPr>
        <w:t xml:space="preserve">the </w:t>
      </w:r>
      <w:r w:rsidRPr="00905F6A">
        <w:rPr>
          <w:szCs w:val="24"/>
          <w:lang w:val="en-GB"/>
        </w:rPr>
        <w:t xml:space="preserve">working age population (15-70 years) stood at </w:t>
      </w:r>
      <w:r w:rsidR="00780F7E" w:rsidRPr="00905F6A">
        <w:rPr>
          <w:szCs w:val="24"/>
          <w:lang w:val="en-GB"/>
        </w:rPr>
        <w:t xml:space="preserve">28.4 </w:t>
      </w:r>
      <w:r w:rsidR="00EA2C07">
        <w:rPr>
          <w:szCs w:val="24"/>
          <w:lang w:val="en-GB"/>
        </w:rPr>
        <w:t>million</w:t>
      </w:r>
      <w:r w:rsidR="00EA2C07" w:rsidRPr="00905F6A">
        <w:rPr>
          <w:szCs w:val="24"/>
          <w:lang w:val="en-GB"/>
        </w:rPr>
        <w:t xml:space="preserve"> </w:t>
      </w:r>
      <w:r w:rsidR="00780F7E" w:rsidRPr="00905F6A">
        <w:rPr>
          <w:szCs w:val="24"/>
          <w:lang w:val="en-GB"/>
        </w:rPr>
        <w:t xml:space="preserve">including 16.2 </w:t>
      </w:r>
      <w:r w:rsidR="00EA2C07">
        <w:rPr>
          <w:szCs w:val="24"/>
          <w:lang w:val="en-GB"/>
        </w:rPr>
        <w:t>million</w:t>
      </w:r>
      <w:r w:rsidR="00780F7E" w:rsidRPr="00905F6A">
        <w:rPr>
          <w:szCs w:val="24"/>
          <w:lang w:val="en-GB"/>
        </w:rPr>
        <w:t xml:space="preserve"> employed, 1.17 </w:t>
      </w:r>
      <w:r w:rsidR="00EA2C07">
        <w:rPr>
          <w:szCs w:val="24"/>
          <w:lang w:val="en-GB"/>
        </w:rPr>
        <w:t>million</w:t>
      </w:r>
      <w:r w:rsidR="00780F7E" w:rsidRPr="00905F6A">
        <w:rPr>
          <w:szCs w:val="24"/>
          <w:lang w:val="en-GB"/>
        </w:rPr>
        <w:t xml:space="preserve"> unemployed and 11.1 </w:t>
      </w:r>
      <w:r w:rsidR="00EA2C07">
        <w:rPr>
          <w:szCs w:val="24"/>
          <w:lang w:val="en-GB"/>
        </w:rPr>
        <w:t>million</w:t>
      </w:r>
      <w:r w:rsidR="00780F7E" w:rsidRPr="00905F6A">
        <w:rPr>
          <w:szCs w:val="24"/>
          <w:lang w:val="en-GB"/>
        </w:rPr>
        <w:t xml:space="preserve"> economically inactive people. The unemployment rate reached 9.4% of the economically active population and persistently remains close to the highest </w:t>
      </w:r>
      <w:r w:rsidR="00196766">
        <w:rPr>
          <w:szCs w:val="24"/>
          <w:lang w:val="en-GB"/>
        </w:rPr>
        <w:t xml:space="preserve">level recorded </w:t>
      </w:r>
      <w:r w:rsidR="00780F7E" w:rsidRPr="00905F6A">
        <w:rPr>
          <w:szCs w:val="24"/>
          <w:lang w:val="en-GB"/>
        </w:rPr>
        <w:t>over the last 15 years.</w:t>
      </w:r>
    </w:p>
    <w:p w:rsidR="00CF32D7" w:rsidRPr="00905F6A" w:rsidRDefault="00650DBC" w:rsidP="00C03DFD">
      <w:pPr>
        <w:pStyle w:val="NormalWeb"/>
        <w:widowControl w:val="0"/>
        <w:spacing w:before="0" w:beforeAutospacing="0" w:after="0" w:afterAutospacing="0"/>
        <w:ind w:firstLine="709"/>
        <w:jc w:val="both"/>
        <w:rPr>
          <w:szCs w:val="24"/>
          <w:lang w:val="en-GB"/>
        </w:rPr>
      </w:pPr>
      <w:r w:rsidRPr="00905F6A">
        <w:rPr>
          <w:szCs w:val="24"/>
          <w:lang w:val="en-GB"/>
        </w:rPr>
        <w:t xml:space="preserve">Devaluation of actual income has changed the structure of household expenditure </w:t>
      </w:r>
      <w:r w:rsidR="007A3873">
        <w:rPr>
          <w:szCs w:val="24"/>
          <w:lang w:val="en-GB"/>
        </w:rPr>
        <w:t>–</w:t>
      </w:r>
      <w:r w:rsidR="007A3873" w:rsidRPr="00905F6A">
        <w:rPr>
          <w:szCs w:val="24"/>
          <w:lang w:val="en-GB"/>
        </w:rPr>
        <w:t xml:space="preserve"> </w:t>
      </w:r>
      <w:r w:rsidRPr="00905F6A">
        <w:rPr>
          <w:szCs w:val="24"/>
          <w:lang w:val="en-GB"/>
        </w:rPr>
        <w:t>purchases of goods and services increased from 84% (2013) to 89.2% (</w:t>
      </w:r>
      <w:r w:rsidR="00196766">
        <w:rPr>
          <w:szCs w:val="24"/>
          <w:lang w:val="en-GB"/>
        </w:rPr>
        <w:t>3rd</w:t>
      </w:r>
      <w:r w:rsidRPr="00905F6A">
        <w:rPr>
          <w:szCs w:val="24"/>
          <w:lang w:val="en-GB"/>
        </w:rPr>
        <w:t xml:space="preserve"> </w:t>
      </w:r>
      <w:r w:rsidR="00196766">
        <w:rPr>
          <w:szCs w:val="24"/>
          <w:lang w:val="en-GB"/>
        </w:rPr>
        <w:t>q</w:t>
      </w:r>
      <w:r w:rsidRPr="00905F6A">
        <w:rPr>
          <w:szCs w:val="24"/>
          <w:lang w:val="en-GB"/>
        </w:rPr>
        <w:t xml:space="preserve">uarter 2017) with </w:t>
      </w:r>
      <w:r w:rsidR="00196766">
        <w:rPr>
          <w:szCs w:val="24"/>
          <w:lang w:val="en-GB"/>
        </w:rPr>
        <w:t xml:space="preserve">a </w:t>
      </w:r>
      <w:r w:rsidRPr="00905F6A">
        <w:rPr>
          <w:szCs w:val="24"/>
          <w:lang w:val="en-GB"/>
        </w:rPr>
        <w:t xml:space="preserve">simultaneous </w:t>
      </w:r>
      <w:r w:rsidR="00BF137F" w:rsidRPr="00905F6A">
        <w:rPr>
          <w:szCs w:val="24"/>
          <w:lang w:val="en-GB"/>
        </w:rPr>
        <w:t>reduction</w:t>
      </w:r>
      <w:r w:rsidRPr="00905F6A">
        <w:rPr>
          <w:szCs w:val="24"/>
          <w:lang w:val="en-GB"/>
        </w:rPr>
        <w:t xml:space="preserve"> </w:t>
      </w:r>
      <w:r w:rsidR="00196766">
        <w:rPr>
          <w:szCs w:val="24"/>
          <w:lang w:val="en-GB"/>
        </w:rPr>
        <w:t>in</w:t>
      </w:r>
      <w:r w:rsidR="00196766" w:rsidRPr="00905F6A">
        <w:rPr>
          <w:szCs w:val="24"/>
          <w:lang w:val="en-GB"/>
        </w:rPr>
        <w:t xml:space="preserve"> </w:t>
      </w:r>
      <w:r w:rsidRPr="00905F6A">
        <w:rPr>
          <w:szCs w:val="24"/>
          <w:lang w:val="en-GB"/>
        </w:rPr>
        <w:t>savings from 7.7% (2013) to 0.5% (</w:t>
      </w:r>
      <w:r w:rsidR="00196766">
        <w:rPr>
          <w:szCs w:val="24"/>
          <w:lang w:val="en-GB"/>
        </w:rPr>
        <w:t>3rd</w:t>
      </w:r>
      <w:r w:rsidRPr="00905F6A">
        <w:rPr>
          <w:szCs w:val="24"/>
          <w:lang w:val="en-GB"/>
        </w:rPr>
        <w:t xml:space="preserve"> </w:t>
      </w:r>
      <w:r w:rsidR="00196766">
        <w:rPr>
          <w:szCs w:val="24"/>
          <w:lang w:val="en-GB"/>
        </w:rPr>
        <w:t>q</w:t>
      </w:r>
      <w:r w:rsidRPr="00905F6A">
        <w:rPr>
          <w:szCs w:val="24"/>
          <w:lang w:val="en-GB"/>
        </w:rPr>
        <w:t>uarter 2017)</w:t>
      </w:r>
      <w:r w:rsidR="00CF32D7" w:rsidRPr="00905F6A">
        <w:rPr>
          <w:rStyle w:val="FootnoteReference"/>
          <w:szCs w:val="24"/>
          <w:lang w:val="en-GB"/>
        </w:rPr>
        <w:footnoteReference w:id="16"/>
      </w:r>
      <w:r w:rsidRPr="00905F6A">
        <w:rPr>
          <w:szCs w:val="24"/>
          <w:lang w:val="en-GB"/>
        </w:rPr>
        <w:t xml:space="preserve">. </w:t>
      </w:r>
      <w:r w:rsidR="00153AC0" w:rsidRPr="00905F6A">
        <w:rPr>
          <w:szCs w:val="24"/>
          <w:lang w:val="en-GB"/>
        </w:rPr>
        <w:t>At the same time</w:t>
      </w:r>
      <w:r w:rsidRPr="00905F6A">
        <w:rPr>
          <w:szCs w:val="24"/>
          <w:lang w:val="en-GB"/>
        </w:rPr>
        <w:t xml:space="preserve">, the number of households receiving utility subsidies increased from 4.6 </w:t>
      </w:r>
      <w:r w:rsidR="00EA2C07">
        <w:rPr>
          <w:szCs w:val="24"/>
          <w:lang w:val="en-GB"/>
        </w:rPr>
        <w:t>million</w:t>
      </w:r>
      <w:r w:rsidRPr="00905F6A">
        <w:rPr>
          <w:szCs w:val="24"/>
          <w:lang w:val="en-GB"/>
        </w:rPr>
        <w:t xml:space="preserve"> in December 2015 to 6.27 </w:t>
      </w:r>
      <w:r w:rsidR="00EA2C07">
        <w:rPr>
          <w:szCs w:val="24"/>
          <w:lang w:val="en-GB"/>
        </w:rPr>
        <w:t>million</w:t>
      </w:r>
      <w:r w:rsidRPr="00905F6A">
        <w:rPr>
          <w:szCs w:val="24"/>
          <w:lang w:val="en-GB"/>
        </w:rPr>
        <w:t xml:space="preserve"> as of January 2018</w:t>
      </w:r>
      <w:r w:rsidR="00CF32D7" w:rsidRPr="00905F6A">
        <w:rPr>
          <w:rStyle w:val="FootnoteReference"/>
          <w:szCs w:val="24"/>
          <w:lang w:val="en-GB"/>
        </w:rPr>
        <w:footnoteReference w:id="17"/>
      </w:r>
      <w:r w:rsidR="007A3873">
        <w:rPr>
          <w:szCs w:val="24"/>
          <w:lang w:val="en-GB"/>
        </w:rPr>
        <w:t>.</w:t>
      </w:r>
    </w:p>
    <w:p w:rsidR="00CF32D7" w:rsidRPr="00905F6A" w:rsidRDefault="00CF32D7" w:rsidP="00552289">
      <w:pPr>
        <w:pStyle w:val="BodyTextIndent"/>
        <w:widowControl w:val="0"/>
        <w:spacing w:after="0"/>
        <w:ind w:left="0" w:firstLine="720"/>
        <w:jc w:val="both"/>
        <w:rPr>
          <w:lang w:val="en-GB"/>
        </w:rPr>
      </w:pPr>
    </w:p>
    <w:p w:rsidR="00CF32D7" w:rsidRPr="00905F6A" w:rsidRDefault="00C03DFD" w:rsidP="00CF32D7">
      <w:pPr>
        <w:pStyle w:val="Heading1"/>
        <w:rPr>
          <w:b w:val="0"/>
          <w:sz w:val="24"/>
          <w:szCs w:val="24"/>
          <w:lang w:val="en-GB"/>
        </w:rPr>
      </w:pPr>
      <w:bookmarkStart w:id="12" w:name="_Toc512516805"/>
      <w:bookmarkStart w:id="13" w:name="_Toc512516897"/>
      <w:r w:rsidRPr="00905F6A">
        <w:rPr>
          <w:sz w:val="24"/>
          <w:szCs w:val="24"/>
          <w:lang w:val="en-GB"/>
        </w:rPr>
        <w:t xml:space="preserve">Effects </w:t>
      </w:r>
      <w:r w:rsidR="00196766">
        <w:rPr>
          <w:sz w:val="24"/>
          <w:szCs w:val="24"/>
          <w:lang w:val="en-GB"/>
        </w:rPr>
        <w:t>of</w:t>
      </w:r>
      <w:r w:rsidR="00196766" w:rsidRPr="00905F6A">
        <w:rPr>
          <w:sz w:val="24"/>
          <w:szCs w:val="24"/>
          <w:lang w:val="en-GB"/>
        </w:rPr>
        <w:t xml:space="preserve"> </w:t>
      </w:r>
      <w:r w:rsidRPr="00905F6A">
        <w:rPr>
          <w:sz w:val="24"/>
          <w:szCs w:val="24"/>
          <w:lang w:val="en-GB"/>
        </w:rPr>
        <w:t xml:space="preserve">the </w:t>
      </w:r>
      <w:r w:rsidR="00196766">
        <w:rPr>
          <w:sz w:val="24"/>
          <w:szCs w:val="24"/>
          <w:lang w:val="en-GB"/>
        </w:rPr>
        <w:t>c</w:t>
      </w:r>
      <w:r w:rsidRPr="00905F6A">
        <w:rPr>
          <w:sz w:val="24"/>
          <w:szCs w:val="24"/>
          <w:lang w:val="en-GB"/>
        </w:rPr>
        <w:t xml:space="preserve">urrent </w:t>
      </w:r>
      <w:r w:rsidR="00196766">
        <w:rPr>
          <w:sz w:val="24"/>
          <w:szCs w:val="24"/>
          <w:lang w:val="en-GB"/>
        </w:rPr>
        <w:t>r</w:t>
      </w:r>
      <w:r w:rsidRPr="00905F6A">
        <w:rPr>
          <w:sz w:val="24"/>
          <w:szCs w:val="24"/>
          <w:lang w:val="en-GB"/>
        </w:rPr>
        <w:t xml:space="preserve">emuneration </w:t>
      </w:r>
      <w:r w:rsidR="00196766">
        <w:rPr>
          <w:sz w:val="24"/>
          <w:szCs w:val="24"/>
          <w:lang w:val="en-GB"/>
        </w:rPr>
        <w:t>p</w:t>
      </w:r>
      <w:r w:rsidRPr="00905F6A">
        <w:rPr>
          <w:sz w:val="24"/>
          <w:szCs w:val="24"/>
          <w:lang w:val="en-GB"/>
        </w:rPr>
        <w:t>olicy</w:t>
      </w:r>
      <w:bookmarkEnd w:id="12"/>
      <w:bookmarkEnd w:id="13"/>
      <w:r w:rsidRPr="00905F6A">
        <w:rPr>
          <w:sz w:val="24"/>
          <w:szCs w:val="24"/>
          <w:lang w:val="en-GB"/>
        </w:rPr>
        <w:t xml:space="preserve"> </w:t>
      </w:r>
    </w:p>
    <w:p w:rsidR="00D7462D" w:rsidRPr="00905F6A" w:rsidRDefault="0064760C" w:rsidP="00CF32D7">
      <w:pPr>
        <w:widowControl w:val="0"/>
        <w:spacing w:after="0"/>
        <w:ind w:firstLine="709"/>
        <w:jc w:val="both"/>
        <w:rPr>
          <w:rFonts w:ascii="Times New Roman" w:hAnsi="Times New Roman"/>
          <w:sz w:val="24"/>
          <w:szCs w:val="24"/>
          <w:lang w:val="en-GB" w:eastAsia="ru-RU"/>
        </w:rPr>
      </w:pPr>
      <w:r>
        <w:rPr>
          <w:rFonts w:ascii="Times New Roman" w:hAnsi="Times New Roman"/>
          <w:sz w:val="24"/>
          <w:szCs w:val="24"/>
          <w:lang w:val="en-GB" w:eastAsia="ru-RU"/>
        </w:rPr>
        <w:t>The s</w:t>
      </w:r>
      <w:r w:rsidR="00682115" w:rsidRPr="00905F6A">
        <w:rPr>
          <w:rFonts w:ascii="Times New Roman" w:hAnsi="Times New Roman"/>
          <w:sz w:val="24"/>
          <w:szCs w:val="24"/>
          <w:lang w:val="en-GB" w:eastAsia="ru-RU"/>
        </w:rPr>
        <w:t xml:space="preserve">ignificant gap between the growing cost of living and </w:t>
      </w:r>
      <w:r w:rsidR="00D7462D" w:rsidRPr="00905F6A">
        <w:rPr>
          <w:rFonts w:ascii="Times New Roman" w:hAnsi="Times New Roman"/>
          <w:sz w:val="24"/>
          <w:szCs w:val="24"/>
          <w:lang w:val="en-GB" w:eastAsia="ru-RU"/>
        </w:rPr>
        <w:t xml:space="preserve">the </w:t>
      </w:r>
      <w:r>
        <w:rPr>
          <w:rFonts w:ascii="Times New Roman" w:hAnsi="Times New Roman"/>
          <w:sz w:val="24"/>
          <w:szCs w:val="24"/>
          <w:lang w:val="en-GB" w:eastAsia="ru-RU"/>
        </w:rPr>
        <w:t>unduly</w:t>
      </w:r>
      <w:r w:rsidRPr="00905F6A">
        <w:rPr>
          <w:rFonts w:ascii="Times New Roman" w:hAnsi="Times New Roman"/>
          <w:sz w:val="24"/>
          <w:szCs w:val="24"/>
          <w:lang w:val="en-GB" w:eastAsia="ru-RU"/>
        </w:rPr>
        <w:t xml:space="preserve"> </w:t>
      </w:r>
      <w:r w:rsidR="00D7462D" w:rsidRPr="00905F6A">
        <w:rPr>
          <w:rFonts w:ascii="Times New Roman" w:hAnsi="Times New Roman"/>
          <w:sz w:val="24"/>
          <w:szCs w:val="24"/>
          <w:lang w:val="en-GB" w:eastAsia="ru-RU"/>
        </w:rPr>
        <w:t>low level of minimum fixed wages</w:t>
      </w:r>
      <w:r w:rsidR="00682115" w:rsidRPr="00905F6A">
        <w:rPr>
          <w:rFonts w:ascii="Times New Roman" w:hAnsi="Times New Roman"/>
          <w:sz w:val="24"/>
          <w:szCs w:val="24"/>
          <w:lang w:val="en-GB" w:eastAsia="ru-RU"/>
        </w:rPr>
        <w:t xml:space="preserve"> </w:t>
      </w:r>
      <w:r w:rsidR="00D7462D" w:rsidRPr="00905F6A">
        <w:rPr>
          <w:rFonts w:ascii="Times New Roman" w:hAnsi="Times New Roman"/>
          <w:sz w:val="24"/>
          <w:szCs w:val="24"/>
          <w:lang w:val="en-GB" w:eastAsia="ru-RU"/>
        </w:rPr>
        <w:t xml:space="preserve">results in </w:t>
      </w:r>
      <w:r>
        <w:rPr>
          <w:rFonts w:ascii="Times New Roman" w:hAnsi="Times New Roman"/>
          <w:sz w:val="24"/>
          <w:szCs w:val="24"/>
          <w:lang w:val="en-GB" w:eastAsia="ru-RU"/>
        </w:rPr>
        <w:t>a</w:t>
      </w:r>
      <w:r w:rsidRPr="00905F6A">
        <w:rPr>
          <w:rFonts w:ascii="Times New Roman" w:hAnsi="Times New Roman"/>
          <w:sz w:val="24"/>
          <w:szCs w:val="24"/>
          <w:lang w:val="en-GB" w:eastAsia="ru-RU"/>
        </w:rPr>
        <w:t xml:space="preserve"> </w:t>
      </w:r>
      <w:r w:rsidR="00D7462D" w:rsidRPr="00905F6A">
        <w:rPr>
          <w:rFonts w:ascii="Times New Roman" w:hAnsi="Times New Roman"/>
          <w:sz w:val="24"/>
          <w:szCs w:val="24"/>
          <w:lang w:val="en-GB" w:eastAsia="ru-RU"/>
        </w:rPr>
        <w:t>low level of earnings.</w:t>
      </w:r>
    </w:p>
    <w:p w:rsidR="00881EDF" w:rsidRPr="00905F6A" w:rsidRDefault="00D7462D" w:rsidP="00A571BE">
      <w:pPr>
        <w:widowControl w:val="0"/>
        <w:spacing w:after="0"/>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In 2017, </w:t>
      </w:r>
      <w:r w:rsidRPr="00905F6A">
        <w:rPr>
          <w:rFonts w:ascii="Times New Roman" w:hAnsi="Times New Roman"/>
          <w:b/>
          <w:sz w:val="24"/>
          <w:szCs w:val="24"/>
          <w:lang w:val="en-GB" w:eastAsia="ru-RU"/>
        </w:rPr>
        <w:t>the monthly average nominal salary</w:t>
      </w:r>
      <w:r w:rsidRPr="00905F6A">
        <w:rPr>
          <w:rFonts w:ascii="Times New Roman" w:hAnsi="Times New Roman"/>
          <w:sz w:val="24"/>
          <w:szCs w:val="24"/>
          <w:lang w:val="en-GB" w:eastAsia="ru-RU"/>
        </w:rPr>
        <w:t xml:space="preserve"> grew, compared to 2013, by 116.5% to UAH 7</w:t>
      </w:r>
      <w:r w:rsidR="00BF137F" w:rsidRPr="00905F6A">
        <w:rPr>
          <w:rFonts w:ascii="Times New Roman" w:hAnsi="Times New Roman"/>
          <w:sz w:val="24"/>
          <w:szCs w:val="24"/>
          <w:lang w:val="en-GB" w:eastAsia="ru-RU"/>
        </w:rPr>
        <w:t> </w:t>
      </w:r>
      <w:r w:rsidRPr="00905F6A">
        <w:rPr>
          <w:rFonts w:ascii="Times New Roman" w:hAnsi="Times New Roman"/>
          <w:sz w:val="24"/>
          <w:szCs w:val="24"/>
          <w:lang w:val="en-GB" w:eastAsia="ru-RU"/>
        </w:rPr>
        <w:t>104</w:t>
      </w:r>
      <w:r w:rsidR="0064760C">
        <w:rPr>
          <w:rFonts w:ascii="Times New Roman" w:hAnsi="Times New Roman"/>
          <w:sz w:val="24"/>
          <w:szCs w:val="24"/>
          <w:lang w:val="en-GB" w:eastAsia="ru-RU"/>
        </w:rPr>
        <w:t>,</w:t>
      </w:r>
      <w:r w:rsidRPr="00905F6A">
        <w:rPr>
          <w:rFonts w:ascii="Times New Roman" w:hAnsi="Times New Roman"/>
          <w:sz w:val="24"/>
          <w:szCs w:val="24"/>
          <w:lang w:val="en-GB" w:eastAsia="ru-RU"/>
        </w:rPr>
        <w:t xml:space="preserve"> but this </w:t>
      </w:r>
      <w:r w:rsidR="00BF137F" w:rsidRPr="00905F6A">
        <w:rPr>
          <w:rFonts w:ascii="Times New Roman" w:hAnsi="Times New Roman"/>
          <w:sz w:val="24"/>
          <w:szCs w:val="24"/>
          <w:lang w:val="en-GB" w:eastAsia="ru-RU"/>
        </w:rPr>
        <w:t>did not</w:t>
      </w:r>
      <w:r w:rsidRPr="00905F6A">
        <w:rPr>
          <w:rFonts w:ascii="Times New Roman" w:hAnsi="Times New Roman"/>
          <w:sz w:val="24"/>
          <w:szCs w:val="24"/>
          <w:lang w:val="en-GB" w:eastAsia="ru-RU"/>
        </w:rPr>
        <w:t xml:space="preserve"> </w:t>
      </w:r>
      <w:r w:rsidR="00BF137F" w:rsidRPr="00905F6A">
        <w:rPr>
          <w:rFonts w:ascii="Times New Roman" w:hAnsi="Times New Roman"/>
          <w:sz w:val="24"/>
          <w:szCs w:val="24"/>
          <w:lang w:val="en-GB" w:eastAsia="ru-RU"/>
        </w:rPr>
        <w:t>reduce</w:t>
      </w:r>
      <w:r w:rsidRPr="00905F6A">
        <w:rPr>
          <w:rFonts w:ascii="Times New Roman" w:hAnsi="Times New Roman"/>
          <w:sz w:val="24"/>
          <w:szCs w:val="24"/>
          <w:lang w:val="en-GB" w:eastAsia="ru-RU"/>
        </w:rPr>
        <w:t xml:space="preserve"> the number of workers who</w:t>
      </w:r>
      <w:r w:rsidR="00394500" w:rsidRPr="00905F6A">
        <w:rPr>
          <w:rFonts w:ascii="Times New Roman" w:hAnsi="Times New Roman"/>
          <w:sz w:val="24"/>
          <w:szCs w:val="24"/>
          <w:lang w:val="en-GB" w:eastAsia="ru-RU"/>
        </w:rPr>
        <w:t>,</w:t>
      </w:r>
      <w:r w:rsidRPr="00905F6A">
        <w:rPr>
          <w:rFonts w:ascii="Times New Roman" w:hAnsi="Times New Roman"/>
          <w:sz w:val="24"/>
          <w:szCs w:val="24"/>
          <w:lang w:val="en-GB" w:eastAsia="ru-RU"/>
        </w:rPr>
        <w:t xml:space="preserve"> hav</w:t>
      </w:r>
      <w:r w:rsidR="00394500" w:rsidRPr="00905F6A">
        <w:rPr>
          <w:rFonts w:ascii="Times New Roman" w:hAnsi="Times New Roman"/>
          <w:sz w:val="24"/>
          <w:szCs w:val="24"/>
          <w:lang w:val="en-GB" w:eastAsia="ru-RU"/>
        </w:rPr>
        <w:t>ing</w:t>
      </w:r>
      <w:r w:rsidRPr="00905F6A">
        <w:rPr>
          <w:rFonts w:ascii="Times New Roman" w:hAnsi="Times New Roman"/>
          <w:sz w:val="24"/>
          <w:szCs w:val="24"/>
          <w:lang w:val="en-GB" w:eastAsia="ru-RU"/>
        </w:rPr>
        <w:t xml:space="preserve"> worked </w:t>
      </w:r>
      <w:r w:rsidR="00394500" w:rsidRPr="00905F6A">
        <w:rPr>
          <w:rFonts w:ascii="Times New Roman" w:hAnsi="Times New Roman"/>
          <w:sz w:val="24"/>
          <w:szCs w:val="24"/>
          <w:lang w:val="en-GB" w:eastAsia="ru-RU"/>
        </w:rPr>
        <w:t xml:space="preserve">out 50% and more of their work </w:t>
      </w:r>
      <w:r w:rsidR="007A3873">
        <w:rPr>
          <w:rFonts w:ascii="Times New Roman" w:hAnsi="Times New Roman"/>
          <w:sz w:val="24"/>
          <w:szCs w:val="24"/>
          <w:lang w:val="en-GB" w:eastAsia="ru-RU"/>
        </w:rPr>
        <w:t>lives</w:t>
      </w:r>
      <w:r w:rsidR="00394500" w:rsidRPr="00905F6A">
        <w:rPr>
          <w:rFonts w:ascii="Times New Roman" w:hAnsi="Times New Roman"/>
          <w:sz w:val="24"/>
          <w:szCs w:val="24"/>
          <w:lang w:val="en-GB" w:eastAsia="ru-RU"/>
        </w:rPr>
        <w:t xml:space="preserve">, were paid within the limits of </w:t>
      </w:r>
      <w:r w:rsidR="00BF137F" w:rsidRPr="00905F6A">
        <w:rPr>
          <w:rFonts w:ascii="Times New Roman" w:hAnsi="Times New Roman"/>
          <w:sz w:val="24"/>
          <w:szCs w:val="24"/>
          <w:lang w:val="en-GB" w:eastAsia="ru-RU"/>
        </w:rPr>
        <w:t xml:space="preserve">the </w:t>
      </w:r>
      <w:r w:rsidR="00394500" w:rsidRPr="00905F6A">
        <w:rPr>
          <w:rFonts w:ascii="Times New Roman" w:hAnsi="Times New Roman"/>
          <w:sz w:val="24"/>
          <w:szCs w:val="24"/>
          <w:lang w:val="en-GB" w:eastAsia="ru-RU"/>
        </w:rPr>
        <w:t xml:space="preserve">minimum </w:t>
      </w:r>
      <w:r w:rsidR="00881EDF" w:rsidRPr="00905F6A">
        <w:rPr>
          <w:rFonts w:ascii="Times New Roman" w:hAnsi="Times New Roman"/>
          <w:sz w:val="24"/>
          <w:szCs w:val="24"/>
          <w:lang w:val="en-GB" w:eastAsia="ru-RU"/>
        </w:rPr>
        <w:t>salary</w:t>
      </w:r>
      <w:r w:rsidR="00394500" w:rsidRPr="00905F6A">
        <w:rPr>
          <w:rFonts w:ascii="Times New Roman" w:hAnsi="Times New Roman"/>
          <w:sz w:val="24"/>
          <w:szCs w:val="24"/>
          <w:lang w:val="en-GB" w:eastAsia="ru-RU"/>
        </w:rPr>
        <w:t xml:space="preserve"> (5% or </w:t>
      </w:r>
      <w:r w:rsidR="0064760C">
        <w:rPr>
          <w:rFonts w:ascii="Times New Roman" w:hAnsi="Times New Roman"/>
          <w:sz w:val="24"/>
          <w:szCs w:val="24"/>
          <w:lang w:val="en-GB" w:eastAsia="ru-RU"/>
        </w:rPr>
        <w:t xml:space="preserve">UAH </w:t>
      </w:r>
      <w:r w:rsidR="00394500" w:rsidRPr="00905F6A">
        <w:rPr>
          <w:rFonts w:ascii="Times New Roman" w:hAnsi="Times New Roman"/>
          <w:sz w:val="24"/>
          <w:szCs w:val="24"/>
          <w:lang w:val="en-GB" w:eastAsia="ru-RU"/>
        </w:rPr>
        <w:t xml:space="preserve">476.2 thousand in December 2013 and 6.6% or </w:t>
      </w:r>
      <w:r w:rsidR="00153AD9">
        <w:rPr>
          <w:rFonts w:ascii="Times New Roman" w:hAnsi="Times New Roman"/>
          <w:sz w:val="24"/>
          <w:szCs w:val="24"/>
          <w:lang w:val="en-GB" w:eastAsia="ru-RU"/>
        </w:rPr>
        <w:t xml:space="preserve">UAH </w:t>
      </w:r>
      <w:r w:rsidR="00394500" w:rsidRPr="00905F6A">
        <w:rPr>
          <w:rFonts w:ascii="Times New Roman" w:hAnsi="Times New Roman"/>
          <w:sz w:val="24"/>
          <w:szCs w:val="24"/>
          <w:lang w:val="en-GB" w:eastAsia="ru-RU"/>
        </w:rPr>
        <w:t xml:space="preserve">487.2 </w:t>
      </w:r>
      <w:r w:rsidR="00BF137F" w:rsidRPr="00905F6A">
        <w:rPr>
          <w:rFonts w:ascii="Times New Roman" w:hAnsi="Times New Roman"/>
          <w:sz w:val="24"/>
          <w:szCs w:val="24"/>
          <w:lang w:val="en-GB" w:eastAsia="ru-RU"/>
        </w:rPr>
        <w:t xml:space="preserve">thousand </w:t>
      </w:r>
      <w:r w:rsidR="00394500" w:rsidRPr="00905F6A">
        <w:rPr>
          <w:rFonts w:ascii="Times New Roman" w:hAnsi="Times New Roman"/>
          <w:sz w:val="24"/>
          <w:szCs w:val="24"/>
          <w:lang w:val="en-GB" w:eastAsia="ru-RU"/>
        </w:rPr>
        <w:t xml:space="preserve">in December 2017). Among other things, this can be due to changes in </w:t>
      </w:r>
      <w:r w:rsidR="00153AD9">
        <w:rPr>
          <w:rFonts w:ascii="Times New Roman" w:hAnsi="Times New Roman"/>
          <w:sz w:val="24"/>
          <w:szCs w:val="24"/>
          <w:lang w:val="en-GB" w:eastAsia="ru-RU"/>
        </w:rPr>
        <w:t xml:space="preserve">the </w:t>
      </w:r>
      <w:r w:rsidR="00394500" w:rsidRPr="00905F6A">
        <w:rPr>
          <w:rFonts w:ascii="Times New Roman" w:hAnsi="Times New Roman"/>
          <w:sz w:val="24"/>
          <w:szCs w:val="24"/>
          <w:lang w:val="en-GB" w:eastAsia="ru-RU"/>
        </w:rPr>
        <w:t xml:space="preserve">legislation </w:t>
      </w:r>
      <w:r w:rsidR="00BF137F" w:rsidRPr="00905F6A">
        <w:rPr>
          <w:rFonts w:ascii="Times New Roman" w:hAnsi="Times New Roman"/>
          <w:sz w:val="24"/>
          <w:szCs w:val="24"/>
          <w:lang w:val="en-GB" w:eastAsia="ru-RU"/>
        </w:rPr>
        <w:t>as regards</w:t>
      </w:r>
      <w:r w:rsidR="00394500" w:rsidRPr="00905F6A">
        <w:rPr>
          <w:rFonts w:ascii="Times New Roman" w:hAnsi="Times New Roman"/>
          <w:sz w:val="24"/>
          <w:szCs w:val="24"/>
          <w:lang w:val="en-GB" w:eastAsia="ru-RU"/>
        </w:rPr>
        <w:t xml:space="preserve"> </w:t>
      </w:r>
      <w:r w:rsidR="00153AD9">
        <w:rPr>
          <w:rFonts w:ascii="Times New Roman" w:hAnsi="Times New Roman"/>
          <w:sz w:val="24"/>
          <w:szCs w:val="24"/>
          <w:lang w:val="en-GB" w:eastAsia="ru-RU"/>
        </w:rPr>
        <w:t xml:space="preserve">the </w:t>
      </w:r>
      <w:r w:rsidR="00394500" w:rsidRPr="00905F6A">
        <w:rPr>
          <w:rFonts w:ascii="Times New Roman" w:hAnsi="Times New Roman"/>
          <w:sz w:val="24"/>
          <w:szCs w:val="24"/>
          <w:lang w:val="en-GB" w:eastAsia="ru-RU"/>
        </w:rPr>
        <w:t xml:space="preserve">structure and content of </w:t>
      </w:r>
      <w:r w:rsidR="00881EDF" w:rsidRPr="00905F6A">
        <w:rPr>
          <w:rFonts w:ascii="Times New Roman" w:hAnsi="Times New Roman"/>
          <w:sz w:val="24"/>
          <w:szCs w:val="24"/>
          <w:lang w:val="en-GB" w:eastAsia="ru-RU"/>
        </w:rPr>
        <w:t>the</w:t>
      </w:r>
      <w:r w:rsidR="00394500" w:rsidRPr="00905F6A">
        <w:rPr>
          <w:rFonts w:ascii="Times New Roman" w:hAnsi="Times New Roman"/>
          <w:sz w:val="24"/>
          <w:szCs w:val="24"/>
          <w:lang w:val="en-GB" w:eastAsia="ru-RU"/>
        </w:rPr>
        <w:t xml:space="preserve"> minimum salary, which</w:t>
      </w:r>
      <w:r w:rsidR="00881EDF" w:rsidRPr="00905F6A">
        <w:rPr>
          <w:rFonts w:ascii="Times New Roman" w:hAnsi="Times New Roman"/>
          <w:sz w:val="24"/>
          <w:szCs w:val="24"/>
          <w:lang w:val="en-GB" w:eastAsia="ru-RU"/>
        </w:rPr>
        <w:t>, from 1 January 2017,</w:t>
      </w:r>
      <w:r w:rsidR="00394500" w:rsidRPr="00905F6A">
        <w:rPr>
          <w:rFonts w:ascii="Times New Roman" w:hAnsi="Times New Roman"/>
          <w:sz w:val="24"/>
          <w:szCs w:val="24"/>
          <w:lang w:val="en-GB" w:eastAsia="ru-RU"/>
        </w:rPr>
        <w:t xml:space="preserve"> was </w:t>
      </w:r>
      <w:r w:rsidR="00881EDF" w:rsidRPr="00905F6A">
        <w:rPr>
          <w:rFonts w:ascii="Times New Roman" w:hAnsi="Times New Roman"/>
          <w:sz w:val="24"/>
          <w:szCs w:val="24"/>
          <w:lang w:val="en-GB" w:eastAsia="ru-RU"/>
        </w:rPr>
        <w:t xml:space="preserve">doubled to meet the </w:t>
      </w:r>
      <w:r w:rsidR="00153AD9">
        <w:rPr>
          <w:rFonts w:ascii="Times New Roman" w:hAnsi="Times New Roman"/>
          <w:sz w:val="24"/>
          <w:szCs w:val="24"/>
          <w:lang w:val="en-GB" w:eastAsia="ru-RU"/>
        </w:rPr>
        <w:t>current</w:t>
      </w:r>
      <w:r w:rsidR="00153AD9" w:rsidRPr="00905F6A">
        <w:rPr>
          <w:rFonts w:ascii="Times New Roman" w:hAnsi="Times New Roman"/>
          <w:sz w:val="24"/>
          <w:szCs w:val="24"/>
          <w:lang w:val="en-GB" w:eastAsia="ru-RU"/>
        </w:rPr>
        <w:t xml:space="preserve"> </w:t>
      </w:r>
      <w:r w:rsidR="00881EDF" w:rsidRPr="00905F6A">
        <w:rPr>
          <w:rFonts w:ascii="Times New Roman" w:hAnsi="Times New Roman"/>
          <w:sz w:val="24"/>
          <w:szCs w:val="24"/>
          <w:lang w:val="en-GB" w:eastAsia="ru-RU"/>
        </w:rPr>
        <w:t xml:space="preserve">minimum subsistence level for </w:t>
      </w:r>
      <w:r w:rsidR="00153AD9">
        <w:rPr>
          <w:rFonts w:ascii="Times New Roman" w:hAnsi="Times New Roman"/>
          <w:sz w:val="24"/>
          <w:szCs w:val="24"/>
          <w:lang w:val="en-GB" w:eastAsia="ru-RU"/>
        </w:rPr>
        <w:t xml:space="preserve">the </w:t>
      </w:r>
      <w:r w:rsidR="00881EDF" w:rsidRPr="00905F6A">
        <w:rPr>
          <w:rFonts w:ascii="Times New Roman" w:hAnsi="Times New Roman"/>
          <w:sz w:val="24"/>
          <w:szCs w:val="24"/>
          <w:lang w:val="en-GB" w:eastAsia="ru-RU"/>
        </w:rPr>
        <w:t xml:space="preserve">working population (UAH 3 200). At the same time, the number of workers who received salaries </w:t>
      </w:r>
      <w:r w:rsidR="00643F4A">
        <w:rPr>
          <w:rFonts w:ascii="Times New Roman" w:hAnsi="Times New Roman"/>
          <w:sz w:val="24"/>
          <w:szCs w:val="24"/>
          <w:lang w:val="en-GB" w:eastAsia="ru-RU"/>
        </w:rPr>
        <w:t xml:space="preserve">of </w:t>
      </w:r>
      <w:r w:rsidR="00881EDF" w:rsidRPr="00905F6A">
        <w:rPr>
          <w:rFonts w:ascii="Times New Roman" w:hAnsi="Times New Roman"/>
          <w:sz w:val="24"/>
          <w:szCs w:val="24"/>
          <w:lang w:val="en-GB" w:eastAsia="ru-RU"/>
        </w:rPr>
        <w:t>over UAH 10 000 has increased from 3.8% or 361</w:t>
      </w:r>
      <w:r w:rsidR="00643F4A">
        <w:rPr>
          <w:rFonts w:ascii="Times New Roman" w:hAnsi="Times New Roman"/>
          <w:sz w:val="24"/>
          <w:szCs w:val="24"/>
          <w:lang w:val="en-GB" w:eastAsia="ru-RU"/>
        </w:rPr>
        <w:t> </w:t>
      </w:r>
      <w:r w:rsidR="00881EDF" w:rsidRPr="00905F6A">
        <w:rPr>
          <w:rFonts w:ascii="Times New Roman" w:hAnsi="Times New Roman"/>
          <w:sz w:val="24"/>
          <w:szCs w:val="24"/>
          <w:lang w:val="en-GB" w:eastAsia="ru-RU"/>
        </w:rPr>
        <w:t>9</w:t>
      </w:r>
      <w:r w:rsidR="00643F4A">
        <w:rPr>
          <w:rFonts w:ascii="Times New Roman" w:hAnsi="Times New Roman"/>
          <w:sz w:val="24"/>
          <w:szCs w:val="24"/>
          <w:lang w:val="en-GB" w:eastAsia="ru-RU"/>
        </w:rPr>
        <w:t>00</w:t>
      </w:r>
      <w:r w:rsidR="00881EDF" w:rsidRPr="00905F6A">
        <w:rPr>
          <w:rFonts w:ascii="Times New Roman" w:hAnsi="Times New Roman"/>
          <w:sz w:val="24"/>
          <w:szCs w:val="24"/>
          <w:lang w:val="en-GB" w:eastAsia="ru-RU"/>
        </w:rPr>
        <w:t xml:space="preserve"> in December 2013 to 23.5% or 1</w:t>
      </w:r>
      <w:r w:rsidR="00153AD9">
        <w:rPr>
          <w:rFonts w:ascii="Times New Roman" w:hAnsi="Times New Roman"/>
          <w:sz w:val="24"/>
          <w:szCs w:val="24"/>
          <w:lang w:val="en-GB" w:eastAsia="ru-RU"/>
        </w:rPr>
        <w:t> </w:t>
      </w:r>
      <w:r w:rsidR="00881EDF" w:rsidRPr="00905F6A">
        <w:rPr>
          <w:rFonts w:ascii="Times New Roman" w:hAnsi="Times New Roman"/>
          <w:sz w:val="24"/>
          <w:szCs w:val="24"/>
          <w:lang w:val="en-GB" w:eastAsia="ru-RU"/>
        </w:rPr>
        <w:t>734</w:t>
      </w:r>
      <w:r w:rsidR="00643F4A">
        <w:rPr>
          <w:rFonts w:ascii="Times New Roman" w:hAnsi="Times New Roman"/>
          <w:sz w:val="24"/>
          <w:szCs w:val="24"/>
          <w:lang w:val="en-GB" w:eastAsia="ru-RU"/>
        </w:rPr>
        <w:t> </w:t>
      </w:r>
      <w:r w:rsidR="00881EDF" w:rsidRPr="00905F6A">
        <w:rPr>
          <w:rFonts w:ascii="Times New Roman" w:hAnsi="Times New Roman"/>
          <w:sz w:val="24"/>
          <w:szCs w:val="24"/>
          <w:lang w:val="en-GB" w:eastAsia="ru-RU"/>
        </w:rPr>
        <w:t>6</w:t>
      </w:r>
      <w:r w:rsidR="00643F4A">
        <w:rPr>
          <w:rFonts w:ascii="Times New Roman" w:hAnsi="Times New Roman"/>
          <w:sz w:val="24"/>
          <w:szCs w:val="24"/>
          <w:lang w:val="en-GB" w:eastAsia="ru-RU"/>
        </w:rPr>
        <w:t>00</w:t>
      </w:r>
      <w:r w:rsidR="00881EDF" w:rsidRPr="00905F6A">
        <w:rPr>
          <w:rFonts w:ascii="Times New Roman" w:hAnsi="Times New Roman"/>
          <w:sz w:val="24"/>
          <w:szCs w:val="24"/>
          <w:lang w:val="en-GB" w:eastAsia="ru-RU"/>
        </w:rPr>
        <w:t xml:space="preserve"> in December 2017</w:t>
      </w:r>
      <w:r w:rsidR="00A571BE" w:rsidRPr="00905F6A">
        <w:rPr>
          <w:rFonts w:ascii="Times New Roman" w:hAnsi="Times New Roman"/>
          <w:sz w:val="24"/>
          <w:szCs w:val="24"/>
          <w:vertAlign w:val="superscript"/>
          <w:lang w:val="en-GB"/>
        </w:rPr>
        <w:footnoteReference w:id="18"/>
      </w:r>
      <w:r w:rsidR="00A571BE" w:rsidRPr="00905F6A">
        <w:rPr>
          <w:rFonts w:ascii="Times New Roman" w:hAnsi="Times New Roman"/>
          <w:sz w:val="24"/>
          <w:szCs w:val="24"/>
          <w:lang w:val="en-GB" w:eastAsia="ru-RU"/>
        </w:rPr>
        <w:t xml:space="preserve">. </w:t>
      </w:r>
      <w:r w:rsidR="00124068" w:rsidRPr="00905F6A">
        <w:rPr>
          <w:rFonts w:ascii="Times New Roman" w:hAnsi="Times New Roman"/>
          <w:sz w:val="24"/>
          <w:szCs w:val="24"/>
          <w:lang w:val="en-GB" w:eastAsia="ru-RU"/>
        </w:rPr>
        <w:t xml:space="preserve">However, despite this positive </w:t>
      </w:r>
      <w:r w:rsidR="00153AD9">
        <w:rPr>
          <w:rFonts w:ascii="Times New Roman" w:hAnsi="Times New Roman"/>
          <w:sz w:val="24"/>
          <w:szCs w:val="24"/>
          <w:lang w:val="en-GB" w:eastAsia="ru-RU"/>
        </w:rPr>
        <w:t>trend</w:t>
      </w:r>
      <w:r w:rsidR="00124068" w:rsidRPr="00905F6A">
        <w:rPr>
          <w:rFonts w:ascii="Times New Roman" w:hAnsi="Times New Roman"/>
          <w:sz w:val="24"/>
          <w:szCs w:val="24"/>
          <w:lang w:val="en-GB" w:eastAsia="ru-RU"/>
        </w:rPr>
        <w:t xml:space="preserve">, </w:t>
      </w:r>
      <w:r w:rsidR="00153AD9">
        <w:rPr>
          <w:rFonts w:ascii="Times New Roman" w:hAnsi="Times New Roman"/>
          <w:sz w:val="24"/>
          <w:szCs w:val="24"/>
          <w:lang w:val="en-GB" w:eastAsia="ru-RU"/>
        </w:rPr>
        <w:t xml:space="preserve">the </w:t>
      </w:r>
      <w:r w:rsidR="00124068" w:rsidRPr="00905F6A">
        <w:rPr>
          <w:rFonts w:ascii="Times New Roman" w:hAnsi="Times New Roman"/>
          <w:sz w:val="24"/>
          <w:szCs w:val="24"/>
          <w:lang w:val="en-GB" w:eastAsia="ru-RU"/>
        </w:rPr>
        <w:t>devaluation of the national currency caused a significant drop in salary size in foreign currency equivalent</w:t>
      </w:r>
      <w:r w:rsidR="00153AD9">
        <w:rPr>
          <w:rFonts w:ascii="Times New Roman" w:hAnsi="Times New Roman"/>
          <w:sz w:val="24"/>
          <w:szCs w:val="24"/>
          <w:lang w:val="en-GB" w:eastAsia="ru-RU"/>
        </w:rPr>
        <w:t>s</w:t>
      </w:r>
      <w:r w:rsidR="00124068" w:rsidRPr="00905F6A">
        <w:rPr>
          <w:rFonts w:ascii="Times New Roman" w:hAnsi="Times New Roman"/>
          <w:sz w:val="24"/>
          <w:szCs w:val="24"/>
          <w:lang w:val="en-GB" w:eastAsia="ru-RU"/>
        </w:rPr>
        <w:t xml:space="preserve">. For instance, in 2013, the average monthly salary amounted to </w:t>
      </w:r>
      <w:r w:rsidR="00153AD9">
        <w:rPr>
          <w:rFonts w:ascii="Times New Roman" w:hAnsi="Times New Roman"/>
          <w:sz w:val="24"/>
          <w:szCs w:val="24"/>
          <w:lang w:val="en-GB" w:eastAsia="ru-RU"/>
        </w:rPr>
        <w:t>EUR</w:t>
      </w:r>
      <w:r w:rsidR="004364F2" w:rsidRPr="00905F6A">
        <w:rPr>
          <w:rFonts w:ascii="Times New Roman" w:hAnsi="Times New Roman"/>
          <w:sz w:val="24"/>
          <w:szCs w:val="24"/>
          <w:lang w:val="en-GB" w:eastAsia="ru-RU"/>
        </w:rPr>
        <w:t xml:space="preserve"> </w:t>
      </w:r>
      <w:r w:rsidR="00124068" w:rsidRPr="00905F6A">
        <w:rPr>
          <w:rFonts w:ascii="Times New Roman" w:hAnsi="Times New Roman"/>
          <w:sz w:val="24"/>
          <w:szCs w:val="24"/>
          <w:lang w:val="en-GB" w:eastAsia="ru-RU"/>
        </w:rPr>
        <w:t xml:space="preserve">309.3 whereas in 2017 it dropped to </w:t>
      </w:r>
      <w:r w:rsidR="00153AD9">
        <w:rPr>
          <w:rFonts w:ascii="Times New Roman" w:hAnsi="Times New Roman"/>
          <w:sz w:val="24"/>
          <w:szCs w:val="24"/>
          <w:lang w:val="en-GB" w:eastAsia="ru-RU"/>
        </w:rPr>
        <w:t>EUR</w:t>
      </w:r>
      <w:r w:rsidR="004364F2" w:rsidRPr="00905F6A">
        <w:rPr>
          <w:rFonts w:ascii="Times New Roman" w:hAnsi="Times New Roman"/>
          <w:sz w:val="24"/>
          <w:szCs w:val="24"/>
          <w:lang w:val="en-GB" w:eastAsia="ru-RU"/>
        </w:rPr>
        <w:t xml:space="preserve"> </w:t>
      </w:r>
      <w:r w:rsidR="00124068" w:rsidRPr="00905F6A">
        <w:rPr>
          <w:rFonts w:ascii="Times New Roman" w:hAnsi="Times New Roman"/>
          <w:sz w:val="24"/>
          <w:szCs w:val="24"/>
          <w:lang w:val="en-GB" w:eastAsia="ru-RU"/>
        </w:rPr>
        <w:t>236.8</w:t>
      </w:r>
      <w:r w:rsidR="00EB5D56" w:rsidRPr="00905F6A">
        <w:rPr>
          <w:rFonts w:ascii="Times New Roman" w:hAnsi="Times New Roman"/>
          <w:sz w:val="24"/>
          <w:szCs w:val="24"/>
          <w:vertAlign w:val="superscript"/>
          <w:lang w:val="en-GB" w:eastAsia="ru-RU"/>
        </w:rPr>
        <w:footnoteReference w:id="19"/>
      </w:r>
      <w:r w:rsidR="00124068" w:rsidRPr="00905F6A">
        <w:rPr>
          <w:rFonts w:ascii="Times New Roman" w:hAnsi="Times New Roman"/>
          <w:sz w:val="24"/>
          <w:szCs w:val="24"/>
          <w:lang w:val="en-GB" w:eastAsia="ru-RU"/>
        </w:rPr>
        <w:t xml:space="preserve"> and was lower than </w:t>
      </w:r>
      <w:r w:rsidR="0052070A">
        <w:rPr>
          <w:rFonts w:ascii="Times New Roman" w:hAnsi="Times New Roman"/>
          <w:sz w:val="24"/>
          <w:szCs w:val="24"/>
          <w:lang w:val="en-GB" w:eastAsia="ru-RU"/>
        </w:rPr>
        <w:t xml:space="preserve">the </w:t>
      </w:r>
      <w:r w:rsidR="00124068" w:rsidRPr="00905F6A">
        <w:rPr>
          <w:rFonts w:ascii="Times New Roman" w:hAnsi="Times New Roman"/>
          <w:sz w:val="24"/>
          <w:szCs w:val="24"/>
          <w:lang w:val="en-GB" w:eastAsia="ru-RU"/>
        </w:rPr>
        <w:t xml:space="preserve">minimum salary size in most of the EU </w:t>
      </w:r>
      <w:r w:rsidR="0052070A">
        <w:rPr>
          <w:rFonts w:ascii="Times New Roman" w:hAnsi="Times New Roman"/>
          <w:sz w:val="24"/>
          <w:szCs w:val="24"/>
          <w:lang w:val="en-GB" w:eastAsia="ru-RU"/>
        </w:rPr>
        <w:t>M</w:t>
      </w:r>
      <w:r w:rsidR="00124068" w:rsidRPr="00905F6A">
        <w:rPr>
          <w:rFonts w:ascii="Times New Roman" w:hAnsi="Times New Roman"/>
          <w:sz w:val="24"/>
          <w:szCs w:val="24"/>
          <w:lang w:val="en-GB" w:eastAsia="ru-RU"/>
        </w:rPr>
        <w:t xml:space="preserve">ember </w:t>
      </w:r>
      <w:r w:rsidR="0052070A">
        <w:rPr>
          <w:rFonts w:ascii="Times New Roman" w:hAnsi="Times New Roman"/>
          <w:sz w:val="24"/>
          <w:szCs w:val="24"/>
          <w:lang w:val="en-GB" w:eastAsia="ru-RU"/>
        </w:rPr>
        <w:t>S</w:t>
      </w:r>
      <w:r w:rsidR="00124068" w:rsidRPr="00905F6A">
        <w:rPr>
          <w:rFonts w:ascii="Times New Roman" w:hAnsi="Times New Roman"/>
          <w:sz w:val="24"/>
          <w:szCs w:val="24"/>
          <w:lang w:val="en-GB" w:eastAsia="ru-RU"/>
        </w:rPr>
        <w:t xml:space="preserve">tates (the lowest being in Bulgaria – </w:t>
      </w:r>
      <w:r w:rsidR="00153AD9">
        <w:rPr>
          <w:rFonts w:ascii="Times New Roman" w:hAnsi="Times New Roman"/>
          <w:sz w:val="24"/>
          <w:szCs w:val="24"/>
          <w:lang w:val="en-GB" w:eastAsia="ru-RU"/>
        </w:rPr>
        <w:t>EUR</w:t>
      </w:r>
      <w:r w:rsidR="004364F2" w:rsidRPr="00905F6A">
        <w:rPr>
          <w:rFonts w:ascii="Times New Roman" w:hAnsi="Times New Roman"/>
          <w:sz w:val="24"/>
          <w:szCs w:val="24"/>
          <w:lang w:val="en-GB" w:eastAsia="ru-RU"/>
        </w:rPr>
        <w:t xml:space="preserve"> </w:t>
      </w:r>
      <w:r w:rsidR="00124068" w:rsidRPr="00905F6A">
        <w:rPr>
          <w:rFonts w:ascii="Times New Roman" w:hAnsi="Times New Roman"/>
          <w:sz w:val="24"/>
          <w:szCs w:val="24"/>
          <w:lang w:val="en-GB" w:eastAsia="ru-RU"/>
        </w:rPr>
        <w:t xml:space="preserve">235) and </w:t>
      </w:r>
      <w:r w:rsidR="0052070A">
        <w:rPr>
          <w:rFonts w:ascii="Times New Roman" w:hAnsi="Times New Roman"/>
          <w:sz w:val="24"/>
          <w:szCs w:val="24"/>
          <w:lang w:val="en-GB" w:eastAsia="ru-RU"/>
        </w:rPr>
        <w:t xml:space="preserve">the </w:t>
      </w:r>
      <w:r w:rsidR="00124068" w:rsidRPr="00905F6A">
        <w:rPr>
          <w:rFonts w:ascii="Times New Roman" w:hAnsi="Times New Roman"/>
          <w:sz w:val="24"/>
          <w:szCs w:val="24"/>
          <w:lang w:val="en-GB" w:eastAsia="ru-RU"/>
        </w:rPr>
        <w:t>ave</w:t>
      </w:r>
      <w:r w:rsidR="002F6D31" w:rsidRPr="00905F6A">
        <w:rPr>
          <w:rFonts w:ascii="Times New Roman" w:hAnsi="Times New Roman"/>
          <w:sz w:val="24"/>
          <w:szCs w:val="24"/>
          <w:lang w:val="en-GB" w:eastAsia="ru-RU"/>
        </w:rPr>
        <w:t>r</w:t>
      </w:r>
      <w:r w:rsidR="00124068" w:rsidRPr="00905F6A">
        <w:rPr>
          <w:rFonts w:ascii="Times New Roman" w:hAnsi="Times New Roman"/>
          <w:sz w:val="24"/>
          <w:szCs w:val="24"/>
          <w:lang w:val="en-GB" w:eastAsia="ru-RU"/>
        </w:rPr>
        <w:t>age monthly salary in Moldova</w:t>
      </w:r>
      <w:r w:rsidR="002F6D31" w:rsidRPr="00905F6A">
        <w:rPr>
          <w:rFonts w:ascii="Times New Roman" w:hAnsi="Times New Roman"/>
          <w:sz w:val="24"/>
          <w:szCs w:val="24"/>
          <w:lang w:val="en-GB" w:eastAsia="ru-RU"/>
        </w:rPr>
        <w:t xml:space="preserve"> (</w:t>
      </w:r>
      <w:r w:rsidR="00153AD9">
        <w:rPr>
          <w:rFonts w:ascii="Times New Roman" w:hAnsi="Times New Roman"/>
          <w:sz w:val="24"/>
          <w:szCs w:val="24"/>
          <w:lang w:val="en-GB" w:eastAsia="ru-RU"/>
        </w:rPr>
        <w:t>EUR</w:t>
      </w:r>
      <w:r w:rsidR="004364F2" w:rsidRPr="00905F6A">
        <w:rPr>
          <w:rFonts w:ascii="Times New Roman" w:hAnsi="Times New Roman"/>
          <w:sz w:val="24"/>
          <w:szCs w:val="24"/>
          <w:lang w:val="en-GB" w:eastAsia="ru-RU"/>
        </w:rPr>
        <w:t xml:space="preserve"> </w:t>
      </w:r>
      <w:r w:rsidR="002F6D31" w:rsidRPr="00905F6A">
        <w:rPr>
          <w:rFonts w:ascii="Times New Roman" w:hAnsi="Times New Roman"/>
          <w:sz w:val="24"/>
          <w:szCs w:val="24"/>
          <w:lang w:val="en-GB" w:eastAsia="ru-RU"/>
        </w:rPr>
        <w:t>273.5)</w:t>
      </w:r>
      <w:r w:rsidR="00124068" w:rsidRPr="00905F6A">
        <w:rPr>
          <w:rFonts w:ascii="Times New Roman" w:hAnsi="Times New Roman"/>
          <w:sz w:val="24"/>
          <w:szCs w:val="24"/>
          <w:lang w:val="en-GB" w:eastAsia="ru-RU"/>
        </w:rPr>
        <w:t>.</w:t>
      </w:r>
    </w:p>
    <w:p w:rsidR="00A571BE" w:rsidRPr="00905F6A" w:rsidRDefault="00A26BC1" w:rsidP="00C635B9">
      <w:pPr>
        <w:widowControl w:val="0"/>
        <w:spacing w:after="0"/>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At the same time, </w:t>
      </w:r>
      <w:r w:rsidR="000A35E1">
        <w:rPr>
          <w:rFonts w:ascii="Times New Roman" w:hAnsi="Times New Roman"/>
          <w:sz w:val="24"/>
          <w:szCs w:val="24"/>
          <w:lang w:val="en-GB" w:eastAsia="ru-RU"/>
        </w:rPr>
        <w:t>rapid</w:t>
      </w:r>
      <w:r w:rsidRPr="00905F6A">
        <w:rPr>
          <w:rFonts w:ascii="Times New Roman" w:hAnsi="Times New Roman"/>
          <w:sz w:val="24"/>
          <w:szCs w:val="24"/>
          <w:lang w:val="en-GB" w:eastAsia="ru-RU"/>
        </w:rPr>
        <w:t xml:space="preserve"> growth </w:t>
      </w:r>
      <w:r w:rsidR="000A35E1">
        <w:rPr>
          <w:rFonts w:ascii="Times New Roman" w:hAnsi="Times New Roman"/>
          <w:sz w:val="24"/>
          <w:szCs w:val="24"/>
          <w:lang w:val="en-GB" w:eastAsia="ru-RU"/>
        </w:rPr>
        <w:t>in</w:t>
      </w:r>
      <w:r w:rsidR="000A35E1"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 xml:space="preserve">the consumer price index </w:t>
      </w:r>
      <w:r w:rsidR="000A35E1">
        <w:rPr>
          <w:rFonts w:ascii="Times New Roman" w:hAnsi="Times New Roman"/>
          <w:sz w:val="24"/>
          <w:szCs w:val="24"/>
          <w:lang w:val="en-GB" w:eastAsia="ru-RU"/>
        </w:rPr>
        <w:t>and</w:t>
      </w:r>
      <w:r w:rsidRPr="00905F6A">
        <w:rPr>
          <w:rFonts w:ascii="Times New Roman" w:hAnsi="Times New Roman"/>
          <w:sz w:val="24"/>
          <w:szCs w:val="24"/>
          <w:lang w:val="en-GB" w:eastAsia="ru-RU"/>
        </w:rPr>
        <w:t xml:space="preserve"> worsening overall economic conditions in the country caused a noticeable decrease in the actual value of wages to 93.5% in 2014 and to 79.8% in 2015 (compared to </w:t>
      </w:r>
      <w:r w:rsidR="0052070A">
        <w:rPr>
          <w:rFonts w:ascii="Times New Roman" w:hAnsi="Times New Roman"/>
          <w:sz w:val="24"/>
          <w:szCs w:val="24"/>
          <w:lang w:val="en-GB" w:eastAsia="ru-RU"/>
        </w:rPr>
        <w:t>the</w:t>
      </w:r>
      <w:r w:rsidR="0052070A"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previous year</w:t>
      </w:r>
      <w:r w:rsidR="0052070A">
        <w:rPr>
          <w:rFonts w:ascii="Times New Roman" w:hAnsi="Times New Roman"/>
          <w:sz w:val="24"/>
          <w:szCs w:val="24"/>
          <w:lang w:val="en-GB" w:eastAsia="ru-RU"/>
        </w:rPr>
        <w:t xml:space="preserve"> respectively</w:t>
      </w:r>
      <w:r w:rsidRPr="00905F6A">
        <w:rPr>
          <w:rFonts w:ascii="Times New Roman" w:hAnsi="Times New Roman"/>
          <w:sz w:val="24"/>
          <w:szCs w:val="24"/>
          <w:lang w:val="en-GB" w:eastAsia="ru-RU"/>
        </w:rPr>
        <w:t xml:space="preserve">). </w:t>
      </w:r>
      <w:r w:rsidR="000A35E1">
        <w:rPr>
          <w:rFonts w:ascii="Times New Roman" w:hAnsi="Times New Roman"/>
          <w:sz w:val="24"/>
          <w:szCs w:val="24"/>
          <w:lang w:val="en-GB" w:eastAsia="ru-RU"/>
        </w:rPr>
        <w:t>Even in 2017 t</w:t>
      </w:r>
      <w:r w:rsidR="00EB5D56" w:rsidRPr="00905F6A">
        <w:rPr>
          <w:rFonts w:ascii="Times New Roman" w:hAnsi="Times New Roman"/>
          <w:sz w:val="24"/>
          <w:szCs w:val="24"/>
          <w:lang w:val="en-GB" w:eastAsia="ru-RU"/>
        </w:rPr>
        <w:t>he increase in earnings</w:t>
      </w:r>
      <w:r w:rsidR="00C635B9" w:rsidRPr="00905F6A">
        <w:rPr>
          <w:rFonts w:ascii="Times New Roman" w:hAnsi="Times New Roman"/>
          <w:sz w:val="24"/>
          <w:szCs w:val="24"/>
          <w:lang w:val="en-GB" w:eastAsia="ru-RU"/>
        </w:rPr>
        <w:t xml:space="preserve"> in 2016-2017 has not </w:t>
      </w:r>
      <w:r w:rsidR="000A35E1">
        <w:rPr>
          <w:rFonts w:ascii="Times New Roman" w:hAnsi="Times New Roman"/>
          <w:sz w:val="24"/>
          <w:szCs w:val="24"/>
          <w:lang w:val="en-GB" w:eastAsia="ru-RU"/>
        </w:rPr>
        <w:t>restored real wages to</w:t>
      </w:r>
      <w:r w:rsidR="000A35E1" w:rsidRPr="00905F6A">
        <w:rPr>
          <w:rFonts w:ascii="Times New Roman" w:hAnsi="Times New Roman"/>
          <w:sz w:val="24"/>
          <w:szCs w:val="24"/>
          <w:lang w:val="en-GB" w:eastAsia="ru-RU"/>
        </w:rPr>
        <w:t xml:space="preserve"> </w:t>
      </w:r>
      <w:r w:rsidR="00C635B9" w:rsidRPr="00905F6A">
        <w:rPr>
          <w:rFonts w:ascii="Times New Roman" w:hAnsi="Times New Roman"/>
          <w:sz w:val="24"/>
          <w:szCs w:val="24"/>
          <w:lang w:val="en-GB" w:eastAsia="ru-RU"/>
        </w:rPr>
        <w:t>the pre-cris</w:t>
      </w:r>
      <w:r w:rsidR="000A35E1">
        <w:rPr>
          <w:rFonts w:ascii="Times New Roman" w:hAnsi="Times New Roman"/>
          <w:sz w:val="24"/>
          <w:szCs w:val="24"/>
          <w:lang w:val="en-GB" w:eastAsia="ru-RU"/>
        </w:rPr>
        <w:t>i</w:t>
      </w:r>
      <w:r w:rsidR="00C635B9" w:rsidRPr="00905F6A">
        <w:rPr>
          <w:rFonts w:ascii="Times New Roman" w:hAnsi="Times New Roman"/>
          <w:sz w:val="24"/>
          <w:szCs w:val="24"/>
          <w:lang w:val="en-GB" w:eastAsia="ru-RU"/>
        </w:rPr>
        <w:t>s level (</w:t>
      </w:r>
      <w:r w:rsidR="000A35E1">
        <w:rPr>
          <w:rFonts w:ascii="Times New Roman" w:hAnsi="Times New Roman"/>
          <w:sz w:val="24"/>
          <w:szCs w:val="24"/>
          <w:lang w:val="en-GB" w:eastAsia="ru-RU"/>
        </w:rPr>
        <w:t xml:space="preserve">the </w:t>
      </w:r>
      <w:r w:rsidR="00C635B9" w:rsidRPr="00905F6A">
        <w:rPr>
          <w:rFonts w:ascii="Times New Roman" w:hAnsi="Times New Roman"/>
          <w:sz w:val="24"/>
          <w:szCs w:val="24"/>
          <w:lang w:val="en-GB" w:eastAsia="ru-RU"/>
        </w:rPr>
        <w:t>consumer price index in 2017 stood at 217.2% as compared to 2013, while the increase in the average monthly nominal salary over the same period amounted to 216.5%)</w:t>
      </w:r>
      <w:r w:rsidR="00AD7137" w:rsidRPr="00905F6A">
        <w:rPr>
          <w:rStyle w:val="FootnoteReference"/>
          <w:rFonts w:ascii="Times New Roman" w:hAnsi="Times New Roman"/>
          <w:sz w:val="24"/>
          <w:szCs w:val="24"/>
          <w:lang w:val="en-GB" w:eastAsia="ru-RU"/>
        </w:rPr>
        <w:footnoteReference w:id="20"/>
      </w:r>
      <w:r w:rsidR="005E7F5D" w:rsidRPr="00905F6A">
        <w:rPr>
          <w:rFonts w:ascii="Times New Roman" w:hAnsi="Times New Roman"/>
          <w:sz w:val="24"/>
          <w:szCs w:val="24"/>
          <w:lang w:val="en-GB" w:eastAsia="ru-RU"/>
        </w:rPr>
        <w:t>.</w:t>
      </w:r>
    </w:p>
    <w:p w:rsidR="00A571BE" w:rsidRPr="00905F6A" w:rsidRDefault="00A571BE" w:rsidP="00CF32D7">
      <w:pPr>
        <w:widowControl w:val="0"/>
        <w:spacing w:after="0"/>
        <w:ind w:firstLine="709"/>
        <w:jc w:val="both"/>
        <w:rPr>
          <w:rFonts w:ascii="Times New Roman" w:hAnsi="Times New Roman"/>
          <w:sz w:val="24"/>
          <w:szCs w:val="24"/>
          <w:lang w:val="en-GB" w:eastAsia="ru-RU"/>
        </w:rPr>
      </w:pPr>
    </w:p>
    <w:p w:rsidR="00E813DD" w:rsidRPr="00905F6A" w:rsidRDefault="00C635B9" w:rsidP="00CF32D7">
      <w:pPr>
        <w:widowControl w:val="0"/>
        <w:spacing w:after="0"/>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Th</w:t>
      </w:r>
      <w:r w:rsidR="00E813DD" w:rsidRPr="00905F6A">
        <w:rPr>
          <w:rFonts w:ascii="Times New Roman" w:hAnsi="Times New Roman"/>
          <w:sz w:val="24"/>
          <w:szCs w:val="24"/>
          <w:lang w:val="en-GB" w:eastAsia="ru-RU"/>
        </w:rPr>
        <w:t>us</w:t>
      </w:r>
      <w:r w:rsidRPr="00905F6A">
        <w:rPr>
          <w:rFonts w:ascii="Times New Roman" w:hAnsi="Times New Roman"/>
          <w:sz w:val="24"/>
          <w:szCs w:val="24"/>
          <w:lang w:val="en-GB" w:eastAsia="ru-RU"/>
        </w:rPr>
        <w:t>,</w:t>
      </w:r>
      <w:r w:rsidR="00E813DD" w:rsidRPr="00905F6A">
        <w:rPr>
          <w:rFonts w:ascii="Times New Roman" w:hAnsi="Times New Roman"/>
          <w:sz w:val="24"/>
          <w:szCs w:val="24"/>
          <w:lang w:val="en-GB" w:eastAsia="ru-RU"/>
        </w:rPr>
        <w:t xml:space="preserve"> non-compliance with the current legislation on the part of both government authorities and employers, lack of efficient government control and effective legal instruments, insufficient </w:t>
      </w:r>
      <w:r w:rsidR="00D44034">
        <w:rPr>
          <w:rFonts w:ascii="Times New Roman" w:hAnsi="Times New Roman"/>
          <w:sz w:val="24"/>
          <w:szCs w:val="24"/>
          <w:lang w:val="en-GB" w:eastAsia="ru-RU"/>
        </w:rPr>
        <w:t>corporate</w:t>
      </w:r>
      <w:r w:rsidR="00D44034" w:rsidRPr="00905F6A">
        <w:rPr>
          <w:rFonts w:ascii="Times New Roman" w:hAnsi="Times New Roman"/>
          <w:sz w:val="24"/>
          <w:szCs w:val="24"/>
          <w:lang w:val="en-GB" w:eastAsia="ru-RU"/>
        </w:rPr>
        <w:t xml:space="preserve"> </w:t>
      </w:r>
      <w:r w:rsidR="00E813DD" w:rsidRPr="00905F6A">
        <w:rPr>
          <w:rFonts w:ascii="Times New Roman" w:hAnsi="Times New Roman"/>
          <w:sz w:val="24"/>
          <w:szCs w:val="24"/>
          <w:lang w:val="en-GB" w:eastAsia="ru-RU"/>
        </w:rPr>
        <w:t xml:space="preserve">social responsibility and </w:t>
      </w:r>
      <w:r w:rsidR="00D44034">
        <w:rPr>
          <w:rFonts w:ascii="Times New Roman" w:hAnsi="Times New Roman"/>
          <w:sz w:val="24"/>
          <w:szCs w:val="24"/>
          <w:lang w:val="en-GB" w:eastAsia="ru-RU"/>
        </w:rPr>
        <w:t xml:space="preserve">the </w:t>
      </w:r>
      <w:r w:rsidR="00E813DD" w:rsidRPr="00905F6A">
        <w:rPr>
          <w:rFonts w:ascii="Times New Roman" w:hAnsi="Times New Roman"/>
          <w:sz w:val="24"/>
          <w:szCs w:val="24"/>
          <w:lang w:val="en-GB" w:eastAsia="ru-RU"/>
        </w:rPr>
        <w:t xml:space="preserve">weak </w:t>
      </w:r>
      <w:r w:rsidR="00D44034">
        <w:rPr>
          <w:rFonts w:ascii="Times New Roman" w:hAnsi="Times New Roman"/>
          <w:sz w:val="24"/>
          <w:szCs w:val="24"/>
          <w:lang w:val="en-GB" w:eastAsia="ru-RU"/>
        </w:rPr>
        <w:t xml:space="preserve">position </w:t>
      </w:r>
      <w:r w:rsidR="00E813DD" w:rsidRPr="00905F6A">
        <w:rPr>
          <w:rFonts w:ascii="Times New Roman" w:hAnsi="Times New Roman"/>
          <w:sz w:val="24"/>
          <w:szCs w:val="24"/>
          <w:lang w:val="en-GB" w:eastAsia="ru-RU"/>
        </w:rPr>
        <w:t xml:space="preserve">of </w:t>
      </w:r>
      <w:r w:rsidR="00D44034">
        <w:rPr>
          <w:rFonts w:ascii="Times New Roman" w:hAnsi="Times New Roman"/>
          <w:sz w:val="24"/>
          <w:szCs w:val="24"/>
          <w:lang w:val="en-GB" w:eastAsia="ru-RU"/>
        </w:rPr>
        <w:t xml:space="preserve">the </w:t>
      </w:r>
      <w:r w:rsidR="00E813DD" w:rsidRPr="00905F6A">
        <w:rPr>
          <w:rFonts w:ascii="Times New Roman" w:hAnsi="Times New Roman"/>
          <w:sz w:val="24"/>
          <w:szCs w:val="24"/>
          <w:lang w:val="en-GB" w:eastAsia="ru-RU"/>
        </w:rPr>
        <w:t xml:space="preserve">trade unions resulted in </w:t>
      </w:r>
      <w:r w:rsidR="00F8329D" w:rsidRPr="00905F6A">
        <w:rPr>
          <w:rFonts w:ascii="Times New Roman" w:hAnsi="Times New Roman"/>
          <w:sz w:val="24"/>
          <w:szCs w:val="24"/>
          <w:lang w:val="en-GB" w:eastAsia="ru-RU"/>
        </w:rPr>
        <w:t xml:space="preserve">the </w:t>
      </w:r>
      <w:r w:rsidR="00E813DD" w:rsidRPr="00905F6A">
        <w:rPr>
          <w:rFonts w:ascii="Times New Roman" w:hAnsi="Times New Roman"/>
          <w:sz w:val="24"/>
          <w:szCs w:val="24"/>
          <w:lang w:val="en-GB" w:eastAsia="ru-RU"/>
        </w:rPr>
        <w:t xml:space="preserve">negative trends that </w:t>
      </w:r>
      <w:r w:rsidR="00F8329D" w:rsidRPr="00905F6A">
        <w:rPr>
          <w:rFonts w:ascii="Times New Roman" w:hAnsi="Times New Roman"/>
          <w:sz w:val="24"/>
          <w:szCs w:val="24"/>
          <w:lang w:val="en-GB" w:eastAsia="ru-RU"/>
        </w:rPr>
        <w:t>undermine</w:t>
      </w:r>
      <w:r w:rsidR="00D44034">
        <w:rPr>
          <w:rFonts w:ascii="Times New Roman" w:hAnsi="Times New Roman"/>
          <w:sz w:val="24"/>
          <w:szCs w:val="24"/>
          <w:lang w:val="en-GB" w:eastAsia="ru-RU"/>
        </w:rPr>
        <w:t>d</w:t>
      </w:r>
      <w:r w:rsidR="00F8329D" w:rsidRPr="00905F6A">
        <w:rPr>
          <w:rFonts w:ascii="Times New Roman" w:hAnsi="Times New Roman"/>
          <w:sz w:val="24"/>
          <w:szCs w:val="24"/>
          <w:lang w:val="en-GB" w:eastAsia="ru-RU"/>
        </w:rPr>
        <w:t xml:space="preserve"> improvement </w:t>
      </w:r>
      <w:r w:rsidR="00D44034">
        <w:rPr>
          <w:rFonts w:ascii="Times New Roman" w:hAnsi="Times New Roman"/>
          <w:sz w:val="24"/>
          <w:szCs w:val="24"/>
          <w:lang w:val="en-GB" w:eastAsia="ru-RU"/>
        </w:rPr>
        <w:t>to</w:t>
      </w:r>
      <w:r w:rsidR="00D44034" w:rsidRPr="00905F6A">
        <w:rPr>
          <w:rFonts w:ascii="Times New Roman" w:hAnsi="Times New Roman"/>
          <w:sz w:val="24"/>
          <w:szCs w:val="24"/>
          <w:lang w:val="en-GB" w:eastAsia="ru-RU"/>
        </w:rPr>
        <w:t xml:space="preserve"> </w:t>
      </w:r>
      <w:r w:rsidR="00F8329D" w:rsidRPr="00905F6A">
        <w:rPr>
          <w:rFonts w:ascii="Times New Roman" w:hAnsi="Times New Roman"/>
          <w:sz w:val="24"/>
          <w:szCs w:val="24"/>
          <w:lang w:val="en-GB" w:eastAsia="ru-RU"/>
        </w:rPr>
        <w:t>Ukrainian workers</w:t>
      </w:r>
      <w:r w:rsidR="00D44034">
        <w:rPr>
          <w:rFonts w:ascii="Times New Roman" w:hAnsi="Times New Roman"/>
          <w:sz w:val="24"/>
          <w:szCs w:val="24"/>
          <w:lang w:val="en-GB" w:eastAsia="ru-RU"/>
        </w:rPr>
        <w:t>'</w:t>
      </w:r>
      <w:r w:rsidR="00F8329D" w:rsidRPr="00905F6A">
        <w:rPr>
          <w:rFonts w:ascii="Times New Roman" w:hAnsi="Times New Roman"/>
          <w:sz w:val="24"/>
          <w:szCs w:val="24"/>
          <w:lang w:val="en-GB" w:eastAsia="ru-RU"/>
        </w:rPr>
        <w:t xml:space="preserve"> welfare, namely:</w:t>
      </w:r>
    </w:p>
    <w:p w:rsidR="00CF32D7" w:rsidRPr="00905F6A" w:rsidRDefault="00F8329D" w:rsidP="00CF32D7">
      <w:pPr>
        <w:pStyle w:val="BodyTextIndent"/>
        <w:numPr>
          <w:ilvl w:val="0"/>
          <w:numId w:val="4"/>
        </w:numPr>
        <w:spacing w:after="0"/>
        <w:ind w:left="567" w:hanging="567"/>
        <w:jc w:val="both"/>
        <w:rPr>
          <w:lang w:val="en-GB"/>
        </w:rPr>
      </w:pPr>
      <w:r w:rsidRPr="00905F6A">
        <w:rPr>
          <w:lang w:val="en-GB"/>
        </w:rPr>
        <w:t xml:space="preserve">cheap </w:t>
      </w:r>
      <w:r w:rsidR="007C5616" w:rsidRPr="00905F6A">
        <w:rPr>
          <w:lang w:val="en-GB"/>
        </w:rPr>
        <w:t>labour</w:t>
      </w:r>
      <w:r w:rsidRPr="00905F6A">
        <w:rPr>
          <w:lang w:val="en-GB"/>
        </w:rPr>
        <w:t xml:space="preserve"> and low level of wages as compared to the equivalent indicators in </w:t>
      </w:r>
      <w:r w:rsidR="0075329A" w:rsidRPr="00905F6A">
        <w:rPr>
          <w:lang w:val="en-GB"/>
        </w:rPr>
        <w:t>developed</w:t>
      </w:r>
      <w:r w:rsidRPr="00905F6A">
        <w:rPr>
          <w:lang w:val="en-GB"/>
        </w:rPr>
        <w:t xml:space="preserve"> European </w:t>
      </w:r>
      <w:r w:rsidR="0075329A" w:rsidRPr="00905F6A">
        <w:rPr>
          <w:lang w:val="en-GB"/>
        </w:rPr>
        <w:t>countries</w:t>
      </w:r>
      <w:r w:rsidRPr="00905F6A">
        <w:rPr>
          <w:lang w:val="en-GB"/>
        </w:rPr>
        <w:t>;</w:t>
      </w:r>
      <w:r w:rsidR="00CF32D7" w:rsidRPr="00905F6A">
        <w:rPr>
          <w:lang w:val="en-GB"/>
        </w:rPr>
        <w:t xml:space="preserve"> </w:t>
      </w:r>
    </w:p>
    <w:p w:rsidR="00CF32D7" w:rsidRPr="00905F6A" w:rsidRDefault="00D44034" w:rsidP="00CF32D7">
      <w:pPr>
        <w:pStyle w:val="BodyTextIndent"/>
        <w:numPr>
          <w:ilvl w:val="0"/>
          <w:numId w:val="4"/>
        </w:numPr>
        <w:spacing w:after="0"/>
        <w:ind w:left="567" w:hanging="567"/>
        <w:jc w:val="both"/>
        <w:rPr>
          <w:lang w:val="en-GB"/>
        </w:rPr>
      </w:pPr>
      <w:r>
        <w:rPr>
          <w:lang w:val="en-GB"/>
        </w:rPr>
        <w:t>unduly</w:t>
      </w:r>
      <w:r w:rsidRPr="00905F6A">
        <w:rPr>
          <w:lang w:val="en-GB"/>
        </w:rPr>
        <w:t xml:space="preserve"> </w:t>
      </w:r>
      <w:r w:rsidR="00F8329D" w:rsidRPr="00905F6A">
        <w:rPr>
          <w:lang w:val="en-GB"/>
        </w:rPr>
        <w:t xml:space="preserve">low minimum social standards </w:t>
      </w:r>
      <w:r w:rsidR="00E918B3" w:rsidRPr="00905F6A">
        <w:rPr>
          <w:lang w:val="en-GB"/>
        </w:rPr>
        <w:t xml:space="preserve">and </w:t>
      </w:r>
      <w:r w:rsidR="00E2797E" w:rsidRPr="00905F6A">
        <w:rPr>
          <w:lang w:val="en-GB"/>
        </w:rPr>
        <w:t>guarantees</w:t>
      </w:r>
      <w:r w:rsidR="00E918B3" w:rsidRPr="00905F6A">
        <w:rPr>
          <w:lang w:val="en-GB"/>
        </w:rPr>
        <w:t xml:space="preserve"> with</w:t>
      </w:r>
      <w:r w:rsidR="00F8329D" w:rsidRPr="00905F6A">
        <w:rPr>
          <w:lang w:val="en-GB"/>
        </w:rPr>
        <w:t xml:space="preserve"> </w:t>
      </w:r>
      <w:r w:rsidR="00E918B3" w:rsidRPr="00905F6A">
        <w:rPr>
          <w:lang w:val="en-GB"/>
        </w:rPr>
        <w:t>artificial restraints for their growth, at least, considering the level of inflation</w:t>
      </w:r>
      <w:r w:rsidR="00CF32D7" w:rsidRPr="00905F6A">
        <w:rPr>
          <w:lang w:val="en-GB"/>
        </w:rPr>
        <w:t xml:space="preserve">; </w:t>
      </w:r>
    </w:p>
    <w:p w:rsidR="00DC0AD6" w:rsidRPr="00905F6A" w:rsidRDefault="00D44034" w:rsidP="001442DE">
      <w:pPr>
        <w:pStyle w:val="BodyTextIndent"/>
        <w:numPr>
          <w:ilvl w:val="0"/>
          <w:numId w:val="4"/>
        </w:numPr>
        <w:spacing w:after="0"/>
        <w:ind w:left="567" w:hanging="567"/>
        <w:jc w:val="both"/>
        <w:rPr>
          <w:lang w:val="en-GB"/>
        </w:rPr>
      </w:pPr>
      <w:r w:rsidRPr="00905F6A">
        <w:rPr>
          <w:lang w:val="en-GB"/>
        </w:rPr>
        <w:t>inequalit</w:t>
      </w:r>
      <w:r>
        <w:rPr>
          <w:lang w:val="en-GB"/>
        </w:rPr>
        <w:t>ies</w:t>
      </w:r>
      <w:r w:rsidRPr="00905F6A">
        <w:rPr>
          <w:lang w:val="en-GB"/>
        </w:rPr>
        <w:t xml:space="preserve"> </w:t>
      </w:r>
      <w:r>
        <w:rPr>
          <w:lang w:val="en-GB"/>
        </w:rPr>
        <w:t>in</w:t>
      </w:r>
      <w:r w:rsidRPr="00905F6A">
        <w:rPr>
          <w:lang w:val="en-GB"/>
        </w:rPr>
        <w:t xml:space="preserve"> </w:t>
      </w:r>
      <w:r w:rsidR="00E918B3" w:rsidRPr="00905F6A">
        <w:rPr>
          <w:lang w:val="en-GB"/>
        </w:rPr>
        <w:t xml:space="preserve">remuneration at all levels resulting in a distorted differentiation based on position, qualification, gender, economic sector, territorial </w:t>
      </w:r>
      <w:r w:rsidR="00E2797E" w:rsidRPr="00905F6A">
        <w:rPr>
          <w:lang w:val="en-GB"/>
        </w:rPr>
        <w:t>location</w:t>
      </w:r>
      <w:r>
        <w:rPr>
          <w:lang w:val="en-GB"/>
        </w:rPr>
        <w:t>,</w:t>
      </w:r>
      <w:r w:rsidR="00DC0AD6" w:rsidRPr="00905F6A">
        <w:rPr>
          <w:lang w:val="en-GB"/>
        </w:rPr>
        <w:t xml:space="preserve"> etc.</w:t>
      </w:r>
      <w:r w:rsidR="00E918B3" w:rsidRPr="00905F6A">
        <w:rPr>
          <w:lang w:val="en-GB"/>
        </w:rPr>
        <w:t xml:space="preserve">; </w:t>
      </w:r>
    </w:p>
    <w:p w:rsidR="00CF32D7" w:rsidRPr="00905F6A" w:rsidRDefault="00DC0AD6" w:rsidP="001442DE">
      <w:pPr>
        <w:pStyle w:val="BodyTextIndent"/>
        <w:numPr>
          <w:ilvl w:val="0"/>
          <w:numId w:val="4"/>
        </w:numPr>
        <w:spacing w:after="0"/>
        <w:ind w:left="567" w:hanging="567"/>
        <w:jc w:val="both"/>
        <w:rPr>
          <w:lang w:val="en-GB"/>
        </w:rPr>
      </w:pPr>
      <w:proofErr w:type="gramStart"/>
      <w:r w:rsidRPr="00905F6A">
        <w:rPr>
          <w:lang w:val="en-GB"/>
        </w:rPr>
        <w:t>growing</w:t>
      </w:r>
      <w:proofErr w:type="gramEnd"/>
      <w:r w:rsidRPr="00905F6A">
        <w:rPr>
          <w:lang w:val="en-GB"/>
        </w:rPr>
        <w:t xml:space="preserve"> wage arrears and lack of efficient legal and economic instruments for worker protection.</w:t>
      </w:r>
    </w:p>
    <w:p w:rsidR="00CF32D7" w:rsidRPr="00905F6A" w:rsidRDefault="00CF32D7" w:rsidP="00552289">
      <w:pPr>
        <w:pStyle w:val="BodyTextIndent"/>
        <w:widowControl w:val="0"/>
        <w:spacing w:after="0"/>
        <w:ind w:left="0" w:firstLine="720"/>
        <w:jc w:val="both"/>
        <w:rPr>
          <w:lang w:val="en-GB"/>
        </w:rPr>
      </w:pPr>
    </w:p>
    <w:p w:rsidR="00CF32D7" w:rsidRPr="00905F6A" w:rsidRDefault="00292FC5" w:rsidP="00CF32D7">
      <w:pPr>
        <w:pStyle w:val="Heading1"/>
        <w:rPr>
          <w:i/>
          <w:iCs/>
          <w:sz w:val="24"/>
          <w:szCs w:val="24"/>
          <w:lang w:val="en-GB"/>
        </w:rPr>
      </w:pPr>
      <w:bookmarkStart w:id="14" w:name="_Toc512516806"/>
      <w:bookmarkStart w:id="15" w:name="_Toc512516898"/>
      <w:r w:rsidRPr="00905F6A">
        <w:rPr>
          <w:sz w:val="24"/>
          <w:szCs w:val="24"/>
          <w:lang w:val="en-GB"/>
        </w:rPr>
        <w:t xml:space="preserve">Remuneration </w:t>
      </w:r>
      <w:r w:rsidR="00D44034">
        <w:rPr>
          <w:sz w:val="24"/>
          <w:szCs w:val="24"/>
          <w:lang w:val="en-GB"/>
        </w:rPr>
        <w:t>r</w:t>
      </w:r>
      <w:r w:rsidR="00E845CC" w:rsidRPr="00905F6A">
        <w:rPr>
          <w:sz w:val="24"/>
          <w:szCs w:val="24"/>
          <w:lang w:val="en-GB"/>
        </w:rPr>
        <w:t>egulation in the EU Member States</w:t>
      </w:r>
      <w:bookmarkEnd w:id="14"/>
      <w:bookmarkEnd w:id="15"/>
      <w:r w:rsidR="00E845CC" w:rsidRPr="00905F6A">
        <w:rPr>
          <w:sz w:val="24"/>
          <w:szCs w:val="24"/>
          <w:lang w:val="en-GB"/>
        </w:rPr>
        <w:t xml:space="preserve"> </w:t>
      </w:r>
    </w:p>
    <w:p w:rsidR="00C65814" w:rsidRPr="00905F6A" w:rsidRDefault="00C65814" w:rsidP="00B8617E">
      <w:pPr>
        <w:pStyle w:val="BodyTextIndent"/>
        <w:widowControl w:val="0"/>
        <w:spacing w:after="0"/>
        <w:ind w:left="0" w:firstLine="720"/>
        <w:jc w:val="both"/>
        <w:rPr>
          <w:lang w:val="en-GB"/>
        </w:rPr>
      </w:pPr>
      <w:r w:rsidRPr="00905F6A">
        <w:rPr>
          <w:lang w:val="en-GB"/>
        </w:rPr>
        <w:t xml:space="preserve">Wage regulation in the EU member states </w:t>
      </w:r>
      <w:r w:rsidR="00D44034">
        <w:rPr>
          <w:lang w:val="en-GB"/>
        </w:rPr>
        <w:t>is based</w:t>
      </w:r>
      <w:r w:rsidR="00D44034" w:rsidRPr="00905F6A">
        <w:rPr>
          <w:lang w:val="en-GB"/>
        </w:rPr>
        <w:t xml:space="preserve"> </w:t>
      </w:r>
      <w:r w:rsidRPr="00905F6A">
        <w:rPr>
          <w:lang w:val="en-GB"/>
        </w:rPr>
        <w:t xml:space="preserve">on various economic, political and other conditions specific to a particular country, as well as on interrelated components </w:t>
      </w:r>
      <w:r w:rsidR="00D44034">
        <w:rPr>
          <w:lang w:val="en-GB"/>
        </w:rPr>
        <w:t xml:space="preserve">such </w:t>
      </w:r>
      <w:r w:rsidRPr="00905F6A">
        <w:rPr>
          <w:lang w:val="en-GB"/>
        </w:rPr>
        <w:t>as:</w:t>
      </w:r>
    </w:p>
    <w:p w:rsidR="00CF32D7" w:rsidRPr="00905F6A" w:rsidRDefault="00CF32D7" w:rsidP="00B8617E">
      <w:pPr>
        <w:pStyle w:val="BodyTextIndent"/>
        <w:widowControl w:val="0"/>
        <w:spacing w:after="0"/>
        <w:ind w:left="0" w:firstLine="720"/>
        <w:jc w:val="both"/>
        <w:rPr>
          <w:lang w:val="en-GB"/>
        </w:rPr>
      </w:pPr>
      <w:r w:rsidRPr="00905F6A">
        <w:rPr>
          <w:lang w:val="en-GB"/>
        </w:rPr>
        <w:t xml:space="preserve">1) </w:t>
      </w:r>
      <w:proofErr w:type="gramStart"/>
      <w:r w:rsidR="00D44034">
        <w:rPr>
          <w:lang w:val="en-GB"/>
        </w:rPr>
        <w:t>m</w:t>
      </w:r>
      <w:r w:rsidR="00C65814" w:rsidRPr="00905F6A">
        <w:rPr>
          <w:lang w:val="en-GB"/>
        </w:rPr>
        <w:t>inimum</w:t>
      </w:r>
      <w:proofErr w:type="gramEnd"/>
      <w:r w:rsidR="00C65814" w:rsidRPr="00905F6A">
        <w:rPr>
          <w:lang w:val="en-GB"/>
        </w:rPr>
        <w:t xml:space="preserve"> wage</w:t>
      </w:r>
      <w:r w:rsidRPr="00905F6A">
        <w:rPr>
          <w:lang w:val="en-GB"/>
        </w:rPr>
        <w:t xml:space="preserve">, </w:t>
      </w:r>
      <w:r w:rsidR="001442DE" w:rsidRPr="00905F6A">
        <w:rPr>
          <w:lang w:val="en-GB"/>
        </w:rPr>
        <w:t>increase</w:t>
      </w:r>
      <w:r w:rsidR="00D44034">
        <w:rPr>
          <w:lang w:val="en-GB"/>
        </w:rPr>
        <w:t>s in the</w:t>
      </w:r>
      <w:r w:rsidR="001442DE" w:rsidRPr="00905F6A">
        <w:rPr>
          <w:lang w:val="en-GB"/>
        </w:rPr>
        <w:t xml:space="preserve"> </w:t>
      </w:r>
      <w:r w:rsidR="0074278F" w:rsidRPr="00905F6A">
        <w:rPr>
          <w:lang w:val="en-GB"/>
        </w:rPr>
        <w:t xml:space="preserve">ceiling </w:t>
      </w:r>
      <w:r w:rsidR="001442DE" w:rsidRPr="00905F6A">
        <w:rPr>
          <w:lang w:val="en-GB"/>
        </w:rPr>
        <w:t>during inflation</w:t>
      </w:r>
      <w:r w:rsidR="00D44034">
        <w:rPr>
          <w:lang w:val="en-GB"/>
        </w:rPr>
        <w:t>ary</w:t>
      </w:r>
      <w:r w:rsidR="001442DE" w:rsidRPr="00905F6A">
        <w:rPr>
          <w:lang w:val="en-GB"/>
        </w:rPr>
        <w:t xml:space="preserve"> periods, taxation policy </w:t>
      </w:r>
      <w:r w:rsidR="001442DE" w:rsidRPr="00905F6A">
        <w:rPr>
          <w:b/>
          <w:lang w:val="en-GB"/>
        </w:rPr>
        <w:t xml:space="preserve">(State regulation); </w:t>
      </w:r>
    </w:p>
    <w:p w:rsidR="001442DE" w:rsidRPr="00905F6A" w:rsidRDefault="00CF32D7" w:rsidP="00B8617E">
      <w:pPr>
        <w:pStyle w:val="BodyTextIndent"/>
        <w:widowControl w:val="0"/>
        <w:spacing w:after="0"/>
        <w:ind w:left="0" w:firstLine="720"/>
        <w:jc w:val="both"/>
        <w:rPr>
          <w:b/>
          <w:lang w:val="en-GB"/>
        </w:rPr>
      </w:pPr>
      <w:r w:rsidRPr="00905F6A">
        <w:rPr>
          <w:lang w:val="en-GB"/>
        </w:rPr>
        <w:t xml:space="preserve">2) </w:t>
      </w:r>
      <w:proofErr w:type="gramStart"/>
      <w:r w:rsidR="00D44034">
        <w:rPr>
          <w:lang w:val="en-GB"/>
        </w:rPr>
        <w:t>g</w:t>
      </w:r>
      <w:r w:rsidR="001442DE" w:rsidRPr="00905F6A">
        <w:rPr>
          <w:lang w:val="en-GB"/>
        </w:rPr>
        <w:t>eneral</w:t>
      </w:r>
      <w:proofErr w:type="gramEnd"/>
      <w:r w:rsidR="001442DE" w:rsidRPr="00905F6A">
        <w:rPr>
          <w:lang w:val="en-GB"/>
        </w:rPr>
        <w:t xml:space="preserve"> </w:t>
      </w:r>
      <w:r w:rsidR="0074278F" w:rsidRPr="00905F6A">
        <w:rPr>
          <w:lang w:val="en-GB"/>
        </w:rPr>
        <w:t xml:space="preserve">procedure of </w:t>
      </w:r>
      <w:r w:rsidR="001442DE" w:rsidRPr="00905F6A">
        <w:rPr>
          <w:lang w:val="en-GB"/>
        </w:rPr>
        <w:t xml:space="preserve">income indexation, </w:t>
      </w:r>
      <w:r w:rsidR="0074278F" w:rsidRPr="00905F6A">
        <w:rPr>
          <w:lang w:val="en-GB"/>
        </w:rPr>
        <w:t xml:space="preserve">system of </w:t>
      </w:r>
      <w:r w:rsidR="001442DE" w:rsidRPr="00905F6A">
        <w:rPr>
          <w:lang w:val="en-GB"/>
        </w:rPr>
        <w:t>pay rates, additional payments and bonuses,</w:t>
      </w:r>
      <w:r w:rsidR="0074278F" w:rsidRPr="00905F6A">
        <w:rPr>
          <w:lang w:val="en-GB"/>
        </w:rPr>
        <w:t xml:space="preserve"> other</w:t>
      </w:r>
      <w:r w:rsidR="001442DE" w:rsidRPr="00905F6A">
        <w:rPr>
          <w:lang w:val="en-GB"/>
        </w:rPr>
        <w:t xml:space="preserve"> forms and systems of remuneration</w:t>
      </w:r>
      <w:r w:rsidR="00D44034">
        <w:rPr>
          <w:lang w:val="en-GB"/>
        </w:rPr>
        <w:t>,</w:t>
      </w:r>
      <w:r w:rsidR="001442DE" w:rsidRPr="00905F6A">
        <w:rPr>
          <w:lang w:val="en-GB"/>
        </w:rPr>
        <w:t xml:space="preserve"> etc. </w:t>
      </w:r>
      <w:r w:rsidR="001442DE" w:rsidRPr="00905F6A">
        <w:rPr>
          <w:b/>
          <w:lang w:val="en-GB"/>
        </w:rPr>
        <w:t>(collective</w:t>
      </w:r>
      <w:r w:rsidR="0075329A" w:rsidRPr="00905F6A">
        <w:rPr>
          <w:b/>
          <w:lang w:val="en-GB"/>
        </w:rPr>
        <w:t xml:space="preserve"> </w:t>
      </w:r>
      <w:r w:rsidR="000D2D50" w:rsidRPr="00905F6A">
        <w:rPr>
          <w:b/>
          <w:lang w:val="en-GB"/>
        </w:rPr>
        <w:t>agreement</w:t>
      </w:r>
      <w:r w:rsidR="0075329A" w:rsidRPr="00905F6A">
        <w:rPr>
          <w:b/>
          <w:lang w:val="en-GB"/>
        </w:rPr>
        <w:t xml:space="preserve"> regulation);</w:t>
      </w:r>
    </w:p>
    <w:p w:rsidR="00CF32D7" w:rsidRPr="00905F6A" w:rsidRDefault="00CF32D7" w:rsidP="00B8617E">
      <w:pPr>
        <w:pStyle w:val="BodyTextIndent"/>
        <w:widowControl w:val="0"/>
        <w:spacing w:after="0"/>
        <w:ind w:left="0" w:firstLine="720"/>
        <w:jc w:val="both"/>
        <w:rPr>
          <w:lang w:val="en-GB"/>
        </w:rPr>
      </w:pPr>
      <w:r w:rsidRPr="00905F6A">
        <w:rPr>
          <w:lang w:val="en-GB"/>
        </w:rPr>
        <w:t xml:space="preserve">3) </w:t>
      </w:r>
      <w:proofErr w:type="gramStart"/>
      <w:r w:rsidR="00D44034">
        <w:rPr>
          <w:lang w:val="en-GB"/>
        </w:rPr>
        <w:t>a</w:t>
      </w:r>
      <w:r w:rsidR="0075329A" w:rsidRPr="00905F6A">
        <w:rPr>
          <w:lang w:val="en-GB"/>
        </w:rPr>
        <w:t>verage</w:t>
      </w:r>
      <w:proofErr w:type="gramEnd"/>
      <w:r w:rsidR="0075329A" w:rsidRPr="00905F6A">
        <w:rPr>
          <w:lang w:val="en-GB"/>
        </w:rPr>
        <w:t xml:space="preserve"> wage</w:t>
      </w:r>
      <w:r w:rsidR="00D44034">
        <w:rPr>
          <w:lang w:val="en-GB"/>
        </w:rPr>
        <w:t xml:space="preserve"> </w:t>
      </w:r>
      <w:r w:rsidR="0074278F" w:rsidRPr="00905F6A">
        <w:rPr>
          <w:lang w:val="en-GB"/>
        </w:rPr>
        <w:t>(salary</w:t>
      </w:r>
      <w:r w:rsidR="0075329A" w:rsidRPr="00905F6A">
        <w:rPr>
          <w:lang w:val="en-GB"/>
        </w:rPr>
        <w:t xml:space="preserve">) </w:t>
      </w:r>
      <w:r w:rsidRPr="00905F6A">
        <w:rPr>
          <w:b/>
          <w:lang w:val="en-GB"/>
        </w:rPr>
        <w:t>(</w:t>
      </w:r>
      <w:r w:rsidR="007C5616" w:rsidRPr="00905F6A">
        <w:rPr>
          <w:b/>
          <w:lang w:val="en-GB"/>
        </w:rPr>
        <w:t>labour</w:t>
      </w:r>
      <w:r w:rsidR="0075329A" w:rsidRPr="00905F6A">
        <w:rPr>
          <w:b/>
          <w:lang w:val="en-GB"/>
        </w:rPr>
        <w:t xml:space="preserve"> market</w:t>
      </w:r>
      <w:r w:rsidRPr="00905F6A">
        <w:rPr>
          <w:b/>
          <w:lang w:val="en-GB"/>
        </w:rPr>
        <w:t>)</w:t>
      </w:r>
      <w:r w:rsidRPr="00905F6A">
        <w:rPr>
          <w:lang w:val="en-GB"/>
        </w:rPr>
        <w:t>.</w:t>
      </w:r>
    </w:p>
    <w:p w:rsidR="00CF32D7" w:rsidRPr="00905F6A" w:rsidRDefault="0075329A" w:rsidP="00B8617E">
      <w:pPr>
        <w:pStyle w:val="BodyTextIndent"/>
        <w:widowControl w:val="0"/>
        <w:spacing w:after="0"/>
        <w:ind w:left="0" w:firstLine="720"/>
        <w:jc w:val="both"/>
        <w:rPr>
          <w:lang w:val="en-GB"/>
        </w:rPr>
      </w:pPr>
      <w:r w:rsidRPr="00905F6A">
        <w:rPr>
          <w:lang w:val="en-GB"/>
        </w:rPr>
        <w:t xml:space="preserve">The international instruments regulating </w:t>
      </w:r>
      <w:r w:rsidR="0074278F" w:rsidRPr="00905F6A">
        <w:rPr>
          <w:lang w:val="en-GB"/>
        </w:rPr>
        <w:t xml:space="preserve">the </w:t>
      </w:r>
      <w:r w:rsidRPr="00905F6A">
        <w:rPr>
          <w:lang w:val="en-GB"/>
        </w:rPr>
        <w:t>key remuneration issues are listed in the table below:</w:t>
      </w:r>
    </w:p>
    <w:p w:rsidR="00CF32D7" w:rsidRPr="00905F6A" w:rsidRDefault="008D2702" w:rsidP="00CF32D7">
      <w:pPr>
        <w:pStyle w:val="Heading1"/>
        <w:rPr>
          <w:b w:val="0"/>
          <w:bCs w:val="0"/>
          <w:sz w:val="24"/>
          <w:szCs w:val="24"/>
          <w:lang w:val="en-GB"/>
        </w:rPr>
      </w:pPr>
      <w:bookmarkStart w:id="16" w:name="_Toc512516807"/>
      <w:bookmarkStart w:id="17" w:name="_Toc512516899"/>
      <w:r w:rsidRPr="00905F6A">
        <w:rPr>
          <w:sz w:val="24"/>
          <w:szCs w:val="24"/>
          <w:lang w:val="en-GB"/>
        </w:rPr>
        <w:t>International instruments for regulating the key issues of remuneration</w:t>
      </w:r>
      <w:bookmarkEnd w:id="16"/>
      <w:bookmarkEnd w:id="17"/>
      <w:r w:rsidRPr="00905F6A">
        <w:rPr>
          <w:sz w:val="24"/>
          <w:szCs w:val="24"/>
          <w:lang w:val="en-GB"/>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5211"/>
      </w:tblGrid>
      <w:tr w:rsidR="00CF32D7" w:rsidRPr="007C5616" w:rsidTr="00A64727">
        <w:trPr>
          <w:trHeight w:val="501"/>
        </w:trPr>
        <w:tc>
          <w:tcPr>
            <w:tcW w:w="4509" w:type="dxa"/>
          </w:tcPr>
          <w:p w:rsidR="00CF32D7" w:rsidRPr="00905F6A" w:rsidRDefault="0075329A" w:rsidP="00A64727">
            <w:pPr>
              <w:jc w:val="center"/>
              <w:rPr>
                <w:rFonts w:ascii="Times New Roman" w:hAnsi="Times New Roman"/>
                <w:b/>
                <w:sz w:val="24"/>
                <w:szCs w:val="24"/>
                <w:lang w:val="en-GB"/>
              </w:rPr>
            </w:pPr>
            <w:r w:rsidRPr="00905F6A">
              <w:rPr>
                <w:rFonts w:ascii="Times New Roman" w:hAnsi="Times New Roman"/>
                <w:b/>
                <w:sz w:val="24"/>
                <w:szCs w:val="24"/>
                <w:lang w:val="en-GB"/>
              </w:rPr>
              <w:t>Instrument</w:t>
            </w:r>
          </w:p>
        </w:tc>
        <w:tc>
          <w:tcPr>
            <w:tcW w:w="5211" w:type="dxa"/>
          </w:tcPr>
          <w:p w:rsidR="00CF32D7" w:rsidRPr="00905F6A" w:rsidRDefault="0075329A" w:rsidP="00A64727">
            <w:pPr>
              <w:jc w:val="center"/>
              <w:rPr>
                <w:rFonts w:ascii="Times New Roman" w:hAnsi="Times New Roman"/>
                <w:b/>
                <w:sz w:val="24"/>
                <w:szCs w:val="24"/>
                <w:lang w:val="en-GB"/>
              </w:rPr>
            </w:pPr>
            <w:r w:rsidRPr="00905F6A">
              <w:rPr>
                <w:rFonts w:ascii="Times New Roman" w:hAnsi="Times New Roman"/>
                <w:b/>
                <w:sz w:val="24"/>
                <w:szCs w:val="24"/>
                <w:lang w:val="en-GB"/>
              </w:rPr>
              <w:t xml:space="preserve">Issues </w:t>
            </w:r>
          </w:p>
        </w:tc>
      </w:tr>
      <w:tr w:rsidR="00CF32D7" w:rsidRPr="007C5616" w:rsidTr="00A64727">
        <w:tc>
          <w:tcPr>
            <w:tcW w:w="4509" w:type="dxa"/>
          </w:tcPr>
          <w:p w:rsidR="0075329A" w:rsidRPr="00905F6A" w:rsidRDefault="00211223" w:rsidP="00A64727">
            <w:pPr>
              <w:jc w:val="both"/>
              <w:rPr>
                <w:rFonts w:ascii="Times New Roman" w:hAnsi="Times New Roman"/>
                <w:sz w:val="24"/>
                <w:szCs w:val="24"/>
                <w:lang w:val="en-GB"/>
              </w:rPr>
            </w:pPr>
            <w:r w:rsidRPr="00905F6A">
              <w:rPr>
                <w:rFonts w:ascii="Times New Roman" w:hAnsi="Times New Roman"/>
                <w:b/>
                <w:sz w:val="24"/>
                <w:szCs w:val="24"/>
                <w:lang w:val="en-GB"/>
              </w:rPr>
              <w:t xml:space="preserve">ILO </w:t>
            </w:r>
            <w:r w:rsidR="0075329A" w:rsidRPr="00905F6A">
              <w:rPr>
                <w:rFonts w:ascii="Times New Roman" w:hAnsi="Times New Roman"/>
                <w:b/>
                <w:sz w:val="24"/>
                <w:szCs w:val="24"/>
                <w:lang w:val="en-GB"/>
              </w:rPr>
              <w:t xml:space="preserve">Minimum Wage Fixing Convention </w:t>
            </w:r>
            <w:r w:rsidR="00D44034">
              <w:rPr>
                <w:rFonts w:ascii="Times New Roman" w:hAnsi="Times New Roman"/>
                <w:b/>
                <w:sz w:val="24"/>
                <w:szCs w:val="24"/>
                <w:lang w:val="en-GB"/>
              </w:rPr>
              <w:t xml:space="preserve">(No </w:t>
            </w:r>
            <w:r w:rsidR="0075329A" w:rsidRPr="00905F6A">
              <w:rPr>
                <w:rFonts w:ascii="Times New Roman" w:hAnsi="Times New Roman"/>
                <w:b/>
                <w:sz w:val="24"/>
                <w:szCs w:val="24"/>
                <w:lang w:val="en-GB"/>
              </w:rPr>
              <w:t>131</w:t>
            </w:r>
            <w:r w:rsidR="00D44034">
              <w:rPr>
                <w:rFonts w:ascii="Times New Roman" w:hAnsi="Times New Roman"/>
                <w:b/>
                <w:sz w:val="24"/>
                <w:szCs w:val="24"/>
                <w:lang w:val="en-GB"/>
              </w:rPr>
              <w:t>)</w:t>
            </w:r>
            <w:r w:rsidR="0075329A" w:rsidRPr="00905F6A">
              <w:rPr>
                <w:rFonts w:ascii="Times New Roman" w:hAnsi="Times New Roman"/>
                <w:sz w:val="24"/>
                <w:szCs w:val="24"/>
                <w:lang w:val="en-GB"/>
              </w:rPr>
              <w:t xml:space="preserve"> with Special Reference to Developing Countries</w:t>
            </w:r>
          </w:p>
        </w:tc>
        <w:tc>
          <w:tcPr>
            <w:tcW w:w="5211" w:type="dxa"/>
          </w:tcPr>
          <w:p w:rsidR="00CF32D7" w:rsidRPr="00905F6A" w:rsidRDefault="00011FEB" w:rsidP="00011FEB">
            <w:pPr>
              <w:jc w:val="both"/>
              <w:rPr>
                <w:rFonts w:ascii="Times New Roman" w:hAnsi="Times New Roman"/>
                <w:sz w:val="24"/>
                <w:szCs w:val="24"/>
                <w:lang w:val="en-GB"/>
              </w:rPr>
            </w:pPr>
            <w:r w:rsidRPr="00905F6A">
              <w:rPr>
                <w:rFonts w:ascii="Times New Roman" w:hAnsi="Times New Roman"/>
                <w:sz w:val="24"/>
                <w:szCs w:val="24"/>
                <w:lang w:val="en-GB"/>
              </w:rPr>
              <w:t>When fixing a minimum wage, one should not only consider workers</w:t>
            </w:r>
            <w:r w:rsidR="00D44034">
              <w:rPr>
                <w:rFonts w:ascii="Times New Roman" w:hAnsi="Times New Roman"/>
                <w:sz w:val="24"/>
                <w:szCs w:val="24"/>
                <w:lang w:val="en-GB"/>
              </w:rPr>
              <w:t>'</w:t>
            </w:r>
            <w:r w:rsidRPr="00905F6A">
              <w:rPr>
                <w:rFonts w:ascii="Times New Roman" w:hAnsi="Times New Roman"/>
                <w:sz w:val="24"/>
                <w:szCs w:val="24"/>
                <w:lang w:val="en-GB"/>
              </w:rPr>
              <w:t xml:space="preserve"> and their families</w:t>
            </w:r>
            <w:r w:rsidR="00D44034">
              <w:rPr>
                <w:rFonts w:ascii="Times New Roman" w:hAnsi="Times New Roman"/>
                <w:sz w:val="24"/>
                <w:szCs w:val="24"/>
                <w:lang w:val="en-GB"/>
              </w:rPr>
              <w:t>'</w:t>
            </w:r>
            <w:r w:rsidRPr="00905F6A">
              <w:rPr>
                <w:rFonts w:ascii="Times New Roman" w:hAnsi="Times New Roman"/>
                <w:sz w:val="24"/>
                <w:szCs w:val="24"/>
                <w:lang w:val="en-GB"/>
              </w:rPr>
              <w:t xml:space="preserve"> needs</w:t>
            </w:r>
            <w:r w:rsidR="00D44034">
              <w:rPr>
                <w:rFonts w:ascii="Times New Roman" w:hAnsi="Times New Roman"/>
                <w:sz w:val="24"/>
                <w:szCs w:val="24"/>
                <w:lang w:val="en-GB"/>
              </w:rPr>
              <w:t>,</w:t>
            </w:r>
            <w:r w:rsidRPr="00905F6A">
              <w:rPr>
                <w:rFonts w:ascii="Times New Roman" w:hAnsi="Times New Roman"/>
                <w:sz w:val="24"/>
                <w:szCs w:val="24"/>
                <w:lang w:val="en-GB"/>
              </w:rPr>
              <w:t xml:space="preserve"> but also take into account economic aspects including requirements for economic development, </w:t>
            </w:r>
            <w:r w:rsidR="007C5616" w:rsidRPr="00905F6A">
              <w:rPr>
                <w:rFonts w:ascii="Times New Roman" w:hAnsi="Times New Roman"/>
                <w:sz w:val="24"/>
                <w:szCs w:val="24"/>
                <w:lang w:val="en-GB"/>
              </w:rPr>
              <w:t>labour</w:t>
            </w:r>
            <w:r w:rsidRPr="00905F6A">
              <w:rPr>
                <w:rFonts w:ascii="Times New Roman" w:hAnsi="Times New Roman"/>
                <w:sz w:val="24"/>
                <w:szCs w:val="24"/>
                <w:lang w:val="en-GB"/>
              </w:rPr>
              <w:t xml:space="preserve"> productivity as well as sustaining </w:t>
            </w:r>
            <w:r w:rsidR="00D44034">
              <w:rPr>
                <w:rFonts w:ascii="Times New Roman" w:hAnsi="Times New Roman"/>
                <w:sz w:val="24"/>
                <w:szCs w:val="24"/>
                <w:lang w:val="en-GB"/>
              </w:rPr>
              <w:t xml:space="preserve">a </w:t>
            </w:r>
            <w:r w:rsidRPr="00905F6A">
              <w:rPr>
                <w:rFonts w:ascii="Times New Roman" w:hAnsi="Times New Roman"/>
                <w:sz w:val="24"/>
                <w:szCs w:val="24"/>
                <w:lang w:val="en-GB"/>
              </w:rPr>
              <w:t>high level of employment in the country.</w:t>
            </w:r>
          </w:p>
        </w:tc>
      </w:tr>
      <w:tr w:rsidR="00CF32D7" w:rsidRPr="007C5616" w:rsidTr="00A64727">
        <w:tc>
          <w:tcPr>
            <w:tcW w:w="4509" w:type="dxa"/>
          </w:tcPr>
          <w:p w:rsidR="00CF32D7" w:rsidRPr="00905F6A" w:rsidRDefault="00011FEB" w:rsidP="00A64727">
            <w:pPr>
              <w:pStyle w:val="HTMLPreformatted"/>
              <w:jc w:val="both"/>
              <w:rPr>
                <w:rFonts w:ascii="Times New Roman" w:hAnsi="Times New Roman" w:cs="Times New Roman"/>
                <w:sz w:val="24"/>
                <w:szCs w:val="24"/>
                <w:lang w:val="en-GB"/>
              </w:rPr>
            </w:pPr>
            <w:r w:rsidRPr="00905F6A">
              <w:rPr>
                <w:rFonts w:ascii="Times New Roman" w:hAnsi="Times New Roman" w:cs="Times New Roman"/>
                <w:b/>
                <w:sz w:val="24"/>
                <w:szCs w:val="24"/>
                <w:lang w:val="en-GB"/>
              </w:rPr>
              <w:t xml:space="preserve">ILO Minimum Wage Fixing Recommendation </w:t>
            </w:r>
            <w:r w:rsidR="00D44034">
              <w:rPr>
                <w:rFonts w:ascii="Times New Roman" w:hAnsi="Times New Roman" w:cs="Times New Roman"/>
                <w:b/>
                <w:sz w:val="24"/>
                <w:szCs w:val="24"/>
                <w:lang w:val="en-GB"/>
              </w:rPr>
              <w:t xml:space="preserve">(No. </w:t>
            </w:r>
            <w:r w:rsidRPr="00905F6A">
              <w:rPr>
                <w:rFonts w:ascii="Times New Roman" w:hAnsi="Times New Roman" w:cs="Times New Roman"/>
                <w:b/>
                <w:sz w:val="24"/>
                <w:szCs w:val="24"/>
                <w:lang w:val="en-GB"/>
              </w:rPr>
              <w:t>135</w:t>
            </w:r>
            <w:r w:rsidR="00D44034">
              <w:rPr>
                <w:rFonts w:ascii="Times New Roman" w:hAnsi="Times New Roman" w:cs="Times New Roman"/>
                <w:b/>
                <w:sz w:val="24"/>
                <w:szCs w:val="24"/>
                <w:lang w:val="en-GB"/>
              </w:rPr>
              <w:t>)</w:t>
            </w:r>
            <w:r w:rsidRPr="00905F6A">
              <w:rPr>
                <w:rFonts w:ascii="Times New Roman" w:hAnsi="Times New Roman" w:cs="Times New Roman"/>
                <w:b/>
                <w:sz w:val="24"/>
                <w:szCs w:val="24"/>
                <w:lang w:val="en-GB"/>
              </w:rPr>
              <w:t xml:space="preserve"> </w:t>
            </w:r>
            <w:r w:rsidRPr="00905F6A">
              <w:rPr>
                <w:rFonts w:ascii="Times New Roman" w:hAnsi="Times New Roman" w:cs="Times New Roman"/>
                <w:sz w:val="24"/>
                <w:szCs w:val="24"/>
                <w:lang w:val="en-GB"/>
              </w:rPr>
              <w:t>with Special Reference to Developing Countries</w:t>
            </w:r>
          </w:p>
          <w:p w:rsidR="00CF32D7" w:rsidRPr="00905F6A" w:rsidRDefault="00CF32D7" w:rsidP="00A64727">
            <w:pPr>
              <w:jc w:val="both"/>
              <w:rPr>
                <w:rFonts w:ascii="Times New Roman" w:hAnsi="Times New Roman"/>
                <w:sz w:val="24"/>
                <w:szCs w:val="24"/>
                <w:lang w:val="en-GB"/>
              </w:rPr>
            </w:pPr>
          </w:p>
        </w:tc>
        <w:tc>
          <w:tcPr>
            <w:tcW w:w="5211" w:type="dxa"/>
          </w:tcPr>
          <w:p w:rsidR="00CF32D7" w:rsidRPr="00905F6A" w:rsidRDefault="006854B7" w:rsidP="006854B7">
            <w:pPr>
              <w:jc w:val="both"/>
              <w:rPr>
                <w:rFonts w:ascii="Times New Roman" w:hAnsi="Times New Roman"/>
                <w:sz w:val="24"/>
                <w:szCs w:val="24"/>
                <w:lang w:val="en-GB"/>
              </w:rPr>
            </w:pPr>
            <w:r w:rsidRPr="00905F6A">
              <w:rPr>
                <w:rFonts w:ascii="Times New Roman" w:hAnsi="Times New Roman"/>
                <w:sz w:val="24"/>
                <w:szCs w:val="24"/>
                <w:lang w:val="en-GB"/>
              </w:rPr>
              <w:t xml:space="preserve">Minimum wage fixing should constitute one element in a policy designed to overcome poverty and to ensure the satisfaction of the </w:t>
            </w:r>
            <w:r w:rsidRPr="00905F6A">
              <w:rPr>
                <w:rFonts w:ascii="Times New Roman" w:hAnsi="Times New Roman"/>
                <w:iCs/>
                <w:sz w:val="24"/>
                <w:szCs w:val="24"/>
                <w:lang w:val="en-GB"/>
              </w:rPr>
              <w:t>needs</w:t>
            </w:r>
            <w:r w:rsidRPr="00905F6A">
              <w:rPr>
                <w:rFonts w:ascii="Times New Roman" w:hAnsi="Times New Roman"/>
                <w:sz w:val="24"/>
                <w:szCs w:val="24"/>
                <w:lang w:val="en-GB"/>
              </w:rPr>
              <w:t xml:space="preserve"> of </w:t>
            </w:r>
            <w:r w:rsidRPr="00905F6A">
              <w:rPr>
                <w:rFonts w:ascii="Times New Roman" w:hAnsi="Times New Roman"/>
                <w:iCs/>
                <w:sz w:val="24"/>
                <w:szCs w:val="24"/>
                <w:lang w:val="en-GB"/>
              </w:rPr>
              <w:t>workers</w:t>
            </w:r>
            <w:r w:rsidRPr="00905F6A">
              <w:rPr>
                <w:rFonts w:ascii="Times New Roman" w:hAnsi="Times New Roman"/>
                <w:sz w:val="24"/>
                <w:szCs w:val="24"/>
                <w:lang w:val="en-GB"/>
              </w:rPr>
              <w:t xml:space="preserve"> and their </w:t>
            </w:r>
            <w:r w:rsidRPr="00905F6A">
              <w:rPr>
                <w:rFonts w:ascii="Times New Roman" w:hAnsi="Times New Roman"/>
                <w:iCs/>
                <w:sz w:val="24"/>
                <w:szCs w:val="24"/>
                <w:lang w:val="en-GB"/>
              </w:rPr>
              <w:t>families</w:t>
            </w:r>
            <w:r w:rsidRPr="00905F6A">
              <w:rPr>
                <w:rFonts w:ascii="Times New Roman" w:hAnsi="Times New Roman"/>
                <w:sz w:val="24"/>
                <w:szCs w:val="24"/>
                <w:lang w:val="en-GB"/>
              </w:rPr>
              <w:t xml:space="preserve">. The fundamental purpose of minimum wage fixing should be to give wage earners </w:t>
            </w:r>
            <w:r w:rsidR="00D44034">
              <w:rPr>
                <w:rFonts w:ascii="Times New Roman" w:hAnsi="Times New Roman"/>
                <w:sz w:val="24"/>
                <w:szCs w:val="24"/>
                <w:lang w:val="en-GB"/>
              </w:rPr>
              <w:t xml:space="preserve">the </w:t>
            </w:r>
            <w:r w:rsidRPr="00905F6A">
              <w:rPr>
                <w:rFonts w:ascii="Times New Roman" w:hAnsi="Times New Roman"/>
                <w:sz w:val="24"/>
                <w:szCs w:val="24"/>
                <w:lang w:val="en-GB"/>
              </w:rPr>
              <w:t>necessary social protection as regards minimum permissible levels of wages.</w:t>
            </w:r>
          </w:p>
        </w:tc>
      </w:tr>
      <w:tr w:rsidR="00CF32D7" w:rsidRPr="007C5616" w:rsidTr="00A64727">
        <w:tc>
          <w:tcPr>
            <w:tcW w:w="4509" w:type="dxa"/>
          </w:tcPr>
          <w:p w:rsidR="00CF32D7" w:rsidRPr="00905F6A" w:rsidRDefault="006854B7" w:rsidP="009A5111">
            <w:pPr>
              <w:jc w:val="both"/>
              <w:rPr>
                <w:rFonts w:ascii="Times New Roman" w:hAnsi="Times New Roman"/>
                <w:b/>
                <w:sz w:val="24"/>
                <w:szCs w:val="24"/>
                <w:lang w:val="en-GB"/>
              </w:rPr>
            </w:pPr>
            <w:r w:rsidRPr="00905F6A">
              <w:rPr>
                <w:rFonts w:ascii="Times New Roman" w:hAnsi="Times New Roman"/>
                <w:b/>
                <w:sz w:val="24"/>
                <w:szCs w:val="24"/>
                <w:lang w:val="en-GB"/>
              </w:rPr>
              <w:t>European Social Charter (Revised)</w:t>
            </w:r>
            <w:r w:rsidR="00CF32D7" w:rsidRPr="00905F6A">
              <w:rPr>
                <w:rFonts w:ascii="Times New Roman" w:hAnsi="Times New Roman"/>
                <w:sz w:val="24"/>
                <w:szCs w:val="24"/>
                <w:lang w:val="en-GB"/>
              </w:rPr>
              <w:t xml:space="preserve"> </w:t>
            </w:r>
          </w:p>
        </w:tc>
        <w:tc>
          <w:tcPr>
            <w:tcW w:w="5211" w:type="dxa"/>
          </w:tcPr>
          <w:p w:rsidR="00CF32D7" w:rsidRPr="00905F6A" w:rsidRDefault="000D2D50" w:rsidP="009A5111">
            <w:pPr>
              <w:jc w:val="both"/>
              <w:rPr>
                <w:rFonts w:ascii="Times New Roman" w:hAnsi="Times New Roman"/>
                <w:sz w:val="24"/>
                <w:szCs w:val="24"/>
                <w:lang w:val="en-GB"/>
              </w:rPr>
            </w:pPr>
            <w:r w:rsidRPr="00905F6A">
              <w:rPr>
                <w:rFonts w:ascii="Times New Roman" w:hAnsi="Times New Roman"/>
                <w:sz w:val="24"/>
                <w:szCs w:val="24"/>
                <w:lang w:val="en-GB"/>
              </w:rPr>
              <w:t xml:space="preserve">Defines the right of all workers </w:t>
            </w:r>
            <w:r w:rsidR="00D44034">
              <w:rPr>
                <w:rFonts w:ascii="Times New Roman" w:hAnsi="Times New Roman"/>
                <w:sz w:val="24"/>
                <w:szCs w:val="24"/>
                <w:lang w:val="en-GB"/>
              </w:rPr>
              <w:t>to</w:t>
            </w:r>
            <w:r w:rsidR="00D44034" w:rsidRPr="00905F6A">
              <w:rPr>
                <w:rFonts w:ascii="Times New Roman" w:hAnsi="Times New Roman"/>
                <w:sz w:val="24"/>
                <w:szCs w:val="24"/>
                <w:lang w:val="en-GB"/>
              </w:rPr>
              <w:t xml:space="preserve"> </w:t>
            </w:r>
            <w:r w:rsidRPr="00905F6A">
              <w:rPr>
                <w:rFonts w:ascii="Times New Roman" w:hAnsi="Times New Roman"/>
                <w:sz w:val="24"/>
                <w:szCs w:val="24"/>
                <w:lang w:val="en-GB"/>
              </w:rPr>
              <w:t>fair remuneration ensuring a sufficient living standard for themselves and for their families.</w:t>
            </w:r>
          </w:p>
        </w:tc>
      </w:tr>
      <w:tr w:rsidR="00CF32D7" w:rsidRPr="007C5616" w:rsidTr="00A64727">
        <w:tc>
          <w:tcPr>
            <w:tcW w:w="4509" w:type="dxa"/>
          </w:tcPr>
          <w:p w:rsidR="00CF32D7" w:rsidRPr="00905F6A" w:rsidRDefault="000D2D50" w:rsidP="000D2D50">
            <w:pPr>
              <w:pStyle w:val="Heading1"/>
              <w:rPr>
                <w:sz w:val="24"/>
                <w:szCs w:val="24"/>
                <w:lang w:val="en-GB"/>
              </w:rPr>
            </w:pPr>
            <w:bookmarkStart w:id="18" w:name="_Toc512516808"/>
            <w:bookmarkStart w:id="19" w:name="_Toc512516900"/>
            <w:r w:rsidRPr="00905F6A">
              <w:rPr>
                <w:rStyle w:val="Strong"/>
                <w:b/>
                <w:bCs/>
                <w:sz w:val="24"/>
                <w:szCs w:val="24"/>
                <w:lang w:val="en-GB"/>
              </w:rPr>
              <w:t xml:space="preserve">Resolution </w:t>
            </w:r>
            <w:r w:rsidRPr="00905F6A">
              <w:rPr>
                <w:rStyle w:val="Strong"/>
                <w:bCs/>
                <w:sz w:val="24"/>
                <w:szCs w:val="24"/>
                <w:lang w:val="en-GB"/>
              </w:rPr>
              <w:t>on promoting social inclusion and combating poverty, including child poverty, in the EU (2008/2034(INI)) of 9 October 2008</w:t>
            </w:r>
            <w:r w:rsidR="00CF32D7" w:rsidRPr="00905F6A">
              <w:rPr>
                <w:rStyle w:val="FootnoteReference"/>
                <w:sz w:val="24"/>
                <w:szCs w:val="24"/>
                <w:lang w:val="en-GB"/>
              </w:rPr>
              <w:footnoteReference w:id="21"/>
            </w:r>
            <w:bookmarkEnd w:id="18"/>
            <w:bookmarkEnd w:id="19"/>
          </w:p>
        </w:tc>
        <w:tc>
          <w:tcPr>
            <w:tcW w:w="5211" w:type="dxa"/>
          </w:tcPr>
          <w:p w:rsidR="00CF32D7" w:rsidRPr="00905F6A" w:rsidRDefault="000D2D50" w:rsidP="009A5111">
            <w:pPr>
              <w:spacing w:after="0" w:line="240" w:lineRule="auto"/>
              <w:rPr>
                <w:rFonts w:ascii="Times New Roman" w:hAnsi="Times New Roman"/>
                <w:sz w:val="24"/>
                <w:szCs w:val="24"/>
                <w:lang w:val="en-GB"/>
              </w:rPr>
            </w:pPr>
            <w:r w:rsidRPr="00905F6A">
              <w:rPr>
                <w:rFonts w:ascii="Times New Roman" w:hAnsi="Times New Roman"/>
                <w:sz w:val="24"/>
                <w:szCs w:val="24"/>
                <w:lang w:val="en-GB"/>
              </w:rPr>
              <w:t>The European Parliament recommends fix</w:t>
            </w:r>
            <w:r w:rsidR="00D44034">
              <w:rPr>
                <w:rFonts w:ascii="Times New Roman" w:hAnsi="Times New Roman"/>
                <w:sz w:val="24"/>
                <w:szCs w:val="24"/>
                <w:lang w:val="en-GB"/>
              </w:rPr>
              <w:t>ing</w:t>
            </w:r>
            <w:r w:rsidRPr="00905F6A">
              <w:rPr>
                <w:rFonts w:ascii="Times New Roman" w:hAnsi="Times New Roman"/>
                <w:sz w:val="24"/>
                <w:szCs w:val="24"/>
                <w:lang w:val="en-GB"/>
              </w:rPr>
              <w:t xml:space="preserve"> minimum wages </w:t>
            </w:r>
            <w:r w:rsidRPr="00905F6A">
              <w:rPr>
                <w:rFonts w:ascii="Times New Roman" w:hAnsi="Times New Roman"/>
                <w:sz w:val="24"/>
                <w:szCs w:val="24"/>
                <w:lang w:val="en-GB" w:eastAsia="uk-UA"/>
              </w:rPr>
              <w:t>(in legislation and collective agreements at national, regional or sectoral level) to provide for remuneration of at least 60 % of the relevant average wage</w:t>
            </w:r>
            <w:r w:rsidR="00D44034">
              <w:rPr>
                <w:rFonts w:ascii="Times New Roman" w:hAnsi="Times New Roman"/>
                <w:sz w:val="24"/>
                <w:szCs w:val="24"/>
                <w:lang w:val="en-GB" w:eastAsia="uk-UA"/>
              </w:rPr>
              <w:t>.</w:t>
            </w:r>
          </w:p>
        </w:tc>
      </w:tr>
      <w:tr w:rsidR="00CF32D7" w:rsidRPr="007C5616" w:rsidTr="00A64727">
        <w:tc>
          <w:tcPr>
            <w:tcW w:w="4509" w:type="dxa"/>
          </w:tcPr>
          <w:p w:rsidR="00CF32D7" w:rsidRPr="00905F6A" w:rsidRDefault="00DF29E2" w:rsidP="009A5111">
            <w:pPr>
              <w:jc w:val="both"/>
              <w:rPr>
                <w:rFonts w:ascii="Times New Roman" w:hAnsi="Times New Roman"/>
                <w:b/>
                <w:sz w:val="24"/>
                <w:szCs w:val="24"/>
                <w:lang w:val="en-GB"/>
              </w:rPr>
            </w:pPr>
            <w:r w:rsidRPr="00905F6A">
              <w:rPr>
                <w:rFonts w:ascii="Times New Roman" w:hAnsi="Times New Roman"/>
                <w:b/>
                <w:sz w:val="24"/>
                <w:szCs w:val="24"/>
                <w:lang w:val="en-GB"/>
              </w:rPr>
              <w:t xml:space="preserve">ILO Protection of Wages Convention </w:t>
            </w:r>
            <w:r w:rsidR="00D44034">
              <w:rPr>
                <w:rFonts w:ascii="Times New Roman" w:hAnsi="Times New Roman"/>
                <w:b/>
                <w:sz w:val="24"/>
                <w:szCs w:val="24"/>
                <w:lang w:val="en-GB"/>
              </w:rPr>
              <w:t xml:space="preserve">(No. </w:t>
            </w:r>
            <w:r w:rsidRPr="00905F6A">
              <w:rPr>
                <w:rFonts w:ascii="Times New Roman" w:hAnsi="Times New Roman"/>
                <w:b/>
                <w:sz w:val="24"/>
                <w:szCs w:val="24"/>
                <w:lang w:val="en-GB"/>
              </w:rPr>
              <w:t>95</w:t>
            </w:r>
            <w:r w:rsidR="00D44034">
              <w:rPr>
                <w:rFonts w:ascii="Times New Roman" w:hAnsi="Times New Roman"/>
                <w:b/>
                <w:sz w:val="24"/>
                <w:szCs w:val="24"/>
                <w:lang w:val="en-GB"/>
              </w:rPr>
              <w:t>)</w:t>
            </w:r>
          </w:p>
        </w:tc>
        <w:tc>
          <w:tcPr>
            <w:tcW w:w="5211" w:type="dxa"/>
          </w:tcPr>
          <w:p w:rsidR="004D6DC1" w:rsidRPr="00905F6A" w:rsidRDefault="004D6DC1" w:rsidP="00A64727">
            <w:pPr>
              <w:jc w:val="both"/>
              <w:rPr>
                <w:rFonts w:ascii="Times New Roman" w:hAnsi="Times New Roman"/>
                <w:sz w:val="24"/>
                <w:szCs w:val="24"/>
                <w:lang w:val="en-GB"/>
              </w:rPr>
            </w:pPr>
            <w:r w:rsidRPr="00905F6A">
              <w:rPr>
                <w:rFonts w:ascii="Times New Roman" w:hAnsi="Times New Roman"/>
                <w:sz w:val="24"/>
                <w:szCs w:val="24"/>
                <w:lang w:val="en-GB"/>
              </w:rPr>
              <w:t xml:space="preserve">Employers shall be prohibited from limiting in any manner the freedom of the worker to dispose of his wages </w:t>
            </w:r>
          </w:p>
          <w:p w:rsidR="00CF32D7" w:rsidRPr="00905F6A" w:rsidRDefault="004D6DC1" w:rsidP="004D6DC1">
            <w:pPr>
              <w:jc w:val="both"/>
              <w:rPr>
                <w:rFonts w:ascii="Times New Roman" w:hAnsi="Times New Roman"/>
                <w:sz w:val="24"/>
                <w:szCs w:val="24"/>
                <w:lang w:val="en-GB"/>
              </w:rPr>
            </w:pPr>
            <w:r w:rsidRPr="00905F6A">
              <w:rPr>
                <w:rFonts w:ascii="Times New Roman" w:hAnsi="Times New Roman"/>
                <w:sz w:val="24"/>
                <w:szCs w:val="24"/>
                <w:lang w:val="en-GB"/>
              </w:rPr>
              <w:t xml:space="preserve">In the event of the bankruptcy or judicial liquidation of an enterprise, the workers employed therein shall be treated as privileged creditors as regards wages due to them. </w:t>
            </w:r>
          </w:p>
        </w:tc>
      </w:tr>
      <w:tr w:rsidR="00CF32D7" w:rsidRPr="007C5616" w:rsidTr="00A64727">
        <w:tc>
          <w:tcPr>
            <w:tcW w:w="4509" w:type="dxa"/>
          </w:tcPr>
          <w:p w:rsidR="00CF32D7" w:rsidRPr="00905F6A" w:rsidRDefault="004D6DC1" w:rsidP="004D6DC1">
            <w:pPr>
              <w:jc w:val="both"/>
              <w:rPr>
                <w:rFonts w:ascii="Times New Roman" w:hAnsi="Times New Roman"/>
                <w:b/>
                <w:sz w:val="24"/>
                <w:szCs w:val="24"/>
                <w:lang w:val="en-GB"/>
              </w:rPr>
            </w:pPr>
            <w:r w:rsidRPr="00905F6A">
              <w:rPr>
                <w:rFonts w:ascii="Times New Roman" w:hAnsi="Times New Roman"/>
                <w:b/>
                <w:sz w:val="24"/>
                <w:szCs w:val="24"/>
                <w:lang w:val="en-GB"/>
              </w:rPr>
              <w:t xml:space="preserve">ILO Protection of Workers' Claims (Employer's Insolvency) </w:t>
            </w:r>
            <w:r w:rsidRPr="00905F6A">
              <w:rPr>
                <w:rFonts w:ascii="Times New Roman" w:hAnsi="Times New Roman"/>
                <w:b/>
                <w:iCs/>
                <w:sz w:val="24"/>
                <w:szCs w:val="24"/>
                <w:lang w:val="en-GB"/>
              </w:rPr>
              <w:t>Convention</w:t>
            </w:r>
            <w:r w:rsidRPr="00905F6A">
              <w:rPr>
                <w:rFonts w:ascii="Times New Roman" w:hAnsi="Times New Roman"/>
                <w:b/>
                <w:sz w:val="24"/>
                <w:szCs w:val="24"/>
                <w:lang w:val="en-GB"/>
              </w:rPr>
              <w:t xml:space="preserve"> </w:t>
            </w:r>
            <w:r w:rsidR="004A2E84">
              <w:rPr>
                <w:rFonts w:ascii="Times New Roman" w:hAnsi="Times New Roman"/>
                <w:b/>
                <w:sz w:val="24"/>
                <w:szCs w:val="24"/>
                <w:lang w:val="en-GB"/>
              </w:rPr>
              <w:t xml:space="preserve">(No. </w:t>
            </w:r>
            <w:r w:rsidRPr="00905F6A">
              <w:rPr>
                <w:rFonts w:ascii="Times New Roman" w:hAnsi="Times New Roman"/>
                <w:b/>
                <w:sz w:val="24"/>
                <w:szCs w:val="24"/>
                <w:lang w:val="en-GB"/>
              </w:rPr>
              <w:t>173</w:t>
            </w:r>
            <w:r w:rsidR="004A2E84">
              <w:rPr>
                <w:rFonts w:ascii="Times New Roman" w:hAnsi="Times New Roman"/>
                <w:b/>
                <w:sz w:val="24"/>
                <w:szCs w:val="24"/>
                <w:lang w:val="en-GB"/>
              </w:rPr>
              <w:t>)</w:t>
            </w:r>
            <w:r w:rsidRPr="00905F6A">
              <w:rPr>
                <w:rFonts w:ascii="Times New Roman" w:hAnsi="Times New Roman"/>
                <w:b/>
                <w:sz w:val="24"/>
                <w:szCs w:val="24"/>
                <w:lang w:val="en-GB"/>
              </w:rPr>
              <w:t xml:space="preserve"> </w:t>
            </w:r>
          </w:p>
        </w:tc>
        <w:tc>
          <w:tcPr>
            <w:tcW w:w="5211" w:type="dxa"/>
          </w:tcPr>
          <w:p w:rsidR="00582E65" w:rsidRPr="00905F6A" w:rsidRDefault="00582E65" w:rsidP="00A64727">
            <w:pPr>
              <w:jc w:val="both"/>
              <w:rPr>
                <w:rFonts w:ascii="Times New Roman" w:hAnsi="Times New Roman"/>
                <w:sz w:val="24"/>
                <w:szCs w:val="24"/>
                <w:lang w:val="en-GB"/>
              </w:rPr>
            </w:pPr>
            <w:r w:rsidRPr="00905F6A">
              <w:rPr>
                <w:rFonts w:ascii="Times New Roman" w:hAnsi="Times New Roman"/>
                <w:sz w:val="24"/>
                <w:szCs w:val="24"/>
                <w:lang w:val="en-GB"/>
              </w:rPr>
              <w:t>In the event of an employer's insolvency, workers' claims arising out of their employment shall be protected as the first priority</w:t>
            </w:r>
            <w:r w:rsidR="004A2E84">
              <w:rPr>
                <w:rFonts w:ascii="Times New Roman" w:hAnsi="Times New Roman"/>
                <w:sz w:val="24"/>
                <w:szCs w:val="24"/>
                <w:lang w:val="en-GB"/>
              </w:rPr>
              <w:t>.</w:t>
            </w:r>
          </w:p>
          <w:p w:rsidR="00CF32D7" w:rsidRPr="00905F6A" w:rsidRDefault="00582E65" w:rsidP="00582E65">
            <w:pPr>
              <w:jc w:val="both"/>
              <w:rPr>
                <w:rFonts w:ascii="Times New Roman" w:hAnsi="Times New Roman"/>
                <w:sz w:val="24"/>
                <w:szCs w:val="24"/>
                <w:lang w:val="en-GB"/>
              </w:rPr>
            </w:pPr>
            <w:r w:rsidRPr="00905F6A">
              <w:rPr>
                <w:rFonts w:ascii="Times New Roman" w:hAnsi="Times New Roman"/>
                <w:sz w:val="24"/>
                <w:szCs w:val="24"/>
                <w:lang w:val="en-GB"/>
              </w:rPr>
              <w:t>The payment of workers' claims against their employer arising out of their employment shall be guaranteed through a guarantee institution when payment cannot be made by the employer because of insolvency.</w:t>
            </w:r>
          </w:p>
        </w:tc>
      </w:tr>
    </w:tbl>
    <w:p w:rsidR="00CF32D7" w:rsidRPr="00905F6A" w:rsidRDefault="00CF32D7" w:rsidP="00B8617E">
      <w:pPr>
        <w:ind w:firstLine="720"/>
        <w:jc w:val="both"/>
        <w:rPr>
          <w:rFonts w:ascii="Times New Roman" w:hAnsi="Times New Roman"/>
          <w:sz w:val="24"/>
          <w:szCs w:val="24"/>
          <w:highlight w:val="magenta"/>
          <w:lang w:val="en-GB"/>
        </w:rPr>
      </w:pPr>
    </w:p>
    <w:p w:rsidR="002F5823" w:rsidRPr="00905F6A" w:rsidRDefault="002F5823" w:rsidP="00B8617E">
      <w:pPr>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Fixing </w:t>
      </w:r>
      <w:r w:rsidR="00EE0CBC" w:rsidRPr="00905F6A">
        <w:rPr>
          <w:rFonts w:ascii="Times New Roman" w:hAnsi="Times New Roman"/>
          <w:sz w:val="24"/>
          <w:szCs w:val="24"/>
          <w:lang w:val="en-GB" w:eastAsia="ru-RU"/>
        </w:rPr>
        <w:t>the</w:t>
      </w:r>
      <w:r w:rsidRPr="00905F6A">
        <w:rPr>
          <w:rFonts w:ascii="Times New Roman" w:hAnsi="Times New Roman"/>
          <w:sz w:val="24"/>
          <w:szCs w:val="24"/>
          <w:lang w:val="en-GB" w:eastAsia="ru-RU"/>
        </w:rPr>
        <w:t xml:space="preserve"> minimum level of income </w:t>
      </w:r>
      <w:r w:rsidR="00EE0CBC" w:rsidRPr="00905F6A">
        <w:rPr>
          <w:rFonts w:ascii="Times New Roman" w:hAnsi="Times New Roman"/>
          <w:sz w:val="24"/>
          <w:szCs w:val="24"/>
          <w:lang w:val="en-GB" w:eastAsia="ru-RU"/>
        </w:rPr>
        <w:t>is one of the major means and t</w:t>
      </w:r>
      <w:r w:rsidR="00EE0CBC" w:rsidRPr="00905F6A">
        <w:rPr>
          <w:rFonts w:ascii="Times New Roman" w:hAnsi="Times New Roman"/>
          <w:b/>
          <w:sz w:val="24"/>
          <w:szCs w:val="24"/>
          <w:lang w:val="en-GB" w:eastAsia="ru-RU"/>
        </w:rPr>
        <w:t>he primary function of State regulation of wages</w:t>
      </w:r>
      <w:r w:rsidR="00EE0CBC" w:rsidRPr="00905F6A">
        <w:rPr>
          <w:rFonts w:ascii="Times New Roman" w:hAnsi="Times New Roman"/>
          <w:sz w:val="24"/>
          <w:szCs w:val="24"/>
          <w:lang w:val="en-GB" w:eastAsia="ru-RU"/>
        </w:rPr>
        <w:t>. The State defines enterprises</w:t>
      </w:r>
      <w:r w:rsidR="004A2E84">
        <w:rPr>
          <w:rFonts w:ascii="Times New Roman" w:hAnsi="Times New Roman"/>
          <w:sz w:val="24"/>
          <w:szCs w:val="24"/>
          <w:lang w:val="en-GB" w:eastAsia="ru-RU"/>
        </w:rPr>
        <w:t>'</w:t>
      </w:r>
      <w:r w:rsidR="00EE0CBC" w:rsidRPr="00905F6A">
        <w:rPr>
          <w:rFonts w:ascii="Times New Roman" w:hAnsi="Times New Roman"/>
          <w:sz w:val="24"/>
          <w:szCs w:val="24"/>
          <w:lang w:val="en-GB" w:eastAsia="ru-RU"/>
        </w:rPr>
        <w:t xml:space="preserve"> obligations in terms of wage management. Even under market regulation of wages, one cannot completely refuse State regulation in this area. This is especially relevant </w:t>
      </w:r>
      <w:r w:rsidR="004A2E84">
        <w:rPr>
          <w:rFonts w:ascii="Times New Roman" w:hAnsi="Times New Roman"/>
          <w:sz w:val="24"/>
          <w:szCs w:val="24"/>
          <w:lang w:val="en-GB" w:eastAsia="ru-RU"/>
        </w:rPr>
        <w:t>in the period of</w:t>
      </w:r>
      <w:r w:rsidR="004A2E84" w:rsidRPr="00905F6A">
        <w:rPr>
          <w:rFonts w:ascii="Times New Roman" w:hAnsi="Times New Roman"/>
          <w:sz w:val="24"/>
          <w:szCs w:val="24"/>
          <w:lang w:val="en-GB" w:eastAsia="ru-RU"/>
        </w:rPr>
        <w:t xml:space="preserve"> </w:t>
      </w:r>
      <w:r w:rsidR="00EE0CBC" w:rsidRPr="00905F6A">
        <w:rPr>
          <w:rFonts w:ascii="Times New Roman" w:hAnsi="Times New Roman"/>
          <w:sz w:val="24"/>
          <w:szCs w:val="24"/>
          <w:lang w:val="en-GB" w:eastAsia="ru-RU"/>
        </w:rPr>
        <w:t xml:space="preserve">the transition to </w:t>
      </w:r>
      <w:r w:rsidR="004A2E84">
        <w:rPr>
          <w:rFonts w:ascii="Times New Roman" w:hAnsi="Times New Roman"/>
          <w:sz w:val="24"/>
          <w:szCs w:val="24"/>
          <w:lang w:val="en-GB" w:eastAsia="ru-RU"/>
        </w:rPr>
        <w:t xml:space="preserve">a </w:t>
      </w:r>
      <w:r w:rsidR="00EE0CBC" w:rsidRPr="00905F6A">
        <w:rPr>
          <w:rFonts w:ascii="Times New Roman" w:hAnsi="Times New Roman"/>
          <w:sz w:val="24"/>
          <w:szCs w:val="24"/>
          <w:lang w:val="en-GB" w:eastAsia="ru-RU"/>
        </w:rPr>
        <w:t xml:space="preserve">market economy, where State intervention can be in the form of </w:t>
      </w:r>
      <w:r w:rsidR="003A680D" w:rsidRPr="00905F6A">
        <w:rPr>
          <w:rFonts w:ascii="Times New Roman" w:hAnsi="Times New Roman"/>
          <w:sz w:val="24"/>
          <w:szCs w:val="24"/>
          <w:lang w:val="en-GB" w:eastAsia="ru-RU"/>
        </w:rPr>
        <w:t xml:space="preserve">the </w:t>
      </w:r>
      <w:r w:rsidR="00EE0CBC" w:rsidRPr="00905F6A">
        <w:rPr>
          <w:rFonts w:ascii="Times New Roman" w:hAnsi="Times New Roman"/>
          <w:sz w:val="24"/>
          <w:szCs w:val="24"/>
          <w:lang w:val="en-GB" w:eastAsia="ru-RU"/>
        </w:rPr>
        <w:t xml:space="preserve">State </w:t>
      </w:r>
      <w:r w:rsidR="003A680D" w:rsidRPr="00905F6A">
        <w:rPr>
          <w:rFonts w:ascii="Times New Roman" w:hAnsi="Times New Roman"/>
          <w:sz w:val="24"/>
          <w:szCs w:val="24"/>
          <w:lang w:val="en-GB" w:eastAsia="ru-RU"/>
        </w:rPr>
        <w:t>guaranteeing</w:t>
      </w:r>
      <w:r w:rsidR="00EE0CBC" w:rsidRPr="00905F6A">
        <w:rPr>
          <w:rFonts w:ascii="Times New Roman" w:hAnsi="Times New Roman"/>
          <w:sz w:val="24"/>
          <w:szCs w:val="24"/>
          <w:lang w:val="en-GB" w:eastAsia="ru-RU"/>
        </w:rPr>
        <w:t xml:space="preserve"> remuneration, benefits and compensations. The experience of the EU </w:t>
      </w:r>
      <w:r w:rsidR="004A2E84">
        <w:rPr>
          <w:rFonts w:ascii="Times New Roman" w:hAnsi="Times New Roman"/>
          <w:sz w:val="24"/>
          <w:szCs w:val="24"/>
          <w:lang w:val="en-GB" w:eastAsia="ru-RU"/>
        </w:rPr>
        <w:t>M</w:t>
      </w:r>
      <w:r w:rsidR="00EE0CBC" w:rsidRPr="00905F6A">
        <w:rPr>
          <w:rFonts w:ascii="Times New Roman" w:hAnsi="Times New Roman"/>
          <w:sz w:val="24"/>
          <w:szCs w:val="24"/>
          <w:lang w:val="en-GB" w:eastAsia="ru-RU"/>
        </w:rPr>
        <w:t xml:space="preserve">ember </w:t>
      </w:r>
      <w:r w:rsidR="004A2E84">
        <w:rPr>
          <w:rFonts w:ascii="Times New Roman" w:hAnsi="Times New Roman"/>
          <w:sz w:val="24"/>
          <w:szCs w:val="24"/>
          <w:lang w:val="en-GB" w:eastAsia="ru-RU"/>
        </w:rPr>
        <w:t>S</w:t>
      </w:r>
      <w:r w:rsidR="00EE0CBC" w:rsidRPr="00905F6A">
        <w:rPr>
          <w:rFonts w:ascii="Times New Roman" w:hAnsi="Times New Roman"/>
          <w:sz w:val="24"/>
          <w:szCs w:val="24"/>
          <w:lang w:val="en-GB" w:eastAsia="ru-RU"/>
        </w:rPr>
        <w:t xml:space="preserve">tates with mature economies </w:t>
      </w:r>
      <w:r w:rsidR="004A2E84">
        <w:rPr>
          <w:rFonts w:ascii="Times New Roman" w:hAnsi="Times New Roman"/>
          <w:sz w:val="24"/>
          <w:szCs w:val="24"/>
          <w:lang w:val="en-GB" w:eastAsia="ru-RU"/>
        </w:rPr>
        <w:t>shows</w:t>
      </w:r>
      <w:r w:rsidR="004A2E84" w:rsidRPr="00905F6A">
        <w:rPr>
          <w:rFonts w:ascii="Times New Roman" w:hAnsi="Times New Roman"/>
          <w:sz w:val="24"/>
          <w:szCs w:val="24"/>
          <w:lang w:val="en-GB" w:eastAsia="ru-RU"/>
        </w:rPr>
        <w:t xml:space="preserve"> </w:t>
      </w:r>
      <w:r w:rsidR="00EE0CBC" w:rsidRPr="00905F6A">
        <w:rPr>
          <w:rFonts w:ascii="Times New Roman" w:hAnsi="Times New Roman"/>
          <w:sz w:val="24"/>
          <w:szCs w:val="24"/>
          <w:lang w:val="en-GB" w:eastAsia="ru-RU"/>
        </w:rPr>
        <w:t xml:space="preserve">that the system of minimum state </w:t>
      </w:r>
      <w:r w:rsidR="003A680D" w:rsidRPr="00905F6A">
        <w:rPr>
          <w:rFonts w:ascii="Times New Roman" w:hAnsi="Times New Roman"/>
          <w:sz w:val="24"/>
          <w:szCs w:val="24"/>
          <w:lang w:val="en-GB" w:eastAsia="ru-RU"/>
        </w:rPr>
        <w:t>guarantees</w:t>
      </w:r>
      <w:r w:rsidR="00EE0CBC" w:rsidRPr="00905F6A">
        <w:rPr>
          <w:rFonts w:ascii="Times New Roman" w:hAnsi="Times New Roman"/>
          <w:sz w:val="24"/>
          <w:szCs w:val="24"/>
          <w:lang w:val="en-GB" w:eastAsia="ru-RU"/>
        </w:rPr>
        <w:t xml:space="preserve"> of remuneration includes:</w:t>
      </w:r>
    </w:p>
    <w:p w:rsidR="00CF32D7" w:rsidRPr="00905F6A" w:rsidRDefault="004A2E84" w:rsidP="00B8617E">
      <w:pPr>
        <w:pStyle w:val="BodyTextIndent"/>
        <w:numPr>
          <w:ilvl w:val="0"/>
          <w:numId w:val="4"/>
        </w:numPr>
        <w:spacing w:after="0"/>
        <w:ind w:left="567" w:hanging="567"/>
        <w:jc w:val="both"/>
        <w:rPr>
          <w:lang w:val="en-GB"/>
        </w:rPr>
      </w:pPr>
      <w:r>
        <w:rPr>
          <w:lang w:val="en-GB"/>
        </w:rPr>
        <w:t>m</w:t>
      </w:r>
      <w:r w:rsidR="00464A29" w:rsidRPr="00905F6A">
        <w:rPr>
          <w:lang w:val="en-GB"/>
        </w:rPr>
        <w:t>inimum wage</w:t>
      </w:r>
      <w:r>
        <w:rPr>
          <w:lang w:val="en-GB"/>
        </w:rPr>
        <w:t>;</w:t>
      </w:r>
    </w:p>
    <w:p w:rsidR="00CF32D7" w:rsidRPr="00905F6A" w:rsidRDefault="004A2E84" w:rsidP="00B8617E">
      <w:pPr>
        <w:pStyle w:val="BodyTextIndent"/>
        <w:numPr>
          <w:ilvl w:val="0"/>
          <w:numId w:val="4"/>
        </w:numPr>
        <w:spacing w:after="0"/>
        <w:ind w:left="567" w:hanging="567"/>
        <w:jc w:val="both"/>
        <w:rPr>
          <w:lang w:val="en-GB"/>
        </w:rPr>
      </w:pPr>
      <w:r>
        <w:rPr>
          <w:lang w:val="en-GB"/>
        </w:rPr>
        <w:t>m</w:t>
      </w:r>
      <w:r w:rsidR="00FD6C67" w:rsidRPr="00905F6A">
        <w:rPr>
          <w:lang w:val="en-GB"/>
        </w:rPr>
        <w:t>inimum s</w:t>
      </w:r>
      <w:r w:rsidR="00464A29" w:rsidRPr="00905F6A">
        <w:rPr>
          <w:lang w:val="en-GB"/>
        </w:rPr>
        <w:t>ubsistence level</w:t>
      </w:r>
      <w:r>
        <w:rPr>
          <w:lang w:val="en-GB"/>
        </w:rPr>
        <w:t>;</w:t>
      </w:r>
    </w:p>
    <w:p w:rsidR="00CF32D7" w:rsidRPr="00905F6A" w:rsidRDefault="004A2E84" w:rsidP="00B8617E">
      <w:pPr>
        <w:pStyle w:val="BodyTextIndent"/>
        <w:numPr>
          <w:ilvl w:val="0"/>
          <w:numId w:val="4"/>
        </w:numPr>
        <w:spacing w:after="0"/>
        <w:ind w:left="567" w:hanging="567"/>
        <w:jc w:val="both"/>
        <w:rPr>
          <w:lang w:val="en-GB"/>
        </w:rPr>
      </w:pPr>
      <w:r>
        <w:rPr>
          <w:lang w:val="en-GB"/>
        </w:rPr>
        <w:t>p</w:t>
      </w:r>
      <w:r w:rsidR="00464A29" w:rsidRPr="00905F6A">
        <w:rPr>
          <w:lang w:val="en-GB"/>
        </w:rPr>
        <w:t xml:space="preserve">rocedure for their correction in relation to </w:t>
      </w:r>
      <w:r>
        <w:rPr>
          <w:lang w:val="en-GB"/>
        </w:rPr>
        <w:t>rising</w:t>
      </w:r>
      <w:r w:rsidRPr="00905F6A">
        <w:rPr>
          <w:lang w:val="en-GB"/>
        </w:rPr>
        <w:t xml:space="preserve"> </w:t>
      </w:r>
      <w:r w:rsidR="00464A29" w:rsidRPr="00905F6A">
        <w:rPr>
          <w:lang w:val="en-GB"/>
        </w:rPr>
        <w:t>prices</w:t>
      </w:r>
      <w:r>
        <w:rPr>
          <w:lang w:val="en-GB"/>
        </w:rPr>
        <w:t>;</w:t>
      </w:r>
    </w:p>
    <w:p w:rsidR="00CF32D7" w:rsidRPr="00905F6A" w:rsidRDefault="004A2E84" w:rsidP="00B8617E">
      <w:pPr>
        <w:pStyle w:val="BodyTextIndent"/>
        <w:numPr>
          <w:ilvl w:val="0"/>
          <w:numId w:val="4"/>
        </w:numPr>
        <w:spacing w:after="0"/>
        <w:ind w:left="567" w:hanging="567"/>
        <w:jc w:val="both"/>
        <w:rPr>
          <w:lang w:val="en-GB"/>
        </w:rPr>
      </w:pPr>
      <w:r>
        <w:rPr>
          <w:lang w:val="en-GB"/>
        </w:rPr>
        <w:t>p</w:t>
      </w:r>
      <w:r w:rsidR="00464A29" w:rsidRPr="00905F6A">
        <w:rPr>
          <w:lang w:val="en-GB"/>
        </w:rPr>
        <w:t xml:space="preserve">rocedure for wage regulation depending on place of residence (regional coefficient) and </w:t>
      </w:r>
      <w:r w:rsidR="00FD6C67" w:rsidRPr="00905F6A">
        <w:rPr>
          <w:lang w:val="en-GB"/>
        </w:rPr>
        <w:t>hazardous</w:t>
      </w:r>
      <w:r w:rsidR="00464A29" w:rsidRPr="00905F6A">
        <w:rPr>
          <w:lang w:val="en-GB"/>
        </w:rPr>
        <w:t xml:space="preserve"> working conditions</w:t>
      </w:r>
      <w:r>
        <w:rPr>
          <w:lang w:val="en-GB"/>
        </w:rPr>
        <w:t>;</w:t>
      </w:r>
    </w:p>
    <w:p w:rsidR="00CF32D7" w:rsidRPr="00905F6A" w:rsidRDefault="00CF32D7" w:rsidP="00B8617E">
      <w:pPr>
        <w:pStyle w:val="BodyTextIndent"/>
        <w:numPr>
          <w:ilvl w:val="0"/>
          <w:numId w:val="4"/>
        </w:numPr>
        <w:spacing w:after="0"/>
        <w:ind w:left="567" w:hanging="567"/>
        <w:jc w:val="both"/>
        <w:rPr>
          <w:lang w:val="en-GB"/>
        </w:rPr>
      </w:pPr>
      <w:r w:rsidRPr="00905F6A">
        <w:rPr>
          <w:lang w:val="en-GB"/>
        </w:rPr>
        <w:t>90%</w:t>
      </w:r>
      <w:r w:rsidR="00464A29" w:rsidRPr="00905F6A">
        <w:rPr>
          <w:lang w:val="en-GB"/>
        </w:rPr>
        <w:t xml:space="preserve"> of all countries in the world</w:t>
      </w:r>
      <w:r w:rsidRPr="00905F6A">
        <w:rPr>
          <w:lang w:val="en-GB"/>
        </w:rPr>
        <w:t xml:space="preserve"> </w:t>
      </w:r>
      <w:r w:rsidR="00464A29" w:rsidRPr="00905F6A">
        <w:rPr>
          <w:lang w:val="en-GB"/>
        </w:rPr>
        <w:t>have fixed minimum wage</w:t>
      </w:r>
      <w:r w:rsidR="007853E6" w:rsidRPr="00905F6A">
        <w:rPr>
          <w:lang w:val="en-GB"/>
        </w:rPr>
        <w:t xml:space="preserve"> systems</w:t>
      </w:r>
      <w:r w:rsidRPr="00905F6A">
        <w:rPr>
          <w:vertAlign w:val="superscript"/>
          <w:lang w:val="en-GB"/>
        </w:rPr>
        <w:footnoteReference w:id="22"/>
      </w:r>
      <w:r w:rsidR="00464A29" w:rsidRPr="00905F6A">
        <w:rPr>
          <w:lang w:val="en-GB"/>
        </w:rPr>
        <w:t>.</w:t>
      </w:r>
    </w:p>
    <w:p w:rsidR="00CF32D7" w:rsidRPr="00905F6A" w:rsidRDefault="00CF32D7" w:rsidP="00B8617E">
      <w:pPr>
        <w:ind w:firstLine="720"/>
        <w:jc w:val="both"/>
        <w:rPr>
          <w:rFonts w:ascii="Times New Roman" w:hAnsi="Times New Roman"/>
          <w:sz w:val="24"/>
          <w:szCs w:val="24"/>
          <w:lang w:val="en-GB" w:eastAsia="ru-RU"/>
        </w:rPr>
      </w:pPr>
    </w:p>
    <w:p w:rsidR="007853E6" w:rsidRPr="00905F6A" w:rsidRDefault="00C252E6" w:rsidP="00B8617E">
      <w:pPr>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When </w:t>
      </w:r>
      <w:r w:rsidR="00FD6C67" w:rsidRPr="00905F6A">
        <w:rPr>
          <w:rFonts w:ascii="Times New Roman" w:hAnsi="Times New Roman"/>
          <w:sz w:val="24"/>
          <w:szCs w:val="24"/>
          <w:lang w:val="en-GB" w:eastAsia="ru-RU"/>
        </w:rPr>
        <w:t xml:space="preserve">fixing </w:t>
      </w:r>
      <w:r w:rsidRPr="00905F6A">
        <w:rPr>
          <w:rFonts w:ascii="Times New Roman" w:hAnsi="Times New Roman"/>
          <w:sz w:val="24"/>
          <w:szCs w:val="24"/>
          <w:lang w:val="en-GB" w:eastAsia="ru-RU"/>
        </w:rPr>
        <w:t>minimum wages, t</w:t>
      </w:r>
      <w:r w:rsidR="007853E6" w:rsidRPr="00905F6A">
        <w:rPr>
          <w:rFonts w:ascii="Times New Roman" w:hAnsi="Times New Roman"/>
          <w:sz w:val="24"/>
          <w:szCs w:val="24"/>
          <w:lang w:val="en-GB" w:eastAsia="ru-RU"/>
        </w:rPr>
        <w:t xml:space="preserve">he EU </w:t>
      </w:r>
      <w:r w:rsidR="004A2E84">
        <w:rPr>
          <w:rFonts w:ascii="Times New Roman" w:hAnsi="Times New Roman"/>
          <w:sz w:val="24"/>
          <w:szCs w:val="24"/>
          <w:lang w:val="en-GB" w:eastAsia="ru-RU"/>
        </w:rPr>
        <w:t>M</w:t>
      </w:r>
      <w:r w:rsidR="007853E6" w:rsidRPr="00905F6A">
        <w:rPr>
          <w:rFonts w:ascii="Times New Roman" w:hAnsi="Times New Roman"/>
          <w:sz w:val="24"/>
          <w:szCs w:val="24"/>
          <w:lang w:val="en-GB" w:eastAsia="ru-RU"/>
        </w:rPr>
        <w:t xml:space="preserve">ember </w:t>
      </w:r>
      <w:r w:rsidR="004A2E84">
        <w:rPr>
          <w:rFonts w:ascii="Times New Roman" w:hAnsi="Times New Roman"/>
          <w:sz w:val="24"/>
          <w:szCs w:val="24"/>
          <w:lang w:val="en-GB" w:eastAsia="ru-RU"/>
        </w:rPr>
        <w:t>S</w:t>
      </w:r>
      <w:r w:rsidR="007853E6" w:rsidRPr="00905F6A">
        <w:rPr>
          <w:rFonts w:ascii="Times New Roman" w:hAnsi="Times New Roman"/>
          <w:sz w:val="24"/>
          <w:szCs w:val="24"/>
          <w:lang w:val="en-GB" w:eastAsia="ru-RU"/>
        </w:rPr>
        <w:t xml:space="preserve">tates </w:t>
      </w:r>
      <w:r w:rsidR="00FD6C67" w:rsidRPr="00905F6A">
        <w:rPr>
          <w:rFonts w:ascii="Times New Roman" w:hAnsi="Times New Roman"/>
          <w:sz w:val="24"/>
          <w:szCs w:val="24"/>
          <w:lang w:val="en-GB" w:eastAsia="ru-RU"/>
        </w:rPr>
        <w:t>consider</w:t>
      </w:r>
      <w:r w:rsidRPr="00905F6A">
        <w:rPr>
          <w:rFonts w:ascii="Times New Roman" w:hAnsi="Times New Roman"/>
          <w:sz w:val="24"/>
          <w:szCs w:val="24"/>
          <w:lang w:val="en-GB" w:eastAsia="ru-RU"/>
        </w:rPr>
        <w:t xml:space="preserve"> the following key factors</w:t>
      </w:r>
      <w:r w:rsidR="007853E6" w:rsidRPr="00905F6A">
        <w:rPr>
          <w:rFonts w:ascii="Times New Roman" w:hAnsi="Times New Roman"/>
          <w:sz w:val="24"/>
          <w:szCs w:val="24"/>
          <w:lang w:val="en-GB" w:eastAsia="ru-RU"/>
        </w:rPr>
        <w:t>:</w:t>
      </w:r>
    </w:p>
    <w:p w:rsidR="00CF32D7" w:rsidRPr="00905F6A" w:rsidRDefault="00C252E6" w:rsidP="00B8617E">
      <w:pPr>
        <w:pStyle w:val="BodyTextIndent"/>
        <w:numPr>
          <w:ilvl w:val="0"/>
          <w:numId w:val="4"/>
        </w:numPr>
        <w:spacing w:after="0"/>
        <w:ind w:left="567" w:hanging="567"/>
        <w:jc w:val="both"/>
        <w:rPr>
          <w:lang w:val="en-GB"/>
        </w:rPr>
      </w:pPr>
      <w:r w:rsidRPr="00905F6A">
        <w:rPr>
          <w:lang w:val="en-GB"/>
        </w:rPr>
        <w:t>living standards differentiation for various social groups</w:t>
      </w:r>
      <w:r w:rsidR="004A2E84">
        <w:rPr>
          <w:lang w:val="en-GB"/>
        </w:rPr>
        <w:t>;</w:t>
      </w:r>
    </w:p>
    <w:p w:rsidR="00CF32D7" w:rsidRPr="00905F6A" w:rsidRDefault="004A2E84" w:rsidP="00B8617E">
      <w:pPr>
        <w:pStyle w:val="BodyTextIndent"/>
        <w:numPr>
          <w:ilvl w:val="0"/>
          <w:numId w:val="4"/>
        </w:numPr>
        <w:spacing w:after="0"/>
        <w:ind w:left="567" w:hanging="567"/>
        <w:jc w:val="both"/>
        <w:rPr>
          <w:lang w:val="en-GB"/>
        </w:rPr>
      </w:pPr>
      <w:r>
        <w:rPr>
          <w:lang w:val="en-GB"/>
        </w:rPr>
        <w:t xml:space="preserve">size of </w:t>
      </w:r>
      <w:r w:rsidR="00C252E6" w:rsidRPr="00905F6A">
        <w:rPr>
          <w:lang w:val="en-GB"/>
        </w:rPr>
        <w:t>social benefits</w:t>
      </w:r>
      <w:r>
        <w:rPr>
          <w:lang w:val="en-GB"/>
        </w:rPr>
        <w:t>;</w:t>
      </w:r>
    </w:p>
    <w:p w:rsidR="00CF32D7" w:rsidRPr="00905F6A" w:rsidRDefault="00C252E6" w:rsidP="00B8617E">
      <w:pPr>
        <w:pStyle w:val="BodyTextIndent"/>
        <w:numPr>
          <w:ilvl w:val="0"/>
          <w:numId w:val="4"/>
        </w:numPr>
        <w:spacing w:after="0"/>
        <w:ind w:left="567" w:hanging="567"/>
        <w:jc w:val="both"/>
        <w:rPr>
          <w:lang w:val="en-GB"/>
        </w:rPr>
      </w:pPr>
      <w:r w:rsidRPr="00905F6A">
        <w:rPr>
          <w:lang w:val="en-GB"/>
        </w:rPr>
        <w:t>employment rate</w:t>
      </w:r>
      <w:r w:rsidR="004A2E84">
        <w:rPr>
          <w:lang w:val="en-GB"/>
        </w:rPr>
        <w:t>;</w:t>
      </w:r>
    </w:p>
    <w:p w:rsidR="00CF32D7" w:rsidRPr="00905F6A" w:rsidRDefault="007C5616" w:rsidP="00B8617E">
      <w:pPr>
        <w:pStyle w:val="BodyTextIndent"/>
        <w:numPr>
          <w:ilvl w:val="0"/>
          <w:numId w:val="4"/>
        </w:numPr>
        <w:spacing w:after="0"/>
        <w:ind w:left="567" w:hanging="567"/>
        <w:jc w:val="both"/>
        <w:rPr>
          <w:lang w:val="en-GB"/>
        </w:rPr>
      </w:pPr>
      <w:proofErr w:type="gramStart"/>
      <w:r w:rsidRPr="00905F6A">
        <w:rPr>
          <w:lang w:val="en-GB"/>
        </w:rPr>
        <w:t>labour</w:t>
      </w:r>
      <w:proofErr w:type="gramEnd"/>
      <w:r w:rsidR="00C252E6" w:rsidRPr="00905F6A">
        <w:rPr>
          <w:lang w:val="en-GB"/>
        </w:rPr>
        <w:t xml:space="preserve"> productivity</w:t>
      </w:r>
      <w:r w:rsidR="00CF32D7" w:rsidRPr="00905F6A">
        <w:rPr>
          <w:rStyle w:val="FootnoteReference"/>
          <w:lang w:val="en-GB"/>
        </w:rPr>
        <w:footnoteReference w:id="23"/>
      </w:r>
      <w:r w:rsidR="004A2E84">
        <w:rPr>
          <w:lang w:val="en-GB"/>
        </w:rPr>
        <w:t>.</w:t>
      </w:r>
    </w:p>
    <w:p w:rsidR="00CF3EB5" w:rsidRPr="00905F6A" w:rsidRDefault="00CF3EB5" w:rsidP="00B8617E">
      <w:pPr>
        <w:ind w:firstLine="720"/>
        <w:jc w:val="both"/>
        <w:rPr>
          <w:rFonts w:ascii="Times New Roman" w:hAnsi="Times New Roman"/>
          <w:sz w:val="24"/>
          <w:szCs w:val="24"/>
          <w:lang w:val="en-GB" w:eastAsia="ru-RU"/>
        </w:rPr>
      </w:pPr>
    </w:p>
    <w:p w:rsidR="00CF32D7" w:rsidRPr="00905F6A" w:rsidRDefault="00BD0BA7" w:rsidP="00B8617E">
      <w:pPr>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There are two internationally practi</w:t>
      </w:r>
      <w:r w:rsidR="004A2E84">
        <w:rPr>
          <w:rFonts w:ascii="Times New Roman" w:hAnsi="Times New Roman"/>
          <w:sz w:val="24"/>
          <w:szCs w:val="24"/>
          <w:lang w:val="en-GB" w:eastAsia="ru-RU"/>
        </w:rPr>
        <w:t>s</w:t>
      </w:r>
      <w:r w:rsidRPr="00905F6A">
        <w:rPr>
          <w:rFonts w:ascii="Times New Roman" w:hAnsi="Times New Roman"/>
          <w:sz w:val="24"/>
          <w:szCs w:val="24"/>
          <w:lang w:val="en-GB" w:eastAsia="ru-RU"/>
        </w:rPr>
        <w:t xml:space="preserve">ed approaches for setting minimum wages. The first </w:t>
      </w:r>
      <w:r w:rsidR="00CF3EB5" w:rsidRPr="00905F6A">
        <w:rPr>
          <w:rFonts w:ascii="Times New Roman" w:hAnsi="Times New Roman"/>
          <w:sz w:val="24"/>
          <w:szCs w:val="24"/>
          <w:lang w:val="en-GB" w:eastAsia="ru-RU"/>
        </w:rPr>
        <w:t>approach</w:t>
      </w:r>
      <w:r w:rsidRPr="00905F6A">
        <w:rPr>
          <w:rFonts w:ascii="Times New Roman" w:hAnsi="Times New Roman"/>
          <w:sz w:val="24"/>
          <w:szCs w:val="24"/>
          <w:lang w:val="en-GB" w:eastAsia="ru-RU"/>
        </w:rPr>
        <w:t xml:space="preserve"> uses</w:t>
      </w:r>
      <w:r w:rsidR="004A2E84">
        <w:rPr>
          <w:rFonts w:ascii="Times New Roman" w:hAnsi="Times New Roman"/>
          <w:sz w:val="24"/>
          <w:szCs w:val="24"/>
          <w:lang w:val="en-GB" w:eastAsia="ru-RU"/>
        </w:rPr>
        <w:t xml:space="preserve"> a</w:t>
      </w:r>
      <w:r w:rsidRPr="00905F6A">
        <w:rPr>
          <w:rFonts w:ascii="Times New Roman" w:hAnsi="Times New Roman"/>
          <w:sz w:val="24"/>
          <w:szCs w:val="24"/>
          <w:lang w:val="en-GB" w:eastAsia="ru-RU"/>
        </w:rPr>
        <w:t xml:space="preserve"> </w:t>
      </w:r>
      <w:r w:rsidRPr="00905F6A">
        <w:rPr>
          <w:rFonts w:ascii="Times New Roman" w:hAnsi="Times New Roman"/>
          <w:b/>
          <w:i/>
          <w:sz w:val="24"/>
          <w:szCs w:val="24"/>
          <w:lang w:val="en-GB" w:eastAsia="ru-RU"/>
        </w:rPr>
        <w:t>consumer goods basket</w:t>
      </w:r>
      <w:r w:rsidR="00CF3EB5" w:rsidRPr="00905F6A">
        <w:rPr>
          <w:rFonts w:ascii="Times New Roman" w:hAnsi="Times New Roman"/>
          <w:sz w:val="24"/>
          <w:szCs w:val="24"/>
          <w:lang w:val="en-GB" w:eastAsia="ru-RU"/>
        </w:rPr>
        <w:t xml:space="preserve"> – a monetary equivalent of essential goods and services. The second one </w:t>
      </w:r>
      <w:r w:rsidR="004A2E84">
        <w:rPr>
          <w:rFonts w:ascii="Times New Roman" w:hAnsi="Times New Roman"/>
          <w:sz w:val="24"/>
          <w:szCs w:val="24"/>
          <w:lang w:val="en-GB" w:eastAsia="ru-RU"/>
        </w:rPr>
        <w:t>is based</w:t>
      </w:r>
      <w:r w:rsidR="004A2E84" w:rsidRPr="00905F6A">
        <w:rPr>
          <w:rFonts w:ascii="Times New Roman" w:hAnsi="Times New Roman"/>
          <w:sz w:val="24"/>
          <w:szCs w:val="24"/>
          <w:lang w:val="en-GB" w:eastAsia="ru-RU"/>
        </w:rPr>
        <w:t xml:space="preserve"> </w:t>
      </w:r>
      <w:r w:rsidR="00CF3EB5" w:rsidRPr="00905F6A">
        <w:rPr>
          <w:rFonts w:ascii="Times New Roman" w:hAnsi="Times New Roman"/>
          <w:sz w:val="24"/>
          <w:szCs w:val="24"/>
          <w:lang w:val="en-GB" w:eastAsia="ru-RU"/>
        </w:rPr>
        <w:t xml:space="preserve">on the assumption that social needs stemming from socio-cultural conditions should be also satisfied at a minimum level along with </w:t>
      </w:r>
      <w:r w:rsidR="004A2E84">
        <w:rPr>
          <w:rFonts w:ascii="Times New Roman" w:hAnsi="Times New Roman"/>
          <w:sz w:val="24"/>
          <w:szCs w:val="24"/>
          <w:lang w:val="en-GB" w:eastAsia="ru-RU"/>
        </w:rPr>
        <w:t xml:space="preserve">the </w:t>
      </w:r>
      <w:r w:rsidR="00CF3EB5" w:rsidRPr="00905F6A">
        <w:rPr>
          <w:rFonts w:ascii="Times New Roman" w:hAnsi="Times New Roman"/>
          <w:sz w:val="24"/>
          <w:szCs w:val="24"/>
          <w:lang w:val="en-GB" w:eastAsia="ru-RU"/>
        </w:rPr>
        <w:t xml:space="preserve">essential physical </w:t>
      </w:r>
      <w:r w:rsidR="00FD6C67" w:rsidRPr="00905F6A">
        <w:rPr>
          <w:rFonts w:ascii="Times New Roman" w:hAnsi="Times New Roman"/>
          <w:sz w:val="24"/>
          <w:szCs w:val="24"/>
          <w:lang w:val="en-GB" w:eastAsia="ru-RU"/>
        </w:rPr>
        <w:t xml:space="preserve">need </w:t>
      </w:r>
      <w:r w:rsidR="004A2E84">
        <w:rPr>
          <w:rFonts w:ascii="Times New Roman" w:hAnsi="Times New Roman"/>
          <w:sz w:val="24"/>
          <w:szCs w:val="24"/>
          <w:lang w:val="en-GB" w:eastAsia="ru-RU"/>
        </w:rPr>
        <w:t>for</w:t>
      </w:r>
      <w:r w:rsidR="00FD6C67" w:rsidRPr="00905F6A">
        <w:rPr>
          <w:rFonts w:ascii="Times New Roman" w:hAnsi="Times New Roman"/>
          <w:sz w:val="24"/>
          <w:szCs w:val="24"/>
          <w:lang w:val="en-GB" w:eastAsia="ru-RU"/>
        </w:rPr>
        <w:t xml:space="preserve"> food and accommodation</w:t>
      </w:r>
      <w:r w:rsidR="000D61D2" w:rsidRPr="00905F6A">
        <w:rPr>
          <w:rFonts w:ascii="Times New Roman" w:hAnsi="Times New Roman"/>
          <w:sz w:val="24"/>
          <w:szCs w:val="24"/>
          <w:lang w:val="en-GB" w:eastAsia="ru-RU"/>
        </w:rPr>
        <w:t xml:space="preserve">. </w:t>
      </w:r>
      <w:r w:rsidR="004A2E84">
        <w:rPr>
          <w:rFonts w:ascii="Times New Roman" w:hAnsi="Times New Roman"/>
          <w:sz w:val="24"/>
          <w:szCs w:val="24"/>
          <w:lang w:val="en-GB" w:eastAsia="ru-RU"/>
        </w:rPr>
        <w:t>T</w:t>
      </w:r>
      <w:r w:rsidR="000D61D2" w:rsidRPr="00905F6A">
        <w:rPr>
          <w:rFonts w:ascii="Times New Roman" w:hAnsi="Times New Roman"/>
          <w:sz w:val="24"/>
          <w:szCs w:val="24"/>
          <w:lang w:val="en-GB" w:eastAsia="ru-RU"/>
        </w:rPr>
        <w:t xml:space="preserve">he second approach </w:t>
      </w:r>
      <w:r w:rsidR="004A2E84">
        <w:rPr>
          <w:rFonts w:ascii="Times New Roman" w:hAnsi="Times New Roman"/>
          <w:sz w:val="24"/>
          <w:szCs w:val="24"/>
          <w:lang w:val="en-GB" w:eastAsia="ru-RU"/>
        </w:rPr>
        <w:t xml:space="preserve">therefore </w:t>
      </w:r>
      <w:r w:rsidR="000D61D2" w:rsidRPr="00905F6A">
        <w:rPr>
          <w:rFonts w:ascii="Times New Roman" w:hAnsi="Times New Roman"/>
          <w:sz w:val="24"/>
          <w:szCs w:val="24"/>
          <w:lang w:val="en-GB" w:eastAsia="ru-RU"/>
        </w:rPr>
        <w:t>correlates fixed minimum wages with</w:t>
      </w:r>
      <w:r w:rsidR="00CF3EB5" w:rsidRPr="00905F6A">
        <w:rPr>
          <w:rFonts w:ascii="Times New Roman" w:hAnsi="Times New Roman"/>
          <w:sz w:val="24"/>
          <w:szCs w:val="24"/>
          <w:lang w:val="en-GB" w:eastAsia="ru-RU"/>
        </w:rPr>
        <w:t xml:space="preserve"> </w:t>
      </w:r>
      <w:r w:rsidR="000D61D2" w:rsidRPr="00905F6A">
        <w:rPr>
          <w:rFonts w:ascii="Times New Roman" w:hAnsi="Times New Roman"/>
          <w:sz w:val="24"/>
          <w:szCs w:val="24"/>
          <w:lang w:val="en-GB" w:eastAsia="ru-RU"/>
        </w:rPr>
        <w:t>the current level of wages</w:t>
      </w:r>
      <w:r w:rsidR="00CF32D7" w:rsidRPr="00905F6A">
        <w:rPr>
          <w:rFonts w:ascii="Times New Roman" w:hAnsi="Times New Roman"/>
          <w:sz w:val="24"/>
          <w:szCs w:val="24"/>
          <w:vertAlign w:val="superscript"/>
          <w:lang w:val="en-GB" w:eastAsia="ru-RU"/>
        </w:rPr>
        <w:footnoteReference w:id="24"/>
      </w:r>
      <w:r w:rsidR="000D61D2" w:rsidRPr="00905F6A">
        <w:rPr>
          <w:rFonts w:ascii="Times New Roman" w:hAnsi="Times New Roman"/>
          <w:sz w:val="24"/>
          <w:szCs w:val="24"/>
          <w:lang w:val="en-GB" w:eastAsia="ru-RU"/>
        </w:rPr>
        <w:t>.</w:t>
      </w:r>
    </w:p>
    <w:p w:rsidR="00CF32D7" w:rsidRPr="00905F6A" w:rsidRDefault="00DE1C09" w:rsidP="00B8617E">
      <w:pPr>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In most countries, the lowest level of remuneration for all workers is fixed by law. </w:t>
      </w:r>
      <w:r w:rsidR="004A2E84">
        <w:rPr>
          <w:rFonts w:ascii="Times New Roman" w:hAnsi="Times New Roman"/>
          <w:sz w:val="24"/>
          <w:szCs w:val="24"/>
          <w:lang w:val="en-GB" w:eastAsia="ru-RU"/>
        </w:rPr>
        <w:t>The f</w:t>
      </w:r>
      <w:r w:rsidRPr="00905F6A">
        <w:rPr>
          <w:rFonts w:ascii="Times New Roman" w:hAnsi="Times New Roman"/>
          <w:sz w:val="24"/>
          <w:szCs w:val="24"/>
          <w:lang w:val="en-GB" w:eastAsia="ru-RU"/>
        </w:rPr>
        <w:t>ixed minimum wage is most important for low-skill</w:t>
      </w:r>
      <w:r w:rsidR="004A2E84">
        <w:rPr>
          <w:rFonts w:ascii="Times New Roman" w:hAnsi="Times New Roman"/>
          <w:sz w:val="24"/>
          <w:szCs w:val="24"/>
          <w:lang w:val="en-GB" w:eastAsia="ru-RU"/>
        </w:rPr>
        <w:t>ed</w:t>
      </w:r>
      <w:r w:rsidRPr="00905F6A">
        <w:rPr>
          <w:rFonts w:ascii="Times New Roman" w:hAnsi="Times New Roman"/>
          <w:sz w:val="24"/>
          <w:szCs w:val="24"/>
          <w:lang w:val="en-GB" w:eastAsia="ru-RU"/>
        </w:rPr>
        <w:t xml:space="preserve"> </w:t>
      </w:r>
      <w:r w:rsidR="007C5616" w:rsidRPr="00905F6A">
        <w:rPr>
          <w:rFonts w:ascii="Times New Roman" w:hAnsi="Times New Roman"/>
          <w:sz w:val="24"/>
          <w:szCs w:val="24"/>
          <w:lang w:val="en-GB" w:eastAsia="ru-RU"/>
        </w:rPr>
        <w:t>labour</w:t>
      </w:r>
      <w:r w:rsidRPr="00905F6A">
        <w:rPr>
          <w:rFonts w:ascii="Times New Roman" w:hAnsi="Times New Roman"/>
          <w:sz w:val="24"/>
          <w:szCs w:val="24"/>
          <w:lang w:val="en-GB" w:eastAsia="ru-RU"/>
        </w:rPr>
        <w:t>, youth, women and immigrants.</w:t>
      </w:r>
      <w:r w:rsidR="00817491" w:rsidRPr="00905F6A">
        <w:rPr>
          <w:rFonts w:ascii="Times New Roman" w:hAnsi="Times New Roman"/>
          <w:sz w:val="24"/>
          <w:szCs w:val="24"/>
          <w:lang w:val="en-GB" w:eastAsia="ru-RU"/>
        </w:rPr>
        <w:t xml:space="preserve"> </w:t>
      </w:r>
      <w:r w:rsidR="00BF6FDA" w:rsidRPr="00905F6A">
        <w:rPr>
          <w:rFonts w:ascii="Times New Roman" w:hAnsi="Times New Roman"/>
          <w:sz w:val="24"/>
          <w:szCs w:val="24"/>
          <w:lang w:val="en-GB" w:eastAsia="ru-RU"/>
        </w:rPr>
        <w:t xml:space="preserve">Procedures for setting and mechanisms </w:t>
      </w:r>
      <w:r w:rsidR="004A2E84">
        <w:rPr>
          <w:rFonts w:ascii="Times New Roman" w:hAnsi="Times New Roman"/>
          <w:sz w:val="24"/>
          <w:szCs w:val="24"/>
          <w:lang w:val="en-GB" w:eastAsia="ru-RU"/>
        </w:rPr>
        <w:t>for</w:t>
      </w:r>
      <w:r w:rsidR="00BF6FDA" w:rsidRPr="00905F6A">
        <w:rPr>
          <w:rFonts w:ascii="Times New Roman" w:hAnsi="Times New Roman"/>
          <w:sz w:val="24"/>
          <w:szCs w:val="24"/>
          <w:lang w:val="en-GB" w:eastAsia="ru-RU"/>
        </w:rPr>
        <w:t xml:space="preserve"> correcting minimum wages are defined differently in various countries, namely by:</w:t>
      </w:r>
      <w:r w:rsidRPr="00905F6A">
        <w:rPr>
          <w:rFonts w:ascii="Times New Roman" w:hAnsi="Times New Roman"/>
          <w:sz w:val="24"/>
          <w:szCs w:val="24"/>
          <w:lang w:val="en-GB" w:eastAsia="ru-RU"/>
        </w:rPr>
        <w:t xml:space="preserve"> </w:t>
      </w:r>
    </w:p>
    <w:p w:rsidR="00CF32D7" w:rsidRPr="00905F6A" w:rsidRDefault="00BF6FDA" w:rsidP="00B8617E">
      <w:pPr>
        <w:pStyle w:val="BodyTextIndent"/>
        <w:numPr>
          <w:ilvl w:val="0"/>
          <w:numId w:val="4"/>
        </w:numPr>
        <w:spacing w:after="0"/>
        <w:ind w:left="567" w:hanging="567"/>
        <w:jc w:val="both"/>
        <w:rPr>
          <w:lang w:val="en-GB"/>
        </w:rPr>
      </w:pPr>
      <w:r w:rsidRPr="00905F6A">
        <w:rPr>
          <w:lang w:val="en-GB"/>
        </w:rPr>
        <w:t>national legislation</w:t>
      </w:r>
      <w:r w:rsidR="004A2E84">
        <w:rPr>
          <w:lang w:val="en-GB"/>
        </w:rPr>
        <w:t>;</w:t>
      </w:r>
    </w:p>
    <w:p w:rsidR="00CF32D7" w:rsidRPr="00905F6A" w:rsidRDefault="00BF6FDA" w:rsidP="00B8617E">
      <w:pPr>
        <w:pStyle w:val="BodyTextIndent"/>
        <w:numPr>
          <w:ilvl w:val="0"/>
          <w:numId w:val="4"/>
        </w:numPr>
        <w:spacing w:after="0"/>
        <w:ind w:left="567" w:hanging="567"/>
        <w:jc w:val="both"/>
        <w:rPr>
          <w:lang w:val="en-GB"/>
        </w:rPr>
      </w:pPr>
      <w:r w:rsidRPr="00905F6A">
        <w:rPr>
          <w:lang w:val="en-GB"/>
        </w:rPr>
        <w:t>general agreements</w:t>
      </w:r>
      <w:r w:rsidR="00FD6C67" w:rsidRPr="00905F6A">
        <w:rPr>
          <w:lang w:val="en-GB"/>
        </w:rPr>
        <w:t xml:space="preserve"> at national level</w:t>
      </w:r>
      <w:r w:rsidR="004A2E84">
        <w:rPr>
          <w:lang w:val="en-GB"/>
        </w:rPr>
        <w:t>;</w:t>
      </w:r>
    </w:p>
    <w:p w:rsidR="00CF32D7" w:rsidRPr="00905F6A" w:rsidRDefault="00FD6C67" w:rsidP="00B8617E">
      <w:pPr>
        <w:pStyle w:val="BodyTextIndent"/>
        <w:numPr>
          <w:ilvl w:val="0"/>
          <w:numId w:val="4"/>
        </w:numPr>
        <w:spacing w:after="0"/>
        <w:ind w:left="567" w:hanging="567"/>
        <w:jc w:val="both"/>
        <w:rPr>
          <w:lang w:val="en-GB"/>
        </w:rPr>
      </w:pPr>
      <w:r w:rsidRPr="00905F6A">
        <w:rPr>
          <w:lang w:val="en-GB"/>
        </w:rPr>
        <w:t xml:space="preserve">sectoral pay </w:t>
      </w:r>
      <w:r w:rsidR="00BF6FDA" w:rsidRPr="00905F6A">
        <w:rPr>
          <w:lang w:val="en-GB"/>
        </w:rPr>
        <w:t>rate agreements</w:t>
      </w:r>
      <w:r w:rsidR="004A2E84">
        <w:rPr>
          <w:lang w:val="en-GB"/>
        </w:rPr>
        <w:t>;</w:t>
      </w:r>
    </w:p>
    <w:p w:rsidR="00CF32D7" w:rsidRPr="00905F6A" w:rsidRDefault="00BF6FDA" w:rsidP="00B8617E">
      <w:pPr>
        <w:pStyle w:val="BodyTextIndent"/>
        <w:numPr>
          <w:ilvl w:val="0"/>
          <w:numId w:val="4"/>
        </w:numPr>
        <w:spacing w:after="0"/>
        <w:ind w:left="567" w:hanging="567"/>
        <w:jc w:val="both"/>
        <w:rPr>
          <w:lang w:val="en-GB"/>
        </w:rPr>
      </w:pPr>
      <w:r w:rsidRPr="00905F6A">
        <w:rPr>
          <w:lang w:val="en-GB"/>
        </w:rPr>
        <w:t>local government</w:t>
      </w:r>
      <w:r w:rsidR="004A2E84">
        <w:rPr>
          <w:lang w:val="en-GB"/>
        </w:rPr>
        <w:t>;</w:t>
      </w:r>
      <w:r w:rsidR="00CF32D7" w:rsidRPr="00905F6A">
        <w:rPr>
          <w:lang w:val="en-GB"/>
        </w:rPr>
        <w:t xml:space="preserve"> </w:t>
      </w:r>
    </w:p>
    <w:p w:rsidR="00CF32D7" w:rsidRPr="00905F6A" w:rsidRDefault="00BF6FDA" w:rsidP="00B8617E">
      <w:pPr>
        <w:pStyle w:val="BodyTextIndent"/>
        <w:numPr>
          <w:ilvl w:val="0"/>
          <w:numId w:val="4"/>
        </w:numPr>
        <w:spacing w:after="0"/>
        <w:ind w:left="567" w:hanging="567"/>
        <w:jc w:val="both"/>
        <w:rPr>
          <w:lang w:val="en-GB"/>
        </w:rPr>
      </w:pPr>
      <w:proofErr w:type="gramStart"/>
      <w:r w:rsidRPr="00905F6A">
        <w:rPr>
          <w:lang w:val="en-GB"/>
        </w:rPr>
        <w:t>speciali</w:t>
      </w:r>
      <w:r w:rsidR="004A2E84">
        <w:rPr>
          <w:lang w:val="en-GB"/>
        </w:rPr>
        <w:t>s</w:t>
      </w:r>
      <w:r w:rsidRPr="00905F6A">
        <w:rPr>
          <w:lang w:val="en-GB"/>
        </w:rPr>
        <w:t>ed</w:t>
      </w:r>
      <w:proofErr w:type="gramEnd"/>
      <w:r w:rsidRPr="00905F6A">
        <w:rPr>
          <w:lang w:val="en-GB"/>
        </w:rPr>
        <w:t xml:space="preserve"> governmental authorities</w:t>
      </w:r>
      <w:r w:rsidR="004A2E84">
        <w:rPr>
          <w:lang w:val="en-GB"/>
        </w:rPr>
        <w:t>,</w:t>
      </w:r>
      <w:r w:rsidRPr="00905F6A">
        <w:rPr>
          <w:lang w:val="en-GB"/>
        </w:rPr>
        <w:t xml:space="preserve"> etc.</w:t>
      </w:r>
    </w:p>
    <w:p w:rsidR="00BF6FDA" w:rsidRPr="00905F6A" w:rsidRDefault="00BF6FDA" w:rsidP="00BF6FDA">
      <w:pPr>
        <w:pStyle w:val="BodyTextIndent"/>
        <w:spacing w:after="0"/>
        <w:ind w:left="567"/>
        <w:jc w:val="both"/>
        <w:rPr>
          <w:lang w:val="en-GB"/>
        </w:rPr>
      </w:pPr>
    </w:p>
    <w:p w:rsidR="00F35A23" w:rsidRPr="00905F6A" w:rsidRDefault="00F35A23" w:rsidP="00B8617E">
      <w:pPr>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One can identify two groups of countries among the EU </w:t>
      </w:r>
      <w:r w:rsidR="005057E3">
        <w:rPr>
          <w:rFonts w:ascii="Times New Roman" w:hAnsi="Times New Roman"/>
          <w:sz w:val="24"/>
          <w:szCs w:val="24"/>
          <w:lang w:val="en-GB" w:eastAsia="ru-RU"/>
        </w:rPr>
        <w:t>M</w:t>
      </w:r>
      <w:r w:rsidRPr="00905F6A">
        <w:rPr>
          <w:rFonts w:ascii="Times New Roman" w:hAnsi="Times New Roman"/>
          <w:sz w:val="24"/>
          <w:szCs w:val="24"/>
          <w:lang w:val="en-GB" w:eastAsia="ru-RU"/>
        </w:rPr>
        <w:t xml:space="preserve">ember </w:t>
      </w:r>
      <w:r w:rsidR="005057E3">
        <w:rPr>
          <w:rFonts w:ascii="Times New Roman" w:hAnsi="Times New Roman"/>
          <w:sz w:val="24"/>
          <w:szCs w:val="24"/>
          <w:lang w:val="en-GB" w:eastAsia="ru-RU"/>
        </w:rPr>
        <w:t>S</w:t>
      </w:r>
      <w:r w:rsidRPr="00905F6A">
        <w:rPr>
          <w:rFonts w:ascii="Times New Roman" w:hAnsi="Times New Roman"/>
          <w:sz w:val="24"/>
          <w:szCs w:val="24"/>
          <w:lang w:val="en-GB" w:eastAsia="ru-RU"/>
        </w:rPr>
        <w:t>tates by type of minimum wage regulation.</w:t>
      </w:r>
    </w:p>
    <w:p w:rsidR="00F35A23" w:rsidRPr="00905F6A" w:rsidRDefault="00F35A23" w:rsidP="00B8617E">
      <w:pPr>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The </w:t>
      </w:r>
      <w:r w:rsidRPr="00905F6A">
        <w:rPr>
          <w:rFonts w:ascii="Times New Roman" w:hAnsi="Times New Roman"/>
          <w:b/>
          <w:sz w:val="24"/>
          <w:szCs w:val="24"/>
          <w:lang w:val="en-GB" w:eastAsia="ru-RU"/>
        </w:rPr>
        <w:t xml:space="preserve">first </w:t>
      </w:r>
      <w:r w:rsidR="00D15E7B">
        <w:rPr>
          <w:rFonts w:ascii="Times New Roman" w:hAnsi="Times New Roman"/>
          <w:b/>
          <w:sz w:val="24"/>
          <w:szCs w:val="24"/>
          <w:lang w:val="en-GB" w:eastAsia="ru-RU"/>
        </w:rPr>
        <w:t>group</w:t>
      </w:r>
      <w:r w:rsidR="00D15E7B"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 xml:space="preserve">comprises France, the Netherlands, Portugal, Spain and Luxembourg, where minimum wages are set by the law, as well as Belgium and Greece, where minimum wages are set by agreements. The </w:t>
      </w:r>
      <w:r w:rsidRPr="00905F6A">
        <w:rPr>
          <w:rFonts w:ascii="Times New Roman" w:hAnsi="Times New Roman"/>
          <w:b/>
          <w:sz w:val="24"/>
          <w:szCs w:val="24"/>
          <w:lang w:val="en-GB" w:eastAsia="ru-RU"/>
        </w:rPr>
        <w:t xml:space="preserve">second </w:t>
      </w:r>
      <w:r w:rsidRPr="00905F6A">
        <w:rPr>
          <w:rFonts w:ascii="Times New Roman" w:hAnsi="Times New Roman"/>
          <w:sz w:val="24"/>
          <w:szCs w:val="24"/>
          <w:lang w:val="en-GB" w:eastAsia="ru-RU"/>
        </w:rPr>
        <w:t xml:space="preserve">includes countries where minimum wages are approved </w:t>
      </w:r>
      <w:r w:rsidR="00FD6C67" w:rsidRPr="00905F6A">
        <w:rPr>
          <w:rFonts w:ascii="Times New Roman" w:hAnsi="Times New Roman"/>
          <w:sz w:val="24"/>
          <w:szCs w:val="24"/>
          <w:lang w:val="en-GB" w:eastAsia="ru-RU"/>
        </w:rPr>
        <w:t>by</w:t>
      </w:r>
      <w:r w:rsidRPr="00905F6A">
        <w:rPr>
          <w:rFonts w:ascii="Times New Roman" w:hAnsi="Times New Roman"/>
          <w:sz w:val="24"/>
          <w:szCs w:val="24"/>
          <w:lang w:val="en-GB" w:eastAsia="ru-RU"/>
        </w:rPr>
        <w:t xml:space="preserve"> sectoral agreements (Italy and Denmark) or by special</w:t>
      </w:r>
      <w:r w:rsidR="00FD6C67" w:rsidRPr="00905F6A">
        <w:rPr>
          <w:rFonts w:ascii="Times New Roman" w:hAnsi="Times New Roman"/>
          <w:sz w:val="24"/>
          <w:szCs w:val="24"/>
          <w:lang w:val="en-GB" w:eastAsia="ru-RU"/>
        </w:rPr>
        <w:t>i</w:t>
      </w:r>
      <w:r w:rsidR="005057E3">
        <w:rPr>
          <w:rFonts w:ascii="Times New Roman" w:hAnsi="Times New Roman"/>
          <w:sz w:val="24"/>
          <w:szCs w:val="24"/>
          <w:lang w:val="en-GB" w:eastAsia="ru-RU"/>
        </w:rPr>
        <w:t>s</w:t>
      </w:r>
      <w:r w:rsidR="00FD6C67" w:rsidRPr="00905F6A">
        <w:rPr>
          <w:rFonts w:ascii="Times New Roman" w:hAnsi="Times New Roman"/>
          <w:sz w:val="24"/>
          <w:szCs w:val="24"/>
          <w:lang w:val="en-GB" w:eastAsia="ru-RU"/>
        </w:rPr>
        <w:t>ed</w:t>
      </w:r>
      <w:r w:rsidRPr="00905F6A">
        <w:rPr>
          <w:rFonts w:ascii="Times New Roman" w:hAnsi="Times New Roman"/>
          <w:sz w:val="24"/>
          <w:szCs w:val="24"/>
          <w:lang w:val="en-GB" w:eastAsia="ru-RU"/>
        </w:rPr>
        <w:t xml:space="preserve"> bodies (wage committees, as is the case in the UK).</w:t>
      </w:r>
    </w:p>
    <w:p w:rsidR="00CF32D7" w:rsidRPr="00905F6A" w:rsidRDefault="00F35A23" w:rsidP="00CF32D7">
      <w:pPr>
        <w:pStyle w:val="Heading1"/>
        <w:rPr>
          <w:iCs/>
          <w:sz w:val="24"/>
          <w:szCs w:val="24"/>
          <w:lang w:val="en-GB"/>
        </w:rPr>
      </w:pPr>
      <w:bookmarkStart w:id="20" w:name="_Toc512516809"/>
      <w:bookmarkStart w:id="21" w:name="_Toc512516901"/>
      <w:r w:rsidRPr="00905F6A">
        <w:rPr>
          <w:sz w:val="24"/>
          <w:szCs w:val="24"/>
          <w:lang w:val="en-GB"/>
        </w:rPr>
        <w:t xml:space="preserve">Comparison of </w:t>
      </w:r>
      <w:r w:rsidR="00085614">
        <w:rPr>
          <w:sz w:val="24"/>
          <w:szCs w:val="24"/>
          <w:lang w:val="en-GB"/>
        </w:rPr>
        <w:t>w</w:t>
      </w:r>
      <w:r w:rsidRPr="00905F6A">
        <w:rPr>
          <w:sz w:val="24"/>
          <w:szCs w:val="24"/>
          <w:lang w:val="en-GB"/>
        </w:rPr>
        <w:t>ages in Ukraine and the EU Member States</w:t>
      </w:r>
      <w:bookmarkEnd w:id="20"/>
      <w:bookmarkEnd w:id="21"/>
    </w:p>
    <w:p w:rsidR="00C86C66" w:rsidRPr="00905F6A" w:rsidRDefault="00C86C66" w:rsidP="00B8617E">
      <w:pPr>
        <w:pStyle w:val="BodyTextIndent"/>
        <w:widowControl w:val="0"/>
        <w:spacing w:after="0"/>
        <w:ind w:left="0" w:firstLine="720"/>
        <w:jc w:val="both"/>
        <w:rPr>
          <w:lang w:val="en-GB"/>
        </w:rPr>
      </w:pPr>
      <w:r w:rsidRPr="00905F6A">
        <w:rPr>
          <w:lang w:val="en-GB"/>
        </w:rPr>
        <w:t xml:space="preserve">In order to increase </w:t>
      </w:r>
      <w:r w:rsidR="00085614">
        <w:rPr>
          <w:lang w:val="en-GB"/>
        </w:rPr>
        <w:t xml:space="preserve">the </w:t>
      </w:r>
      <w:r w:rsidRPr="00905F6A">
        <w:rPr>
          <w:lang w:val="en-GB"/>
        </w:rPr>
        <w:t>efficiency of human capital</w:t>
      </w:r>
      <w:r w:rsidR="00694450" w:rsidRPr="00905F6A">
        <w:rPr>
          <w:lang w:val="en-GB"/>
        </w:rPr>
        <w:t>,</w:t>
      </w:r>
      <w:r w:rsidRPr="00905F6A">
        <w:rPr>
          <w:lang w:val="en-GB"/>
        </w:rPr>
        <w:t xml:space="preserve"> </w:t>
      </w:r>
      <w:r w:rsidR="00085614">
        <w:rPr>
          <w:lang w:val="en-GB"/>
        </w:rPr>
        <w:t xml:space="preserve">the </w:t>
      </w:r>
      <w:r w:rsidRPr="00905F6A">
        <w:rPr>
          <w:lang w:val="en-GB"/>
        </w:rPr>
        <w:t xml:space="preserve">State has to promote remuneration growth as a major source </w:t>
      </w:r>
      <w:r w:rsidR="00FD6C67" w:rsidRPr="00905F6A">
        <w:rPr>
          <w:lang w:val="en-GB"/>
        </w:rPr>
        <w:t>of</w:t>
      </w:r>
      <w:r w:rsidRPr="00905F6A">
        <w:rPr>
          <w:lang w:val="en-GB"/>
        </w:rPr>
        <w:t xml:space="preserve"> recreation and accumulation of human resources</w:t>
      </w:r>
      <w:r w:rsidR="00085614">
        <w:rPr>
          <w:lang w:val="en-GB"/>
        </w:rPr>
        <w:t>,</w:t>
      </w:r>
      <w:r w:rsidRPr="00905F6A">
        <w:rPr>
          <w:lang w:val="en-GB"/>
        </w:rPr>
        <w:t xml:space="preserve"> since low and delayed remuneration negatively affects </w:t>
      </w:r>
      <w:r w:rsidR="00085614">
        <w:rPr>
          <w:lang w:val="en-GB"/>
        </w:rPr>
        <w:t xml:space="preserve">the </w:t>
      </w:r>
      <w:r w:rsidRPr="00905F6A">
        <w:rPr>
          <w:lang w:val="en-GB"/>
        </w:rPr>
        <w:t xml:space="preserve">quality of </w:t>
      </w:r>
      <w:r w:rsidR="00085614">
        <w:rPr>
          <w:lang w:val="en-GB"/>
        </w:rPr>
        <w:t>workers'</w:t>
      </w:r>
      <w:r w:rsidRPr="00905F6A">
        <w:rPr>
          <w:lang w:val="en-GB"/>
        </w:rPr>
        <w:t xml:space="preserve"> recreation.</w:t>
      </w:r>
    </w:p>
    <w:p w:rsidR="00CF32D7" w:rsidRPr="00905F6A" w:rsidRDefault="00694450" w:rsidP="00B8617E">
      <w:pPr>
        <w:pStyle w:val="BodyTextIndent"/>
        <w:widowControl w:val="0"/>
        <w:spacing w:after="0"/>
        <w:ind w:left="0" w:firstLine="720"/>
        <w:jc w:val="both"/>
        <w:rPr>
          <w:lang w:val="en-GB"/>
        </w:rPr>
      </w:pPr>
      <w:r w:rsidRPr="00905F6A">
        <w:rPr>
          <w:lang w:val="en-GB"/>
        </w:rPr>
        <w:t xml:space="preserve">As indicated above, </w:t>
      </w:r>
      <w:r w:rsidR="00085614">
        <w:rPr>
          <w:lang w:val="en-GB"/>
        </w:rPr>
        <w:t xml:space="preserve">the </w:t>
      </w:r>
      <w:r w:rsidRPr="00905F6A">
        <w:rPr>
          <w:lang w:val="en-GB"/>
        </w:rPr>
        <w:t xml:space="preserve">significant gap between levels of remuneration in Ukraine and abroad is the key factor for </w:t>
      </w:r>
      <w:r w:rsidR="007C5616" w:rsidRPr="00905F6A">
        <w:rPr>
          <w:lang w:val="en-GB"/>
        </w:rPr>
        <w:t>labour</w:t>
      </w:r>
      <w:r w:rsidRPr="00905F6A">
        <w:rPr>
          <w:lang w:val="en-GB"/>
        </w:rPr>
        <w:t xml:space="preserve"> migration </w:t>
      </w:r>
      <w:r w:rsidR="00085614">
        <w:rPr>
          <w:lang w:val="en-GB"/>
        </w:rPr>
        <w:t xml:space="preserve">on the part </w:t>
      </w:r>
      <w:r w:rsidRPr="00905F6A">
        <w:rPr>
          <w:lang w:val="en-GB"/>
        </w:rPr>
        <w:t>of Ukrain</w:t>
      </w:r>
      <w:r w:rsidR="00085614">
        <w:rPr>
          <w:lang w:val="en-GB"/>
        </w:rPr>
        <w:t>ian</w:t>
      </w:r>
      <w:r w:rsidRPr="00905F6A">
        <w:rPr>
          <w:lang w:val="en-GB"/>
        </w:rPr>
        <w:t xml:space="preserve"> citizens</w:t>
      </w:r>
      <w:r w:rsidR="00CF32D7" w:rsidRPr="00905F6A">
        <w:rPr>
          <w:lang w:val="en-GB"/>
        </w:rPr>
        <w:t>.</w:t>
      </w:r>
    </w:p>
    <w:p w:rsidR="00CF32D7" w:rsidRPr="00905F6A" w:rsidRDefault="00694450" w:rsidP="00B8617E">
      <w:pPr>
        <w:pStyle w:val="BodyTextIndent"/>
        <w:widowControl w:val="0"/>
        <w:spacing w:after="0"/>
        <w:ind w:left="0" w:firstLine="720"/>
        <w:jc w:val="both"/>
        <w:rPr>
          <w:lang w:val="en-GB"/>
        </w:rPr>
      </w:pPr>
      <w:r w:rsidRPr="00905F6A">
        <w:rPr>
          <w:lang w:val="en-GB"/>
        </w:rPr>
        <w:t xml:space="preserve">The only goal of Ukrainian </w:t>
      </w:r>
      <w:r w:rsidR="007C5616" w:rsidRPr="00905F6A">
        <w:rPr>
          <w:lang w:val="en-GB"/>
        </w:rPr>
        <w:t>labour</w:t>
      </w:r>
      <w:r w:rsidRPr="00905F6A">
        <w:rPr>
          <w:lang w:val="en-GB"/>
        </w:rPr>
        <w:t xml:space="preserve"> migrants is </w:t>
      </w:r>
      <w:r w:rsidR="00085614">
        <w:rPr>
          <w:lang w:val="en-GB"/>
        </w:rPr>
        <w:t xml:space="preserve">that of </w:t>
      </w:r>
      <w:r w:rsidRPr="00905F6A">
        <w:rPr>
          <w:lang w:val="en-GB"/>
        </w:rPr>
        <w:t>maximi</w:t>
      </w:r>
      <w:r w:rsidR="00085614">
        <w:rPr>
          <w:lang w:val="en-GB"/>
        </w:rPr>
        <w:t>s</w:t>
      </w:r>
      <w:r w:rsidRPr="00905F6A">
        <w:rPr>
          <w:lang w:val="en-GB"/>
        </w:rPr>
        <w:t>ing their income and minimi</w:t>
      </w:r>
      <w:r w:rsidR="00085614">
        <w:rPr>
          <w:lang w:val="en-GB"/>
        </w:rPr>
        <w:t>s</w:t>
      </w:r>
      <w:r w:rsidRPr="00905F6A">
        <w:rPr>
          <w:lang w:val="en-GB"/>
        </w:rPr>
        <w:t>ing expenses.</w:t>
      </w:r>
    </w:p>
    <w:p w:rsidR="00CF32D7" w:rsidRPr="00905F6A" w:rsidRDefault="00E238F9" w:rsidP="00694450">
      <w:pPr>
        <w:pStyle w:val="BodyTextIndent"/>
        <w:widowControl w:val="0"/>
        <w:spacing w:after="0"/>
        <w:ind w:left="0" w:firstLine="720"/>
        <w:jc w:val="both"/>
        <w:rPr>
          <w:lang w:val="en-GB"/>
        </w:rPr>
      </w:pPr>
      <w:r w:rsidRPr="00905F6A">
        <w:rPr>
          <w:lang w:val="en-GB"/>
        </w:rPr>
        <w:t>The i</w:t>
      </w:r>
      <w:r w:rsidR="00694450" w:rsidRPr="00905F6A">
        <w:rPr>
          <w:lang w:val="en-GB"/>
        </w:rPr>
        <w:t>ncrease of the minimum salary to UAH 3 200 (</w:t>
      </w:r>
      <w:r w:rsidR="00153AD9">
        <w:rPr>
          <w:lang w:val="en-GB"/>
        </w:rPr>
        <w:t>EUR</w:t>
      </w:r>
      <w:r w:rsidR="004364F2" w:rsidRPr="00905F6A">
        <w:rPr>
          <w:lang w:val="en-GB"/>
        </w:rPr>
        <w:t xml:space="preserve"> </w:t>
      </w:r>
      <w:r w:rsidR="00694450" w:rsidRPr="00905F6A">
        <w:rPr>
          <w:lang w:val="en-GB"/>
        </w:rPr>
        <w:t xml:space="preserve">106.7) from 1 January 2017 </w:t>
      </w:r>
      <w:r w:rsidR="00643F4A">
        <w:rPr>
          <w:lang w:val="en-GB"/>
        </w:rPr>
        <w:t>provided</w:t>
      </w:r>
      <w:r w:rsidR="00643F4A" w:rsidRPr="00905F6A">
        <w:rPr>
          <w:lang w:val="en-GB"/>
        </w:rPr>
        <w:t xml:space="preserve"> </w:t>
      </w:r>
      <w:r w:rsidR="00694450" w:rsidRPr="00905F6A">
        <w:rPr>
          <w:lang w:val="en-GB"/>
        </w:rPr>
        <w:t>an impetus for wage growth in Ukraine</w:t>
      </w:r>
      <w:r w:rsidR="00CF32D7" w:rsidRPr="00905F6A">
        <w:rPr>
          <w:lang w:val="en-GB"/>
        </w:rPr>
        <w:t>.</w:t>
      </w:r>
      <w:r w:rsidR="00694450" w:rsidRPr="00905F6A">
        <w:rPr>
          <w:lang w:val="en-GB"/>
        </w:rPr>
        <w:t xml:space="preserve"> For instance, the average salary of </w:t>
      </w:r>
      <w:r w:rsidR="00FD6C67" w:rsidRPr="00905F6A">
        <w:rPr>
          <w:lang w:val="en-GB"/>
        </w:rPr>
        <w:t xml:space="preserve">a </w:t>
      </w:r>
      <w:r w:rsidR="00694450" w:rsidRPr="00905F6A">
        <w:rPr>
          <w:lang w:val="en-GB"/>
        </w:rPr>
        <w:t xml:space="preserve">full-time worker, in November 2017, amounted to UAH 7 479 or </w:t>
      </w:r>
      <w:r w:rsidR="00153AD9">
        <w:rPr>
          <w:lang w:val="en-GB"/>
        </w:rPr>
        <w:t>EUR</w:t>
      </w:r>
      <w:r w:rsidR="004364F2" w:rsidRPr="00905F6A">
        <w:rPr>
          <w:lang w:val="en-GB"/>
        </w:rPr>
        <w:t xml:space="preserve"> </w:t>
      </w:r>
      <w:r w:rsidR="00694450" w:rsidRPr="00905F6A">
        <w:rPr>
          <w:lang w:val="en-GB"/>
        </w:rPr>
        <w:t>238</w:t>
      </w:r>
      <w:r w:rsidR="00E95C90">
        <w:rPr>
          <w:lang w:val="en-GB"/>
        </w:rPr>
        <w:t>.</w:t>
      </w:r>
      <w:r w:rsidR="00694450" w:rsidRPr="00905F6A">
        <w:rPr>
          <w:lang w:val="en-GB"/>
        </w:rPr>
        <w:t>8 (the N</w:t>
      </w:r>
      <w:r w:rsidR="00085614">
        <w:rPr>
          <w:lang w:val="en-GB"/>
        </w:rPr>
        <w:t xml:space="preserve">ational </w:t>
      </w:r>
      <w:r w:rsidR="00694450" w:rsidRPr="00905F6A">
        <w:rPr>
          <w:lang w:val="en-GB"/>
        </w:rPr>
        <w:t>B</w:t>
      </w:r>
      <w:r w:rsidR="00085614">
        <w:rPr>
          <w:lang w:val="en-GB"/>
        </w:rPr>
        <w:t xml:space="preserve">ank of </w:t>
      </w:r>
      <w:r w:rsidR="00694450" w:rsidRPr="00905F6A">
        <w:rPr>
          <w:lang w:val="en-GB"/>
        </w:rPr>
        <w:t>U</w:t>
      </w:r>
      <w:r w:rsidR="00085614">
        <w:rPr>
          <w:lang w:val="en-GB"/>
        </w:rPr>
        <w:t>kraine (NBU)</w:t>
      </w:r>
      <w:r w:rsidR="00694450" w:rsidRPr="00905F6A">
        <w:rPr>
          <w:lang w:val="en-GB"/>
        </w:rPr>
        <w:t xml:space="preserve"> official exchange rate for that period)</w:t>
      </w:r>
      <w:r w:rsidR="001B1151" w:rsidRPr="00905F6A">
        <w:rPr>
          <w:rStyle w:val="FootnoteReference"/>
          <w:lang w:val="en-GB"/>
        </w:rPr>
        <w:footnoteReference w:id="25"/>
      </w:r>
      <w:r w:rsidR="00085614">
        <w:rPr>
          <w:lang w:val="en-GB"/>
        </w:rPr>
        <w:t>.</w:t>
      </w:r>
    </w:p>
    <w:p w:rsidR="00E238F9" w:rsidRPr="00905F6A" w:rsidRDefault="00E238F9" w:rsidP="00B8617E">
      <w:pPr>
        <w:pStyle w:val="BodyTextIndent"/>
        <w:widowControl w:val="0"/>
        <w:spacing w:after="0"/>
        <w:ind w:left="0" w:firstLine="720"/>
        <w:jc w:val="both"/>
        <w:rPr>
          <w:lang w:val="en-GB"/>
        </w:rPr>
      </w:pPr>
      <w:r w:rsidRPr="00905F6A">
        <w:rPr>
          <w:lang w:val="en-GB"/>
        </w:rPr>
        <w:t xml:space="preserve">As usual, the lowest average salaries were in the following </w:t>
      </w:r>
      <w:r w:rsidR="00FD6C67" w:rsidRPr="00905F6A">
        <w:rPr>
          <w:lang w:val="en-GB"/>
        </w:rPr>
        <w:t>sectors</w:t>
      </w:r>
      <w:r w:rsidRPr="00905F6A">
        <w:rPr>
          <w:lang w:val="en-GB"/>
        </w:rPr>
        <w:t xml:space="preserve">: temporary accommodation and meals services (UAH 5 062 or </w:t>
      </w:r>
      <w:r w:rsidR="00153AD9">
        <w:rPr>
          <w:lang w:val="en-GB"/>
        </w:rPr>
        <w:t>EUR</w:t>
      </w:r>
      <w:r w:rsidR="004364F2" w:rsidRPr="00905F6A">
        <w:rPr>
          <w:lang w:val="en-GB"/>
        </w:rPr>
        <w:t xml:space="preserve"> </w:t>
      </w:r>
      <w:r w:rsidRPr="00905F6A">
        <w:rPr>
          <w:lang w:val="en-GB"/>
        </w:rPr>
        <w:t xml:space="preserve">161.6), healthcare and social services (UAH 5 101 or </w:t>
      </w:r>
      <w:r w:rsidR="00153AD9">
        <w:rPr>
          <w:lang w:val="en-GB"/>
        </w:rPr>
        <w:t>EUR</w:t>
      </w:r>
      <w:r w:rsidR="004364F2" w:rsidRPr="00905F6A">
        <w:rPr>
          <w:lang w:val="en-GB"/>
        </w:rPr>
        <w:t xml:space="preserve"> </w:t>
      </w:r>
      <w:r w:rsidRPr="00905F6A">
        <w:rPr>
          <w:lang w:val="en-GB"/>
        </w:rPr>
        <w:t xml:space="preserve">162.9); education (UAH 5 859 or </w:t>
      </w:r>
      <w:r w:rsidR="00153AD9">
        <w:rPr>
          <w:lang w:val="en-GB"/>
        </w:rPr>
        <w:t>EUR</w:t>
      </w:r>
      <w:r w:rsidR="004364F2" w:rsidRPr="00905F6A">
        <w:rPr>
          <w:lang w:val="en-GB"/>
        </w:rPr>
        <w:t xml:space="preserve"> </w:t>
      </w:r>
      <w:r w:rsidRPr="00905F6A">
        <w:rPr>
          <w:lang w:val="en-GB"/>
        </w:rPr>
        <w:t xml:space="preserve">187.1); agriculture (UAH 6 142 or </w:t>
      </w:r>
      <w:r w:rsidR="00153AD9">
        <w:rPr>
          <w:lang w:val="en-GB"/>
        </w:rPr>
        <w:t>EUR</w:t>
      </w:r>
      <w:r w:rsidR="004364F2" w:rsidRPr="00905F6A">
        <w:rPr>
          <w:lang w:val="en-GB"/>
        </w:rPr>
        <w:t xml:space="preserve"> </w:t>
      </w:r>
      <w:r w:rsidRPr="00905F6A">
        <w:rPr>
          <w:lang w:val="en-GB"/>
        </w:rPr>
        <w:t>196.1).</w:t>
      </w:r>
    </w:p>
    <w:p w:rsidR="001B1151" w:rsidRPr="00905F6A" w:rsidRDefault="00E238F9" w:rsidP="00B8617E">
      <w:pPr>
        <w:pStyle w:val="BodyTextIndent"/>
        <w:widowControl w:val="0"/>
        <w:spacing w:after="0"/>
        <w:ind w:left="0" w:firstLine="720"/>
        <w:jc w:val="both"/>
        <w:rPr>
          <w:lang w:val="en-GB"/>
        </w:rPr>
      </w:pPr>
      <w:r w:rsidRPr="00905F6A">
        <w:rPr>
          <w:lang w:val="en-GB"/>
        </w:rPr>
        <w:t xml:space="preserve">Compared to 2008, </w:t>
      </w:r>
      <w:r w:rsidR="00CC508A" w:rsidRPr="00905F6A">
        <w:rPr>
          <w:lang w:val="en-GB"/>
        </w:rPr>
        <w:t>minimum wages grew in all countries except Greece, where it decreased by 14%</w:t>
      </w:r>
      <w:r w:rsidR="00A56918" w:rsidRPr="00905F6A">
        <w:rPr>
          <w:lang w:val="en-GB"/>
        </w:rPr>
        <w:t>.</w:t>
      </w:r>
      <w:r w:rsidR="00CC508A" w:rsidRPr="00905F6A">
        <w:rPr>
          <w:lang w:val="en-GB"/>
        </w:rPr>
        <w:t xml:space="preserve"> Over the period 2008-2017 the </w:t>
      </w:r>
      <w:r w:rsidR="00085614">
        <w:rPr>
          <w:lang w:val="en-GB"/>
        </w:rPr>
        <w:t>greatest</w:t>
      </w:r>
      <w:r w:rsidR="00085614" w:rsidRPr="00905F6A">
        <w:rPr>
          <w:lang w:val="en-GB"/>
        </w:rPr>
        <w:t xml:space="preserve"> </w:t>
      </w:r>
      <w:r w:rsidR="00172A1F" w:rsidRPr="00905F6A">
        <w:rPr>
          <w:lang w:val="en-GB"/>
        </w:rPr>
        <w:t xml:space="preserve">minimum wage </w:t>
      </w:r>
      <w:r w:rsidR="00CC508A" w:rsidRPr="00905F6A">
        <w:rPr>
          <w:lang w:val="en-GB"/>
        </w:rPr>
        <w:t>growth occurred in Bulgaria (109%), Romania (99%),</w:t>
      </w:r>
      <w:r w:rsidR="00172A1F" w:rsidRPr="00905F6A">
        <w:rPr>
          <w:lang w:val="en-GB"/>
        </w:rPr>
        <w:t xml:space="preserve"> Slovakia (80%), as well as </w:t>
      </w:r>
      <w:r w:rsidR="00085614">
        <w:rPr>
          <w:lang w:val="en-GB"/>
        </w:rPr>
        <w:t xml:space="preserve">in </w:t>
      </w:r>
      <w:r w:rsidR="00172A1F" w:rsidRPr="00905F6A">
        <w:rPr>
          <w:lang w:val="en-GB"/>
        </w:rPr>
        <w:t>Estonia (69%), Latvia (65%) and Lithuania (64%).</w:t>
      </w:r>
    </w:p>
    <w:p w:rsidR="00BD49FC" w:rsidRPr="00905F6A" w:rsidRDefault="00172A1F" w:rsidP="00BD49FC">
      <w:pPr>
        <w:pStyle w:val="BodyTextIndent"/>
        <w:widowControl w:val="0"/>
        <w:spacing w:after="0"/>
        <w:ind w:left="0" w:firstLine="720"/>
        <w:jc w:val="both"/>
        <w:rPr>
          <w:lang w:val="en-GB"/>
        </w:rPr>
      </w:pPr>
      <w:r w:rsidRPr="00905F6A">
        <w:rPr>
          <w:lang w:val="en-GB"/>
        </w:rPr>
        <w:t>Despite</w:t>
      </w:r>
      <w:r w:rsidR="007E667A" w:rsidRPr="00905F6A">
        <w:rPr>
          <w:lang w:val="en-GB"/>
        </w:rPr>
        <w:t xml:space="preserve"> almost annual growth </w:t>
      </w:r>
      <w:r w:rsidR="000B2B03">
        <w:rPr>
          <w:lang w:val="en-GB"/>
        </w:rPr>
        <w:t>in</w:t>
      </w:r>
      <w:r w:rsidR="000B2B03" w:rsidRPr="00905F6A">
        <w:rPr>
          <w:lang w:val="en-GB"/>
        </w:rPr>
        <w:t xml:space="preserve"> </w:t>
      </w:r>
      <w:r w:rsidR="007E667A" w:rsidRPr="00905F6A">
        <w:rPr>
          <w:lang w:val="en-GB"/>
        </w:rPr>
        <w:t>the minimum wage in Ukraine, the purchasing power of the</w:t>
      </w:r>
      <w:r w:rsidR="00FD6C67" w:rsidRPr="00905F6A">
        <w:rPr>
          <w:lang w:val="en-GB"/>
        </w:rPr>
        <w:t xml:space="preserve"> </w:t>
      </w:r>
      <w:r w:rsidR="007E667A" w:rsidRPr="00905F6A">
        <w:rPr>
          <w:lang w:val="en-GB"/>
        </w:rPr>
        <w:t xml:space="preserve">basic social </w:t>
      </w:r>
      <w:r w:rsidR="00FD6C67" w:rsidRPr="00905F6A">
        <w:rPr>
          <w:lang w:val="en-GB"/>
        </w:rPr>
        <w:t>guarantees</w:t>
      </w:r>
      <w:r w:rsidR="007E667A" w:rsidRPr="00905F6A">
        <w:rPr>
          <w:lang w:val="en-GB"/>
        </w:rPr>
        <w:t xml:space="preserve"> cannot keep up with the overall wage and inflation dynamics. Besides, </w:t>
      </w:r>
      <w:r w:rsidR="00FC4AD7" w:rsidRPr="00905F6A">
        <w:rPr>
          <w:lang w:val="en-GB"/>
        </w:rPr>
        <w:t>their</w:t>
      </w:r>
      <w:r w:rsidR="007E667A" w:rsidRPr="00905F6A">
        <w:rPr>
          <w:lang w:val="en-GB"/>
        </w:rPr>
        <w:t xml:space="preserve"> </w:t>
      </w:r>
      <w:r w:rsidR="00F01D11">
        <w:rPr>
          <w:lang w:val="en-GB"/>
        </w:rPr>
        <w:t>excessively</w:t>
      </w:r>
      <w:r w:rsidR="00F01D11" w:rsidRPr="00905F6A">
        <w:rPr>
          <w:lang w:val="en-GB"/>
        </w:rPr>
        <w:t xml:space="preserve"> </w:t>
      </w:r>
      <w:r w:rsidR="007E667A" w:rsidRPr="00905F6A">
        <w:rPr>
          <w:lang w:val="en-GB"/>
        </w:rPr>
        <w:t xml:space="preserve">low </w:t>
      </w:r>
      <w:r w:rsidR="00F01D11">
        <w:rPr>
          <w:lang w:val="en-GB"/>
        </w:rPr>
        <w:t>level</w:t>
      </w:r>
      <w:r w:rsidR="00F01D11" w:rsidRPr="00905F6A">
        <w:rPr>
          <w:lang w:val="en-GB"/>
        </w:rPr>
        <w:t xml:space="preserve"> </w:t>
      </w:r>
      <w:r w:rsidR="00F01D11">
        <w:rPr>
          <w:lang w:val="en-GB"/>
        </w:rPr>
        <w:t>means that</w:t>
      </w:r>
      <w:r w:rsidR="00F01D11" w:rsidRPr="00905F6A">
        <w:rPr>
          <w:lang w:val="en-GB"/>
        </w:rPr>
        <w:t xml:space="preserve"> </w:t>
      </w:r>
      <w:r w:rsidR="007E667A" w:rsidRPr="00905F6A">
        <w:rPr>
          <w:lang w:val="en-GB"/>
        </w:rPr>
        <w:t>Ukrainian workers</w:t>
      </w:r>
      <w:r w:rsidR="00F01D11">
        <w:rPr>
          <w:lang w:val="en-GB"/>
        </w:rPr>
        <w:t>'</w:t>
      </w:r>
      <w:r w:rsidR="007E667A" w:rsidRPr="00905F6A">
        <w:rPr>
          <w:lang w:val="en-GB"/>
        </w:rPr>
        <w:t xml:space="preserve"> earnings </w:t>
      </w:r>
      <w:r w:rsidR="00F01D11" w:rsidRPr="00742A03">
        <w:rPr>
          <w:lang w:val="en-GB"/>
        </w:rPr>
        <w:t xml:space="preserve">fall </w:t>
      </w:r>
      <w:r w:rsidR="007E667A" w:rsidRPr="00905F6A">
        <w:rPr>
          <w:lang w:val="en-GB"/>
        </w:rPr>
        <w:t xml:space="preserve">significantly </w:t>
      </w:r>
      <w:r w:rsidR="00BD49FC" w:rsidRPr="00905F6A">
        <w:rPr>
          <w:lang w:val="en-GB"/>
        </w:rPr>
        <w:t xml:space="preserve">behind those in the European countries: the average salary in Europe, as of early 2017, amounted to nearly </w:t>
      </w:r>
      <w:r w:rsidR="00153AD9">
        <w:rPr>
          <w:lang w:val="en-GB"/>
        </w:rPr>
        <w:t>EUR</w:t>
      </w:r>
      <w:r w:rsidR="004364F2" w:rsidRPr="00905F6A">
        <w:rPr>
          <w:lang w:val="en-GB"/>
        </w:rPr>
        <w:t xml:space="preserve"> </w:t>
      </w:r>
      <w:r w:rsidR="00BD49FC" w:rsidRPr="00905F6A">
        <w:rPr>
          <w:lang w:val="en-GB"/>
        </w:rPr>
        <w:t>2 100 per month.</w:t>
      </w:r>
      <w:r w:rsidR="00752641" w:rsidRPr="00905F6A">
        <w:rPr>
          <w:vertAlign w:val="superscript"/>
          <w:lang w:val="en-GB"/>
        </w:rPr>
        <w:footnoteReference w:id="26"/>
      </w:r>
    </w:p>
    <w:p w:rsidR="00BD49FC" w:rsidRPr="00905F6A" w:rsidRDefault="00FC4AD7" w:rsidP="00BD49FC">
      <w:pPr>
        <w:pStyle w:val="BodyTextIndent"/>
        <w:widowControl w:val="0"/>
        <w:spacing w:after="0"/>
        <w:ind w:left="0" w:firstLine="720"/>
        <w:jc w:val="both"/>
        <w:rPr>
          <w:lang w:val="en-GB"/>
        </w:rPr>
      </w:pPr>
      <w:r w:rsidRPr="00905F6A">
        <w:rPr>
          <w:lang w:val="en-GB"/>
        </w:rPr>
        <w:t>The minimum salary in Ukraine, from</w:t>
      </w:r>
      <w:r w:rsidR="00BD49FC" w:rsidRPr="00905F6A">
        <w:rPr>
          <w:lang w:val="en-GB"/>
        </w:rPr>
        <w:t xml:space="preserve"> 1 January 2018, </w:t>
      </w:r>
      <w:r w:rsidR="0010015D">
        <w:rPr>
          <w:lang w:val="en-GB"/>
        </w:rPr>
        <w:t>has been</w:t>
      </w:r>
      <w:r w:rsidR="0010015D" w:rsidRPr="00905F6A">
        <w:rPr>
          <w:lang w:val="en-GB"/>
        </w:rPr>
        <w:t xml:space="preserve"> </w:t>
      </w:r>
      <w:r w:rsidR="00BD49FC" w:rsidRPr="00905F6A">
        <w:rPr>
          <w:lang w:val="en-GB"/>
        </w:rPr>
        <w:t>fixed at UAH 3 723 (</w:t>
      </w:r>
      <w:r w:rsidR="00153AD9">
        <w:rPr>
          <w:lang w:val="en-GB"/>
        </w:rPr>
        <w:t>EUR</w:t>
      </w:r>
      <w:r w:rsidR="004364F2" w:rsidRPr="00905F6A">
        <w:rPr>
          <w:lang w:val="en-GB"/>
        </w:rPr>
        <w:t xml:space="preserve"> </w:t>
      </w:r>
      <w:r w:rsidR="00BD49FC" w:rsidRPr="00905F6A">
        <w:rPr>
          <w:lang w:val="en-GB"/>
        </w:rPr>
        <w:t xml:space="preserve">107.6 </w:t>
      </w:r>
      <w:r w:rsidR="00F01D11">
        <w:rPr>
          <w:lang w:val="en-GB"/>
        </w:rPr>
        <w:t>under</w:t>
      </w:r>
      <w:r w:rsidR="00F01D11" w:rsidRPr="00905F6A">
        <w:rPr>
          <w:lang w:val="en-GB"/>
        </w:rPr>
        <w:t xml:space="preserve"> </w:t>
      </w:r>
      <w:r w:rsidR="00BD49FC" w:rsidRPr="00905F6A">
        <w:rPr>
          <w:lang w:val="en-GB"/>
        </w:rPr>
        <w:t xml:space="preserve">the NBU exchange rate in January 2018), which has almost no effect on most </w:t>
      </w:r>
      <w:r w:rsidR="00F01D11">
        <w:rPr>
          <w:lang w:val="en-GB"/>
        </w:rPr>
        <w:t>people's</w:t>
      </w:r>
      <w:r w:rsidR="00BD49FC" w:rsidRPr="00905F6A">
        <w:rPr>
          <w:lang w:val="en-GB"/>
        </w:rPr>
        <w:t xml:space="preserve"> living standards because of constantly </w:t>
      </w:r>
      <w:r w:rsidR="0010015D">
        <w:rPr>
          <w:lang w:val="en-GB"/>
        </w:rPr>
        <w:t xml:space="preserve">the </w:t>
      </w:r>
      <w:r w:rsidR="00F01D11">
        <w:rPr>
          <w:lang w:val="en-GB"/>
        </w:rPr>
        <w:t>rising</w:t>
      </w:r>
      <w:r w:rsidR="00F01D11" w:rsidRPr="00905F6A">
        <w:rPr>
          <w:lang w:val="en-GB"/>
        </w:rPr>
        <w:t xml:space="preserve"> </w:t>
      </w:r>
      <w:r w:rsidR="00BD49FC" w:rsidRPr="00905F6A">
        <w:rPr>
          <w:lang w:val="en-GB"/>
        </w:rPr>
        <w:t xml:space="preserve">prices </w:t>
      </w:r>
      <w:r w:rsidR="0010015D">
        <w:rPr>
          <w:lang w:val="en-GB"/>
        </w:rPr>
        <w:t>of</w:t>
      </w:r>
      <w:r w:rsidR="0010015D" w:rsidRPr="00905F6A">
        <w:rPr>
          <w:lang w:val="en-GB"/>
        </w:rPr>
        <w:t xml:space="preserve"> </w:t>
      </w:r>
      <w:r w:rsidR="00786BF0" w:rsidRPr="00905F6A">
        <w:rPr>
          <w:lang w:val="en-GB"/>
        </w:rPr>
        <w:t>basic consumer</w:t>
      </w:r>
      <w:r w:rsidR="00BD49FC" w:rsidRPr="00905F6A">
        <w:rPr>
          <w:lang w:val="en-GB"/>
        </w:rPr>
        <w:t xml:space="preserve"> goods and utilities as well as fluctuati</w:t>
      </w:r>
      <w:r w:rsidR="00F01D11">
        <w:rPr>
          <w:lang w:val="en-GB"/>
        </w:rPr>
        <w:t>ons in the</w:t>
      </w:r>
      <w:r w:rsidR="00BD49FC" w:rsidRPr="00905F6A">
        <w:rPr>
          <w:lang w:val="en-GB"/>
        </w:rPr>
        <w:t xml:space="preserve"> </w:t>
      </w:r>
      <w:r w:rsidR="000B2B03">
        <w:rPr>
          <w:lang w:val="en-GB"/>
        </w:rPr>
        <w:t>UAH (</w:t>
      </w:r>
      <w:r w:rsidR="00786BF0" w:rsidRPr="00905F6A">
        <w:rPr>
          <w:lang w:val="en-GB"/>
        </w:rPr>
        <w:t>h</w:t>
      </w:r>
      <w:r w:rsidR="00BD49FC" w:rsidRPr="00905F6A">
        <w:rPr>
          <w:lang w:val="en-GB"/>
        </w:rPr>
        <w:t>ryvna</w:t>
      </w:r>
      <w:r w:rsidR="000B2B03">
        <w:rPr>
          <w:lang w:val="en-GB"/>
        </w:rPr>
        <w:t>)</w:t>
      </w:r>
      <w:r w:rsidR="00BD49FC" w:rsidRPr="00905F6A">
        <w:rPr>
          <w:lang w:val="en-GB"/>
        </w:rPr>
        <w:t xml:space="preserve"> exchange rate.</w:t>
      </w:r>
    </w:p>
    <w:p w:rsidR="00E1484E" w:rsidRPr="00905F6A" w:rsidRDefault="00786BF0" w:rsidP="004364F2">
      <w:pPr>
        <w:pStyle w:val="BodyTextIndent"/>
        <w:widowControl w:val="0"/>
        <w:spacing w:after="0"/>
        <w:ind w:left="0" w:firstLine="720"/>
        <w:jc w:val="both"/>
        <w:rPr>
          <w:lang w:val="en-GB"/>
        </w:rPr>
      </w:pPr>
      <w:r w:rsidRPr="00905F6A">
        <w:rPr>
          <w:lang w:val="en-GB"/>
        </w:rPr>
        <w:t xml:space="preserve">The minimum salary in Ukraine </w:t>
      </w:r>
      <w:r w:rsidR="00F01D11" w:rsidRPr="003C1E5E">
        <w:rPr>
          <w:lang w:val="en-GB"/>
        </w:rPr>
        <w:t xml:space="preserve">lags </w:t>
      </w:r>
      <w:r w:rsidRPr="00905F6A">
        <w:rPr>
          <w:lang w:val="en-GB"/>
        </w:rPr>
        <w:t xml:space="preserve">significantly behind those in the EU </w:t>
      </w:r>
      <w:r w:rsidR="00F01D11">
        <w:rPr>
          <w:lang w:val="en-GB"/>
        </w:rPr>
        <w:t>M</w:t>
      </w:r>
      <w:r w:rsidRPr="00905F6A">
        <w:rPr>
          <w:lang w:val="en-GB"/>
        </w:rPr>
        <w:t xml:space="preserve">ember </w:t>
      </w:r>
      <w:r w:rsidR="00F01D11">
        <w:rPr>
          <w:lang w:val="en-GB"/>
        </w:rPr>
        <w:t>S</w:t>
      </w:r>
      <w:r w:rsidRPr="00905F6A">
        <w:rPr>
          <w:lang w:val="en-GB"/>
        </w:rPr>
        <w:t xml:space="preserve">tates. For instance, as of January 2018, </w:t>
      </w:r>
      <w:r w:rsidR="00F01D11">
        <w:rPr>
          <w:lang w:val="en-GB"/>
        </w:rPr>
        <w:t xml:space="preserve">the </w:t>
      </w:r>
      <w:r w:rsidR="004364F2" w:rsidRPr="00905F6A">
        <w:rPr>
          <w:lang w:val="en-GB"/>
        </w:rPr>
        <w:t>minimum salary</w:t>
      </w:r>
      <w:r w:rsidRPr="00905F6A">
        <w:rPr>
          <w:lang w:val="en-GB"/>
        </w:rPr>
        <w:t xml:space="preserve"> amounted to </w:t>
      </w:r>
      <w:r w:rsidR="00153AD9">
        <w:rPr>
          <w:lang w:val="en-GB"/>
        </w:rPr>
        <w:t>EUR</w:t>
      </w:r>
      <w:r w:rsidR="004364F2" w:rsidRPr="00905F6A">
        <w:rPr>
          <w:lang w:val="en-GB"/>
        </w:rPr>
        <w:t xml:space="preserve"> </w:t>
      </w:r>
      <w:r w:rsidRPr="00905F6A">
        <w:rPr>
          <w:lang w:val="en-GB"/>
        </w:rPr>
        <w:t xml:space="preserve">260.8 in Bulgaria, </w:t>
      </w:r>
      <w:r w:rsidR="00153AD9">
        <w:rPr>
          <w:lang w:val="en-GB"/>
        </w:rPr>
        <w:t>EUR</w:t>
      </w:r>
      <w:r w:rsidR="004364F2" w:rsidRPr="00905F6A">
        <w:rPr>
          <w:lang w:val="en-GB"/>
        </w:rPr>
        <w:t xml:space="preserve"> </w:t>
      </w:r>
      <w:r w:rsidRPr="00905F6A">
        <w:rPr>
          <w:lang w:val="en-GB"/>
        </w:rPr>
        <w:t xml:space="preserve">407.3 in Romania, </w:t>
      </w:r>
      <w:r w:rsidR="00153AD9">
        <w:rPr>
          <w:lang w:val="en-GB"/>
        </w:rPr>
        <w:t>EUR</w:t>
      </w:r>
      <w:r w:rsidR="004364F2" w:rsidRPr="00905F6A">
        <w:rPr>
          <w:lang w:val="en-GB"/>
        </w:rPr>
        <w:t xml:space="preserve"> </w:t>
      </w:r>
      <w:r w:rsidRPr="00905F6A">
        <w:rPr>
          <w:lang w:val="en-GB"/>
        </w:rPr>
        <w:t xml:space="preserve">430 in Latvia, </w:t>
      </w:r>
      <w:r w:rsidR="00153AD9">
        <w:rPr>
          <w:lang w:val="en-GB"/>
        </w:rPr>
        <w:t>EUR</w:t>
      </w:r>
      <w:r w:rsidR="004364F2" w:rsidRPr="00905F6A">
        <w:rPr>
          <w:lang w:val="en-GB"/>
        </w:rPr>
        <w:t xml:space="preserve"> </w:t>
      </w:r>
      <w:r w:rsidRPr="00905F6A">
        <w:rPr>
          <w:lang w:val="en-GB"/>
        </w:rPr>
        <w:t>444.1 in Hu</w:t>
      </w:r>
      <w:r w:rsidR="00153AD9">
        <w:rPr>
          <w:lang w:val="en-GB"/>
        </w:rPr>
        <w:t>n</w:t>
      </w:r>
      <w:r w:rsidRPr="00905F6A">
        <w:rPr>
          <w:lang w:val="en-GB"/>
        </w:rPr>
        <w:t xml:space="preserve">gary, </w:t>
      </w:r>
      <w:r w:rsidR="00153AD9">
        <w:rPr>
          <w:lang w:val="en-GB"/>
        </w:rPr>
        <w:t>EUR</w:t>
      </w:r>
      <w:r w:rsidR="004364F2" w:rsidRPr="00905F6A">
        <w:rPr>
          <w:lang w:val="en-GB"/>
        </w:rPr>
        <w:t xml:space="preserve"> </w:t>
      </w:r>
      <w:r w:rsidRPr="00905F6A">
        <w:rPr>
          <w:lang w:val="en-GB"/>
        </w:rPr>
        <w:t xml:space="preserve">462.5 in Croatia, </w:t>
      </w:r>
      <w:r w:rsidR="00153AD9">
        <w:rPr>
          <w:lang w:val="en-GB"/>
        </w:rPr>
        <w:t>EUR</w:t>
      </w:r>
      <w:r w:rsidR="004364F2" w:rsidRPr="00905F6A">
        <w:rPr>
          <w:lang w:val="en-GB"/>
        </w:rPr>
        <w:t xml:space="preserve"> </w:t>
      </w:r>
      <w:r w:rsidRPr="00905F6A">
        <w:rPr>
          <w:lang w:val="en-GB"/>
        </w:rPr>
        <w:t xml:space="preserve">477.3 in </w:t>
      </w:r>
      <w:r w:rsidR="00F01D11">
        <w:rPr>
          <w:lang w:val="en-GB"/>
        </w:rPr>
        <w:t xml:space="preserve">the </w:t>
      </w:r>
      <w:r w:rsidRPr="00905F6A">
        <w:rPr>
          <w:lang w:val="en-GB"/>
        </w:rPr>
        <w:t xml:space="preserve">Czech Republic, </w:t>
      </w:r>
      <w:r w:rsidR="00153AD9">
        <w:rPr>
          <w:lang w:val="en-GB"/>
        </w:rPr>
        <w:t>EUR</w:t>
      </w:r>
      <w:r w:rsidR="004364F2" w:rsidRPr="00905F6A">
        <w:rPr>
          <w:lang w:val="en-GB"/>
        </w:rPr>
        <w:t xml:space="preserve"> </w:t>
      </w:r>
      <w:r w:rsidRPr="00905F6A">
        <w:rPr>
          <w:lang w:val="en-GB"/>
        </w:rPr>
        <w:t xml:space="preserve">480 in Slovakia, </w:t>
      </w:r>
      <w:r w:rsidR="00153AD9">
        <w:rPr>
          <w:lang w:val="en-GB"/>
        </w:rPr>
        <w:t>EUR</w:t>
      </w:r>
      <w:r w:rsidR="004364F2" w:rsidRPr="00905F6A">
        <w:rPr>
          <w:lang w:val="en-GB"/>
        </w:rPr>
        <w:t xml:space="preserve"> </w:t>
      </w:r>
      <w:r w:rsidRPr="00905F6A">
        <w:rPr>
          <w:lang w:val="en-GB"/>
        </w:rPr>
        <w:t xml:space="preserve">500 in Estonia, </w:t>
      </w:r>
      <w:r w:rsidR="00153AD9">
        <w:rPr>
          <w:lang w:val="en-GB"/>
        </w:rPr>
        <w:t>EUR</w:t>
      </w:r>
      <w:r w:rsidR="004364F2" w:rsidRPr="00905F6A">
        <w:rPr>
          <w:lang w:val="en-GB"/>
        </w:rPr>
        <w:t xml:space="preserve"> </w:t>
      </w:r>
      <w:r w:rsidRPr="00905F6A">
        <w:rPr>
          <w:lang w:val="en-GB"/>
        </w:rPr>
        <w:t xml:space="preserve">502.6 in Poland, </w:t>
      </w:r>
      <w:r w:rsidR="00153AD9">
        <w:rPr>
          <w:lang w:val="en-GB"/>
        </w:rPr>
        <w:t>EUR</w:t>
      </w:r>
      <w:r w:rsidR="004364F2" w:rsidRPr="00905F6A">
        <w:rPr>
          <w:lang w:val="en-GB"/>
        </w:rPr>
        <w:t xml:space="preserve"> </w:t>
      </w:r>
      <w:r w:rsidRPr="00905F6A">
        <w:rPr>
          <w:lang w:val="en-GB"/>
        </w:rPr>
        <w:t xml:space="preserve">676.7 in Portugal, </w:t>
      </w:r>
      <w:r w:rsidR="00153AD9">
        <w:rPr>
          <w:lang w:val="en-GB"/>
        </w:rPr>
        <w:t>EUR</w:t>
      </w:r>
      <w:r w:rsidR="004364F2" w:rsidRPr="00905F6A">
        <w:rPr>
          <w:lang w:val="en-GB"/>
        </w:rPr>
        <w:t xml:space="preserve"> </w:t>
      </w:r>
      <w:r w:rsidRPr="00905F6A">
        <w:rPr>
          <w:lang w:val="en-GB"/>
        </w:rPr>
        <w:t xml:space="preserve">683.8 in Greece, </w:t>
      </w:r>
      <w:r w:rsidR="00153AD9">
        <w:rPr>
          <w:lang w:val="en-GB"/>
        </w:rPr>
        <w:t>EUR</w:t>
      </w:r>
      <w:r w:rsidR="004364F2" w:rsidRPr="00905F6A">
        <w:rPr>
          <w:lang w:val="en-GB"/>
        </w:rPr>
        <w:t xml:space="preserve"> </w:t>
      </w:r>
      <w:r w:rsidRPr="00905F6A">
        <w:rPr>
          <w:lang w:val="en-GB"/>
        </w:rPr>
        <w:t>747.5</w:t>
      </w:r>
      <w:r w:rsidR="004364F2" w:rsidRPr="00905F6A">
        <w:rPr>
          <w:lang w:val="en-GB"/>
        </w:rPr>
        <w:t xml:space="preserve"> in</w:t>
      </w:r>
      <w:r w:rsidRPr="00905F6A">
        <w:rPr>
          <w:lang w:val="en-GB"/>
        </w:rPr>
        <w:t xml:space="preserve"> Malta</w:t>
      </w:r>
      <w:r w:rsidR="004364F2" w:rsidRPr="00905F6A">
        <w:rPr>
          <w:lang w:val="en-GB"/>
        </w:rPr>
        <w:t xml:space="preserve">, </w:t>
      </w:r>
      <w:r w:rsidR="00153AD9">
        <w:rPr>
          <w:lang w:val="en-GB"/>
        </w:rPr>
        <w:t>EUR</w:t>
      </w:r>
      <w:r w:rsidR="004364F2" w:rsidRPr="00905F6A">
        <w:rPr>
          <w:lang w:val="en-GB"/>
        </w:rPr>
        <w:t xml:space="preserve"> 842.8 in Slovenia, </w:t>
      </w:r>
      <w:r w:rsidR="00153AD9">
        <w:rPr>
          <w:lang w:val="en-GB"/>
        </w:rPr>
        <w:t>EUR</w:t>
      </w:r>
      <w:r w:rsidR="004364F2" w:rsidRPr="00905F6A">
        <w:rPr>
          <w:lang w:val="en-GB"/>
        </w:rPr>
        <w:t xml:space="preserve"> 858.6 in Spain, </w:t>
      </w:r>
      <w:r w:rsidR="00153AD9">
        <w:rPr>
          <w:lang w:val="en-GB"/>
        </w:rPr>
        <w:t>EUR</w:t>
      </w:r>
      <w:r w:rsidR="004364F2" w:rsidRPr="00905F6A">
        <w:rPr>
          <w:lang w:val="en-GB"/>
        </w:rPr>
        <w:t xml:space="preserve"> 1 497.8 in Germany, </w:t>
      </w:r>
      <w:r w:rsidR="00153AD9">
        <w:rPr>
          <w:lang w:val="en-GB"/>
        </w:rPr>
        <w:t>EUR</w:t>
      </w:r>
      <w:r w:rsidRPr="00905F6A">
        <w:rPr>
          <w:lang w:val="en-GB"/>
        </w:rPr>
        <w:t xml:space="preserve"> </w:t>
      </w:r>
      <w:r w:rsidR="004364F2" w:rsidRPr="00905F6A">
        <w:rPr>
          <w:lang w:val="en-GB"/>
        </w:rPr>
        <w:t xml:space="preserve">1 498.5 in France </w:t>
      </w:r>
      <w:r w:rsidR="00F01D11">
        <w:rPr>
          <w:lang w:val="en-GB"/>
        </w:rPr>
        <w:t xml:space="preserve">and </w:t>
      </w:r>
      <w:r w:rsidR="00153AD9">
        <w:rPr>
          <w:lang w:val="en-GB"/>
        </w:rPr>
        <w:t>EUR</w:t>
      </w:r>
      <w:r w:rsidR="004364F2" w:rsidRPr="00905F6A">
        <w:rPr>
          <w:lang w:val="en-GB"/>
        </w:rPr>
        <w:t xml:space="preserve"> 1 998.6 in Luxembourg</w:t>
      </w:r>
      <w:r w:rsidR="00881191" w:rsidRPr="00905F6A">
        <w:rPr>
          <w:rStyle w:val="FootnoteReference"/>
          <w:lang w:val="en-GB"/>
        </w:rPr>
        <w:footnoteReference w:id="27"/>
      </w:r>
      <w:r w:rsidR="00E1484E" w:rsidRPr="00905F6A">
        <w:rPr>
          <w:lang w:val="en-GB"/>
        </w:rPr>
        <w:t>.</w:t>
      </w:r>
    </w:p>
    <w:p w:rsidR="00CF32D7" w:rsidRPr="00905F6A" w:rsidRDefault="004520F0" w:rsidP="00CF32D7">
      <w:pPr>
        <w:pStyle w:val="Heading1"/>
        <w:rPr>
          <w:b w:val="0"/>
          <w:bCs w:val="0"/>
          <w:sz w:val="24"/>
          <w:szCs w:val="24"/>
          <w:lang w:val="en-GB"/>
        </w:rPr>
      </w:pPr>
      <w:bookmarkStart w:id="22" w:name="_Toc512516810"/>
      <w:bookmarkStart w:id="23" w:name="_Toc512516902"/>
      <w:r w:rsidRPr="00905F6A">
        <w:rPr>
          <w:sz w:val="24"/>
          <w:szCs w:val="24"/>
          <w:lang w:val="en-GB"/>
        </w:rPr>
        <w:t>Labo</w:t>
      </w:r>
      <w:r w:rsidR="007C5616" w:rsidRPr="00905F6A">
        <w:rPr>
          <w:sz w:val="24"/>
          <w:szCs w:val="24"/>
          <w:lang w:val="en-GB"/>
        </w:rPr>
        <w:t>u</w:t>
      </w:r>
      <w:r w:rsidRPr="00905F6A">
        <w:rPr>
          <w:sz w:val="24"/>
          <w:szCs w:val="24"/>
          <w:lang w:val="en-GB"/>
        </w:rPr>
        <w:t xml:space="preserve">r </w:t>
      </w:r>
      <w:r w:rsidR="00144CA0">
        <w:rPr>
          <w:sz w:val="24"/>
          <w:szCs w:val="24"/>
          <w:lang w:val="en-GB"/>
        </w:rPr>
        <w:t>m</w:t>
      </w:r>
      <w:r w:rsidRPr="00905F6A">
        <w:rPr>
          <w:sz w:val="24"/>
          <w:szCs w:val="24"/>
          <w:lang w:val="en-GB"/>
        </w:rPr>
        <w:t xml:space="preserve">igration </w:t>
      </w:r>
      <w:r w:rsidR="0084714A" w:rsidRPr="00905F6A">
        <w:rPr>
          <w:sz w:val="24"/>
          <w:szCs w:val="24"/>
          <w:lang w:val="en-GB"/>
        </w:rPr>
        <w:t xml:space="preserve">as a </w:t>
      </w:r>
      <w:r w:rsidR="00144CA0">
        <w:rPr>
          <w:sz w:val="24"/>
          <w:szCs w:val="24"/>
          <w:lang w:val="en-GB"/>
        </w:rPr>
        <w:t>c</w:t>
      </w:r>
      <w:r w:rsidR="0084714A" w:rsidRPr="00905F6A">
        <w:rPr>
          <w:sz w:val="24"/>
          <w:szCs w:val="24"/>
          <w:lang w:val="en-GB"/>
        </w:rPr>
        <w:t>onsequence of</w:t>
      </w:r>
      <w:r w:rsidRPr="00905F6A">
        <w:rPr>
          <w:sz w:val="24"/>
          <w:szCs w:val="24"/>
          <w:lang w:val="en-GB"/>
        </w:rPr>
        <w:t xml:space="preserve"> </w:t>
      </w:r>
      <w:r w:rsidR="00144CA0">
        <w:rPr>
          <w:sz w:val="24"/>
          <w:szCs w:val="24"/>
          <w:lang w:val="en-GB"/>
        </w:rPr>
        <w:t>l</w:t>
      </w:r>
      <w:r w:rsidRPr="00905F6A">
        <w:rPr>
          <w:sz w:val="24"/>
          <w:szCs w:val="24"/>
          <w:lang w:val="en-GB"/>
        </w:rPr>
        <w:t>abo</w:t>
      </w:r>
      <w:r w:rsidR="007C5616" w:rsidRPr="00905F6A">
        <w:rPr>
          <w:sz w:val="24"/>
          <w:szCs w:val="24"/>
          <w:lang w:val="en-GB"/>
        </w:rPr>
        <w:t>u</w:t>
      </w:r>
      <w:r w:rsidRPr="00905F6A">
        <w:rPr>
          <w:sz w:val="24"/>
          <w:szCs w:val="24"/>
          <w:lang w:val="en-GB"/>
        </w:rPr>
        <w:t xml:space="preserve">r </w:t>
      </w:r>
      <w:r w:rsidR="00144CA0">
        <w:rPr>
          <w:sz w:val="24"/>
          <w:szCs w:val="24"/>
          <w:lang w:val="en-GB"/>
        </w:rPr>
        <w:t>m</w:t>
      </w:r>
      <w:r w:rsidRPr="00905F6A">
        <w:rPr>
          <w:sz w:val="24"/>
          <w:szCs w:val="24"/>
          <w:lang w:val="en-GB"/>
        </w:rPr>
        <w:t xml:space="preserve">arket </w:t>
      </w:r>
      <w:r w:rsidR="00144CA0">
        <w:rPr>
          <w:sz w:val="24"/>
          <w:szCs w:val="24"/>
          <w:lang w:val="en-GB"/>
        </w:rPr>
        <w:t>d</w:t>
      </w:r>
      <w:r w:rsidRPr="00905F6A">
        <w:rPr>
          <w:sz w:val="24"/>
          <w:szCs w:val="24"/>
          <w:lang w:val="en-GB"/>
        </w:rPr>
        <w:t>eterioration in Ukraine</w:t>
      </w:r>
      <w:bookmarkEnd w:id="22"/>
      <w:bookmarkEnd w:id="23"/>
      <w:r w:rsidRPr="00905F6A">
        <w:rPr>
          <w:sz w:val="24"/>
          <w:szCs w:val="24"/>
          <w:lang w:val="en-GB"/>
        </w:rPr>
        <w:t xml:space="preserve"> </w:t>
      </w:r>
    </w:p>
    <w:p w:rsidR="008768D3" w:rsidRPr="00905F6A" w:rsidRDefault="001E47B8" w:rsidP="000A5E45">
      <w:pPr>
        <w:pStyle w:val="BodyTextIndent"/>
        <w:widowControl w:val="0"/>
        <w:spacing w:after="0"/>
        <w:ind w:left="0" w:firstLine="720"/>
        <w:jc w:val="both"/>
        <w:rPr>
          <w:lang w:val="en-GB"/>
        </w:rPr>
      </w:pPr>
      <w:r w:rsidRPr="00905F6A">
        <w:rPr>
          <w:lang w:val="en-GB"/>
        </w:rPr>
        <w:t xml:space="preserve">Solving the problem of migration and illegal migration, illegal migrant </w:t>
      </w:r>
      <w:proofErr w:type="gramStart"/>
      <w:r w:rsidRPr="00905F6A">
        <w:rPr>
          <w:lang w:val="en-GB"/>
        </w:rPr>
        <w:t xml:space="preserve">employment, </w:t>
      </w:r>
      <w:r w:rsidR="00CB78AD" w:rsidRPr="00905F6A">
        <w:rPr>
          <w:lang w:val="en-GB"/>
        </w:rPr>
        <w:t xml:space="preserve">as well as promoting </w:t>
      </w:r>
      <w:r w:rsidR="007C5616" w:rsidRPr="00905F6A">
        <w:rPr>
          <w:lang w:val="en-GB"/>
        </w:rPr>
        <w:t>labour</w:t>
      </w:r>
      <w:r w:rsidR="00CB78AD" w:rsidRPr="00905F6A">
        <w:rPr>
          <w:lang w:val="en-GB"/>
        </w:rPr>
        <w:t xml:space="preserve"> market conditions that combine flexibility and employment protection, work safety and social security</w:t>
      </w:r>
      <w:r w:rsidR="00C50007">
        <w:rPr>
          <w:lang w:val="en-GB"/>
        </w:rPr>
        <w:t>,</w:t>
      </w:r>
      <w:r w:rsidR="00CB78AD" w:rsidRPr="00905F6A">
        <w:rPr>
          <w:lang w:val="en-GB"/>
        </w:rPr>
        <w:t xml:space="preserve"> are</w:t>
      </w:r>
      <w:proofErr w:type="gramEnd"/>
      <w:r w:rsidR="00CB78AD" w:rsidRPr="00905F6A">
        <w:rPr>
          <w:lang w:val="en-GB"/>
        </w:rPr>
        <w:t xml:space="preserve"> essential </w:t>
      </w:r>
      <w:r w:rsidR="00C50007">
        <w:rPr>
          <w:lang w:val="en-GB"/>
        </w:rPr>
        <w:t>components of</w:t>
      </w:r>
      <w:r w:rsidR="00C50007" w:rsidRPr="00905F6A">
        <w:rPr>
          <w:lang w:val="en-GB"/>
        </w:rPr>
        <w:t xml:space="preserve"> </w:t>
      </w:r>
      <w:r w:rsidR="00CB78AD" w:rsidRPr="00905F6A">
        <w:rPr>
          <w:lang w:val="en-GB"/>
        </w:rPr>
        <w:t xml:space="preserve">the European integration process. This is also mentioned in the Ukraine-EU Association Agreement, </w:t>
      </w:r>
      <w:r w:rsidR="008768D3" w:rsidRPr="00905F6A">
        <w:rPr>
          <w:lang w:val="en-GB"/>
        </w:rPr>
        <w:t>Title</w:t>
      </w:r>
      <w:r w:rsidR="00CB78AD" w:rsidRPr="00905F6A">
        <w:rPr>
          <w:lang w:val="en-GB"/>
        </w:rPr>
        <w:t xml:space="preserve"> III</w:t>
      </w:r>
      <w:r w:rsidR="008768D3" w:rsidRPr="00905F6A">
        <w:rPr>
          <w:lang w:val="en-GB"/>
        </w:rPr>
        <w:t xml:space="preserve"> </w:t>
      </w:r>
      <w:r w:rsidR="008768D3" w:rsidRPr="00905F6A">
        <w:rPr>
          <w:i/>
          <w:lang w:val="en-GB"/>
        </w:rPr>
        <w:t>Justice, Freedom and Security</w:t>
      </w:r>
      <w:r w:rsidR="008768D3" w:rsidRPr="00905F6A">
        <w:rPr>
          <w:lang w:val="en-GB"/>
        </w:rPr>
        <w:t>, Art</w:t>
      </w:r>
      <w:r w:rsidR="00144CA0">
        <w:rPr>
          <w:lang w:val="en-GB"/>
        </w:rPr>
        <w:t xml:space="preserve">icle </w:t>
      </w:r>
      <w:r w:rsidR="008768D3" w:rsidRPr="00905F6A">
        <w:rPr>
          <w:lang w:val="en-GB"/>
        </w:rPr>
        <w:t xml:space="preserve">16 </w:t>
      </w:r>
      <w:r w:rsidR="008768D3" w:rsidRPr="00905F6A">
        <w:rPr>
          <w:rStyle w:val="Emphasis"/>
          <w:lang w:val="en-GB"/>
        </w:rPr>
        <w:t>Cooperation</w:t>
      </w:r>
      <w:r w:rsidR="008768D3" w:rsidRPr="00905F6A">
        <w:rPr>
          <w:rStyle w:val="st"/>
          <w:lang w:val="en-GB"/>
        </w:rPr>
        <w:t xml:space="preserve"> on </w:t>
      </w:r>
      <w:r w:rsidR="008768D3" w:rsidRPr="00905F6A">
        <w:rPr>
          <w:rStyle w:val="Emphasis"/>
          <w:lang w:val="en-GB"/>
        </w:rPr>
        <w:t>migration</w:t>
      </w:r>
      <w:r w:rsidR="008768D3" w:rsidRPr="00905F6A">
        <w:rPr>
          <w:rStyle w:val="st"/>
          <w:i/>
          <w:lang w:val="en-GB"/>
        </w:rPr>
        <w:t>, asylum and border management</w:t>
      </w:r>
      <w:r w:rsidR="008768D3" w:rsidRPr="00905F6A">
        <w:rPr>
          <w:lang w:val="en-GB"/>
        </w:rPr>
        <w:t xml:space="preserve"> and in Title V</w:t>
      </w:r>
      <w:r w:rsidR="00F84C6C" w:rsidRPr="00905F6A">
        <w:rPr>
          <w:lang w:val="en-GB"/>
        </w:rPr>
        <w:t xml:space="preserve"> </w:t>
      </w:r>
      <w:r w:rsidR="00F84C6C" w:rsidRPr="00905F6A">
        <w:rPr>
          <w:i/>
          <w:lang w:val="en-GB"/>
        </w:rPr>
        <w:t>Economic and Sector Cooperation</w:t>
      </w:r>
      <w:r w:rsidR="00F84C6C" w:rsidRPr="00905F6A">
        <w:rPr>
          <w:lang w:val="en-GB"/>
        </w:rPr>
        <w:t xml:space="preserve">, Chapter 21 </w:t>
      </w:r>
      <w:r w:rsidR="00F84C6C" w:rsidRPr="00905F6A">
        <w:rPr>
          <w:rFonts w:eastAsia="Times New Roman"/>
          <w:i/>
          <w:lang w:val="en-GB" w:eastAsia="en-US"/>
        </w:rPr>
        <w:t>Cooperation on Employment, Social Policy and Equal Opportunities</w:t>
      </w:r>
      <w:r w:rsidR="00F84C6C" w:rsidRPr="00905F6A">
        <w:rPr>
          <w:rFonts w:ascii="Calibri" w:eastAsia="Times New Roman" w:hAnsi="Calibri"/>
          <w:sz w:val="22"/>
          <w:szCs w:val="22"/>
          <w:lang w:val="en-GB" w:eastAsia="en-US"/>
        </w:rPr>
        <w:t xml:space="preserve">, </w:t>
      </w:r>
      <w:r w:rsidR="00F84C6C" w:rsidRPr="00905F6A">
        <w:rPr>
          <w:rFonts w:eastAsia="Times New Roman"/>
          <w:lang w:val="en-GB" w:eastAsia="en-US"/>
        </w:rPr>
        <w:t>Art</w:t>
      </w:r>
      <w:r w:rsidR="00144CA0">
        <w:rPr>
          <w:rFonts w:eastAsia="Times New Roman"/>
          <w:lang w:val="en-GB" w:eastAsia="en-US"/>
        </w:rPr>
        <w:t>icles</w:t>
      </w:r>
      <w:r w:rsidR="00F84C6C" w:rsidRPr="00905F6A">
        <w:rPr>
          <w:rFonts w:eastAsia="Times New Roman"/>
          <w:lang w:val="en-GB" w:eastAsia="en-US"/>
        </w:rPr>
        <w:t xml:space="preserve"> 419 and 420</w:t>
      </w:r>
      <w:r w:rsidR="00F84C6C" w:rsidRPr="00905F6A">
        <w:rPr>
          <w:rFonts w:ascii="Calibri" w:eastAsia="Times New Roman" w:hAnsi="Calibri"/>
          <w:sz w:val="22"/>
          <w:szCs w:val="22"/>
          <w:lang w:val="en-GB" w:eastAsia="en-US"/>
        </w:rPr>
        <w:t>.</w:t>
      </w:r>
    </w:p>
    <w:p w:rsidR="00F64C13" w:rsidRPr="00905F6A" w:rsidRDefault="00553EB4" w:rsidP="000A5E45">
      <w:pPr>
        <w:pStyle w:val="BodyTextIndent"/>
        <w:widowControl w:val="0"/>
        <w:spacing w:after="0"/>
        <w:ind w:left="0" w:firstLine="720"/>
        <w:jc w:val="both"/>
        <w:rPr>
          <w:lang w:val="en-GB"/>
        </w:rPr>
      </w:pPr>
      <w:r w:rsidRPr="00905F6A">
        <w:rPr>
          <w:lang w:val="en-GB"/>
        </w:rPr>
        <w:t xml:space="preserve">Lack of opportunities </w:t>
      </w:r>
      <w:r w:rsidR="00FC4AD7" w:rsidRPr="00905F6A">
        <w:rPr>
          <w:lang w:val="en-GB"/>
        </w:rPr>
        <w:t>for</w:t>
      </w:r>
      <w:r w:rsidRPr="00905F6A">
        <w:rPr>
          <w:lang w:val="en-GB"/>
        </w:rPr>
        <w:t xml:space="preserve"> find</w:t>
      </w:r>
      <w:r w:rsidR="00FC4AD7" w:rsidRPr="00905F6A">
        <w:rPr>
          <w:lang w:val="en-GB"/>
        </w:rPr>
        <w:t>ing</w:t>
      </w:r>
      <w:r w:rsidRPr="00905F6A">
        <w:rPr>
          <w:lang w:val="en-GB"/>
        </w:rPr>
        <w:t xml:space="preserve"> appropriate job</w:t>
      </w:r>
      <w:r w:rsidR="00144CA0">
        <w:rPr>
          <w:lang w:val="en-GB"/>
        </w:rPr>
        <w:t>s</w:t>
      </w:r>
      <w:r w:rsidRPr="00905F6A">
        <w:rPr>
          <w:lang w:val="en-GB"/>
        </w:rPr>
        <w:t xml:space="preserve"> with decent remuneration on the domestic market pushes Ukrainians to seek jobs abroad. An exact estimate of </w:t>
      </w:r>
      <w:r w:rsidR="00F20D02" w:rsidRPr="00905F6A">
        <w:rPr>
          <w:lang w:val="en-GB"/>
        </w:rPr>
        <w:t>migrant workers</w:t>
      </w:r>
      <w:r w:rsidRPr="00905F6A">
        <w:rPr>
          <w:lang w:val="en-GB"/>
        </w:rPr>
        <w:t xml:space="preserve"> from Ukraine is problematic. </w:t>
      </w:r>
      <w:r w:rsidR="00F64C13" w:rsidRPr="00905F6A">
        <w:rPr>
          <w:lang w:val="en-GB"/>
        </w:rPr>
        <w:t>A</w:t>
      </w:r>
      <w:r w:rsidRPr="00905F6A">
        <w:rPr>
          <w:lang w:val="en-GB"/>
        </w:rPr>
        <w:t xml:space="preserve">ccording to the latest number of work visas </w:t>
      </w:r>
      <w:r w:rsidR="00235110" w:rsidRPr="00905F6A">
        <w:rPr>
          <w:lang w:val="en-GB"/>
        </w:rPr>
        <w:t>issued to Ukrainian citizens (</w:t>
      </w:r>
      <w:r w:rsidR="00235110" w:rsidRPr="00905F6A">
        <w:rPr>
          <w:i/>
          <w:lang w:val="en-GB"/>
        </w:rPr>
        <w:t>Example</w:t>
      </w:r>
      <w:r w:rsidR="00235110" w:rsidRPr="00905F6A">
        <w:rPr>
          <w:lang w:val="en-GB"/>
        </w:rPr>
        <w:t xml:space="preserve">: </w:t>
      </w:r>
      <w:r w:rsidR="00E06149" w:rsidRPr="00905F6A">
        <w:rPr>
          <w:lang w:val="en-GB"/>
        </w:rPr>
        <w:t xml:space="preserve">Poland issued 1.2 </w:t>
      </w:r>
      <w:r w:rsidR="00EA2C07">
        <w:rPr>
          <w:lang w:val="en-GB"/>
        </w:rPr>
        <w:t>million</w:t>
      </w:r>
      <w:r w:rsidR="00E06149" w:rsidRPr="00905F6A">
        <w:rPr>
          <w:lang w:val="en-GB"/>
        </w:rPr>
        <w:t xml:space="preserve"> declarations of intention to employ a foreigner to Ukrainian citizens in 2016 and 905 thousand such declarations in the first six months of 2017; </w:t>
      </w:r>
      <w:r w:rsidR="00144CA0">
        <w:rPr>
          <w:lang w:val="en-GB"/>
        </w:rPr>
        <w:t xml:space="preserve">the </w:t>
      </w:r>
      <w:r w:rsidR="00E06149" w:rsidRPr="00905F6A">
        <w:rPr>
          <w:lang w:val="en-GB"/>
        </w:rPr>
        <w:t>Czech Republic (as of September 2017) received 300</w:t>
      </w:r>
      <w:r w:rsidR="00144CA0">
        <w:rPr>
          <w:lang w:val="en-GB"/>
        </w:rPr>
        <w:t xml:space="preserve"> 000 </w:t>
      </w:r>
      <w:r w:rsidR="00E06149" w:rsidRPr="00905F6A">
        <w:rPr>
          <w:lang w:val="en-GB"/>
        </w:rPr>
        <w:t>employment application</w:t>
      </w:r>
      <w:r w:rsidR="00F64C13" w:rsidRPr="00905F6A">
        <w:rPr>
          <w:lang w:val="en-GB"/>
        </w:rPr>
        <w:t>s</w:t>
      </w:r>
      <w:r w:rsidR="00E06149" w:rsidRPr="00905F6A">
        <w:rPr>
          <w:lang w:val="en-GB"/>
        </w:rPr>
        <w:t xml:space="preserve"> from Ukrainian citizens and offered them about 200</w:t>
      </w:r>
      <w:r w:rsidR="00144CA0">
        <w:rPr>
          <w:lang w:val="en-GB"/>
        </w:rPr>
        <w:t> 000</w:t>
      </w:r>
      <w:r w:rsidR="00E06149" w:rsidRPr="00905F6A">
        <w:rPr>
          <w:lang w:val="en-GB"/>
        </w:rPr>
        <w:t xml:space="preserve"> job vacancies) as well as </w:t>
      </w:r>
      <w:r w:rsidR="00F64C13" w:rsidRPr="00905F6A">
        <w:rPr>
          <w:lang w:val="en-GB"/>
        </w:rPr>
        <w:t>to</w:t>
      </w:r>
      <w:r w:rsidR="00E06149" w:rsidRPr="00905F6A">
        <w:rPr>
          <w:lang w:val="en-GB"/>
        </w:rPr>
        <w:t xml:space="preserve"> various estimates</w:t>
      </w:r>
      <w:r w:rsidR="00144CA0">
        <w:rPr>
          <w:lang w:val="en-GB"/>
        </w:rPr>
        <w:t>,</w:t>
      </w:r>
      <w:r w:rsidR="00E06149" w:rsidRPr="00905F6A">
        <w:rPr>
          <w:lang w:val="en-GB"/>
        </w:rPr>
        <w:t xml:space="preserve"> there </w:t>
      </w:r>
      <w:r w:rsidR="00144CA0" w:rsidRPr="00EA21EB">
        <w:rPr>
          <w:lang w:val="en-GB"/>
        </w:rPr>
        <w:t xml:space="preserve">are </w:t>
      </w:r>
      <w:r w:rsidR="00F64C13" w:rsidRPr="00905F6A">
        <w:rPr>
          <w:lang w:val="en-GB"/>
        </w:rPr>
        <w:t xml:space="preserve">currently </w:t>
      </w:r>
      <w:r w:rsidR="00E06149" w:rsidRPr="00905F6A">
        <w:rPr>
          <w:lang w:val="en-GB"/>
        </w:rPr>
        <w:t xml:space="preserve">at least </w:t>
      </w:r>
      <w:r w:rsidR="00F64C13" w:rsidRPr="00905F6A">
        <w:rPr>
          <w:lang w:val="en-GB"/>
        </w:rPr>
        <w:t xml:space="preserve">3.5-4 </w:t>
      </w:r>
      <w:r w:rsidR="00EA2C07">
        <w:rPr>
          <w:lang w:val="en-GB"/>
        </w:rPr>
        <w:t>million</w:t>
      </w:r>
      <w:r w:rsidR="00F64C13" w:rsidRPr="00905F6A">
        <w:rPr>
          <w:lang w:val="en-GB"/>
        </w:rPr>
        <w:t xml:space="preserve"> </w:t>
      </w:r>
      <w:r w:rsidR="00144CA0">
        <w:rPr>
          <w:lang w:val="en-GB"/>
        </w:rPr>
        <w:t>Ukrainians living and working</w:t>
      </w:r>
      <w:r w:rsidR="00144CA0" w:rsidRPr="00905F6A">
        <w:rPr>
          <w:lang w:val="en-GB"/>
        </w:rPr>
        <w:t xml:space="preserve"> </w:t>
      </w:r>
      <w:r w:rsidR="00F64C13" w:rsidRPr="00905F6A">
        <w:rPr>
          <w:lang w:val="en-GB"/>
        </w:rPr>
        <w:t>abroad (</w:t>
      </w:r>
      <w:r w:rsidR="00F64C13" w:rsidRPr="00905F6A">
        <w:rPr>
          <w:i/>
          <w:lang w:val="en-GB"/>
        </w:rPr>
        <w:t>unofficial sources</w:t>
      </w:r>
      <w:r w:rsidR="00F64C13" w:rsidRPr="00905F6A">
        <w:rPr>
          <w:lang w:val="en-GB"/>
        </w:rPr>
        <w:t xml:space="preserve">). However, there are no </w:t>
      </w:r>
      <w:r w:rsidR="00430760" w:rsidRPr="00905F6A">
        <w:rPr>
          <w:lang w:val="en-GB"/>
        </w:rPr>
        <w:t xml:space="preserve">agreed </w:t>
      </w:r>
      <w:r w:rsidR="00F64C13" w:rsidRPr="00905F6A">
        <w:rPr>
          <w:lang w:val="en-GB"/>
        </w:rPr>
        <w:t xml:space="preserve">verified estimates on the </w:t>
      </w:r>
      <w:r w:rsidR="00144CA0">
        <w:rPr>
          <w:lang w:val="en-GB"/>
        </w:rPr>
        <w:t xml:space="preserve">exact </w:t>
      </w:r>
      <w:r w:rsidR="00F64C13" w:rsidRPr="00905F6A">
        <w:rPr>
          <w:lang w:val="en-GB"/>
        </w:rPr>
        <w:t xml:space="preserve">number of </w:t>
      </w:r>
      <w:r w:rsidR="00F20D02" w:rsidRPr="00905F6A">
        <w:rPr>
          <w:lang w:val="en-GB"/>
        </w:rPr>
        <w:t>migrant workers</w:t>
      </w:r>
      <w:r w:rsidR="00CF32D7" w:rsidRPr="00905F6A">
        <w:rPr>
          <w:lang w:val="en-GB"/>
        </w:rPr>
        <w:t>.</w:t>
      </w:r>
    </w:p>
    <w:p w:rsidR="000A5E45" w:rsidRPr="00905F6A" w:rsidRDefault="00E9011B" w:rsidP="000A5E45">
      <w:pPr>
        <w:pStyle w:val="BodyTextIndent"/>
        <w:widowControl w:val="0"/>
        <w:spacing w:after="0"/>
        <w:ind w:left="0" w:firstLine="720"/>
        <w:jc w:val="both"/>
        <w:rPr>
          <w:lang w:val="en-GB"/>
        </w:rPr>
      </w:pPr>
      <w:r w:rsidRPr="00905F6A">
        <w:rPr>
          <w:lang w:val="en-GB"/>
        </w:rPr>
        <w:t xml:space="preserve">Ukraine has </w:t>
      </w:r>
      <w:r w:rsidR="007D74EF" w:rsidRPr="00905F6A">
        <w:rPr>
          <w:lang w:val="en-GB"/>
        </w:rPr>
        <w:t>become</w:t>
      </w:r>
      <w:r w:rsidRPr="00905F6A">
        <w:rPr>
          <w:lang w:val="en-GB"/>
        </w:rPr>
        <w:t xml:space="preserve"> a donor (exporter) of </w:t>
      </w:r>
      <w:r w:rsidR="007C5616" w:rsidRPr="00905F6A">
        <w:rPr>
          <w:lang w:val="en-GB"/>
        </w:rPr>
        <w:t>labour</w:t>
      </w:r>
      <w:r w:rsidRPr="00905F6A">
        <w:rPr>
          <w:lang w:val="en-GB"/>
        </w:rPr>
        <w:t xml:space="preserve"> to the EU </w:t>
      </w:r>
      <w:r w:rsidR="00190FA1">
        <w:rPr>
          <w:lang w:val="en-GB"/>
        </w:rPr>
        <w:t>M</w:t>
      </w:r>
      <w:r w:rsidRPr="00905F6A">
        <w:rPr>
          <w:lang w:val="en-GB"/>
        </w:rPr>
        <w:t xml:space="preserve">ember </w:t>
      </w:r>
      <w:r w:rsidR="00190FA1">
        <w:rPr>
          <w:lang w:val="en-GB"/>
        </w:rPr>
        <w:t>S</w:t>
      </w:r>
      <w:r w:rsidRPr="00905F6A">
        <w:rPr>
          <w:lang w:val="en-GB"/>
        </w:rPr>
        <w:t xml:space="preserve">tates. </w:t>
      </w:r>
    </w:p>
    <w:p w:rsidR="007D74EF" w:rsidRPr="00905F6A" w:rsidRDefault="00190FA1" w:rsidP="00552289">
      <w:pPr>
        <w:pStyle w:val="BodyTextIndent"/>
        <w:widowControl w:val="0"/>
        <w:spacing w:after="0"/>
        <w:ind w:left="0" w:firstLine="720"/>
        <w:jc w:val="both"/>
        <w:rPr>
          <w:lang w:val="en-GB"/>
        </w:rPr>
      </w:pPr>
      <w:r>
        <w:rPr>
          <w:lang w:val="en-GB"/>
        </w:rPr>
        <w:t xml:space="preserve">The </w:t>
      </w:r>
      <w:r w:rsidR="007D74EF" w:rsidRPr="00905F6A">
        <w:rPr>
          <w:lang w:val="en-GB"/>
        </w:rPr>
        <w:t>International Organization for Migration (IOM) Mission in Ukraine</w:t>
      </w:r>
      <w:r w:rsidR="00363129" w:rsidRPr="00905F6A">
        <w:rPr>
          <w:lang w:val="en-GB"/>
        </w:rPr>
        <w:t xml:space="preserve"> estimates Ukrainian </w:t>
      </w:r>
      <w:r w:rsidR="00F20D02" w:rsidRPr="00905F6A">
        <w:rPr>
          <w:lang w:val="en-GB"/>
        </w:rPr>
        <w:t>migrant workers</w:t>
      </w:r>
      <w:r w:rsidR="00363129" w:rsidRPr="00905F6A">
        <w:rPr>
          <w:lang w:val="en-GB"/>
        </w:rPr>
        <w:t xml:space="preserve"> abroad at nearly 700</w:t>
      </w:r>
      <w:r>
        <w:rPr>
          <w:lang w:val="en-GB"/>
        </w:rPr>
        <w:t> 000</w:t>
      </w:r>
      <w:r w:rsidR="00363129" w:rsidRPr="00905F6A">
        <w:rPr>
          <w:lang w:val="en-GB"/>
        </w:rPr>
        <w:t xml:space="preserve">. This number apparently does not </w:t>
      </w:r>
      <w:r w:rsidR="00430760" w:rsidRPr="00905F6A">
        <w:rPr>
          <w:lang w:val="en-GB"/>
        </w:rPr>
        <w:t>take into account</w:t>
      </w:r>
      <w:r w:rsidR="00363129" w:rsidRPr="00905F6A">
        <w:rPr>
          <w:lang w:val="en-GB"/>
        </w:rPr>
        <w:t xml:space="preserve"> the phenomenon (which is very difficult to estimate appropriately) of circular </w:t>
      </w:r>
      <w:r w:rsidR="007C5616" w:rsidRPr="00905F6A">
        <w:rPr>
          <w:lang w:val="en-GB"/>
        </w:rPr>
        <w:t>labour</w:t>
      </w:r>
      <w:r w:rsidR="00363129" w:rsidRPr="00905F6A">
        <w:rPr>
          <w:lang w:val="en-GB"/>
        </w:rPr>
        <w:t xml:space="preserve"> migration, where a person leaves the country to work </w:t>
      </w:r>
      <w:r w:rsidR="00430760" w:rsidRPr="00905F6A">
        <w:rPr>
          <w:lang w:val="en-GB"/>
        </w:rPr>
        <w:t xml:space="preserve">for several weeks or months abroad and then returns to Ukraine – sometimes several times a year. Such migrants may be completely overlooked or, </w:t>
      </w:r>
      <w:r w:rsidR="009C7FC6">
        <w:rPr>
          <w:lang w:val="en-GB"/>
        </w:rPr>
        <w:t>conversely</w:t>
      </w:r>
      <w:r w:rsidR="00430760" w:rsidRPr="00905F6A">
        <w:rPr>
          <w:lang w:val="en-GB"/>
        </w:rPr>
        <w:t xml:space="preserve">, counted several times, which may lead to both under- and </w:t>
      </w:r>
      <w:r w:rsidR="009C7FC6" w:rsidRPr="00905F6A">
        <w:rPr>
          <w:lang w:val="en-GB"/>
        </w:rPr>
        <w:t>over</w:t>
      </w:r>
      <w:r w:rsidR="009C7FC6">
        <w:rPr>
          <w:lang w:val="en-GB"/>
        </w:rPr>
        <w:t>-reporting</w:t>
      </w:r>
      <w:r w:rsidR="009C7FC6" w:rsidRPr="00905F6A">
        <w:rPr>
          <w:lang w:val="en-GB"/>
        </w:rPr>
        <w:t xml:space="preserve"> </w:t>
      </w:r>
      <w:r w:rsidR="00430760" w:rsidRPr="00905F6A">
        <w:rPr>
          <w:lang w:val="en-GB"/>
        </w:rPr>
        <w:t xml:space="preserve">of the real number. At times, there appears a figure of 5 </w:t>
      </w:r>
      <w:r w:rsidR="00EA2C07">
        <w:rPr>
          <w:lang w:val="en-GB"/>
        </w:rPr>
        <w:t>million</w:t>
      </w:r>
      <w:r w:rsidR="00430760" w:rsidRPr="00905F6A">
        <w:rPr>
          <w:lang w:val="en-GB"/>
        </w:rPr>
        <w:t xml:space="preserve"> Ukrainian </w:t>
      </w:r>
      <w:r w:rsidR="00F20D02" w:rsidRPr="00905F6A">
        <w:rPr>
          <w:lang w:val="en-GB"/>
        </w:rPr>
        <w:t>migrant workers</w:t>
      </w:r>
      <w:r w:rsidR="00430760" w:rsidRPr="00905F6A">
        <w:rPr>
          <w:lang w:val="en-GB"/>
        </w:rPr>
        <w:t xml:space="preserve"> that is not confirmed by any research. A reasonable estimate of the more or less constant </w:t>
      </w:r>
      <w:r w:rsidR="007C5616" w:rsidRPr="00905F6A">
        <w:rPr>
          <w:lang w:val="en-GB"/>
        </w:rPr>
        <w:t>labour</w:t>
      </w:r>
      <w:r w:rsidR="00430760" w:rsidRPr="00905F6A">
        <w:rPr>
          <w:lang w:val="en-GB"/>
        </w:rPr>
        <w:t xml:space="preserve"> migration is somewhere within </w:t>
      </w:r>
      <w:r w:rsidR="009C7FC6">
        <w:rPr>
          <w:lang w:val="en-GB"/>
        </w:rPr>
        <w:t xml:space="preserve">the </w:t>
      </w:r>
      <w:r w:rsidR="00430760" w:rsidRPr="00905F6A">
        <w:rPr>
          <w:lang w:val="en-GB"/>
        </w:rPr>
        <w:t xml:space="preserve">1.5-3 </w:t>
      </w:r>
      <w:r w:rsidR="00EA2C07">
        <w:rPr>
          <w:lang w:val="en-GB"/>
        </w:rPr>
        <w:t>million</w:t>
      </w:r>
      <w:r w:rsidR="00430760" w:rsidRPr="00905F6A">
        <w:rPr>
          <w:lang w:val="en-GB"/>
        </w:rPr>
        <w:t xml:space="preserve"> range</w:t>
      </w:r>
      <w:r w:rsidR="009C7FC6">
        <w:rPr>
          <w:lang w:val="en-GB"/>
        </w:rPr>
        <w:t>,</w:t>
      </w:r>
      <w:r w:rsidR="00430760" w:rsidRPr="00905F6A">
        <w:rPr>
          <w:lang w:val="en-GB"/>
        </w:rPr>
        <w:t xml:space="preserve"> but since there is no universally accepted methodology (including on circular migration), there </w:t>
      </w:r>
      <w:r w:rsidR="009C7FC6" w:rsidRPr="009E0DE6">
        <w:rPr>
          <w:lang w:val="en-GB"/>
        </w:rPr>
        <w:t xml:space="preserve">are </w:t>
      </w:r>
      <w:r w:rsidR="00430760" w:rsidRPr="00905F6A">
        <w:rPr>
          <w:lang w:val="en-GB"/>
        </w:rPr>
        <w:t>currently no agreed</w:t>
      </w:r>
      <w:r w:rsidR="009C7FC6">
        <w:rPr>
          <w:lang w:val="en-GB"/>
        </w:rPr>
        <w:t>,</w:t>
      </w:r>
      <w:r w:rsidR="00430760" w:rsidRPr="00905F6A">
        <w:rPr>
          <w:lang w:val="en-GB"/>
        </w:rPr>
        <w:t xml:space="preserve"> </w:t>
      </w:r>
      <w:r w:rsidR="00D628C4" w:rsidRPr="00905F6A">
        <w:rPr>
          <w:lang w:val="en-GB"/>
        </w:rPr>
        <w:t>ver</w:t>
      </w:r>
      <w:r w:rsidR="00430760" w:rsidRPr="00905F6A">
        <w:rPr>
          <w:lang w:val="en-GB"/>
        </w:rPr>
        <w:t>ified estimates.</w:t>
      </w:r>
    </w:p>
    <w:p w:rsidR="00CF32D7" w:rsidRPr="00905F6A" w:rsidRDefault="00854530" w:rsidP="00552289">
      <w:pPr>
        <w:pStyle w:val="BodyTextIndent"/>
        <w:widowControl w:val="0"/>
        <w:spacing w:after="0"/>
        <w:ind w:left="0" w:firstLine="720"/>
        <w:jc w:val="both"/>
        <w:rPr>
          <w:lang w:val="en-GB"/>
        </w:rPr>
      </w:pPr>
      <w:r>
        <w:rPr>
          <w:lang w:val="en-GB"/>
        </w:rPr>
        <w:t>Moreover</w:t>
      </w:r>
      <w:r w:rsidR="008B4919" w:rsidRPr="00905F6A">
        <w:rPr>
          <w:lang w:val="en-GB"/>
        </w:rPr>
        <w:t xml:space="preserve">, this figure </w:t>
      </w:r>
      <w:r w:rsidR="009C7FC6" w:rsidRPr="00FD4D83">
        <w:rPr>
          <w:lang w:val="en-GB"/>
        </w:rPr>
        <w:t>unfortunately</w:t>
      </w:r>
      <w:r w:rsidR="009C7FC6" w:rsidRPr="009A5111">
        <w:rPr>
          <w:lang w:val="en-GB"/>
        </w:rPr>
        <w:t xml:space="preserve"> </w:t>
      </w:r>
      <w:r w:rsidR="008B4919" w:rsidRPr="00905F6A">
        <w:rPr>
          <w:lang w:val="en-GB"/>
        </w:rPr>
        <w:t xml:space="preserve">does not cover </w:t>
      </w:r>
      <w:r w:rsidR="008B4919" w:rsidRPr="00905F6A">
        <w:rPr>
          <w:b/>
          <w:lang w:val="en-GB"/>
        </w:rPr>
        <w:t>illegal</w:t>
      </w:r>
      <w:r w:rsidR="008B4919" w:rsidRPr="00905F6A">
        <w:rPr>
          <w:lang w:val="en-GB"/>
        </w:rPr>
        <w:t xml:space="preserve"> </w:t>
      </w:r>
      <w:r w:rsidR="00F20D02" w:rsidRPr="00905F6A">
        <w:rPr>
          <w:lang w:val="en-GB"/>
        </w:rPr>
        <w:t>migrant workers</w:t>
      </w:r>
      <w:r w:rsidR="00CF32D7" w:rsidRPr="00905F6A">
        <w:rPr>
          <w:lang w:val="en-GB"/>
        </w:rPr>
        <w:t>.</w:t>
      </w:r>
    </w:p>
    <w:p w:rsidR="00CF32D7" w:rsidRPr="00905F6A" w:rsidRDefault="008B4919" w:rsidP="00885123">
      <w:pPr>
        <w:pStyle w:val="BodyTextIndent"/>
        <w:widowControl w:val="0"/>
        <w:spacing w:after="0"/>
        <w:ind w:left="0" w:firstLine="720"/>
        <w:jc w:val="both"/>
        <w:rPr>
          <w:lang w:val="en-GB"/>
        </w:rPr>
      </w:pPr>
      <w:r w:rsidRPr="00905F6A">
        <w:rPr>
          <w:lang w:val="en-GB"/>
        </w:rPr>
        <w:t xml:space="preserve">Ukrainian </w:t>
      </w:r>
      <w:r w:rsidR="00F20D02" w:rsidRPr="00905F6A">
        <w:rPr>
          <w:lang w:val="en-GB"/>
        </w:rPr>
        <w:t>migrant workers</w:t>
      </w:r>
      <w:r w:rsidRPr="00905F6A">
        <w:rPr>
          <w:lang w:val="en-GB"/>
        </w:rPr>
        <w:t xml:space="preserve"> face the issues of illegal employment, </w:t>
      </w:r>
      <w:r w:rsidR="007C5616" w:rsidRPr="00905F6A">
        <w:rPr>
          <w:lang w:val="en-GB"/>
        </w:rPr>
        <w:t>labour</w:t>
      </w:r>
      <w:r w:rsidRPr="00905F6A">
        <w:rPr>
          <w:lang w:val="en-GB"/>
        </w:rPr>
        <w:t xml:space="preserve"> rights violations, non-compliance </w:t>
      </w:r>
      <w:r w:rsidR="00C02A03">
        <w:rPr>
          <w:lang w:val="en-GB"/>
        </w:rPr>
        <w:t>with</w:t>
      </w:r>
      <w:r w:rsidR="00C02A03" w:rsidRPr="00905F6A">
        <w:rPr>
          <w:lang w:val="en-GB"/>
        </w:rPr>
        <w:t xml:space="preserve"> </w:t>
      </w:r>
      <w:r w:rsidRPr="00905F6A">
        <w:rPr>
          <w:lang w:val="en-GB"/>
        </w:rPr>
        <w:t xml:space="preserve">standards adopted in the </w:t>
      </w:r>
      <w:r w:rsidR="00C02A03">
        <w:rPr>
          <w:lang w:val="en-GB"/>
        </w:rPr>
        <w:t xml:space="preserve">host </w:t>
      </w:r>
      <w:r w:rsidRPr="00905F6A">
        <w:rPr>
          <w:lang w:val="en-GB"/>
        </w:rPr>
        <w:t>country (</w:t>
      </w:r>
      <w:r w:rsidR="00FD012B" w:rsidRPr="00905F6A">
        <w:rPr>
          <w:lang w:val="en-GB"/>
        </w:rPr>
        <w:t xml:space="preserve">unregulated working day, </w:t>
      </w:r>
      <w:r w:rsidRPr="00905F6A">
        <w:rPr>
          <w:lang w:val="en-GB"/>
        </w:rPr>
        <w:t xml:space="preserve">safety </w:t>
      </w:r>
      <w:r w:rsidR="00FD012B" w:rsidRPr="00905F6A">
        <w:rPr>
          <w:lang w:val="en-GB"/>
        </w:rPr>
        <w:t>violations</w:t>
      </w:r>
      <w:r w:rsidRPr="00905F6A">
        <w:rPr>
          <w:lang w:val="en-GB"/>
        </w:rPr>
        <w:t>, hazardous work,</w:t>
      </w:r>
      <w:r w:rsidR="00FD012B" w:rsidRPr="00905F6A">
        <w:rPr>
          <w:lang w:val="en-GB"/>
        </w:rPr>
        <w:t xml:space="preserve"> delayed and incomplete remuneration, </w:t>
      </w:r>
      <w:r w:rsidR="007C5616" w:rsidRPr="00905F6A">
        <w:rPr>
          <w:lang w:val="en-GB"/>
        </w:rPr>
        <w:t>labour</w:t>
      </w:r>
      <w:r w:rsidR="00FD012B" w:rsidRPr="00905F6A">
        <w:rPr>
          <w:lang w:val="en-GB"/>
        </w:rPr>
        <w:t xml:space="preserve"> market dumping in the EU </w:t>
      </w:r>
      <w:r w:rsidR="00C02A03">
        <w:rPr>
          <w:lang w:val="en-GB"/>
        </w:rPr>
        <w:t>M</w:t>
      </w:r>
      <w:r w:rsidR="00FD012B" w:rsidRPr="00905F6A">
        <w:rPr>
          <w:lang w:val="en-GB"/>
        </w:rPr>
        <w:t xml:space="preserve">ember </w:t>
      </w:r>
      <w:r w:rsidR="00C02A03">
        <w:rPr>
          <w:lang w:val="en-GB"/>
        </w:rPr>
        <w:t>S</w:t>
      </w:r>
      <w:r w:rsidR="00FD012B" w:rsidRPr="00905F6A">
        <w:rPr>
          <w:lang w:val="en-GB"/>
        </w:rPr>
        <w:t>tates)</w:t>
      </w:r>
      <w:r w:rsidR="00CF32D7" w:rsidRPr="00905F6A">
        <w:rPr>
          <w:lang w:val="en-GB"/>
        </w:rPr>
        <w:t>.</w:t>
      </w:r>
      <w:r w:rsidR="00FD012B" w:rsidRPr="00905F6A">
        <w:rPr>
          <w:lang w:val="en-GB"/>
        </w:rPr>
        <w:t xml:space="preserve"> Ukrainian construction workers agree to </w:t>
      </w:r>
      <w:r w:rsidR="00C02A03">
        <w:rPr>
          <w:lang w:val="en-GB"/>
        </w:rPr>
        <w:t>these</w:t>
      </w:r>
      <w:r w:rsidR="00C02A03" w:rsidRPr="00905F6A">
        <w:rPr>
          <w:lang w:val="en-GB"/>
        </w:rPr>
        <w:t xml:space="preserve"> </w:t>
      </w:r>
      <w:r w:rsidR="00FD012B" w:rsidRPr="00905F6A">
        <w:rPr>
          <w:lang w:val="en-GB"/>
        </w:rPr>
        <w:t>precarious working conditions.</w:t>
      </w:r>
    </w:p>
    <w:p w:rsidR="00CF32D7" w:rsidRPr="00905F6A" w:rsidRDefault="008424ED" w:rsidP="009B4D5D">
      <w:pPr>
        <w:pStyle w:val="BodyTextIndent"/>
        <w:widowControl w:val="0"/>
        <w:spacing w:after="0"/>
        <w:ind w:left="0" w:firstLine="720"/>
        <w:jc w:val="both"/>
        <w:rPr>
          <w:lang w:val="en-GB"/>
        </w:rPr>
      </w:pPr>
      <w:r w:rsidRPr="00905F6A">
        <w:rPr>
          <w:lang w:val="en-GB"/>
        </w:rPr>
        <w:t xml:space="preserve">The figure of 3.5-4 </w:t>
      </w:r>
      <w:r w:rsidR="00EA2C07">
        <w:rPr>
          <w:lang w:val="en-GB"/>
        </w:rPr>
        <w:t>million</w:t>
      </w:r>
      <w:r w:rsidRPr="00905F6A">
        <w:rPr>
          <w:lang w:val="en-GB"/>
        </w:rPr>
        <w:t xml:space="preserve"> people indicates that almost 10% of the total </w:t>
      </w:r>
      <w:r w:rsidR="00C02A03" w:rsidRPr="00C9127C">
        <w:rPr>
          <w:lang w:val="en-GB"/>
        </w:rPr>
        <w:t>population</w:t>
      </w:r>
      <w:r w:rsidR="00C02A03">
        <w:rPr>
          <w:lang w:val="en-GB"/>
        </w:rPr>
        <w:t xml:space="preserve"> of</w:t>
      </w:r>
      <w:r w:rsidR="00C02A03" w:rsidRPr="00C9127C">
        <w:rPr>
          <w:lang w:val="en-GB"/>
        </w:rPr>
        <w:t xml:space="preserve"> </w:t>
      </w:r>
      <w:r w:rsidRPr="00905F6A">
        <w:rPr>
          <w:lang w:val="en-GB"/>
        </w:rPr>
        <w:t>Ukraine (</w:t>
      </w:r>
      <w:r w:rsidR="007572A9" w:rsidRPr="00905F6A">
        <w:rPr>
          <w:i/>
          <w:lang w:val="en-GB"/>
        </w:rPr>
        <w:t>estimated at 42</w:t>
      </w:r>
      <w:r w:rsidR="00C02A03">
        <w:rPr>
          <w:i/>
          <w:lang w:val="en-GB"/>
        </w:rPr>
        <w:t> 403 000</w:t>
      </w:r>
      <w:r w:rsidR="00A63A62">
        <w:rPr>
          <w:i/>
          <w:lang w:val="en-GB"/>
        </w:rPr>
        <w:t>,</w:t>
      </w:r>
      <w:r w:rsidRPr="00905F6A">
        <w:rPr>
          <w:i/>
          <w:lang w:val="en-GB"/>
        </w:rPr>
        <w:t xml:space="preserve"> not including the temporarily occupied territories of the Autonomous </w:t>
      </w:r>
      <w:r w:rsidR="009B4D5D" w:rsidRPr="00905F6A">
        <w:rPr>
          <w:i/>
          <w:lang w:val="en-GB"/>
        </w:rPr>
        <w:t xml:space="preserve">Republic of </w:t>
      </w:r>
      <w:r w:rsidRPr="00905F6A">
        <w:rPr>
          <w:i/>
          <w:lang w:val="en-GB"/>
        </w:rPr>
        <w:t>Crimea and the city of Sevastopol</w:t>
      </w:r>
      <w:r w:rsidR="00C02A03">
        <w:rPr>
          <w:i/>
          <w:lang w:val="en-GB"/>
        </w:rPr>
        <w:t xml:space="preserve"> -</w:t>
      </w:r>
      <w:r w:rsidRPr="00905F6A">
        <w:rPr>
          <w:i/>
          <w:lang w:val="en-GB"/>
        </w:rPr>
        <w:t xml:space="preserve"> as of 1 December 2017</w:t>
      </w:r>
      <w:r w:rsidRPr="00905F6A">
        <w:rPr>
          <w:lang w:val="en-GB"/>
        </w:rPr>
        <w:t>) is missing</w:t>
      </w:r>
      <w:r w:rsidR="00D7690D" w:rsidRPr="00905F6A">
        <w:rPr>
          <w:rStyle w:val="FootnoteReference"/>
          <w:lang w:val="en-GB"/>
        </w:rPr>
        <w:footnoteReference w:id="28"/>
      </w:r>
      <w:r w:rsidR="00C02A03">
        <w:rPr>
          <w:lang w:val="en-GB"/>
        </w:rPr>
        <w:t>.</w:t>
      </w:r>
    </w:p>
    <w:p w:rsidR="00CF32D7" w:rsidRPr="00905F6A" w:rsidRDefault="009B4D5D" w:rsidP="007572A9">
      <w:pPr>
        <w:pStyle w:val="BodyTextIndent"/>
        <w:widowControl w:val="0"/>
        <w:spacing w:after="0"/>
        <w:ind w:left="0" w:firstLine="720"/>
        <w:jc w:val="both"/>
        <w:rPr>
          <w:lang w:val="en-GB"/>
        </w:rPr>
      </w:pPr>
      <w:r w:rsidRPr="00905F6A">
        <w:rPr>
          <w:lang w:val="en-GB"/>
        </w:rPr>
        <w:t xml:space="preserve">One should also note that according to </w:t>
      </w:r>
      <w:r w:rsidR="00887E9A" w:rsidRPr="00905F6A">
        <w:rPr>
          <w:i/>
          <w:lang w:val="en-GB"/>
        </w:rPr>
        <w:t>The Labo</w:t>
      </w:r>
      <w:r w:rsidR="007C5616" w:rsidRPr="00905F6A">
        <w:rPr>
          <w:i/>
          <w:lang w:val="en-GB"/>
        </w:rPr>
        <w:t>u</w:t>
      </w:r>
      <w:r w:rsidR="00887E9A" w:rsidRPr="00905F6A">
        <w:rPr>
          <w:i/>
          <w:lang w:val="en-GB"/>
        </w:rPr>
        <w:t>r Market Assessment</w:t>
      </w:r>
      <w:r w:rsidR="00887E9A" w:rsidRPr="00905F6A">
        <w:rPr>
          <w:lang w:val="en-GB"/>
        </w:rPr>
        <w:t xml:space="preserve"> published by the State Employment Service, </w:t>
      </w:r>
      <w:r w:rsidR="00943185" w:rsidRPr="00905F6A">
        <w:rPr>
          <w:lang w:val="en-GB"/>
        </w:rPr>
        <w:t xml:space="preserve">the </w:t>
      </w:r>
      <w:r w:rsidR="007572A9" w:rsidRPr="00905F6A">
        <w:rPr>
          <w:lang w:val="en-GB"/>
        </w:rPr>
        <w:t>employed part of Ukraine</w:t>
      </w:r>
      <w:r w:rsidR="004A75D5">
        <w:rPr>
          <w:lang w:val="en-GB"/>
        </w:rPr>
        <w:t>'</w:t>
      </w:r>
      <w:r w:rsidR="007572A9" w:rsidRPr="00905F6A">
        <w:rPr>
          <w:lang w:val="en-GB"/>
        </w:rPr>
        <w:t>s population stood at 16</w:t>
      </w:r>
      <w:r w:rsidR="004A75D5">
        <w:rPr>
          <w:lang w:val="en-GB"/>
        </w:rPr>
        <w:t> 224 000</w:t>
      </w:r>
      <w:r w:rsidR="007572A9" w:rsidRPr="00905F6A">
        <w:rPr>
          <w:lang w:val="en-GB"/>
        </w:rPr>
        <w:t>, while unemployed people amounted to (according to ILO) 1</w:t>
      </w:r>
      <w:r w:rsidR="004A75D5">
        <w:rPr>
          <w:lang w:val="en-GB"/>
        </w:rPr>
        <w:t> 677 000</w:t>
      </w:r>
      <w:r w:rsidR="007572A9" w:rsidRPr="00905F6A">
        <w:rPr>
          <w:lang w:val="en-GB"/>
        </w:rPr>
        <w:t xml:space="preserve"> for the </w:t>
      </w:r>
      <w:r w:rsidR="004A75D5">
        <w:rPr>
          <w:lang w:val="en-GB"/>
        </w:rPr>
        <w:t>first nine</w:t>
      </w:r>
      <w:r w:rsidR="007572A9" w:rsidRPr="00905F6A">
        <w:rPr>
          <w:lang w:val="en-GB"/>
        </w:rPr>
        <w:t xml:space="preserve"> months</w:t>
      </w:r>
      <w:r w:rsidR="00943185" w:rsidRPr="00905F6A">
        <w:rPr>
          <w:lang w:val="en-GB"/>
        </w:rPr>
        <w:t xml:space="preserve"> </w:t>
      </w:r>
      <w:r w:rsidR="007572A9" w:rsidRPr="00905F6A">
        <w:rPr>
          <w:lang w:val="en-GB"/>
        </w:rPr>
        <w:t>of 2017</w:t>
      </w:r>
      <w:r w:rsidR="00D7690D" w:rsidRPr="00905F6A">
        <w:rPr>
          <w:rStyle w:val="FootnoteReference"/>
          <w:lang w:val="en-GB"/>
        </w:rPr>
        <w:footnoteReference w:id="29"/>
      </w:r>
      <w:r w:rsidR="007572A9" w:rsidRPr="00905F6A">
        <w:rPr>
          <w:lang w:val="en-GB"/>
        </w:rPr>
        <w:t xml:space="preserve">. </w:t>
      </w:r>
      <w:r w:rsidR="004A75D5">
        <w:rPr>
          <w:lang w:val="en-GB"/>
        </w:rPr>
        <w:t>T</w:t>
      </w:r>
      <w:r w:rsidR="007572A9" w:rsidRPr="00905F6A">
        <w:rPr>
          <w:lang w:val="en-GB"/>
        </w:rPr>
        <w:t xml:space="preserve">he figure of 3.5-4 </w:t>
      </w:r>
      <w:r w:rsidR="00EA2C07">
        <w:rPr>
          <w:lang w:val="en-GB"/>
        </w:rPr>
        <w:t>million</w:t>
      </w:r>
      <w:r w:rsidR="007572A9" w:rsidRPr="00905F6A">
        <w:rPr>
          <w:lang w:val="en-GB"/>
        </w:rPr>
        <w:t xml:space="preserve"> </w:t>
      </w:r>
      <w:r w:rsidR="00F20D02" w:rsidRPr="00905F6A">
        <w:rPr>
          <w:lang w:val="en-GB"/>
        </w:rPr>
        <w:t>migrant workers</w:t>
      </w:r>
      <w:r w:rsidR="007572A9" w:rsidRPr="00905F6A">
        <w:rPr>
          <w:lang w:val="en-GB"/>
        </w:rPr>
        <w:t xml:space="preserve"> </w:t>
      </w:r>
      <w:r w:rsidR="004A75D5">
        <w:rPr>
          <w:lang w:val="en-GB"/>
        </w:rPr>
        <w:t xml:space="preserve">thus </w:t>
      </w:r>
      <w:r w:rsidR="007572A9" w:rsidRPr="00905F6A">
        <w:rPr>
          <w:lang w:val="en-GB"/>
        </w:rPr>
        <w:t xml:space="preserve">makes </w:t>
      </w:r>
      <w:r w:rsidR="004A75D5">
        <w:rPr>
          <w:lang w:val="en-GB"/>
        </w:rPr>
        <w:t xml:space="preserve">up </w:t>
      </w:r>
      <w:r w:rsidR="007572A9" w:rsidRPr="00905F6A">
        <w:rPr>
          <w:lang w:val="en-GB"/>
        </w:rPr>
        <w:t xml:space="preserve">almost 25% of </w:t>
      </w:r>
      <w:r w:rsidR="004A75D5">
        <w:rPr>
          <w:lang w:val="en-GB"/>
        </w:rPr>
        <w:t>the country's entire</w:t>
      </w:r>
      <w:r w:rsidR="00943185" w:rsidRPr="00905F6A">
        <w:rPr>
          <w:lang w:val="en-GB"/>
        </w:rPr>
        <w:t xml:space="preserve"> </w:t>
      </w:r>
      <w:r w:rsidR="007572A9" w:rsidRPr="00905F6A">
        <w:rPr>
          <w:lang w:val="en-GB"/>
        </w:rPr>
        <w:t xml:space="preserve">working </w:t>
      </w:r>
      <w:r w:rsidR="00943185" w:rsidRPr="00905F6A">
        <w:rPr>
          <w:lang w:val="en-GB"/>
        </w:rPr>
        <w:t>population.</w:t>
      </w:r>
    </w:p>
    <w:p w:rsidR="003E3840" w:rsidRPr="00905F6A" w:rsidRDefault="00F20D02" w:rsidP="003E3840">
      <w:pPr>
        <w:pStyle w:val="BodyTextIndent"/>
        <w:widowControl w:val="0"/>
        <w:spacing w:after="0"/>
        <w:ind w:left="0" w:firstLine="720"/>
        <w:jc w:val="both"/>
        <w:rPr>
          <w:lang w:val="en-GB"/>
        </w:rPr>
      </w:pPr>
      <w:r w:rsidRPr="00905F6A">
        <w:rPr>
          <w:lang w:val="en-GB"/>
        </w:rPr>
        <w:t>Migrant workers</w:t>
      </w:r>
      <w:r w:rsidR="00EC397D" w:rsidRPr="00905F6A">
        <w:rPr>
          <w:lang w:val="en-GB"/>
        </w:rPr>
        <w:t xml:space="preserve"> compensate </w:t>
      </w:r>
      <w:r w:rsidR="004D68B5">
        <w:rPr>
          <w:lang w:val="en-GB"/>
        </w:rPr>
        <w:t xml:space="preserve">for </w:t>
      </w:r>
      <w:r w:rsidR="00EC397D" w:rsidRPr="00905F6A">
        <w:rPr>
          <w:lang w:val="en-GB"/>
        </w:rPr>
        <w:t>their absence by transferring foreign earnings back home</w:t>
      </w:r>
      <w:r w:rsidR="00CF32D7" w:rsidRPr="00905F6A">
        <w:rPr>
          <w:lang w:val="en-GB"/>
        </w:rPr>
        <w:t>.</w:t>
      </w:r>
      <w:r w:rsidR="00EC397D" w:rsidRPr="00905F6A">
        <w:rPr>
          <w:lang w:val="en-GB"/>
        </w:rPr>
        <w:t xml:space="preserve"> According to the N</w:t>
      </w:r>
      <w:r w:rsidR="003E3840" w:rsidRPr="00905F6A">
        <w:rPr>
          <w:lang w:val="en-GB"/>
        </w:rPr>
        <w:t xml:space="preserve">ational </w:t>
      </w:r>
      <w:r w:rsidR="00EC397D" w:rsidRPr="00905F6A">
        <w:rPr>
          <w:lang w:val="en-GB"/>
        </w:rPr>
        <w:t>B</w:t>
      </w:r>
      <w:r w:rsidR="003E3840" w:rsidRPr="00905F6A">
        <w:rPr>
          <w:lang w:val="en-GB"/>
        </w:rPr>
        <w:t xml:space="preserve">ank of </w:t>
      </w:r>
      <w:r w:rsidR="00EC397D" w:rsidRPr="00905F6A">
        <w:rPr>
          <w:lang w:val="en-GB"/>
        </w:rPr>
        <w:t>U</w:t>
      </w:r>
      <w:r w:rsidR="003E3840" w:rsidRPr="00905F6A">
        <w:rPr>
          <w:lang w:val="en-GB"/>
        </w:rPr>
        <w:t>kraine (</w:t>
      </w:r>
      <w:r w:rsidR="003E3840" w:rsidRPr="00905F6A">
        <w:rPr>
          <w:i/>
          <w:lang w:val="en-GB"/>
        </w:rPr>
        <w:t>Private Monetary Transfers to Ukraine in 2016 Survey</w:t>
      </w:r>
      <w:r w:rsidR="00D7690D" w:rsidRPr="00905F6A">
        <w:rPr>
          <w:rStyle w:val="FootnoteReference"/>
          <w:lang w:val="en-GB"/>
        </w:rPr>
        <w:footnoteReference w:id="30"/>
      </w:r>
      <w:r w:rsidR="00CF32D7" w:rsidRPr="00905F6A">
        <w:rPr>
          <w:lang w:val="en-GB"/>
        </w:rPr>
        <w:t xml:space="preserve">), </w:t>
      </w:r>
      <w:r w:rsidR="003E3840" w:rsidRPr="00905F6A">
        <w:rPr>
          <w:lang w:val="en-GB"/>
        </w:rPr>
        <w:t xml:space="preserve">the amount of private money transfers from abroad in 2016 amounted to </w:t>
      </w:r>
      <w:r w:rsidR="004D68B5">
        <w:rPr>
          <w:lang w:val="en-GB"/>
        </w:rPr>
        <w:t xml:space="preserve">USD </w:t>
      </w:r>
      <w:r w:rsidR="003E3840" w:rsidRPr="00905F6A">
        <w:rPr>
          <w:lang w:val="en-GB"/>
        </w:rPr>
        <w:t xml:space="preserve">5.4 </w:t>
      </w:r>
      <w:r w:rsidR="004D68B5">
        <w:rPr>
          <w:lang w:val="en-GB"/>
        </w:rPr>
        <w:t>billion</w:t>
      </w:r>
      <w:r w:rsidR="004D68B5" w:rsidRPr="00905F6A">
        <w:rPr>
          <w:lang w:val="en-GB"/>
        </w:rPr>
        <w:t xml:space="preserve"> </w:t>
      </w:r>
      <w:r w:rsidR="003E3840" w:rsidRPr="00905F6A">
        <w:rPr>
          <w:lang w:val="en-GB"/>
        </w:rPr>
        <w:t>(or 5.8% of GDP)</w:t>
      </w:r>
      <w:r w:rsidR="004D68B5">
        <w:rPr>
          <w:lang w:val="en-GB"/>
        </w:rPr>
        <w:t>, an increase of 5.3% on</w:t>
      </w:r>
      <w:r w:rsidR="003E3840" w:rsidRPr="00905F6A">
        <w:rPr>
          <w:lang w:val="en-GB"/>
        </w:rPr>
        <w:t xml:space="preserve"> the previous year.</w:t>
      </w:r>
    </w:p>
    <w:p w:rsidR="00CF32D7" w:rsidRPr="00905F6A" w:rsidRDefault="00C96F06" w:rsidP="003E3840">
      <w:pPr>
        <w:pStyle w:val="BodyTextIndent"/>
        <w:widowControl w:val="0"/>
        <w:spacing w:after="0"/>
        <w:ind w:left="0" w:firstLine="720"/>
        <w:jc w:val="both"/>
        <w:rPr>
          <w:lang w:val="en-GB"/>
        </w:rPr>
      </w:pPr>
      <w:r w:rsidRPr="00905F6A">
        <w:rPr>
          <w:lang w:val="en-GB"/>
        </w:rPr>
        <w:t xml:space="preserve">Most Ukrainian workers abroad </w:t>
      </w:r>
      <w:r w:rsidR="009A5111">
        <w:rPr>
          <w:lang w:val="en-GB"/>
        </w:rPr>
        <w:t>are</w:t>
      </w:r>
      <w:r w:rsidR="009A5111" w:rsidRPr="00905F6A">
        <w:rPr>
          <w:lang w:val="en-GB"/>
        </w:rPr>
        <w:t xml:space="preserve"> </w:t>
      </w:r>
      <w:r w:rsidRPr="00905F6A">
        <w:rPr>
          <w:lang w:val="en-GB"/>
        </w:rPr>
        <w:t xml:space="preserve">employed in the construction industry (men) and household occupations (women), as well as in </w:t>
      </w:r>
      <w:r w:rsidR="009A5111">
        <w:rPr>
          <w:lang w:val="en-GB"/>
        </w:rPr>
        <w:t xml:space="preserve">the </w:t>
      </w:r>
      <w:r w:rsidRPr="00905F6A">
        <w:rPr>
          <w:lang w:val="en-GB"/>
        </w:rPr>
        <w:t>service sector and agriculture (seasonal work)</w:t>
      </w:r>
      <w:r w:rsidR="00CF32D7" w:rsidRPr="00905F6A">
        <w:rPr>
          <w:lang w:val="en-GB"/>
        </w:rPr>
        <w:t>.</w:t>
      </w:r>
    </w:p>
    <w:p w:rsidR="00CF32D7" w:rsidRPr="00905F6A" w:rsidRDefault="00FE0FED" w:rsidP="00D44778">
      <w:pPr>
        <w:pStyle w:val="BodyTextIndent"/>
        <w:widowControl w:val="0"/>
        <w:spacing w:after="0"/>
        <w:ind w:left="0" w:firstLine="720"/>
        <w:jc w:val="both"/>
        <w:rPr>
          <w:lang w:val="en-GB"/>
        </w:rPr>
      </w:pPr>
      <w:r w:rsidRPr="00905F6A">
        <w:rPr>
          <w:i/>
          <w:lang w:val="en-GB"/>
        </w:rPr>
        <w:t xml:space="preserve">Our data on long-term migrants is </w:t>
      </w:r>
      <w:r w:rsidR="004209EA" w:rsidRPr="00905F6A">
        <w:rPr>
          <w:i/>
          <w:lang w:val="en-GB"/>
        </w:rPr>
        <w:t xml:space="preserve">as </w:t>
      </w:r>
      <w:r w:rsidRPr="00905F6A">
        <w:rPr>
          <w:i/>
          <w:lang w:val="en-GB"/>
        </w:rPr>
        <w:t>follows:</w:t>
      </w:r>
      <w:r w:rsidR="00CF32D7" w:rsidRPr="00905F6A">
        <w:rPr>
          <w:lang w:val="en-GB"/>
        </w:rPr>
        <w:t xml:space="preserve"> </w:t>
      </w:r>
      <w:r w:rsidRPr="00905F6A">
        <w:rPr>
          <w:lang w:val="en-GB"/>
        </w:rPr>
        <w:t>Construction</w:t>
      </w:r>
      <w:r w:rsidR="00CF32D7" w:rsidRPr="00905F6A">
        <w:rPr>
          <w:lang w:val="en-GB"/>
        </w:rPr>
        <w:t xml:space="preserve"> – 45%; </w:t>
      </w:r>
      <w:r w:rsidRPr="00905F6A">
        <w:rPr>
          <w:lang w:val="en-GB"/>
        </w:rPr>
        <w:t>Manufacturing</w:t>
      </w:r>
      <w:r w:rsidR="00CF32D7" w:rsidRPr="00905F6A">
        <w:rPr>
          <w:lang w:val="en-GB"/>
        </w:rPr>
        <w:t xml:space="preserve"> – 12%; </w:t>
      </w:r>
      <w:r w:rsidRPr="00905F6A">
        <w:rPr>
          <w:lang w:val="en-GB"/>
        </w:rPr>
        <w:t>Agriculture</w:t>
      </w:r>
      <w:r w:rsidR="00CF32D7" w:rsidRPr="00905F6A">
        <w:rPr>
          <w:lang w:val="en-GB"/>
        </w:rPr>
        <w:t xml:space="preserve"> – 11%; </w:t>
      </w:r>
      <w:r w:rsidRPr="00905F6A">
        <w:rPr>
          <w:lang w:val="en-GB"/>
        </w:rPr>
        <w:t>Hotels, restaurants, and tourism</w:t>
      </w:r>
      <w:r w:rsidR="00CF32D7" w:rsidRPr="00905F6A">
        <w:rPr>
          <w:lang w:val="en-GB"/>
        </w:rPr>
        <w:t xml:space="preserve"> – 8%. (</w:t>
      </w:r>
      <w:r w:rsidRPr="00905F6A">
        <w:rPr>
          <w:i/>
          <w:lang w:val="en-GB"/>
        </w:rPr>
        <w:t>Migration in Ukraine</w:t>
      </w:r>
      <w:r w:rsidR="00D40FC5" w:rsidRPr="00905F6A">
        <w:rPr>
          <w:i/>
          <w:lang w:val="en-GB"/>
        </w:rPr>
        <w:t>:</w:t>
      </w:r>
      <w:r w:rsidRPr="00905F6A">
        <w:rPr>
          <w:i/>
          <w:lang w:val="en-GB"/>
        </w:rPr>
        <w:t xml:space="preserve"> Facts and Figures 2016.</w:t>
      </w:r>
      <w:r w:rsidRPr="00905F6A">
        <w:rPr>
          <w:lang w:val="en-GB"/>
        </w:rPr>
        <w:t xml:space="preserve"> IOM Mission in Ukraine) </w:t>
      </w:r>
    </w:p>
    <w:p w:rsidR="00CF32D7" w:rsidRPr="00905F6A" w:rsidRDefault="00BF2D5B" w:rsidP="00093DE3">
      <w:pPr>
        <w:pStyle w:val="BodyTextIndent"/>
        <w:widowControl w:val="0"/>
        <w:spacing w:after="0"/>
        <w:ind w:left="0" w:firstLine="720"/>
        <w:jc w:val="both"/>
        <w:rPr>
          <w:lang w:val="en-GB"/>
        </w:rPr>
      </w:pPr>
      <w:r w:rsidRPr="00905F6A">
        <w:rPr>
          <w:lang w:val="en-GB"/>
        </w:rPr>
        <w:t>We note that</w:t>
      </w:r>
      <w:r w:rsidR="00F20D02" w:rsidRPr="00905F6A">
        <w:rPr>
          <w:lang w:val="en-GB"/>
        </w:rPr>
        <w:t xml:space="preserve"> not all migrant workers abroad can find jobs appropriate to their skills and qualifications. The majority of them – regardless of their education – work </w:t>
      </w:r>
      <w:r w:rsidR="009A5111">
        <w:rPr>
          <w:lang w:val="en-GB"/>
        </w:rPr>
        <w:t>in</w:t>
      </w:r>
      <w:r w:rsidR="00F20D02" w:rsidRPr="00905F6A">
        <w:rPr>
          <w:lang w:val="en-GB"/>
        </w:rPr>
        <w:t xml:space="preserve"> </w:t>
      </w:r>
      <w:r w:rsidR="009850A0" w:rsidRPr="00905F6A">
        <w:rPr>
          <w:lang w:val="en-GB"/>
          <w:rPrChange w:id="24" w:author="Katarina Albrechtova" w:date="2018-05-04T11:24:00Z">
            <w:rPr>
              <w:color w:val="FF0000"/>
              <w:lang w:val="en-GB"/>
            </w:rPr>
          </w:rPrChange>
        </w:rPr>
        <w:t>low-skilled job</w:t>
      </w:r>
      <w:r w:rsidR="009A5111" w:rsidRPr="00905F6A">
        <w:rPr>
          <w:lang w:val="en-GB"/>
          <w:rPrChange w:id="25" w:author="Katarina Albrechtova" w:date="2018-05-04T11:24:00Z">
            <w:rPr>
              <w:color w:val="FF0000"/>
              <w:lang w:val="en-GB"/>
            </w:rPr>
          </w:rPrChange>
        </w:rPr>
        <w:t>s</w:t>
      </w:r>
      <w:r w:rsidR="00F20D02" w:rsidRPr="00905F6A">
        <w:rPr>
          <w:lang w:val="en-GB"/>
          <w:rPrChange w:id="26" w:author="Katarina Albrechtova" w:date="2018-05-04T11:24:00Z">
            <w:rPr>
              <w:color w:val="FF0000"/>
              <w:lang w:val="en-GB"/>
            </w:rPr>
          </w:rPrChange>
        </w:rPr>
        <w:t xml:space="preserve">. </w:t>
      </w:r>
      <w:r w:rsidR="00F20D02" w:rsidRPr="00905F6A">
        <w:rPr>
          <w:lang w:val="en-GB"/>
        </w:rPr>
        <w:t>Men, aged 30-44 years old, prevail among migrant workers.</w:t>
      </w:r>
      <w:r w:rsidR="00093DE3" w:rsidRPr="00905F6A">
        <w:rPr>
          <w:lang w:val="en-GB"/>
        </w:rPr>
        <w:t xml:space="preserve"> 41% of migrant workers have secondary or speciali</w:t>
      </w:r>
      <w:r w:rsidR="009A5111">
        <w:rPr>
          <w:lang w:val="en-GB"/>
        </w:rPr>
        <w:t>s</w:t>
      </w:r>
      <w:r w:rsidR="00093DE3" w:rsidRPr="00905F6A">
        <w:rPr>
          <w:lang w:val="en-GB"/>
        </w:rPr>
        <w:t>ed education, 36% have higher education</w:t>
      </w:r>
      <w:r w:rsidR="00D7690D" w:rsidRPr="00905F6A">
        <w:rPr>
          <w:rStyle w:val="FootnoteReference"/>
          <w:lang w:val="en-GB"/>
        </w:rPr>
        <w:footnoteReference w:id="31"/>
      </w:r>
      <w:r w:rsidR="009A5111">
        <w:rPr>
          <w:lang w:val="en-GB"/>
        </w:rPr>
        <w:t>.</w:t>
      </w:r>
    </w:p>
    <w:p w:rsidR="00093DE3" w:rsidRPr="00905F6A" w:rsidRDefault="00093DE3" w:rsidP="00120396">
      <w:pPr>
        <w:pStyle w:val="BodyTextIndent"/>
        <w:widowControl w:val="0"/>
        <w:spacing w:after="0"/>
        <w:ind w:left="0" w:firstLine="720"/>
        <w:jc w:val="both"/>
        <w:rPr>
          <w:lang w:val="en-GB"/>
        </w:rPr>
      </w:pPr>
      <w:r w:rsidRPr="00905F6A">
        <w:rPr>
          <w:lang w:val="en-GB"/>
        </w:rPr>
        <w:t xml:space="preserve">It is sad to note that Ukraine is on the same list </w:t>
      </w:r>
      <w:r w:rsidR="009A5111">
        <w:rPr>
          <w:lang w:val="en-GB"/>
        </w:rPr>
        <w:t>as</w:t>
      </w:r>
      <w:r w:rsidRPr="00905F6A">
        <w:rPr>
          <w:lang w:val="en-GB"/>
        </w:rPr>
        <w:t xml:space="preserve"> other countries (Albania, Serbia, Vietnam, Bosnia and Herzegovina, Turkey, Kosovo, Moldova and Ghana) whose citizens </w:t>
      </w:r>
      <w:r w:rsidR="00E577B1">
        <w:rPr>
          <w:lang w:val="en-GB"/>
        </w:rPr>
        <w:t>reside</w:t>
      </w:r>
      <w:r w:rsidR="00E577B1" w:rsidRPr="00905F6A">
        <w:rPr>
          <w:lang w:val="en-GB"/>
        </w:rPr>
        <w:t xml:space="preserve"> </w:t>
      </w:r>
      <w:r w:rsidRPr="00905F6A">
        <w:rPr>
          <w:lang w:val="en-GB"/>
        </w:rPr>
        <w:t xml:space="preserve">and </w:t>
      </w:r>
      <w:r w:rsidR="008137A4" w:rsidRPr="00905F6A">
        <w:rPr>
          <w:lang w:val="en-GB"/>
        </w:rPr>
        <w:t>are employed</w:t>
      </w:r>
      <w:r w:rsidRPr="00905F6A">
        <w:rPr>
          <w:lang w:val="en-GB"/>
        </w:rPr>
        <w:t xml:space="preserve"> illegally in the EU </w:t>
      </w:r>
      <w:r w:rsidR="009A5111">
        <w:rPr>
          <w:lang w:val="en-GB"/>
        </w:rPr>
        <w:t>M</w:t>
      </w:r>
      <w:r w:rsidRPr="00905F6A">
        <w:rPr>
          <w:lang w:val="en-GB"/>
        </w:rPr>
        <w:t xml:space="preserve">ember </w:t>
      </w:r>
      <w:r w:rsidR="009A5111">
        <w:rPr>
          <w:lang w:val="en-GB"/>
        </w:rPr>
        <w:t>S</w:t>
      </w:r>
      <w:r w:rsidRPr="00905F6A">
        <w:rPr>
          <w:lang w:val="en-GB"/>
        </w:rPr>
        <w:t xml:space="preserve">tates. </w:t>
      </w:r>
      <w:r w:rsidR="008137A4" w:rsidRPr="00905F6A">
        <w:rPr>
          <w:lang w:val="en-GB"/>
        </w:rPr>
        <w:t>The proportion of those who work abroad unofficially grew to almost 41% in 2015 compared to 28% in 2011.</w:t>
      </w:r>
    </w:p>
    <w:p w:rsidR="00CF32D7" w:rsidRPr="00905F6A" w:rsidRDefault="008137A4" w:rsidP="008137A4">
      <w:pPr>
        <w:pStyle w:val="BodyTextIndent"/>
        <w:widowControl w:val="0"/>
        <w:spacing w:after="0"/>
        <w:ind w:left="0" w:firstLine="720"/>
        <w:jc w:val="both"/>
        <w:rPr>
          <w:rStyle w:val="Hyperlink"/>
          <w:color w:val="auto"/>
          <w:u w:val="none"/>
          <w:lang w:val="en-GB"/>
        </w:rPr>
      </w:pPr>
      <w:r w:rsidRPr="00905F6A">
        <w:rPr>
          <w:lang w:val="en-GB"/>
        </w:rPr>
        <w:t>The worse conditions in the country</w:t>
      </w:r>
      <w:r w:rsidR="009A5111">
        <w:rPr>
          <w:lang w:val="en-GB"/>
        </w:rPr>
        <w:t xml:space="preserve"> get,</w:t>
      </w:r>
      <w:r w:rsidRPr="00905F6A">
        <w:rPr>
          <w:lang w:val="en-GB"/>
        </w:rPr>
        <w:t xml:space="preserve"> the more Ukrainians are </w:t>
      </w:r>
      <w:r w:rsidR="009A5111">
        <w:rPr>
          <w:lang w:val="en-GB"/>
        </w:rPr>
        <w:t>prepared</w:t>
      </w:r>
      <w:r w:rsidR="009A5111" w:rsidRPr="00905F6A">
        <w:rPr>
          <w:lang w:val="en-GB"/>
        </w:rPr>
        <w:t xml:space="preserve"> </w:t>
      </w:r>
      <w:r w:rsidRPr="00905F6A">
        <w:rPr>
          <w:lang w:val="en-GB"/>
        </w:rPr>
        <w:t>to seek employment abroad without official permission</w:t>
      </w:r>
      <w:r w:rsidR="009A5111">
        <w:rPr>
          <w:lang w:val="en-GB"/>
        </w:rPr>
        <w:t>,</w:t>
      </w:r>
      <w:r w:rsidRPr="00905F6A">
        <w:rPr>
          <w:lang w:val="en-GB"/>
        </w:rPr>
        <w:t xml:space="preserve"> risking </w:t>
      </w:r>
      <w:r w:rsidR="009A5111">
        <w:rPr>
          <w:lang w:val="en-GB"/>
        </w:rPr>
        <w:t>falling</w:t>
      </w:r>
      <w:r w:rsidRPr="00905F6A">
        <w:rPr>
          <w:lang w:val="en-GB"/>
        </w:rPr>
        <w:t xml:space="preserve"> victim </w:t>
      </w:r>
      <w:r w:rsidR="009A5111">
        <w:rPr>
          <w:lang w:val="en-GB"/>
        </w:rPr>
        <w:t>to</w:t>
      </w:r>
      <w:r w:rsidRPr="00905F6A">
        <w:rPr>
          <w:lang w:val="en-GB"/>
        </w:rPr>
        <w:t xml:space="preserve"> human traffickers. </w:t>
      </w:r>
      <w:r w:rsidR="009A5111">
        <w:rPr>
          <w:lang w:val="en-GB"/>
        </w:rPr>
        <w:t>(</w:t>
      </w:r>
      <w:r w:rsidRPr="00905F6A">
        <w:rPr>
          <w:lang w:val="en-GB"/>
        </w:rPr>
        <w:t xml:space="preserve">CSP Report </w:t>
      </w:r>
      <w:proofErr w:type="gramStart"/>
      <w:r w:rsidRPr="00905F6A">
        <w:rPr>
          <w:i/>
          <w:lang w:val="en-GB"/>
        </w:rPr>
        <w:t>The</w:t>
      </w:r>
      <w:proofErr w:type="gramEnd"/>
      <w:r w:rsidRPr="00905F6A">
        <w:rPr>
          <w:i/>
          <w:lang w:val="en-GB"/>
        </w:rPr>
        <w:t xml:space="preserve"> Labo</w:t>
      </w:r>
      <w:r w:rsidR="007C5616" w:rsidRPr="00905F6A">
        <w:rPr>
          <w:i/>
          <w:lang w:val="en-GB"/>
        </w:rPr>
        <w:t>u</w:t>
      </w:r>
      <w:r w:rsidRPr="00905F6A">
        <w:rPr>
          <w:i/>
          <w:lang w:val="en-GB"/>
        </w:rPr>
        <w:t xml:space="preserve">r Market in Ukraine </w:t>
      </w:r>
      <w:r w:rsidR="009A5111">
        <w:rPr>
          <w:i/>
          <w:lang w:val="en-GB"/>
        </w:rPr>
        <w:t>o</w:t>
      </w:r>
      <w:r w:rsidRPr="00905F6A">
        <w:rPr>
          <w:i/>
          <w:lang w:val="en-GB"/>
        </w:rPr>
        <w:t xml:space="preserve">n the </w:t>
      </w:r>
      <w:r w:rsidR="009A5111">
        <w:rPr>
          <w:i/>
          <w:lang w:val="en-GB"/>
        </w:rPr>
        <w:t>p</w:t>
      </w:r>
      <w:r w:rsidRPr="00905F6A">
        <w:rPr>
          <w:i/>
          <w:lang w:val="en-GB"/>
        </w:rPr>
        <w:t>art of UP CSP</w:t>
      </w:r>
      <w:r w:rsidR="00D7690D" w:rsidRPr="00905F6A">
        <w:rPr>
          <w:rStyle w:val="FootnoteReference"/>
          <w:lang w:val="en-GB"/>
        </w:rPr>
        <w:footnoteReference w:id="32"/>
      </w:r>
      <w:r w:rsidR="009A5111" w:rsidRPr="00905F6A">
        <w:rPr>
          <w:lang w:val="en-GB"/>
        </w:rPr>
        <w:t>)</w:t>
      </w:r>
      <w:r w:rsidR="00CF32D7" w:rsidRPr="00905F6A">
        <w:rPr>
          <w:lang w:val="en-GB"/>
        </w:rPr>
        <w:t xml:space="preserve"> </w:t>
      </w:r>
    </w:p>
    <w:p w:rsidR="00CF32D7" w:rsidRPr="00905F6A" w:rsidRDefault="00323E9F" w:rsidP="00CF32D7">
      <w:pPr>
        <w:pStyle w:val="Heading1"/>
        <w:rPr>
          <w:sz w:val="24"/>
          <w:szCs w:val="24"/>
          <w:lang w:val="en-GB"/>
        </w:rPr>
      </w:pPr>
      <w:bookmarkStart w:id="27" w:name="_Toc512516811"/>
      <w:bookmarkStart w:id="28" w:name="_Toc512516903"/>
      <w:r w:rsidRPr="00905F6A">
        <w:rPr>
          <w:sz w:val="24"/>
          <w:szCs w:val="24"/>
          <w:lang w:val="en-GB"/>
        </w:rPr>
        <w:t xml:space="preserve">Protection of Ukrainian </w:t>
      </w:r>
      <w:r w:rsidR="009A5111">
        <w:rPr>
          <w:sz w:val="24"/>
          <w:szCs w:val="24"/>
          <w:lang w:val="en-GB"/>
        </w:rPr>
        <w:t>m</w:t>
      </w:r>
      <w:r w:rsidRPr="00905F6A">
        <w:rPr>
          <w:sz w:val="24"/>
          <w:szCs w:val="24"/>
          <w:lang w:val="en-GB"/>
        </w:rPr>
        <w:t xml:space="preserve">igrant </w:t>
      </w:r>
      <w:r w:rsidR="009A5111">
        <w:rPr>
          <w:sz w:val="24"/>
          <w:szCs w:val="24"/>
          <w:lang w:val="en-GB"/>
        </w:rPr>
        <w:t>w</w:t>
      </w:r>
      <w:r w:rsidRPr="00905F6A">
        <w:rPr>
          <w:sz w:val="24"/>
          <w:szCs w:val="24"/>
          <w:lang w:val="en-GB"/>
        </w:rPr>
        <w:t xml:space="preserve">orkers' </w:t>
      </w:r>
      <w:r w:rsidR="009A5111">
        <w:rPr>
          <w:sz w:val="24"/>
          <w:szCs w:val="24"/>
          <w:lang w:val="en-GB"/>
        </w:rPr>
        <w:t>s</w:t>
      </w:r>
      <w:r w:rsidRPr="00905F6A">
        <w:rPr>
          <w:sz w:val="24"/>
          <w:szCs w:val="24"/>
          <w:lang w:val="en-GB"/>
        </w:rPr>
        <w:t xml:space="preserve">ocial </w:t>
      </w:r>
      <w:r w:rsidR="009A5111">
        <w:rPr>
          <w:sz w:val="24"/>
          <w:szCs w:val="24"/>
          <w:lang w:val="en-GB"/>
        </w:rPr>
        <w:t>w</w:t>
      </w:r>
      <w:r w:rsidRPr="00905F6A">
        <w:rPr>
          <w:sz w:val="24"/>
          <w:szCs w:val="24"/>
          <w:lang w:val="en-GB"/>
        </w:rPr>
        <w:t>elfare</w:t>
      </w:r>
      <w:r w:rsidR="009A5111">
        <w:rPr>
          <w:sz w:val="24"/>
          <w:szCs w:val="24"/>
          <w:lang w:val="en-GB"/>
        </w:rPr>
        <w:t xml:space="preserve"> rights</w:t>
      </w:r>
      <w:bookmarkEnd w:id="27"/>
      <w:bookmarkEnd w:id="28"/>
      <w:r w:rsidRPr="00905F6A">
        <w:rPr>
          <w:lang w:val="en-GB"/>
        </w:rPr>
        <w:t xml:space="preserve"> </w:t>
      </w:r>
    </w:p>
    <w:p w:rsidR="001A4134" w:rsidRPr="00905F6A" w:rsidRDefault="00E577B1" w:rsidP="003B7210">
      <w:pPr>
        <w:pStyle w:val="BodyTextIndent"/>
        <w:widowControl w:val="0"/>
        <w:spacing w:after="0"/>
        <w:ind w:left="0" w:firstLine="720"/>
        <w:jc w:val="both"/>
        <w:rPr>
          <w:lang w:val="en-GB"/>
        </w:rPr>
      </w:pPr>
      <w:r>
        <w:rPr>
          <w:lang w:val="en-GB"/>
        </w:rPr>
        <w:t>Ukrainians who have made the choice to work and live</w:t>
      </w:r>
      <w:r w:rsidR="001A4134" w:rsidRPr="00905F6A">
        <w:rPr>
          <w:lang w:val="en-GB"/>
        </w:rPr>
        <w:t xml:space="preserve"> abroad face </w:t>
      </w:r>
      <w:r w:rsidR="00FA695A" w:rsidRPr="00905F6A">
        <w:rPr>
          <w:lang w:val="en-GB"/>
        </w:rPr>
        <w:t xml:space="preserve">the problem of </w:t>
      </w:r>
      <w:r w:rsidR="001A4134" w:rsidRPr="00905F6A">
        <w:rPr>
          <w:lang w:val="en-GB"/>
        </w:rPr>
        <w:t>social protection, which appear</w:t>
      </w:r>
      <w:r w:rsidR="00FA695A" w:rsidRPr="00905F6A">
        <w:rPr>
          <w:lang w:val="en-GB"/>
        </w:rPr>
        <w:t>s</w:t>
      </w:r>
      <w:r w:rsidR="001A4134" w:rsidRPr="00905F6A">
        <w:rPr>
          <w:lang w:val="en-GB"/>
        </w:rPr>
        <w:t xml:space="preserve"> to be the most </w:t>
      </w:r>
      <w:r w:rsidR="00FA695A" w:rsidRPr="00905F6A">
        <w:rPr>
          <w:lang w:val="en-GB"/>
        </w:rPr>
        <w:t>pressing issue</w:t>
      </w:r>
      <w:r w:rsidR="001A4134" w:rsidRPr="00905F6A">
        <w:rPr>
          <w:lang w:val="en-GB"/>
        </w:rPr>
        <w:t xml:space="preserve"> </w:t>
      </w:r>
      <w:r w:rsidR="00FA695A" w:rsidRPr="00905F6A">
        <w:rPr>
          <w:lang w:val="en-GB"/>
        </w:rPr>
        <w:t>related to</w:t>
      </w:r>
      <w:r w:rsidR="001A4134" w:rsidRPr="00905F6A">
        <w:rPr>
          <w:lang w:val="en-GB"/>
        </w:rPr>
        <w:t xml:space="preserve"> </w:t>
      </w:r>
      <w:r w:rsidR="007C5616" w:rsidRPr="00905F6A">
        <w:rPr>
          <w:lang w:val="en-GB"/>
        </w:rPr>
        <w:t>labour</w:t>
      </w:r>
      <w:r w:rsidR="001A4134" w:rsidRPr="00905F6A">
        <w:rPr>
          <w:lang w:val="en-GB"/>
        </w:rPr>
        <w:t xml:space="preserve"> migration.</w:t>
      </w:r>
    </w:p>
    <w:p w:rsidR="00CF32D7" w:rsidRPr="00905F6A" w:rsidRDefault="00FA695A" w:rsidP="003B7210">
      <w:pPr>
        <w:pStyle w:val="BodyTextIndent"/>
        <w:widowControl w:val="0"/>
        <w:spacing w:after="0"/>
        <w:ind w:left="0" w:firstLine="720"/>
        <w:jc w:val="both"/>
        <w:rPr>
          <w:lang w:val="en-GB"/>
        </w:rPr>
      </w:pPr>
      <w:r w:rsidRPr="00905F6A">
        <w:rPr>
          <w:b/>
          <w:lang w:val="en-GB"/>
        </w:rPr>
        <w:t xml:space="preserve">The key problems </w:t>
      </w:r>
      <w:r w:rsidR="00FC4AD7" w:rsidRPr="00905F6A">
        <w:rPr>
          <w:b/>
          <w:lang w:val="en-GB"/>
        </w:rPr>
        <w:t>of</w:t>
      </w:r>
      <w:r w:rsidRPr="00905F6A">
        <w:rPr>
          <w:b/>
          <w:lang w:val="en-GB"/>
        </w:rPr>
        <w:t xml:space="preserve"> fail</w:t>
      </w:r>
      <w:r w:rsidR="00FC4AD7" w:rsidRPr="00905F6A">
        <w:rPr>
          <w:b/>
          <w:lang w:val="en-GB"/>
        </w:rPr>
        <w:t>ing</w:t>
      </w:r>
      <w:r w:rsidRPr="00905F6A">
        <w:rPr>
          <w:b/>
          <w:lang w:val="en-GB"/>
        </w:rPr>
        <w:t xml:space="preserve"> to ensure appropriate </w:t>
      </w:r>
      <w:r w:rsidR="007C5616" w:rsidRPr="00905F6A">
        <w:rPr>
          <w:b/>
          <w:lang w:val="en-GB"/>
        </w:rPr>
        <w:t>labour</w:t>
      </w:r>
      <w:r w:rsidRPr="00905F6A">
        <w:rPr>
          <w:b/>
          <w:lang w:val="en-GB"/>
        </w:rPr>
        <w:t xml:space="preserve"> and social guarantees in the EU </w:t>
      </w:r>
      <w:r w:rsidR="00E577B1">
        <w:rPr>
          <w:b/>
          <w:lang w:val="en-GB"/>
        </w:rPr>
        <w:t>M</w:t>
      </w:r>
      <w:r w:rsidRPr="00905F6A">
        <w:rPr>
          <w:b/>
          <w:lang w:val="en-GB"/>
        </w:rPr>
        <w:t xml:space="preserve">ember </w:t>
      </w:r>
      <w:r w:rsidR="00E577B1">
        <w:rPr>
          <w:b/>
          <w:lang w:val="en-GB"/>
        </w:rPr>
        <w:t>S</w:t>
      </w:r>
      <w:r w:rsidRPr="00905F6A">
        <w:rPr>
          <w:b/>
          <w:lang w:val="en-GB"/>
        </w:rPr>
        <w:t>tates are as follows</w:t>
      </w:r>
      <w:r w:rsidRPr="00905F6A">
        <w:rPr>
          <w:lang w:val="en-GB"/>
        </w:rPr>
        <w:t>:</w:t>
      </w:r>
    </w:p>
    <w:p w:rsidR="00FA695A" w:rsidRPr="00905F6A" w:rsidRDefault="00685EB5" w:rsidP="00685EB5">
      <w:pPr>
        <w:pStyle w:val="BodyTextIndent"/>
        <w:widowControl w:val="0"/>
        <w:spacing w:after="0"/>
        <w:ind w:left="0" w:firstLine="720"/>
        <w:jc w:val="both"/>
        <w:rPr>
          <w:lang w:val="en-GB"/>
        </w:rPr>
      </w:pPr>
      <w:r w:rsidRPr="00905F6A">
        <w:rPr>
          <w:lang w:val="en-GB"/>
        </w:rPr>
        <w:t xml:space="preserve">1. </w:t>
      </w:r>
      <w:r w:rsidR="00D51C7B" w:rsidRPr="00905F6A">
        <w:rPr>
          <w:lang w:val="en-GB"/>
        </w:rPr>
        <w:t xml:space="preserve">Ukrainian migrant workers </w:t>
      </w:r>
      <w:r w:rsidR="00E577B1">
        <w:rPr>
          <w:lang w:val="en-GB"/>
        </w:rPr>
        <w:t xml:space="preserve">may </w:t>
      </w:r>
      <w:r w:rsidR="00D51C7B" w:rsidRPr="00905F6A">
        <w:rPr>
          <w:lang w:val="en-GB"/>
        </w:rPr>
        <w:t xml:space="preserve">not </w:t>
      </w:r>
      <w:r w:rsidR="00E577B1">
        <w:rPr>
          <w:lang w:val="en-GB"/>
        </w:rPr>
        <w:t>be in possession of the</w:t>
      </w:r>
      <w:r w:rsidR="00E577B1" w:rsidRPr="00905F6A">
        <w:rPr>
          <w:lang w:val="en-GB"/>
        </w:rPr>
        <w:t xml:space="preserve"> </w:t>
      </w:r>
      <w:r w:rsidR="00D51C7B" w:rsidRPr="00905F6A">
        <w:rPr>
          <w:lang w:val="en-GB"/>
        </w:rPr>
        <w:t>A1 Certificate confirming payment of social contributions (this document confirms that a person is covered by the social protection legislation)</w:t>
      </w:r>
      <w:r w:rsidR="00E577B1">
        <w:rPr>
          <w:lang w:val="en-GB"/>
        </w:rPr>
        <w:t>.</w:t>
      </w:r>
    </w:p>
    <w:p w:rsidR="00D51C7B" w:rsidRPr="00905F6A" w:rsidRDefault="00685EB5" w:rsidP="00685EB5">
      <w:pPr>
        <w:pStyle w:val="BodyTextIndent"/>
        <w:widowControl w:val="0"/>
        <w:spacing w:after="0"/>
        <w:ind w:left="0" w:firstLine="720"/>
        <w:jc w:val="both"/>
        <w:rPr>
          <w:lang w:val="en-GB"/>
        </w:rPr>
      </w:pPr>
      <w:r w:rsidRPr="00905F6A">
        <w:rPr>
          <w:lang w:val="en-GB"/>
        </w:rPr>
        <w:t xml:space="preserve">2. </w:t>
      </w:r>
      <w:r w:rsidR="00E577B1">
        <w:rPr>
          <w:lang w:val="en-GB"/>
        </w:rPr>
        <w:t>"</w:t>
      </w:r>
      <w:r w:rsidR="00D51C7B" w:rsidRPr="00905F6A">
        <w:rPr>
          <w:lang w:val="en-GB"/>
        </w:rPr>
        <w:t>Re-export</w:t>
      </w:r>
      <w:r w:rsidR="00391EAA">
        <w:rPr>
          <w:lang w:val="en-GB"/>
        </w:rPr>
        <w:t>ing</w:t>
      </w:r>
      <w:r w:rsidR="00E577B1">
        <w:rPr>
          <w:lang w:val="en-GB"/>
        </w:rPr>
        <w:t>"</w:t>
      </w:r>
      <w:r w:rsidR="00D51C7B" w:rsidRPr="00905F6A">
        <w:rPr>
          <w:lang w:val="en-GB"/>
        </w:rPr>
        <w:t xml:space="preserve"> (displacement)</w:t>
      </w:r>
      <w:r w:rsidR="00967B8A" w:rsidRPr="00905F6A">
        <w:rPr>
          <w:lang w:val="en-GB"/>
        </w:rPr>
        <w:t xml:space="preserve"> of migrant workers, where an employee </w:t>
      </w:r>
      <w:r w:rsidR="00E577B1">
        <w:rPr>
          <w:lang w:val="en-GB"/>
        </w:rPr>
        <w:t>with</w:t>
      </w:r>
      <w:r w:rsidR="00E577B1" w:rsidRPr="00905F6A">
        <w:rPr>
          <w:lang w:val="en-GB"/>
        </w:rPr>
        <w:t xml:space="preserve"> </w:t>
      </w:r>
      <w:r w:rsidR="00967B8A" w:rsidRPr="00905F6A">
        <w:rPr>
          <w:lang w:val="en-GB"/>
        </w:rPr>
        <w:t xml:space="preserve">permission to work in Poland actually works in other EU </w:t>
      </w:r>
      <w:r w:rsidR="00E577B1">
        <w:rPr>
          <w:lang w:val="en-GB"/>
        </w:rPr>
        <w:t>M</w:t>
      </w:r>
      <w:r w:rsidR="00967B8A" w:rsidRPr="00905F6A">
        <w:rPr>
          <w:lang w:val="en-GB"/>
        </w:rPr>
        <w:t xml:space="preserve">ember </w:t>
      </w:r>
      <w:r w:rsidR="00E577B1">
        <w:rPr>
          <w:lang w:val="en-GB"/>
        </w:rPr>
        <w:t>S</w:t>
      </w:r>
      <w:r w:rsidR="00967B8A" w:rsidRPr="00905F6A">
        <w:rPr>
          <w:lang w:val="en-GB"/>
        </w:rPr>
        <w:t xml:space="preserve">tates (we know </w:t>
      </w:r>
      <w:r w:rsidR="00E577B1">
        <w:rPr>
          <w:lang w:val="en-GB"/>
        </w:rPr>
        <w:t xml:space="preserve">of </w:t>
      </w:r>
      <w:r w:rsidR="00967B8A" w:rsidRPr="00905F6A">
        <w:rPr>
          <w:lang w:val="en-GB"/>
        </w:rPr>
        <w:t>instances in Finland, Estonia, Lithuania)</w:t>
      </w:r>
      <w:r w:rsidR="00E577B1">
        <w:rPr>
          <w:lang w:val="en-GB"/>
        </w:rPr>
        <w:t>,</w:t>
      </w:r>
      <w:r w:rsidR="00967B8A" w:rsidRPr="00905F6A">
        <w:rPr>
          <w:lang w:val="en-GB"/>
        </w:rPr>
        <w:t xml:space="preserve"> while the employer – a hiring company – persuades </w:t>
      </w:r>
      <w:r w:rsidR="00E577B1">
        <w:rPr>
          <w:lang w:val="en-GB"/>
        </w:rPr>
        <w:t>Ukrainian</w:t>
      </w:r>
      <w:r w:rsidR="00E577B1" w:rsidRPr="00905F6A">
        <w:rPr>
          <w:lang w:val="en-GB"/>
        </w:rPr>
        <w:t xml:space="preserve"> </w:t>
      </w:r>
      <w:r w:rsidR="00967B8A" w:rsidRPr="00905F6A">
        <w:rPr>
          <w:lang w:val="en-GB"/>
        </w:rPr>
        <w:t xml:space="preserve">migrants that </w:t>
      </w:r>
      <w:r w:rsidR="00391EAA">
        <w:rPr>
          <w:lang w:val="en-GB"/>
        </w:rPr>
        <w:t>this</w:t>
      </w:r>
      <w:r w:rsidR="00391EAA" w:rsidRPr="00905F6A">
        <w:rPr>
          <w:lang w:val="en-GB"/>
        </w:rPr>
        <w:t xml:space="preserve"> </w:t>
      </w:r>
      <w:r w:rsidR="00967B8A" w:rsidRPr="00905F6A">
        <w:rPr>
          <w:lang w:val="en-GB"/>
        </w:rPr>
        <w:t>employment system is legal.</w:t>
      </w:r>
      <w:r w:rsidR="005C45AC" w:rsidRPr="00905F6A">
        <w:rPr>
          <w:lang w:val="en-GB"/>
        </w:rPr>
        <w:t xml:space="preserve"> Example: </w:t>
      </w:r>
      <w:r w:rsidR="00391EAA">
        <w:rPr>
          <w:lang w:val="en-GB"/>
        </w:rPr>
        <w:t>in</w:t>
      </w:r>
      <w:r w:rsidR="00391EAA" w:rsidRPr="00905F6A">
        <w:rPr>
          <w:lang w:val="en-GB"/>
        </w:rPr>
        <w:t xml:space="preserve"> </w:t>
      </w:r>
      <w:r w:rsidR="005C45AC" w:rsidRPr="00905F6A">
        <w:rPr>
          <w:lang w:val="en-GB"/>
        </w:rPr>
        <w:t>contract</w:t>
      </w:r>
      <w:r w:rsidR="00391EAA">
        <w:rPr>
          <w:lang w:val="en-GB"/>
        </w:rPr>
        <w:t>ual terms</w:t>
      </w:r>
      <w:r w:rsidR="005C45AC" w:rsidRPr="00905F6A">
        <w:rPr>
          <w:lang w:val="en-GB"/>
        </w:rPr>
        <w:t xml:space="preserve">, Ukrainian construction workers are employees of a Polish company and, </w:t>
      </w:r>
      <w:r w:rsidR="00391EAA">
        <w:rPr>
          <w:lang w:val="en-GB"/>
        </w:rPr>
        <w:t>once they have a</w:t>
      </w:r>
      <w:r w:rsidR="005C45AC" w:rsidRPr="00905F6A">
        <w:rPr>
          <w:lang w:val="en-GB"/>
        </w:rPr>
        <w:t xml:space="preserve"> Polish visa, can work in Poland legally. </w:t>
      </w:r>
      <w:r w:rsidR="00E84CE4" w:rsidRPr="00905F6A">
        <w:rPr>
          <w:lang w:val="en-GB"/>
        </w:rPr>
        <w:t>However,</w:t>
      </w:r>
      <w:r w:rsidR="005C45AC" w:rsidRPr="00905F6A">
        <w:rPr>
          <w:lang w:val="en-GB"/>
        </w:rPr>
        <w:t xml:space="preserve"> they do not </w:t>
      </w:r>
      <w:r w:rsidR="00655B1D">
        <w:rPr>
          <w:lang w:val="en-GB"/>
        </w:rPr>
        <w:t xml:space="preserve">physically </w:t>
      </w:r>
      <w:r w:rsidR="005C45AC" w:rsidRPr="00905F6A">
        <w:rPr>
          <w:lang w:val="en-GB"/>
        </w:rPr>
        <w:t xml:space="preserve">work there: they are leased, </w:t>
      </w:r>
      <w:r w:rsidR="00E84CE4" w:rsidRPr="00905F6A">
        <w:rPr>
          <w:lang w:val="en-GB"/>
        </w:rPr>
        <w:t>i.e.</w:t>
      </w:r>
      <w:r w:rsidR="005C45AC" w:rsidRPr="00905F6A">
        <w:rPr>
          <w:lang w:val="en-GB"/>
        </w:rPr>
        <w:t xml:space="preserve"> sent to </w:t>
      </w:r>
      <w:r w:rsidR="00E84CE4" w:rsidRPr="00905F6A">
        <w:rPr>
          <w:lang w:val="en-GB"/>
        </w:rPr>
        <w:t xml:space="preserve">a partner-company in another country. </w:t>
      </w:r>
      <w:r w:rsidR="00FC4AD7" w:rsidRPr="00905F6A">
        <w:rPr>
          <w:lang w:val="en-GB"/>
        </w:rPr>
        <w:t>N</w:t>
      </w:r>
      <w:r w:rsidR="00BF2D5B" w:rsidRPr="00905F6A">
        <w:rPr>
          <w:lang w:val="en-GB"/>
        </w:rPr>
        <w:t>ote that</w:t>
      </w:r>
      <w:r w:rsidR="009D5570" w:rsidRPr="00905F6A">
        <w:rPr>
          <w:lang w:val="en-GB"/>
        </w:rPr>
        <w:t xml:space="preserve"> the goal of their visit is not professional training or exchange of best practices</w:t>
      </w:r>
      <w:r w:rsidR="00655B1D">
        <w:rPr>
          <w:lang w:val="en-GB"/>
        </w:rPr>
        <w:t>,</w:t>
      </w:r>
      <w:r w:rsidR="009D5570" w:rsidRPr="00905F6A">
        <w:rPr>
          <w:lang w:val="en-GB"/>
        </w:rPr>
        <w:t xml:space="preserve"> but real work abroad that requires permission from the government of Finland, Estonia, Lithuania or another country.</w:t>
      </w:r>
      <w:r w:rsidR="00C86773" w:rsidRPr="00905F6A">
        <w:rPr>
          <w:lang w:val="en-GB"/>
        </w:rPr>
        <w:t xml:space="preserve"> Workers have to be registered </w:t>
      </w:r>
      <w:r w:rsidR="00655B1D">
        <w:rPr>
          <w:lang w:val="en-GB"/>
        </w:rPr>
        <w:t xml:space="preserve">and must </w:t>
      </w:r>
      <w:r w:rsidR="00C86773" w:rsidRPr="00905F6A">
        <w:rPr>
          <w:lang w:val="en-GB"/>
        </w:rPr>
        <w:t>obtain work visas or residence permits giving the</w:t>
      </w:r>
      <w:r w:rsidR="00655B1D">
        <w:rPr>
          <w:lang w:val="en-GB"/>
        </w:rPr>
        <w:t>m the</w:t>
      </w:r>
      <w:r w:rsidR="00C86773" w:rsidRPr="00905F6A">
        <w:rPr>
          <w:lang w:val="en-GB"/>
        </w:rPr>
        <w:t xml:space="preserve"> right to work (registration is also required for short-term work). Unfortunately, this procedure is often omitted. As a result, the requirement on worker registration by the employer is not met, there are no social and economic guarantees </w:t>
      </w:r>
      <w:r w:rsidR="00655B1D">
        <w:rPr>
          <w:lang w:val="en-GB"/>
        </w:rPr>
        <w:t>and</w:t>
      </w:r>
      <w:r w:rsidR="00C86773" w:rsidRPr="00905F6A">
        <w:rPr>
          <w:lang w:val="en-GB"/>
        </w:rPr>
        <w:t xml:space="preserve"> no legal working conditions</w:t>
      </w:r>
      <w:r w:rsidR="00655B1D">
        <w:rPr>
          <w:lang w:val="en-GB"/>
        </w:rPr>
        <w:t>,</w:t>
      </w:r>
      <w:r w:rsidR="00C86773" w:rsidRPr="00905F6A">
        <w:rPr>
          <w:lang w:val="en-GB"/>
        </w:rPr>
        <w:t xml:space="preserve"> and the problem of illegal </w:t>
      </w:r>
      <w:r w:rsidR="00655B1D">
        <w:rPr>
          <w:lang w:val="en-GB"/>
        </w:rPr>
        <w:t>presence</w:t>
      </w:r>
      <w:r w:rsidR="00655B1D" w:rsidRPr="00905F6A">
        <w:rPr>
          <w:lang w:val="en-GB"/>
        </w:rPr>
        <w:t xml:space="preserve"> </w:t>
      </w:r>
      <w:r w:rsidR="00C86773" w:rsidRPr="00905F6A">
        <w:rPr>
          <w:lang w:val="en-GB"/>
        </w:rPr>
        <w:t xml:space="preserve">in the country </w:t>
      </w:r>
      <w:r w:rsidR="00655B1D">
        <w:rPr>
          <w:lang w:val="en-GB"/>
        </w:rPr>
        <w:t>arises</w:t>
      </w:r>
      <w:r w:rsidR="00655B1D" w:rsidRPr="00905F6A">
        <w:rPr>
          <w:lang w:val="en-GB"/>
        </w:rPr>
        <w:t xml:space="preserve"> </w:t>
      </w:r>
      <w:r w:rsidR="00125C6D" w:rsidRPr="00905F6A">
        <w:rPr>
          <w:lang w:val="en-GB"/>
        </w:rPr>
        <w:t xml:space="preserve">(which may lead to </w:t>
      </w:r>
      <w:r w:rsidR="00655B1D">
        <w:rPr>
          <w:lang w:val="en-GB"/>
        </w:rPr>
        <w:t xml:space="preserve">the </w:t>
      </w:r>
      <w:r w:rsidR="00125C6D" w:rsidRPr="00905F6A">
        <w:rPr>
          <w:lang w:val="en-GB"/>
        </w:rPr>
        <w:t>deportation of a migrant worker).</w:t>
      </w:r>
    </w:p>
    <w:p w:rsidR="00125C6D" w:rsidRPr="00905F6A" w:rsidRDefault="00685EB5" w:rsidP="00685EB5">
      <w:pPr>
        <w:pStyle w:val="BodyTextIndent"/>
        <w:widowControl w:val="0"/>
        <w:spacing w:after="0"/>
        <w:ind w:left="0" w:firstLine="720"/>
        <w:jc w:val="both"/>
        <w:rPr>
          <w:lang w:val="en-GB"/>
        </w:rPr>
      </w:pPr>
      <w:r w:rsidRPr="00905F6A">
        <w:rPr>
          <w:lang w:val="en-GB"/>
        </w:rPr>
        <w:t xml:space="preserve">3. </w:t>
      </w:r>
      <w:r w:rsidR="00125C6D" w:rsidRPr="00905F6A">
        <w:rPr>
          <w:lang w:val="en-GB"/>
        </w:rPr>
        <w:t xml:space="preserve">Exploitation of </w:t>
      </w:r>
      <w:r w:rsidR="007C5616" w:rsidRPr="00905F6A">
        <w:rPr>
          <w:lang w:val="en-GB"/>
        </w:rPr>
        <w:t>labour</w:t>
      </w:r>
      <w:r w:rsidR="00125C6D" w:rsidRPr="00905F6A">
        <w:rPr>
          <w:lang w:val="en-GB"/>
        </w:rPr>
        <w:t xml:space="preserve"> (of a migrant worker) based on a contract </w:t>
      </w:r>
      <w:r w:rsidR="009B662D">
        <w:rPr>
          <w:lang w:val="en-GB"/>
        </w:rPr>
        <w:t>with no</w:t>
      </w:r>
      <w:r w:rsidR="009B662D" w:rsidRPr="00905F6A">
        <w:rPr>
          <w:lang w:val="en-GB"/>
        </w:rPr>
        <w:t xml:space="preserve"> </w:t>
      </w:r>
      <w:r w:rsidR="00125C6D" w:rsidRPr="00905F6A">
        <w:rPr>
          <w:lang w:val="en-GB"/>
        </w:rPr>
        <w:t xml:space="preserve">mention </w:t>
      </w:r>
      <w:r w:rsidR="009B662D">
        <w:rPr>
          <w:lang w:val="en-GB"/>
        </w:rPr>
        <w:t xml:space="preserve">of </w:t>
      </w:r>
      <w:r w:rsidR="00125C6D" w:rsidRPr="00905F6A">
        <w:rPr>
          <w:lang w:val="en-GB"/>
        </w:rPr>
        <w:t>social protection</w:t>
      </w:r>
      <w:r w:rsidR="00FC4AD7" w:rsidRPr="00905F6A">
        <w:rPr>
          <w:lang w:val="en-GB"/>
        </w:rPr>
        <w:t>,</w:t>
      </w:r>
      <w:r w:rsidR="00125C6D" w:rsidRPr="00905F6A">
        <w:rPr>
          <w:lang w:val="en-GB"/>
        </w:rPr>
        <w:t xml:space="preserve"> or even without any employment contract </w:t>
      </w:r>
      <w:r w:rsidR="009B662D">
        <w:rPr>
          <w:lang w:val="en-GB"/>
        </w:rPr>
        <w:t xml:space="preserve">at all </w:t>
      </w:r>
      <w:r w:rsidR="00125C6D" w:rsidRPr="00905F6A">
        <w:rPr>
          <w:lang w:val="en-GB"/>
        </w:rPr>
        <w:t>(</w:t>
      </w:r>
      <w:r w:rsidR="009B662D">
        <w:rPr>
          <w:lang w:val="en-GB"/>
        </w:rPr>
        <w:t>this</w:t>
      </w:r>
      <w:r w:rsidR="009B662D" w:rsidRPr="00905F6A">
        <w:rPr>
          <w:lang w:val="en-GB"/>
        </w:rPr>
        <w:t xml:space="preserve"> </w:t>
      </w:r>
      <w:r w:rsidR="00125C6D" w:rsidRPr="00905F6A">
        <w:rPr>
          <w:lang w:val="en-GB"/>
        </w:rPr>
        <w:t>form of employment is practi</w:t>
      </w:r>
      <w:r w:rsidR="009B662D">
        <w:rPr>
          <w:lang w:val="en-GB"/>
        </w:rPr>
        <w:t>s</w:t>
      </w:r>
      <w:r w:rsidR="00125C6D" w:rsidRPr="00905F6A">
        <w:rPr>
          <w:lang w:val="en-GB"/>
        </w:rPr>
        <w:t xml:space="preserve">ed in agriculture and </w:t>
      </w:r>
      <w:r w:rsidR="009B662D">
        <w:rPr>
          <w:lang w:val="en-GB"/>
        </w:rPr>
        <w:t xml:space="preserve">the </w:t>
      </w:r>
      <w:r w:rsidR="00125C6D" w:rsidRPr="00905F6A">
        <w:rPr>
          <w:lang w:val="en-GB"/>
        </w:rPr>
        <w:t xml:space="preserve">construction industry). Example: </w:t>
      </w:r>
      <w:r w:rsidR="009B662D">
        <w:rPr>
          <w:lang w:val="en-GB"/>
        </w:rPr>
        <w:t>a</w:t>
      </w:r>
      <w:r w:rsidR="00125C6D" w:rsidRPr="00905F6A">
        <w:rPr>
          <w:lang w:val="en-GB"/>
        </w:rPr>
        <w:t xml:space="preserve"> worker represents a sub-contractor (in construction work) and performs the work based on the contract for rendering services or a sub-contract (for a 1-2 month term) (Estonia and Poland).</w:t>
      </w:r>
    </w:p>
    <w:p w:rsidR="00125C6D" w:rsidRPr="00905F6A" w:rsidRDefault="00685EB5" w:rsidP="00685EB5">
      <w:pPr>
        <w:pStyle w:val="BodyTextIndent"/>
        <w:widowControl w:val="0"/>
        <w:spacing w:after="0"/>
        <w:ind w:left="0" w:firstLine="720"/>
        <w:jc w:val="both"/>
        <w:rPr>
          <w:lang w:val="en-GB"/>
        </w:rPr>
      </w:pPr>
      <w:r w:rsidRPr="00905F6A">
        <w:rPr>
          <w:lang w:val="en-GB"/>
        </w:rPr>
        <w:t xml:space="preserve">4. </w:t>
      </w:r>
      <w:r w:rsidR="004040FB" w:rsidRPr="00905F6A">
        <w:rPr>
          <w:lang w:val="en-GB"/>
        </w:rPr>
        <w:t xml:space="preserve">The lack of legal awareness </w:t>
      </w:r>
      <w:r w:rsidR="009B662D">
        <w:rPr>
          <w:lang w:val="en-GB"/>
        </w:rPr>
        <w:t>regarding</w:t>
      </w:r>
      <w:r w:rsidR="009B662D" w:rsidRPr="00905F6A">
        <w:rPr>
          <w:lang w:val="en-GB"/>
        </w:rPr>
        <w:t xml:space="preserve"> </w:t>
      </w:r>
      <w:r w:rsidR="004040FB" w:rsidRPr="00905F6A">
        <w:rPr>
          <w:lang w:val="en-GB"/>
        </w:rPr>
        <w:t xml:space="preserve">payment of </w:t>
      </w:r>
      <w:r w:rsidR="00D21FE7" w:rsidRPr="00905F6A">
        <w:rPr>
          <w:lang w:val="en-GB"/>
        </w:rPr>
        <w:t xml:space="preserve">contributions to the </w:t>
      </w:r>
      <w:r w:rsidR="004040FB" w:rsidRPr="00905F6A">
        <w:rPr>
          <w:lang w:val="en-GB"/>
        </w:rPr>
        <w:t xml:space="preserve">social security fund in a </w:t>
      </w:r>
      <w:r w:rsidR="009B662D">
        <w:rPr>
          <w:lang w:val="en-GB"/>
        </w:rPr>
        <w:t xml:space="preserve">host </w:t>
      </w:r>
      <w:r w:rsidR="004040FB" w:rsidRPr="00905F6A">
        <w:rPr>
          <w:lang w:val="en-GB"/>
        </w:rPr>
        <w:t xml:space="preserve">country. Example: </w:t>
      </w:r>
      <w:r w:rsidR="009B662D">
        <w:rPr>
          <w:lang w:val="en-GB"/>
        </w:rPr>
        <w:t>o</w:t>
      </w:r>
      <w:r w:rsidR="004040FB" w:rsidRPr="00905F6A">
        <w:rPr>
          <w:lang w:val="en-GB"/>
        </w:rPr>
        <w:t>nly 300</w:t>
      </w:r>
      <w:r w:rsidR="009B662D">
        <w:rPr>
          <w:lang w:val="en-GB"/>
        </w:rPr>
        <w:t> 000</w:t>
      </w:r>
      <w:r w:rsidR="004040FB" w:rsidRPr="00905F6A">
        <w:rPr>
          <w:lang w:val="en-GB"/>
        </w:rPr>
        <w:t xml:space="preserve"> Ukrainians out of 900</w:t>
      </w:r>
      <w:r w:rsidR="009B662D">
        <w:rPr>
          <w:lang w:val="en-GB"/>
        </w:rPr>
        <w:t> 000</w:t>
      </w:r>
      <w:r w:rsidR="004040FB" w:rsidRPr="00905F6A">
        <w:rPr>
          <w:lang w:val="en-GB"/>
        </w:rPr>
        <w:t xml:space="preserve"> pay </w:t>
      </w:r>
      <w:r w:rsidR="00D21FE7" w:rsidRPr="00905F6A">
        <w:rPr>
          <w:lang w:val="en-GB"/>
        </w:rPr>
        <w:t xml:space="preserve">contributions to the </w:t>
      </w:r>
      <w:r w:rsidR="004040FB" w:rsidRPr="00905F6A">
        <w:rPr>
          <w:lang w:val="en-GB"/>
        </w:rPr>
        <w:t>social security fund in Poland.</w:t>
      </w:r>
    </w:p>
    <w:p w:rsidR="00685EB5" w:rsidRPr="00905F6A" w:rsidRDefault="00685EB5" w:rsidP="003B7210">
      <w:pPr>
        <w:spacing w:after="0" w:line="240" w:lineRule="auto"/>
        <w:jc w:val="both"/>
        <w:rPr>
          <w:rFonts w:ascii="Times New Roman" w:hAnsi="Times New Roman"/>
          <w:b/>
          <w:sz w:val="24"/>
          <w:szCs w:val="24"/>
          <w:lang w:val="en-GB"/>
        </w:rPr>
      </w:pPr>
    </w:p>
    <w:p w:rsidR="00B43747" w:rsidRPr="00905F6A" w:rsidRDefault="00B43747" w:rsidP="003B7210">
      <w:pPr>
        <w:spacing w:after="0" w:line="240" w:lineRule="auto"/>
        <w:jc w:val="both"/>
        <w:rPr>
          <w:rFonts w:ascii="Times New Roman" w:hAnsi="Times New Roman"/>
          <w:b/>
          <w:sz w:val="24"/>
          <w:szCs w:val="24"/>
          <w:lang w:val="en-GB"/>
        </w:rPr>
      </w:pPr>
      <w:r w:rsidRPr="00905F6A">
        <w:rPr>
          <w:rFonts w:ascii="Times New Roman" w:hAnsi="Times New Roman"/>
          <w:b/>
          <w:sz w:val="24"/>
          <w:szCs w:val="24"/>
          <w:lang w:val="en-GB"/>
        </w:rPr>
        <w:t xml:space="preserve">Ukraine has signed bilateral international treaties regulating social protection relations with the EU member states including Bulgaria, Estonia, Spain, Latvia, Lithuania, Portugal, Poland, Slovakia, Hungary and </w:t>
      </w:r>
      <w:r w:rsidR="00DE14A8">
        <w:rPr>
          <w:rFonts w:ascii="Times New Roman" w:hAnsi="Times New Roman"/>
          <w:b/>
          <w:sz w:val="24"/>
          <w:szCs w:val="24"/>
          <w:lang w:val="en-GB"/>
        </w:rPr>
        <w:t xml:space="preserve">the </w:t>
      </w:r>
      <w:r w:rsidRPr="00905F6A">
        <w:rPr>
          <w:rFonts w:ascii="Times New Roman" w:hAnsi="Times New Roman"/>
          <w:b/>
          <w:sz w:val="24"/>
          <w:szCs w:val="24"/>
          <w:lang w:val="en-GB"/>
        </w:rPr>
        <w:t>Czech Republic.</w:t>
      </w:r>
    </w:p>
    <w:p w:rsidR="00B43747" w:rsidRPr="00905F6A" w:rsidRDefault="00B43747" w:rsidP="003B7210">
      <w:pPr>
        <w:spacing w:after="0" w:line="240" w:lineRule="auto"/>
        <w:ind w:firstLine="720"/>
        <w:jc w:val="both"/>
        <w:rPr>
          <w:rFonts w:ascii="Times New Roman" w:hAnsi="Times New Roman"/>
          <w:sz w:val="24"/>
          <w:szCs w:val="24"/>
          <w:lang w:val="en-GB"/>
        </w:rPr>
      </w:pPr>
      <w:r w:rsidRPr="00905F6A">
        <w:rPr>
          <w:rFonts w:ascii="Times New Roman" w:hAnsi="Times New Roman"/>
          <w:sz w:val="24"/>
          <w:szCs w:val="24"/>
          <w:lang w:val="en-GB"/>
        </w:rPr>
        <w:t xml:space="preserve">Treaties with the EU </w:t>
      </w:r>
      <w:r w:rsidR="00DE14A8">
        <w:rPr>
          <w:rFonts w:ascii="Times New Roman" w:hAnsi="Times New Roman"/>
          <w:sz w:val="24"/>
          <w:szCs w:val="24"/>
          <w:lang w:val="en-GB"/>
        </w:rPr>
        <w:t>M</w:t>
      </w:r>
      <w:r w:rsidRPr="00905F6A">
        <w:rPr>
          <w:rFonts w:ascii="Times New Roman" w:hAnsi="Times New Roman"/>
          <w:sz w:val="24"/>
          <w:szCs w:val="24"/>
          <w:lang w:val="en-GB"/>
        </w:rPr>
        <w:t xml:space="preserve">ember </w:t>
      </w:r>
      <w:r w:rsidR="00C50007">
        <w:rPr>
          <w:rFonts w:ascii="Times New Roman" w:hAnsi="Times New Roman"/>
          <w:sz w:val="24"/>
          <w:szCs w:val="24"/>
          <w:lang w:val="en-GB"/>
        </w:rPr>
        <w:t>S</w:t>
      </w:r>
      <w:r w:rsidRPr="00905F6A">
        <w:rPr>
          <w:rFonts w:ascii="Times New Roman" w:hAnsi="Times New Roman"/>
          <w:sz w:val="24"/>
          <w:szCs w:val="24"/>
          <w:lang w:val="en-GB"/>
        </w:rPr>
        <w:t xml:space="preserve">tates on social and pension protection aim </w:t>
      </w:r>
      <w:r w:rsidR="00D21FE7" w:rsidRPr="00905F6A">
        <w:rPr>
          <w:rFonts w:ascii="Times New Roman" w:hAnsi="Times New Roman"/>
          <w:sz w:val="24"/>
          <w:szCs w:val="24"/>
          <w:lang w:val="en-GB"/>
        </w:rPr>
        <w:t>to</w:t>
      </w:r>
      <w:r w:rsidRPr="00905F6A">
        <w:rPr>
          <w:rFonts w:ascii="Times New Roman" w:hAnsi="Times New Roman"/>
          <w:sz w:val="24"/>
          <w:szCs w:val="24"/>
          <w:lang w:val="en-GB"/>
        </w:rPr>
        <w:t xml:space="preserve"> mak</w:t>
      </w:r>
      <w:r w:rsidR="00D21FE7" w:rsidRPr="00905F6A">
        <w:rPr>
          <w:rFonts w:ascii="Times New Roman" w:hAnsi="Times New Roman"/>
          <w:sz w:val="24"/>
          <w:szCs w:val="24"/>
          <w:lang w:val="en-GB"/>
        </w:rPr>
        <w:t>e</w:t>
      </w:r>
      <w:r w:rsidRPr="00905F6A">
        <w:rPr>
          <w:rFonts w:ascii="Times New Roman" w:hAnsi="Times New Roman"/>
          <w:sz w:val="24"/>
          <w:szCs w:val="24"/>
          <w:lang w:val="en-GB"/>
        </w:rPr>
        <w:t xml:space="preserve"> employment</w:t>
      </w:r>
      <w:r w:rsidR="00ED3401" w:rsidRPr="00905F6A">
        <w:rPr>
          <w:rFonts w:ascii="Times New Roman" w:hAnsi="Times New Roman"/>
          <w:sz w:val="24"/>
          <w:szCs w:val="24"/>
          <w:lang w:val="en-GB"/>
        </w:rPr>
        <w:t xml:space="preserve"> legal and cover the issues of mandatory social protection as well as work</w:t>
      </w:r>
      <w:r w:rsidR="00DE14A8">
        <w:rPr>
          <w:rFonts w:ascii="Times New Roman" w:hAnsi="Times New Roman"/>
          <w:sz w:val="24"/>
          <w:szCs w:val="24"/>
          <w:lang w:val="en-GB"/>
        </w:rPr>
        <w:t>place</w:t>
      </w:r>
      <w:r w:rsidR="00ED3401" w:rsidRPr="00905F6A">
        <w:rPr>
          <w:rFonts w:ascii="Times New Roman" w:hAnsi="Times New Roman"/>
          <w:sz w:val="24"/>
          <w:szCs w:val="24"/>
          <w:lang w:val="en-GB"/>
        </w:rPr>
        <w:t xml:space="preserve"> accident</w:t>
      </w:r>
      <w:r w:rsidR="00DE14A8">
        <w:rPr>
          <w:rFonts w:ascii="Times New Roman" w:hAnsi="Times New Roman"/>
          <w:sz w:val="24"/>
          <w:szCs w:val="24"/>
          <w:lang w:val="en-GB"/>
        </w:rPr>
        <w:t>s</w:t>
      </w:r>
      <w:r w:rsidR="00ED3401" w:rsidRPr="00905F6A">
        <w:rPr>
          <w:rFonts w:ascii="Times New Roman" w:hAnsi="Times New Roman"/>
          <w:sz w:val="24"/>
          <w:szCs w:val="24"/>
          <w:lang w:val="en-GB"/>
        </w:rPr>
        <w:t xml:space="preserve">, occupational disease, </w:t>
      </w:r>
      <w:r w:rsidR="00DE14A8">
        <w:rPr>
          <w:rFonts w:ascii="Times New Roman" w:hAnsi="Times New Roman"/>
          <w:sz w:val="24"/>
          <w:szCs w:val="24"/>
          <w:lang w:val="en-GB"/>
        </w:rPr>
        <w:t>emergency</w:t>
      </w:r>
      <w:r w:rsidR="00DE14A8" w:rsidRPr="00905F6A">
        <w:rPr>
          <w:rFonts w:ascii="Times New Roman" w:hAnsi="Times New Roman"/>
          <w:sz w:val="24"/>
          <w:szCs w:val="24"/>
          <w:lang w:val="en-GB"/>
        </w:rPr>
        <w:t xml:space="preserve"> </w:t>
      </w:r>
      <w:r w:rsidR="00ED3401" w:rsidRPr="00905F6A">
        <w:rPr>
          <w:rFonts w:ascii="Times New Roman" w:hAnsi="Times New Roman"/>
          <w:sz w:val="24"/>
          <w:szCs w:val="24"/>
          <w:lang w:val="en-GB"/>
        </w:rPr>
        <w:t>and temporary disability insurance.</w:t>
      </w:r>
    </w:p>
    <w:p w:rsidR="00ED3401" w:rsidRPr="00905F6A" w:rsidRDefault="00463297" w:rsidP="003B7210">
      <w:pPr>
        <w:spacing w:after="0" w:line="240" w:lineRule="auto"/>
        <w:ind w:firstLine="720"/>
        <w:jc w:val="both"/>
        <w:rPr>
          <w:rFonts w:ascii="Times New Roman" w:hAnsi="Times New Roman"/>
          <w:b/>
          <w:sz w:val="24"/>
          <w:szCs w:val="24"/>
          <w:lang w:val="en-GB"/>
        </w:rPr>
      </w:pPr>
      <w:r w:rsidRPr="00905F6A">
        <w:rPr>
          <w:rFonts w:ascii="Times New Roman" w:hAnsi="Times New Roman"/>
          <w:b/>
          <w:sz w:val="24"/>
          <w:szCs w:val="24"/>
          <w:lang w:val="en-GB"/>
        </w:rPr>
        <w:t>As regards workers</w:t>
      </w:r>
      <w:r w:rsidR="00DE14A8">
        <w:rPr>
          <w:rFonts w:ascii="Times New Roman" w:hAnsi="Times New Roman"/>
          <w:b/>
          <w:sz w:val="24"/>
          <w:szCs w:val="24"/>
          <w:lang w:val="en-GB"/>
        </w:rPr>
        <w:t>'</w:t>
      </w:r>
      <w:r w:rsidRPr="00905F6A">
        <w:rPr>
          <w:rFonts w:ascii="Times New Roman" w:hAnsi="Times New Roman"/>
          <w:b/>
          <w:sz w:val="24"/>
          <w:szCs w:val="24"/>
          <w:lang w:val="en-GB"/>
        </w:rPr>
        <w:t xml:space="preserve"> employment</w:t>
      </w:r>
      <w:r w:rsidR="00ED3401" w:rsidRPr="00905F6A">
        <w:rPr>
          <w:rFonts w:ascii="Times New Roman" w:hAnsi="Times New Roman"/>
          <w:b/>
          <w:sz w:val="24"/>
          <w:szCs w:val="24"/>
          <w:lang w:val="en-GB"/>
        </w:rPr>
        <w:t xml:space="preserve">, </w:t>
      </w:r>
      <w:r w:rsidRPr="00905F6A">
        <w:rPr>
          <w:rFonts w:ascii="Times New Roman" w:hAnsi="Times New Roman"/>
          <w:b/>
          <w:sz w:val="24"/>
          <w:szCs w:val="24"/>
          <w:lang w:val="en-GB"/>
        </w:rPr>
        <w:t xml:space="preserve">Ukraine has signed the treaties with </w:t>
      </w:r>
      <w:r w:rsidR="00ED3401" w:rsidRPr="00905F6A">
        <w:rPr>
          <w:rFonts w:ascii="Times New Roman" w:hAnsi="Times New Roman"/>
          <w:b/>
          <w:sz w:val="24"/>
          <w:szCs w:val="24"/>
          <w:lang w:val="en-GB"/>
        </w:rPr>
        <w:t>Poland, Spain, Lithuania, and Portugal.</w:t>
      </w:r>
    </w:p>
    <w:p w:rsidR="00FD5C19" w:rsidRPr="00905F6A" w:rsidRDefault="00FD5C19" w:rsidP="003B7210">
      <w:pPr>
        <w:spacing w:after="0" w:line="240" w:lineRule="auto"/>
        <w:ind w:firstLine="720"/>
        <w:jc w:val="both"/>
        <w:rPr>
          <w:rFonts w:ascii="Times New Roman" w:hAnsi="Times New Roman"/>
          <w:sz w:val="24"/>
          <w:szCs w:val="24"/>
          <w:lang w:val="en-GB"/>
        </w:rPr>
      </w:pPr>
      <w:r w:rsidRPr="00905F6A">
        <w:rPr>
          <w:rFonts w:ascii="Times New Roman" w:hAnsi="Times New Roman"/>
          <w:sz w:val="24"/>
          <w:szCs w:val="24"/>
          <w:lang w:val="en-GB"/>
        </w:rPr>
        <w:t>These treaties cover employment</w:t>
      </w:r>
      <w:r w:rsidR="0073006B" w:rsidRPr="00905F6A">
        <w:rPr>
          <w:rFonts w:ascii="Times New Roman" w:hAnsi="Times New Roman"/>
          <w:sz w:val="24"/>
          <w:szCs w:val="24"/>
          <w:lang w:val="en-GB"/>
        </w:rPr>
        <w:t xml:space="preserve"> procedures</w:t>
      </w:r>
      <w:r w:rsidRPr="00905F6A">
        <w:rPr>
          <w:rFonts w:ascii="Times New Roman" w:hAnsi="Times New Roman"/>
          <w:sz w:val="24"/>
          <w:szCs w:val="24"/>
          <w:lang w:val="en-GB"/>
        </w:rPr>
        <w:t xml:space="preserve"> including </w:t>
      </w:r>
      <w:r w:rsidR="0073006B" w:rsidRPr="00905F6A">
        <w:rPr>
          <w:rFonts w:ascii="Times New Roman" w:hAnsi="Times New Roman"/>
          <w:sz w:val="24"/>
          <w:szCs w:val="24"/>
          <w:lang w:val="en-GB"/>
        </w:rPr>
        <w:t xml:space="preserve">the issues of </w:t>
      </w:r>
      <w:r w:rsidRPr="00905F6A">
        <w:rPr>
          <w:rFonts w:ascii="Times New Roman" w:hAnsi="Times New Roman"/>
          <w:sz w:val="24"/>
          <w:szCs w:val="24"/>
          <w:lang w:val="en-GB"/>
        </w:rPr>
        <w:t>seasonal</w:t>
      </w:r>
      <w:r w:rsidR="00DE14A8">
        <w:rPr>
          <w:rFonts w:ascii="Times New Roman" w:hAnsi="Times New Roman"/>
          <w:sz w:val="24"/>
          <w:szCs w:val="24"/>
          <w:lang w:val="en-GB"/>
        </w:rPr>
        <w:t xml:space="preserve"> work</w:t>
      </w:r>
      <w:r w:rsidR="0073006B" w:rsidRPr="00905F6A">
        <w:rPr>
          <w:rFonts w:ascii="Times New Roman" w:hAnsi="Times New Roman"/>
          <w:sz w:val="24"/>
          <w:szCs w:val="24"/>
          <w:lang w:val="en-GB"/>
        </w:rPr>
        <w:t xml:space="preserve">, candidate requirements and selection, conditions of employment agreements, etc. </w:t>
      </w:r>
    </w:p>
    <w:p w:rsidR="00CF32D7" w:rsidRPr="00905F6A" w:rsidRDefault="00B76659" w:rsidP="003B7210">
      <w:pPr>
        <w:spacing w:after="0" w:line="240" w:lineRule="auto"/>
        <w:ind w:firstLine="720"/>
        <w:jc w:val="both"/>
        <w:rPr>
          <w:rFonts w:ascii="Times New Roman" w:hAnsi="Times New Roman"/>
          <w:sz w:val="24"/>
          <w:szCs w:val="24"/>
          <w:lang w:val="en-GB"/>
        </w:rPr>
      </w:pPr>
      <w:r w:rsidRPr="00905F6A">
        <w:rPr>
          <w:rFonts w:ascii="Times New Roman" w:hAnsi="Times New Roman"/>
          <w:sz w:val="24"/>
          <w:szCs w:val="24"/>
          <w:lang w:val="en-GB"/>
        </w:rPr>
        <w:t xml:space="preserve">Unfortunately, </w:t>
      </w:r>
      <w:r w:rsidR="00DE14A8">
        <w:rPr>
          <w:rFonts w:ascii="Times New Roman" w:hAnsi="Times New Roman"/>
          <w:sz w:val="24"/>
          <w:szCs w:val="24"/>
          <w:lang w:val="en-GB"/>
        </w:rPr>
        <w:t xml:space="preserve">the </w:t>
      </w:r>
      <w:r w:rsidR="00BF2D5B" w:rsidRPr="00905F6A">
        <w:rPr>
          <w:rFonts w:ascii="Times New Roman" w:hAnsi="Times New Roman"/>
          <w:sz w:val="24"/>
          <w:szCs w:val="24"/>
          <w:lang w:val="en-GB"/>
        </w:rPr>
        <w:t>e</w:t>
      </w:r>
      <w:r w:rsidRPr="00905F6A">
        <w:rPr>
          <w:rFonts w:ascii="Times New Roman" w:hAnsi="Times New Roman"/>
          <w:sz w:val="24"/>
          <w:szCs w:val="24"/>
          <w:lang w:val="en-GB"/>
        </w:rPr>
        <w:t xml:space="preserve">mployment </w:t>
      </w:r>
      <w:r w:rsidR="00DE14A8">
        <w:rPr>
          <w:rFonts w:ascii="Times New Roman" w:hAnsi="Times New Roman"/>
          <w:sz w:val="24"/>
          <w:szCs w:val="24"/>
          <w:lang w:val="en-GB"/>
        </w:rPr>
        <w:t>t</w:t>
      </w:r>
      <w:r w:rsidRPr="00905F6A">
        <w:rPr>
          <w:rFonts w:ascii="Times New Roman" w:hAnsi="Times New Roman"/>
          <w:sz w:val="24"/>
          <w:szCs w:val="24"/>
          <w:lang w:val="en-GB"/>
        </w:rPr>
        <w:t xml:space="preserve">reaties are not widely implemented since they </w:t>
      </w:r>
      <w:r w:rsidR="00BF2D5B" w:rsidRPr="00905F6A">
        <w:rPr>
          <w:rFonts w:ascii="Times New Roman" w:hAnsi="Times New Roman"/>
          <w:sz w:val="24"/>
          <w:szCs w:val="24"/>
          <w:lang w:val="en-GB"/>
        </w:rPr>
        <w:t>have</w:t>
      </w:r>
      <w:r w:rsidRPr="00905F6A">
        <w:rPr>
          <w:rFonts w:ascii="Times New Roman" w:hAnsi="Times New Roman"/>
          <w:sz w:val="24"/>
          <w:szCs w:val="24"/>
          <w:lang w:val="en-GB"/>
        </w:rPr>
        <w:t xml:space="preserve"> not account</w:t>
      </w:r>
      <w:r w:rsidR="00BF2D5B" w:rsidRPr="00905F6A">
        <w:rPr>
          <w:rFonts w:ascii="Times New Roman" w:hAnsi="Times New Roman"/>
          <w:sz w:val="24"/>
          <w:szCs w:val="24"/>
          <w:lang w:val="en-GB"/>
        </w:rPr>
        <w:t xml:space="preserve">ed for </w:t>
      </w:r>
      <w:r w:rsidR="007C5616" w:rsidRPr="00905F6A">
        <w:rPr>
          <w:rFonts w:ascii="Times New Roman" w:hAnsi="Times New Roman"/>
          <w:sz w:val="24"/>
          <w:szCs w:val="24"/>
          <w:lang w:val="en-GB"/>
        </w:rPr>
        <w:t>labour</w:t>
      </w:r>
      <w:r w:rsidR="00BF2D5B" w:rsidRPr="00905F6A">
        <w:rPr>
          <w:rFonts w:ascii="Times New Roman" w:hAnsi="Times New Roman"/>
          <w:sz w:val="24"/>
          <w:szCs w:val="24"/>
          <w:lang w:val="en-GB"/>
        </w:rPr>
        <w:t xml:space="preserve"> market</w:t>
      </w:r>
      <w:r w:rsidRPr="00905F6A">
        <w:rPr>
          <w:rFonts w:ascii="Times New Roman" w:hAnsi="Times New Roman"/>
          <w:sz w:val="24"/>
          <w:szCs w:val="24"/>
          <w:lang w:val="en-GB"/>
        </w:rPr>
        <w:t xml:space="preserve"> dynamics in the countries</w:t>
      </w:r>
      <w:r w:rsidR="00BF2D5B" w:rsidRPr="00905F6A">
        <w:rPr>
          <w:rFonts w:ascii="Times New Roman" w:hAnsi="Times New Roman"/>
          <w:sz w:val="24"/>
          <w:szCs w:val="24"/>
          <w:lang w:val="en-GB"/>
        </w:rPr>
        <w:t xml:space="preserve"> in question</w:t>
      </w:r>
      <w:r w:rsidRPr="00905F6A">
        <w:rPr>
          <w:rFonts w:ascii="Times New Roman" w:hAnsi="Times New Roman"/>
          <w:sz w:val="24"/>
          <w:szCs w:val="24"/>
          <w:lang w:val="en-GB"/>
        </w:rPr>
        <w:t xml:space="preserve">, although </w:t>
      </w:r>
      <w:r w:rsidR="00DE14A8">
        <w:rPr>
          <w:rFonts w:ascii="Times New Roman" w:hAnsi="Times New Roman"/>
          <w:sz w:val="24"/>
          <w:szCs w:val="24"/>
          <w:lang w:val="en-GB"/>
        </w:rPr>
        <w:t>they</w:t>
      </w:r>
      <w:r w:rsidRPr="00905F6A">
        <w:rPr>
          <w:rFonts w:ascii="Times New Roman" w:hAnsi="Times New Roman"/>
          <w:sz w:val="24"/>
          <w:szCs w:val="24"/>
          <w:lang w:val="en-GB"/>
        </w:rPr>
        <w:t xml:space="preserve"> are extreme</w:t>
      </w:r>
      <w:r w:rsidR="00DE14A8">
        <w:rPr>
          <w:rFonts w:ascii="Times New Roman" w:hAnsi="Times New Roman"/>
          <w:sz w:val="24"/>
          <w:szCs w:val="24"/>
          <w:lang w:val="en-GB"/>
        </w:rPr>
        <w:t>ly</w:t>
      </w:r>
      <w:r w:rsidRPr="00905F6A">
        <w:rPr>
          <w:rFonts w:ascii="Times New Roman" w:hAnsi="Times New Roman"/>
          <w:sz w:val="24"/>
          <w:szCs w:val="24"/>
          <w:lang w:val="en-GB"/>
        </w:rPr>
        <w:t xml:space="preserve"> importa</w:t>
      </w:r>
      <w:r w:rsidR="00DE14A8">
        <w:rPr>
          <w:rFonts w:ascii="Times New Roman" w:hAnsi="Times New Roman"/>
          <w:sz w:val="24"/>
          <w:szCs w:val="24"/>
          <w:lang w:val="en-GB"/>
        </w:rPr>
        <w:t>nt</w:t>
      </w:r>
      <w:r w:rsidRPr="00905F6A">
        <w:rPr>
          <w:rFonts w:ascii="Times New Roman" w:hAnsi="Times New Roman"/>
          <w:sz w:val="24"/>
          <w:szCs w:val="24"/>
          <w:lang w:val="en-GB"/>
        </w:rPr>
        <w:t xml:space="preserve"> for Ukrainian migrant workers as regards their protection.  </w:t>
      </w:r>
    </w:p>
    <w:p w:rsidR="00BF2D5B" w:rsidRPr="00905F6A" w:rsidRDefault="00BF2D5B" w:rsidP="003B7210">
      <w:pPr>
        <w:spacing w:after="0" w:line="240" w:lineRule="auto"/>
        <w:ind w:firstLine="720"/>
        <w:jc w:val="both"/>
        <w:rPr>
          <w:rFonts w:ascii="Times New Roman" w:hAnsi="Times New Roman"/>
          <w:sz w:val="24"/>
          <w:szCs w:val="24"/>
          <w:lang w:val="en-GB"/>
        </w:rPr>
      </w:pPr>
      <w:r w:rsidRPr="00905F6A">
        <w:rPr>
          <w:rFonts w:ascii="Times New Roman" w:hAnsi="Times New Roman"/>
          <w:sz w:val="24"/>
          <w:szCs w:val="24"/>
          <w:lang w:val="en-GB"/>
        </w:rPr>
        <w:t>We note that Ukraine has not signed treaties with all countries where Ukrainian citizens work. Besides, loopholes in Ukraine</w:t>
      </w:r>
      <w:r w:rsidR="00DE14A8">
        <w:rPr>
          <w:rFonts w:ascii="Times New Roman" w:hAnsi="Times New Roman"/>
          <w:sz w:val="24"/>
          <w:szCs w:val="24"/>
          <w:lang w:val="en-GB"/>
        </w:rPr>
        <w:t>'</w:t>
      </w:r>
      <w:r w:rsidRPr="00905F6A">
        <w:rPr>
          <w:rFonts w:ascii="Times New Roman" w:hAnsi="Times New Roman"/>
          <w:sz w:val="24"/>
          <w:szCs w:val="24"/>
          <w:lang w:val="en-GB"/>
        </w:rPr>
        <w:t xml:space="preserve">s </w:t>
      </w:r>
      <w:r w:rsidR="00DE14A8">
        <w:rPr>
          <w:rFonts w:ascii="Times New Roman" w:hAnsi="Times New Roman"/>
          <w:sz w:val="24"/>
          <w:szCs w:val="24"/>
          <w:lang w:val="en-GB"/>
        </w:rPr>
        <w:t xml:space="preserve">own </w:t>
      </w:r>
      <w:r w:rsidRPr="00905F6A">
        <w:rPr>
          <w:rFonts w:ascii="Times New Roman" w:hAnsi="Times New Roman"/>
          <w:sz w:val="24"/>
          <w:szCs w:val="24"/>
          <w:lang w:val="en-GB"/>
        </w:rPr>
        <w:t>legislation narrow the scope of their coverage. Moreover, since</w:t>
      </w:r>
      <w:r>
        <w:rPr>
          <w:rFonts w:ascii="Times New Roman" w:hAnsi="Times New Roman"/>
          <w:sz w:val="24"/>
          <w:szCs w:val="24"/>
        </w:rPr>
        <w:t xml:space="preserve"> </w:t>
      </w:r>
      <w:r w:rsidRPr="00905F6A">
        <w:rPr>
          <w:rFonts w:ascii="Times New Roman" w:hAnsi="Times New Roman"/>
          <w:sz w:val="24"/>
          <w:szCs w:val="24"/>
          <w:lang w:val="en-GB"/>
        </w:rPr>
        <w:t>illegal employment is widespread among Ukrainian migrant workers</w:t>
      </w:r>
      <w:r w:rsidR="00E86CFB" w:rsidRPr="00905F6A">
        <w:rPr>
          <w:rFonts w:ascii="Times New Roman" w:hAnsi="Times New Roman"/>
          <w:sz w:val="24"/>
          <w:szCs w:val="24"/>
          <w:lang w:val="en-GB"/>
        </w:rPr>
        <w:t>, social protection does not apply to many of them eve</w:t>
      </w:r>
      <w:r w:rsidRPr="00905F6A">
        <w:rPr>
          <w:rFonts w:ascii="Times New Roman" w:hAnsi="Times New Roman"/>
          <w:sz w:val="24"/>
          <w:szCs w:val="24"/>
          <w:lang w:val="en-GB"/>
        </w:rPr>
        <w:t>n in th</w:t>
      </w:r>
      <w:r w:rsidR="00DE14A8">
        <w:rPr>
          <w:rFonts w:ascii="Times New Roman" w:hAnsi="Times New Roman"/>
          <w:sz w:val="24"/>
          <w:szCs w:val="24"/>
          <w:lang w:val="en-GB"/>
        </w:rPr>
        <w:t>ose</w:t>
      </w:r>
      <w:r w:rsidRPr="00905F6A">
        <w:rPr>
          <w:rFonts w:ascii="Times New Roman" w:hAnsi="Times New Roman"/>
          <w:sz w:val="24"/>
          <w:szCs w:val="24"/>
          <w:lang w:val="en-GB"/>
        </w:rPr>
        <w:t xml:space="preserve"> countries </w:t>
      </w:r>
      <w:r w:rsidR="00DE14A8">
        <w:rPr>
          <w:rFonts w:ascii="Times New Roman" w:hAnsi="Times New Roman"/>
          <w:sz w:val="24"/>
          <w:szCs w:val="24"/>
          <w:lang w:val="en-GB"/>
        </w:rPr>
        <w:t>which</w:t>
      </w:r>
      <w:r w:rsidR="00DE14A8" w:rsidRPr="00905F6A">
        <w:rPr>
          <w:rFonts w:ascii="Times New Roman" w:hAnsi="Times New Roman"/>
          <w:sz w:val="24"/>
          <w:szCs w:val="24"/>
          <w:lang w:val="en-GB"/>
        </w:rPr>
        <w:t xml:space="preserve"> </w:t>
      </w:r>
      <w:r w:rsidR="00463297" w:rsidRPr="00905F6A">
        <w:rPr>
          <w:rFonts w:ascii="Times New Roman" w:hAnsi="Times New Roman"/>
          <w:sz w:val="24"/>
          <w:szCs w:val="24"/>
          <w:lang w:val="en-GB"/>
        </w:rPr>
        <w:t>have signed treaties</w:t>
      </w:r>
      <w:r w:rsidR="00E86CFB" w:rsidRPr="00905F6A">
        <w:rPr>
          <w:rFonts w:ascii="Times New Roman" w:hAnsi="Times New Roman"/>
          <w:sz w:val="24"/>
          <w:szCs w:val="24"/>
          <w:lang w:val="en-GB"/>
        </w:rPr>
        <w:t xml:space="preserve">. </w:t>
      </w:r>
    </w:p>
    <w:p w:rsidR="00CF32D7" w:rsidRPr="00905F6A" w:rsidRDefault="00E86CFB" w:rsidP="003B7210">
      <w:pPr>
        <w:spacing w:after="0" w:line="240" w:lineRule="auto"/>
        <w:ind w:firstLine="720"/>
        <w:jc w:val="both"/>
        <w:rPr>
          <w:rFonts w:ascii="Times New Roman" w:hAnsi="Times New Roman"/>
          <w:sz w:val="24"/>
          <w:szCs w:val="24"/>
          <w:lang w:val="en-GB"/>
        </w:rPr>
      </w:pPr>
      <w:r w:rsidRPr="00905F6A">
        <w:rPr>
          <w:rFonts w:ascii="Times New Roman" w:hAnsi="Times New Roman"/>
          <w:sz w:val="24"/>
          <w:szCs w:val="24"/>
          <w:lang w:val="en-GB"/>
        </w:rPr>
        <w:t>In order to solve th</w:t>
      </w:r>
      <w:r w:rsidR="009F69EE">
        <w:rPr>
          <w:rFonts w:ascii="Times New Roman" w:hAnsi="Times New Roman"/>
          <w:sz w:val="24"/>
          <w:szCs w:val="24"/>
          <w:lang w:val="en-GB"/>
        </w:rPr>
        <w:t>e</w:t>
      </w:r>
      <w:r w:rsidRPr="00905F6A">
        <w:rPr>
          <w:rFonts w:ascii="Times New Roman" w:hAnsi="Times New Roman"/>
          <w:sz w:val="24"/>
          <w:szCs w:val="24"/>
          <w:lang w:val="en-GB"/>
        </w:rPr>
        <w:t>se problems</w:t>
      </w:r>
      <w:r w:rsidR="009F69EE">
        <w:rPr>
          <w:rFonts w:ascii="Times New Roman" w:hAnsi="Times New Roman"/>
          <w:sz w:val="24"/>
          <w:szCs w:val="24"/>
          <w:lang w:val="en-GB"/>
        </w:rPr>
        <w:t>,</w:t>
      </w:r>
      <w:r w:rsidRPr="00905F6A">
        <w:rPr>
          <w:rFonts w:ascii="Times New Roman" w:hAnsi="Times New Roman"/>
          <w:sz w:val="24"/>
          <w:szCs w:val="24"/>
          <w:lang w:val="en-GB"/>
        </w:rPr>
        <w:t xml:space="preserve"> one should focus on the issue of trans-border cooperation with the EU </w:t>
      </w:r>
      <w:r w:rsidR="009F69EE">
        <w:rPr>
          <w:rFonts w:ascii="Times New Roman" w:hAnsi="Times New Roman"/>
          <w:sz w:val="24"/>
          <w:szCs w:val="24"/>
          <w:lang w:val="en-GB"/>
        </w:rPr>
        <w:t>M</w:t>
      </w:r>
      <w:r w:rsidRPr="00905F6A">
        <w:rPr>
          <w:rFonts w:ascii="Times New Roman" w:hAnsi="Times New Roman"/>
          <w:sz w:val="24"/>
          <w:szCs w:val="24"/>
          <w:lang w:val="en-GB"/>
        </w:rPr>
        <w:t xml:space="preserve">ember </w:t>
      </w:r>
      <w:r w:rsidR="009F69EE">
        <w:rPr>
          <w:rFonts w:ascii="Times New Roman" w:hAnsi="Times New Roman"/>
          <w:sz w:val="24"/>
          <w:szCs w:val="24"/>
          <w:lang w:val="en-GB"/>
        </w:rPr>
        <w:t>S</w:t>
      </w:r>
      <w:r w:rsidRPr="00905F6A">
        <w:rPr>
          <w:rFonts w:ascii="Times New Roman" w:hAnsi="Times New Roman"/>
          <w:sz w:val="24"/>
          <w:szCs w:val="24"/>
          <w:lang w:val="en-GB"/>
        </w:rPr>
        <w:t xml:space="preserve">tates, especially </w:t>
      </w:r>
      <w:r w:rsidR="009F69EE">
        <w:rPr>
          <w:rFonts w:ascii="Times New Roman" w:hAnsi="Times New Roman"/>
          <w:sz w:val="24"/>
          <w:szCs w:val="24"/>
          <w:lang w:val="en-GB"/>
        </w:rPr>
        <w:t>as regards raising the</w:t>
      </w:r>
      <w:r w:rsidRPr="00905F6A">
        <w:rPr>
          <w:rFonts w:ascii="Times New Roman" w:hAnsi="Times New Roman"/>
          <w:sz w:val="24"/>
          <w:szCs w:val="24"/>
          <w:lang w:val="en-GB"/>
        </w:rPr>
        <w:t xml:space="preserve"> awareness of migrant workers and citizens who plan to work abroad.</w:t>
      </w:r>
    </w:p>
    <w:p w:rsidR="00E86CFB" w:rsidRPr="00905F6A" w:rsidRDefault="00E86CFB" w:rsidP="00685EB5">
      <w:pPr>
        <w:spacing w:after="0" w:line="240" w:lineRule="auto"/>
        <w:ind w:firstLine="720"/>
        <w:jc w:val="both"/>
        <w:rPr>
          <w:rFonts w:ascii="Times New Roman" w:hAnsi="Times New Roman"/>
          <w:sz w:val="24"/>
          <w:szCs w:val="24"/>
          <w:lang w:val="en-GB"/>
        </w:rPr>
      </w:pPr>
      <w:r w:rsidRPr="00905F6A">
        <w:rPr>
          <w:rFonts w:ascii="Times New Roman" w:hAnsi="Times New Roman"/>
          <w:sz w:val="24"/>
          <w:szCs w:val="24"/>
          <w:lang w:val="en-GB"/>
        </w:rPr>
        <w:t xml:space="preserve">In order to improve </w:t>
      </w:r>
      <w:r w:rsidR="0029395A">
        <w:rPr>
          <w:rFonts w:ascii="Times New Roman" w:hAnsi="Times New Roman"/>
          <w:sz w:val="24"/>
          <w:szCs w:val="24"/>
          <w:lang w:val="en-GB"/>
        </w:rPr>
        <w:t xml:space="preserve">the </w:t>
      </w:r>
      <w:r w:rsidRPr="00905F6A">
        <w:rPr>
          <w:rFonts w:ascii="Times New Roman" w:hAnsi="Times New Roman"/>
          <w:sz w:val="24"/>
          <w:szCs w:val="24"/>
          <w:lang w:val="en-GB"/>
        </w:rPr>
        <w:t xml:space="preserve">economic and social conditions of Ukrainian migrant workers, including construction workers, one should establish and deepen cooperation between </w:t>
      </w:r>
      <w:r w:rsidR="0029395A">
        <w:rPr>
          <w:rFonts w:ascii="Times New Roman" w:hAnsi="Times New Roman"/>
          <w:sz w:val="24"/>
          <w:szCs w:val="24"/>
          <w:lang w:val="en-GB"/>
        </w:rPr>
        <w:t xml:space="preserve">various types of </w:t>
      </w:r>
      <w:r w:rsidRPr="00905F6A">
        <w:rPr>
          <w:rFonts w:ascii="Times New Roman" w:hAnsi="Times New Roman"/>
          <w:sz w:val="24"/>
          <w:szCs w:val="24"/>
          <w:lang w:val="en-GB"/>
        </w:rPr>
        <w:t>public institutions</w:t>
      </w:r>
      <w:r w:rsidR="0029395A">
        <w:rPr>
          <w:rFonts w:ascii="Times New Roman" w:hAnsi="Times New Roman"/>
          <w:sz w:val="24"/>
          <w:szCs w:val="24"/>
          <w:lang w:val="en-GB"/>
        </w:rPr>
        <w:t xml:space="preserve">, </w:t>
      </w:r>
      <w:r w:rsidRPr="00905F6A">
        <w:rPr>
          <w:rFonts w:ascii="Times New Roman" w:hAnsi="Times New Roman"/>
          <w:sz w:val="24"/>
          <w:szCs w:val="24"/>
          <w:lang w:val="en-GB"/>
        </w:rPr>
        <w:t xml:space="preserve">including </w:t>
      </w:r>
      <w:r w:rsidR="0029395A">
        <w:rPr>
          <w:rFonts w:ascii="Times New Roman" w:hAnsi="Times New Roman"/>
          <w:sz w:val="24"/>
          <w:szCs w:val="24"/>
          <w:lang w:val="en-GB"/>
        </w:rPr>
        <w:t>NGOs alongside</w:t>
      </w:r>
      <w:r w:rsidR="0029395A" w:rsidRPr="00905F6A">
        <w:rPr>
          <w:rFonts w:ascii="Times New Roman" w:hAnsi="Times New Roman"/>
          <w:sz w:val="24"/>
          <w:szCs w:val="24"/>
          <w:lang w:val="en-GB"/>
        </w:rPr>
        <w:t xml:space="preserve"> </w:t>
      </w:r>
      <w:r w:rsidRPr="00905F6A">
        <w:rPr>
          <w:rFonts w:ascii="Times New Roman" w:hAnsi="Times New Roman"/>
          <w:sz w:val="24"/>
          <w:szCs w:val="24"/>
          <w:lang w:val="en-GB"/>
        </w:rPr>
        <w:t>governmental bodies, in both local and trans-border context</w:t>
      </w:r>
      <w:r w:rsidR="0029395A">
        <w:rPr>
          <w:rFonts w:ascii="Times New Roman" w:hAnsi="Times New Roman"/>
          <w:sz w:val="24"/>
          <w:szCs w:val="24"/>
          <w:lang w:val="en-GB"/>
        </w:rPr>
        <w:t>s</w:t>
      </w:r>
      <w:r w:rsidRPr="00905F6A">
        <w:rPr>
          <w:rFonts w:ascii="Times New Roman" w:hAnsi="Times New Roman"/>
          <w:sz w:val="24"/>
          <w:szCs w:val="24"/>
          <w:lang w:val="en-GB"/>
        </w:rPr>
        <w:t>.</w:t>
      </w:r>
    </w:p>
    <w:p w:rsidR="00CF32D7" w:rsidRPr="00905F6A" w:rsidRDefault="00CF32D7" w:rsidP="00D224AD">
      <w:pPr>
        <w:pStyle w:val="BodyTextIndent"/>
        <w:widowControl w:val="0"/>
        <w:spacing w:after="0"/>
        <w:ind w:left="0" w:firstLine="720"/>
        <w:jc w:val="both"/>
        <w:rPr>
          <w:rStyle w:val="Hyperlink"/>
          <w:color w:val="auto"/>
          <w:lang w:val="en-GB"/>
        </w:rPr>
      </w:pPr>
    </w:p>
    <w:p w:rsidR="00CF32D7" w:rsidRPr="00905F6A" w:rsidRDefault="00150FE1" w:rsidP="00CF32D7">
      <w:pPr>
        <w:pStyle w:val="Heading1"/>
        <w:rPr>
          <w:iCs/>
          <w:sz w:val="24"/>
          <w:szCs w:val="24"/>
          <w:lang w:val="en-GB"/>
        </w:rPr>
      </w:pPr>
      <w:bookmarkStart w:id="29" w:name="_Toc512516812"/>
      <w:bookmarkStart w:id="30" w:name="_Toc512516904"/>
      <w:r w:rsidRPr="00905F6A">
        <w:rPr>
          <w:sz w:val="24"/>
          <w:szCs w:val="24"/>
          <w:lang w:val="en-GB"/>
        </w:rPr>
        <w:t xml:space="preserve">Impact of </w:t>
      </w:r>
      <w:r w:rsidR="00250C69">
        <w:rPr>
          <w:sz w:val="24"/>
          <w:szCs w:val="24"/>
          <w:lang w:val="en-GB"/>
        </w:rPr>
        <w:t>l</w:t>
      </w:r>
      <w:r w:rsidRPr="00905F6A">
        <w:rPr>
          <w:sz w:val="24"/>
          <w:szCs w:val="24"/>
          <w:lang w:val="en-GB"/>
        </w:rPr>
        <w:t>abo</w:t>
      </w:r>
      <w:r w:rsidR="007C5616" w:rsidRPr="00905F6A">
        <w:rPr>
          <w:sz w:val="24"/>
          <w:szCs w:val="24"/>
          <w:lang w:val="en-GB"/>
        </w:rPr>
        <w:t>u</w:t>
      </w:r>
      <w:r w:rsidRPr="00905F6A">
        <w:rPr>
          <w:sz w:val="24"/>
          <w:szCs w:val="24"/>
          <w:lang w:val="en-GB"/>
        </w:rPr>
        <w:t xml:space="preserve">r </w:t>
      </w:r>
      <w:r w:rsidR="00250C69">
        <w:rPr>
          <w:sz w:val="24"/>
          <w:szCs w:val="24"/>
          <w:lang w:val="en-GB"/>
        </w:rPr>
        <w:t>m</w:t>
      </w:r>
      <w:r w:rsidRPr="00905F6A">
        <w:rPr>
          <w:sz w:val="24"/>
          <w:szCs w:val="24"/>
          <w:lang w:val="en-GB"/>
        </w:rPr>
        <w:t xml:space="preserve">arket </w:t>
      </w:r>
      <w:r w:rsidR="00250C69">
        <w:rPr>
          <w:sz w:val="24"/>
          <w:szCs w:val="24"/>
          <w:lang w:val="en-GB"/>
        </w:rPr>
        <w:t>c</w:t>
      </w:r>
      <w:r w:rsidRPr="00905F6A">
        <w:rPr>
          <w:sz w:val="24"/>
          <w:szCs w:val="24"/>
          <w:lang w:val="en-GB"/>
        </w:rPr>
        <w:t>ondition</w:t>
      </w:r>
      <w:r w:rsidR="00250C69">
        <w:rPr>
          <w:sz w:val="24"/>
          <w:szCs w:val="24"/>
          <w:lang w:val="en-GB"/>
        </w:rPr>
        <w:t>s</w:t>
      </w:r>
      <w:r w:rsidRPr="00905F6A">
        <w:rPr>
          <w:sz w:val="24"/>
          <w:szCs w:val="24"/>
          <w:lang w:val="en-GB"/>
        </w:rPr>
        <w:t xml:space="preserve"> and the </w:t>
      </w:r>
      <w:r w:rsidR="00250C69">
        <w:rPr>
          <w:sz w:val="24"/>
          <w:szCs w:val="24"/>
          <w:lang w:val="en-GB"/>
        </w:rPr>
        <w:t>l</w:t>
      </w:r>
      <w:r w:rsidRPr="00905F6A">
        <w:rPr>
          <w:sz w:val="24"/>
          <w:szCs w:val="24"/>
          <w:lang w:val="en-GB"/>
        </w:rPr>
        <w:t xml:space="preserve">evel of </w:t>
      </w:r>
      <w:r w:rsidR="00250C69">
        <w:rPr>
          <w:sz w:val="24"/>
          <w:szCs w:val="24"/>
          <w:lang w:val="en-GB"/>
        </w:rPr>
        <w:t>w</w:t>
      </w:r>
      <w:r w:rsidRPr="00905F6A">
        <w:rPr>
          <w:sz w:val="24"/>
          <w:szCs w:val="24"/>
          <w:lang w:val="en-GB"/>
        </w:rPr>
        <w:t xml:space="preserve">ages on </w:t>
      </w:r>
      <w:r w:rsidR="00250C69">
        <w:rPr>
          <w:sz w:val="24"/>
          <w:szCs w:val="24"/>
          <w:lang w:val="en-GB"/>
        </w:rPr>
        <w:t>l</w:t>
      </w:r>
      <w:r w:rsidRPr="00905F6A">
        <w:rPr>
          <w:sz w:val="24"/>
          <w:szCs w:val="24"/>
          <w:lang w:val="en-GB"/>
        </w:rPr>
        <w:t>abo</w:t>
      </w:r>
      <w:r w:rsidR="007C5616" w:rsidRPr="00905F6A">
        <w:rPr>
          <w:sz w:val="24"/>
          <w:szCs w:val="24"/>
          <w:lang w:val="en-GB"/>
        </w:rPr>
        <w:t>u</w:t>
      </w:r>
      <w:r w:rsidRPr="00905F6A">
        <w:rPr>
          <w:sz w:val="24"/>
          <w:szCs w:val="24"/>
          <w:lang w:val="en-GB"/>
        </w:rPr>
        <w:t xml:space="preserve">r </w:t>
      </w:r>
      <w:r w:rsidR="00250C69">
        <w:rPr>
          <w:sz w:val="24"/>
          <w:szCs w:val="24"/>
          <w:lang w:val="en-GB"/>
        </w:rPr>
        <w:t>m</w:t>
      </w:r>
      <w:r w:rsidRPr="00905F6A">
        <w:rPr>
          <w:sz w:val="24"/>
          <w:szCs w:val="24"/>
          <w:lang w:val="en-GB"/>
        </w:rPr>
        <w:t>igration</w:t>
      </w:r>
      <w:r w:rsidR="00250C69">
        <w:rPr>
          <w:sz w:val="24"/>
          <w:szCs w:val="24"/>
          <w:lang w:val="en-GB"/>
        </w:rPr>
        <w:t>:</w:t>
      </w:r>
      <w:r w:rsidRPr="00905F6A">
        <w:rPr>
          <w:sz w:val="24"/>
          <w:szCs w:val="24"/>
          <w:lang w:val="en-GB"/>
        </w:rPr>
        <w:t xml:space="preserve"> </w:t>
      </w:r>
      <w:r w:rsidR="00250C69">
        <w:rPr>
          <w:sz w:val="24"/>
          <w:szCs w:val="24"/>
          <w:lang w:val="en-GB"/>
        </w:rPr>
        <w:t>e</w:t>
      </w:r>
      <w:r w:rsidRPr="00905F6A">
        <w:rPr>
          <w:sz w:val="24"/>
          <w:szCs w:val="24"/>
          <w:lang w:val="en-GB"/>
        </w:rPr>
        <w:t xml:space="preserve">mployers' </w:t>
      </w:r>
      <w:r w:rsidR="00250C69">
        <w:rPr>
          <w:sz w:val="24"/>
          <w:szCs w:val="24"/>
          <w:lang w:val="en-GB"/>
        </w:rPr>
        <w:t>p</w:t>
      </w:r>
      <w:r w:rsidRPr="00905F6A">
        <w:rPr>
          <w:sz w:val="24"/>
          <w:szCs w:val="24"/>
          <w:lang w:val="en-GB"/>
        </w:rPr>
        <w:t>erspective</w:t>
      </w:r>
      <w:bookmarkEnd w:id="29"/>
      <w:bookmarkEnd w:id="30"/>
      <w:r w:rsidRPr="00905F6A">
        <w:rPr>
          <w:sz w:val="24"/>
          <w:szCs w:val="24"/>
          <w:lang w:val="en-GB"/>
        </w:rPr>
        <w:t xml:space="preserve"> </w:t>
      </w:r>
    </w:p>
    <w:p w:rsidR="006F6BDE" w:rsidRPr="00905F6A" w:rsidRDefault="00ED0A89" w:rsidP="00CF32D7">
      <w:pPr>
        <w:pStyle w:val="BodyTextIndent"/>
        <w:widowControl w:val="0"/>
        <w:spacing w:after="0"/>
        <w:ind w:left="0" w:firstLine="720"/>
        <w:jc w:val="both"/>
        <w:rPr>
          <w:lang w:val="en-GB"/>
        </w:rPr>
      </w:pPr>
      <w:r>
        <w:rPr>
          <w:lang w:val="en-GB"/>
        </w:rPr>
        <w:t>A s</w:t>
      </w:r>
      <w:r w:rsidR="006F6BDE" w:rsidRPr="00905F6A">
        <w:rPr>
          <w:lang w:val="en-GB"/>
        </w:rPr>
        <w:t xml:space="preserve">hrinking and aging population </w:t>
      </w:r>
      <w:r>
        <w:rPr>
          <w:lang w:val="en-GB"/>
        </w:rPr>
        <w:t xml:space="preserve">means that </w:t>
      </w:r>
      <w:r w:rsidR="006F6BDE" w:rsidRPr="00905F6A">
        <w:rPr>
          <w:lang w:val="en-GB"/>
        </w:rPr>
        <w:t>Ukraine</w:t>
      </w:r>
      <w:r>
        <w:rPr>
          <w:lang w:val="en-GB"/>
        </w:rPr>
        <w:t>'</w:t>
      </w:r>
      <w:r w:rsidR="006F6BDE" w:rsidRPr="00905F6A">
        <w:rPr>
          <w:lang w:val="en-GB"/>
        </w:rPr>
        <w:t xml:space="preserve">s </w:t>
      </w:r>
      <w:r w:rsidR="007C5616" w:rsidRPr="00905F6A">
        <w:rPr>
          <w:lang w:val="en-GB"/>
        </w:rPr>
        <w:t>labour</w:t>
      </w:r>
      <w:r w:rsidR="006F6BDE" w:rsidRPr="00905F6A">
        <w:rPr>
          <w:lang w:val="en-GB"/>
        </w:rPr>
        <w:t xml:space="preserve"> potential</w:t>
      </w:r>
      <w:r>
        <w:rPr>
          <w:lang w:val="en-GB"/>
        </w:rPr>
        <w:t xml:space="preserve"> is rapidly deteriorating</w:t>
      </w:r>
      <w:r w:rsidR="006F6BDE" w:rsidRPr="00905F6A">
        <w:rPr>
          <w:lang w:val="en-GB"/>
        </w:rPr>
        <w:t>. Compared to 1991, Ukraine</w:t>
      </w:r>
      <w:r>
        <w:rPr>
          <w:lang w:val="en-GB"/>
        </w:rPr>
        <w:t>'</w:t>
      </w:r>
      <w:r w:rsidR="006F6BDE" w:rsidRPr="00905F6A">
        <w:rPr>
          <w:lang w:val="en-GB"/>
        </w:rPr>
        <w:t xml:space="preserve">s population (including inhabitants of temporarily occupied territories and the annexed </w:t>
      </w:r>
      <w:r>
        <w:rPr>
          <w:lang w:val="en-GB"/>
        </w:rPr>
        <w:t xml:space="preserve">region of </w:t>
      </w:r>
      <w:r w:rsidR="006F6BDE" w:rsidRPr="00905F6A">
        <w:rPr>
          <w:lang w:val="en-GB"/>
        </w:rPr>
        <w:t xml:space="preserve">Crimea) decreased from 51.9 to 42.4 </w:t>
      </w:r>
      <w:r w:rsidR="00EA2C07">
        <w:rPr>
          <w:lang w:val="en-GB"/>
        </w:rPr>
        <w:t>million</w:t>
      </w:r>
      <w:r w:rsidR="006F6BDE" w:rsidRPr="00905F6A">
        <w:rPr>
          <w:lang w:val="en-GB"/>
        </w:rPr>
        <w:t>. In 2017, there were 100 deaths per 63 births and the population decreased by 198</w:t>
      </w:r>
      <w:r>
        <w:rPr>
          <w:lang w:val="en-GB"/>
        </w:rPr>
        <w:t> </w:t>
      </w:r>
      <w:r w:rsidR="006F6BDE" w:rsidRPr="00905F6A">
        <w:rPr>
          <w:lang w:val="en-GB"/>
        </w:rPr>
        <w:t>1</w:t>
      </w:r>
      <w:r>
        <w:rPr>
          <w:lang w:val="en-GB"/>
        </w:rPr>
        <w:t>00</w:t>
      </w:r>
      <w:r w:rsidR="006F6BDE" w:rsidRPr="00905F6A">
        <w:rPr>
          <w:lang w:val="en-GB"/>
        </w:rPr>
        <w:t>. At the same time, employers are deeply worried</w:t>
      </w:r>
      <w:r w:rsidR="002457D5" w:rsidRPr="00905F6A">
        <w:rPr>
          <w:rStyle w:val="FootnoteReference"/>
          <w:lang w:val="en-GB"/>
        </w:rPr>
        <w:footnoteReference w:id="33"/>
      </w:r>
      <w:r w:rsidR="006F6BDE" w:rsidRPr="00905F6A">
        <w:rPr>
          <w:lang w:val="en-GB"/>
        </w:rPr>
        <w:t xml:space="preserve"> by </w:t>
      </w:r>
      <w:r w:rsidR="00D21FE7" w:rsidRPr="00905F6A">
        <w:rPr>
          <w:lang w:val="en-GB"/>
        </w:rPr>
        <w:t xml:space="preserve">the </w:t>
      </w:r>
      <w:r w:rsidR="007C5616" w:rsidRPr="00905F6A">
        <w:rPr>
          <w:lang w:val="en-GB"/>
        </w:rPr>
        <w:t>labour</w:t>
      </w:r>
      <w:r w:rsidR="006F6BDE" w:rsidRPr="00905F6A">
        <w:rPr>
          <w:lang w:val="en-GB"/>
        </w:rPr>
        <w:t xml:space="preserve"> outflow. Current</w:t>
      </w:r>
      <w:r w:rsidR="007B4C1B" w:rsidRPr="00905F6A">
        <w:rPr>
          <w:lang w:val="en-GB"/>
        </w:rPr>
        <w:t>l</w:t>
      </w:r>
      <w:r w:rsidR="006F6BDE" w:rsidRPr="00905F6A">
        <w:rPr>
          <w:lang w:val="en-GB"/>
        </w:rPr>
        <w:t>y, over 80% of Ukrainian migrant workers</w:t>
      </w:r>
      <w:r w:rsidR="00D21FE7" w:rsidRPr="00905F6A">
        <w:rPr>
          <w:lang w:val="en-GB"/>
        </w:rPr>
        <w:t xml:space="preserve"> </w:t>
      </w:r>
      <w:r w:rsidR="007B4C1B" w:rsidRPr="00905F6A">
        <w:rPr>
          <w:lang w:val="en-GB"/>
        </w:rPr>
        <w:t>aged 30-44 years old</w:t>
      </w:r>
      <w:r w:rsidR="00D21FE7" w:rsidRPr="00905F6A">
        <w:rPr>
          <w:lang w:val="en-GB"/>
        </w:rPr>
        <w:t xml:space="preserve"> working</w:t>
      </w:r>
      <w:r w:rsidR="007B4C1B" w:rsidRPr="00905F6A">
        <w:rPr>
          <w:lang w:val="en-GB"/>
        </w:rPr>
        <w:t xml:space="preserve"> in the EU </w:t>
      </w:r>
      <w:r>
        <w:rPr>
          <w:lang w:val="en-GB"/>
        </w:rPr>
        <w:t>M</w:t>
      </w:r>
      <w:r w:rsidR="007B4C1B" w:rsidRPr="00905F6A">
        <w:rPr>
          <w:lang w:val="en-GB"/>
        </w:rPr>
        <w:t xml:space="preserve">ember </w:t>
      </w:r>
      <w:r>
        <w:rPr>
          <w:lang w:val="en-GB"/>
        </w:rPr>
        <w:t>S</w:t>
      </w:r>
      <w:r w:rsidR="007B4C1B" w:rsidRPr="00905F6A">
        <w:rPr>
          <w:lang w:val="en-GB"/>
        </w:rPr>
        <w:t xml:space="preserve">tates </w:t>
      </w:r>
      <w:r>
        <w:rPr>
          <w:lang w:val="en-GB"/>
        </w:rPr>
        <w:t>are employed</w:t>
      </w:r>
      <w:r w:rsidRPr="00905F6A">
        <w:rPr>
          <w:lang w:val="en-GB"/>
        </w:rPr>
        <w:t xml:space="preserve"> </w:t>
      </w:r>
      <w:r w:rsidR="007B4C1B" w:rsidRPr="00905F6A">
        <w:rPr>
          <w:lang w:val="en-GB"/>
        </w:rPr>
        <w:t xml:space="preserve">in Poland (over 1.5 </w:t>
      </w:r>
      <w:r w:rsidR="00EA2C07">
        <w:rPr>
          <w:lang w:val="en-GB"/>
        </w:rPr>
        <w:t>million</w:t>
      </w:r>
      <w:r w:rsidR="007B4C1B" w:rsidRPr="00905F6A">
        <w:rPr>
          <w:lang w:val="en-GB"/>
        </w:rPr>
        <w:t>)</w:t>
      </w:r>
      <w:r>
        <w:rPr>
          <w:lang w:val="en-GB"/>
        </w:rPr>
        <w:t>,</w:t>
      </w:r>
      <w:r w:rsidR="007B4C1B" w:rsidRPr="00905F6A">
        <w:rPr>
          <w:lang w:val="en-GB"/>
        </w:rPr>
        <w:t xml:space="preserve"> while other countries </w:t>
      </w:r>
      <w:r>
        <w:rPr>
          <w:lang w:val="en-GB"/>
        </w:rPr>
        <w:t xml:space="preserve">have </w:t>
      </w:r>
      <w:r w:rsidR="007B4C1B" w:rsidRPr="00905F6A">
        <w:rPr>
          <w:lang w:val="en-GB"/>
        </w:rPr>
        <w:t>double</w:t>
      </w:r>
      <w:r>
        <w:rPr>
          <w:lang w:val="en-GB"/>
        </w:rPr>
        <w:t>d</w:t>
      </w:r>
      <w:r w:rsidR="007B4C1B" w:rsidRPr="00905F6A">
        <w:rPr>
          <w:lang w:val="en-GB"/>
        </w:rPr>
        <w:t xml:space="preserve"> their quotas for Ukrainian guest-workers, as is the case with the Czech Republic.</w:t>
      </w:r>
    </w:p>
    <w:p w:rsidR="00E309CC" w:rsidRPr="00905F6A" w:rsidRDefault="007B4C1B" w:rsidP="00CF32D7">
      <w:pPr>
        <w:pStyle w:val="BodyTextIndent"/>
        <w:widowControl w:val="0"/>
        <w:spacing w:after="0"/>
        <w:ind w:left="0" w:firstLine="720"/>
        <w:jc w:val="both"/>
        <w:rPr>
          <w:lang w:val="en-GB"/>
        </w:rPr>
      </w:pPr>
      <w:r w:rsidRPr="00905F6A">
        <w:rPr>
          <w:lang w:val="en-GB"/>
        </w:rPr>
        <w:t>Employers argue that the State</w:t>
      </w:r>
      <w:r w:rsidR="00ED0A89">
        <w:rPr>
          <w:lang w:val="en-GB"/>
        </w:rPr>
        <w:t>'</w:t>
      </w:r>
      <w:r w:rsidRPr="00905F6A">
        <w:rPr>
          <w:lang w:val="en-GB"/>
        </w:rPr>
        <w:t xml:space="preserve">s policy needs </w:t>
      </w:r>
      <w:r w:rsidR="00D21FE7" w:rsidRPr="00905F6A">
        <w:rPr>
          <w:lang w:val="en-GB"/>
        </w:rPr>
        <w:t>urgent changes</w:t>
      </w:r>
      <w:r w:rsidRPr="00905F6A">
        <w:rPr>
          <w:lang w:val="en-GB"/>
        </w:rPr>
        <w:t>.</w:t>
      </w:r>
      <w:r w:rsidR="00E309CC" w:rsidRPr="00905F6A">
        <w:rPr>
          <w:lang w:val="en-GB"/>
        </w:rPr>
        <w:t xml:space="preserve"> The Federation of Employers of Ukraine notes that at present there are no adequate steps being </w:t>
      </w:r>
      <w:r w:rsidR="00ED0A89">
        <w:rPr>
          <w:lang w:val="en-GB"/>
        </w:rPr>
        <w:t>taken</w:t>
      </w:r>
      <w:r w:rsidR="00ED0A89" w:rsidRPr="00905F6A">
        <w:rPr>
          <w:lang w:val="en-GB"/>
        </w:rPr>
        <w:t xml:space="preserve"> </w:t>
      </w:r>
      <w:r w:rsidR="00E309CC" w:rsidRPr="00905F6A">
        <w:rPr>
          <w:lang w:val="en-GB"/>
        </w:rPr>
        <w:t xml:space="preserve">to preserve the </w:t>
      </w:r>
      <w:r w:rsidR="007C5616" w:rsidRPr="00905F6A">
        <w:rPr>
          <w:lang w:val="en-GB"/>
        </w:rPr>
        <w:t>labour</w:t>
      </w:r>
      <w:r w:rsidR="00E309CC" w:rsidRPr="00905F6A">
        <w:rPr>
          <w:lang w:val="en-GB"/>
        </w:rPr>
        <w:t xml:space="preserve"> potential. </w:t>
      </w:r>
      <w:r w:rsidR="002F74D3" w:rsidRPr="00905F6A">
        <w:rPr>
          <w:lang w:val="en-GB"/>
        </w:rPr>
        <w:t>This refers to</w:t>
      </w:r>
      <w:r w:rsidR="00E309CC" w:rsidRPr="00905F6A">
        <w:rPr>
          <w:lang w:val="en-GB"/>
        </w:rPr>
        <w:t xml:space="preserve"> creating attractive conditions for investments in Ukraine</w:t>
      </w:r>
      <w:r w:rsidR="00ED0A89">
        <w:rPr>
          <w:lang w:val="en-GB"/>
        </w:rPr>
        <w:t>'</w:t>
      </w:r>
      <w:r w:rsidR="00E309CC" w:rsidRPr="00905F6A">
        <w:rPr>
          <w:lang w:val="en-GB"/>
        </w:rPr>
        <w:t>s economy and, correspondingly, creation of new jobs, development of professional education</w:t>
      </w:r>
      <w:r w:rsidR="002551FC">
        <w:rPr>
          <w:lang w:val="en-GB"/>
        </w:rPr>
        <w:t>,</w:t>
      </w:r>
      <w:r w:rsidR="00E309CC" w:rsidRPr="00905F6A">
        <w:rPr>
          <w:lang w:val="en-GB"/>
        </w:rPr>
        <w:t xml:space="preserve"> etc. The J</w:t>
      </w:r>
      <w:r w:rsidR="002551FC">
        <w:rPr>
          <w:lang w:val="en-GB"/>
        </w:rPr>
        <w:t xml:space="preserve">oint </w:t>
      </w:r>
      <w:r w:rsidR="00E309CC" w:rsidRPr="00905F6A">
        <w:rPr>
          <w:lang w:val="en-GB"/>
        </w:rPr>
        <w:t>R</w:t>
      </w:r>
      <w:r w:rsidR="002551FC">
        <w:rPr>
          <w:lang w:val="en-GB"/>
        </w:rPr>
        <w:t xml:space="preserve">epresentative </w:t>
      </w:r>
      <w:r w:rsidR="00E309CC" w:rsidRPr="00905F6A">
        <w:rPr>
          <w:lang w:val="en-GB"/>
        </w:rPr>
        <w:t>B</w:t>
      </w:r>
      <w:r w:rsidR="002551FC">
        <w:rPr>
          <w:lang w:val="en-GB"/>
        </w:rPr>
        <w:t>ody (JRB)</w:t>
      </w:r>
      <w:r w:rsidR="00E309CC" w:rsidRPr="00905F6A">
        <w:rPr>
          <w:lang w:val="en-GB"/>
        </w:rPr>
        <w:t xml:space="preserve"> of employers is planning to raise this issue at the special meeting of the </w:t>
      </w:r>
      <w:r w:rsidR="007A252D" w:rsidRPr="00905F6A">
        <w:rPr>
          <w:lang w:val="en-GB"/>
        </w:rPr>
        <w:t xml:space="preserve">National Tripartite Social and Economic Council in April 2018. </w:t>
      </w:r>
      <w:r w:rsidR="002551FC">
        <w:rPr>
          <w:lang w:val="en-GB"/>
        </w:rPr>
        <w:t>It is anticipated that</w:t>
      </w:r>
      <w:r w:rsidR="007A252D" w:rsidRPr="00905F6A">
        <w:rPr>
          <w:lang w:val="en-GB"/>
        </w:rPr>
        <w:t xml:space="preserve"> normative legal acts</w:t>
      </w:r>
      <w:r w:rsidR="002551FC">
        <w:rPr>
          <w:lang w:val="en-GB"/>
        </w:rPr>
        <w:t xml:space="preserve"> will be drafted</w:t>
      </w:r>
      <w:r w:rsidR="007A252D" w:rsidRPr="00905F6A">
        <w:rPr>
          <w:lang w:val="en-GB"/>
        </w:rPr>
        <w:t xml:space="preserve">, which </w:t>
      </w:r>
      <w:r w:rsidR="002551FC">
        <w:rPr>
          <w:lang w:val="en-GB"/>
        </w:rPr>
        <w:t xml:space="preserve">will </w:t>
      </w:r>
      <w:r w:rsidR="007A252D" w:rsidRPr="00905F6A">
        <w:rPr>
          <w:lang w:val="en-GB"/>
        </w:rPr>
        <w:t>have to be considered at the Cabinet of Ministers</w:t>
      </w:r>
      <w:r w:rsidR="002551FC">
        <w:rPr>
          <w:lang w:val="en-GB"/>
        </w:rPr>
        <w:t>'</w:t>
      </w:r>
      <w:r w:rsidR="007A252D" w:rsidRPr="00905F6A">
        <w:rPr>
          <w:lang w:val="en-GB"/>
        </w:rPr>
        <w:t xml:space="preserve"> special meeting on </w:t>
      </w:r>
      <w:r w:rsidR="002551FC">
        <w:rPr>
          <w:lang w:val="en-GB"/>
        </w:rPr>
        <w:t xml:space="preserve">the </w:t>
      </w:r>
      <w:r w:rsidR="007A252D" w:rsidRPr="00905F6A">
        <w:rPr>
          <w:lang w:val="en-GB"/>
        </w:rPr>
        <w:t xml:space="preserve">preservation and enhancing </w:t>
      </w:r>
      <w:r w:rsidR="00A32C5B" w:rsidRPr="00905F6A">
        <w:rPr>
          <w:lang w:val="en-GB"/>
        </w:rPr>
        <w:t xml:space="preserve">of </w:t>
      </w:r>
      <w:r w:rsidR="007C5616" w:rsidRPr="00905F6A">
        <w:rPr>
          <w:lang w:val="en-GB"/>
        </w:rPr>
        <w:t>labour</w:t>
      </w:r>
      <w:r w:rsidR="007A252D" w:rsidRPr="00905F6A">
        <w:rPr>
          <w:lang w:val="en-GB"/>
        </w:rPr>
        <w:t xml:space="preserve"> potential initiated by domestic employers.</w:t>
      </w:r>
    </w:p>
    <w:p w:rsidR="00CF32D7" w:rsidRPr="00905F6A" w:rsidRDefault="00CF32D7" w:rsidP="00CF32D7">
      <w:pPr>
        <w:pStyle w:val="BodyTextIndent"/>
        <w:widowControl w:val="0"/>
        <w:spacing w:after="0"/>
        <w:ind w:left="0" w:firstLine="720"/>
        <w:jc w:val="both"/>
        <w:rPr>
          <w:lang w:val="en-GB"/>
        </w:rPr>
      </w:pPr>
    </w:p>
    <w:p w:rsidR="00BF3CE5" w:rsidRPr="00905F6A" w:rsidRDefault="00BF3CE5" w:rsidP="00CF32D7">
      <w:pPr>
        <w:pStyle w:val="BodyTextIndent"/>
        <w:widowControl w:val="0"/>
        <w:spacing w:after="0"/>
        <w:ind w:left="0" w:firstLine="720"/>
        <w:jc w:val="both"/>
        <w:rPr>
          <w:lang w:val="en-GB"/>
        </w:rPr>
      </w:pPr>
      <w:r w:rsidRPr="00905F6A">
        <w:rPr>
          <w:lang w:val="en-GB"/>
        </w:rPr>
        <w:t xml:space="preserve">While the JRB of employers does not directly </w:t>
      </w:r>
      <w:r w:rsidR="00C45FD5">
        <w:rPr>
          <w:lang w:val="en-GB"/>
        </w:rPr>
        <w:t>equate</w:t>
      </w:r>
      <w:r w:rsidR="00C45FD5" w:rsidRPr="00905F6A">
        <w:rPr>
          <w:lang w:val="en-GB"/>
        </w:rPr>
        <w:t xml:space="preserve"> </w:t>
      </w:r>
      <w:r w:rsidRPr="00905F6A">
        <w:rPr>
          <w:lang w:val="en-GB"/>
        </w:rPr>
        <w:t xml:space="preserve">the </w:t>
      </w:r>
      <w:r w:rsidR="007C5616" w:rsidRPr="00905F6A">
        <w:rPr>
          <w:lang w:val="en-GB"/>
        </w:rPr>
        <w:t>labour</w:t>
      </w:r>
      <w:r w:rsidRPr="00905F6A">
        <w:rPr>
          <w:lang w:val="en-GB"/>
        </w:rPr>
        <w:t xml:space="preserve"> migration problem with low wages in Ukraine, the </w:t>
      </w:r>
      <w:r w:rsidR="005848ED" w:rsidRPr="00905F6A">
        <w:rPr>
          <w:lang w:val="en-GB"/>
        </w:rPr>
        <w:t>construction industry sector association (Confederation of Builders of Ukraine</w:t>
      </w:r>
      <w:r w:rsidR="00745A33" w:rsidRPr="00905F6A">
        <w:rPr>
          <w:lang w:val="en-GB"/>
        </w:rPr>
        <w:t xml:space="preserve"> - CBU</w:t>
      </w:r>
      <w:r w:rsidR="005848ED" w:rsidRPr="00905F6A">
        <w:rPr>
          <w:lang w:val="en-GB"/>
        </w:rPr>
        <w:t>) explicitly links these two problems.</w:t>
      </w:r>
    </w:p>
    <w:p w:rsidR="002457D5" w:rsidRPr="00905F6A" w:rsidRDefault="005848ED" w:rsidP="002457D5">
      <w:pPr>
        <w:pStyle w:val="BodyTextIndent"/>
        <w:widowControl w:val="0"/>
        <w:spacing w:after="0"/>
        <w:ind w:left="0" w:firstLine="720"/>
        <w:jc w:val="both"/>
        <w:rPr>
          <w:lang w:val="en-GB"/>
        </w:rPr>
      </w:pPr>
      <w:r w:rsidRPr="00905F6A">
        <w:rPr>
          <w:lang w:val="en-GB"/>
        </w:rPr>
        <w:t xml:space="preserve">Today, </w:t>
      </w:r>
      <w:r w:rsidR="007C5616" w:rsidRPr="00905F6A">
        <w:rPr>
          <w:lang w:val="en-GB"/>
        </w:rPr>
        <w:t>labour</w:t>
      </w:r>
      <w:r w:rsidR="00745A33" w:rsidRPr="00905F6A">
        <w:rPr>
          <w:lang w:val="en-GB"/>
        </w:rPr>
        <w:t xml:space="preserve"> migration is considered a major </w:t>
      </w:r>
      <w:r w:rsidR="00C45FD5" w:rsidRPr="00F46C82">
        <w:rPr>
          <w:lang w:val="en-GB"/>
        </w:rPr>
        <w:t xml:space="preserve">new </w:t>
      </w:r>
      <w:r w:rsidR="00745A33" w:rsidRPr="00905F6A">
        <w:rPr>
          <w:lang w:val="en-GB"/>
        </w:rPr>
        <w:t>problem in Ukraine</w:t>
      </w:r>
      <w:r w:rsidR="00CF32D7" w:rsidRPr="00905F6A">
        <w:rPr>
          <w:lang w:val="en-GB"/>
        </w:rPr>
        <w:t xml:space="preserve">. </w:t>
      </w:r>
      <w:r w:rsidR="00745A33" w:rsidRPr="00905F6A">
        <w:rPr>
          <w:lang w:val="en-GB"/>
        </w:rPr>
        <w:t xml:space="preserve">Many Ukrainian construction companies face </w:t>
      </w:r>
      <w:r w:rsidR="00C45FD5">
        <w:rPr>
          <w:lang w:val="en-GB"/>
        </w:rPr>
        <w:t xml:space="preserve">a </w:t>
      </w:r>
      <w:r w:rsidR="00745A33" w:rsidRPr="00905F6A">
        <w:rPr>
          <w:lang w:val="en-GB"/>
        </w:rPr>
        <w:t xml:space="preserve">shortage of high-skilled professionals. </w:t>
      </w:r>
      <w:r w:rsidR="002457D5" w:rsidRPr="00905F6A">
        <w:rPr>
          <w:lang w:val="en-GB"/>
        </w:rPr>
        <w:t>CBU m</w:t>
      </w:r>
      <w:r w:rsidR="00745A33" w:rsidRPr="00905F6A">
        <w:rPr>
          <w:lang w:val="en-GB"/>
        </w:rPr>
        <w:t>ember companies openly recogni</w:t>
      </w:r>
      <w:r w:rsidR="00C45FD5">
        <w:rPr>
          <w:lang w:val="en-GB"/>
        </w:rPr>
        <w:t>s</w:t>
      </w:r>
      <w:r w:rsidR="00745A33" w:rsidRPr="00905F6A">
        <w:rPr>
          <w:lang w:val="en-GB"/>
        </w:rPr>
        <w:t xml:space="preserve">e that there are more vacancies </w:t>
      </w:r>
      <w:r w:rsidR="00C45FD5" w:rsidRPr="003440C7">
        <w:rPr>
          <w:lang w:val="en-GB"/>
        </w:rPr>
        <w:t>open</w:t>
      </w:r>
      <w:r w:rsidR="00C45FD5" w:rsidRPr="00C45FD5">
        <w:rPr>
          <w:lang w:val="en-GB"/>
        </w:rPr>
        <w:t xml:space="preserve"> </w:t>
      </w:r>
      <w:r w:rsidR="00745A33" w:rsidRPr="00905F6A">
        <w:rPr>
          <w:lang w:val="en-GB"/>
        </w:rPr>
        <w:t xml:space="preserve">than job seekers </w:t>
      </w:r>
      <w:r w:rsidR="002457D5" w:rsidRPr="00905F6A">
        <w:rPr>
          <w:lang w:val="en-GB"/>
        </w:rPr>
        <w:t>as well as</w:t>
      </w:r>
      <w:r w:rsidR="00745A33" w:rsidRPr="00905F6A">
        <w:rPr>
          <w:lang w:val="en-GB"/>
        </w:rPr>
        <w:t xml:space="preserve"> the growing </w:t>
      </w:r>
      <w:r w:rsidR="007C5616" w:rsidRPr="00905F6A">
        <w:rPr>
          <w:lang w:val="en-GB"/>
        </w:rPr>
        <w:t>labour</w:t>
      </w:r>
      <w:r w:rsidR="00745A33" w:rsidRPr="00905F6A">
        <w:rPr>
          <w:lang w:val="en-GB"/>
        </w:rPr>
        <w:t xml:space="preserve"> turnover</w:t>
      </w:r>
      <w:r w:rsidR="00A32C5B" w:rsidRPr="00905F6A">
        <w:rPr>
          <w:lang w:val="en-GB"/>
        </w:rPr>
        <w:t>,</w:t>
      </w:r>
      <w:r w:rsidR="00745A33" w:rsidRPr="00905F6A">
        <w:rPr>
          <w:lang w:val="en-GB"/>
        </w:rPr>
        <w:t xml:space="preserve"> </w:t>
      </w:r>
      <w:r w:rsidR="00A32C5B" w:rsidRPr="00905F6A">
        <w:rPr>
          <w:lang w:val="en-GB"/>
        </w:rPr>
        <w:t>which</w:t>
      </w:r>
      <w:r w:rsidR="00745A33" w:rsidRPr="00905F6A">
        <w:rPr>
          <w:lang w:val="en-GB"/>
        </w:rPr>
        <w:t xml:space="preserve"> </w:t>
      </w:r>
      <w:r w:rsidR="002457D5" w:rsidRPr="00905F6A">
        <w:rPr>
          <w:lang w:val="en-GB"/>
        </w:rPr>
        <w:t>they</w:t>
      </w:r>
      <w:r w:rsidR="00745A33" w:rsidRPr="00905F6A">
        <w:rPr>
          <w:lang w:val="en-GB"/>
        </w:rPr>
        <w:t xml:space="preserve"> </w:t>
      </w:r>
      <w:r w:rsidR="00C45FD5">
        <w:rPr>
          <w:lang w:val="en-GB"/>
        </w:rPr>
        <w:t>"</w:t>
      </w:r>
      <w:r w:rsidR="00745A33" w:rsidRPr="00905F6A">
        <w:rPr>
          <w:lang w:val="en-GB"/>
        </w:rPr>
        <w:t>have not seen before</w:t>
      </w:r>
      <w:r w:rsidR="00C45FD5">
        <w:rPr>
          <w:lang w:val="en-GB"/>
        </w:rPr>
        <w:t>"</w:t>
      </w:r>
      <w:r w:rsidR="00CF32D7" w:rsidRPr="00905F6A">
        <w:rPr>
          <w:rStyle w:val="FootnoteReference"/>
          <w:lang w:val="en-GB"/>
        </w:rPr>
        <w:footnoteReference w:id="34"/>
      </w:r>
      <w:r w:rsidR="00CF32D7" w:rsidRPr="00905F6A">
        <w:rPr>
          <w:lang w:val="en-GB"/>
        </w:rPr>
        <w:t xml:space="preserve">. </w:t>
      </w:r>
    </w:p>
    <w:p w:rsidR="002457D5" w:rsidRPr="00905F6A" w:rsidRDefault="002457D5" w:rsidP="002457D5">
      <w:pPr>
        <w:pStyle w:val="BodyTextIndent"/>
        <w:widowControl w:val="0"/>
        <w:spacing w:after="0"/>
        <w:ind w:left="0" w:firstLine="720"/>
        <w:jc w:val="both"/>
        <w:rPr>
          <w:lang w:val="en-GB"/>
        </w:rPr>
      </w:pPr>
      <w:r w:rsidRPr="00905F6A">
        <w:rPr>
          <w:lang w:val="en-GB"/>
        </w:rPr>
        <w:t xml:space="preserve">Apparently, Ukrainians improve </w:t>
      </w:r>
      <w:r w:rsidR="00C45FD5">
        <w:rPr>
          <w:lang w:val="en-GB"/>
        </w:rPr>
        <w:t xml:space="preserve">the labour market </w:t>
      </w:r>
      <w:r w:rsidRPr="00905F6A">
        <w:rPr>
          <w:lang w:val="en-GB"/>
        </w:rPr>
        <w:t xml:space="preserve">situation </w:t>
      </w:r>
      <w:r w:rsidR="00C45FD5">
        <w:rPr>
          <w:lang w:val="en-GB"/>
        </w:rPr>
        <w:t>in</w:t>
      </w:r>
      <w:r w:rsidRPr="00905F6A">
        <w:rPr>
          <w:lang w:val="en-GB"/>
        </w:rPr>
        <w:t xml:space="preserve"> European countries. </w:t>
      </w:r>
      <w:r w:rsidR="00C45FD5">
        <w:rPr>
          <w:lang w:val="en-GB"/>
        </w:rPr>
        <w:t>Entire crews of c</w:t>
      </w:r>
      <w:r w:rsidRPr="00905F6A">
        <w:rPr>
          <w:lang w:val="en-GB"/>
        </w:rPr>
        <w:t xml:space="preserve">onstruction workers move abroad </w:t>
      </w:r>
      <w:r w:rsidR="00C45FD5" w:rsidRPr="00490E83">
        <w:rPr>
          <w:lang w:val="en-GB"/>
        </w:rPr>
        <w:t>to work</w:t>
      </w:r>
      <w:r w:rsidRPr="00905F6A">
        <w:rPr>
          <w:lang w:val="en-GB"/>
        </w:rPr>
        <w:t xml:space="preserve">. Most then return home but, as a rule, at least one of </w:t>
      </w:r>
      <w:r w:rsidR="00C45FD5">
        <w:rPr>
          <w:lang w:val="en-GB"/>
        </w:rPr>
        <w:t>then</w:t>
      </w:r>
      <w:r w:rsidR="00C45FD5" w:rsidRPr="00905F6A">
        <w:rPr>
          <w:lang w:val="en-GB"/>
        </w:rPr>
        <w:t xml:space="preserve"> </w:t>
      </w:r>
      <w:r w:rsidRPr="00905F6A">
        <w:rPr>
          <w:lang w:val="en-GB"/>
        </w:rPr>
        <w:t>remains permanently</w:t>
      </w:r>
      <w:r w:rsidR="00C45FD5">
        <w:rPr>
          <w:lang w:val="en-GB"/>
        </w:rPr>
        <w:t xml:space="preserve"> in the host country</w:t>
      </w:r>
      <w:r w:rsidRPr="00905F6A">
        <w:rPr>
          <w:lang w:val="en-GB"/>
        </w:rPr>
        <w:t xml:space="preserve">. </w:t>
      </w:r>
    </w:p>
    <w:p w:rsidR="00CF32D7" w:rsidRPr="00905F6A" w:rsidRDefault="00CF32D7" w:rsidP="002457D5">
      <w:pPr>
        <w:pStyle w:val="BodyTextIndent"/>
        <w:widowControl w:val="0"/>
        <w:spacing w:after="0"/>
        <w:ind w:left="0" w:firstLine="720"/>
        <w:jc w:val="both"/>
        <w:rPr>
          <w:lang w:val="en-GB"/>
        </w:rPr>
      </w:pPr>
    </w:p>
    <w:p w:rsidR="000427D5" w:rsidRPr="00905F6A" w:rsidRDefault="000427D5" w:rsidP="00CF32D7">
      <w:pPr>
        <w:pStyle w:val="BodyTextIndent"/>
        <w:widowControl w:val="0"/>
        <w:spacing w:after="0"/>
        <w:ind w:left="0" w:firstLine="720"/>
        <w:jc w:val="both"/>
        <w:rPr>
          <w:lang w:val="en-GB"/>
        </w:rPr>
      </w:pPr>
      <w:r w:rsidRPr="00905F6A">
        <w:rPr>
          <w:lang w:val="en-GB"/>
        </w:rPr>
        <w:t xml:space="preserve">Foreign companies are actively </w:t>
      </w:r>
      <w:r w:rsidR="00C45FD5">
        <w:rPr>
          <w:lang w:val="en-GB"/>
        </w:rPr>
        <w:t>expanding</w:t>
      </w:r>
      <w:r w:rsidR="00C45FD5" w:rsidRPr="00905F6A">
        <w:rPr>
          <w:lang w:val="en-GB"/>
        </w:rPr>
        <w:t xml:space="preserve"> </w:t>
      </w:r>
      <w:r w:rsidRPr="00905F6A">
        <w:rPr>
          <w:lang w:val="en-GB"/>
        </w:rPr>
        <w:t xml:space="preserve">and cannot fully satisfy their demand for personnel in the sectors </w:t>
      </w:r>
      <w:r w:rsidR="00C45FD5">
        <w:rPr>
          <w:lang w:val="en-GB"/>
        </w:rPr>
        <w:t>such as</w:t>
      </w:r>
      <w:r w:rsidR="00C45FD5" w:rsidRPr="00905F6A">
        <w:rPr>
          <w:lang w:val="en-GB"/>
        </w:rPr>
        <w:t xml:space="preserve"> </w:t>
      </w:r>
      <w:r w:rsidRPr="00905F6A">
        <w:rPr>
          <w:lang w:val="en-GB"/>
        </w:rPr>
        <w:t xml:space="preserve">construction or agriculture. They used to seek highly experienced and </w:t>
      </w:r>
      <w:r w:rsidR="00C45FD5">
        <w:rPr>
          <w:lang w:val="en-GB"/>
        </w:rPr>
        <w:t>qualified</w:t>
      </w:r>
      <w:r w:rsidR="00C45FD5" w:rsidRPr="00905F6A">
        <w:rPr>
          <w:lang w:val="en-GB"/>
        </w:rPr>
        <w:t xml:space="preserve"> </w:t>
      </w:r>
      <w:r w:rsidRPr="00905F6A">
        <w:rPr>
          <w:lang w:val="en-GB"/>
        </w:rPr>
        <w:t>workers</w:t>
      </w:r>
      <w:r w:rsidR="00C45FD5">
        <w:rPr>
          <w:lang w:val="en-GB"/>
        </w:rPr>
        <w:t>,</w:t>
      </w:r>
      <w:r w:rsidRPr="00905F6A">
        <w:rPr>
          <w:lang w:val="en-GB"/>
        </w:rPr>
        <w:t xml:space="preserve"> but now they take everyone and, if necessary, arrange their training, provide accommodation, assist with registration</w:t>
      </w:r>
      <w:r w:rsidR="00C45FD5">
        <w:rPr>
          <w:lang w:val="en-GB"/>
        </w:rPr>
        <w:t>,</w:t>
      </w:r>
      <w:r w:rsidRPr="00905F6A">
        <w:rPr>
          <w:lang w:val="en-GB"/>
        </w:rPr>
        <w:t xml:space="preserve"> etc. </w:t>
      </w:r>
      <w:r w:rsidR="00C45FD5">
        <w:rPr>
          <w:lang w:val="en-GB"/>
        </w:rPr>
        <w:t>The d</w:t>
      </w:r>
      <w:r w:rsidRPr="00905F6A">
        <w:rPr>
          <w:lang w:val="en-GB"/>
        </w:rPr>
        <w:t>eputy</w:t>
      </w:r>
      <w:r w:rsidR="00C45FD5">
        <w:rPr>
          <w:lang w:val="en-GB"/>
        </w:rPr>
        <w:t xml:space="preserve"> h</w:t>
      </w:r>
      <w:r w:rsidRPr="00905F6A">
        <w:rPr>
          <w:lang w:val="en-GB"/>
        </w:rPr>
        <w:t>ead</w:t>
      </w:r>
      <w:r w:rsidR="00A237E0" w:rsidRPr="00905F6A">
        <w:rPr>
          <w:lang w:val="en-GB"/>
        </w:rPr>
        <w:t xml:space="preserve"> of the </w:t>
      </w:r>
      <w:r w:rsidR="00C45FD5">
        <w:rPr>
          <w:lang w:val="en-GB"/>
        </w:rPr>
        <w:t>e</w:t>
      </w:r>
      <w:r w:rsidR="00A237E0" w:rsidRPr="00905F6A">
        <w:rPr>
          <w:lang w:val="en-GB"/>
        </w:rPr>
        <w:t xml:space="preserve">xecutive </w:t>
      </w:r>
      <w:r w:rsidR="00C45FD5">
        <w:rPr>
          <w:lang w:val="en-GB"/>
        </w:rPr>
        <w:t>b</w:t>
      </w:r>
      <w:r w:rsidR="00A237E0" w:rsidRPr="00905F6A">
        <w:rPr>
          <w:lang w:val="en-GB"/>
        </w:rPr>
        <w:t xml:space="preserve">oard of the </w:t>
      </w:r>
      <w:r w:rsidR="00C45FD5" w:rsidRPr="003D4FB5">
        <w:rPr>
          <w:lang w:val="en-GB"/>
        </w:rPr>
        <w:t>Confederation</w:t>
      </w:r>
      <w:r w:rsidR="00A237E0" w:rsidRPr="00905F6A">
        <w:rPr>
          <w:lang w:val="en-GB"/>
        </w:rPr>
        <w:t xml:space="preserve"> of Builders of Ukraine and </w:t>
      </w:r>
      <w:r w:rsidR="00C45FD5">
        <w:rPr>
          <w:lang w:val="en-GB"/>
        </w:rPr>
        <w:t>c</w:t>
      </w:r>
      <w:r w:rsidR="00A237E0" w:rsidRPr="00905F6A">
        <w:rPr>
          <w:lang w:val="en-GB"/>
        </w:rPr>
        <w:t xml:space="preserve">hairman of </w:t>
      </w:r>
      <w:r w:rsidR="00C45FD5">
        <w:rPr>
          <w:lang w:val="en-GB"/>
        </w:rPr>
        <w:t xml:space="preserve">the </w:t>
      </w:r>
      <w:proofErr w:type="spellStart"/>
      <w:r w:rsidR="00A237E0" w:rsidRPr="00905F6A">
        <w:rPr>
          <w:lang w:val="en-GB"/>
        </w:rPr>
        <w:t>Altis</w:t>
      </w:r>
      <w:proofErr w:type="spellEnd"/>
      <w:r w:rsidR="00A237E0" w:rsidRPr="00905F6A">
        <w:rPr>
          <w:lang w:val="en-GB"/>
        </w:rPr>
        <w:t xml:space="preserve">-Holding Corporation </w:t>
      </w:r>
      <w:r w:rsidR="00C45FD5">
        <w:rPr>
          <w:lang w:val="en-GB"/>
        </w:rPr>
        <w:t>s</w:t>
      </w:r>
      <w:r w:rsidR="00A237E0" w:rsidRPr="00905F6A">
        <w:rPr>
          <w:lang w:val="en-GB"/>
        </w:rPr>
        <w:t xml:space="preserve">upervisory </w:t>
      </w:r>
      <w:r w:rsidR="00C45FD5">
        <w:rPr>
          <w:lang w:val="en-GB"/>
        </w:rPr>
        <w:t>b</w:t>
      </w:r>
      <w:r w:rsidR="00A237E0" w:rsidRPr="00905F6A">
        <w:rPr>
          <w:lang w:val="en-GB"/>
        </w:rPr>
        <w:t>oard</w:t>
      </w:r>
      <w:r w:rsidR="00C45FD5">
        <w:rPr>
          <w:lang w:val="en-GB"/>
        </w:rPr>
        <w:t>,</w:t>
      </w:r>
      <w:r w:rsidR="00A237E0" w:rsidRPr="00905F6A">
        <w:rPr>
          <w:lang w:val="en-GB"/>
        </w:rPr>
        <w:t xml:space="preserve"> </w:t>
      </w:r>
      <w:proofErr w:type="spellStart"/>
      <w:r w:rsidR="00A237E0" w:rsidRPr="00905F6A">
        <w:rPr>
          <w:lang w:val="en-GB"/>
        </w:rPr>
        <w:t>Oleksandr</w:t>
      </w:r>
      <w:proofErr w:type="spellEnd"/>
      <w:r w:rsidR="00A237E0" w:rsidRPr="00905F6A">
        <w:rPr>
          <w:lang w:val="en-GB"/>
        </w:rPr>
        <w:t xml:space="preserve"> </w:t>
      </w:r>
      <w:proofErr w:type="spellStart"/>
      <w:r w:rsidR="00A237E0" w:rsidRPr="00905F6A">
        <w:rPr>
          <w:lang w:val="en-GB"/>
        </w:rPr>
        <w:t>Glimbovskyi</w:t>
      </w:r>
      <w:proofErr w:type="spellEnd"/>
      <w:r w:rsidR="00C45FD5">
        <w:rPr>
          <w:lang w:val="en-GB"/>
        </w:rPr>
        <w:t>,</w:t>
      </w:r>
      <w:r w:rsidR="00A237E0" w:rsidRPr="00905F6A">
        <w:rPr>
          <w:lang w:val="en-GB"/>
        </w:rPr>
        <w:t xml:space="preserve"> notes </w:t>
      </w:r>
      <w:r w:rsidR="00A32C5B" w:rsidRPr="00905F6A">
        <w:rPr>
          <w:lang w:val="en-GB"/>
        </w:rPr>
        <w:t xml:space="preserve">that </w:t>
      </w:r>
      <w:r w:rsidR="00C45FD5">
        <w:rPr>
          <w:lang w:val="en-GB"/>
        </w:rPr>
        <w:t>"</w:t>
      </w:r>
      <w:r w:rsidR="00A237E0" w:rsidRPr="00905F6A">
        <w:rPr>
          <w:lang w:val="en-GB"/>
        </w:rPr>
        <w:t>according to various estimates, there are over a million registered Ukrainians in Poland and another half a million (and perhaps more) stay there unofficially. The Czech Republic is going to double its annual quotas for Ukrainian workers. This can pose a serious risk for economic growth in Ukraine and for stability of the construction industry in the</w:t>
      </w:r>
      <w:r w:rsidR="00282F10" w:rsidRPr="00905F6A">
        <w:rPr>
          <w:lang w:val="en-GB"/>
        </w:rPr>
        <w:t xml:space="preserve"> </w:t>
      </w:r>
      <w:r w:rsidR="00C45FD5">
        <w:rPr>
          <w:lang w:val="en-GB"/>
        </w:rPr>
        <w:t>coming</w:t>
      </w:r>
      <w:r w:rsidR="00C45FD5" w:rsidRPr="00905F6A">
        <w:rPr>
          <w:lang w:val="en-GB"/>
        </w:rPr>
        <w:t xml:space="preserve"> </w:t>
      </w:r>
      <w:r w:rsidR="00282F10" w:rsidRPr="00905F6A">
        <w:rPr>
          <w:lang w:val="en-GB"/>
        </w:rPr>
        <w:t>years</w:t>
      </w:r>
      <w:r w:rsidR="00C45FD5">
        <w:rPr>
          <w:lang w:val="en-GB"/>
        </w:rPr>
        <w:t>"</w:t>
      </w:r>
      <w:r w:rsidR="00A237E0" w:rsidRPr="00905F6A">
        <w:rPr>
          <w:lang w:val="en-GB"/>
        </w:rPr>
        <w:t>.</w:t>
      </w:r>
    </w:p>
    <w:p w:rsidR="00CF32D7" w:rsidRPr="00905F6A" w:rsidRDefault="00282F10" w:rsidP="00CF32D7">
      <w:pPr>
        <w:pStyle w:val="BodyTextIndent"/>
        <w:widowControl w:val="0"/>
        <w:spacing w:after="0"/>
        <w:ind w:left="0" w:firstLine="720"/>
        <w:jc w:val="both"/>
        <w:rPr>
          <w:lang w:val="en-GB"/>
        </w:rPr>
      </w:pPr>
      <w:r w:rsidRPr="00905F6A">
        <w:rPr>
          <w:lang w:val="en-GB"/>
        </w:rPr>
        <w:t>Poland is attractive for Ukrainian workers because of the wage difference</w:t>
      </w:r>
      <w:r w:rsidR="00CF32D7" w:rsidRPr="00905F6A">
        <w:rPr>
          <w:lang w:val="en-GB"/>
        </w:rPr>
        <w:t>.</w:t>
      </w:r>
      <w:r w:rsidRPr="00905F6A">
        <w:rPr>
          <w:lang w:val="en-GB"/>
        </w:rPr>
        <w:t xml:space="preserve"> On average they are paid </w:t>
      </w:r>
      <w:r w:rsidR="00C45FD5">
        <w:rPr>
          <w:lang w:val="en-GB"/>
        </w:rPr>
        <w:t>PLN</w:t>
      </w:r>
      <w:r w:rsidR="00C45FD5" w:rsidRPr="00905F6A">
        <w:rPr>
          <w:rStyle w:val="lrzxr"/>
          <w:lang w:val="en-GB"/>
        </w:rPr>
        <w:t xml:space="preserve"> </w:t>
      </w:r>
      <w:r w:rsidRPr="00905F6A">
        <w:rPr>
          <w:lang w:val="en-GB"/>
        </w:rPr>
        <w:t xml:space="preserve">3 500 (roughly </w:t>
      </w:r>
      <w:r w:rsidR="00C45FD5">
        <w:rPr>
          <w:lang w:val="en-GB"/>
        </w:rPr>
        <w:t>USD</w:t>
      </w:r>
      <w:r w:rsidR="00C45FD5" w:rsidRPr="00905F6A">
        <w:rPr>
          <w:lang w:val="en-GB"/>
        </w:rPr>
        <w:t xml:space="preserve"> </w:t>
      </w:r>
      <w:r w:rsidRPr="00905F6A">
        <w:rPr>
          <w:lang w:val="en-GB"/>
        </w:rPr>
        <w:t xml:space="preserve">1 046). Understanding the risk of losing </w:t>
      </w:r>
      <w:r w:rsidR="004E18E8" w:rsidRPr="00905F6A">
        <w:rPr>
          <w:lang w:val="en-GB"/>
        </w:rPr>
        <w:t>human</w:t>
      </w:r>
      <w:r w:rsidRPr="00905F6A">
        <w:rPr>
          <w:lang w:val="en-GB"/>
        </w:rPr>
        <w:t xml:space="preserve"> resource</w:t>
      </w:r>
      <w:r w:rsidR="004E18E8" w:rsidRPr="00905F6A">
        <w:rPr>
          <w:lang w:val="en-GB"/>
        </w:rPr>
        <w:t>s</w:t>
      </w:r>
      <w:r w:rsidRPr="00905F6A">
        <w:rPr>
          <w:lang w:val="en-GB"/>
        </w:rPr>
        <w:t xml:space="preserve">, the </w:t>
      </w:r>
      <w:r w:rsidR="004E18E8" w:rsidRPr="00905F6A">
        <w:rPr>
          <w:lang w:val="en-GB"/>
        </w:rPr>
        <w:t xml:space="preserve">Ministry of Regional Development and Municipal Economies has raised </w:t>
      </w:r>
      <w:r w:rsidR="00C45FD5">
        <w:rPr>
          <w:lang w:val="en-GB"/>
        </w:rPr>
        <w:t xml:space="preserve">the </w:t>
      </w:r>
      <w:r w:rsidR="004E18E8" w:rsidRPr="00905F6A">
        <w:rPr>
          <w:lang w:val="en-GB"/>
        </w:rPr>
        <w:t xml:space="preserve">recommended pay rate for 2018 compared to </w:t>
      </w:r>
      <w:r w:rsidR="00C45FD5">
        <w:rPr>
          <w:lang w:val="en-GB"/>
        </w:rPr>
        <w:t xml:space="preserve">that of </w:t>
      </w:r>
      <w:r w:rsidR="004E18E8" w:rsidRPr="00905F6A">
        <w:rPr>
          <w:lang w:val="en-GB"/>
        </w:rPr>
        <w:t>2017</w:t>
      </w:r>
      <w:r w:rsidR="00CF32D7" w:rsidRPr="00905F6A">
        <w:rPr>
          <w:rStyle w:val="FootnoteReference"/>
          <w:lang w:val="en-GB"/>
        </w:rPr>
        <w:footnoteReference w:id="35"/>
      </w:r>
      <w:r w:rsidR="00CF32D7" w:rsidRPr="00905F6A">
        <w:rPr>
          <w:lang w:val="en-GB"/>
        </w:rPr>
        <w:t>.</w:t>
      </w:r>
    </w:p>
    <w:p w:rsidR="003F1121" w:rsidRPr="00905F6A" w:rsidRDefault="003F1121" w:rsidP="00CF32D7">
      <w:pPr>
        <w:pStyle w:val="BodyTextIndent"/>
        <w:widowControl w:val="0"/>
        <w:spacing w:after="0"/>
        <w:ind w:left="0" w:firstLine="720"/>
        <w:jc w:val="both"/>
        <w:rPr>
          <w:lang w:val="en-GB"/>
        </w:rPr>
      </w:pPr>
      <w:r w:rsidRPr="00905F6A">
        <w:rPr>
          <w:lang w:val="en-GB"/>
        </w:rPr>
        <w:t>At the same time, leaders of the sector</w:t>
      </w:r>
      <w:r w:rsidR="00C45FD5">
        <w:rPr>
          <w:lang w:val="en-GB"/>
        </w:rPr>
        <w:t>'s</w:t>
      </w:r>
      <w:r w:rsidRPr="00905F6A">
        <w:rPr>
          <w:lang w:val="en-GB"/>
        </w:rPr>
        <w:t xml:space="preserve"> business association note that raising wages by several percent cannot solve the problem. </w:t>
      </w:r>
      <w:r w:rsidR="00C45FD5">
        <w:rPr>
          <w:lang w:val="en-GB"/>
        </w:rPr>
        <w:t>A</w:t>
      </w:r>
      <w:r w:rsidRPr="00905F6A">
        <w:rPr>
          <w:lang w:val="en-GB"/>
        </w:rPr>
        <w:t xml:space="preserve"> </w:t>
      </w:r>
      <w:r w:rsidR="00C45FD5">
        <w:rPr>
          <w:lang w:val="en-GB"/>
        </w:rPr>
        <w:t>dramatic</w:t>
      </w:r>
      <w:r w:rsidR="00A32C5B" w:rsidRPr="00905F6A">
        <w:rPr>
          <w:lang w:val="en-GB"/>
        </w:rPr>
        <w:t xml:space="preserve">, </w:t>
      </w:r>
      <w:r w:rsidR="00C45FD5">
        <w:rPr>
          <w:lang w:val="en-GB"/>
        </w:rPr>
        <w:t>multiple</w:t>
      </w:r>
      <w:r w:rsidRPr="00905F6A">
        <w:rPr>
          <w:lang w:val="en-GB"/>
        </w:rPr>
        <w:t xml:space="preserve"> </w:t>
      </w:r>
      <w:r w:rsidR="00653A35" w:rsidRPr="00905F6A">
        <w:rPr>
          <w:lang w:val="en-GB"/>
        </w:rPr>
        <w:t xml:space="preserve">wage </w:t>
      </w:r>
      <w:r w:rsidRPr="00905F6A">
        <w:rPr>
          <w:lang w:val="en-GB"/>
        </w:rPr>
        <w:t>increase</w:t>
      </w:r>
      <w:r w:rsidR="00410EBD">
        <w:rPr>
          <w:lang w:val="en-GB"/>
        </w:rPr>
        <w:t xml:space="preserve"> is needed</w:t>
      </w:r>
      <w:r w:rsidR="00653A35" w:rsidRPr="00905F6A">
        <w:rPr>
          <w:lang w:val="en-GB"/>
        </w:rPr>
        <w:t xml:space="preserve">. </w:t>
      </w:r>
      <w:r w:rsidR="00410EBD">
        <w:rPr>
          <w:lang w:val="en-GB"/>
        </w:rPr>
        <w:t>"</w:t>
      </w:r>
      <w:r w:rsidR="00653A35" w:rsidRPr="00905F6A">
        <w:rPr>
          <w:lang w:val="en-GB"/>
        </w:rPr>
        <w:t>Perhaps this would be an attractive condition for some of Ukrainian construction workers</w:t>
      </w:r>
      <w:r w:rsidR="00410EBD">
        <w:rPr>
          <w:lang w:val="en-GB"/>
        </w:rPr>
        <w:t>"</w:t>
      </w:r>
      <w:r w:rsidR="00653A35" w:rsidRPr="00905F6A">
        <w:rPr>
          <w:lang w:val="en-GB"/>
        </w:rPr>
        <w:t xml:space="preserve"> – </w:t>
      </w:r>
      <w:proofErr w:type="spellStart"/>
      <w:r w:rsidR="00653A35" w:rsidRPr="00905F6A">
        <w:rPr>
          <w:lang w:val="en-GB"/>
        </w:rPr>
        <w:t>Yurii</w:t>
      </w:r>
      <w:proofErr w:type="spellEnd"/>
      <w:r w:rsidR="00653A35" w:rsidRPr="00905F6A">
        <w:rPr>
          <w:lang w:val="en-GB"/>
        </w:rPr>
        <w:t xml:space="preserve"> </w:t>
      </w:r>
      <w:proofErr w:type="spellStart"/>
      <w:r w:rsidR="00653A35" w:rsidRPr="00905F6A">
        <w:rPr>
          <w:lang w:val="en-GB"/>
        </w:rPr>
        <w:t>Serbin</w:t>
      </w:r>
      <w:proofErr w:type="spellEnd"/>
      <w:r w:rsidR="00653A35" w:rsidRPr="00905F6A">
        <w:rPr>
          <w:lang w:val="en-GB"/>
        </w:rPr>
        <w:t xml:space="preserve">, </w:t>
      </w:r>
      <w:r w:rsidR="00410EBD">
        <w:rPr>
          <w:lang w:val="en-GB"/>
        </w:rPr>
        <w:t>v</w:t>
      </w:r>
      <w:r w:rsidR="00653A35" w:rsidRPr="00905F6A">
        <w:rPr>
          <w:lang w:val="en-GB"/>
        </w:rPr>
        <w:t>ice-</w:t>
      </w:r>
      <w:r w:rsidR="00410EBD">
        <w:rPr>
          <w:lang w:val="en-GB"/>
        </w:rPr>
        <w:t>p</w:t>
      </w:r>
      <w:r w:rsidR="00653A35" w:rsidRPr="00905F6A">
        <w:rPr>
          <w:lang w:val="en-GB"/>
        </w:rPr>
        <w:t xml:space="preserve">resident of the CBU comments – </w:t>
      </w:r>
      <w:r w:rsidR="00410EBD">
        <w:rPr>
          <w:lang w:val="en-GB"/>
        </w:rPr>
        <w:t>"</w:t>
      </w:r>
      <w:r w:rsidR="00653A35" w:rsidRPr="00905F6A">
        <w:rPr>
          <w:lang w:val="en-GB"/>
        </w:rPr>
        <w:t xml:space="preserve">but </w:t>
      </w:r>
      <w:r w:rsidR="00410EBD">
        <w:rPr>
          <w:lang w:val="en-GB"/>
        </w:rPr>
        <w:t xml:space="preserve">it </w:t>
      </w:r>
      <w:r w:rsidR="00653A35" w:rsidRPr="00905F6A">
        <w:rPr>
          <w:lang w:val="en-GB"/>
        </w:rPr>
        <w:t xml:space="preserve">would hardly solve the critical situation with </w:t>
      </w:r>
      <w:r w:rsidR="007C5616" w:rsidRPr="00905F6A">
        <w:rPr>
          <w:lang w:val="en-GB"/>
        </w:rPr>
        <w:t>labour</w:t>
      </w:r>
      <w:r w:rsidR="00653A35" w:rsidRPr="00905F6A">
        <w:rPr>
          <w:lang w:val="en-GB"/>
        </w:rPr>
        <w:t xml:space="preserve"> migration since we have neither </w:t>
      </w:r>
      <w:r w:rsidR="00410EBD">
        <w:rPr>
          <w:lang w:val="en-GB"/>
        </w:rPr>
        <w:t xml:space="preserve">a </w:t>
      </w:r>
      <w:r w:rsidR="00653A35" w:rsidRPr="00905F6A">
        <w:rPr>
          <w:lang w:val="en-GB"/>
        </w:rPr>
        <w:t xml:space="preserve">comprehensive strategy nor </w:t>
      </w:r>
      <w:r w:rsidR="00410EBD">
        <w:rPr>
          <w:lang w:val="en-GB"/>
        </w:rPr>
        <w:t xml:space="preserve">a </w:t>
      </w:r>
      <w:r w:rsidR="00653A35" w:rsidRPr="00905F6A">
        <w:rPr>
          <w:lang w:val="en-GB"/>
        </w:rPr>
        <w:t xml:space="preserve">cohesive migration policy, nor ideas on how to reduce the outflow of </w:t>
      </w:r>
      <w:r w:rsidR="007C5616" w:rsidRPr="00905F6A">
        <w:rPr>
          <w:lang w:val="en-GB"/>
        </w:rPr>
        <w:t>labour</w:t>
      </w:r>
      <w:r w:rsidR="00653A35" w:rsidRPr="00905F6A">
        <w:rPr>
          <w:lang w:val="en-GB"/>
        </w:rPr>
        <w:t xml:space="preserve"> from Ukraine. Raising salaries by UAH 1 000 – 2 000 will not keep skilled workers from migrating. Some companies had to raise wages up to 70 percent in order to keep people working </w:t>
      </w:r>
      <w:r w:rsidR="00410EBD">
        <w:rPr>
          <w:lang w:val="en-GB"/>
        </w:rPr>
        <w:t xml:space="preserve">here </w:t>
      </w:r>
      <w:r w:rsidR="00653A35" w:rsidRPr="00905F6A">
        <w:rPr>
          <w:lang w:val="en-GB"/>
        </w:rPr>
        <w:t xml:space="preserve">and </w:t>
      </w:r>
      <w:r w:rsidR="00410EBD">
        <w:rPr>
          <w:lang w:val="en-GB"/>
        </w:rPr>
        <w:t>discourage them from</w:t>
      </w:r>
      <w:r w:rsidR="00410EBD" w:rsidRPr="00905F6A">
        <w:rPr>
          <w:lang w:val="en-GB"/>
        </w:rPr>
        <w:t xml:space="preserve"> </w:t>
      </w:r>
      <w:r w:rsidR="00653A35" w:rsidRPr="00905F6A">
        <w:rPr>
          <w:lang w:val="en-GB"/>
        </w:rPr>
        <w:t>moving abroad</w:t>
      </w:r>
      <w:r w:rsidR="00410EBD">
        <w:rPr>
          <w:lang w:val="en-GB"/>
        </w:rPr>
        <w:t>"</w:t>
      </w:r>
      <w:r w:rsidR="00653A35" w:rsidRPr="00905F6A">
        <w:rPr>
          <w:lang w:val="en-GB"/>
        </w:rPr>
        <w:t>.</w:t>
      </w:r>
    </w:p>
    <w:p w:rsidR="00775266" w:rsidRPr="00905F6A" w:rsidRDefault="00775266" w:rsidP="00CF32D7">
      <w:pPr>
        <w:pStyle w:val="BodyTextIndent"/>
        <w:widowControl w:val="0"/>
        <w:spacing w:after="0"/>
        <w:ind w:left="0" w:firstLine="720"/>
        <w:jc w:val="both"/>
        <w:rPr>
          <w:lang w:val="en-GB"/>
        </w:rPr>
      </w:pPr>
      <w:r w:rsidRPr="00905F6A">
        <w:rPr>
          <w:lang w:val="en-GB"/>
        </w:rPr>
        <w:t>Labo</w:t>
      </w:r>
      <w:r w:rsidR="007C5616" w:rsidRPr="00905F6A">
        <w:rPr>
          <w:lang w:val="en-GB"/>
        </w:rPr>
        <w:t>u</w:t>
      </w:r>
      <w:r w:rsidRPr="00905F6A">
        <w:rPr>
          <w:lang w:val="en-GB"/>
        </w:rPr>
        <w:t xml:space="preserve">r migration is a problem for all countries </w:t>
      </w:r>
      <w:r w:rsidR="00410EBD" w:rsidRPr="003D4FB5">
        <w:rPr>
          <w:lang w:val="en-GB"/>
        </w:rPr>
        <w:t>that</w:t>
      </w:r>
      <w:r w:rsidRPr="00905F6A">
        <w:rPr>
          <w:lang w:val="en-GB"/>
        </w:rPr>
        <w:t xml:space="preserve"> start working with developed economies. For instance, Polish construction workers who look for higher wages move to Germany, Lithuanian ones to Germany and Norway, while Ukrainian workers </w:t>
      </w:r>
      <w:r w:rsidR="00410EBD">
        <w:rPr>
          <w:lang w:val="en-GB"/>
        </w:rPr>
        <w:t>head for</w:t>
      </w:r>
      <w:r w:rsidRPr="00905F6A">
        <w:rPr>
          <w:lang w:val="en-GB"/>
        </w:rPr>
        <w:t xml:space="preserve"> Poland and Lithuania. </w:t>
      </w:r>
    </w:p>
    <w:p w:rsidR="00CF32D7" w:rsidRPr="00905F6A" w:rsidRDefault="00410EBD" w:rsidP="00CF32D7">
      <w:pPr>
        <w:pStyle w:val="BodyTextIndent"/>
        <w:widowControl w:val="0"/>
        <w:spacing w:after="0"/>
        <w:ind w:left="0" w:firstLine="720"/>
        <w:jc w:val="both"/>
        <w:rPr>
          <w:lang w:val="en-GB"/>
        </w:rPr>
      </w:pPr>
      <w:r>
        <w:rPr>
          <w:lang w:val="en-GB"/>
        </w:rPr>
        <w:t>"</w:t>
      </w:r>
      <w:r w:rsidR="00775266" w:rsidRPr="00905F6A">
        <w:rPr>
          <w:lang w:val="en-GB"/>
        </w:rPr>
        <w:t xml:space="preserve">In order to keep </w:t>
      </w:r>
      <w:r w:rsidR="007C5616" w:rsidRPr="00905F6A">
        <w:rPr>
          <w:lang w:val="en-GB"/>
        </w:rPr>
        <w:t>labour</w:t>
      </w:r>
      <w:r w:rsidR="00775266" w:rsidRPr="00905F6A">
        <w:rPr>
          <w:lang w:val="en-GB"/>
        </w:rPr>
        <w:t xml:space="preserve"> in the country</w:t>
      </w:r>
      <w:r>
        <w:rPr>
          <w:lang w:val="en-GB"/>
        </w:rPr>
        <w:t>,</w:t>
      </w:r>
      <w:r w:rsidR="00775266" w:rsidRPr="00905F6A">
        <w:rPr>
          <w:lang w:val="en-GB"/>
        </w:rPr>
        <w:t xml:space="preserve"> one needs the average salary for a construction worker to be at the level of UAH 15-16</w:t>
      </w:r>
      <w:r>
        <w:rPr>
          <w:lang w:val="en-GB"/>
        </w:rPr>
        <w:t xml:space="preserve"> 000", according to</w:t>
      </w:r>
      <w:r w:rsidR="00775266" w:rsidRPr="00905F6A">
        <w:rPr>
          <w:lang w:val="en-GB"/>
        </w:rPr>
        <w:t xml:space="preserve"> </w:t>
      </w:r>
      <w:proofErr w:type="spellStart"/>
      <w:r w:rsidR="00775266" w:rsidRPr="00905F6A">
        <w:rPr>
          <w:lang w:val="en-GB"/>
        </w:rPr>
        <w:t>Yurii</w:t>
      </w:r>
      <w:proofErr w:type="spellEnd"/>
      <w:r w:rsidR="00775266" w:rsidRPr="00905F6A">
        <w:rPr>
          <w:lang w:val="en-GB"/>
        </w:rPr>
        <w:t xml:space="preserve"> </w:t>
      </w:r>
      <w:proofErr w:type="spellStart"/>
      <w:r w:rsidR="00775266" w:rsidRPr="00905F6A">
        <w:rPr>
          <w:lang w:val="en-GB"/>
        </w:rPr>
        <w:t>Serbin</w:t>
      </w:r>
      <w:proofErr w:type="spellEnd"/>
      <w:r w:rsidR="00775266" w:rsidRPr="00905F6A">
        <w:rPr>
          <w:lang w:val="en-GB"/>
        </w:rPr>
        <w:t>.</w:t>
      </w:r>
    </w:p>
    <w:p w:rsidR="00CF32D7" w:rsidRPr="00905F6A" w:rsidRDefault="00CF32D7" w:rsidP="00B8617E">
      <w:pPr>
        <w:pStyle w:val="BodyTextIndent"/>
        <w:widowControl w:val="0"/>
        <w:spacing w:after="0"/>
        <w:ind w:left="0" w:firstLine="720"/>
        <w:jc w:val="both"/>
        <w:rPr>
          <w:lang w:val="en-GB"/>
        </w:rPr>
      </w:pPr>
    </w:p>
    <w:p w:rsidR="00CF32D7" w:rsidRPr="00905F6A" w:rsidRDefault="006D596B" w:rsidP="00CF32D7">
      <w:pPr>
        <w:pStyle w:val="Heading1"/>
        <w:rPr>
          <w:sz w:val="24"/>
          <w:szCs w:val="24"/>
          <w:lang w:val="en-GB"/>
        </w:rPr>
      </w:pPr>
      <w:bookmarkStart w:id="31" w:name="_Toc512516813"/>
      <w:bookmarkStart w:id="32" w:name="_Toc512516905"/>
      <w:r>
        <w:rPr>
          <w:sz w:val="24"/>
          <w:szCs w:val="24"/>
          <w:lang w:val="en-GB"/>
        </w:rPr>
        <w:t>Predicted outcome of a</w:t>
      </w:r>
      <w:r w:rsidR="00775266" w:rsidRPr="00905F6A">
        <w:rPr>
          <w:sz w:val="24"/>
          <w:szCs w:val="24"/>
          <w:lang w:val="en-GB"/>
        </w:rPr>
        <w:t xml:space="preserve"> </w:t>
      </w:r>
      <w:r w:rsidR="00410EBD">
        <w:rPr>
          <w:sz w:val="24"/>
          <w:szCs w:val="24"/>
          <w:lang w:val="en-GB"/>
        </w:rPr>
        <w:t>"</w:t>
      </w:r>
      <w:r>
        <w:rPr>
          <w:sz w:val="24"/>
          <w:szCs w:val="24"/>
          <w:lang w:val="en-GB"/>
        </w:rPr>
        <w:t>n</w:t>
      </w:r>
      <w:r w:rsidR="00775266" w:rsidRPr="00905F6A">
        <w:rPr>
          <w:sz w:val="24"/>
          <w:szCs w:val="24"/>
          <w:lang w:val="en-GB"/>
        </w:rPr>
        <w:t xml:space="preserve">o </w:t>
      </w:r>
      <w:r>
        <w:rPr>
          <w:sz w:val="24"/>
          <w:szCs w:val="24"/>
          <w:lang w:val="en-GB"/>
        </w:rPr>
        <w:t>a</w:t>
      </w:r>
      <w:r w:rsidR="00775266" w:rsidRPr="00905F6A">
        <w:rPr>
          <w:sz w:val="24"/>
          <w:szCs w:val="24"/>
          <w:lang w:val="en-GB"/>
        </w:rPr>
        <w:t xml:space="preserve">ctive </w:t>
      </w:r>
      <w:r>
        <w:rPr>
          <w:sz w:val="24"/>
          <w:szCs w:val="24"/>
          <w:lang w:val="en-GB"/>
        </w:rPr>
        <w:t>w</w:t>
      </w:r>
      <w:r w:rsidR="00775266" w:rsidRPr="00905F6A">
        <w:rPr>
          <w:sz w:val="24"/>
          <w:szCs w:val="24"/>
          <w:lang w:val="en-GB"/>
        </w:rPr>
        <w:t xml:space="preserve">age </w:t>
      </w:r>
      <w:r>
        <w:rPr>
          <w:sz w:val="24"/>
          <w:szCs w:val="24"/>
          <w:lang w:val="en-GB"/>
        </w:rPr>
        <w:t>r</w:t>
      </w:r>
      <w:r w:rsidR="00775266" w:rsidRPr="00905F6A">
        <w:rPr>
          <w:sz w:val="24"/>
          <w:szCs w:val="24"/>
          <w:lang w:val="en-GB"/>
        </w:rPr>
        <w:t>eform in Ukraine</w:t>
      </w:r>
      <w:r w:rsidR="00410EBD">
        <w:rPr>
          <w:sz w:val="24"/>
          <w:szCs w:val="24"/>
          <w:lang w:val="en-GB"/>
        </w:rPr>
        <w:t>"</w:t>
      </w:r>
      <w:r w:rsidR="00775266" w:rsidRPr="00905F6A">
        <w:rPr>
          <w:sz w:val="24"/>
          <w:szCs w:val="24"/>
          <w:lang w:val="en-GB"/>
        </w:rPr>
        <w:t xml:space="preserve"> </w:t>
      </w:r>
      <w:r w:rsidR="00410EBD">
        <w:rPr>
          <w:sz w:val="24"/>
          <w:szCs w:val="24"/>
          <w:lang w:val="en-GB"/>
        </w:rPr>
        <w:t>s</w:t>
      </w:r>
      <w:r w:rsidR="00775266" w:rsidRPr="00905F6A">
        <w:rPr>
          <w:sz w:val="24"/>
          <w:szCs w:val="24"/>
          <w:lang w:val="en-GB"/>
        </w:rPr>
        <w:t>cenario</w:t>
      </w:r>
      <w:bookmarkEnd w:id="31"/>
      <w:bookmarkEnd w:id="32"/>
      <w:r w:rsidR="00775266" w:rsidRPr="00905F6A">
        <w:rPr>
          <w:lang w:val="en-GB"/>
        </w:rPr>
        <w:t xml:space="preserve"> </w:t>
      </w:r>
    </w:p>
    <w:p w:rsidR="00775266" w:rsidRPr="00905F6A" w:rsidRDefault="00775266" w:rsidP="00CF32D7">
      <w:pPr>
        <w:pStyle w:val="BodyTextIndent"/>
        <w:widowControl w:val="0"/>
        <w:spacing w:after="0"/>
        <w:ind w:left="0" w:firstLine="720"/>
        <w:jc w:val="both"/>
        <w:rPr>
          <w:lang w:val="en-GB"/>
        </w:rPr>
      </w:pPr>
      <w:r w:rsidRPr="00905F6A">
        <w:rPr>
          <w:lang w:val="en-GB"/>
        </w:rPr>
        <w:t xml:space="preserve">In the </w:t>
      </w:r>
      <w:r w:rsidR="00410EBD">
        <w:rPr>
          <w:lang w:val="en-GB"/>
        </w:rPr>
        <w:t>event of</w:t>
      </w:r>
      <w:r w:rsidRPr="00905F6A">
        <w:rPr>
          <w:lang w:val="en-GB"/>
        </w:rPr>
        <w:t xml:space="preserve"> there </w:t>
      </w:r>
      <w:r w:rsidR="00A32C5B" w:rsidRPr="00905F6A">
        <w:rPr>
          <w:lang w:val="en-GB"/>
        </w:rPr>
        <w:t>be</w:t>
      </w:r>
      <w:r w:rsidR="00410EBD">
        <w:rPr>
          <w:lang w:val="en-GB"/>
        </w:rPr>
        <w:t>ing</w:t>
      </w:r>
      <w:r w:rsidRPr="00905F6A">
        <w:rPr>
          <w:lang w:val="en-GB"/>
        </w:rPr>
        <w:t xml:space="preserve"> no change to remuneration policy, all </w:t>
      </w:r>
      <w:r w:rsidR="00410EBD">
        <w:rPr>
          <w:lang w:val="en-GB"/>
        </w:rPr>
        <w:t xml:space="preserve">the </w:t>
      </w:r>
      <w:r w:rsidRPr="00905F6A">
        <w:rPr>
          <w:lang w:val="en-GB"/>
        </w:rPr>
        <w:t xml:space="preserve">negative </w:t>
      </w:r>
      <w:r w:rsidR="00A32C5B" w:rsidRPr="00905F6A">
        <w:rPr>
          <w:lang w:val="en-GB"/>
        </w:rPr>
        <w:t xml:space="preserve">social and economic </w:t>
      </w:r>
      <w:r w:rsidRPr="00905F6A">
        <w:rPr>
          <w:lang w:val="en-GB"/>
        </w:rPr>
        <w:t xml:space="preserve">trends in the country will continue </w:t>
      </w:r>
      <w:r w:rsidR="00410EBD">
        <w:rPr>
          <w:lang w:val="en-GB"/>
        </w:rPr>
        <w:t xml:space="preserve">to get </w:t>
      </w:r>
      <w:r w:rsidRPr="00905F6A">
        <w:rPr>
          <w:lang w:val="en-GB"/>
        </w:rPr>
        <w:t>worse</w:t>
      </w:r>
      <w:r w:rsidR="00A63A62">
        <w:rPr>
          <w:lang w:val="en-GB"/>
        </w:rPr>
        <w:t>.</w:t>
      </w:r>
    </w:p>
    <w:p w:rsidR="00BC4DBE" w:rsidRPr="00905F6A" w:rsidRDefault="00CF32D7" w:rsidP="00CF32D7">
      <w:pPr>
        <w:pStyle w:val="BodyTextIndent"/>
        <w:widowControl w:val="0"/>
        <w:spacing w:after="0"/>
        <w:ind w:left="0" w:firstLine="720"/>
        <w:jc w:val="both"/>
        <w:rPr>
          <w:lang w:val="en-GB"/>
        </w:rPr>
      </w:pPr>
      <w:r w:rsidRPr="00905F6A">
        <w:rPr>
          <w:lang w:val="en-GB"/>
        </w:rPr>
        <w:t xml:space="preserve">1. </w:t>
      </w:r>
      <w:r w:rsidR="00BC4DBE" w:rsidRPr="00905F6A">
        <w:rPr>
          <w:lang w:val="en-GB"/>
        </w:rPr>
        <w:t xml:space="preserve">The State policy on </w:t>
      </w:r>
      <w:r w:rsidR="00A32C5B" w:rsidRPr="00905F6A">
        <w:rPr>
          <w:lang w:val="en-GB"/>
        </w:rPr>
        <w:t>fixing</w:t>
      </w:r>
      <w:r w:rsidR="00BC4DBE" w:rsidRPr="00905F6A">
        <w:rPr>
          <w:lang w:val="en-GB"/>
        </w:rPr>
        <w:t xml:space="preserve"> the</w:t>
      </w:r>
      <w:r w:rsidR="00BC4DBE" w:rsidRPr="009B04EC">
        <w:rPr>
          <w:lang w:val="en-US"/>
        </w:rPr>
        <w:t xml:space="preserve"> subsistence </w:t>
      </w:r>
      <w:r w:rsidR="00BC4DBE" w:rsidRPr="00905F6A">
        <w:rPr>
          <w:lang w:val="en-GB"/>
        </w:rPr>
        <w:t>minimum and the minimum wage (</w:t>
      </w:r>
      <w:r w:rsidR="00410EBD">
        <w:rPr>
          <w:lang w:val="en-GB"/>
        </w:rPr>
        <w:t>based</w:t>
      </w:r>
      <w:r w:rsidR="00BC4DBE" w:rsidRPr="00905F6A">
        <w:rPr>
          <w:lang w:val="en-GB"/>
        </w:rPr>
        <w:t xml:space="preserve"> </w:t>
      </w:r>
      <w:r w:rsidR="00410EBD">
        <w:rPr>
          <w:lang w:val="en-GB"/>
        </w:rPr>
        <w:t>only on</w:t>
      </w:r>
      <w:r w:rsidR="00410EBD" w:rsidRPr="00905F6A">
        <w:rPr>
          <w:lang w:val="en-GB"/>
        </w:rPr>
        <w:t xml:space="preserve"> </w:t>
      </w:r>
      <w:r w:rsidR="00410EBD">
        <w:rPr>
          <w:lang w:val="en-GB"/>
        </w:rPr>
        <w:t>b</w:t>
      </w:r>
      <w:r w:rsidR="00BC4DBE" w:rsidRPr="00905F6A">
        <w:rPr>
          <w:lang w:val="en-GB"/>
        </w:rPr>
        <w:t xml:space="preserve">udget </w:t>
      </w:r>
      <w:r w:rsidR="00410EBD">
        <w:rPr>
          <w:lang w:val="en-GB"/>
        </w:rPr>
        <w:t>conside</w:t>
      </w:r>
      <w:r w:rsidR="00295B34">
        <w:rPr>
          <w:lang w:val="en-GB"/>
        </w:rPr>
        <w:t>r</w:t>
      </w:r>
      <w:r w:rsidR="00410EBD">
        <w:rPr>
          <w:lang w:val="en-GB"/>
        </w:rPr>
        <w:t>ations,</w:t>
      </w:r>
      <w:r w:rsidR="00410EBD" w:rsidRPr="00905F6A">
        <w:rPr>
          <w:lang w:val="en-GB"/>
        </w:rPr>
        <w:t xml:space="preserve"> </w:t>
      </w:r>
      <w:r w:rsidR="00BC4DBE" w:rsidRPr="00905F6A">
        <w:rPr>
          <w:lang w:val="en-GB"/>
        </w:rPr>
        <w:t>without taking into account workers</w:t>
      </w:r>
      <w:r w:rsidR="00410EBD">
        <w:rPr>
          <w:lang w:val="en-GB"/>
        </w:rPr>
        <w:t>'</w:t>
      </w:r>
      <w:r w:rsidR="00BC4DBE" w:rsidRPr="00905F6A">
        <w:rPr>
          <w:lang w:val="en-GB"/>
        </w:rPr>
        <w:t xml:space="preserve"> needs and </w:t>
      </w:r>
      <w:r w:rsidR="00410EBD">
        <w:rPr>
          <w:lang w:val="en-GB"/>
        </w:rPr>
        <w:t xml:space="preserve">the </w:t>
      </w:r>
      <w:r w:rsidR="00BC4DBE" w:rsidRPr="00905F6A">
        <w:rPr>
          <w:lang w:val="en-GB"/>
        </w:rPr>
        <w:t>actual cost of the consumer goods basket and, at the same time, violat</w:t>
      </w:r>
      <w:r w:rsidR="00295B34">
        <w:rPr>
          <w:lang w:val="en-GB"/>
        </w:rPr>
        <w:t>ing</w:t>
      </w:r>
      <w:r w:rsidR="00BC4DBE" w:rsidRPr="00905F6A">
        <w:rPr>
          <w:lang w:val="en-GB"/>
        </w:rPr>
        <w:t xml:space="preserve"> the principles of social dialogue and ignor</w:t>
      </w:r>
      <w:r w:rsidR="00295B34">
        <w:rPr>
          <w:lang w:val="en-GB"/>
        </w:rPr>
        <w:t>ing</w:t>
      </w:r>
      <w:r w:rsidR="00BC4DBE" w:rsidRPr="00905F6A">
        <w:rPr>
          <w:lang w:val="en-GB"/>
        </w:rPr>
        <w:t xml:space="preserve"> </w:t>
      </w:r>
      <w:r w:rsidR="00295B34">
        <w:rPr>
          <w:lang w:val="en-GB"/>
        </w:rPr>
        <w:t>the t</w:t>
      </w:r>
      <w:r w:rsidR="00BC4DBE" w:rsidRPr="00905F6A">
        <w:rPr>
          <w:lang w:val="en-GB"/>
        </w:rPr>
        <w:t xml:space="preserve">rade </w:t>
      </w:r>
      <w:r w:rsidR="00295B34">
        <w:rPr>
          <w:lang w:val="en-GB"/>
        </w:rPr>
        <w:t>u</w:t>
      </w:r>
      <w:r w:rsidR="00BC4DBE" w:rsidRPr="00905F6A">
        <w:rPr>
          <w:lang w:val="en-GB"/>
        </w:rPr>
        <w:t>nions</w:t>
      </w:r>
      <w:r w:rsidR="00295B34">
        <w:rPr>
          <w:lang w:val="en-GB"/>
        </w:rPr>
        <w:t>'</w:t>
      </w:r>
      <w:r w:rsidR="00BC4DBE" w:rsidRPr="00905F6A">
        <w:rPr>
          <w:lang w:val="en-GB"/>
        </w:rPr>
        <w:t xml:space="preserve"> position during collective negotiations on the minimum wage and </w:t>
      </w:r>
      <w:r w:rsidR="0070457B" w:rsidRPr="00905F6A">
        <w:rPr>
          <w:lang w:val="en-GB"/>
        </w:rPr>
        <w:t xml:space="preserve">changes to the </w:t>
      </w:r>
      <w:r w:rsidR="00BC4DBE" w:rsidRPr="00905F6A">
        <w:rPr>
          <w:lang w:val="en-GB"/>
        </w:rPr>
        <w:t>legislati</w:t>
      </w:r>
      <w:r w:rsidR="0070457B" w:rsidRPr="00905F6A">
        <w:rPr>
          <w:lang w:val="en-GB"/>
        </w:rPr>
        <w:t>on</w:t>
      </w:r>
      <w:r w:rsidR="00BC4DBE" w:rsidRPr="00905F6A">
        <w:rPr>
          <w:lang w:val="en-GB"/>
        </w:rPr>
        <w:t xml:space="preserve">) </w:t>
      </w:r>
      <w:r w:rsidR="00295B34">
        <w:rPr>
          <w:lang w:val="en-GB"/>
        </w:rPr>
        <w:t>defers</w:t>
      </w:r>
      <w:r w:rsidR="00295B34" w:rsidRPr="00905F6A">
        <w:rPr>
          <w:lang w:val="en-GB"/>
        </w:rPr>
        <w:t xml:space="preserve"> increas</w:t>
      </w:r>
      <w:r w:rsidR="00295B34">
        <w:rPr>
          <w:lang w:val="en-GB"/>
        </w:rPr>
        <w:t>es</w:t>
      </w:r>
      <w:r w:rsidR="00295B34" w:rsidRPr="00905F6A">
        <w:rPr>
          <w:lang w:val="en-GB"/>
        </w:rPr>
        <w:t xml:space="preserve"> </w:t>
      </w:r>
      <w:r w:rsidR="00295B34">
        <w:rPr>
          <w:lang w:val="en-GB"/>
        </w:rPr>
        <w:t xml:space="preserve">to </w:t>
      </w:r>
      <w:r w:rsidR="0070457B" w:rsidRPr="00905F6A">
        <w:rPr>
          <w:lang w:val="en-GB"/>
        </w:rPr>
        <w:t xml:space="preserve">the </w:t>
      </w:r>
      <w:r w:rsidR="00BC4DBE" w:rsidRPr="00905F6A">
        <w:rPr>
          <w:lang w:val="en-GB"/>
        </w:rPr>
        <w:t xml:space="preserve">guaranteed minimum </w:t>
      </w:r>
      <w:r w:rsidR="0070457B" w:rsidRPr="00905F6A">
        <w:rPr>
          <w:lang w:val="en-GB"/>
        </w:rPr>
        <w:t>wage</w:t>
      </w:r>
      <w:r w:rsidR="00BC4DBE" w:rsidRPr="00905F6A">
        <w:rPr>
          <w:lang w:val="en-GB"/>
        </w:rPr>
        <w:t xml:space="preserve"> and, therefore, does not</w:t>
      </w:r>
      <w:r w:rsidR="0070457B" w:rsidRPr="00905F6A">
        <w:rPr>
          <w:lang w:val="en-GB"/>
        </w:rPr>
        <w:t xml:space="preserve"> lead to real earnings growth that is tangible to workers. </w:t>
      </w:r>
      <w:r w:rsidR="00BC4DBE" w:rsidRPr="00905F6A">
        <w:rPr>
          <w:lang w:val="en-GB"/>
        </w:rPr>
        <w:t xml:space="preserve"> </w:t>
      </w:r>
    </w:p>
    <w:p w:rsidR="00CF32D7" w:rsidRPr="00905F6A" w:rsidRDefault="0070457B" w:rsidP="00CF32D7">
      <w:pPr>
        <w:pStyle w:val="BodyTextIndent"/>
        <w:widowControl w:val="0"/>
        <w:spacing w:after="0"/>
        <w:ind w:left="0" w:firstLine="720"/>
        <w:jc w:val="both"/>
        <w:rPr>
          <w:lang w:val="en-GB"/>
        </w:rPr>
      </w:pPr>
      <w:r w:rsidRPr="00905F6A">
        <w:rPr>
          <w:lang w:val="en-GB"/>
        </w:rPr>
        <w:t xml:space="preserve">Artificially low </w:t>
      </w:r>
      <w:r w:rsidR="00C00341" w:rsidRPr="00905F6A">
        <w:rPr>
          <w:lang w:val="en-GB"/>
        </w:rPr>
        <w:t xml:space="preserve">subsistence </w:t>
      </w:r>
      <w:r w:rsidR="009B04EC" w:rsidRPr="002E47C8">
        <w:rPr>
          <w:lang w:val="en-GB"/>
        </w:rPr>
        <w:t xml:space="preserve">minimum </w:t>
      </w:r>
      <w:r w:rsidR="00C00341" w:rsidRPr="00905F6A">
        <w:rPr>
          <w:lang w:val="en-GB"/>
        </w:rPr>
        <w:t xml:space="preserve">and </w:t>
      </w:r>
      <w:r w:rsidRPr="00905F6A">
        <w:rPr>
          <w:lang w:val="en-GB"/>
        </w:rPr>
        <w:t>wage</w:t>
      </w:r>
      <w:r w:rsidR="00295B34">
        <w:rPr>
          <w:lang w:val="en-GB"/>
        </w:rPr>
        <w:t>s</w:t>
      </w:r>
      <w:r w:rsidRPr="00905F6A">
        <w:rPr>
          <w:lang w:val="en-GB"/>
        </w:rPr>
        <w:t xml:space="preserve"> </w:t>
      </w:r>
      <w:r w:rsidR="00C00341" w:rsidRPr="00905F6A">
        <w:rPr>
          <w:lang w:val="en-GB"/>
        </w:rPr>
        <w:t xml:space="preserve">in the non-public sector </w:t>
      </w:r>
      <w:r w:rsidR="00A11A34" w:rsidRPr="00905F6A">
        <w:rPr>
          <w:lang w:val="en-GB"/>
        </w:rPr>
        <w:t>results in</w:t>
      </w:r>
      <w:r w:rsidR="00C00341" w:rsidRPr="00905F6A">
        <w:rPr>
          <w:lang w:val="en-GB"/>
        </w:rPr>
        <w:t xml:space="preserve"> low minimum guarantees and </w:t>
      </w:r>
      <w:r w:rsidR="00295B34">
        <w:rPr>
          <w:lang w:val="en-GB"/>
        </w:rPr>
        <w:t xml:space="preserve">a low </w:t>
      </w:r>
      <w:r w:rsidR="00213ED1" w:rsidRPr="00905F6A">
        <w:rPr>
          <w:lang w:val="en-GB"/>
        </w:rPr>
        <w:t xml:space="preserve">basis for payroll accounting </w:t>
      </w:r>
      <w:r w:rsidR="00295B34">
        <w:rPr>
          <w:lang w:val="en-GB"/>
        </w:rPr>
        <w:t xml:space="preserve">and </w:t>
      </w:r>
      <w:r w:rsidR="00213ED1" w:rsidRPr="00905F6A">
        <w:rPr>
          <w:lang w:val="en-GB"/>
        </w:rPr>
        <w:t xml:space="preserve">reduced additional payments, bonuses and other forms of compensation, while in the public sector it leads to the lower quality services (state administration, education, healthcare etc.). Inefficient collective agreement regulation results in </w:t>
      </w:r>
      <w:r w:rsidR="00295B34">
        <w:rPr>
          <w:lang w:val="en-GB"/>
        </w:rPr>
        <w:t>im</w:t>
      </w:r>
      <w:r w:rsidR="00295B34" w:rsidRPr="00905F6A">
        <w:rPr>
          <w:lang w:val="en-GB"/>
        </w:rPr>
        <w:t xml:space="preserve">balances </w:t>
      </w:r>
      <w:r w:rsidR="0055046B" w:rsidRPr="00905F6A">
        <w:rPr>
          <w:lang w:val="en-GB"/>
        </w:rPr>
        <w:t>and</w:t>
      </w:r>
      <w:r w:rsidR="00213ED1" w:rsidRPr="00905F6A">
        <w:rPr>
          <w:lang w:val="en-GB"/>
        </w:rPr>
        <w:t xml:space="preserve"> </w:t>
      </w:r>
      <w:r w:rsidR="00295B34">
        <w:rPr>
          <w:lang w:val="en-GB"/>
        </w:rPr>
        <w:t xml:space="preserve">a </w:t>
      </w:r>
      <w:r w:rsidR="00213ED1" w:rsidRPr="00905F6A">
        <w:rPr>
          <w:lang w:val="en-GB"/>
        </w:rPr>
        <w:t xml:space="preserve">deterioration </w:t>
      </w:r>
      <w:r w:rsidR="00295B34">
        <w:rPr>
          <w:lang w:val="en-GB"/>
        </w:rPr>
        <w:t>in</w:t>
      </w:r>
      <w:r w:rsidR="00295B34" w:rsidRPr="00905F6A">
        <w:rPr>
          <w:lang w:val="en-GB"/>
        </w:rPr>
        <w:t xml:space="preserve"> </w:t>
      </w:r>
      <w:r w:rsidR="0055046B" w:rsidRPr="00905F6A">
        <w:rPr>
          <w:lang w:val="en-GB"/>
        </w:rPr>
        <w:t>sector</w:t>
      </w:r>
      <w:r w:rsidR="00295B34">
        <w:rPr>
          <w:lang w:val="en-GB"/>
        </w:rPr>
        <w:t>al</w:t>
      </w:r>
      <w:r w:rsidR="0055046B" w:rsidRPr="00905F6A">
        <w:rPr>
          <w:lang w:val="en-GB"/>
        </w:rPr>
        <w:t xml:space="preserve"> and collective agreements</w:t>
      </w:r>
      <w:r w:rsidR="00213ED1" w:rsidRPr="00905F6A">
        <w:rPr>
          <w:lang w:val="en-GB"/>
        </w:rPr>
        <w:t xml:space="preserve"> </w:t>
      </w:r>
      <w:r w:rsidR="00295B34">
        <w:rPr>
          <w:lang w:val="en-GB"/>
        </w:rPr>
        <w:t>and a decline in</w:t>
      </w:r>
      <w:r w:rsidR="00213ED1" w:rsidRPr="00905F6A">
        <w:rPr>
          <w:lang w:val="en-GB"/>
        </w:rPr>
        <w:t xml:space="preserve"> productivity and market competitiveness.</w:t>
      </w:r>
    </w:p>
    <w:p w:rsidR="00CF32D7" w:rsidRPr="00905F6A" w:rsidRDefault="00CF32D7" w:rsidP="005A6265">
      <w:pPr>
        <w:widowControl w:val="0"/>
        <w:spacing w:after="0"/>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2. </w:t>
      </w:r>
      <w:r w:rsidR="0055046B" w:rsidRPr="00905F6A">
        <w:rPr>
          <w:rFonts w:ascii="Times New Roman" w:hAnsi="Times New Roman"/>
          <w:sz w:val="24"/>
          <w:szCs w:val="24"/>
          <w:lang w:val="en-GB" w:eastAsia="ru-RU"/>
        </w:rPr>
        <w:t xml:space="preserve">Growing wage disparities between the highest and lowest paid workers </w:t>
      </w:r>
      <w:r w:rsidR="005A6265" w:rsidRPr="00905F6A">
        <w:rPr>
          <w:rFonts w:ascii="Times New Roman" w:hAnsi="Times New Roman"/>
          <w:sz w:val="24"/>
          <w:szCs w:val="24"/>
          <w:lang w:val="en-GB" w:eastAsia="ru-RU"/>
        </w:rPr>
        <w:t xml:space="preserve">makes for </w:t>
      </w:r>
      <w:r w:rsidR="005A6265" w:rsidRPr="00905F6A">
        <w:rPr>
          <w:rFonts w:ascii="Times New Roman" w:hAnsi="Times New Roman"/>
          <w:b/>
          <w:sz w:val="24"/>
          <w:szCs w:val="24"/>
          <w:lang w:val="en-GB" w:eastAsia="ru-RU"/>
        </w:rPr>
        <w:t>persistence of large-scale poverty</w:t>
      </w:r>
      <w:r w:rsidR="005A6265" w:rsidRPr="00905F6A">
        <w:rPr>
          <w:rFonts w:ascii="Times New Roman" w:hAnsi="Times New Roman"/>
          <w:sz w:val="24"/>
          <w:szCs w:val="24"/>
          <w:lang w:val="en-GB" w:eastAsia="ru-RU"/>
        </w:rPr>
        <w:t xml:space="preserve"> and its substantial (three to five</w:t>
      </w:r>
      <w:r w:rsidR="00D214D2" w:rsidRPr="00905F6A">
        <w:rPr>
          <w:rFonts w:ascii="Times New Roman" w:hAnsi="Times New Roman"/>
          <w:sz w:val="24"/>
          <w:szCs w:val="24"/>
          <w:lang w:val="en-GB" w:eastAsia="ru-RU"/>
        </w:rPr>
        <w:t>-</w:t>
      </w:r>
      <w:proofErr w:type="gramStart"/>
      <w:r w:rsidR="00D214D2" w:rsidRPr="00905F6A">
        <w:rPr>
          <w:rFonts w:ascii="Times New Roman" w:hAnsi="Times New Roman"/>
          <w:sz w:val="24"/>
          <w:szCs w:val="24"/>
          <w:lang w:val="en-GB" w:eastAsia="ru-RU"/>
        </w:rPr>
        <w:t>fold</w:t>
      </w:r>
      <w:proofErr w:type="gramEnd"/>
      <w:r w:rsidR="005A6265" w:rsidRPr="00905F6A">
        <w:rPr>
          <w:rFonts w:ascii="Times New Roman" w:hAnsi="Times New Roman"/>
          <w:sz w:val="24"/>
          <w:szCs w:val="24"/>
          <w:lang w:val="en-GB" w:eastAsia="ru-RU"/>
        </w:rPr>
        <w:t xml:space="preserve">) subjective exaggeration. This poses a major risk </w:t>
      </w:r>
      <w:r w:rsidR="00295B34">
        <w:rPr>
          <w:rFonts w:ascii="Times New Roman" w:hAnsi="Times New Roman"/>
          <w:sz w:val="24"/>
          <w:szCs w:val="24"/>
          <w:lang w:val="en-GB" w:eastAsia="ru-RU"/>
        </w:rPr>
        <w:t>to</w:t>
      </w:r>
      <w:r w:rsidR="00295B34" w:rsidRPr="00905F6A">
        <w:rPr>
          <w:rFonts w:ascii="Times New Roman" w:hAnsi="Times New Roman"/>
          <w:sz w:val="24"/>
          <w:szCs w:val="24"/>
          <w:lang w:val="en-GB" w:eastAsia="ru-RU"/>
        </w:rPr>
        <w:t xml:space="preserve"> </w:t>
      </w:r>
      <w:r w:rsidR="005A6265" w:rsidRPr="00905F6A">
        <w:rPr>
          <w:rFonts w:ascii="Times New Roman" w:hAnsi="Times New Roman"/>
          <w:sz w:val="24"/>
          <w:szCs w:val="24"/>
          <w:lang w:val="en-GB" w:eastAsia="ru-RU"/>
        </w:rPr>
        <w:t xml:space="preserve">social stability and causes total mistrust </w:t>
      </w:r>
      <w:r w:rsidR="00295B34">
        <w:rPr>
          <w:rFonts w:ascii="Times New Roman" w:hAnsi="Times New Roman"/>
          <w:sz w:val="24"/>
          <w:szCs w:val="24"/>
          <w:lang w:val="en-GB" w:eastAsia="ru-RU"/>
        </w:rPr>
        <w:t>in</w:t>
      </w:r>
      <w:r w:rsidR="00295B34" w:rsidRPr="00905F6A">
        <w:rPr>
          <w:rFonts w:ascii="Times New Roman" w:hAnsi="Times New Roman"/>
          <w:sz w:val="24"/>
          <w:szCs w:val="24"/>
          <w:lang w:val="en-GB" w:eastAsia="ru-RU"/>
        </w:rPr>
        <w:t xml:space="preserve"> </w:t>
      </w:r>
      <w:r w:rsidR="005A6265" w:rsidRPr="00905F6A">
        <w:rPr>
          <w:rFonts w:ascii="Times New Roman" w:hAnsi="Times New Roman"/>
          <w:sz w:val="24"/>
          <w:szCs w:val="24"/>
          <w:lang w:val="en-GB" w:eastAsia="ru-RU"/>
        </w:rPr>
        <w:t xml:space="preserve">the government. Income inequality causes massive macroeconomic instability, narrows </w:t>
      </w:r>
      <w:r w:rsidR="00295B34">
        <w:rPr>
          <w:rFonts w:ascii="Times New Roman" w:hAnsi="Times New Roman"/>
          <w:sz w:val="24"/>
          <w:szCs w:val="24"/>
          <w:lang w:val="en-GB" w:eastAsia="ru-RU"/>
        </w:rPr>
        <w:t>the potential</w:t>
      </w:r>
      <w:r w:rsidR="00295B34" w:rsidRPr="00905F6A">
        <w:rPr>
          <w:rFonts w:ascii="Times New Roman" w:hAnsi="Times New Roman"/>
          <w:sz w:val="24"/>
          <w:szCs w:val="24"/>
          <w:lang w:val="en-GB" w:eastAsia="ru-RU"/>
        </w:rPr>
        <w:t xml:space="preserve"> </w:t>
      </w:r>
      <w:r w:rsidR="005A6265" w:rsidRPr="00905F6A">
        <w:rPr>
          <w:rFonts w:ascii="Times New Roman" w:hAnsi="Times New Roman"/>
          <w:sz w:val="24"/>
          <w:szCs w:val="24"/>
          <w:lang w:val="en-GB" w:eastAsia="ru-RU"/>
        </w:rPr>
        <w:t xml:space="preserve">for economic growth, </w:t>
      </w:r>
      <w:r w:rsidR="00295B34">
        <w:rPr>
          <w:rFonts w:ascii="Times New Roman" w:hAnsi="Times New Roman"/>
          <w:sz w:val="24"/>
          <w:szCs w:val="24"/>
          <w:lang w:val="en-GB" w:eastAsia="ru-RU"/>
        </w:rPr>
        <w:t>fuels</w:t>
      </w:r>
      <w:r w:rsidR="005A6265" w:rsidRPr="00905F6A">
        <w:rPr>
          <w:rFonts w:ascii="Times New Roman" w:hAnsi="Times New Roman"/>
          <w:sz w:val="24"/>
          <w:szCs w:val="24"/>
          <w:lang w:val="en-GB" w:eastAsia="ru-RU"/>
        </w:rPr>
        <w:t xml:space="preserve"> </w:t>
      </w:r>
      <w:r w:rsidR="00295B34">
        <w:rPr>
          <w:rFonts w:ascii="Times New Roman" w:hAnsi="Times New Roman"/>
          <w:sz w:val="24"/>
          <w:szCs w:val="24"/>
          <w:lang w:val="en-GB" w:eastAsia="ru-RU"/>
        </w:rPr>
        <w:t>more widespread</w:t>
      </w:r>
      <w:r w:rsidR="00295B34" w:rsidRPr="00905F6A">
        <w:rPr>
          <w:rFonts w:ascii="Times New Roman" w:hAnsi="Times New Roman"/>
          <w:sz w:val="24"/>
          <w:szCs w:val="24"/>
          <w:lang w:val="en-GB" w:eastAsia="ru-RU"/>
        </w:rPr>
        <w:t xml:space="preserve"> </w:t>
      </w:r>
      <w:r w:rsidR="005A6265" w:rsidRPr="00905F6A">
        <w:rPr>
          <w:rFonts w:ascii="Times New Roman" w:hAnsi="Times New Roman"/>
          <w:sz w:val="24"/>
          <w:szCs w:val="24"/>
          <w:lang w:val="en-GB" w:eastAsia="ru-RU"/>
        </w:rPr>
        <w:t xml:space="preserve">corruption, lowers guarantees for high-skilled workers and makes </w:t>
      </w:r>
      <w:r w:rsidR="00295B34">
        <w:rPr>
          <w:rFonts w:ascii="Times New Roman" w:hAnsi="Times New Roman"/>
          <w:sz w:val="24"/>
          <w:szCs w:val="24"/>
          <w:lang w:val="en-GB" w:eastAsia="ru-RU"/>
        </w:rPr>
        <w:t xml:space="preserve">the </w:t>
      </w:r>
      <w:r w:rsidR="005A6265" w:rsidRPr="00905F6A">
        <w:rPr>
          <w:rFonts w:ascii="Times New Roman" w:hAnsi="Times New Roman"/>
          <w:sz w:val="24"/>
          <w:szCs w:val="24"/>
          <w:lang w:val="en-GB" w:eastAsia="ru-RU"/>
        </w:rPr>
        <w:t>poor</w:t>
      </w:r>
      <w:r w:rsidR="00295B34">
        <w:rPr>
          <w:rFonts w:ascii="Times New Roman" w:hAnsi="Times New Roman"/>
          <w:sz w:val="24"/>
          <w:szCs w:val="24"/>
          <w:lang w:val="en-GB" w:eastAsia="ru-RU"/>
        </w:rPr>
        <w:t>er groups in the</w:t>
      </w:r>
      <w:r w:rsidR="005A6265" w:rsidRPr="00905F6A">
        <w:rPr>
          <w:rFonts w:ascii="Times New Roman" w:hAnsi="Times New Roman"/>
          <w:sz w:val="24"/>
          <w:szCs w:val="24"/>
          <w:lang w:val="en-GB" w:eastAsia="ru-RU"/>
        </w:rPr>
        <w:t xml:space="preserve"> population even more vulnerable</w:t>
      </w:r>
      <w:r w:rsidRPr="00905F6A">
        <w:rPr>
          <w:rStyle w:val="FootnoteReference"/>
          <w:rFonts w:ascii="Times New Roman" w:hAnsi="Times New Roman"/>
          <w:sz w:val="24"/>
          <w:szCs w:val="24"/>
          <w:lang w:val="en-GB"/>
        </w:rPr>
        <w:footnoteReference w:id="36"/>
      </w:r>
      <w:r w:rsidRPr="00905F6A">
        <w:rPr>
          <w:rStyle w:val="FootnoteReference"/>
          <w:rFonts w:ascii="Times New Roman" w:hAnsi="Times New Roman"/>
          <w:sz w:val="24"/>
          <w:szCs w:val="24"/>
          <w:lang w:val="en-GB"/>
        </w:rPr>
        <w:t>.</w:t>
      </w:r>
      <w:r w:rsidR="00295B34">
        <w:rPr>
          <w:rFonts w:ascii="Times New Roman" w:hAnsi="Times New Roman"/>
          <w:sz w:val="24"/>
          <w:szCs w:val="24"/>
          <w:lang w:val="en-GB"/>
        </w:rPr>
        <w:t>.</w:t>
      </w:r>
    </w:p>
    <w:p w:rsidR="005A6265" w:rsidRPr="00905F6A" w:rsidRDefault="00CF32D7" w:rsidP="00CF32D7">
      <w:pPr>
        <w:widowControl w:val="0"/>
        <w:spacing w:after="0"/>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3. </w:t>
      </w:r>
      <w:r w:rsidR="00280C72" w:rsidRPr="00905F6A">
        <w:rPr>
          <w:rFonts w:ascii="Times New Roman" w:hAnsi="Times New Roman"/>
          <w:b/>
          <w:sz w:val="24"/>
          <w:szCs w:val="24"/>
          <w:lang w:val="en-GB" w:eastAsia="ru-RU"/>
        </w:rPr>
        <w:t>Wage arrears</w:t>
      </w:r>
      <w:r w:rsidR="00280C72" w:rsidRPr="00905F6A">
        <w:rPr>
          <w:rFonts w:ascii="Times New Roman" w:hAnsi="Times New Roman"/>
          <w:sz w:val="24"/>
          <w:szCs w:val="24"/>
          <w:lang w:val="en-GB" w:eastAsia="ru-RU"/>
        </w:rPr>
        <w:t xml:space="preserve"> – considering </w:t>
      </w:r>
      <w:r w:rsidR="00295B34">
        <w:rPr>
          <w:rFonts w:ascii="Times New Roman" w:hAnsi="Times New Roman"/>
          <w:sz w:val="24"/>
          <w:szCs w:val="24"/>
          <w:lang w:val="en-GB" w:eastAsia="ru-RU"/>
        </w:rPr>
        <w:t>the trends</w:t>
      </w:r>
      <w:r w:rsidR="00280C72" w:rsidRPr="00905F6A">
        <w:rPr>
          <w:rFonts w:ascii="Times New Roman" w:hAnsi="Times New Roman"/>
          <w:sz w:val="24"/>
          <w:szCs w:val="24"/>
          <w:lang w:val="en-GB" w:eastAsia="ru-RU"/>
        </w:rPr>
        <w:t xml:space="preserve"> in 2017 – may get close to UAH 3 billion by the end of 2018 and almost 150</w:t>
      </w:r>
      <w:r w:rsidR="00295B34">
        <w:rPr>
          <w:rFonts w:ascii="Times New Roman" w:hAnsi="Times New Roman"/>
          <w:sz w:val="24"/>
          <w:szCs w:val="24"/>
          <w:lang w:val="en-GB" w:eastAsia="ru-RU"/>
        </w:rPr>
        <w:t xml:space="preserve"> 000</w:t>
      </w:r>
      <w:r w:rsidR="00280C72" w:rsidRPr="00905F6A">
        <w:rPr>
          <w:rFonts w:ascii="Times New Roman" w:hAnsi="Times New Roman"/>
          <w:sz w:val="24"/>
          <w:szCs w:val="24"/>
          <w:lang w:val="en-GB" w:eastAsia="ru-RU"/>
        </w:rPr>
        <w:t xml:space="preserve"> workers of economically active companies will remain unpaid.</w:t>
      </w:r>
    </w:p>
    <w:p w:rsidR="00CF32D7" w:rsidRPr="00905F6A" w:rsidRDefault="00CF32D7" w:rsidP="002152E5">
      <w:pPr>
        <w:pStyle w:val="BodyTextIndent"/>
        <w:widowControl w:val="0"/>
        <w:spacing w:after="0"/>
        <w:ind w:left="0" w:firstLine="720"/>
        <w:jc w:val="both"/>
        <w:rPr>
          <w:lang w:val="en-GB"/>
        </w:rPr>
      </w:pPr>
      <w:r w:rsidRPr="00905F6A">
        <w:rPr>
          <w:lang w:val="en-GB"/>
        </w:rPr>
        <w:t xml:space="preserve">4. </w:t>
      </w:r>
      <w:r w:rsidR="00280C72" w:rsidRPr="00905F6A">
        <w:rPr>
          <w:b/>
          <w:lang w:val="en-GB"/>
        </w:rPr>
        <w:t xml:space="preserve">Growing forced outward </w:t>
      </w:r>
      <w:r w:rsidR="007C5616" w:rsidRPr="00905F6A">
        <w:rPr>
          <w:b/>
          <w:lang w:val="en-GB"/>
        </w:rPr>
        <w:t>labour</w:t>
      </w:r>
      <w:r w:rsidR="00280C72" w:rsidRPr="00905F6A">
        <w:rPr>
          <w:b/>
          <w:lang w:val="en-GB"/>
        </w:rPr>
        <w:t xml:space="preserve"> migration</w:t>
      </w:r>
      <w:r w:rsidR="00295B34">
        <w:rPr>
          <w:lang w:val="en-GB"/>
        </w:rPr>
        <w:t>:</w:t>
      </w:r>
      <w:r w:rsidR="00280C72" w:rsidRPr="00905F6A">
        <w:rPr>
          <w:lang w:val="en-GB"/>
        </w:rPr>
        <w:t xml:space="preserve"> the outflow of high-skilled and educated workers abroad will increase the risk of losing human capital and </w:t>
      </w:r>
      <w:r w:rsidR="00295B34">
        <w:rPr>
          <w:lang w:val="en-GB"/>
        </w:rPr>
        <w:t xml:space="preserve">a </w:t>
      </w:r>
      <w:r w:rsidR="00280C72" w:rsidRPr="00905F6A">
        <w:rPr>
          <w:lang w:val="en-GB"/>
        </w:rPr>
        <w:t xml:space="preserve">qualified </w:t>
      </w:r>
      <w:r w:rsidR="007C5616" w:rsidRPr="00905F6A">
        <w:rPr>
          <w:lang w:val="en-GB"/>
        </w:rPr>
        <w:t>labour</w:t>
      </w:r>
      <w:r w:rsidR="00280C72" w:rsidRPr="00905F6A">
        <w:rPr>
          <w:lang w:val="en-GB"/>
        </w:rPr>
        <w:t xml:space="preserve"> </w:t>
      </w:r>
      <w:r w:rsidR="00295B34">
        <w:rPr>
          <w:lang w:val="en-GB"/>
        </w:rPr>
        <w:t>pool</w:t>
      </w:r>
      <w:r w:rsidR="00295B34" w:rsidRPr="00905F6A">
        <w:rPr>
          <w:lang w:val="en-GB"/>
        </w:rPr>
        <w:t xml:space="preserve"> </w:t>
      </w:r>
      <w:r w:rsidR="00280C72" w:rsidRPr="00905F6A">
        <w:rPr>
          <w:lang w:val="en-GB"/>
        </w:rPr>
        <w:t xml:space="preserve">for employers. According to the </w:t>
      </w:r>
      <w:r w:rsidR="00280C72" w:rsidRPr="00905F6A">
        <w:rPr>
          <w:i/>
          <w:lang w:val="en-GB"/>
        </w:rPr>
        <w:t>Economist Intelligence</w:t>
      </w:r>
      <w:r w:rsidR="00280C72" w:rsidRPr="00905F6A">
        <w:rPr>
          <w:lang w:val="en-GB"/>
        </w:rPr>
        <w:t xml:space="preserve"> forecasts</w:t>
      </w:r>
      <w:r w:rsidR="002152E5" w:rsidRPr="00905F6A">
        <w:rPr>
          <w:lang w:val="en-GB"/>
        </w:rPr>
        <w:t xml:space="preserve">, Ukraine is among the top </w:t>
      </w:r>
      <w:r w:rsidR="00295B34">
        <w:rPr>
          <w:lang w:val="en-GB"/>
        </w:rPr>
        <w:t>five</w:t>
      </w:r>
      <w:r w:rsidR="002152E5" w:rsidRPr="00905F6A">
        <w:rPr>
          <w:lang w:val="en-GB"/>
        </w:rPr>
        <w:t xml:space="preserve"> countries of the world to lose the most </w:t>
      </w:r>
      <w:r w:rsidR="007C5616" w:rsidRPr="00905F6A">
        <w:rPr>
          <w:lang w:val="en-GB"/>
        </w:rPr>
        <w:t>labour</w:t>
      </w:r>
      <w:r w:rsidR="002152E5" w:rsidRPr="00905F6A">
        <w:rPr>
          <w:lang w:val="en-GB"/>
        </w:rPr>
        <w:t xml:space="preserve"> force in the long term, </w:t>
      </w:r>
      <w:r w:rsidR="00295B34">
        <w:rPr>
          <w:lang w:val="en-GB"/>
        </w:rPr>
        <w:t>up to</w:t>
      </w:r>
      <w:r w:rsidR="00295B34" w:rsidRPr="00905F6A">
        <w:rPr>
          <w:lang w:val="en-GB"/>
        </w:rPr>
        <w:t xml:space="preserve"> </w:t>
      </w:r>
      <w:r w:rsidR="002152E5" w:rsidRPr="00905F6A">
        <w:rPr>
          <w:lang w:val="en-GB"/>
        </w:rPr>
        <w:t>2050</w:t>
      </w:r>
      <w:r w:rsidRPr="00905F6A">
        <w:rPr>
          <w:rStyle w:val="FootnoteReference"/>
          <w:lang w:val="en-GB"/>
        </w:rPr>
        <w:footnoteReference w:id="37"/>
      </w:r>
      <w:r w:rsidRPr="00905F6A">
        <w:rPr>
          <w:lang w:val="en-GB"/>
        </w:rPr>
        <w:t>.</w:t>
      </w:r>
    </w:p>
    <w:p w:rsidR="00CC1563" w:rsidRPr="00905F6A" w:rsidRDefault="00CF32D7" w:rsidP="00CF32D7">
      <w:pPr>
        <w:pStyle w:val="BodyTextIndent"/>
        <w:widowControl w:val="0"/>
        <w:spacing w:after="0"/>
        <w:ind w:left="0" w:firstLine="720"/>
        <w:jc w:val="both"/>
        <w:rPr>
          <w:lang w:val="en-GB"/>
        </w:rPr>
      </w:pPr>
      <w:r w:rsidRPr="00905F6A">
        <w:rPr>
          <w:lang w:val="en-GB"/>
        </w:rPr>
        <w:t xml:space="preserve">5. </w:t>
      </w:r>
      <w:r w:rsidR="004D233A" w:rsidRPr="00905F6A">
        <w:rPr>
          <w:lang w:val="en-GB"/>
        </w:rPr>
        <w:t xml:space="preserve">Deepening problems with </w:t>
      </w:r>
      <w:r w:rsidR="00295B34">
        <w:rPr>
          <w:lang w:val="en-GB"/>
        </w:rPr>
        <w:t xml:space="preserve">state </w:t>
      </w:r>
      <w:r w:rsidR="004D233A" w:rsidRPr="00905F6A">
        <w:rPr>
          <w:lang w:val="en-GB"/>
        </w:rPr>
        <w:t>revenues and local budgets as well as of state social funds</w:t>
      </w:r>
      <w:r w:rsidR="00295B34">
        <w:rPr>
          <w:lang w:val="en-GB"/>
        </w:rPr>
        <w:t>,</w:t>
      </w:r>
      <w:r w:rsidR="004D233A" w:rsidRPr="00905F6A">
        <w:rPr>
          <w:lang w:val="en-GB"/>
        </w:rPr>
        <w:t xml:space="preserve"> together with the growing deficit of the Pension Fund of Ukraine</w:t>
      </w:r>
      <w:r w:rsidR="00295B34">
        <w:rPr>
          <w:lang w:val="en-GB"/>
        </w:rPr>
        <w:t>,</w:t>
      </w:r>
      <w:r w:rsidR="004D233A" w:rsidRPr="00905F6A">
        <w:rPr>
          <w:lang w:val="en-GB"/>
        </w:rPr>
        <w:t xml:space="preserve"> will </w:t>
      </w:r>
      <w:r w:rsidR="00D214D2" w:rsidRPr="00905F6A">
        <w:rPr>
          <w:lang w:val="en-GB"/>
        </w:rPr>
        <w:t>lead to</w:t>
      </w:r>
      <w:r w:rsidR="004D233A" w:rsidRPr="00905F6A">
        <w:rPr>
          <w:lang w:val="en-GB"/>
        </w:rPr>
        <w:t xml:space="preserve"> </w:t>
      </w:r>
      <w:r w:rsidR="00295B34">
        <w:rPr>
          <w:lang w:val="en-GB"/>
        </w:rPr>
        <w:t>a</w:t>
      </w:r>
      <w:r w:rsidR="00295B34" w:rsidRPr="00905F6A">
        <w:rPr>
          <w:lang w:val="en-GB"/>
        </w:rPr>
        <w:t xml:space="preserve"> </w:t>
      </w:r>
      <w:r w:rsidR="004D233A" w:rsidRPr="00905F6A">
        <w:rPr>
          <w:lang w:val="en-GB"/>
        </w:rPr>
        <w:t>fund</w:t>
      </w:r>
      <w:r w:rsidR="00295B34">
        <w:rPr>
          <w:lang w:val="en-GB"/>
        </w:rPr>
        <w:t>ing</w:t>
      </w:r>
      <w:r w:rsidR="004D233A" w:rsidRPr="00905F6A">
        <w:rPr>
          <w:lang w:val="en-GB"/>
        </w:rPr>
        <w:t xml:space="preserve"> </w:t>
      </w:r>
      <w:r w:rsidR="00295B34">
        <w:rPr>
          <w:lang w:val="en-GB"/>
        </w:rPr>
        <w:t xml:space="preserve">shortfall </w:t>
      </w:r>
      <w:r w:rsidR="004D233A" w:rsidRPr="00905F6A">
        <w:rPr>
          <w:lang w:val="en-GB"/>
        </w:rPr>
        <w:t>for public sector employees wages</w:t>
      </w:r>
      <w:r w:rsidR="000B79CA" w:rsidRPr="00905F6A">
        <w:rPr>
          <w:lang w:val="en-GB"/>
        </w:rPr>
        <w:t>,</w:t>
      </w:r>
      <w:r w:rsidR="004D233A" w:rsidRPr="00905F6A">
        <w:rPr>
          <w:lang w:val="en-GB"/>
        </w:rPr>
        <w:t xml:space="preserve"> </w:t>
      </w:r>
      <w:r w:rsidR="00295B34">
        <w:rPr>
          <w:lang w:val="en-GB"/>
        </w:rPr>
        <w:t xml:space="preserve">a </w:t>
      </w:r>
      <w:r w:rsidR="000B79CA" w:rsidRPr="00905F6A">
        <w:rPr>
          <w:lang w:val="en-GB"/>
        </w:rPr>
        <w:t xml:space="preserve">deterioration </w:t>
      </w:r>
      <w:r w:rsidR="00295B34">
        <w:rPr>
          <w:lang w:val="en-GB"/>
        </w:rPr>
        <w:t>in</w:t>
      </w:r>
      <w:r w:rsidR="00295B34" w:rsidRPr="00905F6A">
        <w:rPr>
          <w:lang w:val="en-GB"/>
        </w:rPr>
        <w:t xml:space="preserve"> </w:t>
      </w:r>
      <w:r w:rsidR="004D233A" w:rsidRPr="00905F6A">
        <w:rPr>
          <w:lang w:val="en-GB"/>
        </w:rPr>
        <w:t>social security for the most vulnerable population</w:t>
      </w:r>
      <w:r w:rsidR="000B79CA" w:rsidRPr="00905F6A">
        <w:rPr>
          <w:lang w:val="en-GB"/>
        </w:rPr>
        <w:t>,</w:t>
      </w:r>
      <w:r w:rsidR="004D233A" w:rsidRPr="00905F6A">
        <w:rPr>
          <w:lang w:val="en-GB"/>
        </w:rPr>
        <w:t xml:space="preserve"> including pensioners and people</w:t>
      </w:r>
      <w:r w:rsidR="00295B34">
        <w:rPr>
          <w:lang w:val="en-GB"/>
        </w:rPr>
        <w:t xml:space="preserve"> with disabilities</w:t>
      </w:r>
      <w:r w:rsidR="000B79CA" w:rsidRPr="00905F6A">
        <w:rPr>
          <w:lang w:val="en-GB"/>
        </w:rPr>
        <w:t xml:space="preserve">, as well as for </w:t>
      </w:r>
      <w:r w:rsidR="00295B34">
        <w:rPr>
          <w:lang w:val="en-GB"/>
        </w:rPr>
        <w:t>a</w:t>
      </w:r>
      <w:r w:rsidR="00295B34" w:rsidRPr="00905F6A">
        <w:rPr>
          <w:lang w:val="en-GB"/>
        </w:rPr>
        <w:t xml:space="preserve"> </w:t>
      </w:r>
      <w:r w:rsidR="000B79CA" w:rsidRPr="00905F6A">
        <w:rPr>
          <w:lang w:val="en-GB"/>
        </w:rPr>
        <w:t>lack of funds for settling arrears on domestic and international liabilities.</w:t>
      </w:r>
    </w:p>
    <w:p w:rsidR="00CF32D7" w:rsidRPr="00905F6A" w:rsidRDefault="00CF32D7" w:rsidP="00781F4B">
      <w:pPr>
        <w:pStyle w:val="BodyTextIndent"/>
        <w:widowControl w:val="0"/>
        <w:spacing w:after="0"/>
        <w:ind w:left="0" w:firstLine="720"/>
        <w:jc w:val="both"/>
        <w:rPr>
          <w:lang w:val="en-GB"/>
        </w:rPr>
      </w:pPr>
      <w:r w:rsidRPr="00905F6A">
        <w:rPr>
          <w:lang w:val="en-GB"/>
        </w:rPr>
        <w:t xml:space="preserve">6. </w:t>
      </w:r>
      <w:r w:rsidR="00E13BAB" w:rsidRPr="00905F6A">
        <w:rPr>
          <w:b/>
          <w:lang w:val="en-GB"/>
        </w:rPr>
        <w:t>Growing corruption</w:t>
      </w:r>
      <w:r w:rsidR="00306EF3" w:rsidRPr="00905F6A">
        <w:rPr>
          <w:b/>
          <w:lang w:val="en-GB"/>
        </w:rPr>
        <w:t xml:space="preserve"> and shadow economy</w:t>
      </w:r>
      <w:r w:rsidR="00306EF3" w:rsidRPr="00905F6A">
        <w:rPr>
          <w:lang w:val="en-GB"/>
        </w:rPr>
        <w:t xml:space="preserve">, </w:t>
      </w:r>
      <w:r w:rsidR="00295B34">
        <w:rPr>
          <w:lang w:val="en-GB"/>
        </w:rPr>
        <w:t xml:space="preserve">problems that are </w:t>
      </w:r>
      <w:r w:rsidR="00306EF3" w:rsidRPr="00905F6A">
        <w:rPr>
          <w:lang w:val="en-GB"/>
        </w:rPr>
        <w:t xml:space="preserve">typical </w:t>
      </w:r>
      <w:r w:rsidR="00295B34">
        <w:rPr>
          <w:lang w:val="en-GB"/>
        </w:rPr>
        <w:t>of</w:t>
      </w:r>
      <w:r w:rsidR="00295B34" w:rsidRPr="00905F6A">
        <w:rPr>
          <w:lang w:val="en-GB"/>
        </w:rPr>
        <w:t xml:space="preserve"> </w:t>
      </w:r>
      <w:r w:rsidR="00306EF3" w:rsidRPr="00905F6A">
        <w:rPr>
          <w:lang w:val="en-GB"/>
        </w:rPr>
        <w:t xml:space="preserve">cheap </w:t>
      </w:r>
      <w:r w:rsidR="007C5616" w:rsidRPr="00905F6A">
        <w:rPr>
          <w:lang w:val="en-GB"/>
        </w:rPr>
        <w:t>labour</w:t>
      </w:r>
      <w:r w:rsidR="00306EF3" w:rsidRPr="00905F6A">
        <w:rPr>
          <w:lang w:val="en-GB"/>
        </w:rPr>
        <w:t xml:space="preserve"> economies, significantly </w:t>
      </w:r>
      <w:r w:rsidR="00781F4B" w:rsidRPr="00905F6A">
        <w:rPr>
          <w:lang w:val="en-GB"/>
        </w:rPr>
        <w:t>reduce</w:t>
      </w:r>
      <w:r w:rsidR="00306EF3" w:rsidRPr="00905F6A">
        <w:rPr>
          <w:lang w:val="en-GB"/>
        </w:rPr>
        <w:t xml:space="preserve"> </w:t>
      </w:r>
      <w:r w:rsidR="00295B34">
        <w:rPr>
          <w:lang w:val="en-GB"/>
        </w:rPr>
        <w:t xml:space="preserve">the </w:t>
      </w:r>
      <w:r w:rsidR="00306EF3" w:rsidRPr="00905F6A">
        <w:rPr>
          <w:lang w:val="en-GB"/>
        </w:rPr>
        <w:t xml:space="preserve">effectiveness of macroeconomic regulation, </w:t>
      </w:r>
      <w:r w:rsidR="00781F4B" w:rsidRPr="00905F6A">
        <w:rPr>
          <w:lang w:val="en-GB"/>
        </w:rPr>
        <w:t>worsen</w:t>
      </w:r>
      <w:r w:rsidR="00306EF3" w:rsidRPr="00905F6A">
        <w:rPr>
          <w:lang w:val="en-GB"/>
        </w:rPr>
        <w:t xml:space="preserve"> </w:t>
      </w:r>
      <w:r w:rsidR="00295B34">
        <w:rPr>
          <w:lang w:val="en-GB"/>
        </w:rPr>
        <w:t xml:space="preserve">the </w:t>
      </w:r>
      <w:r w:rsidR="00306EF3" w:rsidRPr="00905F6A">
        <w:rPr>
          <w:lang w:val="en-GB"/>
        </w:rPr>
        <w:t>invest</w:t>
      </w:r>
      <w:r w:rsidR="00781F4B" w:rsidRPr="00905F6A">
        <w:rPr>
          <w:lang w:val="en-GB"/>
        </w:rPr>
        <w:t>ment climate</w:t>
      </w:r>
      <w:r w:rsidR="00295B34">
        <w:rPr>
          <w:lang w:val="en-GB"/>
        </w:rPr>
        <w:t>,</w:t>
      </w:r>
      <w:r w:rsidR="00306EF3" w:rsidRPr="00905F6A">
        <w:rPr>
          <w:lang w:val="en-GB"/>
        </w:rPr>
        <w:t xml:space="preserve"> lower </w:t>
      </w:r>
      <w:r w:rsidR="00295B34">
        <w:rPr>
          <w:lang w:val="en-GB"/>
        </w:rPr>
        <w:t xml:space="preserve">the </w:t>
      </w:r>
      <w:r w:rsidR="00306EF3" w:rsidRPr="00905F6A">
        <w:rPr>
          <w:lang w:val="en-GB"/>
        </w:rPr>
        <w:t xml:space="preserve">competitiveness of the economy </w:t>
      </w:r>
      <w:r w:rsidR="00781F4B" w:rsidRPr="00905F6A">
        <w:rPr>
          <w:lang w:val="en-GB"/>
        </w:rPr>
        <w:t xml:space="preserve">and </w:t>
      </w:r>
      <w:r w:rsidR="00295B34">
        <w:rPr>
          <w:lang w:val="en-GB"/>
        </w:rPr>
        <w:t>result in an</w:t>
      </w:r>
      <w:r w:rsidR="00295B34" w:rsidRPr="00905F6A">
        <w:rPr>
          <w:lang w:val="en-GB"/>
        </w:rPr>
        <w:t xml:space="preserve"> </w:t>
      </w:r>
      <w:r w:rsidR="00781F4B" w:rsidRPr="00905F6A">
        <w:rPr>
          <w:lang w:val="en-GB"/>
        </w:rPr>
        <w:t xml:space="preserve">even </w:t>
      </w:r>
      <w:r w:rsidR="00295B34">
        <w:rPr>
          <w:lang w:val="en-GB"/>
        </w:rPr>
        <w:t>larger</w:t>
      </w:r>
      <w:r w:rsidR="00295B34" w:rsidRPr="00905F6A">
        <w:rPr>
          <w:lang w:val="en-GB"/>
        </w:rPr>
        <w:t xml:space="preserve"> </w:t>
      </w:r>
      <w:r w:rsidR="00781F4B" w:rsidRPr="00905F6A">
        <w:rPr>
          <w:lang w:val="en-GB"/>
        </w:rPr>
        <w:t>part of the population slid</w:t>
      </w:r>
      <w:r w:rsidR="00295B34">
        <w:rPr>
          <w:lang w:val="en-GB"/>
        </w:rPr>
        <w:t>ing</w:t>
      </w:r>
      <w:r w:rsidR="00781F4B" w:rsidRPr="00905F6A">
        <w:rPr>
          <w:lang w:val="en-GB"/>
        </w:rPr>
        <w:t xml:space="preserve"> below the poverty line</w:t>
      </w:r>
      <w:r w:rsidRPr="00905F6A">
        <w:rPr>
          <w:rStyle w:val="FootnoteReference"/>
          <w:rFonts w:eastAsia="Times New Roman"/>
          <w:lang w:val="en-GB" w:eastAsia="en-US"/>
        </w:rPr>
        <w:footnoteReference w:id="38"/>
      </w:r>
      <w:r w:rsidRPr="00905F6A">
        <w:rPr>
          <w:rStyle w:val="FootnoteReference"/>
          <w:rFonts w:eastAsia="Times New Roman"/>
          <w:lang w:val="en-GB"/>
        </w:rPr>
        <w:t>,</w:t>
      </w:r>
      <w:r w:rsidRPr="00905F6A">
        <w:rPr>
          <w:rStyle w:val="FootnoteReference"/>
          <w:rFonts w:eastAsia="Times New Roman"/>
          <w:lang w:val="en-GB" w:eastAsia="en-US"/>
        </w:rPr>
        <w:footnoteReference w:id="39"/>
      </w:r>
      <w:r w:rsidRPr="00905F6A">
        <w:rPr>
          <w:lang w:val="en-GB"/>
        </w:rPr>
        <w:t>.</w:t>
      </w:r>
    </w:p>
    <w:p w:rsidR="00CF32D7" w:rsidRPr="00905F6A" w:rsidRDefault="00781F4B" w:rsidP="007749F2">
      <w:pPr>
        <w:pStyle w:val="BodyTextIndent"/>
        <w:widowControl w:val="0"/>
        <w:spacing w:after="0"/>
        <w:ind w:left="0" w:firstLine="720"/>
        <w:jc w:val="both"/>
        <w:rPr>
          <w:lang w:val="en-GB"/>
        </w:rPr>
      </w:pPr>
      <w:r w:rsidRPr="00905F6A">
        <w:rPr>
          <w:lang w:val="en-GB"/>
        </w:rPr>
        <w:t xml:space="preserve">To sum up, </w:t>
      </w:r>
      <w:r w:rsidR="00FE6082">
        <w:rPr>
          <w:lang w:val="en-GB"/>
        </w:rPr>
        <w:t>a</w:t>
      </w:r>
      <w:r w:rsidR="00FE6082" w:rsidRPr="00905F6A">
        <w:rPr>
          <w:lang w:val="en-GB"/>
        </w:rPr>
        <w:t xml:space="preserve"> </w:t>
      </w:r>
      <w:r w:rsidR="007749F2" w:rsidRPr="00905F6A">
        <w:rPr>
          <w:lang w:val="en-GB"/>
        </w:rPr>
        <w:t xml:space="preserve">level of wages that is </w:t>
      </w:r>
      <w:r w:rsidRPr="00905F6A">
        <w:rPr>
          <w:lang w:val="en-GB"/>
        </w:rPr>
        <w:t>insufficient for workers</w:t>
      </w:r>
      <w:r w:rsidR="00FE6082">
        <w:rPr>
          <w:lang w:val="en-GB"/>
        </w:rPr>
        <w:t>'</w:t>
      </w:r>
      <w:r w:rsidRPr="00905F6A">
        <w:rPr>
          <w:lang w:val="en-GB"/>
        </w:rPr>
        <w:t xml:space="preserve"> survival, chronic wage arrears and </w:t>
      </w:r>
      <w:r w:rsidR="00FE6082">
        <w:rPr>
          <w:lang w:val="en-GB"/>
        </w:rPr>
        <w:t xml:space="preserve">the </w:t>
      </w:r>
      <w:r w:rsidRPr="00905F6A">
        <w:rPr>
          <w:lang w:val="en-GB"/>
        </w:rPr>
        <w:t xml:space="preserve">gradual deepening of unreasonable wage disparities contrasted by </w:t>
      </w:r>
      <w:r w:rsidR="00FE6082">
        <w:rPr>
          <w:lang w:val="en-GB"/>
        </w:rPr>
        <w:t>rising</w:t>
      </w:r>
      <w:r w:rsidRPr="00905F6A">
        <w:rPr>
          <w:lang w:val="en-GB"/>
        </w:rPr>
        <w:t xml:space="preserve"> goods and utility prices</w:t>
      </w:r>
      <w:r w:rsidR="007749F2" w:rsidRPr="00905F6A">
        <w:rPr>
          <w:lang w:val="en-GB"/>
        </w:rPr>
        <w:t xml:space="preserve"> and</w:t>
      </w:r>
      <w:r w:rsidRPr="00905F6A">
        <w:rPr>
          <w:lang w:val="en-GB"/>
        </w:rPr>
        <w:t xml:space="preserve"> </w:t>
      </w:r>
      <w:r w:rsidR="003D4FB5">
        <w:rPr>
          <w:lang w:val="en-GB"/>
        </w:rPr>
        <w:t xml:space="preserve">the </w:t>
      </w:r>
      <w:r w:rsidR="007749F2" w:rsidRPr="003D4FB5">
        <w:rPr>
          <w:lang w:val="en-US"/>
        </w:rPr>
        <w:t>cancell</w:t>
      </w:r>
      <w:r w:rsidR="003D4FB5">
        <w:rPr>
          <w:lang w:val="en-US"/>
        </w:rPr>
        <w:t>ation</w:t>
      </w:r>
      <w:r w:rsidR="007749F2" w:rsidRPr="003D4FB5">
        <w:rPr>
          <w:lang w:val="en-US"/>
        </w:rPr>
        <w:t xml:space="preserve"> </w:t>
      </w:r>
      <w:r w:rsidR="00FE6082">
        <w:rPr>
          <w:lang w:val="en-GB"/>
        </w:rPr>
        <w:t>of</w:t>
      </w:r>
      <w:r w:rsidR="00FE6082" w:rsidRPr="00905F6A">
        <w:rPr>
          <w:lang w:val="en-GB"/>
        </w:rPr>
        <w:t xml:space="preserve"> </w:t>
      </w:r>
      <w:r w:rsidR="007749F2" w:rsidRPr="00905F6A">
        <w:rPr>
          <w:lang w:val="en-GB"/>
        </w:rPr>
        <w:t>state regulation of food prices</w:t>
      </w:r>
      <w:r w:rsidR="00275672" w:rsidRPr="00905F6A">
        <w:rPr>
          <w:rStyle w:val="FootnoteReference"/>
          <w:rFonts w:eastAsia="Times New Roman"/>
          <w:lang w:val="en-GB" w:eastAsia="en-US"/>
        </w:rPr>
        <w:footnoteReference w:id="40"/>
      </w:r>
      <w:r w:rsidR="007749F2" w:rsidRPr="00905F6A">
        <w:rPr>
          <w:lang w:val="en-GB"/>
        </w:rPr>
        <w:t xml:space="preserve"> make for spreading poverty </w:t>
      </w:r>
      <w:r w:rsidR="00FE6082">
        <w:rPr>
          <w:lang w:val="en-GB"/>
        </w:rPr>
        <w:t>in</w:t>
      </w:r>
      <w:r w:rsidR="00FE6082" w:rsidRPr="00905F6A">
        <w:rPr>
          <w:lang w:val="en-GB"/>
        </w:rPr>
        <w:t xml:space="preserve"> </w:t>
      </w:r>
      <w:r w:rsidR="00FE6082">
        <w:rPr>
          <w:lang w:val="en-GB"/>
        </w:rPr>
        <w:t xml:space="preserve">the </w:t>
      </w:r>
      <w:r w:rsidR="007749F2" w:rsidRPr="00905F6A">
        <w:rPr>
          <w:lang w:val="en-GB"/>
        </w:rPr>
        <w:t xml:space="preserve">working population, </w:t>
      </w:r>
      <w:r w:rsidR="00FE6082">
        <w:rPr>
          <w:lang w:val="en-GB"/>
        </w:rPr>
        <w:t>a decline in</w:t>
      </w:r>
      <w:r w:rsidR="007749F2" w:rsidRPr="00905F6A">
        <w:rPr>
          <w:lang w:val="en-GB"/>
        </w:rPr>
        <w:t xml:space="preserve"> its purchasing power </w:t>
      </w:r>
      <w:r w:rsidR="00FE6082">
        <w:rPr>
          <w:lang w:val="en-GB"/>
        </w:rPr>
        <w:t xml:space="preserve">and a </w:t>
      </w:r>
      <w:r w:rsidR="007749F2" w:rsidRPr="00905F6A">
        <w:rPr>
          <w:lang w:val="en-GB"/>
        </w:rPr>
        <w:t xml:space="preserve">growing </w:t>
      </w:r>
      <w:r w:rsidR="00FE6082">
        <w:rPr>
          <w:lang w:val="en-GB"/>
        </w:rPr>
        <w:t>shortage</w:t>
      </w:r>
      <w:r w:rsidR="00FE6082" w:rsidRPr="00905F6A">
        <w:rPr>
          <w:lang w:val="en-GB"/>
        </w:rPr>
        <w:t xml:space="preserve"> </w:t>
      </w:r>
      <w:r w:rsidR="007749F2" w:rsidRPr="00905F6A">
        <w:rPr>
          <w:lang w:val="en-GB"/>
        </w:rPr>
        <w:t xml:space="preserve">of skilled </w:t>
      </w:r>
      <w:r w:rsidR="007C5616" w:rsidRPr="00905F6A">
        <w:rPr>
          <w:lang w:val="en-GB"/>
        </w:rPr>
        <w:t>labour</w:t>
      </w:r>
      <w:r w:rsidR="00FE6082">
        <w:rPr>
          <w:lang w:val="en-GB"/>
        </w:rPr>
        <w:t>,</w:t>
      </w:r>
      <w:r w:rsidR="007749F2" w:rsidRPr="00905F6A">
        <w:rPr>
          <w:lang w:val="en-GB"/>
        </w:rPr>
        <w:t xml:space="preserve"> thus threaten</w:t>
      </w:r>
      <w:r w:rsidR="00FE6082">
        <w:rPr>
          <w:lang w:val="en-GB"/>
        </w:rPr>
        <w:t>ing</w:t>
      </w:r>
      <w:r w:rsidR="007749F2" w:rsidRPr="00905F6A">
        <w:rPr>
          <w:lang w:val="en-GB"/>
        </w:rPr>
        <w:t xml:space="preserve"> the </w:t>
      </w:r>
      <w:r w:rsidR="00FE6082">
        <w:rPr>
          <w:lang w:val="en-GB"/>
        </w:rPr>
        <w:t xml:space="preserve">country's </w:t>
      </w:r>
      <w:r w:rsidR="007749F2" w:rsidRPr="00905F6A">
        <w:rPr>
          <w:lang w:val="en-GB"/>
        </w:rPr>
        <w:t>potential for social and economic development and security</w:t>
      </w:r>
      <w:r w:rsidR="00CF32D7" w:rsidRPr="00905F6A">
        <w:rPr>
          <w:rStyle w:val="FootnoteReference"/>
          <w:rFonts w:eastAsia="Times New Roman"/>
          <w:lang w:val="en-GB" w:eastAsia="en-US"/>
        </w:rPr>
        <w:footnoteReference w:id="41"/>
      </w:r>
      <w:r w:rsidR="00CF32D7" w:rsidRPr="00905F6A">
        <w:rPr>
          <w:lang w:val="en-GB"/>
        </w:rPr>
        <w:t>.</w:t>
      </w:r>
    </w:p>
    <w:p w:rsidR="00CF32D7" w:rsidRPr="00905F6A" w:rsidRDefault="00CF32D7" w:rsidP="00CF32D7">
      <w:pPr>
        <w:pStyle w:val="BodyTextIndent"/>
        <w:widowControl w:val="0"/>
        <w:spacing w:after="0"/>
        <w:ind w:left="0" w:firstLine="720"/>
        <w:jc w:val="both"/>
        <w:rPr>
          <w:lang w:val="en-GB"/>
        </w:rPr>
      </w:pPr>
    </w:p>
    <w:p w:rsidR="00CF32D7" w:rsidRPr="00905F6A" w:rsidRDefault="00E43CCF" w:rsidP="00CF32D7">
      <w:pPr>
        <w:pStyle w:val="Heading1"/>
        <w:rPr>
          <w:b w:val="0"/>
          <w:sz w:val="24"/>
          <w:szCs w:val="24"/>
          <w:lang w:val="en-GB"/>
        </w:rPr>
      </w:pPr>
      <w:bookmarkStart w:id="33" w:name="_Toc512516814"/>
      <w:bookmarkStart w:id="34" w:name="_Toc512516906"/>
      <w:r w:rsidRPr="00905F6A">
        <w:rPr>
          <w:sz w:val="24"/>
          <w:szCs w:val="24"/>
          <w:lang w:val="en-GB"/>
        </w:rPr>
        <w:t xml:space="preserve">Proposals for </w:t>
      </w:r>
      <w:r w:rsidR="003D4FB5">
        <w:rPr>
          <w:sz w:val="24"/>
          <w:szCs w:val="24"/>
          <w:lang w:val="en-GB"/>
        </w:rPr>
        <w:t>a</w:t>
      </w:r>
      <w:r w:rsidR="003D4FB5" w:rsidRPr="00905F6A">
        <w:rPr>
          <w:sz w:val="24"/>
          <w:szCs w:val="24"/>
          <w:lang w:val="en-GB"/>
        </w:rPr>
        <w:t xml:space="preserve"> </w:t>
      </w:r>
      <w:r w:rsidR="003D4FB5">
        <w:rPr>
          <w:sz w:val="24"/>
          <w:szCs w:val="24"/>
          <w:lang w:val="en-GB"/>
        </w:rPr>
        <w:t>c</w:t>
      </w:r>
      <w:r w:rsidRPr="00905F6A">
        <w:rPr>
          <w:sz w:val="24"/>
          <w:szCs w:val="24"/>
          <w:lang w:val="en-GB"/>
        </w:rPr>
        <w:t xml:space="preserve">omprehensive </w:t>
      </w:r>
      <w:r w:rsidR="003D4FB5">
        <w:rPr>
          <w:sz w:val="24"/>
          <w:szCs w:val="24"/>
          <w:lang w:val="en-GB"/>
        </w:rPr>
        <w:t>r</w:t>
      </w:r>
      <w:r w:rsidRPr="00905F6A">
        <w:rPr>
          <w:sz w:val="24"/>
          <w:szCs w:val="24"/>
          <w:lang w:val="en-GB"/>
        </w:rPr>
        <w:t xml:space="preserve">emuneration </w:t>
      </w:r>
      <w:r w:rsidR="003D4FB5">
        <w:rPr>
          <w:sz w:val="24"/>
          <w:szCs w:val="24"/>
          <w:lang w:val="en-GB"/>
        </w:rPr>
        <w:t>r</w:t>
      </w:r>
      <w:r w:rsidRPr="00905F6A">
        <w:rPr>
          <w:sz w:val="24"/>
          <w:szCs w:val="24"/>
          <w:lang w:val="en-GB"/>
        </w:rPr>
        <w:t>eform</w:t>
      </w:r>
      <w:bookmarkEnd w:id="33"/>
      <w:bookmarkEnd w:id="34"/>
      <w:r w:rsidRPr="00905F6A">
        <w:rPr>
          <w:sz w:val="24"/>
          <w:szCs w:val="24"/>
          <w:lang w:val="en-GB"/>
        </w:rPr>
        <w:t xml:space="preserve"> </w:t>
      </w:r>
    </w:p>
    <w:p w:rsidR="006742E6" w:rsidRPr="00905F6A" w:rsidRDefault="006742E6" w:rsidP="00CF32D7">
      <w:pPr>
        <w:pStyle w:val="BodyTextIndent"/>
        <w:widowControl w:val="0"/>
        <w:spacing w:after="0"/>
        <w:ind w:left="0" w:firstLine="720"/>
        <w:jc w:val="both"/>
        <w:rPr>
          <w:lang w:val="en-GB"/>
        </w:rPr>
      </w:pPr>
      <w:r w:rsidRPr="00905F6A">
        <w:rPr>
          <w:lang w:val="en-GB"/>
        </w:rPr>
        <w:t xml:space="preserve">Comprehensive </w:t>
      </w:r>
      <w:r w:rsidR="003D4FB5">
        <w:rPr>
          <w:lang w:val="en-GB"/>
        </w:rPr>
        <w:t>r</w:t>
      </w:r>
      <w:r w:rsidRPr="00905F6A">
        <w:rPr>
          <w:lang w:val="en-GB"/>
        </w:rPr>
        <w:t xml:space="preserve">emuneration </w:t>
      </w:r>
      <w:r w:rsidR="003D4FB5">
        <w:rPr>
          <w:lang w:val="en-GB"/>
        </w:rPr>
        <w:t>r</w:t>
      </w:r>
      <w:r w:rsidRPr="00905F6A">
        <w:rPr>
          <w:lang w:val="en-GB"/>
        </w:rPr>
        <w:t>eform makes provision for changes to be made in the current legislation and regulations.</w:t>
      </w:r>
    </w:p>
    <w:p w:rsidR="006742E6" w:rsidRPr="00905F6A" w:rsidRDefault="000A604E" w:rsidP="00CF32D7">
      <w:pPr>
        <w:pStyle w:val="BodyTextIndent"/>
        <w:widowControl w:val="0"/>
        <w:spacing w:after="0"/>
        <w:ind w:left="0" w:firstLine="720"/>
        <w:jc w:val="both"/>
        <w:rPr>
          <w:lang w:val="en-GB"/>
        </w:rPr>
      </w:pPr>
      <w:r w:rsidRPr="00905F6A">
        <w:rPr>
          <w:lang w:val="en-GB"/>
        </w:rPr>
        <w:t xml:space="preserve">We propose to solve the </w:t>
      </w:r>
      <w:r w:rsidR="006742E6" w:rsidRPr="00905F6A">
        <w:rPr>
          <w:lang w:val="en-GB"/>
        </w:rPr>
        <w:t xml:space="preserve">problems of remuneration </w:t>
      </w:r>
      <w:r w:rsidRPr="00905F6A">
        <w:rPr>
          <w:lang w:val="en-GB"/>
        </w:rPr>
        <w:t>by</w:t>
      </w:r>
      <w:r w:rsidR="006742E6" w:rsidRPr="00905F6A">
        <w:rPr>
          <w:lang w:val="en-GB"/>
        </w:rPr>
        <w:t xml:space="preserve"> </w:t>
      </w:r>
      <w:r w:rsidRPr="00905F6A">
        <w:rPr>
          <w:lang w:val="en-GB"/>
        </w:rPr>
        <w:t>making amendments to legislation and regulations on the following issues</w:t>
      </w:r>
      <w:r w:rsidR="006742E6" w:rsidRPr="00905F6A">
        <w:rPr>
          <w:lang w:val="en-GB"/>
        </w:rPr>
        <w:t>:</w:t>
      </w:r>
    </w:p>
    <w:p w:rsidR="00A75717" w:rsidRPr="00905F6A" w:rsidRDefault="00CF32D7" w:rsidP="000A604E">
      <w:pPr>
        <w:widowControl w:val="0"/>
        <w:spacing w:after="0"/>
        <w:ind w:firstLine="720"/>
        <w:jc w:val="both"/>
        <w:rPr>
          <w:rFonts w:ascii="Times New Roman" w:hAnsi="Times New Roman"/>
          <w:sz w:val="24"/>
          <w:szCs w:val="24"/>
          <w:lang w:val="en-GB"/>
        </w:rPr>
      </w:pPr>
      <w:r w:rsidRPr="00905F6A">
        <w:rPr>
          <w:rFonts w:ascii="Times New Roman" w:hAnsi="Times New Roman"/>
          <w:sz w:val="24"/>
          <w:szCs w:val="24"/>
          <w:lang w:val="en-GB" w:eastAsia="ru-RU"/>
        </w:rPr>
        <w:t xml:space="preserve">1. </w:t>
      </w:r>
      <w:r w:rsidR="000A604E" w:rsidRPr="00905F6A">
        <w:rPr>
          <w:rFonts w:ascii="Times New Roman" w:hAnsi="Times New Roman"/>
          <w:sz w:val="24"/>
          <w:szCs w:val="24"/>
          <w:lang w:val="en-GB" w:eastAsia="ru-RU"/>
        </w:rPr>
        <w:t xml:space="preserve">Changing </w:t>
      </w:r>
      <w:r w:rsidR="009B04EC">
        <w:rPr>
          <w:rFonts w:ascii="Times New Roman" w:hAnsi="Times New Roman"/>
          <w:sz w:val="24"/>
          <w:szCs w:val="24"/>
          <w:lang w:val="en-GB" w:eastAsia="ru-RU"/>
        </w:rPr>
        <w:t xml:space="preserve">the </w:t>
      </w:r>
      <w:r w:rsidR="000A604E" w:rsidRPr="00905F6A">
        <w:rPr>
          <w:rFonts w:ascii="Times New Roman" w:hAnsi="Times New Roman"/>
          <w:sz w:val="24"/>
          <w:szCs w:val="24"/>
          <w:lang w:val="en-GB" w:eastAsia="ru-RU"/>
        </w:rPr>
        <w:t>methodology for fixing the subsistence minimum, namely</w:t>
      </w:r>
      <w:r w:rsidR="00A75717" w:rsidRPr="00905F6A">
        <w:rPr>
          <w:rFonts w:ascii="Times New Roman" w:hAnsi="Times New Roman"/>
          <w:sz w:val="24"/>
          <w:szCs w:val="24"/>
          <w:lang w:val="en-GB" w:eastAsia="ru-RU"/>
        </w:rPr>
        <w:t xml:space="preserve"> its</w:t>
      </w:r>
      <w:r w:rsidR="000A604E" w:rsidRPr="00905F6A">
        <w:rPr>
          <w:rFonts w:ascii="Times New Roman" w:hAnsi="Times New Roman"/>
          <w:sz w:val="24"/>
          <w:szCs w:val="24"/>
          <w:lang w:val="en-GB" w:eastAsia="ru-RU"/>
        </w:rPr>
        <w:t xml:space="preserve"> calculation based on updated sets of food, non-food goods and</w:t>
      </w:r>
      <w:r w:rsidR="00A75717" w:rsidRPr="00905F6A">
        <w:rPr>
          <w:rFonts w:ascii="Times New Roman" w:hAnsi="Times New Roman"/>
          <w:sz w:val="24"/>
          <w:szCs w:val="24"/>
          <w:lang w:val="en-GB" w:eastAsia="ru-RU"/>
        </w:rPr>
        <w:t xml:space="preserve"> services</w:t>
      </w:r>
      <w:r w:rsidRPr="00905F6A">
        <w:rPr>
          <w:rFonts w:ascii="Times New Roman" w:hAnsi="Times New Roman"/>
          <w:sz w:val="24"/>
          <w:szCs w:val="24"/>
          <w:vertAlign w:val="superscript"/>
          <w:lang w:val="en-GB"/>
        </w:rPr>
        <w:footnoteReference w:id="42"/>
      </w:r>
      <w:r w:rsidRPr="00905F6A">
        <w:rPr>
          <w:rFonts w:ascii="Times New Roman" w:hAnsi="Times New Roman"/>
          <w:sz w:val="24"/>
          <w:szCs w:val="24"/>
          <w:lang w:val="en-GB" w:eastAsia="ru-RU"/>
        </w:rPr>
        <w:t xml:space="preserve"> </w:t>
      </w:r>
      <w:r w:rsidR="00A75717" w:rsidRPr="00905F6A">
        <w:rPr>
          <w:rFonts w:ascii="Times New Roman" w:hAnsi="Times New Roman"/>
          <w:sz w:val="24"/>
          <w:szCs w:val="24"/>
          <w:lang w:val="en-GB" w:eastAsia="ru-RU"/>
        </w:rPr>
        <w:t xml:space="preserve">in accordance with the </w:t>
      </w:r>
      <w:r w:rsidR="00A75717" w:rsidRPr="00905F6A">
        <w:rPr>
          <w:rFonts w:ascii="Times New Roman" w:hAnsi="Times New Roman"/>
          <w:i/>
          <w:sz w:val="24"/>
          <w:szCs w:val="24"/>
          <w:lang w:val="en-GB"/>
        </w:rPr>
        <w:t xml:space="preserve">ILO Social Policy (Basic Aims and Standards) Convention </w:t>
      </w:r>
      <w:r w:rsidR="009B04EC">
        <w:rPr>
          <w:rFonts w:ascii="Times New Roman" w:hAnsi="Times New Roman"/>
          <w:i/>
          <w:sz w:val="24"/>
          <w:szCs w:val="24"/>
          <w:lang w:val="en-GB"/>
        </w:rPr>
        <w:t>No.</w:t>
      </w:r>
      <w:r w:rsidR="00A75717" w:rsidRPr="00905F6A">
        <w:rPr>
          <w:rFonts w:ascii="Times New Roman" w:hAnsi="Times New Roman"/>
          <w:i/>
          <w:sz w:val="24"/>
          <w:szCs w:val="24"/>
          <w:lang w:val="en-GB"/>
        </w:rPr>
        <w:t>117</w:t>
      </w:r>
      <w:r w:rsidR="00A75717" w:rsidRPr="00905F6A">
        <w:rPr>
          <w:rFonts w:ascii="Times New Roman" w:hAnsi="Times New Roman"/>
          <w:sz w:val="24"/>
          <w:szCs w:val="24"/>
          <w:lang w:val="en-GB"/>
        </w:rPr>
        <w:t xml:space="preserve">, </w:t>
      </w:r>
      <w:r w:rsidR="00D214D2" w:rsidRPr="00905F6A">
        <w:rPr>
          <w:rFonts w:ascii="Times New Roman" w:hAnsi="Times New Roman"/>
          <w:sz w:val="24"/>
          <w:szCs w:val="24"/>
          <w:lang w:val="en-GB"/>
        </w:rPr>
        <w:t>which recommends</w:t>
      </w:r>
      <w:r w:rsidR="00A75717" w:rsidRPr="00905F6A">
        <w:rPr>
          <w:rFonts w:ascii="Times New Roman" w:hAnsi="Times New Roman"/>
          <w:sz w:val="24"/>
          <w:szCs w:val="24"/>
          <w:lang w:val="en-GB"/>
        </w:rPr>
        <w:t xml:space="preserve"> </w:t>
      </w:r>
      <w:r w:rsidR="00D214D2" w:rsidRPr="00905F6A">
        <w:rPr>
          <w:rFonts w:ascii="Times New Roman" w:hAnsi="Times New Roman"/>
          <w:sz w:val="24"/>
          <w:szCs w:val="24"/>
          <w:lang w:val="en-GB"/>
        </w:rPr>
        <w:t>taking</w:t>
      </w:r>
      <w:r w:rsidR="00A75717" w:rsidRPr="00905F6A">
        <w:rPr>
          <w:rFonts w:ascii="Times New Roman" w:hAnsi="Times New Roman"/>
          <w:sz w:val="24"/>
          <w:szCs w:val="24"/>
          <w:lang w:val="en-GB"/>
        </w:rPr>
        <w:t xml:space="preserve"> into account expenses for </w:t>
      </w:r>
      <w:r w:rsidR="00D214D2" w:rsidRPr="00905F6A">
        <w:rPr>
          <w:rFonts w:ascii="Times New Roman" w:hAnsi="Times New Roman"/>
          <w:sz w:val="24"/>
          <w:szCs w:val="24"/>
          <w:lang w:val="en-GB"/>
        </w:rPr>
        <w:t xml:space="preserve">purchase or rent of </w:t>
      </w:r>
      <w:r w:rsidR="00A75717" w:rsidRPr="00905F6A">
        <w:rPr>
          <w:rFonts w:ascii="Times New Roman" w:hAnsi="Times New Roman"/>
          <w:sz w:val="24"/>
          <w:szCs w:val="24"/>
          <w:lang w:val="en-GB"/>
        </w:rPr>
        <w:t>accommodation, healthcare services and education. This will contribute to reducing poverty.</w:t>
      </w:r>
    </w:p>
    <w:p w:rsidR="00A00C0E" w:rsidRPr="00905F6A" w:rsidRDefault="009B04EC" w:rsidP="00A00C0E">
      <w:pPr>
        <w:pStyle w:val="HTMLPreformatted"/>
        <w:jc w:val="both"/>
        <w:rPr>
          <w:rFonts w:ascii="Times New Roman" w:hAnsi="Times New Roman"/>
          <w:sz w:val="24"/>
          <w:szCs w:val="24"/>
          <w:lang w:val="en-GB"/>
        </w:rPr>
      </w:pPr>
      <w:r>
        <w:rPr>
          <w:rFonts w:ascii="Times New Roman" w:hAnsi="Times New Roman"/>
          <w:sz w:val="24"/>
          <w:szCs w:val="24"/>
          <w:lang w:val="en-GB"/>
        </w:rPr>
        <w:tab/>
      </w:r>
      <w:r w:rsidR="00CF32D7" w:rsidRPr="00905F6A">
        <w:rPr>
          <w:rFonts w:ascii="Times New Roman" w:hAnsi="Times New Roman"/>
          <w:sz w:val="24"/>
          <w:szCs w:val="24"/>
          <w:lang w:val="en-GB"/>
        </w:rPr>
        <w:t xml:space="preserve">2. </w:t>
      </w:r>
      <w:r w:rsidR="006C0812" w:rsidRPr="00905F6A">
        <w:rPr>
          <w:rFonts w:ascii="Times New Roman" w:hAnsi="Times New Roman"/>
          <w:sz w:val="24"/>
          <w:szCs w:val="24"/>
          <w:lang w:val="en-GB"/>
        </w:rPr>
        <w:t xml:space="preserve">Changing the mechanism </w:t>
      </w:r>
      <w:r w:rsidR="00D214D2" w:rsidRPr="00905F6A">
        <w:rPr>
          <w:rFonts w:ascii="Times New Roman" w:hAnsi="Times New Roman"/>
          <w:sz w:val="24"/>
          <w:szCs w:val="24"/>
          <w:lang w:val="en-GB"/>
        </w:rPr>
        <w:t>of</w:t>
      </w:r>
      <w:r w:rsidR="006C0812" w:rsidRPr="00905F6A">
        <w:rPr>
          <w:rFonts w:ascii="Times New Roman" w:hAnsi="Times New Roman"/>
          <w:sz w:val="24"/>
          <w:szCs w:val="24"/>
          <w:lang w:val="en-GB"/>
        </w:rPr>
        <w:t xml:space="preserve"> defining </w:t>
      </w:r>
      <w:r>
        <w:rPr>
          <w:rFonts w:ascii="Times New Roman" w:hAnsi="Times New Roman"/>
          <w:sz w:val="24"/>
          <w:szCs w:val="24"/>
          <w:lang w:val="en-GB"/>
        </w:rPr>
        <w:t xml:space="preserve">the </w:t>
      </w:r>
      <w:r w:rsidR="006C0812" w:rsidRPr="00905F6A">
        <w:rPr>
          <w:rFonts w:ascii="Times New Roman" w:hAnsi="Times New Roman"/>
          <w:sz w:val="24"/>
          <w:szCs w:val="24"/>
          <w:lang w:val="en-GB"/>
        </w:rPr>
        <w:t>minimum wage structure, namely making the provision that the minimum wage is a payment for simple</w:t>
      </w:r>
      <w:r>
        <w:rPr>
          <w:rFonts w:ascii="Times New Roman" w:hAnsi="Times New Roman"/>
          <w:sz w:val="24"/>
          <w:szCs w:val="24"/>
          <w:lang w:val="en-GB"/>
        </w:rPr>
        <w:t>,</w:t>
      </w:r>
      <w:r w:rsidR="006C0812" w:rsidRPr="00905F6A">
        <w:rPr>
          <w:rFonts w:ascii="Times New Roman" w:hAnsi="Times New Roman"/>
          <w:sz w:val="24"/>
          <w:szCs w:val="24"/>
          <w:lang w:val="en-GB"/>
        </w:rPr>
        <w:t xml:space="preserve"> non-qualified work that does not include additional payments and compensations to account for family conditions in accordance with Art</w:t>
      </w:r>
      <w:r>
        <w:rPr>
          <w:rFonts w:ascii="Times New Roman" w:hAnsi="Times New Roman"/>
          <w:sz w:val="24"/>
          <w:szCs w:val="24"/>
          <w:lang w:val="en-GB"/>
        </w:rPr>
        <w:t xml:space="preserve">icle </w:t>
      </w:r>
      <w:r w:rsidR="006C0812" w:rsidRPr="00905F6A">
        <w:rPr>
          <w:rFonts w:ascii="Times New Roman" w:hAnsi="Times New Roman"/>
          <w:sz w:val="24"/>
          <w:szCs w:val="24"/>
          <w:lang w:val="en-GB"/>
        </w:rPr>
        <w:t xml:space="preserve">4 of the </w:t>
      </w:r>
      <w:r w:rsidR="006C0812" w:rsidRPr="00905F6A">
        <w:rPr>
          <w:rFonts w:ascii="Times New Roman" w:hAnsi="Times New Roman"/>
          <w:i/>
          <w:sz w:val="24"/>
          <w:szCs w:val="24"/>
          <w:lang w:val="en-GB"/>
        </w:rPr>
        <w:t>European Social Charter (Revised)</w:t>
      </w:r>
      <w:r w:rsidR="006C0812" w:rsidRPr="00905F6A">
        <w:rPr>
          <w:rFonts w:ascii="Times New Roman" w:hAnsi="Times New Roman"/>
          <w:sz w:val="24"/>
          <w:szCs w:val="24"/>
          <w:lang w:val="en-GB"/>
        </w:rPr>
        <w:t xml:space="preserve">, </w:t>
      </w:r>
      <w:r w:rsidR="006C0812" w:rsidRPr="00905F6A">
        <w:rPr>
          <w:rFonts w:ascii="Times New Roman" w:hAnsi="Times New Roman"/>
          <w:i/>
          <w:sz w:val="24"/>
          <w:szCs w:val="24"/>
          <w:lang w:val="en-GB"/>
        </w:rPr>
        <w:t>ILO</w:t>
      </w:r>
      <w:r w:rsidR="006C0812" w:rsidRPr="00905F6A">
        <w:rPr>
          <w:rFonts w:ascii="Times New Roman" w:hAnsi="Times New Roman"/>
          <w:sz w:val="24"/>
          <w:szCs w:val="24"/>
          <w:lang w:val="en-GB"/>
        </w:rPr>
        <w:t xml:space="preserve"> </w:t>
      </w:r>
      <w:r w:rsidR="006C0812" w:rsidRPr="00905F6A">
        <w:rPr>
          <w:rFonts w:ascii="Times New Roman" w:hAnsi="Times New Roman"/>
          <w:i/>
          <w:sz w:val="24"/>
          <w:szCs w:val="24"/>
          <w:lang w:val="en-GB"/>
        </w:rPr>
        <w:t xml:space="preserve">Minimum Wage Fixing Convention </w:t>
      </w:r>
      <w:r>
        <w:rPr>
          <w:rFonts w:ascii="Times New Roman" w:hAnsi="Times New Roman"/>
          <w:i/>
          <w:sz w:val="24"/>
          <w:szCs w:val="24"/>
          <w:lang w:val="en-GB"/>
        </w:rPr>
        <w:t xml:space="preserve">No. </w:t>
      </w:r>
      <w:r w:rsidR="006C0812" w:rsidRPr="00905F6A">
        <w:rPr>
          <w:rFonts w:ascii="Times New Roman" w:hAnsi="Times New Roman"/>
          <w:i/>
          <w:sz w:val="24"/>
          <w:szCs w:val="24"/>
          <w:lang w:val="en-GB"/>
        </w:rPr>
        <w:t>131</w:t>
      </w:r>
      <w:r w:rsidR="006C0812" w:rsidRPr="00905F6A">
        <w:rPr>
          <w:rFonts w:ascii="Times New Roman" w:hAnsi="Times New Roman"/>
          <w:sz w:val="24"/>
          <w:szCs w:val="24"/>
          <w:lang w:val="en-GB"/>
        </w:rPr>
        <w:t xml:space="preserve"> </w:t>
      </w:r>
      <w:r w:rsidR="006C0812" w:rsidRPr="00905F6A">
        <w:rPr>
          <w:rFonts w:ascii="Times New Roman" w:hAnsi="Times New Roman"/>
          <w:i/>
          <w:sz w:val="24"/>
          <w:szCs w:val="24"/>
          <w:lang w:val="en-GB"/>
        </w:rPr>
        <w:t>with Special Reference to Developing Countries</w:t>
      </w:r>
      <w:r w:rsidR="00A00C0E" w:rsidRPr="00905F6A">
        <w:rPr>
          <w:rFonts w:ascii="Times New Roman" w:hAnsi="Times New Roman"/>
          <w:i/>
          <w:sz w:val="24"/>
          <w:szCs w:val="24"/>
          <w:lang w:val="en-GB"/>
        </w:rPr>
        <w:t xml:space="preserve"> </w:t>
      </w:r>
      <w:r w:rsidR="00A00C0E" w:rsidRPr="00905F6A">
        <w:rPr>
          <w:rFonts w:ascii="Times New Roman" w:hAnsi="Times New Roman"/>
          <w:sz w:val="24"/>
          <w:szCs w:val="24"/>
          <w:lang w:val="en-GB"/>
        </w:rPr>
        <w:t xml:space="preserve">and </w:t>
      </w:r>
      <w:r w:rsidR="00A00C0E" w:rsidRPr="00905F6A">
        <w:rPr>
          <w:rFonts w:ascii="Times New Roman" w:hAnsi="Times New Roman" w:cs="Times New Roman"/>
          <w:i/>
          <w:sz w:val="24"/>
          <w:szCs w:val="24"/>
          <w:lang w:val="en-GB"/>
        </w:rPr>
        <w:t xml:space="preserve">ILO Minimum Wage Fixing Recommendation </w:t>
      </w:r>
      <w:r>
        <w:rPr>
          <w:rFonts w:ascii="Times New Roman" w:hAnsi="Times New Roman" w:cs="Times New Roman"/>
          <w:i/>
          <w:sz w:val="24"/>
          <w:szCs w:val="24"/>
          <w:lang w:val="en-GB"/>
        </w:rPr>
        <w:t xml:space="preserve">No. </w:t>
      </w:r>
      <w:r w:rsidR="00A00C0E" w:rsidRPr="00905F6A">
        <w:rPr>
          <w:rFonts w:ascii="Times New Roman" w:hAnsi="Times New Roman" w:cs="Times New Roman"/>
          <w:i/>
          <w:sz w:val="24"/>
          <w:szCs w:val="24"/>
          <w:lang w:val="en-GB"/>
        </w:rPr>
        <w:t>135</w:t>
      </w:r>
      <w:r w:rsidR="00A00C0E" w:rsidRPr="00905F6A">
        <w:rPr>
          <w:rFonts w:ascii="Times New Roman" w:hAnsi="Times New Roman" w:cs="Times New Roman"/>
          <w:b/>
          <w:i/>
          <w:sz w:val="24"/>
          <w:szCs w:val="24"/>
          <w:lang w:val="en-GB"/>
        </w:rPr>
        <w:t xml:space="preserve"> </w:t>
      </w:r>
      <w:r w:rsidR="00A00C0E" w:rsidRPr="00905F6A">
        <w:rPr>
          <w:rFonts w:ascii="Times New Roman" w:hAnsi="Times New Roman" w:cs="Times New Roman"/>
          <w:i/>
          <w:sz w:val="24"/>
          <w:szCs w:val="24"/>
          <w:lang w:val="en-GB"/>
        </w:rPr>
        <w:t>with Special Reference to Developing Countries</w:t>
      </w:r>
      <w:r w:rsidR="00CF32D7" w:rsidRPr="00905F6A">
        <w:rPr>
          <w:rFonts w:ascii="Times New Roman" w:hAnsi="Times New Roman"/>
          <w:sz w:val="24"/>
          <w:szCs w:val="24"/>
          <w:vertAlign w:val="superscript"/>
          <w:lang w:val="en-GB"/>
        </w:rPr>
        <w:footnoteReference w:id="43"/>
      </w:r>
      <w:r w:rsidR="00CF32D7" w:rsidRPr="00905F6A">
        <w:rPr>
          <w:rFonts w:ascii="Times New Roman" w:hAnsi="Times New Roman"/>
          <w:sz w:val="24"/>
          <w:szCs w:val="24"/>
          <w:lang w:val="en-GB"/>
        </w:rPr>
        <w:t xml:space="preserve">. </w:t>
      </w:r>
      <w:r w:rsidR="00A00C0E" w:rsidRPr="00905F6A">
        <w:rPr>
          <w:rFonts w:ascii="Times New Roman" w:hAnsi="Times New Roman"/>
          <w:sz w:val="24"/>
          <w:szCs w:val="24"/>
          <w:lang w:val="en-GB"/>
        </w:rPr>
        <w:t>This will help to ensure sufficient living standards for workers and their families.</w:t>
      </w:r>
    </w:p>
    <w:p w:rsidR="00A00C0E" w:rsidRPr="00905F6A" w:rsidRDefault="00CF32D7" w:rsidP="00CF32D7">
      <w:pPr>
        <w:pStyle w:val="BodyTextIndent"/>
        <w:widowControl w:val="0"/>
        <w:spacing w:after="0"/>
        <w:ind w:left="0" w:firstLine="720"/>
        <w:jc w:val="both"/>
        <w:rPr>
          <w:lang w:val="en-GB"/>
        </w:rPr>
      </w:pPr>
      <w:r w:rsidRPr="00905F6A">
        <w:rPr>
          <w:lang w:val="en-GB"/>
        </w:rPr>
        <w:t>3</w:t>
      </w:r>
      <w:r w:rsidR="006204AA" w:rsidRPr="00905F6A">
        <w:rPr>
          <w:lang w:val="en-GB"/>
        </w:rPr>
        <w:t>.</w:t>
      </w:r>
      <w:r w:rsidRPr="00905F6A">
        <w:rPr>
          <w:lang w:val="en-GB"/>
        </w:rPr>
        <w:t xml:space="preserve"> </w:t>
      </w:r>
      <w:r w:rsidR="00A00C0E" w:rsidRPr="00905F6A">
        <w:rPr>
          <w:lang w:val="en-GB"/>
        </w:rPr>
        <w:t>Changing the Unified Wage Tariff System for the public sector by optimi</w:t>
      </w:r>
      <w:r w:rsidR="00071AD3">
        <w:rPr>
          <w:lang w:val="en-GB"/>
        </w:rPr>
        <w:t>s</w:t>
      </w:r>
      <w:r w:rsidR="00A00C0E" w:rsidRPr="00905F6A">
        <w:rPr>
          <w:lang w:val="en-GB"/>
        </w:rPr>
        <w:t>ing the number of wage tariff categories and simultaneously raising the coefficient range taking into account sector</w:t>
      </w:r>
      <w:r w:rsidR="00071AD3">
        <w:rPr>
          <w:lang w:val="en-GB"/>
        </w:rPr>
        <w:t>al</w:t>
      </w:r>
      <w:r w:rsidR="00A00C0E" w:rsidRPr="00905F6A">
        <w:rPr>
          <w:lang w:val="en-GB"/>
        </w:rPr>
        <w:t xml:space="preserve"> specifics. This will help to ensure fair wage differentiation with regard to position and qualifications.</w:t>
      </w:r>
    </w:p>
    <w:p w:rsidR="00587254" w:rsidRPr="00905F6A" w:rsidRDefault="00CF32D7" w:rsidP="00CF32D7">
      <w:pPr>
        <w:pStyle w:val="BodyTextIndent"/>
        <w:widowControl w:val="0"/>
        <w:spacing w:after="0"/>
        <w:ind w:left="0" w:firstLine="720"/>
        <w:jc w:val="both"/>
        <w:rPr>
          <w:lang w:val="en-GB"/>
        </w:rPr>
      </w:pPr>
      <w:r w:rsidRPr="00905F6A">
        <w:rPr>
          <w:lang w:val="en-GB"/>
        </w:rPr>
        <w:t xml:space="preserve">4. </w:t>
      </w:r>
      <w:r w:rsidR="00587254" w:rsidRPr="00905F6A">
        <w:rPr>
          <w:lang w:val="en-GB"/>
        </w:rPr>
        <w:t>Reducing the large wage gap between enterprise leadership and workers</w:t>
      </w:r>
      <w:r w:rsidR="00EB0586" w:rsidRPr="00905F6A">
        <w:rPr>
          <w:lang w:val="en-GB"/>
        </w:rPr>
        <w:t xml:space="preserve"> by fixing reasonable inter-position coefficients that will help to reduce disparities.</w:t>
      </w:r>
    </w:p>
    <w:p w:rsidR="00EB0586" w:rsidRPr="00905F6A" w:rsidRDefault="00CF32D7" w:rsidP="00CF32D7">
      <w:pPr>
        <w:pStyle w:val="BodyTextIndent"/>
        <w:widowControl w:val="0"/>
        <w:spacing w:after="0"/>
        <w:ind w:left="0" w:firstLine="720"/>
        <w:jc w:val="both"/>
        <w:rPr>
          <w:lang w:val="en-GB"/>
        </w:rPr>
      </w:pPr>
      <w:r w:rsidRPr="00905F6A">
        <w:rPr>
          <w:lang w:val="en-GB"/>
        </w:rPr>
        <w:t xml:space="preserve">5. </w:t>
      </w:r>
      <w:r w:rsidR="00EB0586" w:rsidRPr="00905F6A">
        <w:rPr>
          <w:lang w:val="en-GB"/>
        </w:rPr>
        <w:t>Strengthening worker</w:t>
      </w:r>
      <w:r w:rsidR="00F01985" w:rsidRPr="00905F6A">
        <w:rPr>
          <w:lang w:val="en-GB"/>
        </w:rPr>
        <w:t>s</w:t>
      </w:r>
      <w:r w:rsidR="00071AD3">
        <w:rPr>
          <w:lang w:val="en-GB"/>
        </w:rPr>
        <w:t>'</w:t>
      </w:r>
      <w:r w:rsidR="00EB0586" w:rsidRPr="00905F6A">
        <w:rPr>
          <w:lang w:val="en-GB"/>
        </w:rPr>
        <w:t xml:space="preserve"> protection with regard to timely wage payment and settlement of arrears by making these priority payments and establishing a guarantee institution for </w:t>
      </w:r>
      <w:r w:rsidR="00F01985" w:rsidRPr="00905F6A">
        <w:rPr>
          <w:lang w:val="en-GB"/>
        </w:rPr>
        <w:t>guaranteeing</w:t>
      </w:r>
      <w:r w:rsidR="00EB0586" w:rsidRPr="00905F6A">
        <w:rPr>
          <w:lang w:val="en-GB"/>
        </w:rPr>
        <w:t xml:space="preserve"> employees</w:t>
      </w:r>
      <w:r w:rsidR="00071AD3">
        <w:rPr>
          <w:lang w:val="en-GB"/>
        </w:rPr>
        <w:t>'</w:t>
      </w:r>
      <w:r w:rsidR="00EB0586" w:rsidRPr="00905F6A">
        <w:rPr>
          <w:lang w:val="en-GB"/>
        </w:rPr>
        <w:t xml:space="preserve"> claims </w:t>
      </w:r>
      <w:r w:rsidR="00F01985" w:rsidRPr="00905F6A">
        <w:rPr>
          <w:lang w:val="en-GB"/>
        </w:rPr>
        <w:t xml:space="preserve">in </w:t>
      </w:r>
      <w:r w:rsidR="00071AD3">
        <w:rPr>
          <w:lang w:val="en-GB"/>
        </w:rPr>
        <w:t>the event</w:t>
      </w:r>
      <w:r w:rsidR="00071AD3" w:rsidRPr="00905F6A">
        <w:rPr>
          <w:lang w:val="en-GB"/>
        </w:rPr>
        <w:t xml:space="preserve"> </w:t>
      </w:r>
      <w:r w:rsidR="00F01985" w:rsidRPr="00905F6A">
        <w:rPr>
          <w:lang w:val="en-GB"/>
        </w:rPr>
        <w:t>of employer insolvency.</w:t>
      </w:r>
    </w:p>
    <w:p w:rsidR="00073343" w:rsidRPr="00905F6A" w:rsidRDefault="00CF32D7" w:rsidP="00CF32D7">
      <w:pPr>
        <w:pStyle w:val="BodyTextIndent"/>
        <w:widowControl w:val="0"/>
        <w:spacing w:after="0"/>
        <w:ind w:left="0" w:firstLine="720"/>
        <w:jc w:val="both"/>
        <w:rPr>
          <w:lang w:val="en-GB"/>
        </w:rPr>
      </w:pPr>
      <w:bookmarkStart w:id="35" w:name="o12"/>
      <w:bookmarkEnd w:id="35"/>
      <w:r w:rsidRPr="00905F6A">
        <w:rPr>
          <w:lang w:val="en-GB"/>
        </w:rPr>
        <w:t xml:space="preserve">6. </w:t>
      </w:r>
      <w:r w:rsidR="00073343" w:rsidRPr="00905F6A">
        <w:rPr>
          <w:lang w:val="en-GB"/>
        </w:rPr>
        <w:t xml:space="preserve">Ensuring sufficient level of wages for low-paid workers by introducing a non-taxable income equal to the subsistence minimum for </w:t>
      </w:r>
      <w:r w:rsidR="00071AD3">
        <w:rPr>
          <w:lang w:val="en-GB"/>
        </w:rPr>
        <w:t xml:space="preserve">the </w:t>
      </w:r>
      <w:r w:rsidR="00073343" w:rsidRPr="00905F6A">
        <w:rPr>
          <w:lang w:val="en-GB"/>
        </w:rPr>
        <w:t xml:space="preserve">working population calculated by the new methodology in line with the </w:t>
      </w:r>
      <w:r w:rsidR="00073343" w:rsidRPr="00905F6A">
        <w:rPr>
          <w:i/>
          <w:lang w:val="en-GB"/>
        </w:rPr>
        <w:t xml:space="preserve">ILO Social Policy (Basic Aims and Standards) Convention </w:t>
      </w:r>
      <w:r w:rsidR="00071AD3">
        <w:rPr>
          <w:i/>
          <w:lang w:val="en-GB"/>
        </w:rPr>
        <w:t xml:space="preserve">No. </w:t>
      </w:r>
      <w:r w:rsidR="00073343" w:rsidRPr="00905F6A">
        <w:rPr>
          <w:i/>
          <w:lang w:val="en-GB"/>
        </w:rPr>
        <w:t>117</w:t>
      </w:r>
      <w:r w:rsidR="00071AD3">
        <w:rPr>
          <w:i/>
          <w:lang w:val="en-GB"/>
        </w:rPr>
        <w:t>,</w:t>
      </w:r>
      <w:r w:rsidR="00073343" w:rsidRPr="00905F6A">
        <w:rPr>
          <w:lang w:val="en-GB"/>
        </w:rPr>
        <w:t xml:space="preserve"> as well as by introducing a progressive tax scale (lowering </w:t>
      </w:r>
      <w:r w:rsidR="00071AD3">
        <w:rPr>
          <w:lang w:val="en-GB"/>
        </w:rPr>
        <w:t xml:space="preserve">the </w:t>
      </w:r>
      <w:r w:rsidR="00073343" w:rsidRPr="00905F6A">
        <w:rPr>
          <w:lang w:val="en-GB"/>
        </w:rPr>
        <w:t>tax rate for low-paid workers and increasing it for high-paid ones).</w:t>
      </w:r>
    </w:p>
    <w:p w:rsidR="00294F82" w:rsidRPr="00905F6A" w:rsidRDefault="00CF32D7" w:rsidP="00073343">
      <w:pPr>
        <w:widowControl w:val="0"/>
        <w:spacing w:after="0"/>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7. </w:t>
      </w:r>
      <w:r w:rsidR="00294F82" w:rsidRPr="00905F6A">
        <w:rPr>
          <w:rFonts w:ascii="Times New Roman" w:hAnsi="Times New Roman"/>
          <w:sz w:val="24"/>
          <w:szCs w:val="24"/>
          <w:lang w:val="en-GB" w:eastAsia="ru-RU"/>
        </w:rPr>
        <w:t xml:space="preserve">A separate proposal from </w:t>
      </w:r>
      <w:r w:rsidR="001F09F1" w:rsidRPr="00905F6A">
        <w:rPr>
          <w:rFonts w:ascii="Times New Roman" w:hAnsi="Times New Roman"/>
          <w:sz w:val="24"/>
          <w:szCs w:val="24"/>
          <w:lang w:val="en-GB" w:eastAsia="ru-RU"/>
        </w:rPr>
        <w:t>the trade unions –</w:t>
      </w:r>
      <w:r w:rsidR="00294F82" w:rsidRPr="00905F6A">
        <w:rPr>
          <w:rFonts w:ascii="Times New Roman" w:hAnsi="Times New Roman"/>
          <w:sz w:val="24"/>
          <w:szCs w:val="24"/>
          <w:lang w:val="en-GB" w:eastAsia="ru-RU"/>
        </w:rPr>
        <w:t xml:space="preserve"> </w:t>
      </w:r>
      <w:r w:rsidR="00071AD3">
        <w:rPr>
          <w:rFonts w:ascii="Times New Roman" w:hAnsi="Times New Roman"/>
          <w:sz w:val="24"/>
          <w:szCs w:val="24"/>
          <w:lang w:val="en-GB" w:eastAsia="ru-RU"/>
        </w:rPr>
        <w:t xml:space="preserve">a proposal </w:t>
      </w:r>
      <w:r w:rsidR="00294F82" w:rsidRPr="00905F6A">
        <w:rPr>
          <w:rFonts w:ascii="Times New Roman" w:hAnsi="Times New Roman"/>
          <w:sz w:val="24"/>
          <w:szCs w:val="24"/>
          <w:lang w:val="en-GB" w:eastAsia="ru-RU"/>
        </w:rPr>
        <w:t xml:space="preserve">which does not </w:t>
      </w:r>
      <w:r w:rsidR="00071AD3">
        <w:rPr>
          <w:rFonts w:ascii="Times New Roman" w:hAnsi="Times New Roman"/>
          <w:sz w:val="24"/>
          <w:szCs w:val="24"/>
          <w:lang w:val="en-GB" w:eastAsia="ru-RU"/>
        </w:rPr>
        <w:t>enjoy</w:t>
      </w:r>
      <w:r w:rsidR="00071AD3" w:rsidRPr="00905F6A">
        <w:rPr>
          <w:rFonts w:ascii="Times New Roman" w:hAnsi="Times New Roman"/>
          <w:sz w:val="24"/>
          <w:szCs w:val="24"/>
          <w:lang w:val="en-GB" w:eastAsia="ru-RU"/>
        </w:rPr>
        <w:t xml:space="preserve"> </w:t>
      </w:r>
      <w:r w:rsidR="00294F82" w:rsidRPr="00905F6A">
        <w:rPr>
          <w:rFonts w:ascii="Times New Roman" w:hAnsi="Times New Roman"/>
          <w:sz w:val="24"/>
          <w:szCs w:val="24"/>
          <w:lang w:val="en-GB" w:eastAsia="ru-RU"/>
        </w:rPr>
        <w:t>support on the part of employers</w:t>
      </w:r>
      <w:r w:rsidR="001F09F1" w:rsidRPr="00905F6A">
        <w:rPr>
          <w:rFonts w:ascii="Times New Roman" w:hAnsi="Times New Roman"/>
          <w:sz w:val="24"/>
          <w:szCs w:val="24"/>
          <w:lang w:val="en-GB" w:eastAsia="ru-RU"/>
        </w:rPr>
        <w:t xml:space="preserve"> –</w:t>
      </w:r>
      <w:r w:rsidR="00294F82" w:rsidRPr="00905F6A">
        <w:rPr>
          <w:rFonts w:ascii="Times New Roman" w:hAnsi="Times New Roman"/>
          <w:sz w:val="24"/>
          <w:szCs w:val="24"/>
          <w:lang w:val="en-GB" w:eastAsia="ru-RU"/>
        </w:rPr>
        <w:t xml:space="preserve"> </w:t>
      </w:r>
      <w:r w:rsidR="001F09F1" w:rsidRPr="00905F6A">
        <w:rPr>
          <w:rFonts w:ascii="Times New Roman" w:hAnsi="Times New Roman"/>
          <w:sz w:val="24"/>
          <w:szCs w:val="24"/>
          <w:lang w:val="en-GB" w:eastAsia="ru-RU"/>
        </w:rPr>
        <w:t xml:space="preserve">aiming </w:t>
      </w:r>
      <w:r w:rsidR="00294F82" w:rsidRPr="00905F6A">
        <w:rPr>
          <w:rFonts w:ascii="Times New Roman" w:hAnsi="Times New Roman"/>
          <w:sz w:val="24"/>
          <w:szCs w:val="24"/>
          <w:lang w:val="en-GB" w:eastAsia="ru-RU"/>
        </w:rPr>
        <w:t>to protect workers</w:t>
      </w:r>
      <w:r w:rsidR="00071AD3">
        <w:rPr>
          <w:rFonts w:ascii="Times New Roman" w:hAnsi="Times New Roman"/>
          <w:sz w:val="24"/>
          <w:szCs w:val="24"/>
          <w:lang w:val="en-GB" w:eastAsia="ru-RU"/>
        </w:rPr>
        <w:t>'</w:t>
      </w:r>
      <w:r w:rsidR="00294F82" w:rsidRPr="00905F6A">
        <w:rPr>
          <w:rFonts w:ascii="Times New Roman" w:hAnsi="Times New Roman"/>
          <w:sz w:val="24"/>
          <w:szCs w:val="24"/>
          <w:lang w:val="en-GB" w:eastAsia="ru-RU"/>
        </w:rPr>
        <w:t xml:space="preserve"> income</w:t>
      </w:r>
      <w:r w:rsidR="001F09F1" w:rsidRPr="00905F6A">
        <w:rPr>
          <w:rFonts w:ascii="Times New Roman" w:hAnsi="Times New Roman"/>
          <w:sz w:val="24"/>
          <w:szCs w:val="24"/>
          <w:lang w:val="en-GB" w:eastAsia="ru-RU"/>
        </w:rPr>
        <w:t>,</w:t>
      </w:r>
      <w:r w:rsidR="00294F82" w:rsidRPr="00905F6A">
        <w:rPr>
          <w:rFonts w:ascii="Times New Roman" w:hAnsi="Times New Roman"/>
          <w:sz w:val="24"/>
          <w:szCs w:val="24"/>
          <w:lang w:val="en-GB" w:eastAsia="ru-RU"/>
        </w:rPr>
        <w:t xml:space="preserve"> in </w:t>
      </w:r>
      <w:r w:rsidR="00071AD3">
        <w:rPr>
          <w:rFonts w:ascii="Times New Roman" w:hAnsi="Times New Roman"/>
          <w:sz w:val="24"/>
          <w:szCs w:val="24"/>
          <w:lang w:val="en-GB" w:eastAsia="ru-RU"/>
        </w:rPr>
        <w:t>the event</w:t>
      </w:r>
      <w:r w:rsidR="00071AD3" w:rsidRPr="00905F6A">
        <w:rPr>
          <w:rFonts w:ascii="Times New Roman" w:hAnsi="Times New Roman"/>
          <w:sz w:val="24"/>
          <w:szCs w:val="24"/>
          <w:lang w:val="en-GB" w:eastAsia="ru-RU"/>
        </w:rPr>
        <w:t xml:space="preserve"> </w:t>
      </w:r>
      <w:r w:rsidR="00294F82" w:rsidRPr="00905F6A">
        <w:rPr>
          <w:rFonts w:ascii="Times New Roman" w:hAnsi="Times New Roman"/>
          <w:sz w:val="24"/>
          <w:szCs w:val="24"/>
          <w:lang w:val="en-GB" w:eastAsia="ru-RU"/>
        </w:rPr>
        <w:t>of inflation</w:t>
      </w:r>
      <w:r w:rsidR="001F09F1" w:rsidRPr="00905F6A">
        <w:rPr>
          <w:rFonts w:ascii="Times New Roman" w:hAnsi="Times New Roman"/>
          <w:sz w:val="24"/>
          <w:szCs w:val="24"/>
          <w:lang w:val="en-GB" w:eastAsia="ru-RU"/>
        </w:rPr>
        <w:t>,</w:t>
      </w:r>
      <w:r w:rsidR="00294F82" w:rsidRPr="00905F6A">
        <w:rPr>
          <w:rFonts w:ascii="Times New Roman" w:hAnsi="Times New Roman"/>
          <w:sz w:val="24"/>
          <w:szCs w:val="24"/>
          <w:lang w:val="en-GB" w:eastAsia="ru-RU"/>
        </w:rPr>
        <w:t xml:space="preserve"> by raising the </w:t>
      </w:r>
      <w:r w:rsidR="001F09F1" w:rsidRPr="00905F6A">
        <w:rPr>
          <w:rFonts w:ascii="Times New Roman" w:hAnsi="Times New Roman"/>
          <w:sz w:val="24"/>
          <w:szCs w:val="24"/>
          <w:lang w:val="en-GB" w:eastAsia="ru-RU"/>
        </w:rPr>
        <w:t xml:space="preserve">level of </w:t>
      </w:r>
      <w:r w:rsidR="00294F82" w:rsidRPr="00905F6A">
        <w:rPr>
          <w:rFonts w:ascii="Times New Roman" w:hAnsi="Times New Roman"/>
          <w:sz w:val="24"/>
          <w:szCs w:val="24"/>
          <w:lang w:val="en-GB" w:eastAsia="ru-RU"/>
        </w:rPr>
        <w:t>income that is subject to indexation</w:t>
      </w:r>
      <w:r w:rsidR="001F09F1" w:rsidRPr="00905F6A">
        <w:rPr>
          <w:rFonts w:ascii="Times New Roman" w:hAnsi="Times New Roman"/>
          <w:sz w:val="24"/>
          <w:szCs w:val="24"/>
          <w:lang w:val="en-GB" w:eastAsia="ru-RU"/>
        </w:rPr>
        <w:t xml:space="preserve"> up to the size of two subsistence minimums (calculated by the new methodology </w:t>
      </w:r>
      <w:r w:rsidR="001F09F1" w:rsidRPr="00905F6A">
        <w:rPr>
          <w:rFonts w:ascii="Times New Roman" w:hAnsi="Times New Roman"/>
          <w:sz w:val="24"/>
          <w:szCs w:val="24"/>
          <w:lang w:val="en-GB"/>
        </w:rPr>
        <w:t xml:space="preserve">in line with the </w:t>
      </w:r>
      <w:r w:rsidR="001F09F1" w:rsidRPr="00905F6A">
        <w:rPr>
          <w:rFonts w:ascii="Times New Roman" w:hAnsi="Times New Roman"/>
          <w:i/>
          <w:sz w:val="24"/>
          <w:szCs w:val="24"/>
          <w:lang w:val="en-GB"/>
        </w:rPr>
        <w:t xml:space="preserve">ILO Social Policy (Basic Aims and Standards) Convention </w:t>
      </w:r>
      <w:r w:rsidR="00071AD3">
        <w:rPr>
          <w:rFonts w:ascii="Times New Roman" w:hAnsi="Times New Roman"/>
          <w:i/>
          <w:sz w:val="24"/>
          <w:szCs w:val="24"/>
          <w:lang w:val="en-GB"/>
        </w:rPr>
        <w:t xml:space="preserve">No. </w:t>
      </w:r>
      <w:r w:rsidR="001F09F1" w:rsidRPr="00905F6A">
        <w:rPr>
          <w:rFonts w:ascii="Times New Roman" w:hAnsi="Times New Roman"/>
          <w:i/>
          <w:sz w:val="24"/>
          <w:szCs w:val="24"/>
          <w:lang w:val="en-GB"/>
        </w:rPr>
        <w:t>117</w:t>
      </w:r>
      <w:r w:rsidR="001F09F1" w:rsidRPr="00905F6A">
        <w:rPr>
          <w:rFonts w:ascii="Times New Roman" w:hAnsi="Times New Roman"/>
          <w:sz w:val="24"/>
          <w:szCs w:val="24"/>
          <w:lang w:val="en-GB"/>
        </w:rPr>
        <w:t>)</w:t>
      </w:r>
      <w:r w:rsidR="001F09F1" w:rsidRPr="00905F6A">
        <w:rPr>
          <w:rFonts w:ascii="Times New Roman" w:hAnsi="Times New Roman"/>
          <w:i/>
          <w:sz w:val="24"/>
          <w:szCs w:val="24"/>
          <w:lang w:val="en-GB"/>
        </w:rPr>
        <w:t xml:space="preserve"> </w:t>
      </w:r>
      <w:r w:rsidR="001F09F1" w:rsidRPr="00905F6A">
        <w:rPr>
          <w:rFonts w:ascii="Times New Roman" w:hAnsi="Times New Roman"/>
          <w:sz w:val="24"/>
          <w:szCs w:val="24"/>
          <w:lang w:val="en-GB" w:eastAsia="ru-RU"/>
        </w:rPr>
        <w:t xml:space="preserve">for </w:t>
      </w:r>
      <w:r w:rsidR="00071AD3">
        <w:rPr>
          <w:rFonts w:ascii="Times New Roman" w:hAnsi="Times New Roman"/>
          <w:sz w:val="24"/>
          <w:szCs w:val="24"/>
          <w:lang w:val="en-GB" w:eastAsia="ru-RU"/>
        </w:rPr>
        <w:t xml:space="preserve">the </w:t>
      </w:r>
      <w:r w:rsidR="001F09F1" w:rsidRPr="00905F6A">
        <w:rPr>
          <w:rFonts w:ascii="Times New Roman" w:hAnsi="Times New Roman"/>
          <w:sz w:val="24"/>
          <w:szCs w:val="24"/>
          <w:lang w:val="en-GB" w:eastAsia="ru-RU"/>
        </w:rPr>
        <w:t>working-age population</w:t>
      </w:r>
      <w:r w:rsidR="00071AD3">
        <w:rPr>
          <w:rFonts w:ascii="Times New Roman" w:hAnsi="Times New Roman"/>
          <w:sz w:val="24"/>
          <w:szCs w:val="24"/>
          <w:lang w:val="en-GB" w:eastAsia="ru-RU"/>
        </w:rPr>
        <w:t>,</w:t>
      </w:r>
      <w:r w:rsidR="001F09F1" w:rsidRPr="00905F6A">
        <w:rPr>
          <w:rFonts w:ascii="Times New Roman" w:hAnsi="Times New Roman"/>
          <w:sz w:val="24"/>
          <w:szCs w:val="24"/>
          <w:lang w:val="en-GB" w:eastAsia="ru-RU"/>
        </w:rPr>
        <w:t xml:space="preserve"> </w:t>
      </w:r>
      <w:r w:rsidR="001F09F1" w:rsidRPr="00905F6A">
        <w:rPr>
          <w:rFonts w:ascii="Times New Roman" w:hAnsi="Times New Roman"/>
          <w:sz w:val="24"/>
          <w:szCs w:val="24"/>
          <w:lang w:val="en-GB"/>
        </w:rPr>
        <w:t xml:space="preserve">along with </w:t>
      </w:r>
      <w:r w:rsidR="00071AD3">
        <w:rPr>
          <w:rFonts w:ascii="Times New Roman" w:hAnsi="Times New Roman"/>
          <w:sz w:val="24"/>
          <w:szCs w:val="24"/>
          <w:lang w:val="en-GB"/>
        </w:rPr>
        <w:t xml:space="preserve">a </w:t>
      </w:r>
      <w:r w:rsidR="001F09F1" w:rsidRPr="00905F6A">
        <w:rPr>
          <w:rFonts w:ascii="Times New Roman" w:hAnsi="Times New Roman"/>
          <w:sz w:val="24"/>
          <w:szCs w:val="24"/>
          <w:lang w:val="en-GB"/>
        </w:rPr>
        <w:t>simultaneous limitation o</w:t>
      </w:r>
      <w:r w:rsidR="00071AD3">
        <w:rPr>
          <w:rFonts w:ascii="Times New Roman" w:hAnsi="Times New Roman"/>
          <w:sz w:val="24"/>
          <w:szCs w:val="24"/>
          <w:lang w:val="en-GB"/>
        </w:rPr>
        <w:t>n</w:t>
      </w:r>
      <w:r w:rsidR="001F09F1" w:rsidRPr="00905F6A">
        <w:rPr>
          <w:rFonts w:ascii="Times New Roman" w:hAnsi="Times New Roman"/>
          <w:sz w:val="24"/>
          <w:szCs w:val="24"/>
          <w:lang w:val="en-GB"/>
        </w:rPr>
        <w:t xml:space="preserve"> the maximum income that can be indexed (for instance, up to 25 subsistence minimums for </w:t>
      </w:r>
      <w:r w:rsidR="00071AD3">
        <w:rPr>
          <w:rFonts w:ascii="Times New Roman" w:hAnsi="Times New Roman"/>
          <w:sz w:val="24"/>
          <w:szCs w:val="24"/>
          <w:lang w:val="en-GB"/>
        </w:rPr>
        <w:t xml:space="preserve">the </w:t>
      </w:r>
      <w:r w:rsidR="001F09F1" w:rsidRPr="00905F6A">
        <w:rPr>
          <w:rFonts w:ascii="Times New Roman" w:hAnsi="Times New Roman"/>
          <w:sz w:val="24"/>
          <w:szCs w:val="24"/>
          <w:lang w:val="en-GB"/>
        </w:rPr>
        <w:t>working-age population).</w:t>
      </w:r>
    </w:p>
    <w:p w:rsidR="00CF32D7" w:rsidRPr="00905F6A" w:rsidRDefault="00CF32D7" w:rsidP="00CF32D7">
      <w:pPr>
        <w:pStyle w:val="BodyTextIndent"/>
        <w:widowControl w:val="0"/>
        <w:spacing w:after="0"/>
        <w:ind w:left="0" w:firstLine="720"/>
        <w:jc w:val="both"/>
        <w:rPr>
          <w:lang w:val="en-GB"/>
        </w:rPr>
      </w:pPr>
      <w:r w:rsidRPr="00905F6A">
        <w:rPr>
          <w:lang w:val="en-GB"/>
        </w:rPr>
        <w:t xml:space="preserve">8. </w:t>
      </w:r>
      <w:r w:rsidR="001F09F1" w:rsidRPr="00905F6A">
        <w:rPr>
          <w:lang w:val="en-GB"/>
        </w:rPr>
        <w:t>Strengthening collective agreement regulation</w:t>
      </w:r>
      <w:r w:rsidRPr="00905F6A">
        <w:rPr>
          <w:lang w:val="en-GB"/>
        </w:rPr>
        <w:t>.</w:t>
      </w:r>
    </w:p>
    <w:p w:rsidR="001F09F1" w:rsidRPr="00905F6A" w:rsidRDefault="00CF32D7" w:rsidP="00CF32D7">
      <w:pPr>
        <w:widowControl w:val="0"/>
        <w:spacing w:after="0"/>
        <w:ind w:firstLine="720"/>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9. </w:t>
      </w:r>
      <w:r w:rsidR="00405372" w:rsidRPr="00905F6A">
        <w:rPr>
          <w:rFonts w:ascii="Times New Roman" w:hAnsi="Times New Roman"/>
          <w:sz w:val="24"/>
          <w:szCs w:val="24"/>
          <w:lang w:val="en-GB" w:eastAsia="ru-RU"/>
        </w:rPr>
        <w:t>Ensuring workers</w:t>
      </w:r>
      <w:r w:rsidR="00071AD3">
        <w:rPr>
          <w:rFonts w:ascii="Times New Roman" w:hAnsi="Times New Roman"/>
          <w:sz w:val="24"/>
          <w:szCs w:val="24"/>
          <w:lang w:val="en-GB" w:eastAsia="ru-RU"/>
        </w:rPr>
        <w:t>'</w:t>
      </w:r>
      <w:r w:rsidR="00405372" w:rsidRPr="00905F6A">
        <w:rPr>
          <w:rFonts w:ascii="Times New Roman" w:hAnsi="Times New Roman"/>
          <w:sz w:val="24"/>
          <w:szCs w:val="24"/>
          <w:lang w:val="en-GB" w:eastAsia="ru-RU"/>
        </w:rPr>
        <w:t xml:space="preserve"> right to strike in accordance with international standards (Art</w:t>
      </w:r>
      <w:r w:rsidR="00071AD3">
        <w:rPr>
          <w:rFonts w:ascii="Times New Roman" w:hAnsi="Times New Roman"/>
          <w:sz w:val="24"/>
          <w:szCs w:val="24"/>
          <w:lang w:val="en-GB" w:eastAsia="ru-RU"/>
        </w:rPr>
        <w:t>icle</w:t>
      </w:r>
      <w:r w:rsidR="00405372" w:rsidRPr="00905F6A">
        <w:rPr>
          <w:rFonts w:ascii="Times New Roman" w:hAnsi="Times New Roman"/>
          <w:sz w:val="24"/>
          <w:szCs w:val="24"/>
          <w:lang w:val="en-GB" w:eastAsia="ru-RU"/>
        </w:rPr>
        <w:t xml:space="preserve"> 6 of the European Social Charter (Revised)) for meaningful collective agreement regulation of wages, and as a means to promote their employment rights. </w:t>
      </w:r>
    </w:p>
    <w:p w:rsidR="00CF32D7" w:rsidRPr="00905F6A" w:rsidRDefault="00CF32D7" w:rsidP="00D6207A">
      <w:pPr>
        <w:ind w:firstLine="720"/>
        <w:jc w:val="both"/>
        <w:rPr>
          <w:rFonts w:ascii="Times New Roman" w:hAnsi="Times New Roman"/>
          <w:sz w:val="24"/>
          <w:szCs w:val="24"/>
          <w:lang w:val="en-GB"/>
        </w:rPr>
      </w:pPr>
    </w:p>
    <w:p w:rsidR="00CF32D7" w:rsidRPr="00905F6A" w:rsidRDefault="00D506A1" w:rsidP="00CF32D7">
      <w:pPr>
        <w:pStyle w:val="Heading1"/>
        <w:rPr>
          <w:b w:val="0"/>
          <w:sz w:val="24"/>
          <w:szCs w:val="24"/>
          <w:lang w:val="en-GB"/>
        </w:rPr>
      </w:pPr>
      <w:bookmarkStart w:id="36" w:name="_Toc512516815"/>
      <w:bookmarkStart w:id="37" w:name="_Toc512516907"/>
      <w:r w:rsidRPr="00905F6A">
        <w:rPr>
          <w:sz w:val="24"/>
          <w:szCs w:val="24"/>
          <w:lang w:val="en-GB"/>
        </w:rPr>
        <w:t xml:space="preserve">Impact of </w:t>
      </w:r>
      <w:r w:rsidR="00071AD3">
        <w:rPr>
          <w:sz w:val="24"/>
          <w:szCs w:val="24"/>
          <w:lang w:val="en-GB"/>
        </w:rPr>
        <w:t>r</w:t>
      </w:r>
      <w:r w:rsidRPr="00905F6A">
        <w:rPr>
          <w:sz w:val="24"/>
          <w:szCs w:val="24"/>
          <w:lang w:val="en-GB"/>
        </w:rPr>
        <w:t xml:space="preserve">emuneration </w:t>
      </w:r>
      <w:r w:rsidR="00071AD3">
        <w:rPr>
          <w:sz w:val="24"/>
          <w:szCs w:val="24"/>
          <w:lang w:val="en-GB"/>
        </w:rPr>
        <w:t>r</w:t>
      </w:r>
      <w:r w:rsidRPr="00905F6A">
        <w:rPr>
          <w:sz w:val="24"/>
          <w:szCs w:val="24"/>
          <w:lang w:val="en-GB"/>
        </w:rPr>
        <w:t xml:space="preserve">eform on </w:t>
      </w:r>
      <w:r w:rsidR="00071AD3">
        <w:rPr>
          <w:sz w:val="24"/>
          <w:szCs w:val="24"/>
          <w:lang w:val="en-GB"/>
        </w:rPr>
        <w:t>m</w:t>
      </w:r>
      <w:r w:rsidRPr="00905F6A">
        <w:rPr>
          <w:sz w:val="24"/>
          <w:szCs w:val="24"/>
          <w:lang w:val="en-GB"/>
        </w:rPr>
        <w:t xml:space="preserve">ajor </w:t>
      </w:r>
      <w:r w:rsidR="00071AD3">
        <w:rPr>
          <w:sz w:val="24"/>
          <w:szCs w:val="24"/>
          <w:lang w:val="en-GB"/>
        </w:rPr>
        <w:t>s</w:t>
      </w:r>
      <w:r w:rsidRPr="00905F6A">
        <w:rPr>
          <w:sz w:val="24"/>
          <w:szCs w:val="24"/>
          <w:lang w:val="en-GB"/>
        </w:rPr>
        <w:t>takeholders</w:t>
      </w:r>
      <w:bookmarkEnd w:id="36"/>
      <w:bookmarkEnd w:id="37"/>
      <w:r w:rsidRPr="00905F6A">
        <w:rPr>
          <w:sz w:val="24"/>
          <w:szCs w:val="24"/>
          <w:lang w:val="en-GB"/>
        </w:rPr>
        <w:t xml:space="preserve"> </w:t>
      </w:r>
    </w:p>
    <w:p w:rsidR="00D061C5" w:rsidRPr="00905F6A" w:rsidRDefault="00071AD3" w:rsidP="00CF32D7">
      <w:pPr>
        <w:pStyle w:val="BodyTextIndent"/>
        <w:widowControl w:val="0"/>
        <w:spacing w:after="0"/>
        <w:ind w:left="0" w:firstLine="720"/>
        <w:jc w:val="both"/>
        <w:rPr>
          <w:lang w:val="en-GB"/>
        </w:rPr>
      </w:pPr>
      <w:r>
        <w:rPr>
          <w:lang w:val="en-GB"/>
        </w:rPr>
        <w:t>T</w:t>
      </w:r>
      <w:r w:rsidR="00D061C5" w:rsidRPr="00905F6A">
        <w:rPr>
          <w:lang w:val="en-GB"/>
        </w:rPr>
        <w:t xml:space="preserve">he proposed </w:t>
      </w:r>
      <w:r>
        <w:rPr>
          <w:lang w:val="en-GB"/>
        </w:rPr>
        <w:t>strands</w:t>
      </w:r>
      <w:r w:rsidRPr="00905F6A">
        <w:rPr>
          <w:lang w:val="en-GB"/>
        </w:rPr>
        <w:t xml:space="preserve"> </w:t>
      </w:r>
      <w:r w:rsidR="00D061C5" w:rsidRPr="00905F6A">
        <w:rPr>
          <w:lang w:val="en-GB"/>
        </w:rPr>
        <w:t xml:space="preserve">of remuneration reform will have </w:t>
      </w:r>
      <w:r>
        <w:rPr>
          <w:lang w:val="en-GB"/>
        </w:rPr>
        <w:t>different</w:t>
      </w:r>
      <w:r w:rsidRPr="00905F6A">
        <w:rPr>
          <w:lang w:val="en-GB"/>
        </w:rPr>
        <w:t xml:space="preserve"> </w:t>
      </w:r>
      <w:r w:rsidR="00D061C5" w:rsidRPr="00905F6A">
        <w:rPr>
          <w:lang w:val="en-GB"/>
        </w:rPr>
        <w:t xml:space="preserve">effects </w:t>
      </w:r>
      <w:r>
        <w:rPr>
          <w:lang w:val="en-GB"/>
        </w:rPr>
        <w:t>depending on the different</w:t>
      </w:r>
      <w:r w:rsidR="00D061C5" w:rsidRPr="00905F6A">
        <w:rPr>
          <w:lang w:val="en-GB"/>
        </w:rPr>
        <w:t xml:space="preserve"> stakeholder groups.</w:t>
      </w:r>
    </w:p>
    <w:p w:rsidR="00CF32D7" w:rsidRPr="00905F6A" w:rsidRDefault="00D061C5" w:rsidP="00D061C5">
      <w:pPr>
        <w:pStyle w:val="BodyTextIndent"/>
        <w:widowControl w:val="0"/>
        <w:spacing w:after="0"/>
        <w:ind w:left="0" w:firstLine="720"/>
        <w:jc w:val="both"/>
        <w:rPr>
          <w:lang w:val="en-GB"/>
        </w:rPr>
      </w:pPr>
      <w:r w:rsidRPr="00905F6A">
        <w:rPr>
          <w:lang w:val="en-GB"/>
        </w:rPr>
        <w:t xml:space="preserve">Considering the current low level of remuneration and significant wage arrears, the major stakeholders of the reform are 10 </w:t>
      </w:r>
      <w:r w:rsidR="00EA2C07">
        <w:rPr>
          <w:lang w:val="en-GB"/>
        </w:rPr>
        <w:t>million</w:t>
      </w:r>
      <w:r w:rsidRPr="00905F6A">
        <w:rPr>
          <w:lang w:val="en-GB"/>
        </w:rPr>
        <w:t xml:space="preserve"> employees, one fifth of whom (20.1%)</w:t>
      </w:r>
      <w:r w:rsidR="001A3AA9" w:rsidRPr="00905F6A">
        <w:rPr>
          <w:lang w:val="en-GB"/>
        </w:rPr>
        <w:t xml:space="preserve"> are </w:t>
      </w:r>
      <w:r w:rsidR="00861E9F">
        <w:rPr>
          <w:lang w:val="en-GB"/>
        </w:rPr>
        <w:t xml:space="preserve">living </w:t>
      </w:r>
      <w:r w:rsidR="001A3AA9" w:rsidRPr="00905F6A">
        <w:rPr>
          <w:lang w:val="en-GB"/>
        </w:rPr>
        <w:t>below the poverty line</w:t>
      </w:r>
      <w:r w:rsidR="00CF32D7" w:rsidRPr="00905F6A">
        <w:rPr>
          <w:vertAlign w:val="superscript"/>
          <w:lang w:val="en-GB"/>
        </w:rPr>
        <w:footnoteReference w:id="44"/>
      </w:r>
      <w:r w:rsidR="00CF32D7" w:rsidRPr="00905F6A">
        <w:rPr>
          <w:lang w:val="en-GB"/>
        </w:rPr>
        <w:t xml:space="preserve">, </w:t>
      </w:r>
      <w:r w:rsidR="001A3AA9" w:rsidRPr="00905F6A">
        <w:rPr>
          <w:lang w:val="en-GB"/>
        </w:rPr>
        <w:t xml:space="preserve">while hundreds of thousands have not received their due payments. </w:t>
      </w:r>
    </w:p>
    <w:p w:rsidR="00CF32D7" w:rsidRPr="00905F6A" w:rsidRDefault="001A3AA9" w:rsidP="00CF32D7">
      <w:pPr>
        <w:pStyle w:val="BodyTextIndent"/>
        <w:widowControl w:val="0"/>
        <w:spacing w:after="0"/>
        <w:ind w:left="0" w:firstLine="720"/>
        <w:jc w:val="both"/>
        <w:rPr>
          <w:lang w:val="en-GB"/>
        </w:rPr>
      </w:pPr>
      <w:r w:rsidRPr="00905F6A">
        <w:rPr>
          <w:lang w:val="en-GB"/>
        </w:rPr>
        <w:t>R</w:t>
      </w:r>
      <w:r w:rsidR="00861E9F">
        <w:rPr>
          <w:lang w:val="en-GB"/>
        </w:rPr>
        <w:t>a</w:t>
      </w:r>
      <w:r w:rsidRPr="00905F6A">
        <w:rPr>
          <w:lang w:val="en-GB"/>
        </w:rPr>
        <w:t>ising wages will</w:t>
      </w:r>
      <w:r w:rsidR="00CF32D7" w:rsidRPr="00905F6A">
        <w:rPr>
          <w:lang w:val="en-GB"/>
        </w:rPr>
        <w:t>:</w:t>
      </w:r>
    </w:p>
    <w:p w:rsidR="00F6075A" w:rsidRPr="00905F6A" w:rsidRDefault="00A63A62" w:rsidP="004D3A6A">
      <w:pPr>
        <w:pStyle w:val="BodyTextIndent"/>
        <w:widowControl w:val="0"/>
        <w:spacing w:after="0"/>
        <w:ind w:left="0" w:firstLine="720"/>
        <w:jc w:val="both"/>
        <w:rPr>
          <w:lang w:val="en-GB"/>
        </w:rPr>
      </w:pPr>
      <w:r>
        <w:rPr>
          <w:lang w:val="en-GB"/>
        </w:rPr>
        <w:t>-</w:t>
      </w:r>
      <w:r w:rsidR="00861E9F" w:rsidRPr="00905F6A">
        <w:rPr>
          <w:lang w:val="en-GB"/>
        </w:rPr>
        <w:t xml:space="preserve"> </w:t>
      </w:r>
      <w:r w:rsidR="001A3AA9" w:rsidRPr="00905F6A">
        <w:rPr>
          <w:lang w:val="en-GB"/>
        </w:rPr>
        <w:t xml:space="preserve">boost consumer demand and improve of consumer sentiments. </w:t>
      </w:r>
      <w:r w:rsidR="00CC3898" w:rsidRPr="00905F6A">
        <w:rPr>
          <w:lang w:val="en-GB"/>
        </w:rPr>
        <w:t xml:space="preserve">According to the NBU, </w:t>
      </w:r>
      <w:r w:rsidR="004D3A6A" w:rsidRPr="00905F6A">
        <w:rPr>
          <w:lang w:val="en-GB"/>
        </w:rPr>
        <w:t>the</w:t>
      </w:r>
      <w:r w:rsidR="00CC3898" w:rsidRPr="00905F6A">
        <w:rPr>
          <w:lang w:val="en-GB"/>
        </w:rPr>
        <w:t xml:space="preserve"> </w:t>
      </w:r>
      <w:r w:rsidR="00846824" w:rsidRPr="00905F6A">
        <w:rPr>
          <w:lang w:val="en-GB"/>
        </w:rPr>
        <w:t>twofold</w:t>
      </w:r>
      <w:r w:rsidR="00CC3898" w:rsidRPr="00905F6A">
        <w:rPr>
          <w:lang w:val="en-GB"/>
        </w:rPr>
        <w:t xml:space="preserve"> increase </w:t>
      </w:r>
      <w:r w:rsidR="00861E9F">
        <w:rPr>
          <w:lang w:val="en-GB"/>
        </w:rPr>
        <w:t>in</w:t>
      </w:r>
      <w:r w:rsidR="00CC3898" w:rsidRPr="00905F6A">
        <w:rPr>
          <w:lang w:val="en-GB"/>
        </w:rPr>
        <w:t xml:space="preserve"> the minimum wage </w:t>
      </w:r>
      <w:r w:rsidR="00532126" w:rsidRPr="00905F6A">
        <w:rPr>
          <w:lang w:val="en-GB"/>
        </w:rPr>
        <w:t>from</w:t>
      </w:r>
      <w:r w:rsidR="00CC3898" w:rsidRPr="00905F6A">
        <w:rPr>
          <w:lang w:val="en-GB"/>
        </w:rPr>
        <w:t xml:space="preserve"> 1 January 2017 increased </w:t>
      </w:r>
      <w:r w:rsidR="004D3A6A" w:rsidRPr="00905F6A">
        <w:rPr>
          <w:lang w:val="en-GB"/>
        </w:rPr>
        <w:t xml:space="preserve">the </w:t>
      </w:r>
      <w:r w:rsidR="00CC3898" w:rsidRPr="00905F6A">
        <w:rPr>
          <w:lang w:val="en-GB"/>
        </w:rPr>
        <w:t xml:space="preserve">nominal income of the population (up to 20.2% in the </w:t>
      </w:r>
      <w:r w:rsidR="00861E9F">
        <w:rPr>
          <w:lang w:val="en-GB"/>
        </w:rPr>
        <w:t>3rd</w:t>
      </w:r>
      <w:r w:rsidR="00861E9F" w:rsidRPr="00905F6A">
        <w:rPr>
          <w:lang w:val="en-GB"/>
        </w:rPr>
        <w:t xml:space="preserve"> </w:t>
      </w:r>
      <w:r w:rsidR="00861E9F">
        <w:rPr>
          <w:lang w:val="en-GB"/>
        </w:rPr>
        <w:t>q</w:t>
      </w:r>
      <w:r w:rsidR="00CC3898" w:rsidRPr="00905F6A">
        <w:rPr>
          <w:lang w:val="en-GB"/>
        </w:rPr>
        <w:t xml:space="preserve">uarter </w:t>
      </w:r>
      <w:r w:rsidR="00861E9F">
        <w:rPr>
          <w:lang w:val="en-GB"/>
        </w:rPr>
        <w:t xml:space="preserve">of </w:t>
      </w:r>
      <w:r w:rsidR="00CC3898" w:rsidRPr="00905F6A">
        <w:rPr>
          <w:lang w:val="en-GB"/>
        </w:rPr>
        <w:t>2017 compared to the same period of the previous year)</w:t>
      </w:r>
      <w:r w:rsidR="004D3A6A" w:rsidRPr="00905F6A">
        <w:rPr>
          <w:lang w:val="en-GB"/>
        </w:rPr>
        <w:t xml:space="preserve">, which, among other things, raised consumer demand and increased real GDP over the </w:t>
      </w:r>
      <w:r w:rsidR="00861E9F">
        <w:rPr>
          <w:lang w:val="en-GB"/>
        </w:rPr>
        <w:t>first nine</w:t>
      </w:r>
      <w:r w:rsidR="004D3A6A" w:rsidRPr="00905F6A">
        <w:rPr>
          <w:lang w:val="en-GB"/>
        </w:rPr>
        <w:t xml:space="preserve"> months of 2017 by 2.3 % compared to the same period of the previous year</w:t>
      </w:r>
      <w:r w:rsidR="00F6075A" w:rsidRPr="00905F6A">
        <w:rPr>
          <w:vertAlign w:val="superscript"/>
          <w:lang w:val="en-GB"/>
        </w:rPr>
        <w:footnoteReference w:id="45"/>
      </w:r>
      <w:r w:rsidR="002A500A">
        <w:rPr>
          <w:lang w:val="en-GB"/>
        </w:rPr>
        <w:t>;</w:t>
      </w:r>
    </w:p>
    <w:p w:rsidR="00F6075A" w:rsidRPr="00905F6A" w:rsidRDefault="00A63A62" w:rsidP="007B72A9">
      <w:pPr>
        <w:spacing w:after="0" w:line="240" w:lineRule="auto"/>
        <w:ind w:firstLine="709"/>
        <w:jc w:val="both"/>
        <w:rPr>
          <w:rFonts w:ascii="Times New Roman" w:hAnsi="Times New Roman"/>
          <w:sz w:val="24"/>
          <w:szCs w:val="24"/>
          <w:lang w:val="en-GB" w:eastAsia="ru-RU"/>
        </w:rPr>
      </w:pPr>
      <w:r>
        <w:rPr>
          <w:rFonts w:ascii="Times New Roman" w:hAnsi="Times New Roman"/>
          <w:sz w:val="24"/>
          <w:szCs w:val="24"/>
          <w:lang w:val="en-GB"/>
        </w:rPr>
        <w:t>-</w:t>
      </w:r>
      <w:r w:rsidR="00CF32D7" w:rsidRPr="00905F6A">
        <w:rPr>
          <w:rFonts w:ascii="Times New Roman" w:hAnsi="Times New Roman"/>
          <w:sz w:val="24"/>
          <w:szCs w:val="24"/>
          <w:lang w:val="en-GB" w:eastAsia="ru-RU"/>
        </w:rPr>
        <w:t xml:space="preserve"> </w:t>
      </w:r>
      <w:r w:rsidR="007054A1" w:rsidRPr="00905F6A">
        <w:rPr>
          <w:rFonts w:ascii="Times New Roman" w:hAnsi="Times New Roman"/>
          <w:sz w:val="24"/>
          <w:szCs w:val="24"/>
          <w:lang w:val="en-GB" w:eastAsia="ru-RU"/>
        </w:rPr>
        <w:t>ensure growth of tax and deduction revenues at all levels</w:t>
      </w:r>
      <w:r w:rsidR="00861E9F">
        <w:rPr>
          <w:rFonts w:ascii="Times New Roman" w:hAnsi="Times New Roman"/>
          <w:sz w:val="24"/>
          <w:szCs w:val="24"/>
          <w:lang w:val="en-GB" w:eastAsia="ru-RU"/>
        </w:rPr>
        <w:t>,</w:t>
      </w:r>
      <w:r w:rsidR="007054A1" w:rsidRPr="00905F6A">
        <w:rPr>
          <w:rFonts w:ascii="Times New Roman" w:hAnsi="Times New Roman"/>
          <w:sz w:val="24"/>
          <w:szCs w:val="24"/>
          <w:lang w:val="en-GB" w:eastAsia="ru-RU"/>
        </w:rPr>
        <w:t xml:space="preserve"> as well as the Pension Fund and social insurance funds. According to expert evaluations, almost half of each hryvna from increased wages returns to the </w:t>
      </w:r>
      <w:r w:rsidR="00532126" w:rsidRPr="00905F6A">
        <w:rPr>
          <w:rFonts w:ascii="Times New Roman" w:hAnsi="Times New Roman"/>
          <w:sz w:val="24"/>
          <w:szCs w:val="24"/>
          <w:lang w:val="en-GB" w:eastAsia="ru-RU"/>
        </w:rPr>
        <w:t>S</w:t>
      </w:r>
      <w:r w:rsidR="007054A1" w:rsidRPr="00905F6A">
        <w:rPr>
          <w:rFonts w:ascii="Times New Roman" w:hAnsi="Times New Roman"/>
          <w:sz w:val="24"/>
          <w:szCs w:val="24"/>
          <w:lang w:val="en-GB" w:eastAsia="ru-RU"/>
        </w:rPr>
        <w:t xml:space="preserve">tate </w:t>
      </w:r>
      <w:r w:rsidR="00532126" w:rsidRPr="00905F6A">
        <w:rPr>
          <w:rFonts w:ascii="Times New Roman" w:hAnsi="Times New Roman"/>
          <w:sz w:val="24"/>
          <w:szCs w:val="24"/>
          <w:lang w:val="en-GB" w:eastAsia="ru-RU"/>
        </w:rPr>
        <w:t>B</w:t>
      </w:r>
      <w:r w:rsidR="007054A1" w:rsidRPr="00905F6A">
        <w:rPr>
          <w:rFonts w:ascii="Times New Roman" w:hAnsi="Times New Roman"/>
          <w:sz w:val="24"/>
          <w:szCs w:val="24"/>
          <w:lang w:val="en-GB" w:eastAsia="ru-RU"/>
        </w:rPr>
        <w:t>udget through income tax, VAT, excise lev</w:t>
      </w:r>
      <w:r w:rsidR="00861E9F">
        <w:rPr>
          <w:rFonts w:ascii="Times New Roman" w:hAnsi="Times New Roman"/>
          <w:sz w:val="24"/>
          <w:szCs w:val="24"/>
          <w:lang w:val="en-GB" w:eastAsia="ru-RU"/>
        </w:rPr>
        <w:t>ies,</w:t>
      </w:r>
      <w:r w:rsidR="007054A1" w:rsidRPr="00905F6A">
        <w:rPr>
          <w:rFonts w:ascii="Times New Roman" w:hAnsi="Times New Roman"/>
          <w:sz w:val="24"/>
          <w:szCs w:val="24"/>
          <w:lang w:val="en-GB" w:eastAsia="ru-RU"/>
        </w:rPr>
        <w:t xml:space="preserve"> etc</w:t>
      </w:r>
      <w:r w:rsidR="007B18AD">
        <w:rPr>
          <w:rFonts w:ascii="Times New Roman" w:hAnsi="Times New Roman"/>
          <w:sz w:val="24"/>
          <w:szCs w:val="24"/>
          <w:lang w:val="en-GB" w:eastAsia="ru-RU"/>
        </w:rPr>
        <w:t>.</w:t>
      </w:r>
      <w:r w:rsidR="00CF32D7" w:rsidRPr="00905F6A">
        <w:rPr>
          <w:rFonts w:ascii="Times New Roman" w:hAnsi="Times New Roman"/>
          <w:sz w:val="24"/>
          <w:szCs w:val="24"/>
          <w:vertAlign w:val="superscript"/>
          <w:lang w:val="en-GB"/>
        </w:rPr>
        <w:footnoteReference w:id="46"/>
      </w:r>
      <w:r w:rsidR="00CF32D7" w:rsidRPr="00905F6A">
        <w:rPr>
          <w:rFonts w:ascii="Times New Roman" w:hAnsi="Times New Roman"/>
          <w:sz w:val="24"/>
          <w:szCs w:val="24"/>
          <w:lang w:val="en-GB" w:eastAsia="ru-RU"/>
        </w:rPr>
        <w:t xml:space="preserve">. </w:t>
      </w:r>
      <w:r w:rsidR="007B72A9" w:rsidRPr="00905F6A">
        <w:rPr>
          <w:rFonts w:ascii="Times New Roman" w:hAnsi="Times New Roman"/>
          <w:sz w:val="24"/>
          <w:szCs w:val="24"/>
          <w:lang w:val="en-GB" w:eastAsia="ru-RU"/>
        </w:rPr>
        <w:t xml:space="preserve">According to the State Fiscal Service of Ukraine, </w:t>
      </w:r>
      <w:r w:rsidR="00861E9F">
        <w:rPr>
          <w:rFonts w:ascii="Times New Roman" w:hAnsi="Times New Roman"/>
          <w:sz w:val="24"/>
          <w:szCs w:val="24"/>
          <w:lang w:val="en-GB" w:eastAsia="ru-RU"/>
        </w:rPr>
        <w:t>b</w:t>
      </w:r>
      <w:r w:rsidR="007B72A9" w:rsidRPr="00905F6A">
        <w:rPr>
          <w:rFonts w:ascii="Times New Roman" w:hAnsi="Times New Roman"/>
          <w:sz w:val="24"/>
          <w:szCs w:val="24"/>
          <w:lang w:val="en-GB" w:eastAsia="ru-RU"/>
        </w:rPr>
        <w:t xml:space="preserve">udget revenues from income tax and deductions in 2017 increased by 25.5% (+ UAH 15.2 </w:t>
      </w:r>
      <w:r w:rsidR="00861E9F">
        <w:rPr>
          <w:rFonts w:ascii="Times New Roman" w:hAnsi="Times New Roman"/>
          <w:sz w:val="24"/>
          <w:szCs w:val="24"/>
          <w:lang w:val="en-GB" w:eastAsia="ru-RU"/>
        </w:rPr>
        <w:t>billion</w:t>
      </w:r>
      <w:r w:rsidR="007B72A9" w:rsidRPr="00905F6A">
        <w:rPr>
          <w:rFonts w:ascii="Times New Roman" w:hAnsi="Times New Roman"/>
          <w:sz w:val="24"/>
          <w:szCs w:val="24"/>
          <w:lang w:val="en-GB" w:eastAsia="ru-RU"/>
        </w:rPr>
        <w:t xml:space="preserve">) compared to 2016; revenues from the unified social tax grew by UAH 49.0 </w:t>
      </w:r>
      <w:r w:rsidR="00861E9F">
        <w:rPr>
          <w:rFonts w:ascii="Times New Roman" w:hAnsi="Times New Roman"/>
          <w:sz w:val="24"/>
          <w:szCs w:val="24"/>
          <w:lang w:val="en-GB" w:eastAsia="ru-RU"/>
        </w:rPr>
        <w:t>billion</w:t>
      </w:r>
      <w:r w:rsidR="00EF42F3" w:rsidRPr="00905F6A">
        <w:rPr>
          <w:rStyle w:val="FootnoteReference"/>
          <w:rFonts w:ascii="Times New Roman" w:hAnsi="Times New Roman"/>
          <w:sz w:val="24"/>
          <w:szCs w:val="24"/>
          <w:lang w:val="en-GB"/>
        </w:rPr>
        <w:footnoteReference w:id="47"/>
      </w:r>
      <w:r w:rsidR="002A500A">
        <w:rPr>
          <w:rFonts w:ascii="Times New Roman" w:hAnsi="Times New Roman"/>
          <w:sz w:val="24"/>
          <w:szCs w:val="24"/>
          <w:lang w:val="en-GB" w:eastAsia="ru-RU"/>
        </w:rPr>
        <w:t>;</w:t>
      </w:r>
      <w:r w:rsidR="00F6075A" w:rsidRPr="00905F6A">
        <w:rPr>
          <w:rFonts w:ascii="Times New Roman" w:hAnsi="Times New Roman"/>
          <w:sz w:val="24"/>
          <w:szCs w:val="24"/>
          <w:lang w:val="en-GB"/>
        </w:rPr>
        <w:t xml:space="preserve"> </w:t>
      </w:r>
    </w:p>
    <w:p w:rsidR="00CF32D7" w:rsidRPr="00905F6A" w:rsidRDefault="00A63A62" w:rsidP="008B2E94">
      <w:pPr>
        <w:pStyle w:val="BodyTextIndent"/>
        <w:widowControl w:val="0"/>
        <w:spacing w:after="0"/>
        <w:ind w:left="0" w:firstLine="720"/>
        <w:jc w:val="both"/>
        <w:rPr>
          <w:lang w:val="en-GB"/>
        </w:rPr>
      </w:pPr>
      <w:r>
        <w:rPr>
          <w:lang w:val="en-GB"/>
        </w:rPr>
        <w:t>-</w:t>
      </w:r>
      <w:r w:rsidR="0020747F" w:rsidRPr="00905F6A">
        <w:rPr>
          <w:lang w:val="en-GB"/>
        </w:rPr>
        <w:t xml:space="preserve"> </w:t>
      </w:r>
      <w:r w:rsidR="00C85ED2" w:rsidRPr="00905F6A">
        <w:rPr>
          <w:lang w:val="en-GB"/>
        </w:rPr>
        <w:t xml:space="preserve">contribute to unshadowing of the economy. According to the </w:t>
      </w:r>
      <w:r w:rsidR="00861E9F">
        <w:rPr>
          <w:lang w:val="en-GB"/>
        </w:rPr>
        <w:t xml:space="preserve">Ukrainian </w:t>
      </w:r>
      <w:r w:rsidR="00C85ED2" w:rsidRPr="00905F6A">
        <w:rPr>
          <w:lang w:val="en-GB"/>
        </w:rPr>
        <w:t xml:space="preserve">Minister of </w:t>
      </w:r>
      <w:r w:rsidR="00861E9F">
        <w:rPr>
          <w:lang w:val="en-GB"/>
        </w:rPr>
        <w:t>S</w:t>
      </w:r>
      <w:r w:rsidR="00C85ED2" w:rsidRPr="00905F6A">
        <w:rPr>
          <w:lang w:val="en-GB"/>
        </w:rPr>
        <w:t xml:space="preserve">ocial </w:t>
      </w:r>
      <w:r w:rsidR="00861E9F">
        <w:rPr>
          <w:lang w:val="en-GB"/>
        </w:rPr>
        <w:t>P</w:t>
      </w:r>
      <w:r w:rsidR="00C85ED2" w:rsidRPr="00905F6A">
        <w:rPr>
          <w:lang w:val="en-GB"/>
        </w:rPr>
        <w:t>olicy</w:t>
      </w:r>
      <w:r w:rsidR="00861E9F">
        <w:rPr>
          <w:lang w:val="en-GB"/>
        </w:rPr>
        <w:t>,</w:t>
      </w:r>
      <w:r w:rsidR="00C85ED2" w:rsidRPr="00905F6A">
        <w:rPr>
          <w:lang w:val="en-GB"/>
        </w:rPr>
        <w:t xml:space="preserve"> A.</w:t>
      </w:r>
      <w:r w:rsidR="00861E9F">
        <w:rPr>
          <w:lang w:val="en-GB"/>
        </w:rPr>
        <w:t xml:space="preserve"> </w:t>
      </w:r>
      <w:r w:rsidR="00C85ED2" w:rsidRPr="00905F6A">
        <w:rPr>
          <w:lang w:val="en-GB"/>
        </w:rPr>
        <w:t xml:space="preserve">Reva, nearly UAH 200 </w:t>
      </w:r>
      <w:r w:rsidR="00861E9F">
        <w:rPr>
          <w:lang w:val="en-GB"/>
        </w:rPr>
        <w:t>billion</w:t>
      </w:r>
      <w:r w:rsidR="00861E9F" w:rsidRPr="00905F6A">
        <w:rPr>
          <w:lang w:val="en-GB"/>
        </w:rPr>
        <w:t xml:space="preserve"> </w:t>
      </w:r>
      <w:r w:rsidR="00C85ED2" w:rsidRPr="00905F6A">
        <w:rPr>
          <w:lang w:val="en-GB"/>
        </w:rPr>
        <w:t xml:space="preserve">of wages remain in </w:t>
      </w:r>
      <w:r w:rsidR="00E53700">
        <w:rPr>
          <w:lang w:val="en-GB"/>
        </w:rPr>
        <w:t xml:space="preserve">the </w:t>
      </w:r>
      <w:r w:rsidR="00C85ED2" w:rsidRPr="00905F6A">
        <w:rPr>
          <w:lang w:val="en-GB"/>
        </w:rPr>
        <w:t>shadow</w:t>
      </w:r>
      <w:r w:rsidR="0029511A">
        <w:rPr>
          <w:lang w:val="en-GB"/>
        </w:rPr>
        <w:t xml:space="preserve"> </w:t>
      </w:r>
      <w:r w:rsidR="00E53700">
        <w:rPr>
          <w:lang w:val="en-GB"/>
        </w:rPr>
        <w:t>economy</w:t>
      </w:r>
      <w:r w:rsidR="00C85ED2" w:rsidRPr="00905F6A">
        <w:rPr>
          <w:lang w:val="en-GB"/>
        </w:rPr>
        <w:t>. Reducing the shadow economy</w:t>
      </w:r>
      <w:r w:rsidR="0029511A">
        <w:rPr>
          <w:lang w:val="en-GB"/>
        </w:rPr>
        <w:t>'</w:t>
      </w:r>
      <w:r w:rsidR="00C85ED2" w:rsidRPr="00905F6A">
        <w:rPr>
          <w:lang w:val="en-GB"/>
        </w:rPr>
        <w:t>s size from 40</w:t>
      </w:r>
      <w:r w:rsidR="0029511A">
        <w:rPr>
          <w:lang w:val="en-GB"/>
        </w:rPr>
        <w:t>%</w:t>
      </w:r>
      <w:r w:rsidR="00C85ED2" w:rsidRPr="00905F6A">
        <w:rPr>
          <w:lang w:val="en-GB"/>
        </w:rPr>
        <w:t xml:space="preserve"> to 30</w:t>
      </w:r>
      <w:r w:rsidR="0029511A">
        <w:rPr>
          <w:lang w:val="en-GB"/>
        </w:rPr>
        <w:t>%</w:t>
      </w:r>
      <w:r w:rsidR="00C85ED2" w:rsidRPr="00905F6A">
        <w:rPr>
          <w:lang w:val="en-GB"/>
        </w:rPr>
        <w:t xml:space="preserve"> will increase the economic growth rate by 13</w:t>
      </w:r>
      <w:r w:rsidR="00B77ACE">
        <w:rPr>
          <w:lang w:val="en-GB"/>
        </w:rPr>
        <w:t>%</w:t>
      </w:r>
      <w:r w:rsidR="00CF32D7" w:rsidRPr="00905F6A">
        <w:rPr>
          <w:vertAlign w:val="superscript"/>
          <w:lang w:val="en-GB"/>
        </w:rPr>
        <w:footnoteReference w:id="48"/>
      </w:r>
      <w:r w:rsidR="0020747F" w:rsidRPr="00905F6A">
        <w:rPr>
          <w:lang w:val="en-GB"/>
        </w:rPr>
        <w:t xml:space="preserve">. </w:t>
      </w:r>
      <w:r w:rsidR="00C85ED2" w:rsidRPr="00905F6A">
        <w:rPr>
          <w:lang w:val="en-GB"/>
        </w:rPr>
        <w:t xml:space="preserve">According to expert evaluations, if in 2014 the nominal monthly salary </w:t>
      </w:r>
      <w:r>
        <w:rPr>
          <w:lang w:val="en-GB"/>
        </w:rPr>
        <w:t>had grown</w:t>
      </w:r>
      <w:r w:rsidRPr="00905F6A">
        <w:rPr>
          <w:lang w:val="en-GB"/>
        </w:rPr>
        <w:t xml:space="preserve"> </w:t>
      </w:r>
      <w:r w:rsidR="00C85ED2" w:rsidRPr="00905F6A">
        <w:rPr>
          <w:lang w:val="en-GB"/>
        </w:rPr>
        <w:t xml:space="preserve">to UAH 5 150, the shadow part of the economy would </w:t>
      </w:r>
      <w:r>
        <w:rPr>
          <w:lang w:val="en-GB"/>
        </w:rPr>
        <w:t xml:space="preserve">have </w:t>
      </w:r>
      <w:r w:rsidR="00B77ACE">
        <w:rPr>
          <w:lang w:val="en-GB"/>
        </w:rPr>
        <w:t>account</w:t>
      </w:r>
      <w:r>
        <w:rPr>
          <w:lang w:val="en-GB"/>
        </w:rPr>
        <w:t>ed</w:t>
      </w:r>
      <w:r w:rsidR="00B77ACE">
        <w:rPr>
          <w:lang w:val="en-GB"/>
        </w:rPr>
        <w:t xml:space="preserve"> for</w:t>
      </w:r>
      <w:r w:rsidR="00B77ACE" w:rsidRPr="00905F6A">
        <w:rPr>
          <w:lang w:val="en-GB"/>
        </w:rPr>
        <w:t xml:space="preserve"> </w:t>
      </w:r>
      <w:r w:rsidR="00C85ED2" w:rsidRPr="00905F6A">
        <w:rPr>
          <w:lang w:val="en-GB"/>
        </w:rPr>
        <w:t xml:space="preserve">only 15.4% (close to that of the economically developed EU </w:t>
      </w:r>
      <w:r w:rsidR="00B77ACE">
        <w:rPr>
          <w:lang w:val="en-GB"/>
        </w:rPr>
        <w:t>M</w:t>
      </w:r>
      <w:r w:rsidR="00C85ED2" w:rsidRPr="00905F6A">
        <w:rPr>
          <w:lang w:val="en-GB"/>
        </w:rPr>
        <w:t xml:space="preserve">ember </w:t>
      </w:r>
      <w:r w:rsidR="00B77ACE">
        <w:rPr>
          <w:lang w:val="en-GB"/>
        </w:rPr>
        <w:t>S</w:t>
      </w:r>
      <w:r w:rsidR="00C85ED2" w:rsidRPr="00905F6A">
        <w:rPr>
          <w:lang w:val="en-GB"/>
        </w:rPr>
        <w:t xml:space="preserve">tates). If the nominal salary </w:t>
      </w:r>
      <w:r>
        <w:rPr>
          <w:lang w:val="en-GB"/>
        </w:rPr>
        <w:t xml:space="preserve">were </w:t>
      </w:r>
      <w:r w:rsidR="00B77ACE">
        <w:rPr>
          <w:lang w:val="en-GB"/>
        </w:rPr>
        <w:t>increased</w:t>
      </w:r>
      <w:r w:rsidR="008B2E94" w:rsidRPr="00905F6A">
        <w:rPr>
          <w:lang w:val="en-GB"/>
        </w:rPr>
        <w:t xml:space="preserve"> to UAH 6 050 and</w:t>
      </w:r>
      <w:r w:rsidR="00B77ACE">
        <w:rPr>
          <w:lang w:val="en-GB"/>
        </w:rPr>
        <w:t xml:space="preserve"> the</w:t>
      </w:r>
      <w:r w:rsidR="008B2E94" w:rsidRPr="00905F6A">
        <w:rPr>
          <w:lang w:val="en-GB"/>
        </w:rPr>
        <w:t xml:space="preserve"> proportion of remuneration </w:t>
      </w:r>
      <w:r w:rsidR="00B77ACE">
        <w:rPr>
          <w:lang w:val="en-GB"/>
        </w:rPr>
        <w:t>as a part of</w:t>
      </w:r>
      <w:r w:rsidR="008B2E94" w:rsidRPr="00905F6A">
        <w:rPr>
          <w:lang w:val="en-GB"/>
        </w:rPr>
        <w:t xml:space="preserve"> total production costs </w:t>
      </w:r>
      <w:r>
        <w:rPr>
          <w:lang w:val="en-GB"/>
        </w:rPr>
        <w:t>were to come</w:t>
      </w:r>
      <w:r w:rsidR="00B77ACE" w:rsidRPr="00905F6A">
        <w:rPr>
          <w:lang w:val="en-GB"/>
        </w:rPr>
        <w:t xml:space="preserve"> </w:t>
      </w:r>
      <w:r w:rsidR="008B2E94" w:rsidRPr="00905F6A">
        <w:rPr>
          <w:lang w:val="en-GB"/>
        </w:rPr>
        <w:t xml:space="preserve">close to its optimal value of 0.382, then </w:t>
      </w:r>
      <w:r w:rsidR="00B77ACE">
        <w:rPr>
          <w:lang w:val="en-GB"/>
        </w:rPr>
        <w:t xml:space="preserve">the </w:t>
      </w:r>
      <w:r w:rsidR="008B2E94" w:rsidRPr="00905F6A">
        <w:rPr>
          <w:lang w:val="en-GB"/>
        </w:rPr>
        <w:t>shadow economy</w:t>
      </w:r>
      <w:r>
        <w:rPr>
          <w:lang w:val="en-GB"/>
        </w:rPr>
        <w:t xml:space="preserve"> would</w:t>
      </w:r>
      <w:r w:rsidR="008B2E94" w:rsidRPr="00905F6A">
        <w:rPr>
          <w:lang w:val="en-GB"/>
        </w:rPr>
        <w:t>, in theory, not exist</w:t>
      </w:r>
      <w:r w:rsidR="00CF32D7" w:rsidRPr="00905F6A">
        <w:rPr>
          <w:lang w:val="en-GB"/>
        </w:rPr>
        <w:t xml:space="preserve"> </w:t>
      </w:r>
      <w:r w:rsidR="00CF32D7" w:rsidRPr="00905F6A">
        <w:rPr>
          <w:vertAlign w:val="superscript"/>
          <w:lang w:val="en-GB"/>
        </w:rPr>
        <w:footnoteReference w:id="49"/>
      </w:r>
      <w:r w:rsidR="002A500A">
        <w:rPr>
          <w:lang w:val="en-GB"/>
        </w:rPr>
        <w:t>;</w:t>
      </w:r>
    </w:p>
    <w:p w:rsidR="00C34BD1" w:rsidRPr="00905F6A" w:rsidRDefault="00A63A62" w:rsidP="00D6207A">
      <w:pPr>
        <w:ind w:firstLine="709"/>
        <w:jc w:val="both"/>
        <w:rPr>
          <w:rFonts w:ascii="Times New Roman" w:hAnsi="Times New Roman"/>
          <w:sz w:val="24"/>
          <w:szCs w:val="24"/>
          <w:lang w:val="en-GB" w:eastAsia="ru-RU"/>
        </w:rPr>
      </w:pPr>
      <w:r>
        <w:rPr>
          <w:rFonts w:ascii="Times New Roman" w:hAnsi="Times New Roman"/>
          <w:sz w:val="24"/>
          <w:szCs w:val="24"/>
          <w:lang w:val="en-GB" w:eastAsia="ru-RU"/>
        </w:rPr>
        <w:t>-</w:t>
      </w:r>
      <w:r w:rsidR="00CF32D7" w:rsidRPr="00905F6A">
        <w:rPr>
          <w:rFonts w:ascii="Times New Roman" w:hAnsi="Times New Roman"/>
          <w:sz w:val="24"/>
          <w:szCs w:val="24"/>
          <w:lang w:val="en-GB" w:eastAsia="ru-RU"/>
        </w:rPr>
        <w:t xml:space="preserve"> </w:t>
      </w:r>
      <w:r w:rsidR="00C34BD1" w:rsidRPr="00905F6A">
        <w:rPr>
          <w:rFonts w:ascii="Times New Roman" w:hAnsi="Times New Roman"/>
          <w:sz w:val="24"/>
          <w:szCs w:val="24"/>
          <w:lang w:val="en-GB" w:eastAsia="ru-RU"/>
        </w:rPr>
        <w:t>contribute to reduc</w:t>
      </w:r>
      <w:r w:rsidR="00B77ACE">
        <w:rPr>
          <w:rFonts w:ascii="Times New Roman" w:hAnsi="Times New Roman"/>
          <w:sz w:val="24"/>
          <w:szCs w:val="24"/>
          <w:lang w:val="en-GB" w:eastAsia="ru-RU"/>
        </w:rPr>
        <w:t>ing</w:t>
      </w:r>
      <w:r w:rsidR="00C34BD1" w:rsidRPr="00905F6A">
        <w:rPr>
          <w:rFonts w:ascii="Times New Roman" w:hAnsi="Times New Roman"/>
          <w:sz w:val="24"/>
          <w:szCs w:val="24"/>
          <w:lang w:val="en-GB" w:eastAsia="ru-RU"/>
        </w:rPr>
        <w:t xml:space="preserve"> </w:t>
      </w:r>
      <w:r w:rsidR="00B77ACE">
        <w:rPr>
          <w:rFonts w:ascii="Times New Roman" w:hAnsi="Times New Roman"/>
          <w:sz w:val="24"/>
          <w:szCs w:val="24"/>
          <w:lang w:val="en-GB" w:eastAsia="ru-RU"/>
        </w:rPr>
        <w:t>the</w:t>
      </w:r>
      <w:r w:rsidR="00B77ACE" w:rsidRPr="00905F6A">
        <w:rPr>
          <w:rFonts w:ascii="Times New Roman" w:hAnsi="Times New Roman"/>
          <w:sz w:val="24"/>
          <w:szCs w:val="24"/>
          <w:lang w:val="en-GB" w:eastAsia="ru-RU"/>
        </w:rPr>
        <w:t xml:space="preserve"> </w:t>
      </w:r>
      <w:r w:rsidR="00532126" w:rsidRPr="00905F6A">
        <w:rPr>
          <w:rFonts w:ascii="Times New Roman" w:hAnsi="Times New Roman"/>
          <w:sz w:val="24"/>
          <w:szCs w:val="24"/>
          <w:lang w:val="en-GB" w:eastAsia="ru-RU"/>
        </w:rPr>
        <w:t xml:space="preserve">deficit of the </w:t>
      </w:r>
      <w:r w:rsidR="00C34BD1" w:rsidRPr="00905F6A">
        <w:rPr>
          <w:rFonts w:ascii="Times New Roman" w:hAnsi="Times New Roman"/>
          <w:sz w:val="24"/>
          <w:szCs w:val="24"/>
          <w:lang w:val="en-GB" w:eastAsia="ru-RU"/>
        </w:rPr>
        <w:t>Pension Fund of Ukraine and generat</w:t>
      </w:r>
      <w:r w:rsidR="00B77ACE">
        <w:rPr>
          <w:rFonts w:ascii="Times New Roman" w:hAnsi="Times New Roman"/>
          <w:sz w:val="24"/>
          <w:szCs w:val="24"/>
          <w:lang w:val="en-GB" w:eastAsia="ru-RU"/>
        </w:rPr>
        <w:t>ing</w:t>
      </w:r>
      <w:r w:rsidR="00C34BD1" w:rsidRPr="00905F6A">
        <w:rPr>
          <w:rFonts w:ascii="Times New Roman" w:hAnsi="Times New Roman"/>
          <w:sz w:val="24"/>
          <w:szCs w:val="24"/>
          <w:lang w:val="en-GB" w:eastAsia="ru-RU"/>
        </w:rPr>
        <w:t xml:space="preserve"> extra</w:t>
      </w:r>
      <w:r w:rsidR="00B77ACE">
        <w:rPr>
          <w:rFonts w:ascii="Times New Roman" w:hAnsi="Times New Roman"/>
          <w:sz w:val="24"/>
          <w:szCs w:val="24"/>
          <w:lang w:val="en-GB" w:eastAsia="ru-RU"/>
        </w:rPr>
        <w:t xml:space="preserve"> </w:t>
      </w:r>
      <w:r w:rsidR="00C34BD1" w:rsidRPr="00905F6A">
        <w:rPr>
          <w:rFonts w:ascii="Times New Roman" w:hAnsi="Times New Roman"/>
          <w:sz w:val="24"/>
          <w:szCs w:val="24"/>
          <w:lang w:val="en-GB" w:eastAsia="ru-RU"/>
        </w:rPr>
        <w:t xml:space="preserve">funds for increasing pensions to 12 </w:t>
      </w:r>
      <w:r w:rsidR="00EA2C07">
        <w:rPr>
          <w:rFonts w:ascii="Times New Roman" w:hAnsi="Times New Roman"/>
          <w:sz w:val="24"/>
          <w:szCs w:val="24"/>
          <w:lang w:val="en-GB" w:eastAsia="ru-RU"/>
        </w:rPr>
        <w:t>million</w:t>
      </w:r>
      <w:r w:rsidR="00C34BD1" w:rsidRPr="00905F6A">
        <w:rPr>
          <w:rFonts w:ascii="Times New Roman" w:hAnsi="Times New Roman"/>
          <w:sz w:val="24"/>
          <w:szCs w:val="24"/>
          <w:lang w:val="en-GB" w:eastAsia="ru-RU"/>
        </w:rPr>
        <w:t xml:space="preserve"> pensioners, reducing the number of utility subsidy recipients (6.3 </w:t>
      </w:r>
      <w:r w:rsidR="00EA2C07">
        <w:rPr>
          <w:rFonts w:ascii="Times New Roman" w:hAnsi="Times New Roman"/>
          <w:sz w:val="24"/>
          <w:szCs w:val="24"/>
          <w:lang w:val="en-GB" w:eastAsia="ru-RU"/>
        </w:rPr>
        <w:t>million</w:t>
      </w:r>
      <w:r w:rsidR="00C34BD1" w:rsidRPr="00905F6A">
        <w:rPr>
          <w:rFonts w:ascii="Times New Roman" w:hAnsi="Times New Roman"/>
          <w:sz w:val="24"/>
          <w:szCs w:val="24"/>
          <w:lang w:val="en-GB" w:eastAsia="ru-RU"/>
        </w:rPr>
        <w:t xml:space="preserve"> households or 41% of all households in the country</w:t>
      </w:r>
      <w:r w:rsidR="00C34BD1" w:rsidRPr="00905F6A">
        <w:rPr>
          <w:rFonts w:ascii="Times New Roman" w:hAnsi="Times New Roman"/>
          <w:sz w:val="24"/>
          <w:szCs w:val="24"/>
          <w:vertAlign w:val="superscript"/>
          <w:lang w:val="en-GB" w:eastAsia="ru-RU"/>
        </w:rPr>
        <w:footnoteReference w:id="50"/>
      </w:r>
      <w:r w:rsidR="00C34BD1" w:rsidRPr="00905F6A">
        <w:rPr>
          <w:rFonts w:ascii="Times New Roman" w:hAnsi="Times New Roman"/>
          <w:sz w:val="24"/>
          <w:szCs w:val="24"/>
          <w:lang w:val="en-GB" w:eastAsia="ru-RU"/>
        </w:rPr>
        <w:t xml:space="preserve">) as well as </w:t>
      </w:r>
      <w:r w:rsidR="00BA1A42" w:rsidRPr="00905F6A">
        <w:rPr>
          <w:rFonts w:ascii="Times New Roman" w:hAnsi="Times New Roman"/>
          <w:sz w:val="24"/>
          <w:szCs w:val="24"/>
          <w:lang w:val="en-GB" w:eastAsia="ru-RU"/>
        </w:rPr>
        <w:t>recipients of targeted social</w:t>
      </w:r>
      <w:r w:rsidR="00C34BD1" w:rsidRPr="00905F6A">
        <w:rPr>
          <w:rFonts w:ascii="Times New Roman" w:hAnsi="Times New Roman"/>
          <w:sz w:val="24"/>
          <w:szCs w:val="24"/>
          <w:lang w:val="en-GB" w:eastAsia="ru-RU"/>
        </w:rPr>
        <w:t xml:space="preserve"> </w:t>
      </w:r>
      <w:r w:rsidR="00BA1A42" w:rsidRPr="00905F6A">
        <w:rPr>
          <w:rFonts w:ascii="Times New Roman" w:hAnsi="Times New Roman"/>
          <w:sz w:val="24"/>
          <w:szCs w:val="24"/>
          <w:lang w:val="en-GB" w:eastAsia="ru-RU"/>
        </w:rPr>
        <w:t>assistance</w:t>
      </w:r>
      <w:r w:rsidR="00C34BD1" w:rsidRPr="00905F6A">
        <w:rPr>
          <w:rFonts w:ascii="Times New Roman" w:hAnsi="Times New Roman"/>
          <w:sz w:val="24"/>
          <w:szCs w:val="24"/>
          <w:lang w:val="en-GB" w:eastAsia="ru-RU"/>
        </w:rPr>
        <w:t xml:space="preserve"> (nearly 3 </w:t>
      </w:r>
      <w:r w:rsidR="00EA2C07">
        <w:rPr>
          <w:rFonts w:ascii="Times New Roman" w:hAnsi="Times New Roman"/>
          <w:sz w:val="24"/>
          <w:szCs w:val="24"/>
          <w:lang w:val="en-GB" w:eastAsia="ru-RU"/>
        </w:rPr>
        <w:t>million</w:t>
      </w:r>
      <w:r w:rsidR="00C34BD1" w:rsidRPr="00905F6A">
        <w:rPr>
          <w:rFonts w:ascii="Times New Roman" w:hAnsi="Times New Roman"/>
          <w:sz w:val="24"/>
          <w:szCs w:val="24"/>
          <w:lang w:val="en-GB" w:eastAsia="ru-RU"/>
        </w:rPr>
        <w:t xml:space="preserve"> people receive one or several kinds of social </w:t>
      </w:r>
      <w:r w:rsidR="00BA1A42" w:rsidRPr="00905F6A">
        <w:rPr>
          <w:rFonts w:ascii="Times New Roman" w:hAnsi="Times New Roman"/>
          <w:sz w:val="24"/>
          <w:szCs w:val="24"/>
          <w:lang w:val="en-GB" w:eastAsia="ru-RU"/>
        </w:rPr>
        <w:t>assistance</w:t>
      </w:r>
      <w:r w:rsidR="00C34BD1" w:rsidRPr="00905F6A">
        <w:rPr>
          <w:rFonts w:ascii="Times New Roman" w:hAnsi="Times New Roman"/>
          <w:sz w:val="24"/>
          <w:szCs w:val="24"/>
          <w:vertAlign w:val="superscript"/>
          <w:lang w:val="en-GB" w:eastAsia="ru-RU"/>
        </w:rPr>
        <w:footnoteReference w:id="51"/>
      </w:r>
      <w:r w:rsidR="00C34BD1" w:rsidRPr="00905F6A">
        <w:rPr>
          <w:rFonts w:ascii="Times New Roman" w:hAnsi="Times New Roman"/>
          <w:sz w:val="24"/>
          <w:szCs w:val="24"/>
          <w:lang w:val="en-GB" w:eastAsia="ru-RU"/>
        </w:rPr>
        <w:t xml:space="preserve">), </w:t>
      </w:r>
      <w:r w:rsidR="00B77ACE">
        <w:rPr>
          <w:rFonts w:ascii="Times New Roman" w:hAnsi="Times New Roman"/>
          <w:sz w:val="24"/>
          <w:szCs w:val="24"/>
          <w:lang w:val="en-GB" w:eastAsia="ru-RU"/>
        </w:rPr>
        <w:t xml:space="preserve">and </w:t>
      </w:r>
      <w:r w:rsidR="00C34BD1" w:rsidRPr="00905F6A">
        <w:rPr>
          <w:rFonts w:ascii="Times New Roman" w:hAnsi="Times New Roman"/>
          <w:sz w:val="24"/>
          <w:szCs w:val="24"/>
          <w:lang w:val="en-GB" w:eastAsia="ru-RU"/>
        </w:rPr>
        <w:t xml:space="preserve">contribute to </w:t>
      </w:r>
      <w:r w:rsidR="00B77ACE" w:rsidRPr="00905F6A">
        <w:rPr>
          <w:rFonts w:ascii="Times New Roman" w:hAnsi="Times New Roman"/>
          <w:sz w:val="24"/>
          <w:szCs w:val="24"/>
          <w:lang w:val="en-GB" w:eastAsia="ru-RU"/>
        </w:rPr>
        <w:t>reduc</w:t>
      </w:r>
      <w:r w:rsidR="00B77ACE">
        <w:rPr>
          <w:rFonts w:ascii="Times New Roman" w:hAnsi="Times New Roman"/>
          <w:sz w:val="24"/>
          <w:szCs w:val="24"/>
          <w:lang w:val="en-GB" w:eastAsia="ru-RU"/>
        </w:rPr>
        <w:t>ing</w:t>
      </w:r>
      <w:r w:rsidR="00C34BD1" w:rsidRPr="00905F6A">
        <w:rPr>
          <w:rFonts w:ascii="Times New Roman" w:hAnsi="Times New Roman"/>
          <w:sz w:val="24"/>
          <w:szCs w:val="24"/>
          <w:lang w:val="en-GB" w:eastAsia="ru-RU"/>
        </w:rPr>
        <w:t xml:space="preserve"> utility payment arrears (UAH 36.9 </w:t>
      </w:r>
      <w:r w:rsidR="00B77ACE">
        <w:rPr>
          <w:rFonts w:ascii="Times New Roman" w:hAnsi="Times New Roman"/>
          <w:sz w:val="24"/>
          <w:szCs w:val="24"/>
          <w:lang w:val="en-GB" w:eastAsia="ru-RU"/>
        </w:rPr>
        <w:t>billion</w:t>
      </w:r>
      <w:r w:rsidR="00B77ACE" w:rsidRPr="00905F6A">
        <w:rPr>
          <w:rFonts w:ascii="Times New Roman" w:hAnsi="Times New Roman"/>
          <w:sz w:val="24"/>
          <w:szCs w:val="24"/>
          <w:lang w:val="en-GB" w:eastAsia="ru-RU"/>
        </w:rPr>
        <w:t xml:space="preserve"> </w:t>
      </w:r>
      <w:r w:rsidR="00B77ACE">
        <w:rPr>
          <w:rFonts w:ascii="Times New Roman" w:hAnsi="Times New Roman"/>
          <w:sz w:val="24"/>
          <w:szCs w:val="24"/>
          <w:lang w:val="en-GB" w:eastAsia="ru-RU"/>
        </w:rPr>
        <w:t>at</w:t>
      </w:r>
      <w:r w:rsidR="00B77ACE" w:rsidRPr="00905F6A">
        <w:rPr>
          <w:rFonts w:ascii="Times New Roman" w:hAnsi="Times New Roman"/>
          <w:sz w:val="24"/>
          <w:szCs w:val="24"/>
          <w:lang w:val="en-GB" w:eastAsia="ru-RU"/>
        </w:rPr>
        <w:t xml:space="preserve"> </w:t>
      </w:r>
      <w:r w:rsidR="00C34BD1" w:rsidRPr="00905F6A">
        <w:rPr>
          <w:rFonts w:ascii="Times New Roman" w:hAnsi="Times New Roman"/>
          <w:sz w:val="24"/>
          <w:szCs w:val="24"/>
          <w:lang w:val="en-GB" w:eastAsia="ru-RU"/>
        </w:rPr>
        <w:t>the end of January 2018</w:t>
      </w:r>
      <w:r w:rsidR="00C34BD1" w:rsidRPr="00905F6A">
        <w:rPr>
          <w:rFonts w:ascii="Times New Roman" w:hAnsi="Times New Roman"/>
          <w:sz w:val="24"/>
          <w:szCs w:val="24"/>
          <w:vertAlign w:val="superscript"/>
          <w:lang w:val="en-GB" w:eastAsia="ru-RU"/>
        </w:rPr>
        <w:footnoteReference w:id="52"/>
      </w:r>
      <w:r w:rsidR="00C34BD1" w:rsidRPr="00905F6A">
        <w:rPr>
          <w:rFonts w:ascii="Times New Roman" w:hAnsi="Times New Roman"/>
          <w:sz w:val="24"/>
          <w:szCs w:val="24"/>
          <w:lang w:val="en-GB" w:eastAsia="ru-RU"/>
        </w:rPr>
        <w:t>)</w:t>
      </w:r>
      <w:r w:rsidR="00BA1A42" w:rsidRPr="00905F6A">
        <w:rPr>
          <w:rFonts w:ascii="Times New Roman" w:hAnsi="Times New Roman"/>
          <w:sz w:val="24"/>
          <w:szCs w:val="24"/>
          <w:lang w:val="en-GB" w:eastAsia="ru-RU"/>
        </w:rPr>
        <w:t>.</w:t>
      </w:r>
    </w:p>
    <w:p w:rsidR="00BA1A42" w:rsidRPr="00905F6A" w:rsidRDefault="00B77ACE" w:rsidP="00D6207A">
      <w:pPr>
        <w:ind w:firstLine="709"/>
        <w:jc w:val="both"/>
        <w:rPr>
          <w:rFonts w:ascii="Times New Roman" w:hAnsi="Times New Roman"/>
          <w:sz w:val="24"/>
          <w:szCs w:val="24"/>
          <w:lang w:val="en-GB" w:eastAsia="ru-RU"/>
        </w:rPr>
      </w:pPr>
      <w:r>
        <w:rPr>
          <w:rFonts w:ascii="Times New Roman" w:hAnsi="Times New Roman"/>
          <w:sz w:val="24"/>
          <w:szCs w:val="24"/>
          <w:lang w:val="en-GB" w:eastAsia="ru-RU"/>
        </w:rPr>
        <w:t>Increased</w:t>
      </w:r>
      <w:r w:rsidRPr="00905F6A">
        <w:rPr>
          <w:rFonts w:ascii="Times New Roman" w:hAnsi="Times New Roman"/>
          <w:sz w:val="24"/>
          <w:szCs w:val="24"/>
          <w:lang w:val="en-GB" w:eastAsia="ru-RU"/>
        </w:rPr>
        <w:t xml:space="preserve"> </w:t>
      </w:r>
      <w:r w:rsidR="00BA1A42" w:rsidRPr="00905F6A">
        <w:rPr>
          <w:rFonts w:ascii="Times New Roman" w:hAnsi="Times New Roman"/>
          <w:sz w:val="24"/>
          <w:szCs w:val="24"/>
          <w:lang w:val="en-GB" w:eastAsia="ru-RU"/>
        </w:rPr>
        <w:t xml:space="preserve">population </w:t>
      </w:r>
      <w:r>
        <w:rPr>
          <w:rFonts w:ascii="Times New Roman" w:hAnsi="Times New Roman"/>
          <w:sz w:val="24"/>
          <w:szCs w:val="24"/>
          <w:lang w:val="en-GB" w:eastAsia="ru-RU"/>
        </w:rPr>
        <w:t xml:space="preserve">income </w:t>
      </w:r>
      <w:r w:rsidR="00BA1A42" w:rsidRPr="00905F6A">
        <w:rPr>
          <w:rFonts w:ascii="Times New Roman" w:hAnsi="Times New Roman"/>
          <w:sz w:val="24"/>
          <w:szCs w:val="24"/>
          <w:lang w:val="en-GB" w:eastAsia="ru-RU"/>
        </w:rPr>
        <w:t xml:space="preserve">will also have a positive effect on the banking sector: growing monetary deposits will </w:t>
      </w:r>
      <w:r w:rsidR="006E5E4D" w:rsidRPr="00905F6A">
        <w:rPr>
          <w:rFonts w:ascii="Times New Roman" w:hAnsi="Times New Roman"/>
          <w:sz w:val="24"/>
          <w:szCs w:val="24"/>
          <w:lang w:val="en-GB" w:eastAsia="ru-RU"/>
        </w:rPr>
        <w:t xml:space="preserve">help </w:t>
      </w:r>
      <w:r w:rsidR="00BA1A42" w:rsidRPr="00905F6A">
        <w:rPr>
          <w:rFonts w:ascii="Times New Roman" w:hAnsi="Times New Roman"/>
          <w:sz w:val="24"/>
          <w:szCs w:val="24"/>
          <w:lang w:val="en-GB" w:eastAsia="ru-RU"/>
        </w:rPr>
        <w:t xml:space="preserve">banks to recover </w:t>
      </w:r>
      <w:r w:rsidR="00532126" w:rsidRPr="00905F6A">
        <w:rPr>
          <w:rFonts w:ascii="Times New Roman" w:hAnsi="Times New Roman"/>
          <w:sz w:val="24"/>
          <w:szCs w:val="24"/>
          <w:lang w:val="en-GB" w:eastAsia="ru-RU"/>
        </w:rPr>
        <w:t xml:space="preserve">a </w:t>
      </w:r>
      <w:r w:rsidR="00BA1A42" w:rsidRPr="00905F6A">
        <w:rPr>
          <w:rFonts w:ascii="Times New Roman" w:hAnsi="Times New Roman"/>
          <w:sz w:val="24"/>
          <w:szCs w:val="24"/>
          <w:lang w:val="en-GB" w:eastAsia="ru-RU"/>
        </w:rPr>
        <w:t>fu</w:t>
      </w:r>
      <w:r w:rsidR="006E5E4D" w:rsidRPr="00905F6A">
        <w:rPr>
          <w:rFonts w:ascii="Times New Roman" w:hAnsi="Times New Roman"/>
          <w:sz w:val="24"/>
          <w:szCs w:val="24"/>
          <w:lang w:val="en-GB" w:eastAsia="ru-RU"/>
        </w:rPr>
        <w:t>ll</w:t>
      </w:r>
      <w:r>
        <w:rPr>
          <w:rFonts w:ascii="Times New Roman" w:hAnsi="Times New Roman"/>
          <w:sz w:val="24"/>
          <w:szCs w:val="24"/>
          <w:lang w:val="en-GB" w:eastAsia="ru-RU"/>
        </w:rPr>
        <w:t>y</w:t>
      </w:r>
      <w:r w:rsidR="006E5E4D" w:rsidRPr="00905F6A">
        <w:rPr>
          <w:rFonts w:ascii="Times New Roman" w:hAnsi="Times New Roman"/>
          <w:sz w:val="24"/>
          <w:szCs w:val="24"/>
          <w:lang w:val="en-GB" w:eastAsia="ru-RU"/>
        </w:rPr>
        <w:t xml:space="preserve">-fledged consumer loan market, especially </w:t>
      </w:r>
      <w:r>
        <w:rPr>
          <w:rFonts w:ascii="Times New Roman" w:hAnsi="Times New Roman"/>
          <w:sz w:val="24"/>
          <w:szCs w:val="24"/>
          <w:lang w:val="en-GB" w:eastAsia="ru-RU"/>
        </w:rPr>
        <w:t xml:space="preserve">in the area of </w:t>
      </w:r>
      <w:r w:rsidR="006E5E4D" w:rsidRPr="00905F6A">
        <w:rPr>
          <w:rFonts w:ascii="Times New Roman" w:hAnsi="Times New Roman"/>
          <w:sz w:val="24"/>
          <w:szCs w:val="24"/>
          <w:lang w:val="en-GB" w:eastAsia="ru-RU"/>
        </w:rPr>
        <w:t xml:space="preserve">mortgages, </w:t>
      </w:r>
      <w:r>
        <w:rPr>
          <w:rFonts w:ascii="Times New Roman" w:hAnsi="Times New Roman"/>
          <w:sz w:val="24"/>
          <w:szCs w:val="24"/>
          <w:lang w:val="en-GB" w:eastAsia="ru-RU"/>
        </w:rPr>
        <w:t>and to</w:t>
      </w:r>
      <w:r w:rsidR="006E5E4D" w:rsidRPr="00905F6A">
        <w:rPr>
          <w:rFonts w:ascii="Times New Roman" w:hAnsi="Times New Roman"/>
          <w:sz w:val="24"/>
          <w:szCs w:val="24"/>
          <w:lang w:val="en-GB" w:eastAsia="ru-RU"/>
        </w:rPr>
        <w:t xml:space="preserve"> accumulate </w:t>
      </w:r>
      <w:r>
        <w:rPr>
          <w:rFonts w:ascii="Times New Roman" w:hAnsi="Times New Roman"/>
          <w:sz w:val="24"/>
          <w:szCs w:val="24"/>
          <w:lang w:val="en-GB" w:eastAsia="ru-RU"/>
        </w:rPr>
        <w:t xml:space="preserve">the </w:t>
      </w:r>
      <w:r w:rsidR="006E5E4D" w:rsidRPr="00905F6A">
        <w:rPr>
          <w:rFonts w:ascii="Times New Roman" w:hAnsi="Times New Roman"/>
          <w:sz w:val="24"/>
          <w:szCs w:val="24"/>
          <w:lang w:val="en-GB" w:eastAsia="ru-RU"/>
        </w:rPr>
        <w:t xml:space="preserve">lending funds needed </w:t>
      </w:r>
      <w:r w:rsidR="00532126" w:rsidRPr="00905F6A">
        <w:rPr>
          <w:rFonts w:ascii="Times New Roman" w:hAnsi="Times New Roman"/>
          <w:sz w:val="24"/>
          <w:szCs w:val="24"/>
          <w:lang w:val="en-GB" w:eastAsia="ru-RU"/>
        </w:rPr>
        <w:t>by</w:t>
      </w:r>
      <w:r w:rsidR="006E5E4D" w:rsidRPr="00905F6A">
        <w:rPr>
          <w:rFonts w:ascii="Times New Roman" w:hAnsi="Times New Roman"/>
          <w:sz w:val="24"/>
          <w:szCs w:val="24"/>
          <w:lang w:val="en-GB" w:eastAsia="ru-RU"/>
        </w:rPr>
        <w:t xml:space="preserve"> the economy.</w:t>
      </w:r>
    </w:p>
    <w:p w:rsidR="008B0840" w:rsidRPr="00905F6A" w:rsidRDefault="006E5E4D" w:rsidP="008B0840">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Socially responsible businesses also are stakeholders </w:t>
      </w:r>
      <w:r w:rsidR="00B77ACE">
        <w:rPr>
          <w:rFonts w:ascii="Times New Roman" w:hAnsi="Times New Roman"/>
          <w:sz w:val="24"/>
          <w:szCs w:val="24"/>
          <w:lang w:val="en-GB" w:eastAsia="ru-RU"/>
        </w:rPr>
        <w:t>in</w:t>
      </w:r>
      <w:r w:rsidR="00B77ACE" w:rsidRPr="00905F6A">
        <w:rPr>
          <w:rFonts w:ascii="Times New Roman" w:hAnsi="Times New Roman"/>
          <w:sz w:val="24"/>
          <w:szCs w:val="24"/>
          <w:lang w:val="en-GB" w:eastAsia="ru-RU"/>
        </w:rPr>
        <w:t xml:space="preserve"> </w:t>
      </w:r>
      <w:r w:rsidR="00B77ACE">
        <w:rPr>
          <w:rFonts w:ascii="Times New Roman" w:hAnsi="Times New Roman"/>
          <w:sz w:val="24"/>
          <w:szCs w:val="24"/>
          <w:lang w:val="en-GB" w:eastAsia="ru-RU"/>
        </w:rPr>
        <w:t>any</w:t>
      </w:r>
      <w:r w:rsidR="00B77ACE"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 xml:space="preserve">increase </w:t>
      </w:r>
      <w:r w:rsidR="00B77ACE">
        <w:rPr>
          <w:rFonts w:ascii="Times New Roman" w:hAnsi="Times New Roman"/>
          <w:sz w:val="24"/>
          <w:szCs w:val="24"/>
          <w:lang w:val="en-GB" w:eastAsia="ru-RU"/>
        </w:rPr>
        <w:t xml:space="preserve">in </w:t>
      </w:r>
      <w:r w:rsidRPr="00905F6A">
        <w:rPr>
          <w:rFonts w:ascii="Times New Roman" w:hAnsi="Times New Roman"/>
          <w:sz w:val="24"/>
          <w:szCs w:val="24"/>
          <w:lang w:val="en-GB" w:eastAsia="ru-RU"/>
        </w:rPr>
        <w:t xml:space="preserve">remuneration. Employers are ready to raise wages in order to </w:t>
      </w:r>
      <w:r w:rsidR="00B77ACE">
        <w:rPr>
          <w:rFonts w:ascii="Times New Roman" w:hAnsi="Times New Roman"/>
          <w:sz w:val="24"/>
          <w:szCs w:val="24"/>
          <w:lang w:val="en-GB" w:eastAsia="ru-RU"/>
        </w:rPr>
        <w:t>curb</w:t>
      </w:r>
      <w:r w:rsidR="00B77ACE" w:rsidRPr="00905F6A">
        <w:rPr>
          <w:rFonts w:ascii="Times New Roman" w:hAnsi="Times New Roman"/>
          <w:sz w:val="24"/>
          <w:szCs w:val="24"/>
          <w:lang w:val="en-GB" w:eastAsia="ru-RU"/>
        </w:rPr>
        <w:t xml:space="preserve"> </w:t>
      </w:r>
      <w:r w:rsidR="008B0840" w:rsidRPr="00905F6A">
        <w:rPr>
          <w:rFonts w:ascii="Times New Roman" w:hAnsi="Times New Roman"/>
          <w:sz w:val="24"/>
          <w:szCs w:val="24"/>
          <w:lang w:val="en-GB" w:eastAsia="ru-RU"/>
        </w:rPr>
        <w:t xml:space="preserve">migration of </w:t>
      </w:r>
      <w:r w:rsidRPr="00905F6A">
        <w:rPr>
          <w:rFonts w:ascii="Times New Roman" w:hAnsi="Times New Roman"/>
          <w:sz w:val="24"/>
          <w:szCs w:val="24"/>
          <w:lang w:val="en-GB" w:eastAsia="ru-RU"/>
        </w:rPr>
        <w:t>high</w:t>
      </w:r>
      <w:r w:rsidR="00B77ACE">
        <w:rPr>
          <w:rFonts w:ascii="Times New Roman" w:hAnsi="Times New Roman"/>
          <w:sz w:val="24"/>
          <w:szCs w:val="24"/>
          <w:lang w:val="en-GB" w:eastAsia="ru-RU"/>
        </w:rPr>
        <w:t>ly</w:t>
      </w:r>
      <w:r w:rsidRPr="00905F6A">
        <w:rPr>
          <w:rFonts w:ascii="Times New Roman" w:hAnsi="Times New Roman"/>
          <w:sz w:val="24"/>
          <w:szCs w:val="24"/>
          <w:lang w:val="en-GB" w:eastAsia="ru-RU"/>
        </w:rPr>
        <w:t xml:space="preserve">-skilled professionals and support domestic demand. At present, </w:t>
      </w:r>
      <w:r w:rsidR="008B0840" w:rsidRPr="00905F6A">
        <w:rPr>
          <w:rFonts w:ascii="Times New Roman" w:hAnsi="Times New Roman"/>
          <w:sz w:val="24"/>
          <w:szCs w:val="24"/>
          <w:lang w:val="en-GB" w:eastAsia="ru-RU"/>
        </w:rPr>
        <w:t xml:space="preserve">the </w:t>
      </w:r>
      <w:r w:rsidRPr="00905F6A">
        <w:rPr>
          <w:rFonts w:ascii="Times New Roman" w:hAnsi="Times New Roman"/>
          <w:sz w:val="24"/>
          <w:szCs w:val="24"/>
          <w:lang w:val="en-GB" w:eastAsia="ru-RU"/>
        </w:rPr>
        <w:t>necessary condition</w:t>
      </w:r>
      <w:r w:rsidR="008B0840" w:rsidRPr="00905F6A">
        <w:rPr>
          <w:rFonts w:ascii="Times New Roman" w:hAnsi="Times New Roman"/>
          <w:sz w:val="24"/>
          <w:szCs w:val="24"/>
          <w:lang w:val="en-GB" w:eastAsia="ru-RU"/>
        </w:rPr>
        <w:t>s</w:t>
      </w:r>
      <w:r w:rsidRPr="00905F6A">
        <w:rPr>
          <w:rFonts w:ascii="Times New Roman" w:hAnsi="Times New Roman"/>
          <w:sz w:val="24"/>
          <w:szCs w:val="24"/>
          <w:lang w:val="en-GB" w:eastAsia="ru-RU"/>
        </w:rPr>
        <w:t xml:space="preserve"> for </w:t>
      </w:r>
      <w:r w:rsidR="008B0840" w:rsidRPr="00905F6A">
        <w:rPr>
          <w:rFonts w:ascii="Times New Roman" w:hAnsi="Times New Roman"/>
          <w:sz w:val="24"/>
          <w:szCs w:val="24"/>
          <w:lang w:val="en-GB" w:eastAsia="ru-RU"/>
        </w:rPr>
        <w:t>wage increase</w:t>
      </w:r>
      <w:r w:rsidR="00B77ACE">
        <w:rPr>
          <w:rFonts w:ascii="Times New Roman" w:hAnsi="Times New Roman"/>
          <w:sz w:val="24"/>
          <w:szCs w:val="24"/>
          <w:lang w:val="en-GB" w:eastAsia="ru-RU"/>
        </w:rPr>
        <w:t>s</w:t>
      </w:r>
      <w:r w:rsidR="008B0840" w:rsidRPr="00905F6A">
        <w:rPr>
          <w:rFonts w:ascii="Times New Roman" w:hAnsi="Times New Roman"/>
          <w:sz w:val="24"/>
          <w:szCs w:val="24"/>
          <w:lang w:val="en-GB" w:eastAsia="ru-RU"/>
        </w:rPr>
        <w:t xml:space="preserve">, according to businesses, include economic </w:t>
      </w:r>
      <w:r w:rsidR="00B77ACE">
        <w:rPr>
          <w:rFonts w:ascii="Times New Roman" w:hAnsi="Times New Roman"/>
          <w:sz w:val="24"/>
          <w:szCs w:val="24"/>
          <w:lang w:val="en-GB" w:eastAsia="ru-RU"/>
        </w:rPr>
        <w:t>recovery</w:t>
      </w:r>
      <w:r w:rsidR="00B77ACE" w:rsidRPr="00905F6A">
        <w:rPr>
          <w:rFonts w:ascii="Times New Roman" w:hAnsi="Times New Roman"/>
          <w:sz w:val="24"/>
          <w:szCs w:val="24"/>
          <w:lang w:val="en-GB" w:eastAsia="ru-RU"/>
        </w:rPr>
        <w:t xml:space="preserve"> </w:t>
      </w:r>
      <w:r w:rsidR="009816C1" w:rsidRPr="00905F6A">
        <w:rPr>
          <w:rFonts w:ascii="Times New Roman" w:hAnsi="Times New Roman"/>
          <w:sz w:val="24"/>
          <w:szCs w:val="24"/>
          <w:lang w:val="en-GB" w:eastAsia="ru-RU"/>
        </w:rPr>
        <w:t xml:space="preserve">and </w:t>
      </w:r>
      <w:r w:rsidR="00B77ACE">
        <w:rPr>
          <w:rFonts w:ascii="Times New Roman" w:hAnsi="Times New Roman"/>
          <w:sz w:val="24"/>
          <w:szCs w:val="24"/>
          <w:lang w:val="en-GB" w:eastAsia="ru-RU"/>
        </w:rPr>
        <w:t xml:space="preserve">a </w:t>
      </w:r>
      <w:r w:rsidR="009816C1" w:rsidRPr="00905F6A">
        <w:rPr>
          <w:rFonts w:ascii="Times New Roman" w:hAnsi="Times New Roman"/>
          <w:sz w:val="24"/>
          <w:szCs w:val="24"/>
          <w:lang w:val="en-GB" w:eastAsia="ru-RU"/>
        </w:rPr>
        <w:t>lower tax burden</w:t>
      </w:r>
      <w:r w:rsidR="00CF32D7" w:rsidRPr="00905F6A">
        <w:rPr>
          <w:rFonts w:ascii="Times New Roman" w:hAnsi="Times New Roman"/>
          <w:sz w:val="24"/>
          <w:szCs w:val="24"/>
          <w:vertAlign w:val="superscript"/>
          <w:lang w:val="en-GB" w:eastAsia="ru-RU"/>
        </w:rPr>
        <w:footnoteReference w:id="53"/>
      </w:r>
      <w:r w:rsidR="00CF32D7" w:rsidRPr="00905F6A">
        <w:rPr>
          <w:rFonts w:ascii="Times New Roman" w:hAnsi="Times New Roman"/>
          <w:sz w:val="24"/>
          <w:szCs w:val="24"/>
          <w:lang w:val="en-GB" w:eastAsia="ru-RU"/>
        </w:rPr>
        <w:t xml:space="preserve">. </w:t>
      </w:r>
      <w:r w:rsidR="008B0840" w:rsidRPr="00905F6A">
        <w:rPr>
          <w:rFonts w:ascii="Times New Roman" w:hAnsi="Times New Roman"/>
          <w:sz w:val="24"/>
          <w:szCs w:val="24"/>
          <w:lang w:val="en-GB" w:eastAsia="ru-RU"/>
        </w:rPr>
        <w:t>Businesses possess certain financial resources allow</w:t>
      </w:r>
      <w:r w:rsidR="009816C1" w:rsidRPr="00905F6A">
        <w:rPr>
          <w:rFonts w:ascii="Times New Roman" w:hAnsi="Times New Roman"/>
          <w:sz w:val="24"/>
          <w:szCs w:val="24"/>
          <w:lang w:val="en-GB" w:eastAsia="ru-RU"/>
        </w:rPr>
        <w:t>ing</w:t>
      </w:r>
      <w:r w:rsidR="008B0840" w:rsidRPr="00905F6A">
        <w:rPr>
          <w:rFonts w:ascii="Times New Roman" w:hAnsi="Times New Roman"/>
          <w:sz w:val="24"/>
          <w:szCs w:val="24"/>
          <w:lang w:val="en-GB" w:eastAsia="ru-RU"/>
        </w:rPr>
        <w:t xml:space="preserve"> </w:t>
      </w:r>
      <w:r w:rsidR="002A500A">
        <w:rPr>
          <w:rFonts w:ascii="Times New Roman" w:hAnsi="Times New Roman"/>
          <w:sz w:val="24"/>
          <w:szCs w:val="24"/>
          <w:lang w:val="en-GB" w:eastAsia="ru-RU"/>
        </w:rPr>
        <w:t xml:space="preserve">for </w:t>
      </w:r>
      <w:r w:rsidR="008B0840" w:rsidRPr="00905F6A">
        <w:rPr>
          <w:rFonts w:ascii="Times New Roman" w:hAnsi="Times New Roman"/>
          <w:sz w:val="24"/>
          <w:szCs w:val="24"/>
          <w:lang w:val="en-GB" w:eastAsia="ru-RU"/>
        </w:rPr>
        <w:t xml:space="preserve">wage increases for their employees. </w:t>
      </w:r>
    </w:p>
    <w:p w:rsidR="008B0840" w:rsidRPr="00905F6A" w:rsidRDefault="00846824" w:rsidP="008B0840">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Cutting the </w:t>
      </w:r>
      <w:r w:rsidR="008B0840" w:rsidRPr="00905F6A">
        <w:rPr>
          <w:rFonts w:ascii="Times New Roman" w:hAnsi="Times New Roman"/>
          <w:sz w:val="24"/>
          <w:szCs w:val="24"/>
          <w:lang w:val="en-GB" w:eastAsia="ru-RU"/>
        </w:rPr>
        <w:t>unified social tax</w:t>
      </w:r>
      <w:r w:rsidRPr="00905F6A">
        <w:rPr>
          <w:rFonts w:ascii="Times New Roman" w:hAnsi="Times New Roman"/>
          <w:sz w:val="24"/>
          <w:szCs w:val="24"/>
          <w:lang w:val="en-GB" w:eastAsia="ru-RU"/>
        </w:rPr>
        <w:t xml:space="preserve"> twofold</w:t>
      </w:r>
      <w:r w:rsidR="008B0840"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i</w:t>
      </w:r>
      <w:r w:rsidR="008B0840" w:rsidRPr="00905F6A">
        <w:rPr>
          <w:rFonts w:ascii="Times New Roman" w:hAnsi="Times New Roman"/>
          <w:sz w:val="24"/>
          <w:szCs w:val="24"/>
          <w:lang w:val="en-GB" w:eastAsia="ru-RU"/>
        </w:rPr>
        <w:t>n</w:t>
      </w:r>
      <w:r w:rsidRPr="00905F6A">
        <w:rPr>
          <w:rFonts w:ascii="Times New Roman" w:hAnsi="Times New Roman"/>
          <w:sz w:val="24"/>
          <w:szCs w:val="24"/>
          <w:lang w:val="en-GB" w:eastAsia="ru-RU"/>
        </w:rPr>
        <w:t xml:space="preserve"> 2016 allowed employers to save</w:t>
      </w:r>
      <w:r w:rsidR="00B77ACE">
        <w:rPr>
          <w:rFonts w:ascii="Times New Roman" w:hAnsi="Times New Roman"/>
          <w:sz w:val="24"/>
          <w:szCs w:val="24"/>
          <w:lang w:val="en-GB" w:eastAsia="ru-RU"/>
        </w:rPr>
        <w:t>,</w:t>
      </w:r>
      <w:r w:rsidRPr="00905F6A">
        <w:rPr>
          <w:rFonts w:ascii="Times New Roman" w:hAnsi="Times New Roman"/>
          <w:sz w:val="24"/>
          <w:szCs w:val="24"/>
          <w:lang w:val="en-GB" w:eastAsia="ru-RU"/>
        </w:rPr>
        <w:t xml:space="preserve"> since instead of </w:t>
      </w:r>
      <w:r w:rsidR="00B77ACE">
        <w:rPr>
          <w:rFonts w:ascii="Times New Roman" w:hAnsi="Times New Roman"/>
          <w:sz w:val="24"/>
          <w:szCs w:val="24"/>
          <w:lang w:val="en-GB" w:eastAsia="ru-RU"/>
        </w:rPr>
        <w:t xml:space="preserve">the </w:t>
      </w:r>
      <w:r w:rsidRPr="00905F6A">
        <w:rPr>
          <w:rFonts w:ascii="Times New Roman" w:hAnsi="Times New Roman"/>
          <w:sz w:val="24"/>
          <w:szCs w:val="24"/>
          <w:lang w:val="en-GB" w:eastAsia="ru-RU"/>
        </w:rPr>
        <w:t xml:space="preserve">expected </w:t>
      </w:r>
      <w:r w:rsidR="00B77ACE">
        <w:rPr>
          <w:rFonts w:ascii="Times New Roman" w:hAnsi="Times New Roman"/>
          <w:sz w:val="24"/>
          <w:szCs w:val="24"/>
          <w:lang w:val="en-GB" w:eastAsia="ru-RU"/>
        </w:rPr>
        <w:t>"</w:t>
      </w:r>
      <w:r w:rsidRPr="00905F6A">
        <w:rPr>
          <w:rFonts w:ascii="Times New Roman" w:hAnsi="Times New Roman"/>
          <w:sz w:val="24"/>
          <w:szCs w:val="24"/>
          <w:lang w:val="en-GB" w:eastAsia="ru-RU"/>
        </w:rPr>
        <w:t>unshadowing</w:t>
      </w:r>
      <w:r w:rsidR="00B77ACE">
        <w:rPr>
          <w:rFonts w:ascii="Times New Roman" w:hAnsi="Times New Roman"/>
          <w:sz w:val="24"/>
          <w:szCs w:val="24"/>
          <w:lang w:val="en-GB" w:eastAsia="ru-RU"/>
        </w:rPr>
        <w:t>"</w:t>
      </w:r>
      <w:r w:rsidRPr="00905F6A">
        <w:rPr>
          <w:rFonts w:ascii="Times New Roman" w:hAnsi="Times New Roman"/>
          <w:sz w:val="24"/>
          <w:szCs w:val="24"/>
          <w:lang w:val="en-GB" w:eastAsia="ru-RU"/>
        </w:rPr>
        <w:t xml:space="preserve"> </w:t>
      </w:r>
      <w:r w:rsidR="009850A0" w:rsidRPr="00905F6A">
        <w:rPr>
          <w:rFonts w:ascii="Times New Roman" w:hAnsi="Times New Roman"/>
          <w:sz w:val="24"/>
          <w:szCs w:val="24"/>
          <w:lang w:val="en-GB" w:eastAsia="ru-RU"/>
        </w:rPr>
        <w:t xml:space="preserve">of </w:t>
      </w:r>
      <w:r w:rsidR="00B77ACE">
        <w:rPr>
          <w:rFonts w:ascii="Times New Roman" w:hAnsi="Times New Roman"/>
          <w:sz w:val="24"/>
          <w:szCs w:val="24"/>
          <w:lang w:val="en-GB" w:eastAsia="ru-RU"/>
        </w:rPr>
        <w:t xml:space="preserve">the </w:t>
      </w:r>
      <w:r w:rsidR="007C5616" w:rsidRPr="00905F6A">
        <w:rPr>
          <w:rFonts w:ascii="Times New Roman" w:hAnsi="Times New Roman"/>
          <w:sz w:val="24"/>
          <w:szCs w:val="24"/>
          <w:lang w:val="en-GB" w:eastAsia="ru-RU"/>
        </w:rPr>
        <w:t>labour</w:t>
      </w:r>
      <w:r w:rsidR="009850A0" w:rsidRPr="00905F6A">
        <w:rPr>
          <w:rFonts w:ascii="Times New Roman" w:hAnsi="Times New Roman"/>
          <w:sz w:val="24"/>
          <w:szCs w:val="24"/>
          <w:lang w:val="en-GB" w:eastAsia="ru-RU"/>
        </w:rPr>
        <w:t xml:space="preserve"> market</w:t>
      </w:r>
      <w:r w:rsidR="00B77ACE">
        <w:rPr>
          <w:rFonts w:ascii="Times New Roman" w:hAnsi="Times New Roman"/>
          <w:sz w:val="24"/>
          <w:szCs w:val="24"/>
          <w:lang w:val="en-GB" w:eastAsia="ru-RU"/>
        </w:rPr>
        <w:t>,</w:t>
      </w:r>
      <w:r w:rsidR="009850A0"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 xml:space="preserve">the </w:t>
      </w:r>
      <w:r w:rsidR="005B55A4" w:rsidRPr="00905F6A">
        <w:rPr>
          <w:rFonts w:ascii="Times New Roman" w:hAnsi="Times New Roman"/>
          <w:sz w:val="24"/>
          <w:szCs w:val="24"/>
          <w:lang w:val="en-GB" w:eastAsia="ru-RU"/>
        </w:rPr>
        <w:t>unified social tax</w:t>
      </w:r>
      <w:r w:rsidRPr="00905F6A">
        <w:rPr>
          <w:rFonts w:ascii="Times New Roman" w:hAnsi="Times New Roman"/>
          <w:sz w:val="24"/>
          <w:szCs w:val="24"/>
          <w:lang w:val="en-GB" w:eastAsia="ru-RU"/>
        </w:rPr>
        <w:t xml:space="preserve"> revenues </w:t>
      </w:r>
      <w:r w:rsidR="009850A0" w:rsidRPr="00905F6A">
        <w:rPr>
          <w:rFonts w:ascii="Times New Roman" w:hAnsi="Times New Roman"/>
          <w:sz w:val="24"/>
          <w:szCs w:val="24"/>
          <w:lang w:val="en-GB" w:eastAsia="ru-RU"/>
        </w:rPr>
        <w:t xml:space="preserve">(budget income) </w:t>
      </w:r>
      <w:r w:rsidRPr="00905F6A">
        <w:rPr>
          <w:rFonts w:ascii="Times New Roman" w:hAnsi="Times New Roman"/>
          <w:sz w:val="24"/>
          <w:szCs w:val="24"/>
          <w:lang w:val="en-GB" w:eastAsia="ru-RU"/>
        </w:rPr>
        <w:t>decreased</w:t>
      </w:r>
      <w:r w:rsidR="000F7E83" w:rsidRPr="00905F6A">
        <w:rPr>
          <w:rFonts w:ascii="Times New Roman" w:hAnsi="Times New Roman"/>
          <w:sz w:val="24"/>
          <w:szCs w:val="24"/>
          <w:vertAlign w:val="superscript"/>
          <w:lang w:val="en-GB" w:eastAsia="ru-RU"/>
        </w:rPr>
        <w:footnoteReference w:id="54"/>
      </w:r>
      <w:r w:rsidRPr="00905F6A">
        <w:rPr>
          <w:rFonts w:ascii="Times New Roman" w:hAnsi="Times New Roman"/>
          <w:sz w:val="24"/>
          <w:szCs w:val="24"/>
          <w:lang w:val="en-GB" w:eastAsia="ru-RU"/>
        </w:rPr>
        <w:t xml:space="preserve">. </w:t>
      </w:r>
      <w:r w:rsidR="00B77ACE">
        <w:rPr>
          <w:rFonts w:ascii="Times New Roman" w:hAnsi="Times New Roman"/>
          <w:sz w:val="24"/>
          <w:szCs w:val="24"/>
          <w:lang w:val="en-GB" w:eastAsia="ru-RU"/>
        </w:rPr>
        <w:t>A m</w:t>
      </w:r>
      <w:r w:rsidR="000F7E83" w:rsidRPr="00905F6A">
        <w:rPr>
          <w:rFonts w:ascii="Times New Roman" w:hAnsi="Times New Roman"/>
          <w:sz w:val="24"/>
          <w:szCs w:val="24"/>
          <w:lang w:val="en-GB" w:eastAsia="ru-RU"/>
        </w:rPr>
        <w:t xml:space="preserve">andatory increase </w:t>
      </w:r>
      <w:r w:rsidR="00B77ACE">
        <w:rPr>
          <w:rFonts w:ascii="Times New Roman" w:hAnsi="Times New Roman"/>
          <w:sz w:val="24"/>
          <w:szCs w:val="24"/>
          <w:lang w:val="en-GB" w:eastAsia="ru-RU"/>
        </w:rPr>
        <w:t>in</w:t>
      </w:r>
      <w:r w:rsidR="00B77ACE" w:rsidRPr="00905F6A">
        <w:rPr>
          <w:rFonts w:ascii="Times New Roman" w:hAnsi="Times New Roman"/>
          <w:sz w:val="24"/>
          <w:szCs w:val="24"/>
          <w:lang w:val="en-GB" w:eastAsia="ru-RU"/>
        </w:rPr>
        <w:t xml:space="preserve"> </w:t>
      </w:r>
      <w:r w:rsidR="000F7E83" w:rsidRPr="00905F6A">
        <w:rPr>
          <w:rFonts w:ascii="Times New Roman" w:hAnsi="Times New Roman"/>
          <w:sz w:val="24"/>
          <w:szCs w:val="24"/>
          <w:lang w:val="en-GB" w:eastAsia="ru-RU"/>
        </w:rPr>
        <w:t xml:space="preserve">the </w:t>
      </w:r>
      <w:r w:rsidR="007C5616" w:rsidRPr="00905F6A">
        <w:rPr>
          <w:rFonts w:ascii="Times New Roman" w:hAnsi="Times New Roman"/>
          <w:sz w:val="24"/>
          <w:szCs w:val="24"/>
          <w:lang w:val="en-GB" w:eastAsia="ru-RU"/>
        </w:rPr>
        <w:t>labour</w:t>
      </w:r>
      <w:r w:rsidR="000F7E83" w:rsidRPr="00905F6A">
        <w:rPr>
          <w:rFonts w:ascii="Times New Roman" w:hAnsi="Times New Roman"/>
          <w:sz w:val="24"/>
          <w:szCs w:val="24"/>
          <w:lang w:val="en-GB" w:eastAsia="ru-RU"/>
        </w:rPr>
        <w:t xml:space="preserve"> cost will prompt employers to rationali</w:t>
      </w:r>
      <w:r w:rsidR="00B77ACE">
        <w:rPr>
          <w:rFonts w:ascii="Times New Roman" w:hAnsi="Times New Roman"/>
          <w:sz w:val="24"/>
          <w:szCs w:val="24"/>
          <w:lang w:val="en-GB" w:eastAsia="ru-RU"/>
        </w:rPr>
        <w:t>s</w:t>
      </w:r>
      <w:r w:rsidR="000F7E83" w:rsidRPr="00905F6A">
        <w:rPr>
          <w:rFonts w:ascii="Times New Roman" w:hAnsi="Times New Roman"/>
          <w:sz w:val="24"/>
          <w:szCs w:val="24"/>
          <w:lang w:val="en-GB" w:eastAsia="ru-RU"/>
        </w:rPr>
        <w:t>e and moderni</w:t>
      </w:r>
      <w:r w:rsidR="00B77ACE">
        <w:rPr>
          <w:rFonts w:ascii="Times New Roman" w:hAnsi="Times New Roman"/>
          <w:sz w:val="24"/>
          <w:szCs w:val="24"/>
          <w:lang w:val="en-GB" w:eastAsia="ru-RU"/>
        </w:rPr>
        <w:t>s</w:t>
      </w:r>
      <w:r w:rsidR="000F7E83" w:rsidRPr="00905F6A">
        <w:rPr>
          <w:rFonts w:ascii="Times New Roman" w:hAnsi="Times New Roman"/>
          <w:sz w:val="24"/>
          <w:szCs w:val="24"/>
          <w:lang w:val="en-GB" w:eastAsia="ru-RU"/>
        </w:rPr>
        <w:t xml:space="preserve">e production, implement </w:t>
      </w:r>
      <w:r w:rsidR="00B77ACE">
        <w:rPr>
          <w:rFonts w:ascii="Times New Roman" w:hAnsi="Times New Roman"/>
          <w:sz w:val="24"/>
          <w:szCs w:val="24"/>
          <w:lang w:val="en-GB" w:eastAsia="ru-RU"/>
        </w:rPr>
        <w:t xml:space="preserve">the </w:t>
      </w:r>
      <w:r w:rsidR="000F7E83" w:rsidRPr="00905F6A">
        <w:rPr>
          <w:rFonts w:ascii="Times New Roman" w:hAnsi="Times New Roman"/>
          <w:sz w:val="24"/>
          <w:szCs w:val="24"/>
          <w:lang w:val="en-GB" w:eastAsia="ru-RU"/>
        </w:rPr>
        <w:t>latest technologies, optimi</w:t>
      </w:r>
      <w:r w:rsidR="00B77ACE">
        <w:rPr>
          <w:rFonts w:ascii="Times New Roman" w:hAnsi="Times New Roman"/>
          <w:sz w:val="24"/>
          <w:szCs w:val="24"/>
          <w:lang w:val="en-GB" w:eastAsia="ru-RU"/>
        </w:rPr>
        <w:t>s</w:t>
      </w:r>
      <w:r w:rsidR="000F7E83" w:rsidRPr="00905F6A">
        <w:rPr>
          <w:rFonts w:ascii="Times New Roman" w:hAnsi="Times New Roman"/>
          <w:sz w:val="24"/>
          <w:szCs w:val="24"/>
          <w:lang w:val="en-GB" w:eastAsia="ru-RU"/>
        </w:rPr>
        <w:t xml:space="preserve">e non-production expenditures </w:t>
      </w:r>
      <w:r w:rsidR="00C10570" w:rsidRPr="00905F6A">
        <w:rPr>
          <w:rFonts w:ascii="Times New Roman" w:hAnsi="Times New Roman"/>
          <w:sz w:val="24"/>
          <w:szCs w:val="24"/>
          <w:lang w:val="en-GB" w:eastAsia="ru-RU"/>
        </w:rPr>
        <w:t xml:space="preserve">and </w:t>
      </w:r>
      <w:r w:rsidR="00DE408C">
        <w:rPr>
          <w:rFonts w:ascii="Times New Roman" w:hAnsi="Times New Roman"/>
          <w:sz w:val="24"/>
          <w:szCs w:val="24"/>
          <w:lang w:val="en-GB" w:eastAsia="ru-RU"/>
        </w:rPr>
        <w:t>upgrade</w:t>
      </w:r>
      <w:r w:rsidR="00DE408C" w:rsidRPr="00905F6A">
        <w:rPr>
          <w:rFonts w:ascii="Times New Roman" w:hAnsi="Times New Roman"/>
          <w:sz w:val="24"/>
          <w:szCs w:val="24"/>
          <w:lang w:val="en-GB" w:eastAsia="ru-RU"/>
        </w:rPr>
        <w:t xml:space="preserve"> </w:t>
      </w:r>
      <w:r w:rsidR="000F7E83" w:rsidRPr="00905F6A">
        <w:rPr>
          <w:rFonts w:ascii="Times New Roman" w:hAnsi="Times New Roman"/>
          <w:sz w:val="24"/>
          <w:szCs w:val="24"/>
          <w:lang w:val="en-GB" w:eastAsia="ru-RU"/>
        </w:rPr>
        <w:t>their personnel</w:t>
      </w:r>
      <w:r w:rsidR="00C10570" w:rsidRPr="00905F6A">
        <w:rPr>
          <w:rFonts w:ascii="Times New Roman" w:hAnsi="Times New Roman"/>
          <w:sz w:val="24"/>
          <w:szCs w:val="24"/>
          <w:lang w:val="en-GB" w:eastAsia="ru-RU"/>
        </w:rPr>
        <w:t>, all of which</w:t>
      </w:r>
      <w:r w:rsidR="000F7E83" w:rsidRPr="00905F6A">
        <w:rPr>
          <w:rFonts w:ascii="Times New Roman" w:hAnsi="Times New Roman"/>
          <w:sz w:val="24"/>
          <w:szCs w:val="24"/>
          <w:lang w:val="en-GB" w:eastAsia="ru-RU"/>
        </w:rPr>
        <w:t xml:space="preserve"> will </w:t>
      </w:r>
      <w:r w:rsidR="00DE408C">
        <w:rPr>
          <w:rFonts w:ascii="Times New Roman" w:hAnsi="Times New Roman"/>
          <w:sz w:val="24"/>
          <w:szCs w:val="24"/>
          <w:lang w:val="en-GB" w:eastAsia="ru-RU"/>
        </w:rPr>
        <w:t>enhance the</w:t>
      </w:r>
      <w:r w:rsidR="00DE408C" w:rsidRPr="00905F6A">
        <w:rPr>
          <w:rFonts w:ascii="Times New Roman" w:hAnsi="Times New Roman"/>
          <w:sz w:val="24"/>
          <w:szCs w:val="24"/>
          <w:lang w:val="en-GB" w:eastAsia="ru-RU"/>
        </w:rPr>
        <w:t xml:space="preserve"> </w:t>
      </w:r>
      <w:r w:rsidR="000F7E83" w:rsidRPr="00905F6A">
        <w:rPr>
          <w:rFonts w:ascii="Times New Roman" w:hAnsi="Times New Roman"/>
          <w:sz w:val="24"/>
          <w:szCs w:val="24"/>
          <w:lang w:val="en-GB" w:eastAsia="ru-RU"/>
        </w:rPr>
        <w:t>competitiveness of national producers.</w:t>
      </w:r>
    </w:p>
    <w:p w:rsidR="00CF32D7" w:rsidRPr="00905F6A" w:rsidRDefault="00C10570" w:rsidP="008B0840">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However, not all employers support </w:t>
      </w:r>
      <w:r w:rsidR="009816C1" w:rsidRPr="00905F6A">
        <w:rPr>
          <w:rFonts w:ascii="Times New Roman" w:hAnsi="Times New Roman"/>
          <w:sz w:val="24"/>
          <w:szCs w:val="24"/>
          <w:lang w:val="en-GB" w:eastAsia="ru-RU"/>
        </w:rPr>
        <w:t>increas</w:t>
      </w:r>
      <w:r w:rsidR="00484D0A" w:rsidRPr="00905F6A">
        <w:rPr>
          <w:rFonts w:ascii="Times New Roman" w:hAnsi="Times New Roman"/>
          <w:sz w:val="24"/>
          <w:szCs w:val="24"/>
          <w:lang w:val="en-GB" w:eastAsia="ru-RU"/>
        </w:rPr>
        <w:t>ing wages for employees</w:t>
      </w:r>
      <w:r w:rsidR="00DE408C">
        <w:rPr>
          <w:rFonts w:ascii="Times New Roman" w:hAnsi="Times New Roman"/>
          <w:sz w:val="24"/>
          <w:szCs w:val="24"/>
          <w:lang w:val="en-GB" w:eastAsia="ru-RU"/>
        </w:rPr>
        <w:t>,</w:t>
      </w:r>
      <w:r w:rsidR="00484D0A" w:rsidRPr="00905F6A">
        <w:rPr>
          <w:rFonts w:ascii="Times New Roman" w:hAnsi="Times New Roman"/>
          <w:sz w:val="24"/>
          <w:szCs w:val="24"/>
          <w:lang w:val="en-GB" w:eastAsia="ru-RU"/>
        </w:rPr>
        <w:t xml:space="preserve"> since</w:t>
      </w:r>
      <w:r w:rsidRPr="00905F6A">
        <w:rPr>
          <w:rFonts w:ascii="Times New Roman" w:hAnsi="Times New Roman"/>
          <w:sz w:val="24"/>
          <w:szCs w:val="24"/>
          <w:lang w:val="en-GB" w:eastAsia="ru-RU"/>
        </w:rPr>
        <w:t xml:space="preserve"> </w:t>
      </w:r>
      <w:r w:rsidR="00DE408C">
        <w:rPr>
          <w:rFonts w:ascii="Times New Roman" w:hAnsi="Times New Roman"/>
          <w:sz w:val="24"/>
          <w:szCs w:val="24"/>
          <w:lang w:val="en-GB" w:eastAsia="ru-RU"/>
        </w:rPr>
        <w:t xml:space="preserve">this will result in a parallel increase in </w:t>
      </w:r>
      <w:r w:rsidRPr="00905F6A">
        <w:rPr>
          <w:rFonts w:ascii="Times New Roman" w:hAnsi="Times New Roman"/>
          <w:sz w:val="24"/>
          <w:szCs w:val="24"/>
          <w:lang w:val="en-GB" w:eastAsia="ru-RU"/>
        </w:rPr>
        <w:t xml:space="preserve">tax and deduction expenses, prices </w:t>
      </w:r>
      <w:r w:rsidR="00DE408C">
        <w:rPr>
          <w:rFonts w:ascii="Times New Roman" w:hAnsi="Times New Roman"/>
          <w:sz w:val="24"/>
          <w:szCs w:val="24"/>
          <w:lang w:val="en-GB" w:eastAsia="ru-RU"/>
        </w:rPr>
        <w:t>rises and</w:t>
      </w:r>
      <w:r w:rsidRPr="00905F6A">
        <w:rPr>
          <w:rFonts w:ascii="Times New Roman" w:hAnsi="Times New Roman"/>
          <w:sz w:val="24"/>
          <w:szCs w:val="24"/>
          <w:lang w:val="en-GB" w:eastAsia="ru-RU"/>
        </w:rPr>
        <w:t xml:space="preserve"> </w:t>
      </w:r>
      <w:r w:rsidR="00DE408C">
        <w:rPr>
          <w:rFonts w:ascii="Times New Roman" w:hAnsi="Times New Roman"/>
          <w:sz w:val="24"/>
          <w:szCs w:val="24"/>
          <w:lang w:val="en-GB" w:eastAsia="ru-RU"/>
        </w:rPr>
        <w:t xml:space="preserve">a </w:t>
      </w:r>
      <w:r w:rsidRPr="00905F6A">
        <w:rPr>
          <w:rFonts w:ascii="Times New Roman" w:hAnsi="Times New Roman"/>
          <w:sz w:val="24"/>
          <w:szCs w:val="24"/>
          <w:lang w:val="en-GB" w:eastAsia="ru-RU"/>
        </w:rPr>
        <w:t>reduc</w:t>
      </w:r>
      <w:r w:rsidR="00DE408C">
        <w:rPr>
          <w:rFonts w:ascii="Times New Roman" w:hAnsi="Times New Roman"/>
          <w:sz w:val="24"/>
          <w:szCs w:val="24"/>
          <w:lang w:val="en-GB" w:eastAsia="ru-RU"/>
        </w:rPr>
        <w:t>tion</w:t>
      </w:r>
      <w:r w:rsidRPr="00905F6A">
        <w:rPr>
          <w:rFonts w:ascii="Times New Roman" w:hAnsi="Times New Roman"/>
          <w:sz w:val="24"/>
          <w:szCs w:val="24"/>
          <w:lang w:val="en-GB" w:eastAsia="ru-RU"/>
        </w:rPr>
        <w:t xml:space="preserve"> </w:t>
      </w:r>
      <w:r w:rsidR="00DE408C">
        <w:rPr>
          <w:rFonts w:ascii="Times New Roman" w:hAnsi="Times New Roman"/>
          <w:sz w:val="24"/>
          <w:szCs w:val="24"/>
          <w:lang w:val="en-GB" w:eastAsia="ru-RU"/>
        </w:rPr>
        <w:t xml:space="preserve">in </w:t>
      </w:r>
      <w:r w:rsidRPr="00905F6A">
        <w:rPr>
          <w:rFonts w:ascii="Times New Roman" w:hAnsi="Times New Roman"/>
          <w:sz w:val="24"/>
          <w:szCs w:val="24"/>
          <w:lang w:val="en-GB" w:eastAsia="ru-RU"/>
        </w:rPr>
        <w:t xml:space="preserve">current assets and </w:t>
      </w:r>
      <w:r w:rsidR="00DE408C">
        <w:rPr>
          <w:rFonts w:ascii="Times New Roman" w:hAnsi="Times New Roman"/>
          <w:sz w:val="24"/>
          <w:szCs w:val="24"/>
          <w:lang w:val="en-GB" w:eastAsia="ru-RU"/>
        </w:rPr>
        <w:t xml:space="preserve">investment </w:t>
      </w:r>
      <w:r w:rsidRPr="00905F6A">
        <w:rPr>
          <w:rFonts w:ascii="Times New Roman" w:hAnsi="Times New Roman"/>
          <w:sz w:val="24"/>
          <w:szCs w:val="24"/>
          <w:lang w:val="en-GB" w:eastAsia="ru-RU"/>
        </w:rPr>
        <w:t xml:space="preserve">opportunities, </w:t>
      </w:r>
      <w:r w:rsidR="00DE408C">
        <w:rPr>
          <w:rFonts w:ascii="Times New Roman" w:hAnsi="Times New Roman"/>
          <w:sz w:val="24"/>
          <w:szCs w:val="24"/>
          <w:lang w:val="en-GB" w:eastAsia="ru-RU"/>
        </w:rPr>
        <w:t>thereby</w:t>
      </w:r>
      <w:r w:rsidRPr="00905F6A">
        <w:rPr>
          <w:rFonts w:ascii="Times New Roman" w:hAnsi="Times New Roman"/>
          <w:sz w:val="24"/>
          <w:szCs w:val="24"/>
          <w:lang w:val="en-GB" w:eastAsia="ru-RU"/>
        </w:rPr>
        <w:t xml:space="preserve"> lower</w:t>
      </w:r>
      <w:r w:rsidR="00DE408C">
        <w:rPr>
          <w:rFonts w:ascii="Times New Roman" w:hAnsi="Times New Roman"/>
          <w:sz w:val="24"/>
          <w:szCs w:val="24"/>
          <w:lang w:val="en-GB" w:eastAsia="ru-RU"/>
        </w:rPr>
        <w:t>ing</w:t>
      </w:r>
      <w:r w:rsidRPr="00905F6A">
        <w:rPr>
          <w:rFonts w:ascii="Times New Roman" w:hAnsi="Times New Roman"/>
          <w:sz w:val="24"/>
          <w:szCs w:val="24"/>
          <w:lang w:val="en-GB" w:eastAsia="ru-RU"/>
        </w:rPr>
        <w:t xml:space="preserve"> competitiveness.</w:t>
      </w:r>
    </w:p>
    <w:p w:rsidR="00C10570" w:rsidRPr="00905F6A" w:rsidRDefault="00C10570" w:rsidP="00D6207A">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Problems may arise for entrepreneurs </w:t>
      </w:r>
      <w:r w:rsidR="00484D0A" w:rsidRPr="00905F6A">
        <w:rPr>
          <w:rFonts w:ascii="Times New Roman" w:hAnsi="Times New Roman"/>
          <w:sz w:val="24"/>
          <w:szCs w:val="24"/>
          <w:lang w:val="en-GB" w:eastAsia="ru-RU"/>
        </w:rPr>
        <w:t>paying</w:t>
      </w:r>
      <w:r w:rsidRPr="00905F6A">
        <w:rPr>
          <w:rFonts w:ascii="Times New Roman" w:hAnsi="Times New Roman"/>
          <w:sz w:val="24"/>
          <w:szCs w:val="24"/>
          <w:lang w:val="en-GB" w:eastAsia="ru-RU"/>
        </w:rPr>
        <w:t xml:space="preserve"> the single tax</w:t>
      </w:r>
      <w:r w:rsidR="00DE408C">
        <w:rPr>
          <w:rFonts w:ascii="Times New Roman" w:hAnsi="Times New Roman"/>
          <w:sz w:val="24"/>
          <w:szCs w:val="24"/>
          <w:lang w:val="en-GB" w:eastAsia="ru-RU"/>
        </w:rPr>
        <w:t>,</w:t>
      </w:r>
      <w:r w:rsidRPr="00905F6A">
        <w:rPr>
          <w:rFonts w:ascii="Times New Roman" w:hAnsi="Times New Roman"/>
          <w:sz w:val="24"/>
          <w:szCs w:val="24"/>
          <w:lang w:val="en-GB" w:eastAsia="ru-RU"/>
        </w:rPr>
        <w:t xml:space="preserve"> since </w:t>
      </w:r>
      <w:r w:rsidR="005B55A4" w:rsidRPr="00905F6A">
        <w:rPr>
          <w:rFonts w:ascii="Times New Roman" w:hAnsi="Times New Roman"/>
          <w:sz w:val="24"/>
          <w:szCs w:val="24"/>
          <w:lang w:val="en-GB" w:eastAsia="ru-RU"/>
        </w:rPr>
        <w:t xml:space="preserve">the size of </w:t>
      </w:r>
      <w:r w:rsidRPr="00905F6A">
        <w:rPr>
          <w:rFonts w:ascii="Times New Roman" w:hAnsi="Times New Roman"/>
          <w:sz w:val="24"/>
          <w:szCs w:val="24"/>
          <w:lang w:val="en-GB" w:eastAsia="ru-RU"/>
        </w:rPr>
        <w:t>th</w:t>
      </w:r>
      <w:r w:rsidR="005B55A4" w:rsidRPr="00905F6A">
        <w:rPr>
          <w:rFonts w:ascii="Times New Roman" w:hAnsi="Times New Roman"/>
          <w:sz w:val="24"/>
          <w:szCs w:val="24"/>
          <w:lang w:val="en-GB" w:eastAsia="ru-RU"/>
        </w:rPr>
        <w:t>is</w:t>
      </w:r>
      <w:r w:rsidRPr="00905F6A">
        <w:rPr>
          <w:rFonts w:ascii="Times New Roman" w:hAnsi="Times New Roman"/>
          <w:sz w:val="24"/>
          <w:szCs w:val="24"/>
          <w:lang w:val="en-GB" w:eastAsia="ru-RU"/>
        </w:rPr>
        <w:t xml:space="preserve"> tax and the </w:t>
      </w:r>
      <w:r w:rsidR="005B55A4" w:rsidRPr="00905F6A">
        <w:rPr>
          <w:rFonts w:ascii="Times New Roman" w:hAnsi="Times New Roman"/>
          <w:sz w:val="24"/>
          <w:szCs w:val="24"/>
          <w:lang w:val="en-GB" w:eastAsia="ru-RU"/>
        </w:rPr>
        <w:t>unified social tax</w:t>
      </w:r>
      <w:r w:rsidRPr="00905F6A">
        <w:rPr>
          <w:rFonts w:ascii="Times New Roman" w:hAnsi="Times New Roman"/>
          <w:sz w:val="24"/>
          <w:szCs w:val="24"/>
          <w:lang w:val="en-GB" w:eastAsia="ru-RU"/>
        </w:rPr>
        <w:t xml:space="preserve"> a</w:t>
      </w:r>
      <w:r w:rsidR="005B55A4" w:rsidRPr="00905F6A">
        <w:rPr>
          <w:rFonts w:ascii="Times New Roman" w:hAnsi="Times New Roman"/>
          <w:sz w:val="24"/>
          <w:szCs w:val="24"/>
          <w:lang w:val="en-GB" w:eastAsia="ru-RU"/>
        </w:rPr>
        <w:t>re directly linked to the minimum wage. Thus raising the latter</w:t>
      </w:r>
      <w:r w:rsidRPr="00905F6A">
        <w:rPr>
          <w:rFonts w:ascii="Times New Roman" w:hAnsi="Times New Roman"/>
          <w:sz w:val="24"/>
          <w:szCs w:val="24"/>
          <w:lang w:val="en-GB" w:eastAsia="ru-RU"/>
        </w:rPr>
        <w:t xml:space="preserve"> </w:t>
      </w:r>
      <w:r w:rsidR="005B55A4" w:rsidRPr="00905F6A">
        <w:rPr>
          <w:rFonts w:ascii="Times New Roman" w:hAnsi="Times New Roman"/>
          <w:sz w:val="24"/>
          <w:szCs w:val="24"/>
          <w:lang w:val="en-GB" w:eastAsia="ru-RU"/>
        </w:rPr>
        <w:t xml:space="preserve">may force them to either close their businesses or move </w:t>
      </w:r>
      <w:r w:rsidR="00484D0A" w:rsidRPr="00905F6A">
        <w:rPr>
          <w:rFonts w:ascii="Times New Roman" w:hAnsi="Times New Roman"/>
          <w:sz w:val="24"/>
          <w:szCs w:val="24"/>
          <w:lang w:val="en-GB" w:eastAsia="ru-RU"/>
        </w:rPr>
        <w:t>them</w:t>
      </w:r>
      <w:r w:rsidR="005B55A4" w:rsidRPr="00905F6A">
        <w:rPr>
          <w:rFonts w:ascii="Times New Roman" w:hAnsi="Times New Roman"/>
          <w:sz w:val="24"/>
          <w:szCs w:val="24"/>
          <w:lang w:val="en-GB" w:eastAsia="ru-RU"/>
        </w:rPr>
        <w:t xml:space="preserve"> into the shadow</w:t>
      </w:r>
      <w:r w:rsidR="00DE408C">
        <w:rPr>
          <w:rFonts w:ascii="Times New Roman" w:hAnsi="Times New Roman"/>
          <w:sz w:val="24"/>
          <w:szCs w:val="24"/>
          <w:lang w:val="en-GB" w:eastAsia="ru-RU"/>
        </w:rPr>
        <w:t xml:space="preserve"> economy</w:t>
      </w:r>
      <w:r w:rsidR="005B55A4" w:rsidRPr="00905F6A">
        <w:rPr>
          <w:rFonts w:ascii="Times New Roman" w:hAnsi="Times New Roman"/>
          <w:sz w:val="24"/>
          <w:szCs w:val="24"/>
          <w:lang w:val="en-GB" w:eastAsia="ru-RU"/>
        </w:rPr>
        <w:t xml:space="preserve">. Therefore, </w:t>
      </w:r>
      <w:r w:rsidR="00484D0A" w:rsidRPr="00905F6A">
        <w:rPr>
          <w:rFonts w:ascii="Times New Roman" w:hAnsi="Times New Roman"/>
          <w:sz w:val="24"/>
          <w:szCs w:val="24"/>
          <w:lang w:val="en-GB" w:eastAsia="ru-RU"/>
        </w:rPr>
        <w:t>one will need</w:t>
      </w:r>
      <w:r w:rsidR="005B55A4" w:rsidRPr="00905F6A">
        <w:rPr>
          <w:rFonts w:ascii="Times New Roman" w:hAnsi="Times New Roman"/>
          <w:sz w:val="24"/>
          <w:szCs w:val="24"/>
          <w:lang w:val="en-GB" w:eastAsia="ru-RU"/>
        </w:rPr>
        <w:t xml:space="preserve"> to negotiate the single tax and the unified social tax rates for this category of entrepreneurs. </w:t>
      </w:r>
    </w:p>
    <w:p w:rsidR="005B55A4" w:rsidRPr="00905F6A" w:rsidRDefault="005B55A4" w:rsidP="00D6207A">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The true risks of wage increase</w:t>
      </w:r>
      <w:r w:rsidR="00DE408C">
        <w:rPr>
          <w:rFonts w:ascii="Times New Roman" w:hAnsi="Times New Roman"/>
          <w:sz w:val="24"/>
          <w:szCs w:val="24"/>
          <w:lang w:val="en-GB" w:eastAsia="ru-RU"/>
        </w:rPr>
        <w:t>s</w:t>
      </w:r>
      <w:r w:rsidRPr="00905F6A">
        <w:rPr>
          <w:rFonts w:ascii="Times New Roman" w:hAnsi="Times New Roman"/>
          <w:sz w:val="24"/>
          <w:szCs w:val="24"/>
          <w:lang w:val="en-GB" w:eastAsia="ru-RU"/>
        </w:rPr>
        <w:t xml:space="preserve"> </w:t>
      </w:r>
      <w:r w:rsidR="0071165B" w:rsidRPr="00905F6A">
        <w:rPr>
          <w:rFonts w:ascii="Times New Roman" w:hAnsi="Times New Roman"/>
          <w:sz w:val="24"/>
          <w:szCs w:val="24"/>
          <w:lang w:val="en-GB" w:eastAsia="ru-RU"/>
        </w:rPr>
        <w:t xml:space="preserve">may include growing inflation and unemployment, </w:t>
      </w:r>
      <w:r w:rsidR="00DE408C">
        <w:rPr>
          <w:rFonts w:ascii="Times New Roman" w:hAnsi="Times New Roman"/>
          <w:sz w:val="24"/>
          <w:szCs w:val="24"/>
          <w:lang w:val="en-GB" w:eastAsia="ru-RU"/>
        </w:rPr>
        <w:t xml:space="preserve">encouraging the </w:t>
      </w:r>
      <w:r w:rsidR="0071165B" w:rsidRPr="00905F6A">
        <w:rPr>
          <w:rFonts w:ascii="Times New Roman" w:hAnsi="Times New Roman"/>
          <w:sz w:val="24"/>
          <w:szCs w:val="24"/>
          <w:lang w:val="en-GB" w:eastAsia="ru-RU"/>
        </w:rPr>
        <w:t xml:space="preserve">spread </w:t>
      </w:r>
      <w:r w:rsidR="00DE408C">
        <w:rPr>
          <w:rFonts w:ascii="Times New Roman" w:hAnsi="Times New Roman"/>
          <w:sz w:val="24"/>
          <w:szCs w:val="24"/>
          <w:lang w:val="en-GB" w:eastAsia="ru-RU"/>
        </w:rPr>
        <w:t xml:space="preserve">of </w:t>
      </w:r>
      <w:r w:rsidR="0071165B" w:rsidRPr="00905F6A">
        <w:rPr>
          <w:rFonts w:ascii="Times New Roman" w:hAnsi="Times New Roman"/>
          <w:sz w:val="24"/>
          <w:szCs w:val="24"/>
          <w:lang w:val="en-GB" w:eastAsia="ru-RU"/>
        </w:rPr>
        <w:t>part</w:t>
      </w:r>
      <w:r w:rsidR="00484D0A" w:rsidRPr="00905F6A">
        <w:rPr>
          <w:rFonts w:ascii="Times New Roman" w:hAnsi="Times New Roman"/>
          <w:sz w:val="24"/>
          <w:szCs w:val="24"/>
          <w:lang w:val="en-GB" w:eastAsia="ru-RU"/>
        </w:rPr>
        <w:t>-time</w:t>
      </w:r>
      <w:r w:rsidR="0071165B" w:rsidRPr="00905F6A">
        <w:rPr>
          <w:rFonts w:ascii="Times New Roman" w:hAnsi="Times New Roman"/>
          <w:sz w:val="24"/>
          <w:szCs w:val="24"/>
          <w:lang w:val="en-GB" w:eastAsia="ru-RU"/>
        </w:rPr>
        <w:t xml:space="preserve"> or unofficial employment.</w:t>
      </w:r>
    </w:p>
    <w:p w:rsidR="00CF32D7" w:rsidRPr="00905F6A" w:rsidRDefault="0071165B" w:rsidP="00D6207A">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Experts predicted that extra</w:t>
      </w:r>
      <w:r w:rsidR="00DE408C">
        <w:rPr>
          <w:rFonts w:ascii="Times New Roman" w:hAnsi="Times New Roman"/>
          <w:sz w:val="24"/>
          <w:szCs w:val="24"/>
          <w:lang w:val="en-GB" w:eastAsia="ru-RU"/>
        </w:rPr>
        <w:t xml:space="preserve"> </w:t>
      </w:r>
      <w:r w:rsidRPr="00905F6A">
        <w:rPr>
          <w:rFonts w:ascii="Times New Roman" w:hAnsi="Times New Roman"/>
          <w:sz w:val="24"/>
          <w:szCs w:val="24"/>
          <w:lang w:val="en-GB" w:eastAsia="ru-RU"/>
        </w:rPr>
        <w:t xml:space="preserve">inflation caused by </w:t>
      </w:r>
      <w:r w:rsidR="00DE408C">
        <w:rPr>
          <w:rFonts w:ascii="Times New Roman" w:hAnsi="Times New Roman"/>
          <w:sz w:val="24"/>
          <w:szCs w:val="24"/>
          <w:lang w:val="en-GB" w:eastAsia="ru-RU"/>
        </w:rPr>
        <w:t xml:space="preserve">the </w:t>
      </w:r>
      <w:r w:rsidR="00DE408C" w:rsidRPr="006A119D">
        <w:rPr>
          <w:rFonts w:ascii="Times New Roman" w:hAnsi="Times New Roman"/>
          <w:sz w:val="24"/>
          <w:szCs w:val="24"/>
          <w:lang w:val="en-GB" w:eastAsia="ru-RU"/>
        </w:rPr>
        <w:t xml:space="preserve">twofold increase </w:t>
      </w:r>
      <w:r w:rsidR="00DE408C">
        <w:rPr>
          <w:rFonts w:ascii="Times New Roman" w:hAnsi="Times New Roman"/>
          <w:sz w:val="24"/>
          <w:szCs w:val="24"/>
          <w:lang w:val="en-GB" w:eastAsia="ru-RU"/>
        </w:rPr>
        <w:t xml:space="preserve">in </w:t>
      </w:r>
      <w:r w:rsidRPr="00905F6A">
        <w:rPr>
          <w:rFonts w:ascii="Times New Roman" w:hAnsi="Times New Roman"/>
          <w:sz w:val="24"/>
          <w:szCs w:val="24"/>
          <w:lang w:val="en-GB" w:eastAsia="ru-RU"/>
        </w:rPr>
        <w:t>the minimum wage to UAH 3 200 from 1 January 2017 w</w:t>
      </w:r>
      <w:r w:rsidR="00484D0A" w:rsidRPr="00905F6A">
        <w:rPr>
          <w:rFonts w:ascii="Times New Roman" w:hAnsi="Times New Roman"/>
          <w:sz w:val="24"/>
          <w:szCs w:val="24"/>
          <w:lang w:val="en-GB" w:eastAsia="ru-RU"/>
        </w:rPr>
        <w:t>ould</w:t>
      </w:r>
      <w:r w:rsidRPr="00905F6A">
        <w:rPr>
          <w:rFonts w:ascii="Times New Roman" w:hAnsi="Times New Roman"/>
          <w:sz w:val="24"/>
          <w:szCs w:val="24"/>
          <w:lang w:val="en-GB" w:eastAsia="ru-RU"/>
        </w:rPr>
        <w:t xml:space="preserve"> stand at 2 percent points. They expected small businesses</w:t>
      </w:r>
      <w:r w:rsidR="00DE408C">
        <w:rPr>
          <w:rFonts w:ascii="Times New Roman" w:hAnsi="Times New Roman"/>
          <w:sz w:val="24"/>
          <w:szCs w:val="24"/>
          <w:lang w:val="en-GB" w:eastAsia="ru-RU"/>
        </w:rPr>
        <w:t xml:space="preserve"> to be the hardest hit</w:t>
      </w:r>
      <w:r w:rsidRPr="00905F6A">
        <w:rPr>
          <w:rFonts w:ascii="Times New Roman" w:hAnsi="Times New Roman"/>
          <w:sz w:val="24"/>
          <w:szCs w:val="24"/>
          <w:lang w:val="en-GB" w:eastAsia="ru-RU"/>
        </w:rPr>
        <w:t>.</w:t>
      </w:r>
    </w:p>
    <w:p w:rsidR="00CF32D7" w:rsidRPr="00905F6A" w:rsidRDefault="00C05F85" w:rsidP="002B7823">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According to the NBU survey on business expectations in the </w:t>
      </w:r>
      <w:r w:rsidR="002E6B84">
        <w:rPr>
          <w:rFonts w:ascii="Times New Roman" w:hAnsi="Times New Roman"/>
          <w:sz w:val="24"/>
          <w:szCs w:val="24"/>
          <w:lang w:val="en-GB" w:eastAsia="ru-RU"/>
        </w:rPr>
        <w:t>2nd</w:t>
      </w:r>
      <w:r w:rsidRPr="00905F6A">
        <w:rPr>
          <w:rFonts w:ascii="Times New Roman" w:hAnsi="Times New Roman"/>
          <w:sz w:val="24"/>
          <w:szCs w:val="24"/>
          <w:lang w:val="en-GB" w:eastAsia="ru-RU"/>
        </w:rPr>
        <w:t xml:space="preserve"> </w:t>
      </w:r>
      <w:r w:rsidR="002E6B84">
        <w:rPr>
          <w:rFonts w:ascii="Times New Roman" w:hAnsi="Times New Roman"/>
          <w:sz w:val="24"/>
          <w:szCs w:val="24"/>
          <w:lang w:val="en-GB" w:eastAsia="ru-RU"/>
        </w:rPr>
        <w:t>q</w:t>
      </w:r>
      <w:r w:rsidRPr="00905F6A">
        <w:rPr>
          <w:rFonts w:ascii="Times New Roman" w:hAnsi="Times New Roman"/>
          <w:sz w:val="24"/>
          <w:szCs w:val="24"/>
          <w:lang w:val="en-GB" w:eastAsia="ru-RU"/>
        </w:rPr>
        <w:t xml:space="preserve">uarter of 2017, </w:t>
      </w:r>
      <w:r w:rsidR="002B7823" w:rsidRPr="00905F6A">
        <w:rPr>
          <w:rFonts w:ascii="Times New Roman" w:hAnsi="Times New Roman"/>
          <w:sz w:val="24"/>
          <w:szCs w:val="24"/>
          <w:lang w:val="en-GB" w:eastAsia="ru-RU"/>
        </w:rPr>
        <w:t>businesses</w:t>
      </w:r>
      <w:r w:rsidRPr="00905F6A">
        <w:rPr>
          <w:rFonts w:ascii="Times New Roman" w:hAnsi="Times New Roman"/>
          <w:sz w:val="24"/>
          <w:szCs w:val="24"/>
          <w:lang w:val="en-GB" w:eastAsia="ru-RU"/>
        </w:rPr>
        <w:t xml:space="preserve"> have gradually adapted to the increased </w:t>
      </w:r>
      <w:r w:rsidR="007C5616" w:rsidRPr="00905F6A">
        <w:rPr>
          <w:rFonts w:ascii="Times New Roman" w:hAnsi="Times New Roman"/>
          <w:sz w:val="24"/>
          <w:szCs w:val="24"/>
          <w:lang w:val="en-GB" w:eastAsia="ru-RU"/>
        </w:rPr>
        <w:t>labour</w:t>
      </w:r>
      <w:r w:rsidRPr="00905F6A">
        <w:rPr>
          <w:rFonts w:ascii="Times New Roman" w:hAnsi="Times New Roman"/>
          <w:sz w:val="24"/>
          <w:szCs w:val="24"/>
          <w:lang w:val="en-GB" w:eastAsia="ru-RU"/>
        </w:rPr>
        <w:t xml:space="preserve"> costs. For instance, compared to the </w:t>
      </w:r>
      <w:r w:rsidR="002E6B84">
        <w:rPr>
          <w:rFonts w:ascii="Times New Roman" w:hAnsi="Times New Roman"/>
          <w:sz w:val="24"/>
          <w:szCs w:val="24"/>
          <w:lang w:val="en-GB" w:eastAsia="ru-RU"/>
        </w:rPr>
        <w:t>1st</w:t>
      </w:r>
      <w:r w:rsidRPr="00905F6A">
        <w:rPr>
          <w:rFonts w:ascii="Times New Roman" w:hAnsi="Times New Roman"/>
          <w:sz w:val="24"/>
          <w:szCs w:val="24"/>
          <w:lang w:val="en-GB" w:eastAsia="ru-RU"/>
        </w:rPr>
        <w:t xml:space="preserve"> </w:t>
      </w:r>
      <w:r w:rsidR="002E6B84">
        <w:rPr>
          <w:rFonts w:ascii="Times New Roman" w:hAnsi="Times New Roman"/>
          <w:sz w:val="24"/>
          <w:szCs w:val="24"/>
          <w:lang w:val="en-GB" w:eastAsia="ru-RU"/>
        </w:rPr>
        <w:t>q</w:t>
      </w:r>
      <w:r w:rsidRPr="00905F6A">
        <w:rPr>
          <w:rFonts w:ascii="Times New Roman" w:hAnsi="Times New Roman"/>
          <w:sz w:val="24"/>
          <w:szCs w:val="24"/>
          <w:lang w:val="en-GB" w:eastAsia="ru-RU"/>
        </w:rPr>
        <w:t xml:space="preserve">uarter, </w:t>
      </w:r>
      <w:r w:rsidR="002B7823" w:rsidRPr="00905F6A">
        <w:rPr>
          <w:rFonts w:ascii="Times New Roman" w:hAnsi="Times New Roman"/>
          <w:sz w:val="24"/>
          <w:szCs w:val="24"/>
          <w:lang w:val="en-GB" w:eastAsia="ru-RU"/>
        </w:rPr>
        <w:t>business</w:t>
      </w:r>
      <w:r w:rsidRPr="00905F6A">
        <w:rPr>
          <w:rFonts w:ascii="Times New Roman" w:hAnsi="Times New Roman"/>
          <w:sz w:val="24"/>
          <w:szCs w:val="24"/>
          <w:lang w:val="en-GB" w:eastAsia="ru-RU"/>
        </w:rPr>
        <w:t>es lowered their expectations for</w:t>
      </w:r>
      <w:r w:rsidR="002E6B84">
        <w:rPr>
          <w:rFonts w:ascii="Times New Roman" w:hAnsi="Times New Roman"/>
          <w:sz w:val="24"/>
          <w:szCs w:val="24"/>
          <w:lang w:val="en-GB" w:eastAsia="ru-RU"/>
        </w:rPr>
        <w:t xml:space="preserve"> price growth in</w:t>
      </w:r>
      <w:r w:rsidRPr="00905F6A">
        <w:rPr>
          <w:rFonts w:ascii="Times New Roman" w:hAnsi="Times New Roman"/>
          <w:sz w:val="24"/>
          <w:szCs w:val="24"/>
          <w:lang w:val="en-GB" w:eastAsia="ru-RU"/>
        </w:rPr>
        <w:t xml:space="preserve"> </w:t>
      </w:r>
      <w:r w:rsidR="002B7823" w:rsidRPr="00905F6A">
        <w:rPr>
          <w:rFonts w:ascii="Times New Roman" w:hAnsi="Times New Roman"/>
          <w:sz w:val="24"/>
          <w:szCs w:val="24"/>
          <w:lang w:val="en-GB" w:eastAsia="ru-RU"/>
        </w:rPr>
        <w:t xml:space="preserve">their </w:t>
      </w:r>
      <w:r w:rsidRPr="00905F6A">
        <w:rPr>
          <w:rFonts w:ascii="Times New Roman" w:hAnsi="Times New Roman"/>
          <w:sz w:val="24"/>
          <w:szCs w:val="24"/>
          <w:lang w:val="en-GB" w:eastAsia="ru-RU"/>
        </w:rPr>
        <w:t>products/services over the following 12 months. Among other things</w:t>
      </w:r>
      <w:r w:rsidR="002B7823" w:rsidRPr="00905F6A">
        <w:rPr>
          <w:rFonts w:ascii="Times New Roman" w:hAnsi="Times New Roman"/>
          <w:sz w:val="24"/>
          <w:szCs w:val="24"/>
          <w:lang w:val="en-GB" w:eastAsia="ru-RU"/>
        </w:rPr>
        <w:t>,</w:t>
      </w:r>
      <w:r w:rsidRPr="00905F6A">
        <w:rPr>
          <w:rFonts w:ascii="Times New Roman" w:hAnsi="Times New Roman"/>
          <w:sz w:val="24"/>
          <w:szCs w:val="24"/>
          <w:lang w:val="en-GB" w:eastAsia="ru-RU"/>
        </w:rPr>
        <w:t xml:space="preserve"> it was also due to the</w:t>
      </w:r>
      <w:r w:rsidR="002B7823" w:rsidRPr="00905F6A">
        <w:rPr>
          <w:rFonts w:ascii="Times New Roman" w:hAnsi="Times New Roman"/>
          <w:sz w:val="24"/>
          <w:szCs w:val="24"/>
          <w:lang w:val="en-GB" w:eastAsia="ru-RU"/>
        </w:rPr>
        <w:t xml:space="preserve"> lower </w:t>
      </w:r>
      <w:r w:rsidR="002E6B84">
        <w:rPr>
          <w:rFonts w:ascii="Times New Roman" w:hAnsi="Times New Roman"/>
          <w:sz w:val="24"/>
          <w:szCs w:val="24"/>
          <w:lang w:val="en-GB" w:eastAsia="ru-RU"/>
        </w:rPr>
        <w:t>impact</w:t>
      </w:r>
      <w:r w:rsidR="002E6B84" w:rsidRPr="00905F6A">
        <w:rPr>
          <w:rFonts w:ascii="Times New Roman" w:hAnsi="Times New Roman"/>
          <w:sz w:val="24"/>
          <w:szCs w:val="24"/>
          <w:lang w:val="en-GB" w:eastAsia="ru-RU"/>
        </w:rPr>
        <w:t xml:space="preserve"> </w:t>
      </w:r>
      <w:r w:rsidR="002B7823" w:rsidRPr="00905F6A">
        <w:rPr>
          <w:rFonts w:ascii="Times New Roman" w:hAnsi="Times New Roman"/>
          <w:sz w:val="24"/>
          <w:szCs w:val="24"/>
          <w:lang w:val="en-GB" w:eastAsia="ru-RU"/>
        </w:rPr>
        <w:t>of the increas</w:t>
      </w:r>
      <w:r w:rsidR="002E6B84">
        <w:rPr>
          <w:rFonts w:ascii="Times New Roman" w:hAnsi="Times New Roman"/>
          <w:sz w:val="24"/>
          <w:szCs w:val="24"/>
          <w:lang w:val="en-GB" w:eastAsia="ru-RU"/>
        </w:rPr>
        <w:t>e in</w:t>
      </w:r>
      <w:r w:rsidR="002B7823" w:rsidRPr="00905F6A">
        <w:rPr>
          <w:rFonts w:ascii="Times New Roman" w:hAnsi="Times New Roman"/>
          <w:sz w:val="24"/>
          <w:szCs w:val="24"/>
          <w:lang w:val="en-GB" w:eastAsia="ru-RU"/>
        </w:rPr>
        <w:t xml:space="preserve"> </w:t>
      </w:r>
      <w:r w:rsidR="007C5616" w:rsidRPr="00905F6A">
        <w:rPr>
          <w:rFonts w:ascii="Times New Roman" w:hAnsi="Times New Roman"/>
          <w:sz w:val="24"/>
          <w:szCs w:val="24"/>
          <w:lang w:val="en-GB" w:eastAsia="ru-RU"/>
        </w:rPr>
        <w:t>labour</w:t>
      </w:r>
      <w:r w:rsidR="002B7823" w:rsidRPr="00905F6A">
        <w:rPr>
          <w:rFonts w:ascii="Times New Roman" w:hAnsi="Times New Roman"/>
          <w:sz w:val="24"/>
          <w:szCs w:val="24"/>
          <w:lang w:val="en-GB" w:eastAsia="ru-RU"/>
        </w:rPr>
        <w:t xml:space="preserve"> cost</w:t>
      </w:r>
      <w:r w:rsidR="002E6B84">
        <w:rPr>
          <w:rFonts w:ascii="Times New Roman" w:hAnsi="Times New Roman"/>
          <w:sz w:val="24"/>
          <w:szCs w:val="24"/>
          <w:lang w:val="en-GB" w:eastAsia="ru-RU"/>
        </w:rPr>
        <w:t>s</w:t>
      </w:r>
      <w:r w:rsidRPr="00905F6A">
        <w:rPr>
          <w:rFonts w:ascii="Times New Roman" w:hAnsi="Times New Roman"/>
          <w:sz w:val="24"/>
          <w:szCs w:val="24"/>
          <w:lang w:val="en-GB" w:eastAsia="ru-RU"/>
        </w:rPr>
        <w:t xml:space="preserve">. Only 2% of survey participants </w:t>
      </w:r>
      <w:r w:rsidR="00C22133" w:rsidRPr="00905F6A">
        <w:rPr>
          <w:rFonts w:ascii="Times New Roman" w:hAnsi="Times New Roman"/>
          <w:sz w:val="24"/>
          <w:szCs w:val="24"/>
          <w:lang w:val="en-GB" w:eastAsia="ru-RU"/>
        </w:rPr>
        <w:t xml:space="preserve">said they were likely to close their businesses </w:t>
      </w:r>
      <w:r w:rsidR="002B7823" w:rsidRPr="00905F6A">
        <w:rPr>
          <w:rFonts w:ascii="Times New Roman" w:hAnsi="Times New Roman"/>
          <w:sz w:val="24"/>
          <w:szCs w:val="24"/>
          <w:lang w:val="en-GB" w:eastAsia="ru-RU"/>
        </w:rPr>
        <w:t>over</w:t>
      </w:r>
      <w:r w:rsidR="00C22133" w:rsidRPr="00905F6A">
        <w:rPr>
          <w:rFonts w:ascii="Times New Roman" w:hAnsi="Times New Roman"/>
          <w:sz w:val="24"/>
          <w:szCs w:val="24"/>
          <w:lang w:val="en-GB" w:eastAsia="ru-RU"/>
        </w:rPr>
        <w:t xml:space="preserve"> the year. Among the latter</w:t>
      </w:r>
      <w:r w:rsidR="002E6B84">
        <w:rPr>
          <w:rFonts w:ascii="Times New Roman" w:hAnsi="Times New Roman"/>
          <w:sz w:val="24"/>
          <w:szCs w:val="24"/>
          <w:lang w:val="en-GB" w:eastAsia="ru-RU"/>
        </w:rPr>
        <w:t>,</w:t>
      </w:r>
      <w:r w:rsidR="00C22133" w:rsidRPr="00905F6A">
        <w:rPr>
          <w:rFonts w:ascii="Times New Roman" w:hAnsi="Times New Roman"/>
          <w:sz w:val="24"/>
          <w:szCs w:val="24"/>
          <w:lang w:val="en-GB" w:eastAsia="ru-RU"/>
        </w:rPr>
        <w:t xml:space="preserve"> there was a larger share of small businesses (3.6% of responses)</w:t>
      </w:r>
      <w:r w:rsidR="00CF32D7" w:rsidRPr="00905F6A">
        <w:rPr>
          <w:rFonts w:ascii="Times New Roman" w:hAnsi="Times New Roman"/>
          <w:sz w:val="24"/>
          <w:szCs w:val="24"/>
          <w:vertAlign w:val="superscript"/>
          <w:lang w:val="en-GB" w:eastAsia="ru-RU"/>
        </w:rPr>
        <w:footnoteReference w:id="55"/>
      </w:r>
      <w:r w:rsidR="00CF32D7" w:rsidRPr="00905F6A">
        <w:rPr>
          <w:rFonts w:ascii="Times New Roman" w:hAnsi="Times New Roman"/>
          <w:sz w:val="24"/>
          <w:szCs w:val="24"/>
          <w:lang w:val="en-GB" w:eastAsia="ru-RU"/>
        </w:rPr>
        <w:t>.</w:t>
      </w:r>
    </w:p>
    <w:p w:rsidR="00B921B3" w:rsidRPr="00905F6A" w:rsidRDefault="002B7823" w:rsidP="006A484E">
      <w:pPr>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According to the NBU, by the end of 2017, consumer pr</w:t>
      </w:r>
      <w:r w:rsidR="006A484E" w:rsidRPr="00905F6A">
        <w:rPr>
          <w:rFonts w:ascii="Times New Roman" w:hAnsi="Times New Roman"/>
          <w:sz w:val="24"/>
          <w:szCs w:val="24"/>
          <w:lang w:val="en-GB" w:eastAsia="ru-RU"/>
        </w:rPr>
        <w:t>ices</w:t>
      </w:r>
      <w:r w:rsidRPr="00905F6A">
        <w:rPr>
          <w:rFonts w:ascii="Times New Roman" w:hAnsi="Times New Roman"/>
          <w:sz w:val="24"/>
          <w:szCs w:val="24"/>
          <w:lang w:val="en-GB" w:eastAsia="ru-RU"/>
        </w:rPr>
        <w:t xml:space="preserve"> in Ukraine </w:t>
      </w:r>
      <w:r w:rsidR="002E6B84">
        <w:rPr>
          <w:rFonts w:ascii="Times New Roman" w:hAnsi="Times New Roman"/>
          <w:sz w:val="24"/>
          <w:szCs w:val="24"/>
          <w:lang w:val="en-GB" w:eastAsia="ru-RU"/>
        </w:rPr>
        <w:t>had grown</w:t>
      </w:r>
      <w:r w:rsidR="002E6B84"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by 13.7%, exceeding the inflation forecast by 4.6 p</w:t>
      </w:r>
      <w:r w:rsidR="002E6B84">
        <w:rPr>
          <w:rFonts w:ascii="Times New Roman" w:hAnsi="Times New Roman"/>
          <w:sz w:val="24"/>
          <w:szCs w:val="24"/>
          <w:lang w:val="en-GB" w:eastAsia="ru-RU"/>
        </w:rPr>
        <w:t xml:space="preserve">ercentage </w:t>
      </w:r>
      <w:r w:rsidRPr="00905F6A">
        <w:rPr>
          <w:rFonts w:ascii="Times New Roman" w:hAnsi="Times New Roman"/>
          <w:sz w:val="24"/>
          <w:szCs w:val="24"/>
          <w:lang w:val="en-GB" w:eastAsia="ru-RU"/>
        </w:rPr>
        <w:t>p</w:t>
      </w:r>
      <w:r w:rsidR="002E6B84">
        <w:rPr>
          <w:rFonts w:ascii="Times New Roman" w:hAnsi="Times New Roman"/>
          <w:sz w:val="24"/>
          <w:szCs w:val="24"/>
          <w:lang w:val="en-GB" w:eastAsia="ru-RU"/>
        </w:rPr>
        <w:t>oints</w:t>
      </w:r>
      <w:r w:rsidRPr="00905F6A">
        <w:rPr>
          <w:rFonts w:ascii="Times New Roman" w:hAnsi="Times New Roman"/>
          <w:sz w:val="24"/>
          <w:szCs w:val="24"/>
          <w:lang w:val="en-GB" w:eastAsia="ru-RU"/>
        </w:rPr>
        <w:t xml:space="preserve">. The </w:t>
      </w:r>
      <w:r w:rsidR="002E6B84">
        <w:rPr>
          <w:rFonts w:ascii="Times New Roman" w:hAnsi="Times New Roman"/>
          <w:sz w:val="24"/>
          <w:szCs w:val="24"/>
          <w:lang w:val="en-GB" w:eastAsia="ru-RU"/>
        </w:rPr>
        <w:t>greatest</w:t>
      </w:r>
      <w:r w:rsidR="002E6B84"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contributor to the deviation from the forecast were fresh foods (due to the unfavo</w:t>
      </w:r>
      <w:r w:rsidR="002E6B84">
        <w:rPr>
          <w:rFonts w:ascii="Times New Roman" w:hAnsi="Times New Roman"/>
          <w:sz w:val="24"/>
          <w:szCs w:val="24"/>
          <w:lang w:val="en-GB" w:eastAsia="ru-RU"/>
        </w:rPr>
        <w:t>u</w:t>
      </w:r>
      <w:r w:rsidRPr="00905F6A">
        <w:rPr>
          <w:rFonts w:ascii="Times New Roman" w:hAnsi="Times New Roman"/>
          <w:sz w:val="24"/>
          <w:szCs w:val="24"/>
          <w:lang w:val="en-GB" w:eastAsia="ru-RU"/>
        </w:rPr>
        <w:t xml:space="preserve">rable weather conditions, </w:t>
      </w:r>
      <w:r w:rsidR="002E6B84">
        <w:rPr>
          <w:rFonts w:ascii="Times New Roman" w:hAnsi="Times New Roman"/>
          <w:sz w:val="24"/>
          <w:szCs w:val="24"/>
          <w:lang w:val="en-GB" w:eastAsia="ru-RU"/>
        </w:rPr>
        <w:t xml:space="preserve">there was an </w:t>
      </w:r>
      <w:r w:rsidRPr="00905F6A">
        <w:rPr>
          <w:rFonts w:ascii="Times New Roman" w:hAnsi="Times New Roman"/>
          <w:sz w:val="24"/>
          <w:szCs w:val="24"/>
          <w:lang w:val="en-GB" w:eastAsia="ru-RU"/>
        </w:rPr>
        <w:t xml:space="preserve">increase </w:t>
      </w:r>
      <w:r w:rsidR="002E6B84">
        <w:rPr>
          <w:rFonts w:ascii="Times New Roman" w:hAnsi="Times New Roman"/>
          <w:sz w:val="24"/>
          <w:szCs w:val="24"/>
          <w:lang w:val="en-GB" w:eastAsia="ru-RU"/>
        </w:rPr>
        <w:t>in</w:t>
      </w:r>
      <w:r w:rsidR="002E6B84"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 xml:space="preserve">meat </w:t>
      </w:r>
      <w:r w:rsidR="006A484E" w:rsidRPr="00905F6A">
        <w:rPr>
          <w:rFonts w:ascii="Times New Roman" w:hAnsi="Times New Roman"/>
          <w:sz w:val="24"/>
          <w:szCs w:val="24"/>
          <w:lang w:val="en-GB" w:eastAsia="ru-RU"/>
        </w:rPr>
        <w:t xml:space="preserve">and dairy </w:t>
      </w:r>
      <w:r w:rsidRPr="00905F6A">
        <w:rPr>
          <w:rFonts w:ascii="Times New Roman" w:hAnsi="Times New Roman"/>
          <w:sz w:val="24"/>
          <w:szCs w:val="24"/>
          <w:lang w:val="en-GB" w:eastAsia="ru-RU"/>
        </w:rPr>
        <w:t>exports</w:t>
      </w:r>
      <w:r w:rsidR="006A484E" w:rsidRPr="00905F6A">
        <w:rPr>
          <w:rFonts w:ascii="Times New Roman" w:hAnsi="Times New Roman"/>
          <w:sz w:val="24"/>
          <w:szCs w:val="24"/>
          <w:lang w:val="en-GB" w:eastAsia="ru-RU"/>
        </w:rPr>
        <w:t xml:space="preserve"> </w:t>
      </w:r>
      <w:r w:rsidR="002E6B84">
        <w:rPr>
          <w:rFonts w:ascii="Times New Roman" w:hAnsi="Times New Roman"/>
          <w:sz w:val="24"/>
          <w:szCs w:val="24"/>
          <w:lang w:val="en-GB" w:eastAsia="ru-RU"/>
        </w:rPr>
        <w:t>supported</w:t>
      </w:r>
      <w:r w:rsidR="002E6B84" w:rsidRPr="00905F6A">
        <w:rPr>
          <w:rFonts w:ascii="Times New Roman" w:hAnsi="Times New Roman"/>
          <w:sz w:val="24"/>
          <w:szCs w:val="24"/>
          <w:lang w:val="en-GB" w:eastAsia="ru-RU"/>
        </w:rPr>
        <w:t xml:space="preserve"> </w:t>
      </w:r>
      <w:r w:rsidR="006A484E" w:rsidRPr="00905F6A">
        <w:rPr>
          <w:rFonts w:ascii="Times New Roman" w:hAnsi="Times New Roman"/>
          <w:sz w:val="24"/>
          <w:szCs w:val="24"/>
          <w:lang w:val="en-GB" w:eastAsia="ru-RU"/>
        </w:rPr>
        <w:t xml:space="preserve">by growing global prices and lower domestic market supply) as well as growing production costs including </w:t>
      </w:r>
      <w:r w:rsidR="007C5616" w:rsidRPr="00905F6A">
        <w:rPr>
          <w:rFonts w:ascii="Times New Roman" w:hAnsi="Times New Roman"/>
          <w:sz w:val="24"/>
          <w:szCs w:val="24"/>
          <w:lang w:val="en-GB" w:eastAsia="ru-RU"/>
        </w:rPr>
        <w:t>labour</w:t>
      </w:r>
      <w:r w:rsidR="006A484E" w:rsidRPr="00905F6A">
        <w:rPr>
          <w:rFonts w:ascii="Times New Roman" w:hAnsi="Times New Roman"/>
          <w:sz w:val="24"/>
          <w:szCs w:val="24"/>
          <w:lang w:val="en-GB" w:eastAsia="ru-RU"/>
        </w:rPr>
        <w:t xml:space="preserve"> expenses, </w:t>
      </w:r>
      <w:r w:rsidR="002E6B84">
        <w:rPr>
          <w:rFonts w:ascii="Times New Roman" w:hAnsi="Times New Roman"/>
          <w:sz w:val="24"/>
          <w:szCs w:val="24"/>
          <w:lang w:val="en-GB" w:eastAsia="ru-RU"/>
        </w:rPr>
        <w:t>rapid</w:t>
      </w:r>
      <w:r w:rsidR="002E6B84" w:rsidRPr="00905F6A">
        <w:rPr>
          <w:rFonts w:ascii="Times New Roman" w:hAnsi="Times New Roman"/>
          <w:sz w:val="24"/>
          <w:szCs w:val="24"/>
          <w:lang w:val="en-GB" w:eastAsia="ru-RU"/>
        </w:rPr>
        <w:t xml:space="preserve"> </w:t>
      </w:r>
      <w:r w:rsidR="006A484E" w:rsidRPr="00905F6A">
        <w:rPr>
          <w:rFonts w:ascii="Times New Roman" w:hAnsi="Times New Roman"/>
          <w:sz w:val="24"/>
          <w:szCs w:val="24"/>
          <w:lang w:val="en-GB" w:eastAsia="ru-RU"/>
        </w:rPr>
        <w:t>recover</w:t>
      </w:r>
      <w:r w:rsidR="002E6B84">
        <w:rPr>
          <w:rFonts w:ascii="Times New Roman" w:hAnsi="Times New Roman"/>
          <w:sz w:val="24"/>
          <w:szCs w:val="24"/>
          <w:lang w:val="en-GB" w:eastAsia="ru-RU"/>
        </w:rPr>
        <w:t>y</w:t>
      </w:r>
      <w:r w:rsidR="006A484E" w:rsidRPr="00905F6A">
        <w:rPr>
          <w:rFonts w:ascii="Times New Roman" w:hAnsi="Times New Roman"/>
          <w:sz w:val="24"/>
          <w:szCs w:val="24"/>
          <w:lang w:val="en-GB" w:eastAsia="ru-RU"/>
        </w:rPr>
        <w:t xml:space="preserve"> of consumer demand and growing prices for services</w:t>
      </w:r>
      <w:r w:rsidR="00B921B3" w:rsidRPr="00905F6A">
        <w:rPr>
          <w:rStyle w:val="FootnoteReference"/>
          <w:rFonts w:ascii="Times New Roman" w:hAnsi="Times New Roman"/>
          <w:sz w:val="24"/>
          <w:szCs w:val="24"/>
          <w:lang w:val="en-GB" w:eastAsia="ru-RU"/>
        </w:rPr>
        <w:footnoteReference w:id="56"/>
      </w:r>
      <w:r w:rsidR="002A500A">
        <w:rPr>
          <w:rFonts w:ascii="Times New Roman" w:hAnsi="Times New Roman"/>
          <w:sz w:val="24"/>
          <w:szCs w:val="24"/>
          <w:lang w:val="en-GB" w:eastAsia="ru-RU"/>
        </w:rPr>
        <w:t>.</w:t>
      </w:r>
    </w:p>
    <w:p w:rsidR="00CF32D7" w:rsidRPr="00905F6A" w:rsidRDefault="002121A9" w:rsidP="00CF32D7">
      <w:pPr>
        <w:pStyle w:val="Heading1"/>
        <w:rPr>
          <w:b w:val="0"/>
          <w:sz w:val="24"/>
          <w:szCs w:val="24"/>
          <w:lang w:val="en-GB"/>
        </w:rPr>
      </w:pPr>
      <w:bookmarkStart w:id="46" w:name="_Toc512516816"/>
      <w:bookmarkStart w:id="47" w:name="_Toc512516908"/>
      <w:r w:rsidRPr="00905F6A">
        <w:rPr>
          <w:sz w:val="24"/>
          <w:szCs w:val="24"/>
          <w:lang w:val="en-GB"/>
        </w:rPr>
        <w:t xml:space="preserve">Implementation </w:t>
      </w:r>
      <w:r w:rsidR="002E6B84">
        <w:rPr>
          <w:sz w:val="24"/>
          <w:szCs w:val="24"/>
          <w:lang w:val="en-GB"/>
        </w:rPr>
        <w:t>m</w:t>
      </w:r>
      <w:r w:rsidR="00DA1EF2" w:rsidRPr="00905F6A">
        <w:rPr>
          <w:sz w:val="24"/>
          <w:szCs w:val="24"/>
          <w:lang w:val="en-GB"/>
        </w:rPr>
        <w:t>echanism for</w:t>
      </w:r>
      <w:r w:rsidRPr="00905F6A">
        <w:rPr>
          <w:sz w:val="24"/>
          <w:szCs w:val="24"/>
          <w:lang w:val="en-GB"/>
        </w:rPr>
        <w:t xml:space="preserve"> the </w:t>
      </w:r>
      <w:r w:rsidR="002E6B84">
        <w:rPr>
          <w:sz w:val="24"/>
          <w:szCs w:val="24"/>
          <w:lang w:val="en-GB"/>
        </w:rPr>
        <w:t>c</w:t>
      </w:r>
      <w:r w:rsidRPr="00905F6A">
        <w:rPr>
          <w:sz w:val="24"/>
          <w:szCs w:val="24"/>
          <w:lang w:val="en-GB"/>
        </w:rPr>
        <w:t xml:space="preserve">omprehensive </w:t>
      </w:r>
      <w:r w:rsidR="002E6B84">
        <w:rPr>
          <w:sz w:val="24"/>
          <w:szCs w:val="24"/>
          <w:lang w:val="en-GB"/>
        </w:rPr>
        <w:t>r</w:t>
      </w:r>
      <w:r w:rsidRPr="00905F6A">
        <w:rPr>
          <w:sz w:val="24"/>
          <w:szCs w:val="24"/>
          <w:lang w:val="en-GB"/>
        </w:rPr>
        <w:t xml:space="preserve">emuneration </w:t>
      </w:r>
      <w:r w:rsidR="002E6B84">
        <w:rPr>
          <w:sz w:val="24"/>
          <w:szCs w:val="24"/>
          <w:lang w:val="en-GB"/>
        </w:rPr>
        <w:t>r</w:t>
      </w:r>
      <w:r w:rsidRPr="00905F6A">
        <w:rPr>
          <w:sz w:val="24"/>
          <w:szCs w:val="24"/>
          <w:lang w:val="en-GB"/>
        </w:rPr>
        <w:t>eform</w:t>
      </w:r>
      <w:bookmarkEnd w:id="46"/>
      <w:bookmarkEnd w:id="47"/>
      <w:r w:rsidRPr="00905F6A">
        <w:rPr>
          <w:sz w:val="24"/>
          <w:szCs w:val="24"/>
          <w:lang w:val="en-GB"/>
        </w:rPr>
        <w:t xml:space="preserve"> </w:t>
      </w:r>
    </w:p>
    <w:p w:rsidR="0013435F" w:rsidRPr="00905F6A" w:rsidRDefault="0013435F"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Implementation of the </w:t>
      </w:r>
      <w:r w:rsidR="002E6B84">
        <w:rPr>
          <w:rFonts w:ascii="Times New Roman" w:hAnsi="Times New Roman"/>
          <w:sz w:val="24"/>
          <w:szCs w:val="24"/>
          <w:lang w:val="en-GB" w:eastAsia="ru-RU"/>
        </w:rPr>
        <w:t>c</w:t>
      </w:r>
      <w:r w:rsidRPr="00905F6A">
        <w:rPr>
          <w:rFonts w:ascii="Times New Roman" w:hAnsi="Times New Roman"/>
          <w:sz w:val="24"/>
          <w:szCs w:val="24"/>
          <w:lang w:val="en-GB" w:eastAsia="ru-RU"/>
        </w:rPr>
        <w:t xml:space="preserve">omprehensive </w:t>
      </w:r>
      <w:r w:rsidR="002E6B84">
        <w:rPr>
          <w:rFonts w:ascii="Times New Roman" w:hAnsi="Times New Roman"/>
          <w:sz w:val="24"/>
          <w:szCs w:val="24"/>
          <w:lang w:val="en-GB" w:eastAsia="ru-RU"/>
        </w:rPr>
        <w:t>r</w:t>
      </w:r>
      <w:r w:rsidRPr="00905F6A">
        <w:rPr>
          <w:rFonts w:ascii="Times New Roman" w:hAnsi="Times New Roman"/>
          <w:sz w:val="24"/>
          <w:szCs w:val="24"/>
          <w:lang w:val="en-GB" w:eastAsia="ru-RU"/>
        </w:rPr>
        <w:t xml:space="preserve">emuneration </w:t>
      </w:r>
      <w:r w:rsidR="002E6B84">
        <w:rPr>
          <w:rFonts w:ascii="Times New Roman" w:hAnsi="Times New Roman"/>
          <w:sz w:val="24"/>
          <w:szCs w:val="24"/>
          <w:lang w:val="en-GB" w:eastAsia="ru-RU"/>
        </w:rPr>
        <w:t>r</w:t>
      </w:r>
      <w:r w:rsidRPr="00905F6A">
        <w:rPr>
          <w:rFonts w:ascii="Times New Roman" w:hAnsi="Times New Roman"/>
          <w:sz w:val="24"/>
          <w:szCs w:val="24"/>
          <w:lang w:val="en-GB" w:eastAsia="ru-RU"/>
        </w:rPr>
        <w:t>eform requires the following steps</w:t>
      </w:r>
      <w:r w:rsidR="00484D0A" w:rsidRPr="00905F6A">
        <w:rPr>
          <w:rFonts w:ascii="Times New Roman" w:hAnsi="Times New Roman"/>
          <w:sz w:val="24"/>
          <w:szCs w:val="24"/>
          <w:lang w:val="en-GB" w:eastAsia="ru-RU"/>
        </w:rPr>
        <w:t xml:space="preserve"> to be taken:</w:t>
      </w:r>
    </w:p>
    <w:p w:rsidR="0013435F"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1. </w:t>
      </w:r>
      <w:r w:rsidR="0013435F" w:rsidRPr="00905F6A">
        <w:rPr>
          <w:rFonts w:ascii="Times New Roman" w:hAnsi="Times New Roman"/>
          <w:sz w:val="24"/>
          <w:szCs w:val="24"/>
          <w:lang w:val="en-GB" w:eastAsia="ru-RU"/>
        </w:rPr>
        <w:t>Central executive bodies (CEB</w:t>
      </w:r>
      <w:r w:rsidR="00942CE5" w:rsidRPr="00905F6A">
        <w:rPr>
          <w:rFonts w:ascii="Times New Roman" w:hAnsi="Times New Roman"/>
          <w:sz w:val="24"/>
          <w:szCs w:val="24"/>
          <w:lang w:val="en-GB" w:eastAsia="ru-RU"/>
        </w:rPr>
        <w:t>s</w:t>
      </w:r>
      <w:r w:rsidR="0013435F" w:rsidRPr="00905F6A">
        <w:rPr>
          <w:rFonts w:ascii="Times New Roman" w:hAnsi="Times New Roman"/>
          <w:sz w:val="24"/>
          <w:szCs w:val="24"/>
          <w:lang w:val="en-GB" w:eastAsia="ru-RU"/>
        </w:rPr>
        <w:t>)</w:t>
      </w:r>
      <w:r w:rsidR="002E6B84">
        <w:rPr>
          <w:rFonts w:ascii="Times New Roman" w:hAnsi="Times New Roman"/>
          <w:sz w:val="24"/>
          <w:szCs w:val="24"/>
          <w:lang w:val="en-GB" w:eastAsia="ru-RU"/>
        </w:rPr>
        <w:t>,</w:t>
      </w:r>
      <w:r w:rsidR="0013435F" w:rsidRPr="00905F6A">
        <w:rPr>
          <w:rFonts w:ascii="Times New Roman" w:hAnsi="Times New Roman"/>
          <w:sz w:val="24"/>
          <w:szCs w:val="24"/>
          <w:lang w:val="en-GB" w:eastAsia="ru-RU"/>
        </w:rPr>
        <w:t xml:space="preserve"> </w:t>
      </w:r>
      <w:r w:rsidR="002E6B84">
        <w:rPr>
          <w:rFonts w:ascii="Times New Roman" w:hAnsi="Times New Roman"/>
          <w:sz w:val="24"/>
          <w:szCs w:val="24"/>
          <w:lang w:val="en-GB" w:eastAsia="ru-RU"/>
        </w:rPr>
        <w:t>with</w:t>
      </w:r>
      <w:r w:rsidR="002E6B84" w:rsidRPr="00905F6A">
        <w:rPr>
          <w:rFonts w:ascii="Times New Roman" w:hAnsi="Times New Roman"/>
          <w:sz w:val="24"/>
          <w:szCs w:val="24"/>
          <w:lang w:val="en-GB" w:eastAsia="ru-RU"/>
        </w:rPr>
        <w:t xml:space="preserve"> </w:t>
      </w:r>
      <w:r w:rsidR="002E6B84">
        <w:rPr>
          <w:rFonts w:ascii="Times New Roman" w:hAnsi="Times New Roman"/>
          <w:sz w:val="24"/>
          <w:szCs w:val="24"/>
          <w:lang w:val="en-GB" w:eastAsia="ru-RU"/>
        </w:rPr>
        <w:t xml:space="preserve">the </w:t>
      </w:r>
      <w:r w:rsidR="0013435F" w:rsidRPr="00905F6A">
        <w:rPr>
          <w:rFonts w:ascii="Times New Roman" w:hAnsi="Times New Roman"/>
          <w:sz w:val="24"/>
          <w:szCs w:val="24"/>
          <w:lang w:val="en-GB" w:eastAsia="ru-RU"/>
        </w:rPr>
        <w:t xml:space="preserve">participation </w:t>
      </w:r>
      <w:r w:rsidR="002E6B84">
        <w:rPr>
          <w:rFonts w:ascii="Times New Roman" w:hAnsi="Times New Roman"/>
          <w:sz w:val="24"/>
          <w:szCs w:val="24"/>
          <w:lang w:val="en-GB" w:eastAsia="ru-RU"/>
        </w:rPr>
        <w:t>of</w:t>
      </w:r>
      <w:r w:rsidR="002E6B84" w:rsidRPr="00905F6A">
        <w:rPr>
          <w:rFonts w:ascii="Times New Roman" w:hAnsi="Times New Roman"/>
          <w:sz w:val="24"/>
          <w:szCs w:val="24"/>
          <w:lang w:val="en-GB" w:eastAsia="ru-RU"/>
        </w:rPr>
        <w:t xml:space="preserve"> </w:t>
      </w:r>
      <w:r w:rsidR="001A06A4">
        <w:rPr>
          <w:rFonts w:ascii="Times New Roman" w:hAnsi="Times New Roman"/>
          <w:sz w:val="24"/>
          <w:szCs w:val="24"/>
          <w:lang w:val="en-GB" w:eastAsia="ru-RU"/>
        </w:rPr>
        <w:t xml:space="preserve">the </w:t>
      </w:r>
      <w:r w:rsidR="0013435F" w:rsidRPr="00905F6A">
        <w:rPr>
          <w:rFonts w:ascii="Times New Roman" w:hAnsi="Times New Roman"/>
          <w:sz w:val="24"/>
          <w:szCs w:val="24"/>
          <w:lang w:val="en-GB" w:eastAsia="ru-RU"/>
        </w:rPr>
        <w:t>social partners and academic experts</w:t>
      </w:r>
      <w:r w:rsidR="002E6B84">
        <w:rPr>
          <w:rFonts w:ascii="Times New Roman" w:hAnsi="Times New Roman"/>
          <w:sz w:val="24"/>
          <w:szCs w:val="24"/>
          <w:lang w:val="en-GB" w:eastAsia="ru-RU"/>
        </w:rPr>
        <w:t>,</w:t>
      </w:r>
      <w:r w:rsidR="0013435F" w:rsidRPr="00905F6A">
        <w:rPr>
          <w:rFonts w:ascii="Times New Roman" w:hAnsi="Times New Roman"/>
          <w:sz w:val="24"/>
          <w:szCs w:val="24"/>
          <w:lang w:val="en-GB" w:eastAsia="ru-RU"/>
        </w:rPr>
        <w:t xml:space="preserve"> develop draft </w:t>
      </w:r>
      <w:r w:rsidR="00942CE5" w:rsidRPr="00905F6A">
        <w:rPr>
          <w:rFonts w:ascii="Times New Roman" w:hAnsi="Times New Roman"/>
          <w:sz w:val="24"/>
          <w:szCs w:val="24"/>
          <w:lang w:val="en-GB" w:eastAsia="ru-RU"/>
        </w:rPr>
        <w:t>legislation</w:t>
      </w:r>
      <w:r w:rsidR="0013435F" w:rsidRPr="00905F6A">
        <w:rPr>
          <w:rFonts w:ascii="Times New Roman" w:hAnsi="Times New Roman"/>
          <w:sz w:val="24"/>
          <w:szCs w:val="24"/>
          <w:lang w:val="en-GB" w:eastAsia="ru-RU"/>
        </w:rPr>
        <w:t xml:space="preserve"> and ordinances of the CMU on the issues</w:t>
      </w:r>
      <w:r w:rsidR="001A06A4">
        <w:rPr>
          <w:rFonts w:ascii="Times New Roman" w:hAnsi="Times New Roman"/>
          <w:sz w:val="24"/>
          <w:szCs w:val="24"/>
          <w:lang w:val="en-GB" w:eastAsia="ru-RU"/>
        </w:rPr>
        <w:t xml:space="preserve"> which</w:t>
      </w:r>
      <w:r w:rsidR="0013435F" w:rsidRPr="00905F6A">
        <w:rPr>
          <w:rFonts w:ascii="Times New Roman" w:hAnsi="Times New Roman"/>
          <w:sz w:val="24"/>
          <w:szCs w:val="24"/>
          <w:lang w:val="en-GB" w:eastAsia="ru-RU"/>
        </w:rPr>
        <w:t xml:space="preserve">, </w:t>
      </w:r>
      <w:r w:rsidR="001A06A4">
        <w:rPr>
          <w:rFonts w:ascii="Times New Roman" w:hAnsi="Times New Roman"/>
          <w:sz w:val="24"/>
          <w:szCs w:val="24"/>
          <w:lang w:val="en-GB" w:eastAsia="ru-RU"/>
        </w:rPr>
        <w:t xml:space="preserve">when </w:t>
      </w:r>
      <w:r w:rsidR="0013435F" w:rsidRPr="00905F6A">
        <w:rPr>
          <w:rFonts w:ascii="Times New Roman" w:hAnsi="Times New Roman"/>
          <w:sz w:val="24"/>
          <w:szCs w:val="24"/>
          <w:lang w:val="en-GB" w:eastAsia="ru-RU"/>
        </w:rPr>
        <w:t>solv</w:t>
      </w:r>
      <w:r w:rsidR="001A06A4">
        <w:rPr>
          <w:rFonts w:ascii="Times New Roman" w:hAnsi="Times New Roman"/>
          <w:sz w:val="24"/>
          <w:szCs w:val="24"/>
          <w:lang w:val="en-GB" w:eastAsia="ru-RU"/>
        </w:rPr>
        <w:t>ed,</w:t>
      </w:r>
      <w:r w:rsidR="0013435F" w:rsidRPr="00905F6A">
        <w:rPr>
          <w:rFonts w:ascii="Times New Roman" w:hAnsi="Times New Roman"/>
          <w:sz w:val="24"/>
          <w:szCs w:val="24"/>
          <w:lang w:val="en-GB" w:eastAsia="ru-RU"/>
        </w:rPr>
        <w:t xml:space="preserve"> </w:t>
      </w:r>
      <w:r w:rsidR="00942CE5" w:rsidRPr="00905F6A">
        <w:rPr>
          <w:rFonts w:ascii="Times New Roman" w:hAnsi="Times New Roman"/>
          <w:sz w:val="24"/>
          <w:szCs w:val="24"/>
          <w:lang w:val="en-GB" w:eastAsia="ru-RU"/>
        </w:rPr>
        <w:t>will ensure the increase of workers</w:t>
      </w:r>
      <w:r w:rsidR="001A06A4">
        <w:rPr>
          <w:rFonts w:ascii="Times New Roman" w:hAnsi="Times New Roman"/>
          <w:sz w:val="24"/>
          <w:szCs w:val="24"/>
          <w:lang w:val="en-GB" w:eastAsia="ru-RU"/>
        </w:rPr>
        <w:t>'</w:t>
      </w:r>
      <w:r w:rsidR="00942CE5" w:rsidRPr="00905F6A">
        <w:rPr>
          <w:rFonts w:ascii="Times New Roman" w:hAnsi="Times New Roman"/>
          <w:sz w:val="24"/>
          <w:szCs w:val="24"/>
          <w:lang w:val="en-GB" w:eastAsia="ru-RU"/>
        </w:rPr>
        <w:t xml:space="preserve"> earnings and purchasing power.</w:t>
      </w:r>
      <w:r w:rsidR="0013435F" w:rsidRPr="00905F6A">
        <w:rPr>
          <w:rFonts w:ascii="Times New Roman" w:hAnsi="Times New Roman"/>
          <w:sz w:val="24"/>
          <w:szCs w:val="24"/>
          <w:lang w:val="en-GB" w:eastAsia="ru-RU"/>
        </w:rPr>
        <w:t xml:space="preserve"> </w:t>
      </w:r>
      <w:r w:rsidR="001A06A4">
        <w:rPr>
          <w:rFonts w:ascii="Times New Roman" w:hAnsi="Times New Roman"/>
          <w:sz w:val="24"/>
          <w:szCs w:val="24"/>
          <w:lang w:val="en-GB" w:eastAsia="ru-RU"/>
        </w:rPr>
        <w:t>The d</w:t>
      </w:r>
      <w:r w:rsidR="00942CE5" w:rsidRPr="00905F6A">
        <w:rPr>
          <w:rFonts w:ascii="Times New Roman" w:hAnsi="Times New Roman"/>
          <w:sz w:val="24"/>
          <w:szCs w:val="24"/>
          <w:lang w:val="en-GB" w:eastAsia="ru-RU"/>
        </w:rPr>
        <w:t>raft legislative acts, their contents and the key participants are listed in Table 1</w:t>
      </w:r>
      <w:r w:rsidR="001A06A4">
        <w:rPr>
          <w:rFonts w:ascii="Times New Roman" w:hAnsi="Times New Roman"/>
          <w:sz w:val="24"/>
          <w:szCs w:val="24"/>
          <w:lang w:val="en-GB" w:eastAsia="ru-RU"/>
        </w:rPr>
        <w:t>.</w:t>
      </w:r>
      <w:r w:rsidR="00942CE5" w:rsidRPr="00905F6A">
        <w:rPr>
          <w:rFonts w:ascii="Times New Roman" w:hAnsi="Times New Roman"/>
          <w:sz w:val="24"/>
          <w:szCs w:val="24"/>
          <w:lang w:val="en-GB" w:eastAsia="ru-RU"/>
        </w:rPr>
        <w:t>2.</w:t>
      </w:r>
    </w:p>
    <w:p w:rsidR="00942CE5"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2. </w:t>
      </w:r>
      <w:r w:rsidR="00942CE5" w:rsidRPr="00905F6A">
        <w:rPr>
          <w:rFonts w:ascii="Times New Roman" w:hAnsi="Times New Roman"/>
          <w:sz w:val="24"/>
          <w:szCs w:val="24"/>
          <w:lang w:val="en-GB" w:eastAsia="ru-RU"/>
        </w:rPr>
        <w:t xml:space="preserve">Ministries and other CEBs, the key </w:t>
      </w:r>
      <w:r w:rsidR="00302BD4" w:rsidRPr="00905F6A">
        <w:rPr>
          <w:rFonts w:ascii="Times New Roman" w:hAnsi="Times New Roman"/>
          <w:sz w:val="24"/>
          <w:szCs w:val="24"/>
          <w:lang w:val="en-GB" w:eastAsia="ru-RU"/>
        </w:rPr>
        <w:t xml:space="preserve">authors of the draft legislative acts and </w:t>
      </w:r>
      <w:r w:rsidR="00D963F2" w:rsidRPr="00905F6A">
        <w:rPr>
          <w:rFonts w:ascii="Times New Roman" w:hAnsi="Times New Roman"/>
          <w:sz w:val="24"/>
          <w:szCs w:val="24"/>
          <w:lang w:val="en-GB" w:eastAsia="ru-RU"/>
        </w:rPr>
        <w:t xml:space="preserve">the CMU </w:t>
      </w:r>
      <w:r w:rsidR="00302BD4" w:rsidRPr="00905F6A">
        <w:rPr>
          <w:rFonts w:ascii="Times New Roman" w:hAnsi="Times New Roman"/>
          <w:sz w:val="24"/>
          <w:szCs w:val="24"/>
          <w:lang w:val="en-GB" w:eastAsia="ru-RU"/>
        </w:rPr>
        <w:t xml:space="preserve">ordinances, arrange legislative and regulatory acts approval procedures involving </w:t>
      </w:r>
      <w:r w:rsidR="004B62CB">
        <w:rPr>
          <w:rFonts w:ascii="Times New Roman" w:hAnsi="Times New Roman"/>
          <w:sz w:val="24"/>
          <w:szCs w:val="24"/>
          <w:lang w:val="en-GB" w:eastAsia="ru-RU"/>
        </w:rPr>
        <w:t>t</w:t>
      </w:r>
      <w:r w:rsidR="00302BD4" w:rsidRPr="00905F6A">
        <w:rPr>
          <w:rFonts w:ascii="Times New Roman" w:hAnsi="Times New Roman"/>
          <w:sz w:val="24"/>
          <w:szCs w:val="24"/>
          <w:lang w:val="en-GB" w:eastAsia="ru-RU"/>
        </w:rPr>
        <w:t xml:space="preserve">rade </w:t>
      </w:r>
      <w:r w:rsidR="004B62CB">
        <w:rPr>
          <w:rFonts w:ascii="Times New Roman" w:hAnsi="Times New Roman"/>
          <w:sz w:val="24"/>
          <w:szCs w:val="24"/>
          <w:lang w:val="en-GB" w:eastAsia="ru-RU"/>
        </w:rPr>
        <w:t>u</w:t>
      </w:r>
      <w:r w:rsidR="00302BD4" w:rsidRPr="00905F6A">
        <w:rPr>
          <w:rFonts w:ascii="Times New Roman" w:hAnsi="Times New Roman"/>
          <w:sz w:val="24"/>
          <w:szCs w:val="24"/>
          <w:lang w:val="en-GB" w:eastAsia="ru-RU"/>
        </w:rPr>
        <w:t xml:space="preserve">nion and </w:t>
      </w:r>
      <w:r w:rsidR="004B62CB">
        <w:rPr>
          <w:rFonts w:ascii="Times New Roman" w:hAnsi="Times New Roman"/>
          <w:sz w:val="24"/>
          <w:szCs w:val="24"/>
          <w:lang w:val="en-GB" w:eastAsia="ru-RU"/>
        </w:rPr>
        <w:t>e</w:t>
      </w:r>
      <w:r w:rsidR="00302BD4" w:rsidRPr="00905F6A">
        <w:rPr>
          <w:rFonts w:ascii="Times New Roman" w:hAnsi="Times New Roman"/>
          <w:sz w:val="24"/>
          <w:szCs w:val="24"/>
          <w:lang w:val="en-GB" w:eastAsia="ru-RU"/>
        </w:rPr>
        <w:t xml:space="preserve">mployers </w:t>
      </w:r>
      <w:r w:rsidR="004B62CB">
        <w:rPr>
          <w:rFonts w:ascii="Times New Roman" w:hAnsi="Times New Roman"/>
          <w:sz w:val="24"/>
          <w:szCs w:val="24"/>
          <w:lang w:val="en-GB" w:eastAsia="ru-RU"/>
        </w:rPr>
        <w:t>representatives,</w:t>
      </w:r>
      <w:r w:rsidR="004B62CB" w:rsidRPr="00905F6A">
        <w:rPr>
          <w:rFonts w:ascii="Times New Roman" w:hAnsi="Times New Roman"/>
          <w:sz w:val="24"/>
          <w:szCs w:val="24"/>
          <w:lang w:val="en-GB" w:eastAsia="ru-RU"/>
        </w:rPr>
        <w:t xml:space="preserve"> </w:t>
      </w:r>
      <w:r w:rsidR="00302BD4" w:rsidRPr="00905F6A">
        <w:rPr>
          <w:rFonts w:ascii="Times New Roman" w:hAnsi="Times New Roman"/>
          <w:sz w:val="24"/>
          <w:szCs w:val="24"/>
          <w:lang w:val="en-GB" w:eastAsia="ru-RU"/>
        </w:rPr>
        <w:t xml:space="preserve">in accordance with the General Agreement, the Law of Ukraine </w:t>
      </w:r>
      <w:r w:rsidR="00302BD4" w:rsidRPr="00905F6A">
        <w:rPr>
          <w:rFonts w:ascii="Times New Roman" w:hAnsi="Times New Roman"/>
          <w:i/>
          <w:sz w:val="24"/>
          <w:szCs w:val="24"/>
          <w:lang w:val="en-GB" w:eastAsia="ru-RU"/>
        </w:rPr>
        <w:t>On the Social Dialogue in Ukraine</w:t>
      </w:r>
      <w:r w:rsidR="00302BD4" w:rsidRPr="00905F6A">
        <w:rPr>
          <w:rFonts w:ascii="Times New Roman" w:hAnsi="Times New Roman"/>
          <w:sz w:val="24"/>
          <w:szCs w:val="24"/>
          <w:lang w:val="en-GB" w:eastAsia="ru-RU"/>
        </w:rPr>
        <w:t xml:space="preserve">, </w:t>
      </w:r>
      <w:r w:rsidR="004B62CB">
        <w:rPr>
          <w:rFonts w:ascii="Times New Roman" w:hAnsi="Times New Roman"/>
          <w:sz w:val="24"/>
          <w:szCs w:val="24"/>
          <w:lang w:val="en-GB" w:eastAsia="ru-RU"/>
        </w:rPr>
        <w:t>the w</w:t>
      </w:r>
      <w:r w:rsidR="005F3035" w:rsidRPr="00905F6A">
        <w:rPr>
          <w:rFonts w:ascii="Times New Roman" w:hAnsi="Times New Roman"/>
          <w:sz w:val="24"/>
          <w:szCs w:val="24"/>
          <w:lang w:val="en-GB" w:eastAsia="ru-RU"/>
        </w:rPr>
        <w:t>ork</w:t>
      </w:r>
      <w:r w:rsidR="004B62CB">
        <w:rPr>
          <w:rFonts w:ascii="Times New Roman" w:hAnsi="Times New Roman"/>
          <w:sz w:val="24"/>
          <w:szCs w:val="24"/>
          <w:lang w:val="en-GB" w:eastAsia="ru-RU"/>
        </w:rPr>
        <w:t>ing</w:t>
      </w:r>
      <w:r w:rsidR="005F3035" w:rsidRPr="00905F6A">
        <w:rPr>
          <w:rFonts w:ascii="Times New Roman" w:hAnsi="Times New Roman"/>
          <w:sz w:val="24"/>
          <w:szCs w:val="24"/>
          <w:lang w:val="en-GB" w:eastAsia="ru-RU"/>
        </w:rPr>
        <w:t xml:space="preserve"> </w:t>
      </w:r>
      <w:r w:rsidR="004B62CB">
        <w:rPr>
          <w:rFonts w:ascii="Times New Roman" w:hAnsi="Times New Roman"/>
          <w:sz w:val="24"/>
          <w:szCs w:val="24"/>
          <w:lang w:val="en-GB" w:eastAsia="ru-RU"/>
        </w:rPr>
        <w:t>p</w:t>
      </w:r>
      <w:r w:rsidR="005F3035" w:rsidRPr="00905F6A">
        <w:rPr>
          <w:rFonts w:ascii="Times New Roman" w:hAnsi="Times New Roman"/>
          <w:sz w:val="24"/>
          <w:szCs w:val="24"/>
          <w:lang w:val="en-GB" w:eastAsia="ru-RU"/>
        </w:rPr>
        <w:t xml:space="preserve">rocedures of the CMU approved by the Ordinance of the CMU of 18 July 2007 </w:t>
      </w:r>
      <w:r w:rsidR="004B62CB">
        <w:rPr>
          <w:rFonts w:ascii="Times New Roman" w:hAnsi="Times New Roman"/>
          <w:sz w:val="24"/>
          <w:szCs w:val="24"/>
          <w:lang w:val="en-GB" w:eastAsia="ru-RU"/>
        </w:rPr>
        <w:t xml:space="preserve">No. </w:t>
      </w:r>
      <w:r w:rsidR="005F3035" w:rsidRPr="00905F6A">
        <w:rPr>
          <w:rFonts w:ascii="Times New Roman" w:hAnsi="Times New Roman"/>
          <w:sz w:val="24"/>
          <w:szCs w:val="24"/>
          <w:lang w:val="en-GB" w:eastAsia="ru-RU"/>
        </w:rPr>
        <w:t xml:space="preserve">950 (with changes), as well as the Regulation on </w:t>
      </w:r>
      <w:r w:rsidR="00D963F2" w:rsidRPr="00905F6A">
        <w:rPr>
          <w:rFonts w:ascii="Times New Roman" w:hAnsi="Times New Roman"/>
          <w:sz w:val="24"/>
          <w:szCs w:val="24"/>
          <w:lang w:val="en-GB" w:eastAsia="ru-RU"/>
        </w:rPr>
        <w:t>s</w:t>
      </w:r>
      <w:r w:rsidR="005F3035" w:rsidRPr="00905F6A">
        <w:rPr>
          <w:rFonts w:ascii="Times New Roman" w:hAnsi="Times New Roman"/>
          <w:sz w:val="24"/>
          <w:szCs w:val="24"/>
          <w:lang w:val="en-GB" w:eastAsia="ru-RU"/>
        </w:rPr>
        <w:t xml:space="preserve">tate </w:t>
      </w:r>
      <w:r w:rsidR="00D963F2" w:rsidRPr="00905F6A">
        <w:rPr>
          <w:rFonts w:ascii="Times New Roman" w:hAnsi="Times New Roman"/>
          <w:sz w:val="24"/>
          <w:szCs w:val="24"/>
          <w:lang w:val="en-GB" w:eastAsia="ru-RU"/>
        </w:rPr>
        <w:t>r</w:t>
      </w:r>
      <w:r w:rsidR="005F3035" w:rsidRPr="00905F6A">
        <w:rPr>
          <w:rFonts w:ascii="Times New Roman" w:hAnsi="Times New Roman"/>
          <w:sz w:val="24"/>
          <w:szCs w:val="24"/>
          <w:lang w:val="en-GB" w:eastAsia="ru-RU"/>
        </w:rPr>
        <w:t>egistration of the legislative and re</w:t>
      </w:r>
      <w:r w:rsidR="00D963F2" w:rsidRPr="00905F6A">
        <w:rPr>
          <w:rFonts w:ascii="Times New Roman" w:hAnsi="Times New Roman"/>
          <w:sz w:val="24"/>
          <w:szCs w:val="24"/>
          <w:lang w:val="en-GB" w:eastAsia="ru-RU"/>
        </w:rPr>
        <w:t xml:space="preserve">gulatory acts of the </w:t>
      </w:r>
      <w:r w:rsidR="004B62CB">
        <w:rPr>
          <w:rFonts w:ascii="Times New Roman" w:hAnsi="Times New Roman"/>
          <w:sz w:val="24"/>
          <w:szCs w:val="24"/>
          <w:lang w:val="en-GB" w:eastAsia="ru-RU"/>
        </w:rPr>
        <w:t>m</w:t>
      </w:r>
      <w:r w:rsidR="00D963F2" w:rsidRPr="00905F6A">
        <w:rPr>
          <w:rFonts w:ascii="Times New Roman" w:hAnsi="Times New Roman"/>
          <w:sz w:val="24"/>
          <w:szCs w:val="24"/>
          <w:lang w:val="en-GB" w:eastAsia="ru-RU"/>
        </w:rPr>
        <w:t>inistries and</w:t>
      </w:r>
      <w:r w:rsidR="005F3035" w:rsidRPr="00905F6A">
        <w:rPr>
          <w:rFonts w:ascii="Times New Roman" w:hAnsi="Times New Roman"/>
          <w:sz w:val="24"/>
          <w:szCs w:val="24"/>
          <w:lang w:val="en-GB" w:eastAsia="ru-RU"/>
        </w:rPr>
        <w:t xml:space="preserve"> other executive bodies approved by the Ordinance of the CMU of 28 December 1992 </w:t>
      </w:r>
      <w:r w:rsidR="004B62CB">
        <w:rPr>
          <w:rFonts w:ascii="Times New Roman" w:hAnsi="Times New Roman"/>
          <w:sz w:val="24"/>
          <w:szCs w:val="24"/>
          <w:lang w:val="en-GB" w:eastAsia="ru-RU"/>
        </w:rPr>
        <w:t xml:space="preserve">No. </w:t>
      </w:r>
      <w:r w:rsidR="005F3035" w:rsidRPr="00905F6A">
        <w:rPr>
          <w:rFonts w:ascii="Times New Roman" w:hAnsi="Times New Roman"/>
          <w:sz w:val="24"/>
          <w:szCs w:val="24"/>
          <w:lang w:val="en-GB" w:eastAsia="ru-RU"/>
        </w:rPr>
        <w:t xml:space="preserve">731 (with </w:t>
      </w:r>
      <w:r w:rsidR="004B62CB">
        <w:rPr>
          <w:rFonts w:ascii="Times New Roman" w:hAnsi="Times New Roman"/>
          <w:sz w:val="24"/>
          <w:szCs w:val="24"/>
          <w:lang w:val="en-GB" w:eastAsia="ru-RU"/>
        </w:rPr>
        <w:t>amendments</w:t>
      </w:r>
      <w:r w:rsidR="005F3035" w:rsidRPr="00905F6A">
        <w:rPr>
          <w:rFonts w:ascii="Times New Roman" w:hAnsi="Times New Roman"/>
          <w:sz w:val="24"/>
          <w:szCs w:val="24"/>
          <w:lang w:val="en-GB" w:eastAsia="ru-RU"/>
        </w:rPr>
        <w:t>).</w:t>
      </w:r>
    </w:p>
    <w:p w:rsidR="00D963F2"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3.</w:t>
      </w:r>
      <w:r w:rsidR="004B62CB">
        <w:rPr>
          <w:rFonts w:ascii="Times New Roman" w:hAnsi="Times New Roman"/>
          <w:sz w:val="24"/>
          <w:szCs w:val="24"/>
          <w:lang w:val="en-GB" w:eastAsia="ru-RU"/>
        </w:rPr>
        <w:t xml:space="preserve"> </w:t>
      </w:r>
      <w:r w:rsidR="00D963F2" w:rsidRPr="00905F6A">
        <w:rPr>
          <w:rFonts w:ascii="Times New Roman" w:hAnsi="Times New Roman"/>
          <w:sz w:val="24"/>
          <w:szCs w:val="24"/>
          <w:lang w:val="en-GB" w:eastAsia="ru-RU"/>
        </w:rPr>
        <w:t>Ministries and other CEBs, the key authors of the draft legislative</w:t>
      </w:r>
      <w:r w:rsidRPr="00905F6A">
        <w:rPr>
          <w:rFonts w:ascii="Times New Roman" w:hAnsi="Times New Roman"/>
          <w:sz w:val="24"/>
          <w:szCs w:val="24"/>
          <w:lang w:val="en-GB" w:eastAsia="ru-RU"/>
        </w:rPr>
        <w:t xml:space="preserve"> </w:t>
      </w:r>
      <w:r w:rsidR="00D963F2" w:rsidRPr="00905F6A">
        <w:rPr>
          <w:rFonts w:ascii="Times New Roman" w:hAnsi="Times New Roman"/>
          <w:sz w:val="24"/>
          <w:szCs w:val="24"/>
          <w:lang w:val="en-GB" w:eastAsia="ru-RU"/>
        </w:rPr>
        <w:t>acts and CMU ordinances</w:t>
      </w:r>
      <w:r w:rsidR="004B62CB">
        <w:rPr>
          <w:rFonts w:ascii="Times New Roman" w:hAnsi="Times New Roman"/>
          <w:sz w:val="24"/>
          <w:szCs w:val="24"/>
          <w:lang w:val="en-GB" w:eastAsia="ru-RU"/>
        </w:rPr>
        <w:t>,</w:t>
      </w:r>
      <w:r w:rsidR="00D963F2" w:rsidRPr="00905F6A">
        <w:rPr>
          <w:rFonts w:ascii="Times New Roman" w:hAnsi="Times New Roman"/>
          <w:sz w:val="24"/>
          <w:szCs w:val="24"/>
          <w:lang w:val="en-GB" w:eastAsia="ru-RU"/>
        </w:rPr>
        <w:t xml:space="preserve"> </w:t>
      </w:r>
      <w:r w:rsidR="004B62CB">
        <w:rPr>
          <w:rFonts w:ascii="Times New Roman" w:hAnsi="Times New Roman"/>
          <w:sz w:val="24"/>
          <w:szCs w:val="24"/>
          <w:lang w:val="en-GB" w:eastAsia="ru-RU"/>
        </w:rPr>
        <w:t>forward</w:t>
      </w:r>
      <w:r w:rsidR="004B62CB" w:rsidRPr="00905F6A">
        <w:rPr>
          <w:rFonts w:ascii="Times New Roman" w:hAnsi="Times New Roman"/>
          <w:sz w:val="24"/>
          <w:szCs w:val="24"/>
          <w:lang w:val="en-GB" w:eastAsia="ru-RU"/>
        </w:rPr>
        <w:t xml:space="preserve"> </w:t>
      </w:r>
      <w:r w:rsidR="004B62CB">
        <w:rPr>
          <w:rFonts w:ascii="Times New Roman" w:hAnsi="Times New Roman"/>
          <w:sz w:val="24"/>
          <w:szCs w:val="24"/>
          <w:lang w:val="en-GB" w:eastAsia="ru-RU"/>
        </w:rPr>
        <w:t>them</w:t>
      </w:r>
      <w:r w:rsidR="004B62CB" w:rsidRPr="00905F6A">
        <w:rPr>
          <w:rFonts w:ascii="Times New Roman" w:hAnsi="Times New Roman"/>
          <w:sz w:val="24"/>
          <w:szCs w:val="24"/>
          <w:lang w:val="en-GB" w:eastAsia="ru-RU"/>
        </w:rPr>
        <w:t xml:space="preserve"> </w:t>
      </w:r>
      <w:r w:rsidR="00D963F2" w:rsidRPr="00905F6A">
        <w:rPr>
          <w:rFonts w:ascii="Times New Roman" w:hAnsi="Times New Roman"/>
          <w:sz w:val="24"/>
          <w:szCs w:val="24"/>
          <w:lang w:val="en-GB" w:eastAsia="ru-RU"/>
        </w:rPr>
        <w:t xml:space="preserve">to the CMU. </w:t>
      </w:r>
    </w:p>
    <w:p w:rsidR="00CF32D7"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4. </w:t>
      </w:r>
      <w:r w:rsidR="00D963F2" w:rsidRPr="00905F6A">
        <w:rPr>
          <w:rFonts w:ascii="Times New Roman" w:hAnsi="Times New Roman"/>
          <w:sz w:val="24"/>
          <w:szCs w:val="24"/>
          <w:lang w:val="en-GB" w:eastAsia="ru-RU"/>
        </w:rPr>
        <w:t>The CMU</w:t>
      </w:r>
      <w:r w:rsidRPr="00905F6A">
        <w:rPr>
          <w:rFonts w:ascii="Times New Roman" w:hAnsi="Times New Roman"/>
          <w:sz w:val="24"/>
          <w:szCs w:val="24"/>
          <w:lang w:val="en-GB" w:eastAsia="ru-RU"/>
        </w:rPr>
        <w:t xml:space="preserve">: </w:t>
      </w:r>
    </w:p>
    <w:p w:rsidR="00CF32D7" w:rsidRDefault="004B62CB" w:rsidP="00905F6A">
      <w:pPr>
        <w:pStyle w:val="ListParagraph"/>
        <w:numPr>
          <w:ilvl w:val="0"/>
          <w:numId w:val="12"/>
        </w:numPr>
        <w:spacing w:after="0" w:line="240" w:lineRule="auto"/>
        <w:jc w:val="both"/>
        <w:rPr>
          <w:rFonts w:ascii="Times New Roman" w:hAnsi="Times New Roman"/>
          <w:sz w:val="24"/>
          <w:szCs w:val="24"/>
          <w:lang w:val="en-GB" w:eastAsia="ru-RU"/>
        </w:rPr>
      </w:pPr>
      <w:r>
        <w:rPr>
          <w:rFonts w:ascii="Times New Roman" w:hAnsi="Times New Roman"/>
          <w:sz w:val="24"/>
          <w:szCs w:val="24"/>
          <w:lang w:val="en-GB" w:eastAsia="ru-RU"/>
        </w:rPr>
        <w:t>a</w:t>
      </w:r>
      <w:r w:rsidR="00D963F2" w:rsidRPr="00905F6A">
        <w:rPr>
          <w:rFonts w:ascii="Times New Roman" w:hAnsi="Times New Roman"/>
          <w:sz w:val="24"/>
          <w:szCs w:val="24"/>
          <w:lang w:val="en-GB" w:eastAsia="ru-RU"/>
        </w:rPr>
        <w:t>pproves draft legislative acts and submits th</w:t>
      </w:r>
      <w:r w:rsidR="00310431" w:rsidRPr="00905F6A">
        <w:rPr>
          <w:rFonts w:ascii="Times New Roman" w:hAnsi="Times New Roman"/>
          <w:sz w:val="24"/>
          <w:szCs w:val="24"/>
          <w:lang w:val="en-GB" w:eastAsia="ru-RU"/>
        </w:rPr>
        <w:t>ose</w:t>
      </w:r>
      <w:r w:rsidR="00D963F2" w:rsidRPr="00905F6A">
        <w:rPr>
          <w:rFonts w:ascii="Times New Roman" w:hAnsi="Times New Roman"/>
          <w:sz w:val="24"/>
          <w:szCs w:val="24"/>
          <w:lang w:val="en-GB" w:eastAsia="ru-RU"/>
        </w:rPr>
        <w:t xml:space="preserve"> to</w:t>
      </w:r>
      <w:r>
        <w:rPr>
          <w:rFonts w:ascii="Times New Roman" w:hAnsi="Times New Roman"/>
          <w:sz w:val="24"/>
          <w:szCs w:val="24"/>
          <w:lang w:val="en-GB" w:eastAsia="ru-RU"/>
        </w:rPr>
        <w:t xml:space="preserve"> the</w:t>
      </w:r>
      <w:r w:rsidR="00D963F2" w:rsidRPr="00905F6A">
        <w:rPr>
          <w:rFonts w:ascii="Times New Roman" w:hAnsi="Times New Roman"/>
          <w:sz w:val="24"/>
          <w:szCs w:val="24"/>
          <w:lang w:val="en-GB" w:eastAsia="ru-RU"/>
        </w:rPr>
        <w:t xml:space="preserve"> </w:t>
      </w:r>
      <w:proofErr w:type="spellStart"/>
      <w:r w:rsidR="00D963F2" w:rsidRPr="00905F6A">
        <w:rPr>
          <w:rFonts w:ascii="Times New Roman" w:hAnsi="Times New Roman"/>
          <w:sz w:val="24"/>
          <w:szCs w:val="24"/>
          <w:lang w:val="en-GB" w:eastAsia="ru-RU"/>
        </w:rPr>
        <w:t>Verkhovna</w:t>
      </w:r>
      <w:proofErr w:type="spellEnd"/>
      <w:r w:rsidR="00D963F2" w:rsidRPr="00905F6A">
        <w:rPr>
          <w:rFonts w:ascii="Times New Roman" w:hAnsi="Times New Roman"/>
          <w:sz w:val="24"/>
          <w:szCs w:val="24"/>
          <w:lang w:val="en-GB" w:eastAsia="ru-RU"/>
        </w:rPr>
        <w:t xml:space="preserve"> Rada </w:t>
      </w:r>
      <w:r>
        <w:rPr>
          <w:rFonts w:ascii="Times New Roman" w:hAnsi="Times New Roman"/>
          <w:sz w:val="24"/>
          <w:szCs w:val="24"/>
          <w:lang w:val="en-GB" w:eastAsia="ru-RU"/>
        </w:rPr>
        <w:t xml:space="preserve">(parliament) </w:t>
      </w:r>
      <w:r w:rsidR="00D963F2" w:rsidRPr="00905F6A">
        <w:rPr>
          <w:rFonts w:ascii="Times New Roman" w:hAnsi="Times New Roman"/>
          <w:sz w:val="24"/>
          <w:szCs w:val="24"/>
          <w:lang w:val="en-GB" w:eastAsia="ru-RU"/>
        </w:rPr>
        <w:t>of Ukraine (VRU)</w:t>
      </w:r>
      <w:r w:rsidR="00CF32D7" w:rsidRPr="00905F6A">
        <w:rPr>
          <w:rFonts w:ascii="Times New Roman" w:hAnsi="Times New Roman"/>
          <w:sz w:val="24"/>
          <w:szCs w:val="24"/>
          <w:lang w:val="en-GB" w:eastAsia="ru-RU"/>
        </w:rPr>
        <w:t>;</w:t>
      </w:r>
    </w:p>
    <w:p w:rsidR="00CF32D7" w:rsidRPr="00905F6A" w:rsidRDefault="004B62CB" w:rsidP="00905F6A">
      <w:pPr>
        <w:pStyle w:val="ListParagraph"/>
        <w:numPr>
          <w:ilvl w:val="0"/>
          <w:numId w:val="12"/>
        </w:numPr>
        <w:spacing w:after="0" w:line="240" w:lineRule="auto"/>
        <w:jc w:val="both"/>
        <w:rPr>
          <w:rFonts w:ascii="Times New Roman" w:hAnsi="Times New Roman"/>
          <w:sz w:val="24"/>
          <w:szCs w:val="24"/>
          <w:lang w:val="en-GB" w:eastAsia="ru-RU"/>
        </w:rPr>
      </w:pPr>
      <w:proofErr w:type="gramStart"/>
      <w:r>
        <w:rPr>
          <w:rFonts w:ascii="Times New Roman" w:hAnsi="Times New Roman"/>
          <w:sz w:val="24"/>
          <w:szCs w:val="24"/>
          <w:lang w:val="en-GB" w:eastAsia="ru-RU"/>
        </w:rPr>
        <w:t>p</w:t>
      </w:r>
      <w:r w:rsidR="00D963F2" w:rsidRPr="00905F6A">
        <w:rPr>
          <w:rFonts w:ascii="Times New Roman" w:hAnsi="Times New Roman"/>
          <w:sz w:val="24"/>
          <w:szCs w:val="24"/>
          <w:lang w:val="en-GB" w:eastAsia="ru-RU"/>
        </w:rPr>
        <w:t>asses</w:t>
      </w:r>
      <w:proofErr w:type="gramEnd"/>
      <w:r w:rsidR="00D963F2" w:rsidRPr="00905F6A">
        <w:rPr>
          <w:rFonts w:ascii="Times New Roman" w:hAnsi="Times New Roman"/>
          <w:sz w:val="24"/>
          <w:szCs w:val="24"/>
          <w:lang w:val="en-GB" w:eastAsia="ru-RU"/>
        </w:rPr>
        <w:t xml:space="preserve"> </w:t>
      </w:r>
      <w:r>
        <w:rPr>
          <w:rFonts w:ascii="Times New Roman" w:hAnsi="Times New Roman"/>
          <w:sz w:val="24"/>
          <w:szCs w:val="24"/>
          <w:lang w:val="en-GB" w:eastAsia="ru-RU"/>
        </w:rPr>
        <w:t xml:space="preserve">the </w:t>
      </w:r>
      <w:r w:rsidR="00D963F2" w:rsidRPr="00905F6A">
        <w:rPr>
          <w:rFonts w:ascii="Times New Roman" w:hAnsi="Times New Roman"/>
          <w:sz w:val="24"/>
          <w:szCs w:val="24"/>
          <w:lang w:val="en-GB" w:eastAsia="ru-RU"/>
        </w:rPr>
        <w:t>ordinances of the CMU</w:t>
      </w:r>
      <w:r w:rsidR="00CF32D7" w:rsidRPr="00905F6A">
        <w:rPr>
          <w:rFonts w:ascii="Times New Roman" w:hAnsi="Times New Roman"/>
          <w:sz w:val="24"/>
          <w:szCs w:val="24"/>
          <w:lang w:val="en-GB" w:eastAsia="ru-RU"/>
        </w:rPr>
        <w:t>.</w:t>
      </w:r>
    </w:p>
    <w:p w:rsidR="00D963F2" w:rsidRPr="00905F6A" w:rsidRDefault="00CF32D7" w:rsidP="0067704D">
      <w:pPr>
        <w:spacing w:after="0" w:line="240" w:lineRule="auto"/>
        <w:ind w:firstLine="709"/>
        <w:jc w:val="both"/>
        <w:rPr>
          <w:rFonts w:ascii="Times New Roman" w:hAnsi="Times New Roman"/>
          <w:i/>
          <w:sz w:val="24"/>
          <w:szCs w:val="24"/>
          <w:lang w:val="en-GB" w:eastAsia="ru-RU"/>
        </w:rPr>
      </w:pPr>
      <w:r w:rsidRPr="00905F6A">
        <w:rPr>
          <w:rFonts w:ascii="Times New Roman" w:hAnsi="Times New Roman"/>
          <w:sz w:val="24"/>
          <w:szCs w:val="24"/>
          <w:lang w:val="en-GB" w:eastAsia="ru-RU"/>
        </w:rPr>
        <w:t xml:space="preserve">5. </w:t>
      </w:r>
      <w:r w:rsidR="00D963F2" w:rsidRPr="00905F6A">
        <w:rPr>
          <w:rFonts w:ascii="Times New Roman" w:hAnsi="Times New Roman"/>
          <w:sz w:val="24"/>
          <w:szCs w:val="24"/>
          <w:lang w:val="en-GB" w:eastAsia="ru-RU"/>
        </w:rPr>
        <w:t xml:space="preserve">The President of Ukraine </w:t>
      </w:r>
      <w:r w:rsidR="00310431" w:rsidRPr="00905F6A">
        <w:rPr>
          <w:rFonts w:ascii="Times New Roman" w:hAnsi="Times New Roman"/>
          <w:sz w:val="24"/>
          <w:szCs w:val="24"/>
          <w:lang w:val="en-GB" w:eastAsia="ru-RU"/>
        </w:rPr>
        <w:t xml:space="preserve">submits </w:t>
      </w:r>
      <w:r w:rsidR="004B62CB">
        <w:rPr>
          <w:rFonts w:ascii="Times New Roman" w:hAnsi="Times New Roman"/>
          <w:sz w:val="24"/>
          <w:szCs w:val="24"/>
          <w:lang w:val="en-GB" w:eastAsia="ru-RU"/>
        </w:rPr>
        <w:t xml:space="preserve">the </w:t>
      </w:r>
      <w:r w:rsidR="00310431" w:rsidRPr="00905F6A">
        <w:rPr>
          <w:rFonts w:ascii="Times New Roman" w:hAnsi="Times New Roman"/>
          <w:sz w:val="24"/>
          <w:szCs w:val="24"/>
          <w:lang w:val="en-GB" w:eastAsia="ru-RU"/>
        </w:rPr>
        <w:t xml:space="preserve">Draft Laws of Ukraine </w:t>
      </w:r>
      <w:proofErr w:type="gramStart"/>
      <w:r w:rsidR="00310431" w:rsidRPr="00905F6A">
        <w:rPr>
          <w:rFonts w:ascii="Times New Roman" w:hAnsi="Times New Roman"/>
          <w:i/>
          <w:sz w:val="24"/>
          <w:szCs w:val="24"/>
          <w:lang w:val="en-GB" w:eastAsia="ru-RU"/>
        </w:rPr>
        <w:t>On</w:t>
      </w:r>
      <w:proofErr w:type="gramEnd"/>
      <w:r w:rsidR="00310431" w:rsidRPr="00905F6A">
        <w:rPr>
          <w:rFonts w:ascii="Times New Roman" w:hAnsi="Times New Roman"/>
          <w:i/>
          <w:sz w:val="24"/>
          <w:szCs w:val="24"/>
          <w:lang w:val="en-GB" w:eastAsia="ru-RU"/>
        </w:rPr>
        <w:t xml:space="preserve"> Ratification of Paragraph 1 of Article 4 and Article 25 of the European Social Charter (revised)</w:t>
      </w:r>
      <w:r w:rsidR="00310431" w:rsidRPr="00905F6A">
        <w:rPr>
          <w:rFonts w:ascii="Times New Roman" w:hAnsi="Times New Roman"/>
          <w:sz w:val="24"/>
          <w:szCs w:val="24"/>
          <w:lang w:val="en-GB" w:eastAsia="ru-RU"/>
        </w:rPr>
        <w:t xml:space="preserve"> as well as </w:t>
      </w:r>
      <w:r w:rsidR="00310431" w:rsidRPr="00905F6A">
        <w:rPr>
          <w:rFonts w:ascii="Times New Roman" w:hAnsi="Times New Roman"/>
          <w:i/>
          <w:sz w:val="24"/>
          <w:szCs w:val="24"/>
          <w:lang w:val="en-GB" w:eastAsia="ru-RU"/>
        </w:rPr>
        <w:t>On Ratification of Part III of the International Labo</w:t>
      </w:r>
      <w:r w:rsidR="007C5616" w:rsidRPr="00905F6A">
        <w:rPr>
          <w:rFonts w:ascii="Times New Roman" w:hAnsi="Times New Roman"/>
          <w:i/>
          <w:sz w:val="24"/>
          <w:szCs w:val="24"/>
          <w:lang w:val="en-GB" w:eastAsia="ru-RU"/>
        </w:rPr>
        <w:t>u</w:t>
      </w:r>
      <w:r w:rsidR="00310431" w:rsidRPr="00905F6A">
        <w:rPr>
          <w:rFonts w:ascii="Times New Roman" w:hAnsi="Times New Roman"/>
          <w:i/>
          <w:sz w:val="24"/>
          <w:szCs w:val="24"/>
          <w:lang w:val="en-GB" w:eastAsia="ru-RU"/>
        </w:rPr>
        <w:t xml:space="preserve">r Organization </w:t>
      </w:r>
      <w:r w:rsidR="00310431" w:rsidRPr="00905F6A">
        <w:rPr>
          <w:rFonts w:ascii="Times New Roman" w:hAnsi="Times New Roman"/>
          <w:i/>
          <w:sz w:val="24"/>
          <w:szCs w:val="24"/>
          <w:lang w:val="en-GB"/>
        </w:rPr>
        <w:t>Protection of Workers' Claims (Employer's Insolvency)</w:t>
      </w:r>
      <w:r w:rsidR="00310431" w:rsidRPr="00905F6A">
        <w:rPr>
          <w:rFonts w:ascii="Times New Roman" w:hAnsi="Times New Roman"/>
          <w:b/>
          <w:i/>
          <w:sz w:val="24"/>
          <w:szCs w:val="24"/>
          <w:lang w:val="en-GB"/>
        </w:rPr>
        <w:t xml:space="preserve"> </w:t>
      </w:r>
      <w:r w:rsidR="00310431" w:rsidRPr="00905F6A">
        <w:rPr>
          <w:rFonts w:ascii="Times New Roman" w:hAnsi="Times New Roman"/>
          <w:i/>
          <w:iCs/>
          <w:sz w:val="24"/>
          <w:szCs w:val="24"/>
          <w:lang w:val="en-GB"/>
        </w:rPr>
        <w:t>Convention</w:t>
      </w:r>
      <w:r w:rsidR="00310431" w:rsidRPr="00905F6A">
        <w:rPr>
          <w:rFonts w:ascii="Times New Roman" w:hAnsi="Times New Roman"/>
          <w:i/>
          <w:sz w:val="24"/>
          <w:szCs w:val="24"/>
          <w:lang w:val="en-GB"/>
        </w:rPr>
        <w:t xml:space="preserve"> </w:t>
      </w:r>
      <w:r w:rsidR="004B62CB">
        <w:rPr>
          <w:rFonts w:ascii="Times New Roman" w:hAnsi="Times New Roman"/>
          <w:i/>
          <w:sz w:val="24"/>
          <w:szCs w:val="24"/>
          <w:lang w:val="en-GB"/>
        </w:rPr>
        <w:t xml:space="preserve">No. </w:t>
      </w:r>
      <w:r w:rsidR="00310431" w:rsidRPr="00905F6A">
        <w:rPr>
          <w:rFonts w:ascii="Times New Roman" w:hAnsi="Times New Roman"/>
          <w:i/>
          <w:sz w:val="24"/>
          <w:szCs w:val="24"/>
          <w:lang w:val="en-GB"/>
        </w:rPr>
        <w:t>173 of 1992.</w:t>
      </w:r>
    </w:p>
    <w:p w:rsidR="00CF32D7"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6. </w:t>
      </w:r>
      <w:r w:rsidR="004B62CB">
        <w:rPr>
          <w:rFonts w:ascii="Times New Roman" w:hAnsi="Times New Roman"/>
          <w:sz w:val="24"/>
          <w:szCs w:val="24"/>
          <w:lang w:val="en-GB" w:eastAsia="ru-RU"/>
        </w:rPr>
        <w:t xml:space="preserve">The </w:t>
      </w:r>
      <w:r w:rsidR="00310431" w:rsidRPr="00905F6A">
        <w:rPr>
          <w:rFonts w:ascii="Times New Roman" w:hAnsi="Times New Roman"/>
          <w:sz w:val="24"/>
          <w:szCs w:val="24"/>
          <w:lang w:val="en-GB" w:eastAsia="ru-RU"/>
        </w:rPr>
        <w:t>VRU passes the a</w:t>
      </w:r>
      <w:r w:rsidR="00484D0A" w:rsidRPr="00905F6A">
        <w:rPr>
          <w:rFonts w:ascii="Times New Roman" w:hAnsi="Times New Roman"/>
          <w:sz w:val="24"/>
          <w:szCs w:val="24"/>
          <w:lang w:val="en-GB" w:eastAsia="ru-RU"/>
        </w:rPr>
        <w:t>fore</w:t>
      </w:r>
      <w:r w:rsidR="004B62CB">
        <w:rPr>
          <w:rFonts w:ascii="Times New Roman" w:hAnsi="Times New Roman"/>
          <w:sz w:val="24"/>
          <w:szCs w:val="24"/>
          <w:lang w:val="en-GB" w:eastAsia="ru-RU"/>
        </w:rPr>
        <w:t>-</w:t>
      </w:r>
      <w:r w:rsidR="00484D0A" w:rsidRPr="00905F6A">
        <w:rPr>
          <w:rFonts w:ascii="Times New Roman" w:hAnsi="Times New Roman"/>
          <w:sz w:val="24"/>
          <w:szCs w:val="24"/>
          <w:lang w:val="en-GB" w:eastAsia="ru-RU"/>
        </w:rPr>
        <w:t>mentioned draft legislati</w:t>
      </w:r>
      <w:r w:rsidR="004B62CB">
        <w:rPr>
          <w:rFonts w:ascii="Times New Roman" w:hAnsi="Times New Roman"/>
          <w:sz w:val="24"/>
          <w:szCs w:val="24"/>
          <w:lang w:val="en-GB" w:eastAsia="ru-RU"/>
        </w:rPr>
        <w:t>ve</w:t>
      </w:r>
      <w:r w:rsidR="00484D0A" w:rsidRPr="00905F6A">
        <w:rPr>
          <w:rFonts w:ascii="Times New Roman" w:hAnsi="Times New Roman"/>
          <w:sz w:val="24"/>
          <w:szCs w:val="24"/>
          <w:lang w:val="en-GB" w:eastAsia="ru-RU"/>
        </w:rPr>
        <w:t xml:space="preserve"> acts</w:t>
      </w:r>
      <w:r w:rsidR="00310431" w:rsidRPr="00905F6A">
        <w:rPr>
          <w:rFonts w:ascii="Times New Roman" w:hAnsi="Times New Roman"/>
          <w:sz w:val="24"/>
          <w:szCs w:val="24"/>
          <w:lang w:val="en-GB" w:eastAsia="ru-RU"/>
        </w:rPr>
        <w:t xml:space="preserve"> and submits th</w:t>
      </w:r>
      <w:r w:rsidR="004B62CB">
        <w:rPr>
          <w:rFonts w:ascii="Times New Roman" w:hAnsi="Times New Roman"/>
          <w:sz w:val="24"/>
          <w:szCs w:val="24"/>
          <w:lang w:val="en-GB" w:eastAsia="ru-RU"/>
        </w:rPr>
        <w:t>e</w:t>
      </w:r>
      <w:r w:rsidR="00484D0A" w:rsidRPr="00905F6A">
        <w:rPr>
          <w:rFonts w:ascii="Times New Roman" w:hAnsi="Times New Roman"/>
          <w:sz w:val="24"/>
          <w:szCs w:val="24"/>
          <w:lang w:val="en-GB" w:eastAsia="ru-RU"/>
        </w:rPr>
        <w:t>se</w:t>
      </w:r>
      <w:r w:rsidR="0087796C" w:rsidRPr="00905F6A">
        <w:rPr>
          <w:rFonts w:ascii="Times New Roman" w:hAnsi="Times New Roman"/>
          <w:sz w:val="24"/>
          <w:szCs w:val="24"/>
          <w:lang w:val="en-GB" w:eastAsia="ru-RU"/>
        </w:rPr>
        <w:t xml:space="preserve"> to be signed by the President of Ukraine. </w:t>
      </w:r>
    </w:p>
    <w:p w:rsidR="0087796C"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7. </w:t>
      </w:r>
      <w:r w:rsidR="0087796C" w:rsidRPr="00905F6A">
        <w:rPr>
          <w:rFonts w:ascii="Times New Roman" w:hAnsi="Times New Roman"/>
          <w:sz w:val="24"/>
          <w:szCs w:val="24"/>
          <w:lang w:val="en-GB" w:eastAsia="ru-RU"/>
        </w:rPr>
        <w:t xml:space="preserve">The CMU ensures full compliance with </w:t>
      </w:r>
      <w:r w:rsidR="004B62CB">
        <w:rPr>
          <w:rFonts w:ascii="Times New Roman" w:hAnsi="Times New Roman"/>
          <w:sz w:val="24"/>
          <w:szCs w:val="24"/>
          <w:lang w:val="en-GB" w:eastAsia="ru-RU"/>
        </w:rPr>
        <w:t xml:space="preserve">the </w:t>
      </w:r>
      <w:r w:rsidR="0087796C" w:rsidRPr="00905F6A">
        <w:rPr>
          <w:rFonts w:ascii="Times New Roman" w:hAnsi="Times New Roman"/>
          <w:sz w:val="24"/>
          <w:szCs w:val="24"/>
          <w:lang w:val="en-GB" w:eastAsia="ru-RU"/>
        </w:rPr>
        <w:t>requirements and guarantees of the current legislation and normative and regulatory acts on remuneration.</w:t>
      </w:r>
    </w:p>
    <w:p w:rsidR="0087796C"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8. </w:t>
      </w:r>
      <w:r w:rsidR="0087796C" w:rsidRPr="00905F6A">
        <w:rPr>
          <w:rFonts w:ascii="Times New Roman" w:hAnsi="Times New Roman"/>
          <w:sz w:val="24"/>
          <w:szCs w:val="24"/>
          <w:lang w:val="en-GB" w:eastAsia="ru-RU"/>
        </w:rPr>
        <w:t xml:space="preserve">The </w:t>
      </w:r>
      <w:r w:rsidR="004B62CB">
        <w:rPr>
          <w:rFonts w:ascii="Times New Roman" w:hAnsi="Times New Roman"/>
          <w:sz w:val="24"/>
          <w:szCs w:val="24"/>
          <w:lang w:val="en-GB" w:eastAsia="ru-RU"/>
        </w:rPr>
        <w:t>parties to</w:t>
      </w:r>
      <w:r w:rsidR="0087796C" w:rsidRPr="00905F6A">
        <w:rPr>
          <w:rFonts w:ascii="Times New Roman" w:hAnsi="Times New Roman"/>
          <w:sz w:val="24"/>
          <w:szCs w:val="24"/>
          <w:lang w:val="en-GB" w:eastAsia="ru-RU"/>
        </w:rPr>
        <w:t xml:space="preserve"> the Social Dialogue in Ukraine ensure at all levels:</w:t>
      </w:r>
    </w:p>
    <w:p w:rsidR="00854D57" w:rsidRPr="00905F6A" w:rsidRDefault="00484D0A" w:rsidP="00905F6A">
      <w:pPr>
        <w:pStyle w:val="ListParagraph"/>
        <w:numPr>
          <w:ilvl w:val="0"/>
          <w:numId w:val="13"/>
        </w:numPr>
        <w:spacing w:after="0" w:line="240" w:lineRule="auto"/>
        <w:jc w:val="both"/>
        <w:rPr>
          <w:rFonts w:ascii="Times New Roman" w:hAnsi="Times New Roman"/>
          <w:sz w:val="24"/>
          <w:szCs w:val="24"/>
          <w:lang w:val="en-GB" w:eastAsia="ru-RU"/>
        </w:rPr>
      </w:pPr>
      <w:r w:rsidRPr="00905F6A">
        <w:rPr>
          <w:rFonts w:ascii="Times New Roman" w:hAnsi="Times New Roman"/>
          <w:sz w:val="24"/>
          <w:szCs w:val="24"/>
          <w:lang w:val="en-GB" w:eastAsia="ru-RU"/>
        </w:rPr>
        <w:t>i</w:t>
      </w:r>
      <w:r w:rsidR="00854D57" w:rsidRPr="00905F6A">
        <w:rPr>
          <w:rFonts w:ascii="Times New Roman" w:hAnsi="Times New Roman"/>
          <w:sz w:val="24"/>
          <w:szCs w:val="24"/>
          <w:lang w:val="en-GB" w:eastAsia="ru-RU"/>
        </w:rPr>
        <w:t>mplementation of the norms of the General Agreement, sector</w:t>
      </w:r>
      <w:r w:rsidR="004B62CB">
        <w:rPr>
          <w:rFonts w:ascii="Times New Roman" w:hAnsi="Times New Roman"/>
          <w:sz w:val="24"/>
          <w:szCs w:val="24"/>
          <w:lang w:val="en-GB" w:eastAsia="ru-RU"/>
        </w:rPr>
        <w:t>al</w:t>
      </w:r>
      <w:r w:rsidR="00854D57" w:rsidRPr="00905F6A">
        <w:rPr>
          <w:rFonts w:ascii="Times New Roman" w:hAnsi="Times New Roman"/>
          <w:sz w:val="24"/>
          <w:szCs w:val="24"/>
          <w:lang w:val="en-GB" w:eastAsia="ru-RU"/>
        </w:rPr>
        <w:t>, cross-sector</w:t>
      </w:r>
      <w:r w:rsidR="004B62CB">
        <w:rPr>
          <w:rFonts w:ascii="Times New Roman" w:hAnsi="Times New Roman"/>
          <w:sz w:val="24"/>
          <w:szCs w:val="24"/>
          <w:lang w:val="en-GB" w:eastAsia="ru-RU"/>
        </w:rPr>
        <w:t>al</w:t>
      </w:r>
      <w:r w:rsidR="00854D57" w:rsidRPr="00905F6A">
        <w:rPr>
          <w:rFonts w:ascii="Times New Roman" w:hAnsi="Times New Roman"/>
          <w:sz w:val="24"/>
          <w:szCs w:val="24"/>
          <w:lang w:val="en-GB" w:eastAsia="ru-RU"/>
        </w:rPr>
        <w:t xml:space="preserve"> and territorial agreements, as well as collective agreements;</w:t>
      </w:r>
    </w:p>
    <w:p w:rsidR="00CF32D7" w:rsidRPr="00905F6A" w:rsidRDefault="00854D57" w:rsidP="00905F6A">
      <w:pPr>
        <w:pStyle w:val="ListParagraph"/>
        <w:numPr>
          <w:ilvl w:val="0"/>
          <w:numId w:val="13"/>
        </w:numPr>
        <w:spacing w:after="0" w:line="240" w:lineRule="auto"/>
        <w:jc w:val="both"/>
        <w:rPr>
          <w:rFonts w:ascii="Times New Roman" w:hAnsi="Times New Roman"/>
          <w:sz w:val="24"/>
          <w:szCs w:val="24"/>
          <w:lang w:val="en-GB" w:eastAsia="ru-RU"/>
        </w:rPr>
      </w:pPr>
      <w:r w:rsidRPr="00905F6A">
        <w:rPr>
          <w:rFonts w:ascii="Times New Roman" w:hAnsi="Times New Roman"/>
          <w:sz w:val="24"/>
          <w:szCs w:val="24"/>
          <w:lang w:val="en-GB" w:eastAsia="ru-RU"/>
        </w:rPr>
        <w:t>completion of negotiations on setting the minimum pay rate for employees of Category I of the non-public sector;</w:t>
      </w:r>
    </w:p>
    <w:p w:rsidR="00854D57" w:rsidRPr="00905F6A" w:rsidRDefault="00F82970" w:rsidP="00905F6A">
      <w:pPr>
        <w:pStyle w:val="ListParagraph"/>
        <w:numPr>
          <w:ilvl w:val="0"/>
          <w:numId w:val="13"/>
        </w:numPr>
        <w:spacing w:after="0" w:line="240" w:lineRule="auto"/>
        <w:jc w:val="both"/>
        <w:rPr>
          <w:rFonts w:ascii="Times New Roman" w:hAnsi="Times New Roman"/>
          <w:sz w:val="24"/>
          <w:szCs w:val="24"/>
          <w:lang w:val="en-GB" w:eastAsia="ru-RU"/>
        </w:rPr>
      </w:pPr>
      <w:r w:rsidRPr="00905F6A">
        <w:rPr>
          <w:rFonts w:ascii="Times New Roman" w:hAnsi="Times New Roman"/>
          <w:sz w:val="24"/>
          <w:szCs w:val="24"/>
          <w:lang w:val="en-GB" w:eastAsia="ru-RU"/>
        </w:rPr>
        <w:t>negotiati</w:t>
      </w:r>
      <w:r w:rsidR="004B62CB">
        <w:rPr>
          <w:rFonts w:ascii="Times New Roman" w:hAnsi="Times New Roman"/>
          <w:sz w:val="24"/>
          <w:szCs w:val="24"/>
          <w:lang w:val="en-GB" w:eastAsia="ru-RU"/>
        </w:rPr>
        <w:t>on</w:t>
      </w:r>
      <w:r w:rsidRPr="00905F6A">
        <w:rPr>
          <w:rFonts w:ascii="Times New Roman" w:hAnsi="Times New Roman"/>
          <w:sz w:val="24"/>
          <w:szCs w:val="24"/>
          <w:lang w:val="en-GB" w:eastAsia="ru-RU"/>
        </w:rPr>
        <w:t xml:space="preserve"> </w:t>
      </w:r>
      <w:r w:rsidR="004B62CB">
        <w:rPr>
          <w:rFonts w:ascii="Times New Roman" w:hAnsi="Times New Roman"/>
          <w:sz w:val="24"/>
          <w:szCs w:val="24"/>
          <w:lang w:val="en-GB" w:eastAsia="ru-RU"/>
        </w:rPr>
        <w:t xml:space="preserve">of </w:t>
      </w:r>
      <w:r w:rsidRPr="00905F6A">
        <w:rPr>
          <w:rFonts w:ascii="Times New Roman" w:hAnsi="Times New Roman"/>
          <w:sz w:val="24"/>
          <w:szCs w:val="24"/>
          <w:lang w:val="en-GB" w:eastAsia="ru-RU"/>
        </w:rPr>
        <w:t xml:space="preserve">the General Agreement for the new term, </w:t>
      </w:r>
      <w:r w:rsidR="00484D0A" w:rsidRPr="00905F6A">
        <w:rPr>
          <w:rFonts w:ascii="Times New Roman" w:hAnsi="Times New Roman"/>
          <w:sz w:val="24"/>
          <w:szCs w:val="24"/>
          <w:lang w:val="en-GB" w:eastAsia="ru-RU"/>
        </w:rPr>
        <w:t>taking</w:t>
      </w:r>
      <w:r w:rsidRPr="00905F6A">
        <w:rPr>
          <w:rFonts w:ascii="Times New Roman" w:hAnsi="Times New Roman"/>
          <w:sz w:val="24"/>
          <w:szCs w:val="24"/>
          <w:lang w:val="en-GB" w:eastAsia="ru-RU"/>
        </w:rPr>
        <w:t xml:space="preserve"> into account the need </w:t>
      </w:r>
      <w:r w:rsidR="004B62CB">
        <w:rPr>
          <w:rFonts w:ascii="Times New Roman" w:hAnsi="Times New Roman"/>
          <w:sz w:val="24"/>
          <w:szCs w:val="24"/>
          <w:lang w:val="en-GB" w:eastAsia="ru-RU"/>
        </w:rPr>
        <w:t>to</w:t>
      </w:r>
      <w:r w:rsidR="004B62CB" w:rsidRPr="00905F6A">
        <w:rPr>
          <w:rFonts w:ascii="Times New Roman" w:hAnsi="Times New Roman"/>
          <w:sz w:val="24"/>
          <w:szCs w:val="24"/>
          <w:lang w:val="en-GB" w:eastAsia="ru-RU"/>
        </w:rPr>
        <w:t xml:space="preserve"> </w:t>
      </w:r>
      <w:r w:rsidRPr="00905F6A">
        <w:rPr>
          <w:rFonts w:ascii="Times New Roman" w:hAnsi="Times New Roman"/>
          <w:sz w:val="24"/>
          <w:szCs w:val="24"/>
          <w:lang w:val="en-GB" w:eastAsia="ru-RU"/>
        </w:rPr>
        <w:t>rais</w:t>
      </w:r>
      <w:r w:rsidR="004B62CB">
        <w:rPr>
          <w:rFonts w:ascii="Times New Roman" w:hAnsi="Times New Roman"/>
          <w:sz w:val="24"/>
          <w:szCs w:val="24"/>
          <w:lang w:val="en-GB" w:eastAsia="ru-RU"/>
        </w:rPr>
        <w:t>e</w:t>
      </w:r>
      <w:r w:rsidRPr="00905F6A">
        <w:rPr>
          <w:rFonts w:ascii="Times New Roman" w:hAnsi="Times New Roman"/>
          <w:sz w:val="24"/>
          <w:szCs w:val="24"/>
          <w:lang w:val="en-GB" w:eastAsia="ru-RU"/>
        </w:rPr>
        <w:t xml:space="preserve"> wages at a faster rate (according to the </w:t>
      </w:r>
      <w:r w:rsidR="004B62CB">
        <w:rPr>
          <w:rFonts w:ascii="Times New Roman" w:hAnsi="Times New Roman"/>
          <w:sz w:val="24"/>
          <w:szCs w:val="24"/>
          <w:lang w:val="en-GB" w:eastAsia="ru-RU"/>
        </w:rPr>
        <w:t>e</w:t>
      </w:r>
      <w:r w:rsidRPr="00905F6A">
        <w:rPr>
          <w:rFonts w:ascii="Times New Roman" w:hAnsi="Times New Roman"/>
          <w:sz w:val="24"/>
          <w:szCs w:val="24"/>
          <w:lang w:val="en-GB" w:eastAsia="ru-RU"/>
        </w:rPr>
        <w:t>mployers</w:t>
      </w:r>
      <w:r w:rsidR="004B62CB">
        <w:rPr>
          <w:rFonts w:ascii="Times New Roman" w:hAnsi="Times New Roman"/>
          <w:sz w:val="24"/>
          <w:szCs w:val="24"/>
          <w:lang w:val="en-GB" w:eastAsia="ru-RU"/>
        </w:rPr>
        <w:t>'</w:t>
      </w:r>
      <w:r w:rsidRPr="00905F6A">
        <w:rPr>
          <w:rFonts w:ascii="Times New Roman" w:hAnsi="Times New Roman"/>
          <w:sz w:val="24"/>
          <w:szCs w:val="24"/>
          <w:lang w:val="en-GB" w:eastAsia="ru-RU"/>
        </w:rPr>
        <w:t xml:space="preserve"> position – at the rate of GDP growth) in order to meet international obligations </w:t>
      </w:r>
      <w:r w:rsidR="00893E50" w:rsidRPr="00905F6A">
        <w:rPr>
          <w:rFonts w:ascii="Times New Roman" w:hAnsi="Times New Roman"/>
          <w:sz w:val="24"/>
          <w:szCs w:val="24"/>
          <w:lang w:val="en-GB" w:eastAsia="ru-RU"/>
        </w:rPr>
        <w:t xml:space="preserve">to reach </w:t>
      </w:r>
      <w:r w:rsidRPr="00905F6A">
        <w:rPr>
          <w:rFonts w:ascii="Times New Roman" w:hAnsi="Times New Roman"/>
          <w:sz w:val="24"/>
          <w:szCs w:val="24"/>
          <w:lang w:val="en-GB" w:eastAsia="ru-RU"/>
        </w:rPr>
        <w:t>European standards of living in Ukraine</w:t>
      </w:r>
      <w:r w:rsidR="004B62CB">
        <w:rPr>
          <w:rFonts w:ascii="Times New Roman" w:hAnsi="Times New Roman"/>
          <w:sz w:val="24"/>
          <w:szCs w:val="24"/>
          <w:lang w:val="en-GB" w:eastAsia="ru-RU"/>
        </w:rPr>
        <w:t>.</w:t>
      </w:r>
    </w:p>
    <w:p w:rsidR="00F82970"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9. </w:t>
      </w:r>
      <w:r w:rsidR="00F82970" w:rsidRPr="00905F6A">
        <w:rPr>
          <w:rFonts w:ascii="Times New Roman" w:hAnsi="Times New Roman"/>
          <w:sz w:val="24"/>
          <w:szCs w:val="24"/>
          <w:lang w:val="en-GB" w:eastAsia="ru-RU"/>
        </w:rPr>
        <w:t>The Ministry of Social Policy of Ukraine arranges negotiations on:</w:t>
      </w:r>
    </w:p>
    <w:p w:rsidR="00F82970" w:rsidRPr="00905F6A" w:rsidRDefault="00F82970" w:rsidP="00905F6A">
      <w:pPr>
        <w:pStyle w:val="ListParagraph"/>
        <w:numPr>
          <w:ilvl w:val="0"/>
          <w:numId w:val="14"/>
        </w:numPr>
        <w:spacing w:after="0" w:line="240" w:lineRule="auto"/>
        <w:jc w:val="both"/>
        <w:rPr>
          <w:rFonts w:ascii="Times New Roman" w:hAnsi="Times New Roman"/>
          <w:sz w:val="24"/>
          <w:szCs w:val="24"/>
          <w:lang w:val="en-GB" w:eastAsia="ru-RU"/>
        </w:rPr>
      </w:pPr>
      <w:r w:rsidRPr="00905F6A">
        <w:rPr>
          <w:rFonts w:ascii="Times New Roman" w:hAnsi="Times New Roman"/>
          <w:sz w:val="24"/>
          <w:szCs w:val="24"/>
          <w:lang w:val="en-GB" w:eastAsia="ru-RU"/>
        </w:rPr>
        <w:t>fixing the minimum wage;</w:t>
      </w:r>
    </w:p>
    <w:p w:rsidR="00CF32D7" w:rsidRPr="00905F6A" w:rsidRDefault="00F82970" w:rsidP="00905F6A">
      <w:pPr>
        <w:pStyle w:val="ListParagraph"/>
        <w:numPr>
          <w:ilvl w:val="0"/>
          <w:numId w:val="14"/>
        </w:numPr>
        <w:spacing w:after="0" w:line="240" w:lineRule="auto"/>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fixing the official salary for employees of Category </w:t>
      </w:r>
      <w:r w:rsidR="00893E50" w:rsidRPr="00905F6A">
        <w:rPr>
          <w:rFonts w:ascii="Times New Roman" w:hAnsi="Times New Roman"/>
          <w:sz w:val="24"/>
          <w:szCs w:val="24"/>
          <w:lang w:val="en-GB" w:eastAsia="ru-RU"/>
        </w:rPr>
        <w:t>I in</w:t>
      </w:r>
      <w:r w:rsidRPr="00905F6A">
        <w:rPr>
          <w:rFonts w:ascii="Times New Roman" w:hAnsi="Times New Roman"/>
          <w:sz w:val="24"/>
          <w:szCs w:val="24"/>
          <w:lang w:val="en-GB" w:eastAsia="ru-RU"/>
        </w:rPr>
        <w:t xml:space="preserve"> the unified tariff system</w:t>
      </w:r>
      <w:r w:rsidR="00CF32D7" w:rsidRPr="00905F6A">
        <w:rPr>
          <w:rFonts w:ascii="Times New Roman" w:hAnsi="Times New Roman"/>
          <w:sz w:val="24"/>
          <w:szCs w:val="24"/>
          <w:lang w:val="en-GB" w:eastAsia="ru-RU"/>
        </w:rPr>
        <w:t>;</w:t>
      </w:r>
    </w:p>
    <w:p w:rsidR="00CF32D7" w:rsidRPr="00905F6A" w:rsidRDefault="00F82970" w:rsidP="00905F6A">
      <w:pPr>
        <w:pStyle w:val="ListParagraph"/>
        <w:numPr>
          <w:ilvl w:val="0"/>
          <w:numId w:val="14"/>
        </w:numPr>
        <w:spacing w:after="0" w:line="240" w:lineRule="auto"/>
        <w:jc w:val="both"/>
        <w:rPr>
          <w:rFonts w:ascii="Times New Roman" w:hAnsi="Times New Roman"/>
          <w:sz w:val="24"/>
          <w:szCs w:val="24"/>
          <w:lang w:val="en-GB" w:eastAsia="ru-RU"/>
        </w:rPr>
      </w:pPr>
      <w:proofErr w:type="gramStart"/>
      <w:r w:rsidRPr="00905F6A">
        <w:rPr>
          <w:rFonts w:ascii="Times New Roman" w:hAnsi="Times New Roman"/>
          <w:sz w:val="24"/>
          <w:szCs w:val="24"/>
          <w:lang w:val="en-GB" w:eastAsia="ru-RU"/>
        </w:rPr>
        <w:t>fixing</w:t>
      </w:r>
      <w:proofErr w:type="gramEnd"/>
      <w:r w:rsidRPr="00905F6A">
        <w:rPr>
          <w:rFonts w:ascii="Times New Roman" w:hAnsi="Times New Roman"/>
          <w:sz w:val="24"/>
          <w:szCs w:val="24"/>
          <w:lang w:val="en-GB" w:eastAsia="ru-RU"/>
        </w:rPr>
        <w:t xml:space="preserve"> the minimum pay rate for employee</w:t>
      </w:r>
      <w:r w:rsidR="00893E50" w:rsidRPr="00905F6A">
        <w:rPr>
          <w:rFonts w:ascii="Times New Roman" w:hAnsi="Times New Roman"/>
          <w:sz w:val="24"/>
          <w:szCs w:val="24"/>
          <w:lang w:val="en-GB" w:eastAsia="ru-RU"/>
        </w:rPr>
        <w:t>s</w:t>
      </w:r>
      <w:r w:rsidRPr="00905F6A">
        <w:rPr>
          <w:rFonts w:ascii="Times New Roman" w:hAnsi="Times New Roman"/>
          <w:sz w:val="24"/>
          <w:szCs w:val="24"/>
          <w:lang w:val="en-GB" w:eastAsia="ru-RU"/>
        </w:rPr>
        <w:t xml:space="preserve"> of the Category </w:t>
      </w:r>
      <w:r w:rsidR="00893E50" w:rsidRPr="00905F6A">
        <w:rPr>
          <w:rFonts w:ascii="Times New Roman" w:hAnsi="Times New Roman"/>
          <w:sz w:val="24"/>
          <w:szCs w:val="24"/>
          <w:lang w:val="en-GB" w:eastAsia="ru-RU"/>
        </w:rPr>
        <w:t xml:space="preserve">I </w:t>
      </w:r>
      <w:r w:rsidRPr="00905F6A">
        <w:rPr>
          <w:rFonts w:ascii="Times New Roman" w:hAnsi="Times New Roman"/>
          <w:sz w:val="24"/>
          <w:szCs w:val="24"/>
          <w:lang w:val="en-GB" w:eastAsia="ru-RU"/>
        </w:rPr>
        <w:t>in the non-public sectors in the General Agreement.</w:t>
      </w:r>
    </w:p>
    <w:p w:rsidR="00F82970" w:rsidRPr="00905F6A" w:rsidRDefault="00CF32D7" w:rsidP="0067704D">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10.</w:t>
      </w:r>
      <w:r w:rsidR="00F82970" w:rsidRPr="00905F6A">
        <w:rPr>
          <w:rFonts w:ascii="Times New Roman" w:hAnsi="Times New Roman"/>
          <w:sz w:val="24"/>
          <w:szCs w:val="24"/>
          <w:lang w:val="en-GB" w:eastAsia="ru-RU"/>
        </w:rPr>
        <w:t xml:space="preserve"> </w:t>
      </w:r>
      <w:r w:rsidR="004B62CB">
        <w:rPr>
          <w:rFonts w:ascii="Times New Roman" w:hAnsi="Times New Roman"/>
          <w:sz w:val="24"/>
          <w:szCs w:val="24"/>
          <w:lang w:val="en-GB" w:eastAsia="ru-RU"/>
        </w:rPr>
        <w:t>L</w:t>
      </w:r>
      <w:r w:rsidR="00F82970" w:rsidRPr="00905F6A">
        <w:rPr>
          <w:rFonts w:ascii="Times New Roman" w:hAnsi="Times New Roman"/>
          <w:sz w:val="24"/>
          <w:szCs w:val="24"/>
          <w:lang w:val="en-GB" w:eastAsia="ru-RU"/>
        </w:rPr>
        <w:t>ocal government bodies budget</w:t>
      </w:r>
      <w:r w:rsidR="004B62CB">
        <w:rPr>
          <w:rFonts w:ascii="Times New Roman" w:hAnsi="Times New Roman"/>
          <w:sz w:val="24"/>
          <w:szCs w:val="24"/>
          <w:lang w:val="en-GB" w:eastAsia="ru-RU"/>
        </w:rPr>
        <w:t xml:space="preserve"> for</w:t>
      </w:r>
      <w:r w:rsidR="00F82970" w:rsidRPr="00905F6A">
        <w:rPr>
          <w:rFonts w:ascii="Times New Roman" w:hAnsi="Times New Roman"/>
          <w:sz w:val="24"/>
          <w:szCs w:val="24"/>
          <w:lang w:val="en-GB" w:eastAsia="ru-RU"/>
        </w:rPr>
        <w:t xml:space="preserve"> sufficient funds</w:t>
      </w:r>
      <w:r w:rsidRPr="00905F6A">
        <w:rPr>
          <w:rFonts w:ascii="Times New Roman" w:hAnsi="Times New Roman"/>
          <w:sz w:val="24"/>
          <w:szCs w:val="24"/>
          <w:lang w:val="en-GB" w:eastAsia="ru-RU"/>
        </w:rPr>
        <w:t xml:space="preserve"> </w:t>
      </w:r>
      <w:r w:rsidR="00F82970" w:rsidRPr="00905F6A">
        <w:rPr>
          <w:rFonts w:ascii="Times New Roman" w:hAnsi="Times New Roman"/>
          <w:sz w:val="24"/>
          <w:szCs w:val="24"/>
          <w:lang w:val="en-GB" w:eastAsia="ru-RU"/>
        </w:rPr>
        <w:t xml:space="preserve">for </w:t>
      </w:r>
      <w:r w:rsidR="004B62CB">
        <w:rPr>
          <w:rFonts w:ascii="Times New Roman" w:hAnsi="Times New Roman"/>
          <w:sz w:val="24"/>
          <w:szCs w:val="24"/>
          <w:lang w:val="en-GB" w:eastAsia="ru-RU"/>
        </w:rPr>
        <w:t xml:space="preserve">the </w:t>
      </w:r>
      <w:r w:rsidR="00F82970" w:rsidRPr="00905F6A">
        <w:rPr>
          <w:rFonts w:ascii="Times New Roman" w:hAnsi="Times New Roman"/>
          <w:sz w:val="24"/>
          <w:szCs w:val="24"/>
          <w:lang w:val="en-GB" w:eastAsia="ru-RU"/>
        </w:rPr>
        <w:t xml:space="preserve">remuneration </w:t>
      </w:r>
      <w:r w:rsidR="004B62CB">
        <w:rPr>
          <w:rFonts w:ascii="Times New Roman" w:hAnsi="Times New Roman"/>
          <w:sz w:val="24"/>
          <w:szCs w:val="24"/>
          <w:lang w:val="en-GB" w:eastAsia="ru-RU"/>
        </w:rPr>
        <w:t>of</w:t>
      </w:r>
      <w:r w:rsidR="004B62CB" w:rsidRPr="00905F6A">
        <w:rPr>
          <w:rFonts w:ascii="Times New Roman" w:hAnsi="Times New Roman"/>
          <w:sz w:val="24"/>
          <w:szCs w:val="24"/>
          <w:lang w:val="en-GB" w:eastAsia="ru-RU"/>
        </w:rPr>
        <w:t xml:space="preserve"> </w:t>
      </w:r>
      <w:r w:rsidR="00F82970" w:rsidRPr="00905F6A">
        <w:rPr>
          <w:rFonts w:ascii="Times New Roman" w:hAnsi="Times New Roman"/>
          <w:sz w:val="24"/>
          <w:szCs w:val="24"/>
          <w:lang w:val="en-GB" w:eastAsia="ru-RU"/>
        </w:rPr>
        <w:t xml:space="preserve">public sector </w:t>
      </w:r>
      <w:r w:rsidR="00AD0C86" w:rsidRPr="00905F6A">
        <w:rPr>
          <w:rFonts w:ascii="Times New Roman" w:hAnsi="Times New Roman"/>
          <w:sz w:val="24"/>
          <w:szCs w:val="24"/>
          <w:lang w:val="en-GB" w:eastAsia="ru-RU"/>
        </w:rPr>
        <w:t>and public utility companies</w:t>
      </w:r>
      <w:r w:rsidR="004B62CB">
        <w:rPr>
          <w:rFonts w:ascii="Times New Roman" w:hAnsi="Times New Roman"/>
          <w:sz w:val="24"/>
          <w:szCs w:val="24"/>
          <w:lang w:val="en-GB" w:eastAsia="ru-RU"/>
        </w:rPr>
        <w:t>'</w:t>
      </w:r>
      <w:r w:rsidR="00AD0C86" w:rsidRPr="00905F6A">
        <w:rPr>
          <w:rFonts w:ascii="Times New Roman" w:hAnsi="Times New Roman"/>
          <w:sz w:val="24"/>
          <w:szCs w:val="24"/>
          <w:lang w:val="en-GB" w:eastAsia="ru-RU"/>
        </w:rPr>
        <w:t xml:space="preserve"> </w:t>
      </w:r>
      <w:r w:rsidR="00F82970" w:rsidRPr="00905F6A">
        <w:rPr>
          <w:rFonts w:ascii="Times New Roman" w:hAnsi="Times New Roman"/>
          <w:sz w:val="24"/>
          <w:szCs w:val="24"/>
          <w:lang w:val="en-GB" w:eastAsia="ru-RU"/>
        </w:rPr>
        <w:t>employees</w:t>
      </w:r>
      <w:r w:rsidR="00AD0C86" w:rsidRPr="00905F6A">
        <w:rPr>
          <w:rFonts w:ascii="Times New Roman" w:hAnsi="Times New Roman"/>
          <w:sz w:val="24"/>
          <w:szCs w:val="24"/>
          <w:lang w:val="en-GB" w:eastAsia="ru-RU"/>
        </w:rPr>
        <w:t xml:space="preserve">. </w:t>
      </w:r>
    </w:p>
    <w:p w:rsidR="00E9011B" w:rsidRPr="00905F6A" w:rsidRDefault="00CF32D7" w:rsidP="00905F6A">
      <w:pPr>
        <w:spacing w:after="0" w:line="240" w:lineRule="auto"/>
        <w:ind w:firstLine="709"/>
        <w:jc w:val="both"/>
        <w:rPr>
          <w:rFonts w:ascii="Times New Roman" w:hAnsi="Times New Roman"/>
          <w:sz w:val="24"/>
          <w:szCs w:val="24"/>
          <w:lang w:val="en-GB" w:eastAsia="ru-RU"/>
        </w:rPr>
      </w:pPr>
      <w:r w:rsidRPr="00905F6A">
        <w:rPr>
          <w:rFonts w:ascii="Times New Roman" w:hAnsi="Times New Roman"/>
          <w:sz w:val="24"/>
          <w:szCs w:val="24"/>
          <w:lang w:val="en-GB" w:eastAsia="ru-RU"/>
        </w:rPr>
        <w:t xml:space="preserve">11. </w:t>
      </w:r>
      <w:r w:rsidR="00AD0C86" w:rsidRPr="00905F6A">
        <w:rPr>
          <w:rFonts w:ascii="Times New Roman" w:hAnsi="Times New Roman"/>
          <w:sz w:val="24"/>
          <w:szCs w:val="24"/>
          <w:lang w:val="en-GB" w:eastAsia="ru-RU"/>
        </w:rPr>
        <w:t xml:space="preserve">The State Employment Service of Ukraine </w:t>
      </w:r>
      <w:r w:rsidR="004B62CB">
        <w:rPr>
          <w:rFonts w:ascii="Times New Roman" w:hAnsi="Times New Roman"/>
          <w:sz w:val="24"/>
          <w:szCs w:val="24"/>
          <w:lang w:val="en-GB" w:eastAsia="ru-RU"/>
        </w:rPr>
        <w:t>monitors</w:t>
      </w:r>
      <w:r w:rsidR="004B62CB" w:rsidRPr="00905F6A">
        <w:rPr>
          <w:rFonts w:ascii="Times New Roman" w:hAnsi="Times New Roman"/>
          <w:sz w:val="24"/>
          <w:szCs w:val="24"/>
          <w:lang w:val="en-GB" w:eastAsia="ru-RU"/>
        </w:rPr>
        <w:t xml:space="preserve"> </w:t>
      </w:r>
      <w:r w:rsidR="00AD0C86" w:rsidRPr="00905F6A">
        <w:rPr>
          <w:rFonts w:ascii="Times New Roman" w:hAnsi="Times New Roman"/>
          <w:sz w:val="24"/>
          <w:szCs w:val="24"/>
          <w:lang w:val="en-GB" w:eastAsia="ru-RU"/>
        </w:rPr>
        <w:t xml:space="preserve">implementation of </w:t>
      </w:r>
      <w:r w:rsidR="00A861C5" w:rsidRPr="00905F6A">
        <w:rPr>
          <w:rFonts w:ascii="Times New Roman" w:hAnsi="Times New Roman"/>
          <w:sz w:val="24"/>
          <w:szCs w:val="24"/>
          <w:lang w:val="en-GB" w:eastAsia="ru-RU"/>
        </w:rPr>
        <w:t xml:space="preserve">the </w:t>
      </w:r>
      <w:r w:rsidR="00AD0C86" w:rsidRPr="00905F6A">
        <w:rPr>
          <w:rFonts w:ascii="Times New Roman" w:hAnsi="Times New Roman"/>
          <w:sz w:val="24"/>
          <w:szCs w:val="24"/>
          <w:lang w:val="en-GB" w:eastAsia="ru-RU"/>
        </w:rPr>
        <w:t>legislation and normative and regulatory acts</w:t>
      </w:r>
      <w:r w:rsidR="00876BF0">
        <w:rPr>
          <w:rFonts w:ascii="Times New Roman" w:hAnsi="Times New Roman"/>
          <w:sz w:val="24"/>
          <w:szCs w:val="24"/>
          <w:lang w:val="en-GB" w:eastAsia="ru-RU"/>
        </w:rPr>
        <w:t>'</w:t>
      </w:r>
      <w:r w:rsidR="00AD0C86" w:rsidRPr="00905F6A">
        <w:rPr>
          <w:rFonts w:ascii="Times New Roman" w:hAnsi="Times New Roman"/>
          <w:sz w:val="24"/>
          <w:szCs w:val="24"/>
          <w:lang w:val="en-GB" w:eastAsia="ru-RU"/>
        </w:rPr>
        <w:t xml:space="preserve"> requirements by employers as regards remuneration.</w:t>
      </w:r>
    </w:p>
    <w:sectPr w:rsidR="00E9011B" w:rsidRPr="00905F6A" w:rsidSect="008D481A">
      <w:footerReference w:type="default" r:id="rId14"/>
      <w:pgSz w:w="12240" w:h="15840"/>
      <w:pgMar w:top="1134" w:right="720" w:bottom="1134" w:left="16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9F3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99" w:rsidRDefault="00E51A99" w:rsidP="004D04AD">
      <w:pPr>
        <w:spacing w:after="0" w:line="240" w:lineRule="auto"/>
      </w:pPr>
      <w:r>
        <w:separator/>
      </w:r>
    </w:p>
  </w:endnote>
  <w:endnote w:type="continuationSeparator" w:id="0">
    <w:p w:rsidR="00E51A99" w:rsidRDefault="00E51A99" w:rsidP="004D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13500"/>
      <w:docPartObj>
        <w:docPartGallery w:val="Page Numbers (Bottom of Page)"/>
        <w:docPartUnique/>
      </w:docPartObj>
    </w:sdtPr>
    <w:sdtEndPr>
      <w:rPr>
        <w:noProof/>
      </w:rPr>
    </w:sdtEndPr>
    <w:sdtContent>
      <w:p w:rsidR="00E01B27" w:rsidRDefault="00E01B27">
        <w:pPr>
          <w:pStyle w:val="Footer"/>
          <w:jc w:val="center"/>
        </w:pPr>
        <w:r>
          <w:fldChar w:fldCharType="begin"/>
        </w:r>
        <w:r>
          <w:instrText xml:space="preserve"> PAGE   \* MERGEFORMAT </w:instrText>
        </w:r>
        <w:r>
          <w:fldChar w:fldCharType="separate"/>
        </w:r>
        <w:r w:rsidR="00905F6A">
          <w:rPr>
            <w:noProof/>
          </w:rPr>
          <w:t>1</w:t>
        </w:r>
        <w:r>
          <w:rPr>
            <w:noProof/>
          </w:rPr>
          <w:fldChar w:fldCharType="end"/>
        </w:r>
      </w:p>
    </w:sdtContent>
  </w:sdt>
  <w:p w:rsidR="00E01B27" w:rsidRDefault="00E01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99" w:rsidRDefault="00E51A99" w:rsidP="004D04AD">
      <w:pPr>
        <w:spacing w:after="0" w:line="240" w:lineRule="auto"/>
      </w:pPr>
      <w:r>
        <w:separator/>
      </w:r>
    </w:p>
  </w:footnote>
  <w:footnote w:type="continuationSeparator" w:id="0">
    <w:p w:rsidR="00E51A99" w:rsidRDefault="00E51A99" w:rsidP="004D04AD">
      <w:pPr>
        <w:spacing w:after="0" w:line="240" w:lineRule="auto"/>
      </w:pPr>
      <w:r>
        <w:continuationSeparator/>
      </w:r>
    </w:p>
  </w:footnote>
  <w:footnote w:id="1">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UNDP Human Development Report 2016.</w:t>
      </w:r>
      <w:proofErr w:type="gramEnd"/>
      <w:r w:rsidRPr="00905F6A">
        <w:rPr>
          <w:lang w:val="en-GB"/>
        </w:rPr>
        <w:t xml:space="preserve"> </w:t>
      </w:r>
      <w:r w:rsidRPr="007B18AD">
        <w:rPr>
          <w:lang w:val="en-GB"/>
        </w:rPr>
        <w:t>Available at</w:t>
      </w:r>
      <w:r w:rsidRPr="00905F6A">
        <w:rPr>
          <w:bCs/>
          <w:color w:val="000000"/>
          <w:shd w:val="clear" w:color="auto" w:fill="FFFFFF"/>
          <w:lang w:val="en-GB"/>
        </w:rPr>
        <w:t>:</w:t>
      </w:r>
      <w:r w:rsidRPr="00905F6A">
        <w:rPr>
          <w:lang w:val="en-GB"/>
        </w:rPr>
        <w:t xml:space="preserve"> </w:t>
      </w:r>
      <w:hyperlink r:id="rId1" w:history="1">
        <w:r w:rsidRPr="00905F6A">
          <w:rPr>
            <w:rStyle w:val="Hyperlink"/>
            <w:lang w:val="en-GB"/>
          </w:rPr>
          <w:t>http://hdr.undp.org/sites/default/files/2016_human_development_report.pdf</w:t>
        </w:r>
      </w:hyperlink>
    </w:p>
  </w:footnote>
  <w:footnote w:id="2">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r w:rsidRPr="00905F6A">
        <w:rPr>
          <w:i/>
          <w:lang w:val="en-GB"/>
        </w:rPr>
        <w:t>The</w:t>
      </w:r>
      <w:r w:rsidRPr="00905F6A">
        <w:rPr>
          <w:lang w:val="en-GB"/>
        </w:rPr>
        <w:t xml:space="preserve"> </w:t>
      </w:r>
      <w:r w:rsidRPr="00905F6A">
        <w:rPr>
          <w:i/>
          <w:lang w:val="en-GB"/>
        </w:rPr>
        <w:t>Association Agreement between the European Union and the European Atomic Energy Community and their Member States, of the one part, and Ukraine, of the other part.</w:t>
      </w:r>
      <w:r w:rsidRPr="00905F6A">
        <w:rPr>
          <w:lang w:val="en-GB"/>
        </w:rPr>
        <w:t xml:space="preserve"> Available at: </w:t>
      </w:r>
      <w:hyperlink r:id="rId2" w:history="1">
        <w:r w:rsidRPr="00905F6A">
          <w:rPr>
            <w:rStyle w:val="Hyperlink"/>
            <w:lang w:val="en-GB"/>
          </w:rPr>
          <w:t>https://eeas.europa.eu/sites/eeas/files/association_agreement_ukraine_2014_en.pdf</w:t>
        </w:r>
      </w:hyperlink>
    </w:p>
  </w:footnote>
  <w:footnote w:id="3">
    <w:p w:rsidR="00E51A99" w:rsidRPr="00905F6A" w:rsidRDefault="00E51A99" w:rsidP="000D4B55">
      <w:pPr>
        <w:pStyle w:val="FootnoteText"/>
        <w:rPr>
          <w:lang w:val="en-GB"/>
        </w:rPr>
      </w:pPr>
      <w:r w:rsidRPr="00905F6A">
        <w:rPr>
          <w:rStyle w:val="FootnoteReference"/>
          <w:lang w:val="en-GB"/>
        </w:rPr>
        <w:footnoteRef/>
      </w:r>
      <w:r w:rsidRPr="00905F6A">
        <w:rPr>
          <w:lang w:val="en-GB"/>
        </w:rPr>
        <w:t xml:space="preserve"> European Social Charter (Revised). </w:t>
      </w:r>
      <w:r w:rsidRPr="007B18AD">
        <w:rPr>
          <w:lang w:val="en-GB"/>
        </w:rPr>
        <w:t>Available at</w:t>
      </w:r>
      <w:r w:rsidRPr="00905F6A">
        <w:rPr>
          <w:lang w:val="en-GB"/>
        </w:rPr>
        <w:t xml:space="preserve">: </w:t>
      </w:r>
      <w:hyperlink r:id="rId3" w:history="1">
        <w:r w:rsidRPr="00905F6A">
          <w:rPr>
            <w:rStyle w:val="Hyperlink"/>
            <w:lang w:val="en-GB"/>
          </w:rPr>
          <w:t>https://www.coe.int/en/web/turin-european-social-charter</w:t>
        </w:r>
      </w:hyperlink>
      <w:r w:rsidRPr="00905F6A">
        <w:rPr>
          <w:lang w:val="en-GB"/>
        </w:rPr>
        <w:t xml:space="preserve"> </w:t>
      </w:r>
    </w:p>
  </w:footnote>
  <w:footnote w:id="4">
    <w:p w:rsidR="00E51A99" w:rsidRPr="00905F6A" w:rsidRDefault="00E51A99" w:rsidP="006F0052">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 xml:space="preserve">ILO Protection of Wages Convention </w:t>
      </w:r>
      <w:r w:rsidRPr="007B18AD">
        <w:rPr>
          <w:lang w:val="en-GB"/>
        </w:rPr>
        <w:t xml:space="preserve">(No. </w:t>
      </w:r>
      <w:r w:rsidRPr="00905F6A">
        <w:rPr>
          <w:lang w:val="en-GB"/>
        </w:rPr>
        <w:t>95</w:t>
      </w:r>
      <w:r w:rsidRPr="007B18AD">
        <w:rPr>
          <w:lang w:val="en-GB"/>
        </w:rPr>
        <w:t>)</w:t>
      </w:r>
      <w:r w:rsidRPr="00905F6A">
        <w:rPr>
          <w:lang w:val="en-GB"/>
        </w:rPr>
        <w:t>.</w:t>
      </w:r>
      <w:proofErr w:type="gramEnd"/>
      <w:r w:rsidRPr="00905F6A">
        <w:rPr>
          <w:lang w:val="en-GB"/>
        </w:rPr>
        <w:t xml:space="preserve"> Available at: </w:t>
      </w:r>
      <w:hyperlink r:id="rId4" w:history="1">
        <w:r w:rsidRPr="00905F6A">
          <w:rPr>
            <w:rStyle w:val="Hyperlink"/>
            <w:lang w:val="en-GB"/>
          </w:rPr>
          <w:t>http://www.ilo.org/dyn/normlex/en/f?p=1000:12100:::NO:12100:P12100_INSTRUMENT_ID:312240</w:t>
        </w:r>
      </w:hyperlink>
    </w:p>
  </w:footnote>
  <w:footnote w:id="5">
    <w:p w:rsidR="00E51A99" w:rsidRPr="00905F6A" w:rsidRDefault="00E51A99" w:rsidP="006F0052">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 xml:space="preserve">ILO Social Policy (Basic Aims and Standards) Convention </w:t>
      </w:r>
      <w:r w:rsidRPr="007B18AD">
        <w:rPr>
          <w:lang w:val="en-GB"/>
        </w:rPr>
        <w:t xml:space="preserve">(No. </w:t>
      </w:r>
      <w:r w:rsidRPr="00905F6A">
        <w:rPr>
          <w:lang w:val="en-GB"/>
        </w:rPr>
        <w:t>117</w:t>
      </w:r>
      <w:r w:rsidRPr="007B18AD">
        <w:rPr>
          <w:lang w:val="en-GB"/>
        </w:rPr>
        <w:t>)</w:t>
      </w:r>
      <w:r w:rsidRPr="00905F6A">
        <w:rPr>
          <w:lang w:val="en-GB"/>
        </w:rPr>
        <w:t>.</w:t>
      </w:r>
      <w:proofErr w:type="gramEnd"/>
      <w:r w:rsidRPr="00905F6A">
        <w:rPr>
          <w:lang w:val="en-GB"/>
        </w:rPr>
        <w:t xml:space="preserve"> </w:t>
      </w:r>
      <w:r w:rsidRPr="007B18AD">
        <w:rPr>
          <w:lang w:val="en-GB"/>
        </w:rPr>
        <w:t>Available at</w:t>
      </w:r>
      <w:r w:rsidRPr="00905F6A">
        <w:rPr>
          <w:lang w:val="en-GB"/>
        </w:rPr>
        <w:t xml:space="preserve">: </w:t>
      </w:r>
      <w:hyperlink r:id="rId5" w:history="1">
        <w:r w:rsidRPr="00905F6A">
          <w:rPr>
            <w:rStyle w:val="Hyperlink"/>
            <w:lang w:val="en-GB"/>
          </w:rPr>
          <w:t>http://www.ilo.org/dyn/normlex/en/f?p=NORMLEXPUB:12100:0::NO::P12100_ILO_CODE:C117</w:t>
        </w:r>
      </w:hyperlink>
    </w:p>
  </w:footnote>
  <w:footnote w:id="6">
    <w:p w:rsidR="00E51A99" w:rsidRPr="00905F6A" w:rsidRDefault="00E51A99" w:rsidP="006F0052">
      <w:pPr>
        <w:pStyle w:val="FootnoteText"/>
        <w:rPr>
          <w:lang w:val="en-GB"/>
        </w:rPr>
      </w:pPr>
      <w:r w:rsidRPr="00905F6A">
        <w:rPr>
          <w:rStyle w:val="FootnoteReference"/>
          <w:lang w:val="en-GB"/>
        </w:rPr>
        <w:footnoteRef/>
      </w:r>
      <w:r w:rsidRPr="00905F6A">
        <w:rPr>
          <w:lang w:val="en-GB"/>
        </w:rPr>
        <w:t xml:space="preserve"> </w:t>
      </w:r>
      <w:proofErr w:type="gramStart"/>
      <w:r w:rsidRPr="00905F6A">
        <w:rPr>
          <w:i/>
          <w:lang w:val="en-GB"/>
        </w:rPr>
        <w:t>Minimum Wage Fixing Convention (No. 131), with Special Reference to Developing Countries</w:t>
      </w:r>
      <w:r w:rsidRPr="00905F6A">
        <w:rPr>
          <w:lang w:val="en-GB"/>
        </w:rPr>
        <w:t>.</w:t>
      </w:r>
      <w:proofErr w:type="gramEnd"/>
      <w:r w:rsidRPr="00905F6A">
        <w:rPr>
          <w:lang w:val="en-GB"/>
        </w:rPr>
        <w:t xml:space="preserve"> </w:t>
      </w:r>
      <w:r w:rsidRPr="007B18AD">
        <w:rPr>
          <w:lang w:val="en-GB"/>
        </w:rPr>
        <w:t>Available at</w:t>
      </w:r>
      <w:r w:rsidRPr="00905F6A">
        <w:rPr>
          <w:lang w:val="en-GB"/>
        </w:rPr>
        <w:t xml:space="preserve">: </w:t>
      </w:r>
      <w:hyperlink r:id="rId6" w:history="1">
        <w:r w:rsidRPr="00905F6A">
          <w:rPr>
            <w:rStyle w:val="Hyperlink"/>
            <w:lang w:val="en-GB"/>
          </w:rPr>
          <w:t>http://www.ilo.org/dyn/normlex/en/f?p=NORMLEXPUB:12100:0::NO::P12100_INSTRUMENT_ID:312276</w:t>
        </w:r>
      </w:hyperlink>
    </w:p>
  </w:footnote>
  <w:footnote w:id="7">
    <w:p w:rsidR="00E51A99" w:rsidRPr="00905F6A" w:rsidRDefault="00E51A99" w:rsidP="006F0052">
      <w:pPr>
        <w:pStyle w:val="FootnoteText"/>
        <w:rPr>
          <w:lang w:val="en-GB"/>
        </w:rPr>
      </w:pPr>
      <w:r w:rsidRPr="00905F6A">
        <w:rPr>
          <w:rStyle w:val="FootnoteReference"/>
          <w:lang w:val="en-GB"/>
        </w:rPr>
        <w:footnoteRef/>
      </w:r>
      <w:r w:rsidRPr="00905F6A">
        <w:rPr>
          <w:lang w:val="en-GB"/>
        </w:rPr>
        <w:t xml:space="preserve"> </w:t>
      </w:r>
      <w:proofErr w:type="gramStart"/>
      <w:r w:rsidRPr="00905F6A">
        <w:rPr>
          <w:rFonts w:eastAsia="Times New Roman"/>
          <w:i/>
          <w:lang w:val="en-GB" w:eastAsia="en-US"/>
        </w:rPr>
        <w:t xml:space="preserve">Protection of Workers' Claims (Employer's Insolvency) </w:t>
      </w:r>
      <w:r w:rsidRPr="00905F6A">
        <w:rPr>
          <w:rFonts w:eastAsia="Times New Roman"/>
          <w:i/>
          <w:iCs/>
          <w:lang w:val="en-GB" w:eastAsia="en-US"/>
        </w:rPr>
        <w:t>Convention</w:t>
      </w:r>
      <w:r w:rsidRPr="00905F6A">
        <w:rPr>
          <w:i/>
          <w:lang w:val="en-GB"/>
        </w:rPr>
        <w:t xml:space="preserve"> (No. 173)</w:t>
      </w:r>
      <w:r w:rsidRPr="00905F6A">
        <w:rPr>
          <w:bCs/>
          <w:color w:val="000000"/>
          <w:lang w:val="en-GB"/>
        </w:rPr>
        <w:t>.</w:t>
      </w:r>
      <w:proofErr w:type="gramEnd"/>
      <w:r w:rsidRPr="00905F6A">
        <w:rPr>
          <w:bCs/>
          <w:color w:val="000000"/>
          <w:lang w:val="en-GB"/>
        </w:rPr>
        <w:t xml:space="preserve"> </w:t>
      </w:r>
      <w:r w:rsidRPr="007B18AD">
        <w:rPr>
          <w:lang w:val="en-GB"/>
        </w:rPr>
        <w:t>Available at</w:t>
      </w:r>
      <w:r w:rsidRPr="00905F6A">
        <w:rPr>
          <w:lang w:val="en-GB"/>
        </w:rPr>
        <w:t xml:space="preserve">:  </w:t>
      </w:r>
      <w:hyperlink r:id="rId7" w:history="1">
        <w:r w:rsidRPr="00905F6A">
          <w:rPr>
            <w:rStyle w:val="Hyperlink"/>
            <w:lang w:val="en-GB"/>
          </w:rPr>
          <w:t>http://www.ilo.org/dyn/normlex/en/f?p=NORMLEXPUB:12100:0::NO::P12100_ILO_CODE:C173</w:t>
        </w:r>
      </w:hyperlink>
    </w:p>
  </w:footnote>
  <w:footnote w:id="8">
    <w:p w:rsidR="00E51A99" w:rsidRPr="00905F6A" w:rsidRDefault="00E51A99" w:rsidP="006F0052">
      <w:pPr>
        <w:pStyle w:val="FootnoteText"/>
        <w:rPr>
          <w:rStyle w:val="Hyperlink"/>
        </w:rPr>
      </w:pPr>
      <w:r w:rsidRPr="00905F6A">
        <w:rPr>
          <w:rStyle w:val="FootnoteReference"/>
          <w:lang w:val="en-GB"/>
        </w:rPr>
        <w:footnoteRef/>
      </w:r>
      <w:r w:rsidRPr="00905F6A">
        <w:rPr>
          <w:lang w:val="en-GB"/>
        </w:rPr>
        <w:t xml:space="preserve"> </w:t>
      </w:r>
      <w:proofErr w:type="gramStart"/>
      <w:r w:rsidRPr="00905F6A">
        <w:rPr>
          <w:rFonts w:eastAsia="Times New Roman"/>
          <w:i/>
          <w:lang w:val="en-GB" w:eastAsia="en-US"/>
        </w:rPr>
        <w:t xml:space="preserve">ILO Decent Work Country </w:t>
      </w:r>
      <w:r w:rsidRPr="00905F6A">
        <w:rPr>
          <w:rFonts w:eastAsia="Times New Roman"/>
          <w:i/>
          <w:iCs/>
          <w:lang w:val="en-GB" w:eastAsia="en-US"/>
        </w:rPr>
        <w:t>Programme for Ukraine 2016-2019</w:t>
      </w:r>
      <w:r w:rsidRPr="00905F6A">
        <w:rPr>
          <w:bCs/>
          <w:color w:val="000000"/>
          <w:shd w:val="clear" w:color="auto" w:fill="FFFFFF"/>
          <w:lang w:val="en-GB"/>
        </w:rPr>
        <w:t>.</w:t>
      </w:r>
      <w:proofErr w:type="gramEnd"/>
      <w:r w:rsidRPr="00905F6A">
        <w:rPr>
          <w:bCs/>
          <w:color w:val="000000"/>
          <w:shd w:val="clear" w:color="auto" w:fill="FFFFFF"/>
          <w:lang w:val="en-GB"/>
        </w:rPr>
        <w:t xml:space="preserve"> </w:t>
      </w:r>
      <w:r w:rsidRPr="007B18AD">
        <w:rPr>
          <w:bCs/>
          <w:color w:val="000000"/>
          <w:shd w:val="clear" w:color="auto" w:fill="FFFFFF"/>
          <w:lang w:val="en-GB"/>
        </w:rPr>
        <w:t>Available at</w:t>
      </w:r>
      <w:r w:rsidRPr="00905F6A">
        <w:rPr>
          <w:lang w:val="en-GB"/>
        </w:rPr>
        <w:t xml:space="preserve">: </w:t>
      </w:r>
      <w:r w:rsidRPr="00905F6A">
        <w:rPr>
          <w:rStyle w:val="Hyperlink"/>
        </w:rPr>
        <w:t>http://www.ilo.org/budapest/countries-covered/ukraine/WCMS_467704/lang--en/index.htm</w:t>
      </w:r>
    </w:p>
  </w:footnote>
  <w:footnote w:id="9">
    <w:p w:rsidR="00E51A99" w:rsidRPr="00905F6A" w:rsidRDefault="00E51A99" w:rsidP="00B86F6D">
      <w:pPr>
        <w:pStyle w:val="rvps17"/>
        <w:spacing w:before="0" w:beforeAutospacing="0" w:after="0" w:afterAutospacing="0"/>
        <w:ind w:right="450"/>
        <w:textAlignment w:val="baseline"/>
        <w:rPr>
          <w:sz w:val="20"/>
          <w:szCs w:val="20"/>
          <w:lang w:val="en-GB"/>
        </w:rPr>
      </w:pPr>
      <w:r w:rsidRPr="00905F6A">
        <w:rPr>
          <w:rStyle w:val="FootnoteReference"/>
          <w:sz w:val="20"/>
          <w:szCs w:val="20"/>
          <w:lang w:val="en-GB"/>
        </w:rPr>
        <w:footnoteRef/>
      </w:r>
      <w:r w:rsidRPr="00905F6A">
        <w:rPr>
          <w:sz w:val="20"/>
          <w:szCs w:val="20"/>
          <w:lang w:val="en-GB"/>
        </w:rPr>
        <w:t xml:space="preserve"> </w:t>
      </w:r>
      <w:proofErr w:type="gramStart"/>
      <w:r w:rsidRPr="00905F6A">
        <w:rPr>
          <w:rStyle w:val="rvts66"/>
          <w:bCs/>
          <w:iCs/>
          <w:color w:val="000000"/>
          <w:sz w:val="20"/>
          <w:szCs w:val="20"/>
          <w:bdr w:val="none" w:sz="0" w:space="0" w:color="auto" w:frame="1"/>
          <w:lang w:val="en-GB"/>
        </w:rPr>
        <w:t>Decree of the President of Ukraine on the Strategy for Sustainable Development "Ukraine – 2020"</w:t>
      </w:r>
      <w:r w:rsidRPr="00905F6A">
        <w:rPr>
          <w:rStyle w:val="rvts23"/>
          <w:bCs/>
          <w:color w:val="000000"/>
          <w:sz w:val="20"/>
          <w:szCs w:val="20"/>
          <w:bdr w:val="none" w:sz="0" w:space="0" w:color="auto" w:frame="1"/>
          <w:lang w:val="en-GB"/>
        </w:rPr>
        <w:t>.</w:t>
      </w:r>
      <w:proofErr w:type="gramEnd"/>
      <w:r w:rsidRPr="00905F6A">
        <w:rPr>
          <w:rStyle w:val="rvts23"/>
          <w:bCs/>
          <w:color w:val="000000"/>
          <w:sz w:val="20"/>
          <w:szCs w:val="20"/>
          <w:bdr w:val="none" w:sz="0" w:space="0" w:color="auto" w:frame="1"/>
          <w:lang w:val="en-GB"/>
        </w:rPr>
        <w:t xml:space="preserve"> </w:t>
      </w:r>
      <w:r w:rsidRPr="00905F6A">
        <w:rPr>
          <w:sz w:val="20"/>
          <w:szCs w:val="20"/>
          <w:lang w:val="en-GB"/>
        </w:rPr>
        <w:t xml:space="preserve">Available at: </w:t>
      </w:r>
      <w:hyperlink r:id="rId8" w:history="1">
        <w:r w:rsidRPr="00905F6A">
          <w:rPr>
            <w:rStyle w:val="Hyperlink"/>
            <w:sz w:val="20"/>
            <w:szCs w:val="20"/>
            <w:lang w:val="en-GB"/>
          </w:rPr>
          <w:t>http://www.president.gov.ua/en/news/glava-derzhavi-zatverdiv-strategiyu-stalogo-rozvitku-ukrayin-34506</w:t>
        </w:r>
      </w:hyperlink>
      <w:r w:rsidRPr="00905F6A">
        <w:rPr>
          <w:sz w:val="20"/>
          <w:szCs w:val="20"/>
          <w:lang w:val="en-GB"/>
        </w:rPr>
        <w:t xml:space="preserve"> </w:t>
      </w:r>
    </w:p>
  </w:footnote>
  <w:footnote w:id="10">
    <w:p w:rsidR="00E51A99" w:rsidRPr="00905F6A" w:rsidRDefault="00E51A99" w:rsidP="00B86F6D">
      <w:pPr>
        <w:pStyle w:val="FootnoteText"/>
        <w:rPr>
          <w:lang w:val="en-GB"/>
        </w:rPr>
      </w:pPr>
      <w:r w:rsidRPr="00905F6A">
        <w:rPr>
          <w:rStyle w:val="FootnoteReference"/>
          <w:lang w:val="en-GB"/>
        </w:rPr>
        <w:footnoteRef/>
      </w:r>
      <w:r w:rsidRPr="00905F6A">
        <w:rPr>
          <w:lang w:val="en-GB"/>
        </w:rPr>
        <w:t xml:space="preserve"> </w:t>
      </w:r>
      <w:bookmarkStart w:id="8" w:name="n3"/>
      <w:bookmarkEnd w:id="8"/>
      <w:proofErr w:type="gramStart"/>
      <w:r w:rsidRPr="00905F6A">
        <w:rPr>
          <w:lang w:val="en-GB"/>
        </w:rPr>
        <w:t>Ordinance of the Cabinet of Ministers of Ukraine from 16/March/2016 No. 161-p on Approving the Strategy for Overcoming Poverty.</w:t>
      </w:r>
      <w:proofErr w:type="gramEnd"/>
      <w:r w:rsidRPr="00905F6A">
        <w:rPr>
          <w:lang w:val="en-GB"/>
        </w:rPr>
        <w:t xml:space="preserve"> Available at: </w:t>
      </w:r>
      <w:hyperlink r:id="rId9" w:anchor="n10" w:history="1">
        <w:r w:rsidRPr="00905F6A">
          <w:rPr>
            <w:rStyle w:val="Hyperlink"/>
            <w:lang w:val="en-GB"/>
          </w:rPr>
          <w:t>http://zakon3.rada.gov.ua/laws/show/161-2016-%D1%80/paran10#n10</w:t>
        </w:r>
      </w:hyperlink>
      <w:r w:rsidRPr="00905F6A">
        <w:rPr>
          <w:lang w:val="en-GB"/>
        </w:rPr>
        <w:t xml:space="preserve"> </w:t>
      </w:r>
      <w:r w:rsidRPr="007B18AD">
        <w:rPr>
          <w:bCs/>
          <w:color w:val="000000"/>
          <w:shd w:val="clear" w:color="auto" w:fill="FFFFFF"/>
          <w:lang w:val="en-GB"/>
        </w:rPr>
        <w:t>[in Ukrainian only]</w:t>
      </w:r>
    </w:p>
  </w:footnote>
  <w:footnote w:id="11">
    <w:p w:rsidR="00E51A99" w:rsidRPr="00905F6A" w:rsidRDefault="00E51A99" w:rsidP="00B86F6D">
      <w:pPr>
        <w:spacing w:after="0"/>
        <w:jc w:val="both"/>
        <w:rPr>
          <w:rFonts w:ascii="Times New Roman" w:hAnsi="Times New Roman"/>
          <w:sz w:val="20"/>
          <w:szCs w:val="20"/>
          <w:lang w:val="en-GB"/>
        </w:rPr>
      </w:pPr>
      <w:r w:rsidRPr="00905F6A">
        <w:rPr>
          <w:rFonts w:ascii="Times New Roman" w:hAnsi="Times New Roman"/>
          <w:bCs/>
          <w:color w:val="000000"/>
          <w:sz w:val="20"/>
          <w:szCs w:val="20"/>
          <w:shd w:val="clear" w:color="auto" w:fill="FFFFFF"/>
          <w:vertAlign w:val="superscript"/>
          <w:lang w:val="en-GB"/>
        </w:rPr>
        <w:footnoteRef/>
      </w:r>
      <w:r w:rsidRPr="00905F6A">
        <w:rPr>
          <w:rFonts w:ascii="Times New Roman" w:hAnsi="Times New Roman"/>
          <w:bCs/>
          <w:color w:val="000000"/>
          <w:sz w:val="20"/>
          <w:szCs w:val="20"/>
          <w:shd w:val="clear" w:color="auto" w:fill="FFFFFF"/>
          <w:lang w:val="en-GB"/>
        </w:rPr>
        <w:t xml:space="preserve"> </w:t>
      </w:r>
      <w:r w:rsidRPr="00905F6A">
        <w:rPr>
          <w:rFonts w:ascii="Times New Roman" w:hAnsi="Times New Roman"/>
          <w:sz w:val="20"/>
          <w:szCs w:val="20"/>
          <w:lang w:val="en-GB"/>
        </w:rPr>
        <w:t xml:space="preserve">Ordinance of the Cabinet of Ministers of Ukraine of </w:t>
      </w:r>
      <w:r w:rsidRPr="00905F6A">
        <w:rPr>
          <w:rFonts w:ascii="Times New Roman" w:hAnsi="Times New Roman"/>
          <w:bCs/>
          <w:color w:val="000000"/>
          <w:sz w:val="20"/>
          <w:szCs w:val="20"/>
          <w:shd w:val="clear" w:color="auto" w:fill="FFFFFF"/>
          <w:lang w:val="en-GB"/>
        </w:rPr>
        <w:t>3</w:t>
      </w:r>
      <w:r w:rsidRPr="007B18AD">
        <w:rPr>
          <w:rFonts w:ascii="Times New Roman" w:hAnsi="Times New Roman"/>
          <w:bCs/>
          <w:color w:val="000000"/>
          <w:sz w:val="20"/>
          <w:szCs w:val="20"/>
          <w:shd w:val="clear" w:color="auto" w:fill="FFFFFF"/>
          <w:lang w:val="en-GB"/>
        </w:rPr>
        <w:t xml:space="preserve"> </w:t>
      </w:r>
      <w:r w:rsidRPr="00905F6A">
        <w:rPr>
          <w:rFonts w:ascii="Times New Roman" w:hAnsi="Times New Roman"/>
          <w:bCs/>
          <w:color w:val="000000"/>
          <w:sz w:val="20"/>
          <w:szCs w:val="20"/>
          <w:shd w:val="clear" w:color="auto" w:fill="FFFFFF"/>
          <w:lang w:val="en-GB"/>
        </w:rPr>
        <w:t>April</w:t>
      </w:r>
      <w:r w:rsidRPr="007B18AD">
        <w:rPr>
          <w:rFonts w:ascii="Times New Roman" w:hAnsi="Times New Roman"/>
          <w:bCs/>
          <w:color w:val="000000"/>
          <w:sz w:val="20"/>
          <w:szCs w:val="20"/>
          <w:shd w:val="clear" w:color="auto" w:fill="FFFFFF"/>
          <w:lang w:val="en-GB"/>
        </w:rPr>
        <w:t xml:space="preserve"> </w:t>
      </w:r>
      <w:r w:rsidRPr="00905F6A">
        <w:rPr>
          <w:rFonts w:ascii="Times New Roman" w:hAnsi="Times New Roman"/>
          <w:bCs/>
          <w:color w:val="000000"/>
          <w:sz w:val="20"/>
          <w:szCs w:val="20"/>
          <w:shd w:val="clear" w:color="auto" w:fill="FFFFFF"/>
          <w:lang w:val="en-GB"/>
        </w:rPr>
        <w:t>2017 No. 275- on Approving the Mid-Term Government Priority Action Plan to 2020 and the Priority Action Plan for 2017.</w:t>
      </w:r>
      <w:r w:rsidRPr="00905F6A">
        <w:rPr>
          <w:rFonts w:ascii="Times New Roman" w:hAnsi="Times New Roman"/>
          <w:sz w:val="20"/>
          <w:szCs w:val="20"/>
          <w:lang w:val="en-GB"/>
        </w:rPr>
        <w:t xml:space="preserve"> </w:t>
      </w:r>
      <w:r w:rsidRPr="007B18AD">
        <w:rPr>
          <w:rFonts w:ascii="Times New Roman" w:hAnsi="Times New Roman"/>
          <w:sz w:val="20"/>
          <w:szCs w:val="20"/>
          <w:lang w:val="en-GB"/>
        </w:rPr>
        <w:t>Available at</w:t>
      </w:r>
      <w:r w:rsidRPr="00905F6A">
        <w:rPr>
          <w:rFonts w:ascii="Times New Roman" w:hAnsi="Times New Roman"/>
          <w:sz w:val="20"/>
          <w:szCs w:val="20"/>
          <w:lang w:val="en-GB"/>
        </w:rPr>
        <w:t xml:space="preserve">: </w:t>
      </w:r>
      <w:hyperlink r:id="rId10" w:anchor="n10" w:history="1">
        <w:r w:rsidRPr="00905F6A">
          <w:rPr>
            <w:rStyle w:val="Hyperlink"/>
            <w:rFonts w:ascii="Times New Roman" w:hAnsi="Times New Roman"/>
            <w:sz w:val="20"/>
            <w:szCs w:val="20"/>
            <w:lang w:val="en-GB"/>
          </w:rPr>
          <w:t>http://zakon5.rada.gov.ua/laws/show/275-2017-%D1%80#n10</w:t>
        </w:r>
      </w:hyperlink>
      <w:r w:rsidRPr="00905F6A">
        <w:rPr>
          <w:rFonts w:ascii="Times New Roman" w:hAnsi="Times New Roman"/>
          <w:sz w:val="20"/>
          <w:szCs w:val="20"/>
          <w:lang w:val="en-GB"/>
        </w:rPr>
        <w:t xml:space="preserve"> </w:t>
      </w:r>
      <w:r w:rsidRPr="007B18AD">
        <w:rPr>
          <w:rFonts w:ascii="Times New Roman" w:hAnsi="Times New Roman"/>
          <w:sz w:val="20"/>
          <w:szCs w:val="20"/>
          <w:lang w:val="en-GB"/>
        </w:rPr>
        <w:t>[in Ukrainian only]</w:t>
      </w:r>
    </w:p>
  </w:footnote>
  <w:footnote w:id="12">
    <w:p w:rsidR="00E51A99" w:rsidRPr="00905F6A" w:rsidRDefault="00E51A99" w:rsidP="00B86F6D">
      <w:pPr>
        <w:pStyle w:val="FootnoteText"/>
        <w:rPr>
          <w:lang w:val="en-GB"/>
        </w:rPr>
      </w:pPr>
      <w:r w:rsidRPr="00905F6A">
        <w:rPr>
          <w:rStyle w:val="FootnoteReference"/>
          <w:lang w:val="en-GB"/>
        </w:rPr>
        <w:footnoteRef/>
      </w:r>
      <w:r w:rsidRPr="00905F6A">
        <w:rPr>
          <w:lang w:val="en-GB"/>
        </w:rPr>
        <w:t xml:space="preserve"> </w:t>
      </w:r>
      <w:r w:rsidRPr="00905F6A">
        <w:rPr>
          <w:i/>
          <w:lang w:val="en-GB"/>
        </w:rPr>
        <w:t>The General Agreement on Regulation of Basic Principles and Norms for Implementation of Social and Economic Policy and Labour Relations in Ukraine for 2016-2017</w:t>
      </w:r>
      <w:r w:rsidRPr="00905F6A">
        <w:rPr>
          <w:bCs/>
          <w:color w:val="000000"/>
          <w:shd w:val="clear" w:color="auto" w:fill="FFFFFF"/>
          <w:lang w:val="en-GB"/>
        </w:rPr>
        <w:t xml:space="preserve">. </w:t>
      </w:r>
      <w:r w:rsidRPr="007B18AD">
        <w:rPr>
          <w:lang w:val="en-GB"/>
        </w:rPr>
        <w:t>Available at</w:t>
      </w:r>
      <w:r w:rsidRPr="00905F6A">
        <w:rPr>
          <w:lang w:val="en-GB"/>
        </w:rPr>
        <w:t xml:space="preserve"> </w:t>
      </w:r>
      <w:hyperlink r:id="rId11" w:history="1">
        <w:r w:rsidRPr="00905F6A">
          <w:rPr>
            <w:rStyle w:val="Hyperlink"/>
            <w:lang w:val="en-GB"/>
          </w:rPr>
          <w:t>http://www.ilo.org/dyn/ceelex/en/f?p=14100:1100:0::NO:1100:P1100_ISO_CODE3,P1100_SUBCODE_CODE,P1100_YEAR:UKR,,2015:NO</w:t>
        </w:r>
      </w:hyperlink>
    </w:p>
  </w:footnote>
  <w:footnote w:id="13">
    <w:p w:rsidR="00E51A99" w:rsidRPr="00905F6A" w:rsidRDefault="00E51A99" w:rsidP="00B86F6D">
      <w:pPr>
        <w:pStyle w:val="Heading1"/>
        <w:spacing w:before="0" w:beforeAutospacing="0" w:after="0" w:afterAutospacing="0"/>
        <w:textAlignment w:val="baseline"/>
        <w:rPr>
          <w:sz w:val="20"/>
          <w:szCs w:val="20"/>
          <w:lang w:val="en-GB"/>
        </w:rPr>
      </w:pPr>
      <w:r w:rsidRPr="00905F6A">
        <w:rPr>
          <w:rStyle w:val="FootnoteReference"/>
          <w:b w:val="0"/>
          <w:sz w:val="20"/>
          <w:szCs w:val="20"/>
          <w:lang w:val="en-GB"/>
        </w:rPr>
        <w:footnoteRef/>
      </w:r>
      <w:r w:rsidRPr="00905F6A">
        <w:rPr>
          <w:b w:val="0"/>
          <w:sz w:val="20"/>
          <w:szCs w:val="20"/>
          <w:lang w:val="en-GB"/>
        </w:rPr>
        <w:t xml:space="preserve"> </w:t>
      </w:r>
      <w:proofErr w:type="gramStart"/>
      <w:r w:rsidRPr="00905F6A">
        <w:rPr>
          <w:b w:val="0"/>
          <w:sz w:val="20"/>
          <w:szCs w:val="20"/>
          <w:lang w:val="en-GB"/>
        </w:rPr>
        <w:t>Bloomberg.</w:t>
      </w:r>
      <w:proofErr w:type="gramEnd"/>
      <w:r w:rsidRPr="00905F6A">
        <w:rPr>
          <w:b w:val="0"/>
          <w:sz w:val="20"/>
          <w:szCs w:val="20"/>
          <w:lang w:val="en-GB"/>
        </w:rPr>
        <w:t xml:space="preserve"> </w:t>
      </w:r>
      <w:r w:rsidRPr="00905F6A">
        <w:rPr>
          <w:rStyle w:val="lede-text-onlyhighlight"/>
          <w:b w:val="0"/>
          <w:color w:val="000000"/>
          <w:sz w:val="20"/>
          <w:szCs w:val="20"/>
          <w:bdr w:val="none" w:sz="0" w:space="0" w:color="auto" w:frame="1"/>
          <w:shd w:val="clear" w:color="auto" w:fill="FFFFFF"/>
          <w:lang w:val="en-GB"/>
        </w:rPr>
        <w:t xml:space="preserve">These Economies Are Getting More Miserable This Year. </w:t>
      </w:r>
      <w:r w:rsidRPr="007B18AD">
        <w:rPr>
          <w:b w:val="0"/>
          <w:sz w:val="20"/>
          <w:szCs w:val="20"/>
          <w:lang w:val="en-GB"/>
        </w:rPr>
        <w:t>Available at</w:t>
      </w:r>
      <w:r w:rsidRPr="00905F6A">
        <w:rPr>
          <w:b w:val="0"/>
          <w:sz w:val="20"/>
          <w:szCs w:val="20"/>
          <w:lang w:val="en-GB"/>
        </w:rPr>
        <w:t xml:space="preserve">: </w:t>
      </w:r>
      <w:hyperlink r:id="rId12" w:history="1">
        <w:r w:rsidRPr="00905F6A">
          <w:rPr>
            <w:rStyle w:val="Hyperlink"/>
            <w:b w:val="0"/>
            <w:sz w:val="20"/>
            <w:szCs w:val="20"/>
            <w:lang w:val="en-GB"/>
          </w:rPr>
          <w:t>https://www.bloomberg.com/news/articles/2017-03-03/these-countries-are-getting-more-miserable-this-year</w:t>
        </w:r>
      </w:hyperlink>
      <w:r w:rsidRPr="00905F6A">
        <w:rPr>
          <w:b w:val="0"/>
          <w:sz w:val="20"/>
          <w:szCs w:val="20"/>
          <w:lang w:val="en-GB"/>
        </w:rPr>
        <w:t xml:space="preserve"> </w:t>
      </w:r>
    </w:p>
  </w:footnote>
  <w:footnote w:id="14">
    <w:p w:rsidR="00E51A99" w:rsidRPr="00905F6A" w:rsidRDefault="00E51A99" w:rsidP="00B86F6D">
      <w:pPr>
        <w:pStyle w:val="Heading2"/>
        <w:spacing w:before="0" w:after="0"/>
        <w:rPr>
          <w:rFonts w:ascii="Times New Roman" w:hAnsi="Times New Roman" w:cs="Times New Roman"/>
          <w:sz w:val="20"/>
          <w:szCs w:val="20"/>
          <w:lang w:val="en-GB"/>
        </w:rPr>
      </w:pPr>
      <w:r w:rsidRPr="00905F6A">
        <w:rPr>
          <w:rStyle w:val="FootnoteReference"/>
          <w:rFonts w:ascii="Times New Roman" w:hAnsi="Times New Roman" w:cs="Times New Roman"/>
          <w:b w:val="0"/>
          <w:i w:val="0"/>
          <w:sz w:val="20"/>
          <w:szCs w:val="20"/>
          <w:lang w:val="en-GB"/>
        </w:rPr>
        <w:footnoteRef/>
      </w:r>
      <w:r w:rsidRPr="00905F6A">
        <w:rPr>
          <w:rFonts w:ascii="Times New Roman" w:hAnsi="Times New Roman" w:cs="Times New Roman"/>
          <w:b w:val="0"/>
          <w:i w:val="0"/>
          <w:sz w:val="20"/>
          <w:szCs w:val="20"/>
          <w:lang w:val="en-GB"/>
        </w:rPr>
        <w:t xml:space="preserve"> </w:t>
      </w:r>
      <w:proofErr w:type="gramStart"/>
      <w:r w:rsidRPr="00905F6A">
        <w:rPr>
          <w:rFonts w:ascii="Times New Roman" w:hAnsi="Times New Roman" w:cs="Times New Roman"/>
          <w:b w:val="0"/>
          <w:i w:val="0"/>
          <w:sz w:val="20"/>
          <w:szCs w:val="20"/>
          <w:lang w:val="en-GB"/>
        </w:rPr>
        <w:t>Ukraine/UNDP.</w:t>
      </w:r>
      <w:proofErr w:type="gramEnd"/>
      <w:r w:rsidRPr="00905F6A">
        <w:rPr>
          <w:rFonts w:ascii="Times New Roman" w:hAnsi="Times New Roman" w:cs="Times New Roman"/>
          <w:b w:val="0"/>
          <w:i w:val="0"/>
          <w:sz w:val="20"/>
          <w:szCs w:val="20"/>
          <w:lang w:val="en-GB"/>
        </w:rPr>
        <w:t xml:space="preserve"> UN report finds: Too many lives scarcely touched by human development progress. </w:t>
      </w:r>
      <w:r w:rsidRPr="007B18AD">
        <w:rPr>
          <w:rFonts w:ascii="Times New Roman" w:hAnsi="Times New Roman" w:cs="Times New Roman"/>
          <w:b w:val="0"/>
          <w:i w:val="0"/>
          <w:sz w:val="20"/>
          <w:szCs w:val="20"/>
          <w:lang w:val="en-GB"/>
        </w:rPr>
        <w:t>Available at</w:t>
      </w:r>
      <w:r w:rsidRPr="00905F6A">
        <w:rPr>
          <w:rFonts w:ascii="Times New Roman" w:hAnsi="Times New Roman" w:cs="Times New Roman"/>
          <w:b w:val="0"/>
          <w:i w:val="0"/>
          <w:sz w:val="20"/>
          <w:szCs w:val="20"/>
          <w:lang w:val="en-GB"/>
        </w:rPr>
        <w:t xml:space="preserve">: </w:t>
      </w:r>
      <w:r w:rsidRPr="005E39FA">
        <w:rPr>
          <w:rStyle w:val="Hyperlink"/>
          <w:rFonts w:ascii="Times New Roman" w:hAnsi="Times New Roman"/>
          <w:b w:val="0"/>
          <w:i w:val="0"/>
          <w:sz w:val="20"/>
          <w:szCs w:val="20"/>
          <w:lang w:val="en-GB"/>
        </w:rPr>
        <w:t>http://www.ua.undp.org/content/ukraine/en/home/presscenter/pressreleases/2017/03/30/too-many-lives-scarcely-touched-by-human-development-progress-un-report-finds.html</w:t>
      </w:r>
    </w:p>
  </w:footnote>
  <w:footnote w:id="15">
    <w:p w:rsidR="00E51A99" w:rsidRPr="00905F6A" w:rsidRDefault="00E51A99" w:rsidP="000F0A88">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CMU.</w:t>
      </w:r>
      <w:proofErr w:type="gramEnd"/>
      <w:r w:rsidRPr="00905F6A">
        <w:rPr>
          <w:lang w:val="en-GB"/>
        </w:rPr>
        <w:t xml:space="preserve"> Employers can independently develop the system of remuneration but cannot pay less than UAH 3 200, - The Ministry of Social Policy. </w:t>
      </w:r>
      <w:r w:rsidRPr="007B18AD">
        <w:rPr>
          <w:lang w:val="en-GB"/>
        </w:rPr>
        <w:t>Available at</w:t>
      </w:r>
      <w:r w:rsidRPr="00905F6A">
        <w:rPr>
          <w:lang w:val="en-GB"/>
        </w:rPr>
        <w:t xml:space="preserve">: </w:t>
      </w:r>
      <w:hyperlink r:id="rId13" w:history="1">
        <w:r w:rsidRPr="00905F6A">
          <w:rPr>
            <w:rStyle w:val="Hyperlink"/>
            <w:lang w:val="en-GB"/>
          </w:rPr>
          <w:t>http://www.kmu.gov.ua/control/publish/article?art_id=249711606</w:t>
        </w:r>
      </w:hyperlink>
      <w:r w:rsidRPr="00905F6A">
        <w:rPr>
          <w:lang w:val="en-GB"/>
        </w:rPr>
        <w:t xml:space="preserve"> </w:t>
      </w:r>
      <w:r>
        <w:rPr>
          <w:lang w:val="en-GB"/>
        </w:rPr>
        <w:t>[In Ukrainian only]</w:t>
      </w:r>
    </w:p>
  </w:footnote>
  <w:footnote w:id="16">
    <w:p w:rsidR="00E51A99" w:rsidRPr="00905F6A" w:rsidRDefault="00E51A99" w:rsidP="000F0A88">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State Statistics Service of Ukraine.</w:t>
      </w:r>
      <w:proofErr w:type="gramEnd"/>
      <w:r w:rsidRPr="00905F6A">
        <w:rPr>
          <w:lang w:val="en-GB"/>
        </w:rPr>
        <w:t xml:space="preserve"> </w:t>
      </w:r>
      <w:proofErr w:type="gramStart"/>
      <w:r w:rsidRPr="00905F6A">
        <w:rPr>
          <w:lang w:val="en-GB"/>
        </w:rPr>
        <w:t>Social and Economic Development of Ukraine.</w:t>
      </w:r>
      <w:proofErr w:type="gramEnd"/>
      <w:r w:rsidRPr="00905F6A">
        <w:rPr>
          <w:lang w:val="en-GB"/>
        </w:rPr>
        <w:t xml:space="preserve"> </w:t>
      </w:r>
      <w:r w:rsidRPr="007B18AD">
        <w:rPr>
          <w:lang w:val="en-GB"/>
        </w:rPr>
        <w:t>Available at</w:t>
      </w:r>
      <w:r w:rsidRPr="00905F6A">
        <w:rPr>
          <w:lang w:val="en-GB"/>
        </w:rPr>
        <w:t xml:space="preserve">: </w:t>
      </w:r>
      <w:hyperlink r:id="rId14" w:history="1">
        <w:r w:rsidRPr="00905F6A">
          <w:rPr>
            <w:rStyle w:val="Hyperlink"/>
            <w:lang w:val="en-GB"/>
          </w:rPr>
          <w:t>http://www.ukrstat.gov.ua/</w:t>
        </w:r>
      </w:hyperlink>
      <w:r>
        <w:rPr>
          <w:rStyle w:val="Hyperlink"/>
          <w:lang w:val="en-GB"/>
        </w:rPr>
        <w:t xml:space="preserve"> [See English version]</w:t>
      </w:r>
    </w:p>
  </w:footnote>
  <w:footnote w:id="17">
    <w:p w:rsidR="00E51A99" w:rsidRPr="00905F6A" w:rsidRDefault="00E51A99" w:rsidP="000F0A88">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State Statistics Service of Ukraine.</w:t>
      </w:r>
      <w:proofErr w:type="gramEnd"/>
      <w:r w:rsidRPr="00905F6A">
        <w:rPr>
          <w:lang w:val="en-GB"/>
        </w:rPr>
        <w:t xml:space="preserve"> </w:t>
      </w:r>
      <w:proofErr w:type="gramStart"/>
      <w:r w:rsidRPr="00905F6A">
        <w:rPr>
          <w:lang w:val="en-GB"/>
        </w:rPr>
        <w:t>Statistical Data.</w:t>
      </w:r>
      <w:proofErr w:type="gramEnd"/>
      <w:r w:rsidRPr="00905F6A">
        <w:rPr>
          <w:lang w:val="en-GB"/>
        </w:rPr>
        <w:t xml:space="preserve"> </w:t>
      </w:r>
      <w:r w:rsidRPr="007B18AD">
        <w:rPr>
          <w:lang w:val="en-GB"/>
        </w:rPr>
        <w:t>Available at</w:t>
      </w:r>
      <w:r w:rsidRPr="00905F6A">
        <w:rPr>
          <w:lang w:val="en-GB"/>
        </w:rPr>
        <w:t xml:space="preserve">: </w:t>
      </w:r>
      <w:hyperlink r:id="rId15" w:history="1">
        <w:r w:rsidRPr="00905F6A">
          <w:rPr>
            <w:rStyle w:val="Hyperlink"/>
            <w:lang w:val="en-GB"/>
          </w:rPr>
          <w:t>http://www.ukrstat.gov.ua/</w:t>
        </w:r>
      </w:hyperlink>
      <w:r>
        <w:rPr>
          <w:rStyle w:val="Hyperlink"/>
          <w:lang w:val="en-GB"/>
        </w:rPr>
        <w:t xml:space="preserve"> [See English version]</w:t>
      </w:r>
    </w:p>
  </w:footnote>
  <w:footnote w:id="18">
    <w:p w:rsidR="00E51A99" w:rsidRPr="00905F6A" w:rsidRDefault="00E51A99" w:rsidP="00A571BE">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State Statistics Service of Ukraine.</w:t>
      </w:r>
      <w:proofErr w:type="gramEnd"/>
      <w:r w:rsidRPr="00905F6A">
        <w:rPr>
          <w:lang w:val="en-GB"/>
        </w:rPr>
        <w:t xml:space="preserve"> </w:t>
      </w:r>
      <w:proofErr w:type="gramStart"/>
      <w:r w:rsidRPr="00905F6A">
        <w:rPr>
          <w:lang w:val="en-GB"/>
        </w:rPr>
        <w:t>Statistical Data.</w:t>
      </w:r>
      <w:proofErr w:type="gramEnd"/>
      <w:r w:rsidRPr="00905F6A">
        <w:rPr>
          <w:lang w:val="en-GB"/>
        </w:rPr>
        <w:t xml:space="preserve"> Available at: </w:t>
      </w:r>
      <w:hyperlink r:id="rId16" w:history="1">
        <w:r w:rsidRPr="00905F6A">
          <w:rPr>
            <w:rStyle w:val="Hyperlink"/>
            <w:lang w:val="en-GB"/>
          </w:rPr>
          <w:t>http://www.ukrstat.gov.ua/</w:t>
        </w:r>
      </w:hyperlink>
      <w:r w:rsidRPr="00905F6A">
        <w:rPr>
          <w:lang w:val="en-GB"/>
        </w:rPr>
        <w:t xml:space="preserve"> </w:t>
      </w:r>
      <w:r>
        <w:rPr>
          <w:lang w:val="en-GB"/>
        </w:rPr>
        <w:t xml:space="preserve"> </w:t>
      </w:r>
      <w:r>
        <w:rPr>
          <w:rStyle w:val="Hyperlink"/>
          <w:lang w:val="en-GB"/>
        </w:rPr>
        <w:t>[See English version]</w:t>
      </w:r>
    </w:p>
  </w:footnote>
  <w:footnote w:id="19">
    <w:p w:rsidR="00E51A99" w:rsidRPr="00905F6A" w:rsidRDefault="00E51A99" w:rsidP="00EB5D56">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National Bank of Ukraine.</w:t>
      </w:r>
      <w:proofErr w:type="gramEnd"/>
      <w:r w:rsidRPr="00905F6A">
        <w:rPr>
          <w:lang w:val="en-GB"/>
        </w:rPr>
        <w:t xml:space="preserve"> </w:t>
      </w:r>
      <w:proofErr w:type="gramStart"/>
      <w:r w:rsidRPr="00905F6A">
        <w:rPr>
          <w:lang w:val="en-GB"/>
        </w:rPr>
        <w:t>Hryvna’s official exchange rate (average over the period).</w:t>
      </w:r>
      <w:proofErr w:type="gramEnd"/>
      <w:r w:rsidRPr="00905F6A">
        <w:rPr>
          <w:lang w:val="en-GB"/>
        </w:rPr>
        <w:t xml:space="preserve"> Available at:  </w:t>
      </w:r>
      <w:hyperlink r:id="rId17" w:history="1">
        <w:r w:rsidRPr="00905F6A">
          <w:rPr>
            <w:rStyle w:val="Hyperlink"/>
            <w:shd w:val="clear" w:color="auto" w:fill="FFFFFF"/>
            <w:lang w:val="en-GB"/>
          </w:rPr>
          <w:t>www.bank.gov.ua/files/Exchange_r.xls</w:t>
        </w:r>
      </w:hyperlink>
      <w:r w:rsidRPr="00905F6A">
        <w:rPr>
          <w:color w:val="006621"/>
          <w:shd w:val="clear" w:color="auto" w:fill="FFFFFF"/>
          <w:lang w:val="en-GB"/>
        </w:rPr>
        <w:t xml:space="preserve"> </w:t>
      </w:r>
      <w:r w:rsidR="008D3C95" w:rsidRPr="00905F6A">
        <w:rPr>
          <w:lang w:val="en-GB"/>
        </w:rPr>
        <w:t>[In Ukrainian only]</w:t>
      </w:r>
    </w:p>
  </w:footnote>
  <w:footnote w:id="20">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State Statistics Service of Ukraine.</w:t>
      </w:r>
      <w:proofErr w:type="gramEnd"/>
      <w:r w:rsidRPr="00905F6A">
        <w:rPr>
          <w:lang w:val="en-GB"/>
        </w:rPr>
        <w:t xml:space="preserve"> </w:t>
      </w:r>
      <w:proofErr w:type="gramStart"/>
      <w:r w:rsidRPr="00905F6A">
        <w:rPr>
          <w:lang w:val="en-GB"/>
        </w:rPr>
        <w:t>Statistical Data.</w:t>
      </w:r>
      <w:proofErr w:type="gramEnd"/>
      <w:r w:rsidRPr="00905F6A">
        <w:rPr>
          <w:lang w:val="en-GB"/>
        </w:rPr>
        <w:t xml:space="preserve"> </w:t>
      </w:r>
      <w:r w:rsidRPr="007B18AD">
        <w:rPr>
          <w:lang w:val="en-GB"/>
        </w:rPr>
        <w:t>Available at</w:t>
      </w:r>
      <w:r w:rsidRPr="00905F6A">
        <w:rPr>
          <w:lang w:val="en-GB"/>
        </w:rPr>
        <w:t xml:space="preserve">: </w:t>
      </w:r>
      <w:hyperlink r:id="rId18" w:history="1">
        <w:r w:rsidRPr="00905F6A">
          <w:rPr>
            <w:rStyle w:val="Hyperlink"/>
            <w:lang w:val="en-GB"/>
          </w:rPr>
          <w:t>http://www.ukrstat.gov.ua/</w:t>
        </w:r>
      </w:hyperlink>
      <w:r>
        <w:rPr>
          <w:rStyle w:val="Hyperlink"/>
          <w:lang w:val="en-GB"/>
        </w:rPr>
        <w:t xml:space="preserve"> [See English version]</w:t>
      </w:r>
    </w:p>
  </w:footnote>
  <w:footnote w:id="21">
    <w:p w:rsidR="00E51A99" w:rsidRPr="00905F6A" w:rsidRDefault="00E51A99" w:rsidP="00B8617E">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European Parliament resolution of 9 October 2008 on promoting social inclusion and combating poverty, including child poverty, in the EU (</w:t>
      </w:r>
      <w:hyperlink r:id="rId19" w:history="1">
        <w:r w:rsidRPr="00905F6A">
          <w:rPr>
            <w:lang w:val="en-GB"/>
          </w:rPr>
          <w:t>2008/2034(INI)</w:t>
        </w:r>
      </w:hyperlink>
      <w:r w:rsidRPr="00905F6A">
        <w:rPr>
          <w:lang w:val="en-GB"/>
        </w:rPr>
        <w:t>.</w:t>
      </w:r>
      <w:proofErr w:type="gramEnd"/>
      <w:r w:rsidRPr="00905F6A">
        <w:rPr>
          <w:lang w:val="en-GB"/>
        </w:rPr>
        <w:t xml:space="preserve"> </w:t>
      </w:r>
      <w:r w:rsidRPr="007B18AD">
        <w:rPr>
          <w:lang w:val="en-GB"/>
        </w:rPr>
        <w:t>Available at</w:t>
      </w:r>
      <w:r w:rsidRPr="00905F6A">
        <w:rPr>
          <w:lang w:val="en-GB"/>
        </w:rPr>
        <w:t xml:space="preserve">: </w:t>
      </w:r>
      <w:hyperlink r:id="rId20" w:history="1">
        <w:r w:rsidRPr="00905F6A">
          <w:rPr>
            <w:rStyle w:val="Hyperlink"/>
            <w:lang w:val="en-GB"/>
          </w:rPr>
          <w:t>http://www.europarl.europa.eu/sides/getDoc.do?type=TA&amp;language=EN&amp;reference=P6-TA-2008-0467</w:t>
        </w:r>
      </w:hyperlink>
      <w:r w:rsidRPr="00905F6A">
        <w:rPr>
          <w:lang w:val="en-GB"/>
        </w:rPr>
        <w:t xml:space="preserve"> </w:t>
      </w:r>
    </w:p>
  </w:footnote>
  <w:footnote w:id="22">
    <w:p w:rsidR="00E51A99" w:rsidRPr="00905F6A" w:rsidRDefault="00E51A99" w:rsidP="00B8617E">
      <w:pPr>
        <w:pStyle w:val="Heading1"/>
        <w:shd w:val="clear" w:color="auto" w:fill="FFFFFF"/>
        <w:spacing w:before="0" w:beforeAutospacing="0" w:after="0" w:afterAutospacing="0"/>
        <w:jc w:val="both"/>
        <w:rPr>
          <w:lang w:val="en-GB"/>
        </w:rPr>
      </w:pPr>
      <w:r w:rsidRPr="00905F6A">
        <w:rPr>
          <w:rStyle w:val="FootnoteReference"/>
          <w:b w:val="0"/>
          <w:sz w:val="20"/>
          <w:szCs w:val="20"/>
          <w:lang w:val="en-GB"/>
        </w:rPr>
        <w:footnoteRef/>
      </w:r>
      <w:r w:rsidRPr="00905F6A">
        <w:rPr>
          <w:b w:val="0"/>
          <w:sz w:val="20"/>
          <w:szCs w:val="20"/>
          <w:lang w:val="en-GB"/>
        </w:rPr>
        <w:t xml:space="preserve"> </w:t>
      </w:r>
      <w:proofErr w:type="gramStart"/>
      <w:r w:rsidR="008D3C95">
        <w:rPr>
          <w:b w:val="0"/>
          <w:sz w:val="20"/>
          <w:szCs w:val="20"/>
          <w:lang w:val="en-GB"/>
        </w:rPr>
        <w:t>C</w:t>
      </w:r>
      <w:r w:rsidRPr="00905F6A">
        <w:rPr>
          <w:b w:val="0"/>
          <w:sz w:val="20"/>
          <w:szCs w:val="20"/>
          <w:lang w:val="en-GB"/>
        </w:rPr>
        <w:t>onference on Minimum wage policy in Ukraine – a chance for fair redistribution and growth?</w:t>
      </w:r>
      <w:proofErr w:type="gramEnd"/>
      <w:r w:rsidRPr="00905F6A">
        <w:rPr>
          <w:b w:val="0"/>
          <w:kern w:val="0"/>
          <w:sz w:val="20"/>
          <w:szCs w:val="20"/>
          <w:lang w:val="en-GB"/>
        </w:rPr>
        <w:t xml:space="preserve"> </w:t>
      </w:r>
      <w:r w:rsidRPr="007B18AD">
        <w:rPr>
          <w:b w:val="0"/>
          <w:sz w:val="20"/>
          <w:szCs w:val="20"/>
          <w:lang w:val="en-GB"/>
        </w:rPr>
        <w:t>Available at</w:t>
      </w:r>
      <w:r w:rsidRPr="00905F6A">
        <w:rPr>
          <w:b w:val="0"/>
          <w:sz w:val="20"/>
          <w:szCs w:val="20"/>
          <w:lang w:val="en-GB"/>
        </w:rPr>
        <w:t>:</w:t>
      </w:r>
      <w:r w:rsidRPr="00905F6A">
        <w:rPr>
          <w:b w:val="0"/>
          <w:kern w:val="0"/>
          <w:sz w:val="20"/>
          <w:szCs w:val="20"/>
          <w:lang w:val="en-GB"/>
        </w:rPr>
        <w:t xml:space="preserve"> </w:t>
      </w:r>
      <w:hyperlink r:id="rId21" w:history="1">
        <w:r w:rsidRPr="00905F6A">
          <w:rPr>
            <w:rStyle w:val="Hyperlink"/>
            <w:b w:val="0"/>
            <w:sz w:val="20"/>
            <w:szCs w:val="20"/>
            <w:lang w:val="en-GB"/>
          </w:rPr>
          <w:t>http://www.ukrmol.in.ua/2017/04/blog-post.html</w:t>
        </w:r>
      </w:hyperlink>
      <w:r w:rsidRPr="00905F6A">
        <w:rPr>
          <w:b w:val="0"/>
          <w:sz w:val="20"/>
          <w:szCs w:val="20"/>
          <w:lang w:val="en-GB"/>
        </w:rPr>
        <w:t xml:space="preserve"> </w:t>
      </w:r>
      <w:r w:rsidR="00C32DFE">
        <w:rPr>
          <w:b w:val="0"/>
          <w:sz w:val="20"/>
          <w:szCs w:val="20"/>
          <w:lang w:val="en-GB"/>
        </w:rPr>
        <w:t>[Link not operative 16 April 2018]</w:t>
      </w:r>
    </w:p>
  </w:footnote>
  <w:footnote w:id="23">
    <w:p w:rsidR="00E51A99" w:rsidRPr="00905F6A" w:rsidRDefault="00E51A99" w:rsidP="00B8617E">
      <w:pPr>
        <w:pStyle w:val="FootnoteText"/>
        <w:rPr>
          <w:lang w:val="en-GB"/>
        </w:rPr>
      </w:pPr>
      <w:r w:rsidRPr="00905F6A">
        <w:rPr>
          <w:rStyle w:val="FootnoteReference"/>
          <w:lang w:val="en-GB"/>
        </w:rPr>
        <w:footnoteRef/>
      </w:r>
      <w:r w:rsidRPr="00905F6A">
        <w:rPr>
          <w:lang w:val="en-GB"/>
        </w:rPr>
        <w:t xml:space="preserve"> </w:t>
      </w:r>
      <w:proofErr w:type="spellStart"/>
      <w:r w:rsidRPr="00905F6A">
        <w:rPr>
          <w:lang w:val="en-GB"/>
        </w:rPr>
        <w:t>Shimanovska</w:t>
      </w:r>
      <w:proofErr w:type="spellEnd"/>
      <w:r w:rsidRPr="00905F6A">
        <w:rPr>
          <w:lang w:val="en-GB"/>
        </w:rPr>
        <w:t>, R., International Experience of state wage regulation /</w:t>
      </w:r>
      <w:r w:rsidRPr="00905F6A">
        <w:rPr>
          <w:i/>
          <w:lang w:val="en-GB"/>
        </w:rPr>
        <w:t xml:space="preserve"> </w:t>
      </w:r>
      <w:proofErr w:type="gramStart"/>
      <w:r w:rsidRPr="00905F6A">
        <w:rPr>
          <w:i/>
          <w:lang w:val="en-GB"/>
        </w:rPr>
        <w:t>Collected</w:t>
      </w:r>
      <w:proofErr w:type="gramEnd"/>
      <w:r w:rsidRPr="00905F6A">
        <w:rPr>
          <w:i/>
          <w:lang w:val="en-GB"/>
        </w:rPr>
        <w:t xml:space="preserve"> works of the National Academy for Public Administration under the President of Ukraine</w:t>
      </w:r>
      <w:r w:rsidRPr="00905F6A">
        <w:rPr>
          <w:lang w:val="en-GB"/>
        </w:rPr>
        <w:t>. – 2009. Issue 1</w:t>
      </w:r>
      <w:r w:rsidRPr="007B18AD">
        <w:rPr>
          <w:lang w:val="en-GB"/>
        </w:rPr>
        <w:t>,</w:t>
      </w:r>
      <w:r w:rsidRPr="00905F6A">
        <w:rPr>
          <w:lang w:val="en-GB"/>
        </w:rPr>
        <w:t xml:space="preserve"> pp.117-126. </w:t>
      </w:r>
      <w:r w:rsidRPr="007B18AD">
        <w:rPr>
          <w:lang w:val="en-GB"/>
        </w:rPr>
        <w:t>Available at</w:t>
      </w:r>
      <w:r w:rsidRPr="00905F6A">
        <w:rPr>
          <w:lang w:val="en-GB"/>
        </w:rPr>
        <w:t>:</w:t>
      </w:r>
      <w:r w:rsidRPr="00905F6A">
        <w:rPr>
          <w:color w:val="0000FF"/>
          <w:lang w:val="en-GB"/>
        </w:rPr>
        <w:t xml:space="preserve"> </w:t>
      </w:r>
      <w:hyperlink r:id="rId22" w:history="1">
        <w:r w:rsidRPr="00905F6A">
          <w:rPr>
            <w:rStyle w:val="Hyperlink"/>
            <w:lang w:val="en-GB"/>
          </w:rPr>
          <w:t>http://nbuv.gov.ua/UJRN/</w:t>
        </w:r>
        <w:r w:rsidRPr="00905F6A">
          <w:rPr>
            <w:rStyle w:val="Hyperlink"/>
            <w:b/>
            <w:bCs/>
            <w:lang w:val="en-GB"/>
          </w:rPr>
          <w:t>znpnadu</w:t>
        </w:r>
        <w:r w:rsidRPr="00905F6A">
          <w:rPr>
            <w:rStyle w:val="Hyperlink"/>
            <w:lang w:val="en-GB"/>
          </w:rPr>
          <w:t>_2009_1_14</w:t>
        </w:r>
      </w:hyperlink>
      <w:r w:rsidR="00C32DFE">
        <w:rPr>
          <w:rStyle w:val="Hyperlink"/>
          <w:lang w:val="en-GB"/>
        </w:rPr>
        <w:t xml:space="preserve"> </w:t>
      </w:r>
      <w:r w:rsidR="00C32DFE" w:rsidRPr="00905F6A">
        <w:rPr>
          <w:bCs/>
          <w:kern w:val="36"/>
        </w:rPr>
        <w:t>[</w:t>
      </w:r>
      <w:proofErr w:type="spellStart"/>
      <w:r w:rsidR="00C32DFE" w:rsidRPr="00905F6A">
        <w:rPr>
          <w:bCs/>
          <w:kern w:val="36"/>
        </w:rPr>
        <w:t>In</w:t>
      </w:r>
      <w:proofErr w:type="spellEnd"/>
      <w:r w:rsidR="00C32DFE" w:rsidRPr="00905F6A">
        <w:rPr>
          <w:bCs/>
          <w:kern w:val="36"/>
        </w:rPr>
        <w:t xml:space="preserve"> </w:t>
      </w:r>
      <w:proofErr w:type="spellStart"/>
      <w:r w:rsidR="00C32DFE" w:rsidRPr="00905F6A">
        <w:rPr>
          <w:bCs/>
          <w:kern w:val="36"/>
        </w:rPr>
        <w:t>Ukrainian</w:t>
      </w:r>
      <w:proofErr w:type="spellEnd"/>
      <w:r w:rsidR="00C32DFE" w:rsidRPr="00905F6A">
        <w:rPr>
          <w:bCs/>
          <w:kern w:val="36"/>
        </w:rPr>
        <w:t xml:space="preserve"> </w:t>
      </w:r>
      <w:proofErr w:type="spellStart"/>
      <w:r w:rsidR="00C32DFE" w:rsidRPr="00905F6A">
        <w:rPr>
          <w:bCs/>
          <w:kern w:val="36"/>
        </w:rPr>
        <w:t>only</w:t>
      </w:r>
      <w:proofErr w:type="spellEnd"/>
      <w:r w:rsidR="00C32DFE" w:rsidRPr="00905F6A">
        <w:rPr>
          <w:bCs/>
          <w:kern w:val="36"/>
        </w:rPr>
        <w:t>]</w:t>
      </w:r>
    </w:p>
  </w:footnote>
  <w:footnote w:id="24">
    <w:p w:rsidR="00E51A99" w:rsidRPr="00905F6A" w:rsidRDefault="00E51A99" w:rsidP="00B8617E">
      <w:pPr>
        <w:pStyle w:val="FootnoteText"/>
        <w:rPr>
          <w:lang w:val="en-GB"/>
        </w:rPr>
      </w:pPr>
      <w:r w:rsidRPr="00905F6A">
        <w:rPr>
          <w:rStyle w:val="FootnoteReference"/>
          <w:lang w:val="en-GB"/>
        </w:rPr>
        <w:footnoteRef/>
      </w:r>
      <w:r w:rsidRPr="00905F6A">
        <w:rPr>
          <w:lang w:val="en-GB"/>
        </w:rPr>
        <w:t xml:space="preserve"> </w:t>
      </w:r>
      <w:proofErr w:type="spellStart"/>
      <w:r w:rsidRPr="00905F6A">
        <w:rPr>
          <w:lang w:val="en-GB"/>
        </w:rPr>
        <w:t>Tybinka</w:t>
      </w:r>
      <w:proofErr w:type="spellEnd"/>
      <w:r w:rsidRPr="00905F6A">
        <w:rPr>
          <w:lang w:val="en-GB"/>
        </w:rPr>
        <w:t xml:space="preserve">, G.I. Effective instruments for regulating remuneration in foreign countries and their application in Ukraine / </w:t>
      </w:r>
      <w:proofErr w:type="spellStart"/>
      <w:r w:rsidRPr="00905F6A">
        <w:rPr>
          <w:i/>
          <w:lang w:val="en-GB"/>
        </w:rPr>
        <w:t>Polissia</w:t>
      </w:r>
      <w:proofErr w:type="spellEnd"/>
      <w:r w:rsidRPr="00905F6A">
        <w:rPr>
          <w:i/>
          <w:lang w:val="en-GB"/>
        </w:rPr>
        <w:t xml:space="preserve"> Bulletin</w:t>
      </w:r>
      <w:r w:rsidRPr="00905F6A">
        <w:rPr>
          <w:lang w:val="en-GB"/>
        </w:rPr>
        <w:t xml:space="preserve">. </w:t>
      </w:r>
      <w:proofErr w:type="gramStart"/>
      <w:r w:rsidRPr="00905F6A">
        <w:rPr>
          <w:lang w:val="en-GB"/>
        </w:rPr>
        <w:t>2016. No. 3 (7).</w:t>
      </w:r>
      <w:proofErr w:type="gramEnd"/>
      <w:r w:rsidRPr="00905F6A">
        <w:rPr>
          <w:lang w:val="en-GB"/>
        </w:rPr>
        <w:t xml:space="preserve"> — pp. 146-149.</w:t>
      </w:r>
      <w:r w:rsidRPr="00905F6A">
        <w:rPr>
          <w:color w:val="0000FF"/>
          <w:lang w:val="en-GB"/>
        </w:rPr>
        <w:t xml:space="preserve"> </w:t>
      </w:r>
      <w:r w:rsidRPr="007B18AD">
        <w:rPr>
          <w:lang w:val="en-GB"/>
        </w:rPr>
        <w:t>Available at</w:t>
      </w:r>
      <w:r w:rsidRPr="00905F6A">
        <w:rPr>
          <w:lang w:val="en-GB"/>
        </w:rPr>
        <w:t xml:space="preserve">: </w:t>
      </w:r>
      <w:hyperlink r:id="rId23" w:history="1">
        <w:r w:rsidRPr="00905F6A">
          <w:rPr>
            <w:rStyle w:val="Hyperlink"/>
            <w:lang w:val="en-GB"/>
          </w:rPr>
          <w:t>http://ir.stu.cn.ua/handle/123456789/11809</w:t>
        </w:r>
      </w:hyperlink>
      <w:r w:rsidR="00C32DFE">
        <w:rPr>
          <w:rStyle w:val="Hyperlink"/>
          <w:lang w:val="en-GB"/>
        </w:rPr>
        <w:t xml:space="preserve"> </w:t>
      </w:r>
      <w:r w:rsidR="00C32DFE" w:rsidRPr="00905F6A">
        <w:t>[</w:t>
      </w:r>
      <w:proofErr w:type="spellStart"/>
      <w:r w:rsidR="00C32DFE" w:rsidRPr="00905F6A">
        <w:t>Publication</w:t>
      </w:r>
      <w:proofErr w:type="spellEnd"/>
      <w:r w:rsidR="00C32DFE" w:rsidRPr="00905F6A">
        <w:t xml:space="preserve"> </w:t>
      </w:r>
      <w:proofErr w:type="spellStart"/>
      <w:r w:rsidR="00C32DFE" w:rsidRPr="00905F6A">
        <w:t>not</w:t>
      </w:r>
      <w:proofErr w:type="spellEnd"/>
      <w:r w:rsidR="00C32DFE" w:rsidRPr="00905F6A">
        <w:t xml:space="preserve"> </w:t>
      </w:r>
      <w:proofErr w:type="spellStart"/>
      <w:r w:rsidR="00C32DFE" w:rsidRPr="00905F6A">
        <w:t>available</w:t>
      </w:r>
      <w:proofErr w:type="spellEnd"/>
      <w:r w:rsidR="00C32DFE" w:rsidRPr="00905F6A">
        <w:t xml:space="preserve"> </w:t>
      </w:r>
      <w:proofErr w:type="spellStart"/>
      <w:r w:rsidR="00C32DFE" w:rsidRPr="00905F6A">
        <w:t>in</w:t>
      </w:r>
      <w:proofErr w:type="spellEnd"/>
      <w:r w:rsidR="00C32DFE" w:rsidRPr="00905F6A">
        <w:t xml:space="preserve"> </w:t>
      </w:r>
      <w:proofErr w:type="spellStart"/>
      <w:r w:rsidR="00C32DFE" w:rsidRPr="00905F6A">
        <w:t>English</w:t>
      </w:r>
      <w:proofErr w:type="spellEnd"/>
      <w:r w:rsidR="00C32DFE" w:rsidRPr="00905F6A">
        <w:t>]</w:t>
      </w:r>
    </w:p>
  </w:footnote>
  <w:footnote w:id="25">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NBU.</w:t>
      </w:r>
      <w:proofErr w:type="gramEnd"/>
      <w:r w:rsidRPr="00905F6A">
        <w:rPr>
          <w:lang w:val="en-GB"/>
        </w:rPr>
        <w:t xml:space="preserve"> </w:t>
      </w:r>
      <w:proofErr w:type="gramStart"/>
      <w:r w:rsidRPr="00905F6A">
        <w:rPr>
          <w:lang w:val="en-GB"/>
        </w:rPr>
        <w:t>Average exchange rate for the period.</w:t>
      </w:r>
      <w:proofErr w:type="gramEnd"/>
      <w:r w:rsidRPr="00905F6A">
        <w:rPr>
          <w:lang w:val="en-GB"/>
        </w:rPr>
        <w:t xml:space="preserve"> </w:t>
      </w:r>
      <w:r w:rsidRPr="007B18AD">
        <w:rPr>
          <w:lang w:val="en-GB"/>
        </w:rPr>
        <w:t>Available at</w:t>
      </w:r>
      <w:r w:rsidRPr="00905F6A">
        <w:rPr>
          <w:lang w:val="en-GB"/>
        </w:rPr>
        <w:t>:</w:t>
      </w:r>
      <w:r w:rsidRPr="00905F6A">
        <w:rPr>
          <w:b/>
          <w:lang w:val="en-GB"/>
        </w:rPr>
        <w:t xml:space="preserve"> </w:t>
      </w:r>
      <w:r w:rsidRPr="00905F6A">
        <w:rPr>
          <w:lang w:val="en-GB"/>
        </w:rPr>
        <w:t xml:space="preserve"> </w:t>
      </w:r>
      <w:hyperlink r:id="rId24" w:history="1">
        <w:r w:rsidRPr="00905F6A">
          <w:rPr>
            <w:rStyle w:val="Hyperlink"/>
            <w:shd w:val="clear" w:color="auto" w:fill="FFFFFF"/>
            <w:lang w:val="en-GB"/>
          </w:rPr>
          <w:t>https://bank.gov.ua/files/Exchange_r.xls</w:t>
        </w:r>
      </w:hyperlink>
      <w:r w:rsidRPr="00905F6A">
        <w:rPr>
          <w:color w:val="006621"/>
          <w:sz w:val="21"/>
          <w:szCs w:val="21"/>
          <w:shd w:val="clear" w:color="auto" w:fill="FFFFFF"/>
          <w:lang w:val="en-GB"/>
        </w:rPr>
        <w:t xml:space="preserve"> </w:t>
      </w:r>
      <w:r w:rsidR="008D3C95" w:rsidRPr="00905F6A">
        <w:rPr>
          <w:lang w:val="en-GB"/>
        </w:rPr>
        <w:t>[In Ukrainian only]</w:t>
      </w:r>
    </w:p>
  </w:footnote>
  <w:footnote w:id="26">
    <w:p w:rsidR="00E51A99" w:rsidRPr="00905F6A" w:rsidRDefault="00E51A99" w:rsidP="00363129">
      <w:pPr>
        <w:pStyle w:val="Heading1"/>
        <w:spacing w:before="0" w:beforeAutospacing="0" w:after="0" w:afterAutospacing="0"/>
        <w:rPr>
          <w:b w:val="0"/>
          <w:bCs w:val="0"/>
          <w:kern w:val="0"/>
          <w:sz w:val="20"/>
          <w:szCs w:val="20"/>
          <w:lang w:val="en-GB"/>
        </w:rPr>
      </w:pPr>
      <w:r w:rsidRPr="00905F6A">
        <w:rPr>
          <w:rStyle w:val="FootnoteReference"/>
          <w:b w:val="0"/>
          <w:sz w:val="20"/>
          <w:szCs w:val="20"/>
          <w:lang w:val="en-GB"/>
        </w:rPr>
        <w:footnoteRef/>
      </w:r>
      <w:r w:rsidRPr="00905F6A">
        <w:rPr>
          <w:b w:val="0"/>
          <w:sz w:val="20"/>
          <w:szCs w:val="20"/>
          <w:lang w:val="en-GB"/>
        </w:rPr>
        <w:t xml:space="preserve"> </w:t>
      </w:r>
      <w:proofErr w:type="spellStart"/>
      <w:r w:rsidRPr="00905F6A">
        <w:rPr>
          <w:b w:val="0"/>
          <w:sz w:val="20"/>
          <w:szCs w:val="20"/>
          <w:lang w:val="en-GB"/>
        </w:rPr>
        <w:t>O.Iezhel</w:t>
      </w:r>
      <w:proofErr w:type="spellEnd"/>
      <w:r w:rsidRPr="00905F6A">
        <w:rPr>
          <w:b w:val="0"/>
          <w:sz w:val="20"/>
          <w:szCs w:val="20"/>
          <w:lang w:val="en-GB"/>
        </w:rPr>
        <w:t xml:space="preserve">’, </w:t>
      </w:r>
      <w:proofErr w:type="gramStart"/>
      <w:r w:rsidRPr="00905F6A">
        <w:rPr>
          <w:b w:val="0"/>
          <w:sz w:val="20"/>
          <w:szCs w:val="20"/>
          <w:lang w:val="en-GB"/>
        </w:rPr>
        <w:t>Minimally</w:t>
      </w:r>
      <w:proofErr w:type="gramEnd"/>
      <w:r w:rsidRPr="00905F6A">
        <w:rPr>
          <w:b w:val="0"/>
          <w:sz w:val="20"/>
          <w:szCs w:val="20"/>
          <w:lang w:val="en-GB"/>
        </w:rPr>
        <w:t xml:space="preserve"> and the minimum. Ukraine has the lowest wages in Europe. Available at:</w:t>
      </w:r>
      <w:r w:rsidRPr="00905F6A">
        <w:rPr>
          <w:b w:val="0"/>
          <w:kern w:val="0"/>
          <w:sz w:val="20"/>
          <w:szCs w:val="20"/>
          <w:lang w:val="en-GB"/>
        </w:rPr>
        <w:t xml:space="preserve"> </w:t>
      </w:r>
      <w:r w:rsidRPr="00905F6A">
        <w:rPr>
          <w:b w:val="0"/>
          <w:sz w:val="20"/>
          <w:szCs w:val="20"/>
          <w:lang w:val="en-GB"/>
        </w:rPr>
        <w:t xml:space="preserve"> </w:t>
      </w:r>
      <w:r w:rsidRPr="00905F6A">
        <w:rPr>
          <w:lang w:val="en-GB"/>
        </w:rPr>
        <w:t xml:space="preserve"> </w:t>
      </w:r>
      <w:hyperlink r:id="rId25" w:history="1">
        <w:r w:rsidRPr="00905F6A">
          <w:rPr>
            <w:rStyle w:val="Hyperlink"/>
            <w:b w:val="0"/>
            <w:sz w:val="20"/>
            <w:szCs w:val="20"/>
            <w:lang w:val="en-GB"/>
          </w:rPr>
          <w:t>https://news.finance.ua/ua/news/-/395314/minimalno-na-minimalnij-v-ukrayini-najmensha-zarplata-v-yevropi</w:t>
        </w:r>
      </w:hyperlink>
      <w:r w:rsidRPr="00905F6A">
        <w:rPr>
          <w:b w:val="0"/>
          <w:color w:val="5BA79A"/>
          <w:sz w:val="20"/>
          <w:szCs w:val="20"/>
          <w:lang w:val="en-GB"/>
        </w:rPr>
        <w:t xml:space="preserve"> </w:t>
      </w:r>
      <w:r w:rsidR="008D3C95" w:rsidRPr="00905F6A">
        <w:rPr>
          <w:b w:val="0"/>
          <w:bCs w:val="0"/>
          <w:kern w:val="0"/>
          <w:sz w:val="20"/>
          <w:szCs w:val="20"/>
          <w:lang w:val="en-GB"/>
        </w:rPr>
        <w:t>[In Ukrainian only]</w:t>
      </w:r>
    </w:p>
  </w:footnote>
  <w:footnote w:id="27">
    <w:p w:rsidR="00E51A99" w:rsidRPr="00905F6A" w:rsidRDefault="00E51A99">
      <w:pPr>
        <w:pStyle w:val="FootnoteText"/>
        <w:rPr>
          <w:lang w:val="en-GB"/>
        </w:rPr>
      </w:pPr>
      <w:r w:rsidRPr="00905F6A">
        <w:rPr>
          <w:vertAlign w:val="superscript"/>
          <w:lang w:val="en-GB"/>
        </w:rPr>
        <w:footnoteRef/>
      </w:r>
      <w:r w:rsidRPr="00905F6A">
        <w:rPr>
          <w:lang w:val="en-GB"/>
        </w:rPr>
        <w:t xml:space="preserve">  </w:t>
      </w:r>
      <w:proofErr w:type="spellStart"/>
      <w:proofErr w:type="gramStart"/>
      <w:r w:rsidRPr="00905F6A">
        <w:rPr>
          <w:lang w:val="en-GB"/>
        </w:rPr>
        <w:t>Eurofound</w:t>
      </w:r>
      <w:proofErr w:type="spellEnd"/>
      <w:r w:rsidRPr="00905F6A">
        <w:rPr>
          <w:lang w:val="en-GB"/>
        </w:rPr>
        <w:t xml:space="preserve"> (2018).</w:t>
      </w:r>
      <w:proofErr w:type="gramEnd"/>
      <w:r w:rsidRPr="00905F6A">
        <w:rPr>
          <w:lang w:val="en-GB"/>
        </w:rPr>
        <w:t xml:space="preserve"> Statutory minimum wages in the EU-2018: First findings.  Available at:</w:t>
      </w:r>
      <w:r w:rsidRPr="00905F6A">
        <w:rPr>
          <w:b/>
          <w:lang w:val="en-GB"/>
        </w:rPr>
        <w:t xml:space="preserve"> </w:t>
      </w:r>
      <w:hyperlink r:id="rId26" w:history="1">
        <w:r w:rsidRPr="00905F6A">
          <w:rPr>
            <w:rStyle w:val="Hyperlink"/>
            <w:lang w:val="en-GB"/>
          </w:rPr>
          <w:t>https://www.eurofound.europa.eu/sites/default/files/ef_publication/field_ef_document/ef18005en.pdf</w:t>
        </w:r>
      </w:hyperlink>
    </w:p>
  </w:footnote>
  <w:footnote w:id="28">
    <w:p w:rsidR="00E51A99" w:rsidRPr="00905F6A" w:rsidRDefault="00E51A99">
      <w:pPr>
        <w:pStyle w:val="FootnoteText"/>
        <w:rPr>
          <w:lang w:val="en-GB"/>
        </w:rPr>
      </w:pPr>
      <w:r w:rsidRPr="00905F6A">
        <w:rPr>
          <w:rStyle w:val="FootnoteReference"/>
          <w:lang w:val="en-GB"/>
        </w:rPr>
        <w:footnoteRef/>
      </w:r>
      <w:r w:rsidRPr="00905F6A">
        <w:rPr>
          <w:lang w:val="en-GB"/>
        </w:rPr>
        <w:t xml:space="preserve"> Population size (estimated) as of 1 December 2017 and the average size in the period January-November 2017 –</w:t>
      </w:r>
      <w:hyperlink r:id="rId27" w:history="1">
        <w:r w:rsidRPr="00905F6A">
          <w:rPr>
            <w:rStyle w:val="Hyperlink"/>
          </w:rPr>
          <w:t>http://www.ukrstat.gov.ua/operativ/operativ2017/ds/kn/kn_u/kn1117_u.html</w:t>
        </w:r>
      </w:hyperlink>
      <w:r>
        <w:rPr>
          <w:lang w:val="en-GB"/>
        </w:rPr>
        <w:t xml:space="preserve"> [In Ukrainian only]</w:t>
      </w:r>
    </w:p>
  </w:footnote>
  <w:footnote w:id="29">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hyperlink r:id="rId28" w:history="1">
        <w:r w:rsidRPr="00267164">
          <w:rPr>
            <w:lang w:val="en-GB"/>
          </w:rPr>
          <w:t>https://www.dcz.gov.ua/sites/default/files/infofiles/2._sytuaciya_na_rynku_praci_1.pdf</w:t>
        </w:r>
      </w:hyperlink>
      <w:r>
        <w:rPr>
          <w:lang w:val="en-GB"/>
        </w:rPr>
        <w:t xml:space="preserve"> [In Ukrainian only]</w:t>
      </w:r>
    </w:p>
  </w:footnote>
  <w:footnote w:id="30">
    <w:p w:rsidR="00E51A99" w:rsidRPr="00905F6A" w:rsidRDefault="00E51A99">
      <w:pPr>
        <w:pStyle w:val="FootnoteText"/>
        <w:rPr>
          <w:rStyle w:val="Hyperlink"/>
          <w:lang w:val="en-GB"/>
        </w:rPr>
      </w:pPr>
      <w:r w:rsidRPr="00905F6A">
        <w:rPr>
          <w:rStyle w:val="FootnoteReference"/>
          <w:lang w:val="en-GB"/>
        </w:rPr>
        <w:footnoteRef/>
      </w:r>
      <w:r w:rsidRPr="00905F6A">
        <w:rPr>
          <w:lang w:val="en-GB"/>
        </w:rPr>
        <w:t xml:space="preserve"> </w:t>
      </w:r>
      <w:proofErr w:type="gramStart"/>
      <w:r w:rsidRPr="00905F6A">
        <w:rPr>
          <w:lang w:val="en-GB"/>
        </w:rPr>
        <w:t>The NBU.</w:t>
      </w:r>
      <w:proofErr w:type="gramEnd"/>
      <w:r w:rsidRPr="00905F6A">
        <w:rPr>
          <w:lang w:val="en-GB"/>
        </w:rPr>
        <w:t xml:space="preserve"> </w:t>
      </w:r>
      <w:proofErr w:type="gramStart"/>
      <w:r w:rsidRPr="00905F6A">
        <w:rPr>
          <w:i/>
          <w:lang w:val="en-GB"/>
        </w:rPr>
        <w:t>Private Monetary Transfers to Ukraine in 2016 Survey</w:t>
      </w:r>
      <w:r w:rsidRPr="00905F6A">
        <w:rPr>
          <w:lang w:val="en-GB"/>
        </w:rPr>
        <w:t>.</w:t>
      </w:r>
      <w:proofErr w:type="gramEnd"/>
      <w:r w:rsidRPr="00905F6A">
        <w:rPr>
          <w:lang w:val="en-GB"/>
        </w:rPr>
        <w:t xml:space="preserve"> - </w:t>
      </w:r>
      <w:r w:rsidR="008D3C95" w:rsidRPr="008D3C95">
        <w:rPr>
          <w:rStyle w:val="Hyperlink"/>
        </w:rPr>
        <w:t>https://bank.gov.ua/control/en/publish/article?art_id=43401204</w:t>
      </w:r>
    </w:p>
  </w:footnote>
  <w:footnote w:id="31">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International Organization for Migrations (IОМ).</w:t>
      </w:r>
      <w:proofErr w:type="gramEnd"/>
      <w:r w:rsidRPr="00905F6A">
        <w:rPr>
          <w:lang w:val="en-GB"/>
        </w:rPr>
        <w:t xml:space="preserve"> </w:t>
      </w:r>
      <w:r w:rsidRPr="00905F6A">
        <w:rPr>
          <w:i/>
          <w:lang w:val="en-GB"/>
        </w:rPr>
        <w:t>Migrations in Ukraine: Facts and Figures 2016</w:t>
      </w:r>
      <w:r w:rsidRPr="00905F6A">
        <w:rPr>
          <w:lang w:val="en-GB"/>
        </w:rPr>
        <w:t xml:space="preserve">. 2016». </w:t>
      </w:r>
      <w:r w:rsidRPr="007B18AD">
        <w:rPr>
          <w:lang w:val="en-GB"/>
        </w:rPr>
        <w:t>Available at:</w:t>
      </w:r>
      <w:r w:rsidRPr="00905F6A">
        <w:rPr>
          <w:lang w:val="en-GB"/>
        </w:rPr>
        <w:t xml:space="preserve"> </w:t>
      </w:r>
      <w:r w:rsidR="008D3C95" w:rsidRPr="00905F6A">
        <w:rPr>
          <w:rStyle w:val="Hyperlink"/>
        </w:rPr>
        <w:t>http://www.iom.org.ua/sites/default/files/ff_eng_10_10_press.pdf</w:t>
      </w:r>
    </w:p>
  </w:footnote>
  <w:footnote w:id="32">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hyperlink r:id="rId29" w:history="1">
        <w:r w:rsidRPr="00905F6A">
          <w:rPr>
            <w:rStyle w:val="Hyperlink"/>
          </w:rPr>
          <w:t>http://eu-ua-csp.org.ua/csp-docs/12-dopovid-pgs-shodo-shodo-rinku-praci-zi-storoni-us-pgs/</w:t>
        </w:r>
      </w:hyperlink>
      <w:r w:rsidR="00C32DFE">
        <w:rPr>
          <w:rStyle w:val="Hyperlink"/>
          <w:lang w:val="en-GB"/>
        </w:rPr>
        <w:t xml:space="preserve"> </w:t>
      </w:r>
      <w:r w:rsidR="00C32DFE" w:rsidRPr="00905F6A">
        <w:t>[</w:t>
      </w:r>
      <w:proofErr w:type="spellStart"/>
      <w:r w:rsidR="00C32DFE" w:rsidRPr="00905F6A">
        <w:t>In</w:t>
      </w:r>
      <w:proofErr w:type="spellEnd"/>
      <w:r w:rsidR="00C32DFE" w:rsidRPr="00905F6A">
        <w:t xml:space="preserve"> </w:t>
      </w:r>
      <w:proofErr w:type="spellStart"/>
      <w:r w:rsidR="00C32DFE" w:rsidRPr="00905F6A">
        <w:t>Ukrainian</w:t>
      </w:r>
      <w:proofErr w:type="spellEnd"/>
      <w:r w:rsidR="00C32DFE" w:rsidRPr="00905F6A">
        <w:t xml:space="preserve"> </w:t>
      </w:r>
      <w:proofErr w:type="spellStart"/>
      <w:r w:rsidR="00C32DFE" w:rsidRPr="00905F6A">
        <w:t>only</w:t>
      </w:r>
      <w:proofErr w:type="spellEnd"/>
      <w:r w:rsidR="00C32DFE" w:rsidRPr="00905F6A">
        <w:t>]</w:t>
      </w:r>
    </w:p>
  </w:footnote>
  <w:footnote w:id="33">
    <w:p w:rsidR="00E51A99" w:rsidRPr="00905F6A" w:rsidRDefault="00E51A99" w:rsidP="002457D5">
      <w:pPr>
        <w:pStyle w:val="FootnoteText"/>
        <w:rPr>
          <w:lang w:val="en-GB"/>
        </w:rPr>
      </w:pPr>
      <w:r w:rsidRPr="00905F6A">
        <w:rPr>
          <w:rStyle w:val="FootnoteReference"/>
          <w:lang w:val="en-GB"/>
        </w:rPr>
        <w:footnoteRef/>
      </w:r>
      <w:r w:rsidRPr="00905F6A">
        <w:rPr>
          <w:lang w:val="en-GB"/>
        </w:rPr>
        <w:t xml:space="preserve"> The FTU held the meeting of the Joint Representative Body on the part of employers at the national level:  </w:t>
      </w:r>
      <w:r w:rsidR="00C04067" w:rsidRPr="00905F6A">
        <w:rPr>
          <w:rStyle w:val="Hyperlink"/>
        </w:rPr>
        <w:t>http://fru.ua/en/</w:t>
      </w:r>
    </w:p>
  </w:footnote>
  <w:footnote w:id="34">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hyperlink r:id="rId30" w:history="1">
        <w:r w:rsidRPr="00905F6A">
          <w:rPr>
            <w:rStyle w:val="Hyperlink"/>
            <w:lang w:val="en-GB"/>
          </w:rPr>
          <w:t>http://budport.com.ua/news/8607-chi-zatrimaye-budivelnikiv-v-ukrajni-pidvischennya-zarplati</w:t>
        </w:r>
      </w:hyperlink>
      <w:r w:rsidR="00C04067">
        <w:rPr>
          <w:lang w:val="en-GB"/>
        </w:rPr>
        <w:t xml:space="preserve"> [In Ukrainian only]</w:t>
      </w:r>
    </w:p>
  </w:footnote>
  <w:footnote w:id="35">
    <w:p w:rsidR="00E51A99" w:rsidRPr="00905F6A" w:rsidRDefault="00E51A99">
      <w:pPr>
        <w:pStyle w:val="FootnoteText"/>
        <w:rPr>
          <w:lang w:val="en-GB"/>
        </w:rPr>
      </w:pPr>
      <w:r w:rsidRPr="00905F6A">
        <w:rPr>
          <w:rStyle w:val="FootnoteReference"/>
          <w:lang w:val="en-GB"/>
        </w:rPr>
        <w:footnoteRef/>
      </w:r>
      <w:r w:rsidRPr="00905F6A">
        <w:rPr>
          <w:lang w:val="en-GB"/>
        </w:rPr>
        <w:t xml:space="preserve"> </w:t>
      </w:r>
      <w:hyperlink r:id="rId31" w:history="1">
        <w:r w:rsidR="00C04067" w:rsidRPr="00905F6A">
          <w:rPr>
            <w:rStyle w:val="Hyperlink"/>
            <w:lang w:val="en-GB"/>
          </w:rPr>
          <w:t>https://www.kmu.gov.ua/ua/news/minregion-vstanoviv-riven-koshtorisnoyi-zarplati-u-budivnictvi-na-2018-rik</w:t>
        </w:r>
      </w:hyperlink>
      <w:r w:rsidR="00C04067">
        <w:rPr>
          <w:lang w:val="en-GB"/>
        </w:rPr>
        <w:t xml:space="preserve"> [In Ukrainian only]</w:t>
      </w:r>
    </w:p>
  </w:footnote>
  <w:footnote w:id="36">
    <w:p w:rsidR="00E51A99" w:rsidRPr="00905F6A" w:rsidRDefault="00E51A99" w:rsidP="003B7210">
      <w:pPr>
        <w:pStyle w:val="FootnoteText"/>
        <w:rPr>
          <w:lang w:val="en-GB"/>
        </w:rPr>
      </w:pPr>
      <w:r w:rsidRPr="00905F6A">
        <w:rPr>
          <w:rStyle w:val="FootnoteReference"/>
          <w:lang w:val="en-GB"/>
        </w:rPr>
        <w:footnoteRef/>
      </w:r>
      <w:r w:rsidRPr="00905F6A">
        <w:rPr>
          <w:lang w:val="en-GB"/>
        </w:rPr>
        <w:t xml:space="preserve"> </w:t>
      </w:r>
      <w:proofErr w:type="spellStart"/>
      <w:r w:rsidRPr="00905F6A">
        <w:rPr>
          <w:lang w:val="en-GB"/>
        </w:rPr>
        <w:t>Libanova</w:t>
      </w:r>
      <w:proofErr w:type="spellEnd"/>
      <w:r w:rsidRPr="00905F6A">
        <w:rPr>
          <w:lang w:val="en-GB"/>
        </w:rPr>
        <w:t xml:space="preserve">, E.M. Ukraine: the depth of inequality. </w:t>
      </w:r>
      <w:r w:rsidRPr="007B18AD">
        <w:rPr>
          <w:lang w:val="en-GB"/>
        </w:rPr>
        <w:t>Available at</w:t>
      </w:r>
      <w:r w:rsidRPr="00905F6A">
        <w:rPr>
          <w:lang w:val="en-GB"/>
        </w:rPr>
        <w:t xml:space="preserve">: </w:t>
      </w:r>
      <w:hyperlink r:id="rId32" w:history="1">
        <w:r w:rsidRPr="00905F6A">
          <w:rPr>
            <w:rStyle w:val="Hyperlink"/>
            <w:lang w:val="en-GB"/>
          </w:rPr>
          <w:t>https://dt.ua/internal/ukrayina-glibina-nerivnosti-_.html</w:t>
        </w:r>
      </w:hyperlink>
      <w:r w:rsidR="00C04067">
        <w:rPr>
          <w:rStyle w:val="Hyperlink"/>
          <w:lang w:val="en-GB"/>
        </w:rPr>
        <w:t xml:space="preserve"> </w:t>
      </w:r>
      <w:r w:rsidR="00C04067">
        <w:rPr>
          <w:lang w:val="en-GB"/>
        </w:rPr>
        <w:t>[In Ukrainian only]</w:t>
      </w:r>
    </w:p>
  </w:footnote>
  <w:footnote w:id="37">
    <w:p w:rsidR="00E51A99" w:rsidRPr="00905F6A" w:rsidRDefault="00E51A99" w:rsidP="005F0ED1">
      <w:pPr>
        <w:pStyle w:val="FootnoteText"/>
        <w:rPr>
          <w:lang w:val="en-GB"/>
        </w:rPr>
      </w:pPr>
      <w:r w:rsidRPr="00905F6A">
        <w:rPr>
          <w:rStyle w:val="FootnoteReference"/>
          <w:lang w:val="en-GB"/>
        </w:rPr>
        <w:footnoteRef/>
      </w:r>
      <w:r w:rsidRPr="00905F6A">
        <w:rPr>
          <w:lang w:val="en-GB"/>
        </w:rPr>
        <w:t xml:space="preserve"> National Institute for Strategic Studies official web-site: "Risks and threats to the economic security of Ukraine in 2015-2016 and instruments of their minimization", analysis paper.</w:t>
      </w:r>
      <w:r w:rsidRPr="00905F6A">
        <w:rPr>
          <w:color w:val="0000FF"/>
          <w:lang w:val="en-GB"/>
        </w:rPr>
        <w:t xml:space="preserve"> </w:t>
      </w:r>
      <w:r w:rsidRPr="00905F6A">
        <w:rPr>
          <w:lang w:val="en-GB"/>
        </w:rPr>
        <w:t xml:space="preserve">Available at: </w:t>
      </w:r>
      <w:hyperlink r:id="rId33" w:history="1">
        <w:r w:rsidR="00D61227" w:rsidRPr="00905F6A">
          <w:rPr>
            <w:rStyle w:val="Hyperlink"/>
          </w:rPr>
          <w:t>http://en.niss.gov.ua/</w:t>
        </w:r>
      </w:hyperlink>
      <w:r w:rsidR="00D61227">
        <w:rPr>
          <w:rStyle w:val="Hyperlink"/>
          <w:lang w:val="en-GB"/>
        </w:rPr>
        <w:t xml:space="preserve"> </w:t>
      </w:r>
      <w:r w:rsidR="00D61227" w:rsidRPr="00905F6A">
        <w:t>[</w:t>
      </w:r>
      <w:proofErr w:type="spellStart"/>
      <w:r w:rsidR="00D61227" w:rsidRPr="00905F6A">
        <w:t>See</w:t>
      </w:r>
      <w:proofErr w:type="spellEnd"/>
      <w:r w:rsidR="00D61227" w:rsidRPr="00905F6A">
        <w:t xml:space="preserve"> </w:t>
      </w:r>
      <w:proofErr w:type="spellStart"/>
      <w:r w:rsidR="00D61227" w:rsidRPr="00905F6A">
        <w:t>English</w:t>
      </w:r>
      <w:proofErr w:type="spellEnd"/>
      <w:r w:rsidR="00D61227" w:rsidRPr="00905F6A">
        <w:t xml:space="preserve"> </w:t>
      </w:r>
      <w:proofErr w:type="spellStart"/>
      <w:r w:rsidR="00D61227" w:rsidRPr="00905F6A">
        <w:t>version</w:t>
      </w:r>
      <w:proofErr w:type="spellEnd"/>
      <w:r w:rsidR="00D61227" w:rsidRPr="00905F6A">
        <w:t>]</w:t>
      </w:r>
    </w:p>
  </w:footnote>
  <w:footnote w:id="38">
    <w:p w:rsidR="00E51A99" w:rsidRPr="00905F6A" w:rsidRDefault="00E51A99" w:rsidP="003B7210">
      <w:pPr>
        <w:pStyle w:val="FootnoteText"/>
        <w:rPr>
          <w:lang w:val="en-GB"/>
        </w:rPr>
      </w:pPr>
      <w:r w:rsidRPr="00905F6A">
        <w:rPr>
          <w:rStyle w:val="FootnoteReference"/>
          <w:lang w:val="en-GB"/>
        </w:rPr>
        <w:footnoteRef/>
      </w:r>
      <w:r w:rsidRPr="00905F6A">
        <w:rPr>
          <w:lang w:val="en-GB"/>
        </w:rPr>
        <w:t xml:space="preserve"> </w:t>
      </w:r>
      <w:proofErr w:type="spellStart"/>
      <w:r w:rsidRPr="00905F6A">
        <w:rPr>
          <w:lang w:val="en-GB"/>
        </w:rPr>
        <w:t>Libanova</w:t>
      </w:r>
      <w:proofErr w:type="spellEnd"/>
      <w:r w:rsidRPr="00905F6A">
        <w:rPr>
          <w:lang w:val="en-GB"/>
        </w:rPr>
        <w:t xml:space="preserve">, E.M. Ukraine: the depth of inequality. Available at: </w:t>
      </w:r>
      <w:hyperlink r:id="rId34" w:history="1">
        <w:r w:rsidRPr="00905F6A">
          <w:rPr>
            <w:rStyle w:val="Hyperlink"/>
            <w:lang w:val="en-GB"/>
          </w:rPr>
          <w:t>https://dt.ua/internal/ukrayina-glibina-nerivnosti-_.html</w:t>
        </w:r>
      </w:hyperlink>
    </w:p>
  </w:footnote>
  <w:footnote w:id="39">
    <w:p w:rsidR="00E51A99" w:rsidRPr="00905F6A" w:rsidRDefault="00E51A99" w:rsidP="003B7210">
      <w:pPr>
        <w:pStyle w:val="FootnoteText"/>
        <w:rPr>
          <w:lang w:val="en-GB"/>
        </w:rPr>
      </w:pPr>
      <w:r w:rsidRPr="00905F6A">
        <w:rPr>
          <w:rStyle w:val="FootnoteReference"/>
          <w:lang w:val="en-GB"/>
        </w:rPr>
        <w:footnoteRef/>
      </w:r>
      <w:r w:rsidRPr="00905F6A">
        <w:rPr>
          <w:lang w:val="en-GB"/>
        </w:rPr>
        <w:t xml:space="preserve"> </w:t>
      </w:r>
      <w:proofErr w:type="spellStart"/>
      <w:r w:rsidRPr="00905F6A">
        <w:rPr>
          <w:lang w:val="en-GB"/>
        </w:rPr>
        <w:t>Kharazishvili</w:t>
      </w:r>
      <w:proofErr w:type="spellEnd"/>
      <w:r w:rsidRPr="00905F6A">
        <w:rPr>
          <w:lang w:val="en-GB"/>
        </w:rPr>
        <w:t>, Y.M. The light and the darkness of Ukraine</w:t>
      </w:r>
      <w:r w:rsidRPr="007B18AD">
        <w:rPr>
          <w:lang w:val="en-GB"/>
        </w:rPr>
        <w:t>'</w:t>
      </w:r>
      <w:r w:rsidRPr="00905F6A">
        <w:rPr>
          <w:lang w:val="en-GB"/>
        </w:rPr>
        <w:t xml:space="preserve">s economy: resources for growth and modernization. // Academic Journal </w:t>
      </w:r>
      <w:r w:rsidRPr="007B18AD">
        <w:rPr>
          <w:lang w:val="en-GB"/>
        </w:rPr>
        <w:t>"</w:t>
      </w:r>
      <w:r w:rsidRPr="00905F6A">
        <w:rPr>
          <w:lang w:val="en-GB"/>
        </w:rPr>
        <w:t>The Economy of Ukraine</w:t>
      </w:r>
      <w:r w:rsidRPr="007B18AD">
        <w:rPr>
          <w:lang w:val="en-GB"/>
        </w:rPr>
        <w:t>"</w:t>
      </w:r>
      <w:r w:rsidRPr="00905F6A">
        <w:rPr>
          <w:lang w:val="en-GB"/>
        </w:rPr>
        <w:t>. 2017. 4(665).</w:t>
      </w:r>
    </w:p>
  </w:footnote>
  <w:footnote w:id="40">
    <w:p w:rsidR="00E51A99" w:rsidRPr="00905F6A" w:rsidRDefault="00E51A99" w:rsidP="00275672">
      <w:pPr>
        <w:pStyle w:val="FootnoteText"/>
        <w:rPr>
          <w:lang w:val="en-GB"/>
        </w:rPr>
      </w:pPr>
      <w:r w:rsidRPr="00905F6A">
        <w:rPr>
          <w:rStyle w:val="FootnoteReference"/>
          <w:lang w:val="en-GB"/>
        </w:rPr>
        <w:footnoteRef/>
      </w:r>
      <w:r w:rsidRPr="00905F6A">
        <w:rPr>
          <w:lang w:val="en-GB"/>
        </w:rPr>
        <w:t xml:space="preserve"> The CMU official web-site: The Government has cancelled state regulation of food prices and services at the markets</w:t>
      </w:r>
      <w:r w:rsidRPr="00905F6A">
        <w:rPr>
          <w:bCs/>
          <w:shd w:val="clear" w:color="auto" w:fill="F7F7F7"/>
          <w:lang w:val="en-GB"/>
        </w:rPr>
        <w:t>.</w:t>
      </w:r>
      <w:r w:rsidRPr="00905F6A">
        <w:rPr>
          <w:lang w:val="en-GB"/>
        </w:rPr>
        <w:t xml:space="preserve"> Available at:  </w:t>
      </w:r>
      <w:hyperlink r:id="rId35" w:history="1">
        <w:r w:rsidRPr="00905F6A">
          <w:rPr>
            <w:rStyle w:val="Hyperlink"/>
            <w:lang w:val="en-GB"/>
          </w:rPr>
          <w:t>http://www.kmu.gov.ua/control/publish/article?art_id=250054696</w:t>
        </w:r>
      </w:hyperlink>
      <w:r w:rsidR="00D61227">
        <w:rPr>
          <w:rStyle w:val="Hyperlink"/>
          <w:lang w:val="en-GB"/>
        </w:rPr>
        <w:t xml:space="preserve"> </w:t>
      </w:r>
      <w:r w:rsidR="00D61227" w:rsidRPr="00905F6A">
        <w:t>[</w:t>
      </w:r>
      <w:proofErr w:type="spellStart"/>
      <w:r w:rsidR="00D61227" w:rsidRPr="00905F6A">
        <w:t>In</w:t>
      </w:r>
      <w:proofErr w:type="spellEnd"/>
      <w:r w:rsidR="00D61227" w:rsidRPr="00905F6A">
        <w:t xml:space="preserve"> </w:t>
      </w:r>
      <w:proofErr w:type="spellStart"/>
      <w:r w:rsidR="00D61227" w:rsidRPr="00905F6A">
        <w:t>Ukrainian</w:t>
      </w:r>
      <w:proofErr w:type="spellEnd"/>
      <w:r w:rsidR="00D61227" w:rsidRPr="00905F6A">
        <w:t xml:space="preserve"> </w:t>
      </w:r>
      <w:proofErr w:type="spellStart"/>
      <w:r w:rsidR="00D61227" w:rsidRPr="00905F6A">
        <w:t>only</w:t>
      </w:r>
      <w:proofErr w:type="spellEnd"/>
      <w:r w:rsidR="00D61227" w:rsidRPr="00905F6A">
        <w:t>]</w:t>
      </w:r>
    </w:p>
  </w:footnote>
  <w:footnote w:id="41">
    <w:p w:rsidR="00E51A99" w:rsidRPr="00905F6A" w:rsidRDefault="00E51A99" w:rsidP="005F0ED1">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Ukrainian Institute of Research of Extr</w:t>
      </w:r>
      <w:r>
        <w:rPr>
          <w:lang w:val="en-GB"/>
        </w:rPr>
        <w:t>e</w:t>
      </w:r>
      <w:r w:rsidRPr="00905F6A">
        <w:rPr>
          <w:lang w:val="en-GB"/>
        </w:rPr>
        <w:t>mism.</w:t>
      </w:r>
      <w:proofErr w:type="gramEnd"/>
      <w:r w:rsidRPr="00905F6A">
        <w:rPr>
          <w:lang w:val="en-GB"/>
        </w:rPr>
        <w:t xml:space="preserve"> Poverty is a major threat to citizens</w:t>
      </w:r>
      <w:r w:rsidR="00D61227">
        <w:rPr>
          <w:lang w:val="en-GB"/>
        </w:rPr>
        <w:t>'</w:t>
      </w:r>
      <w:r w:rsidRPr="00905F6A">
        <w:rPr>
          <w:lang w:val="en-GB"/>
        </w:rPr>
        <w:t xml:space="preserve"> security in 2017. </w:t>
      </w:r>
      <w:proofErr w:type="gramStart"/>
      <w:r w:rsidRPr="00905F6A">
        <w:rPr>
          <w:lang w:val="en-GB"/>
        </w:rPr>
        <w:t>Analysis paper.</w:t>
      </w:r>
      <w:proofErr w:type="gramEnd"/>
      <w:r w:rsidRPr="00905F6A">
        <w:rPr>
          <w:lang w:val="en-GB"/>
        </w:rPr>
        <w:t xml:space="preserve"> Available at: </w:t>
      </w:r>
      <w:hyperlink r:id="rId36" w:history="1">
        <w:r w:rsidRPr="00905F6A">
          <w:rPr>
            <w:rStyle w:val="Hyperlink"/>
            <w:lang w:val="en-GB"/>
          </w:rPr>
          <w:t>http://uire.org.ua/wp-content/uploads/2017/02/bidnist.pdf</w:t>
        </w:r>
      </w:hyperlink>
      <w:r w:rsidR="00E45663">
        <w:rPr>
          <w:lang w:val="en-GB"/>
        </w:rPr>
        <w:t xml:space="preserve"> [Not available in English]</w:t>
      </w:r>
    </w:p>
  </w:footnote>
  <w:footnote w:id="42">
    <w:p w:rsidR="00E51A99" w:rsidRPr="00905F6A" w:rsidRDefault="00E51A99" w:rsidP="00A07C7E">
      <w:pPr>
        <w:pStyle w:val="FootnoteText"/>
        <w:rPr>
          <w:lang w:val="en-GB"/>
        </w:rPr>
      </w:pPr>
      <w:r w:rsidRPr="00905F6A">
        <w:rPr>
          <w:rStyle w:val="FootnoteReference"/>
          <w:lang w:val="en-GB"/>
        </w:rPr>
        <w:footnoteRef/>
      </w:r>
      <w:r w:rsidRPr="00905F6A">
        <w:rPr>
          <w:lang w:val="en-GB"/>
        </w:rPr>
        <w:t xml:space="preserve"> Ordinance of the CMU of 11.October 2016 No. 780 </w:t>
      </w:r>
      <w:r>
        <w:rPr>
          <w:lang w:val="en-GB"/>
        </w:rPr>
        <w:t>o</w:t>
      </w:r>
      <w:r w:rsidRPr="00905F6A">
        <w:rPr>
          <w:lang w:val="en-GB"/>
        </w:rPr>
        <w:t xml:space="preserve">n approving sets of </w:t>
      </w:r>
      <w:proofErr w:type="gramStart"/>
      <w:r w:rsidRPr="00905F6A">
        <w:rPr>
          <w:lang w:val="en-GB"/>
        </w:rPr>
        <w:t>food,</w:t>
      </w:r>
      <w:proofErr w:type="gramEnd"/>
      <w:r w:rsidRPr="00905F6A">
        <w:rPr>
          <w:lang w:val="en-GB"/>
        </w:rPr>
        <w:t xml:space="preserve"> sets of </w:t>
      </w:r>
      <w:proofErr w:type="spellStart"/>
      <w:r w:rsidRPr="00905F6A">
        <w:rPr>
          <w:lang w:val="en-GB"/>
        </w:rPr>
        <w:t>nonfood</w:t>
      </w:r>
      <w:proofErr w:type="spellEnd"/>
      <w:r w:rsidRPr="00905F6A">
        <w:rPr>
          <w:lang w:val="en-GB"/>
        </w:rPr>
        <w:t xml:space="preserve"> goods and sets of services for main social and demographic groups of the population. Available at: </w:t>
      </w:r>
      <w:r w:rsidR="00E45663" w:rsidRPr="00905F6A">
        <w:rPr>
          <w:rStyle w:val="Hyperlink"/>
        </w:rPr>
        <w:t>http://zakon2.rada.gov.ua/laws/?lang=en</w:t>
      </w:r>
      <w:r w:rsidRPr="00905F6A">
        <w:rPr>
          <w:rStyle w:val="Hyperlink"/>
        </w:rPr>
        <w:t xml:space="preserve"> </w:t>
      </w:r>
    </w:p>
  </w:footnote>
  <w:footnote w:id="43">
    <w:p w:rsidR="00E51A99" w:rsidRPr="00905F6A" w:rsidRDefault="00E51A99" w:rsidP="00D6207A">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 xml:space="preserve">ILO Minimum Wage Fixing Recommendation </w:t>
      </w:r>
      <w:r w:rsidRPr="007B18AD">
        <w:rPr>
          <w:lang w:val="en-GB"/>
        </w:rPr>
        <w:t xml:space="preserve">No. </w:t>
      </w:r>
      <w:r w:rsidRPr="00905F6A">
        <w:rPr>
          <w:lang w:val="en-GB"/>
        </w:rPr>
        <w:t>135 with Special Reference to Developing Countries</w:t>
      </w:r>
      <w:r w:rsidRPr="00905F6A">
        <w:rPr>
          <w:bCs/>
          <w:lang w:val="en-GB"/>
        </w:rPr>
        <w:t>.</w:t>
      </w:r>
      <w:proofErr w:type="gramEnd"/>
      <w:r w:rsidRPr="00905F6A">
        <w:rPr>
          <w:bCs/>
          <w:lang w:val="en-GB"/>
        </w:rPr>
        <w:t xml:space="preserve"> </w:t>
      </w:r>
      <w:r w:rsidRPr="00905F6A">
        <w:rPr>
          <w:lang w:val="en-GB"/>
        </w:rPr>
        <w:t xml:space="preserve">Available at: </w:t>
      </w:r>
      <w:r w:rsidR="00644372" w:rsidRPr="00905F6A">
        <w:rPr>
          <w:rStyle w:val="Hyperlink"/>
        </w:rPr>
        <w:t>http://www.ilo.org/dyn/normlex/en/f?p=NORMLEXPUB:12100:0::NO::P12100_INSTRUMENT_ID:312473</w:t>
      </w:r>
      <w:r w:rsidRPr="00905F6A">
        <w:rPr>
          <w:rStyle w:val="Hyperlink"/>
        </w:rPr>
        <w:t xml:space="preserve"> </w:t>
      </w:r>
    </w:p>
  </w:footnote>
  <w:footnote w:id="44">
    <w:p w:rsidR="00E51A99" w:rsidRPr="00905F6A" w:rsidRDefault="00E51A99" w:rsidP="00856975">
      <w:pPr>
        <w:pStyle w:val="Heading2"/>
        <w:shd w:val="clear" w:color="auto" w:fill="FFFFFF"/>
        <w:spacing w:before="0" w:after="0"/>
        <w:jc w:val="both"/>
        <w:rPr>
          <w:rFonts w:ascii="Times New Roman" w:hAnsi="Times New Roman" w:cs="Times New Roman"/>
          <w:b w:val="0"/>
          <w:i w:val="0"/>
          <w:sz w:val="20"/>
          <w:szCs w:val="20"/>
          <w:lang w:val="en-GB"/>
        </w:rPr>
      </w:pPr>
      <w:r w:rsidRPr="00905F6A">
        <w:rPr>
          <w:rStyle w:val="FootnoteReference"/>
          <w:rFonts w:ascii="Times New Roman" w:eastAsia="MS Mincho" w:hAnsi="Times New Roman" w:cs="Times New Roman"/>
          <w:b w:val="0"/>
          <w:i w:val="0"/>
          <w:sz w:val="20"/>
          <w:szCs w:val="20"/>
          <w:lang w:val="en-GB"/>
        </w:rPr>
        <w:footnoteRef/>
      </w:r>
      <w:r w:rsidRPr="00905F6A">
        <w:rPr>
          <w:lang w:val="en-GB"/>
        </w:rPr>
        <w:t xml:space="preserve"> </w:t>
      </w:r>
      <w:proofErr w:type="gramStart"/>
      <w:r w:rsidRPr="00905F6A">
        <w:rPr>
          <w:rFonts w:ascii="Times New Roman" w:hAnsi="Times New Roman" w:cs="Times New Roman"/>
          <w:b w:val="0"/>
          <w:i w:val="0"/>
          <w:sz w:val="20"/>
          <w:szCs w:val="20"/>
          <w:lang w:val="en-GB"/>
        </w:rPr>
        <w:t>The official website of the FTU.</w:t>
      </w:r>
      <w:proofErr w:type="gramEnd"/>
      <w:r w:rsidRPr="00905F6A">
        <w:rPr>
          <w:rFonts w:ascii="Times New Roman" w:hAnsi="Times New Roman" w:cs="Times New Roman"/>
          <w:b w:val="0"/>
          <w:i w:val="0"/>
          <w:sz w:val="20"/>
          <w:szCs w:val="20"/>
          <w:lang w:val="en-GB"/>
        </w:rPr>
        <w:t xml:space="preserve"> </w:t>
      </w:r>
      <w:proofErr w:type="gramStart"/>
      <w:r w:rsidRPr="00905F6A">
        <w:rPr>
          <w:rFonts w:ascii="Times New Roman" w:hAnsi="Times New Roman" w:cs="Times New Roman"/>
          <w:b w:val="0"/>
          <w:i w:val="0"/>
          <w:sz w:val="20"/>
          <w:szCs w:val="20"/>
          <w:lang w:val="en-GB"/>
        </w:rPr>
        <w:t>Data on living standards of the population in 2017.</w:t>
      </w:r>
      <w:proofErr w:type="gramEnd"/>
      <w:r w:rsidRPr="00905F6A">
        <w:rPr>
          <w:rFonts w:ascii="Times New Roman" w:hAnsi="Times New Roman" w:cs="Times New Roman"/>
          <w:b w:val="0"/>
          <w:i w:val="0"/>
          <w:sz w:val="20"/>
          <w:szCs w:val="20"/>
          <w:lang w:val="en-GB"/>
        </w:rPr>
        <w:t xml:space="preserve"> Available at:</w:t>
      </w:r>
    </w:p>
    <w:p w:rsidR="00E51A99" w:rsidRPr="00905F6A" w:rsidRDefault="00E51A99" w:rsidP="00856975">
      <w:pPr>
        <w:pStyle w:val="Heading2"/>
        <w:shd w:val="clear" w:color="auto" w:fill="FFFFFF"/>
        <w:spacing w:before="0" w:after="0"/>
        <w:jc w:val="both"/>
        <w:rPr>
          <w:rFonts w:ascii="Times New Roman" w:hAnsi="Times New Roman" w:cs="Times New Roman"/>
          <w:b w:val="0"/>
          <w:i w:val="0"/>
          <w:sz w:val="18"/>
          <w:szCs w:val="18"/>
          <w:lang w:val="en-GB"/>
          <w:rPrChange w:id="38" w:author="Katarina Albrechtova" w:date="2018-05-04T11:23:00Z">
            <w:rPr>
              <w:rFonts w:ascii="Times New Roman" w:hAnsi="Times New Roman" w:cs="Times New Roman"/>
              <w:b w:val="0"/>
              <w:i w:val="0"/>
              <w:sz w:val="20"/>
              <w:szCs w:val="20"/>
              <w:lang w:val="en-GB"/>
            </w:rPr>
          </w:rPrChange>
        </w:rPr>
      </w:pPr>
      <w:r w:rsidRPr="00905F6A">
        <w:rPr>
          <w:rFonts w:ascii="Times New Roman" w:hAnsi="Times New Roman" w:cs="Times New Roman"/>
          <w:b w:val="0"/>
          <w:i w:val="0"/>
          <w:sz w:val="20"/>
          <w:szCs w:val="20"/>
          <w:lang w:val="en-GB"/>
        </w:rPr>
        <w:t xml:space="preserve"> </w:t>
      </w:r>
      <w:hyperlink r:id="rId37" w:history="1">
        <w:r w:rsidRPr="00905F6A">
          <w:rPr>
            <w:rStyle w:val="Hyperlink"/>
            <w:rFonts w:ascii="Times New Roman" w:eastAsia="MS Mincho" w:hAnsi="Times New Roman"/>
            <w:b w:val="0"/>
            <w:i w:val="0"/>
            <w:sz w:val="20"/>
            <w:szCs w:val="20"/>
            <w:lang w:val="en-GB"/>
          </w:rPr>
          <w:t>http://expert.fpsu.org.ua/news/392-informatsiya-shchodo-rivnya-zhittya-naselennya-u-2017-rotsi</w:t>
        </w:r>
      </w:hyperlink>
      <w:r w:rsidR="00E45663">
        <w:rPr>
          <w:rStyle w:val="Hyperlink"/>
          <w:rFonts w:ascii="Times New Roman" w:eastAsia="MS Mincho" w:hAnsi="Times New Roman"/>
          <w:b w:val="0"/>
          <w:i w:val="0"/>
          <w:sz w:val="20"/>
          <w:szCs w:val="20"/>
          <w:lang w:val="en-GB"/>
        </w:rPr>
        <w:t xml:space="preserve"> </w:t>
      </w:r>
      <w:r w:rsidR="00E45663" w:rsidRPr="00905F6A">
        <w:rPr>
          <w:sz w:val="18"/>
          <w:szCs w:val="18"/>
          <w:rPrChange w:id="39" w:author="Katarina Albrechtova" w:date="2018-05-04T11:23:00Z">
            <w:rPr/>
          </w:rPrChange>
        </w:rPr>
        <w:t>[</w:t>
      </w:r>
      <w:proofErr w:type="spellStart"/>
      <w:r w:rsidR="00E45663" w:rsidRPr="00905F6A">
        <w:rPr>
          <w:sz w:val="18"/>
          <w:szCs w:val="18"/>
          <w:rPrChange w:id="40" w:author="Katarina Albrechtova" w:date="2018-05-04T11:23:00Z">
            <w:rPr/>
          </w:rPrChange>
        </w:rPr>
        <w:t>In</w:t>
      </w:r>
      <w:proofErr w:type="spellEnd"/>
      <w:r w:rsidR="00E45663" w:rsidRPr="00905F6A">
        <w:rPr>
          <w:sz w:val="18"/>
          <w:szCs w:val="18"/>
          <w:rPrChange w:id="41" w:author="Katarina Albrechtova" w:date="2018-05-04T11:23:00Z">
            <w:rPr/>
          </w:rPrChange>
        </w:rPr>
        <w:t xml:space="preserve"> </w:t>
      </w:r>
      <w:proofErr w:type="spellStart"/>
      <w:r w:rsidR="00E45663" w:rsidRPr="00905F6A">
        <w:rPr>
          <w:sz w:val="18"/>
          <w:szCs w:val="18"/>
          <w:rPrChange w:id="42" w:author="Katarina Albrechtova" w:date="2018-05-04T11:23:00Z">
            <w:rPr/>
          </w:rPrChange>
        </w:rPr>
        <w:t>Ukrainian</w:t>
      </w:r>
      <w:proofErr w:type="spellEnd"/>
      <w:r w:rsidR="00E45663" w:rsidRPr="00905F6A">
        <w:rPr>
          <w:sz w:val="18"/>
          <w:szCs w:val="18"/>
          <w:rPrChange w:id="43" w:author="Katarina Albrechtova" w:date="2018-05-04T11:23:00Z">
            <w:rPr/>
          </w:rPrChange>
        </w:rPr>
        <w:t xml:space="preserve"> </w:t>
      </w:r>
      <w:proofErr w:type="spellStart"/>
      <w:r w:rsidR="00E45663" w:rsidRPr="00905F6A">
        <w:rPr>
          <w:sz w:val="18"/>
          <w:szCs w:val="18"/>
          <w:rPrChange w:id="44" w:author="Katarina Albrechtova" w:date="2018-05-04T11:23:00Z">
            <w:rPr/>
          </w:rPrChange>
        </w:rPr>
        <w:t>only</w:t>
      </w:r>
      <w:proofErr w:type="spellEnd"/>
      <w:r w:rsidR="00E45663" w:rsidRPr="00905F6A">
        <w:rPr>
          <w:sz w:val="18"/>
          <w:szCs w:val="18"/>
          <w:rPrChange w:id="45" w:author="Katarina Albrechtova" w:date="2018-05-04T11:23:00Z">
            <w:rPr/>
          </w:rPrChange>
        </w:rPr>
        <w:t>]</w:t>
      </w:r>
    </w:p>
  </w:footnote>
  <w:footnote w:id="45">
    <w:p w:rsidR="00E51A99" w:rsidRPr="00905F6A" w:rsidRDefault="00E51A99" w:rsidP="00F6075A">
      <w:pPr>
        <w:pStyle w:val="FootnoteText"/>
        <w:rPr>
          <w:rFonts w:eastAsia="MS Mincho"/>
          <w:lang w:val="en-GB"/>
        </w:rPr>
      </w:pPr>
      <w:r w:rsidRPr="00905F6A">
        <w:rPr>
          <w:rStyle w:val="FootnoteReference"/>
          <w:rFonts w:eastAsia="MS Mincho"/>
          <w:lang w:val="en-GB"/>
        </w:rPr>
        <w:footnoteRef/>
      </w:r>
      <w:r w:rsidRPr="00905F6A">
        <w:rPr>
          <w:rFonts w:eastAsia="MS Mincho"/>
          <w:lang w:val="en-GB"/>
        </w:rPr>
        <w:t xml:space="preserve"> </w:t>
      </w:r>
      <w:proofErr w:type="gramStart"/>
      <w:r w:rsidRPr="00905F6A">
        <w:rPr>
          <w:rFonts w:eastAsia="MS Mincho"/>
          <w:lang w:val="en-GB"/>
        </w:rPr>
        <w:t>The National Bank of Ukraine.</w:t>
      </w:r>
      <w:proofErr w:type="gramEnd"/>
      <w:r w:rsidRPr="00905F6A">
        <w:rPr>
          <w:rFonts w:eastAsia="MS Mincho"/>
          <w:lang w:val="en-GB"/>
        </w:rPr>
        <w:t xml:space="preserve"> </w:t>
      </w:r>
      <w:proofErr w:type="gramStart"/>
      <w:r w:rsidRPr="00905F6A">
        <w:rPr>
          <w:rFonts w:eastAsia="MS Mincho"/>
          <w:lang w:val="en-GB"/>
        </w:rPr>
        <w:t>Inflation Report.</w:t>
      </w:r>
      <w:proofErr w:type="gramEnd"/>
      <w:r w:rsidRPr="00905F6A">
        <w:rPr>
          <w:rFonts w:eastAsia="MS Mincho"/>
          <w:lang w:val="en-GB"/>
        </w:rPr>
        <w:t xml:space="preserve"> January 2018. Available at: </w:t>
      </w:r>
      <w:r w:rsidR="00E45663" w:rsidRPr="00905F6A">
        <w:rPr>
          <w:rStyle w:val="Hyperlink"/>
          <w:bCs/>
          <w:iCs/>
        </w:rPr>
        <w:t>https://bank.gov.ua/doccatalog/document?id=63442011</w:t>
      </w:r>
    </w:p>
  </w:footnote>
  <w:footnote w:id="46">
    <w:p w:rsidR="00E51A99" w:rsidRPr="00905F6A" w:rsidRDefault="00E51A99" w:rsidP="00D6207A">
      <w:pPr>
        <w:pStyle w:val="FootnoteText"/>
        <w:rPr>
          <w:lang w:val="en-GB"/>
        </w:rPr>
      </w:pPr>
      <w:r w:rsidRPr="00905F6A">
        <w:rPr>
          <w:rStyle w:val="FootnoteReference"/>
          <w:rFonts w:eastAsia="MS Mincho"/>
          <w:lang w:val="en-GB"/>
        </w:rPr>
        <w:footnoteRef/>
      </w:r>
      <w:r w:rsidRPr="00905F6A">
        <w:rPr>
          <w:rFonts w:eastAsia="MS Mincho"/>
          <w:lang w:val="en-GB"/>
        </w:rPr>
        <w:t xml:space="preserve"> </w:t>
      </w:r>
      <w:proofErr w:type="gramStart"/>
      <w:r w:rsidRPr="00905F6A">
        <w:rPr>
          <w:rFonts w:eastAsia="MS Mincho"/>
          <w:lang w:val="en-GB"/>
        </w:rPr>
        <w:t>The official website of the FTU.</w:t>
      </w:r>
      <w:proofErr w:type="gramEnd"/>
      <w:r w:rsidRPr="00905F6A">
        <w:rPr>
          <w:rFonts w:eastAsia="MS Mincho"/>
          <w:lang w:val="en-GB"/>
        </w:rPr>
        <w:t xml:space="preserve"> </w:t>
      </w:r>
      <w:proofErr w:type="spellStart"/>
      <w:r w:rsidRPr="00905F6A">
        <w:rPr>
          <w:rFonts w:eastAsia="MS Mincho"/>
          <w:lang w:val="en-GB"/>
        </w:rPr>
        <w:t>Hryhorii</w:t>
      </w:r>
      <w:proofErr w:type="spellEnd"/>
      <w:r w:rsidRPr="00905F6A">
        <w:rPr>
          <w:rFonts w:eastAsia="MS Mincho"/>
          <w:lang w:val="en-GB"/>
        </w:rPr>
        <w:t xml:space="preserve"> </w:t>
      </w:r>
      <w:proofErr w:type="spellStart"/>
      <w:r w:rsidRPr="00905F6A">
        <w:rPr>
          <w:rFonts w:eastAsia="MS Mincho"/>
          <w:lang w:val="en-GB"/>
        </w:rPr>
        <w:t>Osovyi</w:t>
      </w:r>
      <w:proofErr w:type="spellEnd"/>
      <w:r w:rsidRPr="00905F6A">
        <w:rPr>
          <w:rFonts w:eastAsia="MS Mincho"/>
          <w:lang w:val="en-GB"/>
        </w:rPr>
        <w:t xml:space="preserve">: "The minimum wage is not a gift for </w:t>
      </w:r>
      <w:proofErr w:type="gramStart"/>
      <w:r w:rsidRPr="00905F6A">
        <w:rPr>
          <w:rFonts w:eastAsia="MS Mincho"/>
          <w:lang w:val="en-GB"/>
        </w:rPr>
        <w:t>workers,</w:t>
      </w:r>
      <w:proofErr w:type="gramEnd"/>
      <w:r w:rsidRPr="00905F6A">
        <w:rPr>
          <w:rFonts w:eastAsia="MS Mincho"/>
          <w:lang w:val="en-GB"/>
        </w:rPr>
        <w:t xml:space="preserve"> it is an obligation of the State and the employer". Available at: </w:t>
      </w:r>
      <w:hyperlink r:id="rId38" w:history="1">
        <w:r w:rsidRPr="00905F6A">
          <w:rPr>
            <w:rStyle w:val="Hyperlink"/>
            <w:rFonts w:eastAsia="MS Mincho"/>
            <w:shd w:val="clear" w:color="auto" w:fill="FFFFFF"/>
            <w:lang w:val="en-GB"/>
          </w:rPr>
          <w:t>http://www.fpsu.org.ua/generalna-ugoda-galuzevi-ugodi-teritorialni-ugodi/kolektivni-dogovori/225-2017-rik-minimalka-3200-grn/11734-grigorij-osovij-minimalna-zarobitna-plata-tse-ne-podarunok-pratsivnikam-a-obov-yazok-derzhavi-i-robotodavtsya-2</w:t>
        </w:r>
      </w:hyperlink>
      <w:r w:rsidR="00E45663">
        <w:rPr>
          <w:rStyle w:val="Hyperlink"/>
          <w:rFonts w:eastAsia="MS Mincho"/>
          <w:shd w:val="clear" w:color="auto" w:fill="FFFFFF"/>
          <w:lang w:val="en-GB"/>
        </w:rPr>
        <w:t xml:space="preserve"> </w:t>
      </w:r>
      <w:r w:rsidR="00E45663" w:rsidRPr="00267164">
        <w:rPr>
          <w:lang w:val="en-GB"/>
        </w:rPr>
        <w:t>[In Ukrainian only]</w:t>
      </w:r>
    </w:p>
  </w:footnote>
  <w:footnote w:id="47">
    <w:p w:rsidR="00E51A99" w:rsidRPr="00905F6A" w:rsidRDefault="00E51A99">
      <w:pPr>
        <w:pStyle w:val="FootnoteText"/>
        <w:rPr>
          <w:rFonts w:eastAsia="MS Mincho"/>
          <w:lang w:val="en-GB"/>
        </w:rPr>
      </w:pPr>
      <w:r w:rsidRPr="00905F6A">
        <w:rPr>
          <w:rFonts w:eastAsia="MS Mincho"/>
          <w:bCs/>
          <w:color w:val="000000"/>
          <w:vertAlign w:val="superscript"/>
          <w:lang w:val="en-GB"/>
        </w:rPr>
        <w:footnoteRef/>
      </w:r>
      <w:r w:rsidRPr="00905F6A">
        <w:rPr>
          <w:rFonts w:eastAsia="MS Mincho"/>
          <w:bCs/>
          <w:color w:val="000000"/>
          <w:lang w:val="en-GB"/>
        </w:rPr>
        <w:t xml:space="preserve"> </w:t>
      </w:r>
      <w:proofErr w:type="gramStart"/>
      <w:r w:rsidRPr="00905F6A">
        <w:rPr>
          <w:rFonts w:eastAsia="MS Mincho"/>
          <w:bCs/>
          <w:color w:val="000000"/>
          <w:lang w:val="en-GB"/>
        </w:rPr>
        <w:t>State Fiscal Service of Ukraine official web-site.</w:t>
      </w:r>
      <w:proofErr w:type="gramEnd"/>
      <w:r w:rsidRPr="00905F6A">
        <w:rPr>
          <w:rFonts w:eastAsia="MS Mincho"/>
          <w:bCs/>
          <w:color w:val="000000"/>
          <w:lang w:val="en-GB"/>
        </w:rPr>
        <w:t xml:space="preserve"> The revenue of the consolidated Budget in 2017 stood at UAH 841.1 billion. </w:t>
      </w:r>
      <w:r w:rsidRPr="00905F6A">
        <w:rPr>
          <w:rFonts w:eastAsia="MS Mincho"/>
          <w:lang w:val="en-GB"/>
        </w:rPr>
        <w:t xml:space="preserve">Available at: </w:t>
      </w:r>
      <w:hyperlink r:id="rId39" w:history="1">
        <w:r w:rsidR="00E45663" w:rsidRPr="00905F6A">
          <w:rPr>
            <w:rStyle w:val="Hyperlink"/>
            <w:rFonts w:eastAsia="MS Mincho"/>
            <w:shd w:val="clear" w:color="auto" w:fill="FFFFFF"/>
          </w:rPr>
          <w:t>http://sfs.gov.ua/en/</w:t>
        </w:r>
      </w:hyperlink>
      <w:r w:rsidR="00E45663">
        <w:rPr>
          <w:rStyle w:val="Hyperlink"/>
          <w:rFonts w:eastAsia="MS Mincho"/>
          <w:shd w:val="clear" w:color="auto" w:fill="FFFFFF"/>
          <w:lang w:val="en-GB"/>
        </w:rPr>
        <w:t xml:space="preserve"> </w:t>
      </w:r>
    </w:p>
  </w:footnote>
  <w:footnote w:id="48">
    <w:p w:rsidR="00E51A99" w:rsidRPr="00905F6A" w:rsidRDefault="00E51A99" w:rsidP="00D6207A">
      <w:pPr>
        <w:pStyle w:val="FootnoteText"/>
        <w:rPr>
          <w:lang w:val="en-GB"/>
        </w:rPr>
      </w:pPr>
      <w:r w:rsidRPr="00905F6A">
        <w:rPr>
          <w:rStyle w:val="FootnoteReference"/>
          <w:rFonts w:eastAsia="MS Mincho"/>
          <w:lang w:val="en-GB"/>
        </w:rPr>
        <w:footnoteRef/>
      </w:r>
      <w:r w:rsidRPr="00905F6A">
        <w:rPr>
          <w:rFonts w:eastAsia="MS Mincho"/>
          <w:lang w:val="en-GB"/>
        </w:rPr>
        <w:t xml:space="preserve"> </w:t>
      </w:r>
      <w:proofErr w:type="gramStart"/>
      <w:r w:rsidRPr="00905F6A">
        <w:rPr>
          <w:rFonts w:eastAsia="MS Mincho"/>
          <w:color w:val="000000"/>
          <w:lang w:val="en-GB"/>
        </w:rPr>
        <w:t>Ipress.ua. А.</w:t>
      </w:r>
      <w:r>
        <w:rPr>
          <w:rFonts w:eastAsia="MS Mincho"/>
          <w:color w:val="000000"/>
          <w:lang w:val="en-GB"/>
        </w:rPr>
        <w:t xml:space="preserve"> </w:t>
      </w:r>
      <w:r w:rsidRPr="00905F6A">
        <w:rPr>
          <w:rFonts w:eastAsia="MS Mincho"/>
          <w:color w:val="000000"/>
          <w:lang w:val="en-GB"/>
        </w:rPr>
        <w:t>Reva.</w:t>
      </w:r>
      <w:proofErr w:type="gramEnd"/>
      <w:r w:rsidRPr="00905F6A">
        <w:rPr>
          <w:rFonts w:eastAsia="MS Mincho"/>
          <w:color w:val="000000"/>
          <w:lang w:val="en-GB"/>
        </w:rPr>
        <w:t xml:space="preserve"> "Almost UAH 200 billion of unpaid wages remain in the shadow". </w:t>
      </w:r>
      <w:r w:rsidRPr="00905F6A">
        <w:rPr>
          <w:rFonts w:eastAsia="MS Mincho"/>
          <w:lang w:val="en-GB"/>
        </w:rPr>
        <w:t xml:space="preserve">Available at: </w:t>
      </w:r>
      <w:hyperlink r:id="rId40" w:history="1">
        <w:r w:rsidRPr="00905F6A">
          <w:rPr>
            <w:rStyle w:val="Hyperlink"/>
            <w:rFonts w:eastAsia="MS Mincho"/>
            <w:shd w:val="clear" w:color="auto" w:fill="FFFFFF"/>
            <w:lang w:val="en-GB"/>
          </w:rPr>
          <w:t>http://ipress.ua/news/v_tini_znahodytsya_mayzhe_200_mlrd_grn_nevyplachenoi_zarplaty__reva_175067.html</w:t>
        </w:r>
      </w:hyperlink>
      <w:r w:rsidR="00E45663">
        <w:rPr>
          <w:rStyle w:val="Hyperlink"/>
          <w:rFonts w:eastAsia="MS Mincho"/>
          <w:shd w:val="clear" w:color="auto" w:fill="FFFFFF"/>
          <w:lang w:val="en-GB"/>
        </w:rPr>
        <w:t xml:space="preserve"> </w:t>
      </w:r>
      <w:r w:rsidR="00E45663" w:rsidRPr="00267164">
        <w:rPr>
          <w:lang w:val="en-GB"/>
        </w:rPr>
        <w:t>[In Ukrainian only]</w:t>
      </w:r>
    </w:p>
  </w:footnote>
  <w:footnote w:id="49">
    <w:p w:rsidR="00E51A99" w:rsidRPr="00905F6A" w:rsidRDefault="00E51A99" w:rsidP="00D6207A">
      <w:pPr>
        <w:pStyle w:val="FootnoteText"/>
        <w:rPr>
          <w:lang w:val="en-GB"/>
        </w:rPr>
      </w:pPr>
      <w:r w:rsidRPr="00905F6A">
        <w:rPr>
          <w:rStyle w:val="FootnoteReference"/>
          <w:lang w:val="en-GB"/>
        </w:rPr>
        <w:footnoteRef/>
      </w:r>
      <w:r w:rsidRPr="00905F6A">
        <w:rPr>
          <w:lang w:val="en-GB"/>
        </w:rPr>
        <w:t xml:space="preserve"> </w:t>
      </w:r>
      <w:proofErr w:type="spellStart"/>
      <w:r w:rsidRPr="00905F6A">
        <w:rPr>
          <w:lang w:val="en-GB"/>
        </w:rPr>
        <w:t>Kharazishvili</w:t>
      </w:r>
      <w:proofErr w:type="spellEnd"/>
      <w:r w:rsidRPr="00905F6A">
        <w:rPr>
          <w:lang w:val="en-GB"/>
        </w:rPr>
        <w:t>, Y.M. The light and the darkness of Ukraine</w:t>
      </w:r>
      <w:r w:rsidRPr="007B18AD">
        <w:rPr>
          <w:lang w:val="en-GB"/>
        </w:rPr>
        <w:t>'</w:t>
      </w:r>
      <w:r w:rsidRPr="00905F6A">
        <w:rPr>
          <w:lang w:val="en-GB"/>
        </w:rPr>
        <w:t xml:space="preserve">s economy: resources for growth and modernization. // Academic Journal </w:t>
      </w:r>
      <w:r w:rsidRPr="007B18AD">
        <w:rPr>
          <w:lang w:val="en-GB"/>
        </w:rPr>
        <w:t>"</w:t>
      </w:r>
      <w:r w:rsidRPr="00905F6A">
        <w:rPr>
          <w:lang w:val="en-GB"/>
        </w:rPr>
        <w:t>The Economy of Ukraine</w:t>
      </w:r>
      <w:r w:rsidRPr="007B18AD">
        <w:rPr>
          <w:lang w:val="en-GB"/>
        </w:rPr>
        <w:t>"</w:t>
      </w:r>
      <w:r w:rsidRPr="00905F6A">
        <w:rPr>
          <w:lang w:val="en-GB"/>
        </w:rPr>
        <w:t>. – 2017. – 4(665).</w:t>
      </w:r>
    </w:p>
  </w:footnote>
  <w:footnote w:id="50">
    <w:p w:rsidR="00E51A99" w:rsidRPr="00905F6A" w:rsidRDefault="00E51A99" w:rsidP="00C34BD1">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State Statistics Service of Ukraine.</w:t>
      </w:r>
      <w:proofErr w:type="gramEnd"/>
      <w:r w:rsidRPr="00905F6A">
        <w:rPr>
          <w:lang w:val="en-GB"/>
        </w:rPr>
        <w:t xml:space="preserve"> Available at: </w:t>
      </w:r>
      <w:hyperlink r:id="rId41" w:history="1">
        <w:r w:rsidRPr="00905F6A">
          <w:rPr>
            <w:rStyle w:val="Hyperlink"/>
            <w:lang w:val="en-GB"/>
          </w:rPr>
          <w:t>http://www.ukrstat.gov.ua/</w:t>
        </w:r>
      </w:hyperlink>
      <w:r w:rsidR="00E45663">
        <w:rPr>
          <w:rStyle w:val="Hyperlink"/>
          <w:lang w:val="en-GB"/>
        </w:rPr>
        <w:t xml:space="preserve"> </w:t>
      </w:r>
      <w:r w:rsidR="00E45663" w:rsidRPr="00905F6A">
        <w:t>[</w:t>
      </w:r>
      <w:proofErr w:type="spellStart"/>
      <w:r w:rsidR="00E45663" w:rsidRPr="00905F6A">
        <w:t>See</w:t>
      </w:r>
      <w:proofErr w:type="spellEnd"/>
      <w:r w:rsidR="00E45663" w:rsidRPr="00905F6A">
        <w:t xml:space="preserve"> </w:t>
      </w:r>
      <w:proofErr w:type="spellStart"/>
      <w:r w:rsidR="00E45663" w:rsidRPr="00905F6A">
        <w:t>English</w:t>
      </w:r>
      <w:proofErr w:type="spellEnd"/>
      <w:r w:rsidR="00E45663" w:rsidRPr="00905F6A">
        <w:t xml:space="preserve"> </w:t>
      </w:r>
      <w:proofErr w:type="spellStart"/>
      <w:r w:rsidR="00E45663" w:rsidRPr="00905F6A">
        <w:t>version</w:t>
      </w:r>
      <w:proofErr w:type="spellEnd"/>
      <w:r w:rsidR="00E45663" w:rsidRPr="00905F6A">
        <w:t>]</w:t>
      </w:r>
    </w:p>
  </w:footnote>
  <w:footnote w:id="51">
    <w:p w:rsidR="00E51A99" w:rsidRPr="00905F6A" w:rsidRDefault="00E51A99" w:rsidP="00C34BD1">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Ministry of Social Policy of Ukraine.</w:t>
      </w:r>
      <w:proofErr w:type="gramEnd"/>
      <w:r w:rsidRPr="00905F6A">
        <w:rPr>
          <w:lang w:val="en-GB"/>
        </w:rPr>
        <w:t xml:space="preserve"> Available at: </w:t>
      </w:r>
      <w:hyperlink r:id="rId42" w:history="1">
        <w:r w:rsidRPr="00905F6A">
          <w:rPr>
            <w:rStyle w:val="Hyperlink"/>
            <w:lang w:val="en-GB"/>
          </w:rPr>
          <w:t>http://www.msp.gov.ua/news/11187.html?PrintVersion</w:t>
        </w:r>
      </w:hyperlink>
      <w:r w:rsidR="00E45663">
        <w:rPr>
          <w:rStyle w:val="Hyperlink"/>
          <w:lang w:val="en-GB"/>
        </w:rPr>
        <w:t xml:space="preserve"> </w:t>
      </w:r>
      <w:r w:rsidR="00E45663" w:rsidRPr="00905F6A">
        <w:t>[</w:t>
      </w:r>
      <w:proofErr w:type="spellStart"/>
      <w:r w:rsidR="00E45663" w:rsidRPr="00905F6A">
        <w:t>In</w:t>
      </w:r>
      <w:proofErr w:type="spellEnd"/>
      <w:r w:rsidR="00E45663" w:rsidRPr="00905F6A">
        <w:t xml:space="preserve"> </w:t>
      </w:r>
      <w:proofErr w:type="spellStart"/>
      <w:r w:rsidR="00E45663" w:rsidRPr="00905F6A">
        <w:t>Ukrainian</w:t>
      </w:r>
      <w:proofErr w:type="spellEnd"/>
      <w:r w:rsidR="00E45663" w:rsidRPr="00905F6A">
        <w:t xml:space="preserve"> </w:t>
      </w:r>
      <w:proofErr w:type="spellStart"/>
      <w:r w:rsidR="00E45663" w:rsidRPr="00905F6A">
        <w:t>only</w:t>
      </w:r>
      <w:proofErr w:type="spellEnd"/>
      <w:r w:rsidR="00E45663" w:rsidRPr="00905F6A">
        <w:t>]</w:t>
      </w:r>
    </w:p>
  </w:footnote>
  <w:footnote w:id="52">
    <w:p w:rsidR="00E51A99" w:rsidRPr="00905F6A" w:rsidRDefault="00E51A99" w:rsidP="00C34BD1">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official website of the State Statistics Service of Ukraine.</w:t>
      </w:r>
      <w:proofErr w:type="gramEnd"/>
      <w:r w:rsidRPr="00905F6A">
        <w:rPr>
          <w:lang w:val="en-GB"/>
        </w:rPr>
        <w:t xml:space="preserve"> Available at: </w:t>
      </w:r>
      <w:hyperlink r:id="rId43" w:history="1">
        <w:r w:rsidRPr="00905F6A">
          <w:rPr>
            <w:rStyle w:val="Hyperlink"/>
            <w:lang w:val="en-GB"/>
          </w:rPr>
          <w:t>http://www.ukrstat.gov.ua/</w:t>
        </w:r>
      </w:hyperlink>
      <w:r w:rsidR="00E45663">
        <w:rPr>
          <w:rStyle w:val="Hyperlink"/>
          <w:lang w:val="en-GB"/>
        </w:rPr>
        <w:t xml:space="preserve"> </w:t>
      </w:r>
      <w:r w:rsidR="00E45663" w:rsidRPr="00267164">
        <w:t>[</w:t>
      </w:r>
      <w:proofErr w:type="spellStart"/>
      <w:r w:rsidR="00E45663" w:rsidRPr="00267164">
        <w:t>See</w:t>
      </w:r>
      <w:proofErr w:type="spellEnd"/>
      <w:r w:rsidR="00E45663" w:rsidRPr="00267164">
        <w:t xml:space="preserve"> </w:t>
      </w:r>
      <w:proofErr w:type="spellStart"/>
      <w:r w:rsidR="00E45663" w:rsidRPr="00267164">
        <w:t>English</w:t>
      </w:r>
      <w:proofErr w:type="spellEnd"/>
      <w:r w:rsidR="00E45663" w:rsidRPr="00267164">
        <w:t xml:space="preserve"> </w:t>
      </w:r>
      <w:proofErr w:type="spellStart"/>
      <w:r w:rsidR="00E45663" w:rsidRPr="00267164">
        <w:t>version</w:t>
      </w:r>
      <w:proofErr w:type="spellEnd"/>
      <w:r w:rsidR="00E45663" w:rsidRPr="00267164">
        <w:t>]</w:t>
      </w:r>
    </w:p>
  </w:footnote>
  <w:footnote w:id="53">
    <w:p w:rsidR="00E51A99" w:rsidRPr="00905F6A" w:rsidRDefault="00E51A99" w:rsidP="00D6207A">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Federation of Employers of Ukraine official web-site.</w:t>
      </w:r>
      <w:proofErr w:type="gramEnd"/>
      <w:r w:rsidRPr="00905F6A">
        <w:rPr>
          <w:lang w:val="en-GB"/>
        </w:rPr>
        <w:t xml:space="preserve"> Wage increase from economic growth. Available at: </w:t>
      </w:r>
      <w:r w:rsidR="00E45663" w:rsidRPr="00905F6A">
        <w:rPr>
          <w:rStyle w:val="Hyperlink"/>
          <w:shd w:val="clear" w:color="auto" w:fill="FFFFFF"/>
        </w:rPr>
        <w:t>http://fru.ua/en/events/business-events</w:t>
      </w:r>
      <w:r w:rsidRPr="00905F6A">
        <w:rPr>
          <w:color w:val="0000FF"/>
          <w:lang w:val="en-GB"/>
        </w:rPr>
        <w:t xml:space="preserve"> </w:t>
      </w:r>
    </w:p>
  </w:footnote>
  <w:footnote w:id="54">
    <w:p w:rsidR="00E51A99" w:rsidRPr="00905F6A" w:rsidRDefault="00E51A99" w:rsidP="000F7E83">
      <w:pPr>
        <w:pStyle w:val="FootnoteText"/>
        <w:rPr>
          <w:lang w:val="en-GB"/>
        </w:rPr>
      </w:pPr>
      <w:r w:rsidRPr="00905F6A">
        <w:rPr>
          <w:rStyle w:val="FootnoteReference"/>
          <w:lang w:val="en-GB"/>
        </w:rPr>
        <w:footnoteRef/>
      </w:r>
      <w:r w:rsidRPr="00905F6A">
        <w:rPr>
          <w:lang w:val="en-GB"/>
        </w:rPr>
        <w:t xml:space="preserve"> </w:t>
      </w:r>
      <w:r w:rsidRPr="00905F6A">
        <w:rPr>
          <w:bCs/>
          <w:color w:val="000000"/>
          <w:shd w:val="clear" w:color="auto" w:fill="FFFFFF"/>
          <w:lang w:val="en-GB"/>
        </w:rPr>
        <w:t>ZN</w:t>
      </w:r>
      <w:proofErr w:type="gramStart"/>
      <w:r w:rsidRPr="00905F6A">
        <w:rPr>
          <w:bCs/>
          <w:color w:val="000000"/>
          <w:shd w:val="clear" w:color="auto" w:fill="FFFFFF"/>
          <w:lang w:val="en-GB"/>
        </w:rPr>
        <w:t>,UA</w:t>
      </w:r>
      <w:proofErr w:type="gramEnd"/>
      <w:r w:rsidRPr="00905F6A">
        <w:rPr>
          <w:bCs/>
          <w:color w:val="000000"/>
          <w:shd w:val="clear" w:color="auto" w:fill="FFFFFF"/>
          <w:lang w:val="en-GB"/>
        </w:rPr>
        <w:t xml:space="preserve">. </w:t>
      </w:r>
      <w:proofErr w:type="spellStart"/>
      <w:r w:rsidRPr="00905F6A">
        <w:rPr>
          <w:bCs/>
          <w:color w:val="000000"/>
          <w:shd w:val="clear" w:color="auto" w:fill="FFFFFF"/>
          <w:lang w:val="en-GB"/>
        </w:rPr>
        <w:t>G.Kulikov</w:t>
      </w:r>
      <w:proofErr w:type="spellEnd"/>
      <w:r w:rsidRPr="00905F6A">
        <w:rPr>
          <w:bCs/>
          <w:color w:val="000000"/>
          <w:shd w:val="clear" w:color="auto" w:fill="FFFFFF"/>
          <w:lang w:val="en-GB"/>
        </w:rPr>
        <w:t xml:space="preserve"> "Will wage shadows disappear?</w:t>
      </w:r>
      <w:proofErr w:type="gramStart"/>
      <w:r w:rsidRPr="00905F6A">
        <w:rPr>
          <w:bCs/>
          <w:color w:val="000000"/>
          <w:shd w:val="clear" w:color="auto" w:fill="FFFFFF"/>
          <w:lang w:val="en-GB"/>
        </w:rPr>
        <w:t>".</w:t>
      </w:r>
      <w:proofErr w:type="gramEnd"/>
      <w:r w:rsidRPr="00905F6A">
        <w:rPr>
          <w:lang w:val="en-GB"/>
        </w:rPr>
        <w:t xml:space="preserve"> Available at: </w:t>
      </w:r>
      <w:hyperlink r:id="rId44" w:history="1">
        <w:r w:rsidRPr="00905F6A">
          <w:rPr>
            <w:rStyle w:val="Hyperlink"/>
            <w:shd w:val="clear" w:color="auto" w:fill="FFFFFF"/>
            <w:lang w:val="en-GB"/>
          </w:rPr>
          <w:t>http://gazeta.dt.ua/macrolevel/chi-zniknut-zarplatni-tini-_.html</w:t>
        </w:r>
      </w:hyperlink>
      <w:r w:rsidR="00E45663">
        <w:rPr>
          <w:rStyle w:val="Hyperlink"/>
          <w:shd w:val="clear" w:color="auto" w:fill="FFFFFF"/>
          <w:lang w:val="en-GB"/>
        </w:rPr>
        <w:t xml:space="preserve"> </w:t>
      </w:r>
      <w:r w:rsidR="00E45663" w:rsidRPr="00905F6A">
        <w:rPr>
          <w:bCs/>
          <w:color w:val="000000"/>
        </w:rPr>
        <w:t>[</w:t>
      </w:r>
      <w:proofErr w:type="spellStart"/>
      <w:r w:rsidR="00E45663" w:rsidRPr="00905F6A">
        <w:rPr>
          <w:bCs/>
          <w:color w:val="000000"/>
        </w:rPr>
        <w:t>In</w:t>
      </w:r>
      <w:proofErr w:type="spellEnd"/>
      <w:r w:rsidR="00E45663" w:rsidRPr="00905F6A">
        <w:rPr>
          <w:bCs/>
          <w:color w:val="000000"/>
        </w:rPr>
        <w:t xml:space="preserve"> </w:t>
      </w:r>
      <w:proofErr w:type="spellStart"/>
      <w:r w:rsidR="00E45663" w:rsidRPr="00905F6A">
        <w:rPr>
          <w:bCs/>
          <w:color w:val="000000"/>
        </w:rPr>
        <w:t>Ukrainian</w:t>
      </w:r>
      <w:proofErr w:type="spellEnd"/>
      <w:r w:rsidR="00E45663" w:rsidRPr="00905F6A">
        <w:rPr>
          <w:bCs/>
          <w:color w:val="000000"/>
        </w:rPr>
        <w:t xml:space="preserve"> </w:t>
      </w:r>
      <w:proofErr w:type="spellStart"/>
      <w:r w:rsidR="00E45663" w:rsidRPr="00905F6A">
        <w:rPr>
          <w:bCs/>
          <w:color w:val="000000"/>
        </w:rPr>
        <w:t>only</w:t>
      </w:r>
      <w:proofErr w:type="spellEnd"/>
      <w:r w:rsidR="00E45663" w:rsidRPr="00905F6A">
        <w:rPr>
          <w:bCs/>
          <w:color w:val="000000"/>
        </w:rPr>
        <w:t>]</w:t>
      </w:r>
    </w:p>
  </w:footnote>
  <w:footnote w:id="55">
    <w:p w:rsidR="00E51A99" w:rsidRPr="00905F6A" w:rsidRDefault="00E51A99" w:rsidP="00D6207A">
      <w:pPr>
        <w:pStyle w:val="FootnoteText"/>
        <w:rPr>
          <w:lang w:val="en-GB"/>
        </w:rPr>
      </w:pPr>
      <w:r w:rsidRPr="00905F6A">
        <w:rPr>
          <w:rStyle w:val="FootnoteReference"/>
          <w:lang w:val="en-GB"/>
        </w:rPr>
        <w:footnoteRef/>
      </w:r>
      <w:r w:rsidRPr="00905F6A">
        <w:rPr>
          <w:lang w:val="en-GB"/>
        </w:rPr>
        <w:t xml:space="preserve"> </w:t>
      </w:r>
      <w:proofErr w:type="gramStart"/>
      <w:r w:rsidRPr="00905F6A">
        <w:rPr>
          <w:lang w:val="en-GB"/>
        </w:rPr>
        <w:t>The National Bank of Ukraine.</w:t>
      </w:r>
      <w:proofErr w:type="gramEnd"/>
      <w:r w:rsidRPr="00905F6A">
        <w:rPr>
          <w:lang w:val="en-GB"/>
        </w:rPr>
        <w:t xml:space="preserve"> </w:t>
      </w:r>
      <w:proofErr w:type="gramStart"/>
      <w:r w:rsidRPr="00905F6A">
        <w:rPr>
          <w:lang w:val="en-GB"/>
        </w:rPr>
        <w:t>Inflation Report.</w:t>
      </w:r>
      <w:proofErr w:type="gramEnd"/>
      <w:r w:rsidRPr="00905F6A">
        <w:rPr>
          <w:lang w:val="en-GB"/>
        </w:rPr>
        <w:t xml:space="preserve"> April 2017. Available at: </w:t>
      </w:r>
      <w:r w:rsidR="00E45663" w:rsidRPr="00905F6A">
        <w:rPr>
          <w:rStyle w:val="Hyperlink"/>
          <w:rFonts w:eastAsia="MS Mincho"/>
        </w:rPr>
        <w:t>https://bank.gov.ua/control/en/index</w:t>
      </w:r>
    </w:p>
  </w:footnote>
  <w:footnote w:id="56">
    <w:p w:rsidR="00E51A99" w:rsidRDefault="00E51A99">
      <w:pPr>
        <w:pStyle w:val="FootnoteText"/>
      </w:pPr>
      <w:r w:rsidRPr="00905F6A">
        <w:rPr>
          <w:rStyle w:val="FootnoteReference"/>
          <w:lang w:val="en-GB"/>
        </w:rPr>
        <w:footnoteRef/>
      </w:r>
      <w:r w:rsidRPr="00905F6A">
        <w:rPr>
          <w:lang w:val="en-GB"/>
        </w:rPr>
        <w:t xml:space="preserve"> </w:t>
      </w:r>
      <w:proofErr w:type="gramStart"/>
      <w:r w:rsidRPr="00905F6A">
        <w:rPr>
          <w:lang w:val="en-GB"/>
        </w:rPr>
        <w:t>The National Bank of Ukraine.</w:t>
      </w:r>
      <w:proofErr w:type="gramEnd"/>
      <w:r w:rsidRPr="00905F6A">
        <w:rPr>
          <w:lang w:val="en-GB"/>
        </w:rPr>
        <w:t xml:space="preserve"> </w:t>
      </w:r>
      <w:proofErr w:type="gramStart"/>
      <w:r w:rsidRPr="00905F6A">
        <w:rPr>
          <w:lang w:val="en-GB"/>
        </w:rPr>
        <w:t>Inflation Report.</w:t>
      </w:r>
      <w:proofErr w:type="gramEnd"/>
      <w:r w:rsidRPr="00905F6A">
        <w:rPr>
          <w:lang w:val="en-GB"/>
        </w:rPr>
        <w:t xml:space="preserve"> January 2018</w:t>
      </w:r>
      <w:r w:rsidRPr="00905F6A">
        <w:rPr>
          <w:rFonts w:eastAsia="MS Mincho"/>
          <w:lang w:val="en-GB"/>
        </w:rPr>
        <w:t>. Available at:</w:t>
      </w:r>
      <w:r w:rsidRPr="00335D3E">
        <w:rPr>
          <w:rFonts w:eastAsia="MS Mincho"/>
        </w:rPr>
        <w:t xml:space="preserve"> </w:t>
      </w:r>
      <w:r w:rsidR="00E45663" w:rsidRPr="00267164">
        <w:rPr>
          <w:rStyle w:val="Hyperlink"/>
          <w:bCs/>
          <w:iCs/>
        </w:rPr>
        <w:t>https://bank.gov.ua/doccatalog/document?id=63442011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pt" o:bullet="t">
        <v:imagedata r:id="rId1" o:title=""/>
      </v:shape>
    </w:pict>
  </w:numPicBullet>
  <w:abstractNum w:abstractNumId="0">
    <w:nsid w:val="0B4E707B"/>
    <w:multiLevelType w:val="hybridMultilevel"/>
    <w:tmpl w:val="BA862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2631E05"/>
    <w:multiLevelType w:val="hybridMultilevel"/>
    <w:tmpl w:val="B4B4D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B30370"/>
    <w:multiLevelType w:val="hybridMultilevel"/>
    <w:tmpl w:val="0A943180"/>
    <w:lvl w:ilvl="0" w:tplc="947E4CEE">
      <w:start w:val="1"/>
      <w:numFmt w:val="bullet"/>
      <w:lvlText w:val=""/>
      <w:lvlJc w:val="left"/>
      <w:pPr>
        <w:tabs>
          <w:tab w:val="num" w:pos="1684"/>
        </w:tabs>
        <w:ind w:left="720" w:firstLine="62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9156351"/>
    <w:multiLevelType w:val="hybridMultilevel"/>
    <w:tmpl w:val="D0DC0F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92C663B"/>
    <w:multiLevelType w:val="hybridMultilevel"/>
    <w:tmpl w:val="5636B230"/>
    <w:lvl w:ilvl="0" w:tplc="947E4CEE">
      <w:start w:val="1"/>
      <w:numFmt w:val="bullet"/>
      <w:lvlText w:val=""/>
      <w:lvlJc w:val="left"/>
      <w:pPr>
        <w:tabs>
          <w:tab w:val="num" w:pos="964"/>
        </w:tabs>
        <w:ind w:left="0" w:firstLine="6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2B5072"/>
    <w:multiLevelType w:val="hybridMultilevel"/>
    <w:tmpl w:val="FB4C2D6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3E2C6DE5"/>
    <w:multiLevelType w:val="hybridMultilevel"/>
    <w:tmpl w:val="8480BE3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7">
    <w:nsid w:val="3EE5095D"/>
    <w:multiLevelType w:val="hybridMultilevel"/>
    <w:tmpl w:val="2C4A5A8E"/>
    <w:lvl w:ilvl="0" w:tplc="311A0BEE">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C065435"/>
    <w:multiLevelType w:val="hybridMultilevel"/>
    <w:tmpl w:val="71DC87E4"/>
    <w:lvl w:ilvl="0" w:tplc="1D6891BC">
      <w:start w:val="7"/>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2B406BD"/>
    <w:multiLevelType w:val="hybridMultilevel"/>
    <w:tmpl w:val="7E98F4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42E3B07"/>
    <w:multiLevelType w:val="hybridMultilevel"/>
    <w:tmpl w:val="568CA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510661D"/>
    <w:multiLevelType w:val="hybridMultilevel"/>
    <w:tmpl w:val="830CC56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79A21E6"/>
    <w:multiLevelType w:val="hybridMultilevel"/>
    <w:tmpl w:val="70D64900"/>
    <w:lvl w:ilvl="0" w:tplc="9BBE6AC2">
      <w:start w:val="1"/>
      <w:numFmt w:val="bullet"/>
      <w:lvlText w:val=""/>
      <w:lvlPicBulletId w:val="0"/>
      <w:lvlJc w:val="left"/>
      <w:pPr>
        <w:tabs>
          <w:tab w:val="num" w:pos="1440"/>
        </w:tabs>
        <w:ind w:left="1440" w:hanging="360"/>
      </w:pPr>
      <w:rPr>
        <w:rFonts w:ascii="Symbol" w:hAnsi="Symbol" w:hint="default"/>
        <w:color w:val="auto"/>
      </w:rPr>
    </w:lvl>
    <w:lvl w:ilvl="1" w:tplc="CDA011A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8D0701"/>
    <w:multiLevelType w:val="hybridMultilevel"/>
    <w:tmpl w:val="C1C659CE"/>
    <w:lvl w:ilvl="0" w:tplc="1D6891BC">
      <w:start w:val="7"/>
      <w:numFmt w:val="bullet"/>
      <w:lvlText w:val="-"/>
      <w:lvlJc w:val="left"/>
      <w:pPr>
        <w:tabs>
          <w:tab w:val="num" w:pos="1684"/>
        </w:tabs>
        <w:ind w:left="720" w:firstLine="624"/>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13"/>
  </w:num>
  <w:num w:numId="4">
    <w:abstractNumId w:val="5"/>
  </w:num>
  <w:num w:numId="5">
    <w:abstractNumId w:val="8"/>
  </w:num>
  <w:num w:numId="6">
    <w:abstractNumId w:val="11"/>
  </w:num>
  <w:num w:numId="7">
    <w:abstractNumId w:val="6"/>
  </w:num>
  <w:num w:numId="8">
    <w:abstractNumId w:val="10"/>
  </w:num>
  <w:num w:numId="9">
    <w:abstractNumId w:val="1"/>
  </w:num>
  <w:num w:numId="10">
    <w:abstractNumId w:val="12"/>
  </w:num>
  <w:num w:numId="11">
    <w:abstractNumId w:val="4"/>
  </w:num>
  <w:num w:numId="12">
    <w:abstractNumId w:val="9"/>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ристувач Windows">
    <w15:presenceInfo w15:providerId="None" w15:userId="Користувач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3B"/>
    <w:rsid w:val="0000108D"/>
    <w:rsid w:val="00001EFA"/>
    <w:rsid w:val="000116AB"/>
    <w:rsid w:val="00011FEB"/>
    <w:rsid w:val="000240CC"/>
    <w:rsid w:val="000427D5"/>
    <w:rsid w:val="000671BA"/>
    <w:rsid w:val="00071AD3"/>
    <w:rsid w:val="00073343"/>
    <w:rsid w:val="00081607"/>
    <w:rsid w:val="00085614"/>
    <w:rsid w:val="00093DE3"/>
    <w:rsid w:val="00094B63"/>
    <w:rsid w:val="000A35E1"/>
    <w:rsid w:val="000A5E45"/>
    <w:rsid w:val="000A604E"/>
    <w:rsid w:val="000B2B03"/>
    <w:rsid w:val="000B4C3E"/>
    <w:rsid w:val="000B79CA"/>
    <w:rsid w:val="000C3004"/>
    <w:rsid w:val="000D2D50"/>
    <w:rsid w:val="000D4846"/>
    <w:rsid w:val="000D4B55"/>
    <w:rsid w:val="000D5339"/>
    <w:rsid w:val="000D61D2"/>
    <w:rsid w:val="000E4A95"/>
    <w:rsid w:val="000E7EA6"/>
    <w:rsid w:val="000F0A88"/>
    <w:rsid w:val="000F12D2"/>
    <w:rsid w:val="000F4CAF"/>
    <w:rsid w:val="000F7E83"/>
    <w:rsid w:val="0010015D"/>
    <w:rsid w:val="001042EB"/>
    <w:rsid w:val="00114EC1"/>
    <w:rsid w:val="00120396"/>
    <w:rsid w:val="0012121C"/>
    <w:rsid w:val="00124068"/>
    <w:rsid w:val="00125C6D"/>
    <w:rsid w:val="0013435F"/>
    <w:rsid w:val="00136A5D"/>
    <w:rsid w:val="00141989"/>
    <w:rsid w:val="001438FE"/>
    <w:rsid w:val="001442DE"/>
    <w:rsid w:val="00144CA0"/>
    <w:rsid w:val="001474FA"/>
    <w:rsid w:val="00150FE1"/>
    <w:rsid w:val="00153AC0"/>
    <w:rsid w:val="00153AD9"/>
    <w:rsid w:val="00155131"/>
    <w:rsid w:val="00172721"/>
    <w:rsid w:val="00172A1F"/>
    <w:rsid w:val="001810D3"/>
    <w:rsid w:val="00190FA1"/>
    <w:rsid w:val="00194A9F"/>
    <w:rsid w:val="00196766"/>
    <w:rsid w:val="001A06A4"/>
    <w:rsid w:val="001A1185"/>
    <w:rsid w:val="001A2CF0"/>
    <w:rsid w:val="001A3AA9"/>
    <w:rsid w:val="001A3E56"/>
    <w:rsid w:val="001A4134"/>
    <w:rsid w:val="001B1151"/>
    <w:rsid w:val="001B60D2"/>
    <w:rsid w:val="001C0122"/>
    <w:rsid w:val="001D0E99"/>
    <w:rsid w:val="001E067B"/>
    <w:rsid w:val="001E073C"/>
    <w:rsid w:val="001E097C"/>
    <w:rsid w:val="001E2F3D"/>
    <w:rsid w:val="001E3FCA"/>
    <w:rsid w:val="001E47B8"/>
    <w:rsid w:val="001E7977"/>
    <w:rsid w:val="001F09F1"/>
    <w:rsid w:val="001F2F35"/>
    <w:rsid w:val="0020747F"/>
    <w:rsid w:val="00210EFE"/>
    <w:rsid w:val="00211223"/>
    <w:rsid w:val="002121A9"/>
    <w:rsid w:val="00213B29"/>
    <w:rsid w:val="00213ED1"/>
    <w:rsid w:val="002152E5"/>
    <w:rsid w:val="00216588"/>
    <w:rsid w:val="0023233D"/>
    <w:rsid w:val="00235110"/>
    <w:rsid w:val="002457D5"/>
    <w:rsid w:val="00245F4D"/>
    <w:rsid w:val="0024748D"/>
    <w:rsid w:val="00250C69"/>
    <w:rsid w:val="002551FC"/>
    <w:rsid w:val="00265328"/>
    <w:rsid w:val="00275672"/>
    <w:rsid w:val="00277204"/>
    <w:rsid w:val="00280C72"/>
    <w:rsid w:val="002810F9"/>
    <w:rsid w:val="00282F10"/>
    <w:rsid w:val="002913DD"/>
    <w:rsid w:val="002925BF"/>
    <w:rsid w:val="00292FC5"/>
    <w:rsid w:val="0029395A"/>
    <w:rsid w:val="00294268"/>
    <w:rsid w:val="00294F82"/>
    <w:rsid w:val="0029511A"/>
    <w:rsid w:val="00295B34"/>
    <w:rsid w:val="002970A2"/>
    <w:rsid w:val="002A0901"/>
    <w:rsid w:val="002A19DF"/>
    <w:rsid w:val="002A36D3"/>
    <w:rsid w:val="002A500A"/>
    <w:rsid w:val="002B0573"/>
    <w:rsid w:val="002B1122"/>
    <w:rsid w:val="002B641B"/>
    <w:rsid w:val="002B6FF9"/>
    <w:rsid w:val="002B7823"/>
    <w:rsid w:val="002C08F2"/>
    <w:rsid w:val="002C1F68"/>
    <w:rsid w:val="002D35DE"/>
    <w:rsid w:val="002D4A76"/>
    <w:rsid w:val="002D5170"/>
    <w:rsid w:val="002E6B84"/>
    <w:rsid w:val="002F1F61"/>
    <w:rsid w:val="002F5823"/>
    <w:rsid w:val="002F6542"/>
    <w:rsid w:val="002F6D31"/>
    <w:rsid w:val="002F74D3"/>
    <w:rsid w:val="00302BD4"/>
    <w:rsid w:val="00304FE0"/>
    <w:rsid w:val="00306EF3"/>
    <w:rsid w:val="00307AC7"/>
    <w:rsid w:val="00307B95"/>
    <w:rsid w:val="00310431"/>
    <w:rsid w:val="00323A4D"/>
    <w:rsid w:val="00323E9F"/>
    <w:rsid w:val="00335D3E"/>
    <w:rsid w:val="003410D3"/>
    <w:rsid w:val="00342562"/>
    <w:rsid w:val="00343E9E"/>
    <w:rsid w:val="003441EC"/>
    <w:rsid w:val="00346836"/>
    <w:rsid w:val="00353F10"/>
    <w:rsid w:val="00354E43"/>
    <w:rsid w:val="00354FDA"/>
    <w:rsid w:val="00360274"/>
    <w:rsid w:val="00360DAB"/>
    <w:rsid w:val="00363129"/>
    <w:rsid w:val="003773FC"/>
    <w:rsid w:val="003806B4"/>
    <w:rsid w:val="00380F3D"/>
    <w:rsid w:val="00390A1E"/>
    <w:rsid w:val="00391CFB"/>
    <w:rsid w:val="00391EAA"/>
    <w:rsid w:val="003920E0"/>
    <w:rsid w:val="00394500"/>
    <w:rsid w:val="00395418"/>
    <w:rsid w:val="00395C27"/>
    <w:rsid w:val="003A680D"/>
    <w:rsid w:val="003B7210"/>
    <w:rsid w:val="003C014B"/>
    <w:rsid w:val="003C179A"/>
    <w:rsid w:val="003C39A5"/>
    <w:rsid w:val="003C3A0F"/>
    <w:rsid w:val="003C52B5"/>
    <w:rsid w:val="003D1B6D"/>
    <w:rsid w:val="003D21DC"/>
    <w:rsid w:val="003D2818"/>
    <w:rsid w:val="003D4FB5"/>
    <w:rsid w:val="003D78EA"/>
    <w:rsid w:val="003E3840"/>
    <w:rsid w:val="003E4B99"/>
    <w:rsid w:val="003F1121"/>
    <w:rsid w:val="004040FB"/>
    <w:rsid w:val="00405372"/>
    <w:rsid w:val="00410EBD"/>
    <w:rsid w:val="004209EA"/>
    <w:rsid w:val="004227F4"/>
    <w:rsid w:val="00423D39"/>
    <w:rsid w:val="00430760"/>
    <w:rsid w:val="00435A86"/>
    <w:rsid w:val="00435E2F"/>
    <w:rsid w:val="004364F2"/>
    <w:rsid w:val="00443942"/>
    <w:rsid w:val="00444931"/>
    <w:rsid w:val="00444A09"/>
    <w:rsid w:val="00445D02"/>
    <w:rsid w:val="004520F0"/>
    <w:rsid w:val="00463297"/>
    <w:rsid w:val="0046412D"/>
    <w:rsid w:val="0046470C"/>
    <w:rsid w:val="00464A29"/>
    <w:rsid w:val="00465D3B"/>
    <w:rsid w:val="00471AA8"/>
    <w:rsid w:val="00472D48"/>
    <w:rsid w:val="00476D11"/>
    <w:rsid w:val="00483F5F"/>
    <w:rsid w:val="0048475F"/>
    <w:rsid w:val="00484D0A"/>
    <w:rsid w:val="00492C1B"/>
    <w:rsid w:val="004949E3"/>
    <w:rsid w:val="00497D9A"/>
    <w:rsid w:val="004A1FE2"/>
    <w:rsid w:val="004A2536"/>
    <w:rsid w:val="004A2E84"/>
    <w:rsid w:val="004A75D5"/>
    <w:rsid w:val="004B39D7"/>
    <w:rsid w:val="004B62CB"/>
    <w:rsid w:val="004C15A8"/>
    <w:rsid w:val="004C44D0"/>
    <w:rsid w:val="004C4FE0"/>
    <w:rsid w:val="004C62BC"/>
    <w:rsid w:val="004C7A6E"/>
    <w:rsid w:val="004D04AD"/>
    <w:rsid w:val="004D233A"/>
    <w:rsid w:val="004D3A6A"/>
    <w:rsid w:val="004D49ED"/>
    <w:rsid w:val="004D68B5"/>
    <w:rsid w:val="004D6DC1"/>
    <w:rsid w:val="004D77D4"/>
    <w:rsid w:val="004E18E8"/>
    <w:rsid w:val="004F50F0"/>
    <w:rsid w:val="004F6468"/>
    <w:rsid w:val="005057E3"/>
    <w:rsid w:val="0050727E"/>
    <w:rsid w:val="0052070A"/>
    <w:rsid w:val="00524B3B"/>
    <w:rsid w:val="00524C45"/>
    <w:rsid w:val="00532126"/>
    <w:rsid w:val="0055046B"/>
    <w:rsid w:val="005516CC"/>
    <w:rsid w:val="00552289"/>
    <w:rsid w:val="00553EB4"/>
    <w:rsid w:val="00554A31"/>
    <w:rsid w:val="00564675"/>
    <w:rsid w:val="0057752C"/>
    <w:rsid w:val="00582E65"/>
    <w:rsid w:val="005848ED"/>
    <w:rsid w:val="00586DCF"/>
    <w:rsid w:val="00587254"/>
    <w:rsid w:val="00587923"/>
    <w:rsid w:val="00590ACA"/>
    <w:rsid w:val="005A2E0E"/>
    <w:rsid w:val="005A3F1F"/>
    <w:rsid w:val="005A56E4"/>
    <w:rsid w:val="005A6265"/>
    <w:rsid w:val="005B55A4"/>
    <w:rsid w:val="005B7E9B"/>
    <w:rsid w:val="005C45AC"/>
    <w:rsid w:val="005C4CBF"/>
    <w:rsid w:val="005D5453"/>
    <w:rsid w:val="005E0123"/>
    <w:rsid w:val="005E2D87"/>
    <w:rsid w:val="005E39FA"/>
    <w:rsid w:val="005E7F5D"/>
    <w:rsid w:val="005F0ED1"/>
    <w:rsid w:val="005F3035"/>
    <w:rsid w:val="005F488E"/>
    <w:rsid w:val="00600FE8"/>
    <w:rsid w:val="00610B0A"/>
    <w:rsid w:val="006204AA"/>
    <w:rsid w:val="0062664C"/>
    <w:rsid w:val="00635EA0"/>
    <w:rsid w:val="00636310"/>
    <w:rsid w:val="00643F4A"/>
    <w:rsid w:val="00644372"/>
    <w:rsid w:val="0064760C"/>
    <w:rsid w:val="00650DBC"/>
    <w:rsid w:val="00651899"/>
    <w:rsid w:val="006527E8"/>
    <w:rsid w:val="00653A35"/>
    <w:rsid w:val="00653A45"/>
    <w:rsid w:val="00655B1D"/>
    <w:rsid w:val="00657194"/>
    <w:rsid w:val="00673594"/>
    <w:rsid w:val="006742E6"/>
    <w:rsid w:val="00675C82"/>
    <w:rsid w:val="00675F02"/>
    <w:rsid w:val="0067704D"/>
    <w:rsid w:val="00682115"/>
    <w:rsid w:val="00682361"/>
    <w:rsid w:val="00684FBF"/>
    <w:rsid w:val="006854B7"/>
    <w:rsid w:val="006854FD"/>
    <w:rsid w:val="00685EB5"/>
    <w:rsid w:val="006908CD"/>
    <w:rsid w:val="0069097D"/>
    <w:rsid w:val="00693CAC"/>
    <w:rsid w:val="00694450"/>
    <w:rsid w:val="006A484E"/>
    <w:rsid w:val="006A5B63"/>
    <w:rsid w:val="006C0812"/>
    <w:rsid w:val="006C30F0"/>
    <w:rsid w:val="006C6B46"/>
    <w:rsid w:val="006D5364"/>
    <w:rsid w:val="006D596B"/>
    <w:rsid w:val="006D711D"/>
    <w:rsid w:val="006D738D"/>
    <w:rsid w:val="006E5E4D"/>
    <w:rsid w:val="006F0052"/>
    <w:rsid w:val="006F0E5A"/>
    <w:rsid w:val="006F6BDE"/>
    <w:rsid w:val="0070457B"/>
    <w:rsid w:val="007054A1"/>
    <w:rsid w:val="00706590"/>
    <w:rsid w:val="0071165B"/>
    <w:rsid w:val="00711A47"/>
    <w:rsid w:val="0073006B"/>
    <w:rsid w:val="00732BD5"/>
    <w:rsid w:val="00733A0E"/>
    <w:rsid w:val="0074278F"/>
    <w:rsid w:val="00745A33"/>
    <w:rsid w:val="00752641"/>
    <w:rsid w:val="0075329A"/>
    <w:rsid w:val="00755976"/>
    <w:rsid w:val="007572A9"/>
    <w:rsid w:val="00760DBA"/>
    <w:rsid w:val="00760EB6"/>
    <w:rsid w:val="007658BF"/>
    <w:rsid w:val="00770CCB"/>
    <w:rsid w:val="007718DD"/>
    <w:rsid w:val="00772BC5"/>
    <w:rsid w:val="007749F2"/>
    <w:rsid w:val="00775266"/>
    <w:rsid w:val="00780F7E"/>
    <w:rsid w:val="00781F4B"/>
    <w:rsid w:val="00784228"/>
    <w:rsid w:val="007853E6"/>
    <w:rsid w:val="00786BF0"/>
    <w:rsid w:val="007A252D"/>
    <w:rsid w:val="007A3873"/>
    <w:rsid w:val="007A4B42"/>
    <w:rsid w:val="007B18AD"/>
    <w:rsid w:val="007B4C1B"/>
    <w:rsid w:val="007B72A9"/>
    <w:rsid w:val="007B79C4"/>
    <w:rsid w:val="007C5616"/>
    <w:rsid w:val="007D1C80"/>
    <w:rsid w:val="007D6B78"/>
    <w:rsid w:val="007D74EF"/>
    <w:rsid w:val="007E54F8"/>
    <w:rsid w:val="007E667A"/>
    <w:rsid w:val="007F6182"/>
    <w:rsid w:val="00805CB7"/>
    <w:rsid w:val="008137A4"/>
    <w:rsid w:val="00814353"/>
    <w:rsid w:val="00816544"/>
    <w:rsid w:val="00817491"/>
    <w:rsid w:val="0082269B"/>
    <w:rsid w:val="00831503"/>
    <w:rsid w:val="0083289F"/>
    <w:rsid w:val="00836189"/>
    <w:rsid w:val="00840BDC"/>
    <w:rsid w:val="008424ED"/>
    <w:rsid w:val="00845044"/>
    <w:rsid w:val="00846824"/>
    <w:rsid w:val="0084714A"/>
    <w:rsid w:val="00847194"/>
    <w:rsid w:val="00847A08"/>
    <w:rsid w:val="00854530"/>
    <w:rsid w:val="00854D57"/>
    <w:rsid w:val="00856975"/>
    <w:rsid w:val="00861E9F"/>
    <w:rsid w:val="00864754"/>
    <w:rsid w:val="008701A3"/>
    <w:rsid w:val="008768D3"/>
    <w:rsid w:val="00876BF0"/>
    <w:rsid w:val="0087796C"/>
    <w:rsid w:val="00877D7E"/>
    <w:rsid w:val="00881191"/>
    <w:rsid w:val="00881EDF"/>
    <w:rsid w:val="00885123"/>
    <w:rsid w:val="00887E9A"/>
    <w:rsid w:val="00890E34"/>
    <w:rsid w:val="008925FA"/>
    <w:rsid w:val="00893E50"/>
    <w:rsid w:val="00897A21"/>
    <w:rsid w:val="008B0840"/>
    <w:rsid w:val="008B1237"/>
    <w:rsid w:val="008B179B"/>
    <w:rsid w:val="008B2DE8"/>
    <w:rsid w:val="008B2E94"/>
    <w:rsid w:val="008B4919"/>
    <w:rsid w:val="008C00E6"/>
    <w:rsid w:val="008C06B3"/>
    <w:rsid w:val="008D2702"/>
    <w:rsid w:val="008D3C95"/>
    <w:rsid w:val="008D481A"/>
    <w:rsid w:val="008D65E5"/>
    <w:rsid w:val="008D6D24"/>
    <w:rsid w:val="008E3ACB"/>
    <w:rsid w:val="008F1C73"/>
    <w:rsid w:val="008F4477"/>
    <w:rsid w:val="008F5D8E"/>
    <w:rsid w:val="00900492"/>
    <w:rsid w:val="0090082E"/>
    <w:rsid w:val="0090251F"/>
    <w:rsid w:val="00905F6A"/>
    <w:rsid w:val="00910CEF"/>
    <w:rsid w:val="00917050"/>
    <w:rsid w:val="00921317"/>
    <w:rsid w:val="00927A80"/>
    <w:rsid w:val="00941C2A"/>
    <w:rsid w:val="00942CE5"/>
    <w:rsid w:val="00943185"/>
    <w:rsid w:val="00944766"/>
    <w:rsid w:val="00944D08"/>
    <w:rsid w:val="0095587A"/>
    <w:rsid w:val="00957DDD"/>
    <w:rsid w:val="009653A6"/>
    <w:rsid w:val="009668F9"/>
    <w:rsid w:val="00967B8A"/>
    <w:rsid w:val="0097435B"/>
    <w:rsid w:val="009816C1"/>
    <w:rsid w:val="009850A0"/>
    <w:rsid w:val="0098527D"/>
    <w:rsid w:val="0098750F"/>
    <w:rsid w:val="009A5111"/>
    <w:rsid w:val="009A6E64"/>
    <w:rsid w:val="009A6F93"/>
    <w:rsid w:val="009B04EC"/>
    <w:rsid w:val="009B1D92"/>
    <w:rsid w:val="009B4D5D"/>
    <w:rsid w:val="009B662D"/>
    <w:rsid w:val="009C12A9"/>
    <w:rsid w:val="009C333F"/>
    <w:rsid w:val="009C4C4D"/>
    <w:rsid w:val="009C7FC6"/>
    <w:rsid w:val="009D1D14"/>
    <w:rsid w:val="009D264D"/>
    <w:rsid w:val="009D2D8A"/>
    <w:rsid w:val="009D2DB0"/>
    <w:rsid w:val="009D5570"/>
    <w:rsid w:val="009E799B"/>
    <w:rsid w:val="009F69EE"/>
    <w:rsid w:val="00A00C0E"/>
    <w:rsid w:val="00A01EED"/>
    <w:rsid w:val="00A0207D"/>
    <w:rsid w:val="00A06B19"/>
    <w:rsid w:val="00A07C7E"/>
    <w:rsid w:val="00A11A34"/>
    <w:rsid w:val="00A1767D"/>
    <w:rsid w:val="00A236D6"/>
    <w:rsid w:val="00A237E0"/>
    <w:rsid w:val="00A2627C"/>
    <w:rsid w:val="00A26BC1"/>
    <w:rsid w:val="00A32C5B"/>
    <w:rsid w:val="00A41B92"/>
    <w:rsid w:val="00A442AC"/>
    <w:rsid w:val="00A4438A"/>
    <w:rsid w:val="00A4469C"/>
    <w:rsid w:val="00A477B9"/>
    <w:rsid w:val="00A55482"/>
    <w:rsid w:val="00A56918"/>
    <w:rsid w:val="00A571BE"/>
    <w:rsid w:val="00A60C84"/>
    <w:rsid w:val="00A62363"/>
    <w:rsid w:val="00A63A62"/>
    <w:rsid w:val="00A64727"/>
    <w:rsid w:val="00A662CE"/>
    <w:rsid w:val="00A70676"/>
    <w:rsid w:val="00A73D10"/>
    <w:rsid w:val="00A75717"/>
    <w:rsid w:val="00A779BC"/>
    <w:rsid w:val="00A8303E"/>
    <w:rsid w:val="00A861C5"/>
    <w:rsid w:val="00A96504"/>
    <w:rsid w:val="00AB2685"/>
    <w:rsid w:val="00AC1735"/>
    <w:rsid w:val="00AD0C86"/>
    <w:rsid w:val="00AD7137"/>
    <w:rsid w:val="00AE1E3B"/>
    <w:rsid w:val="00AE3C66"/>
    <w:rsid w:val="00AF0AD4"/>
    <w:rsid w:val="00AF4130"/>
    <w:rsid w:val="00AF61FB"/>
    <w:rsid w:val="00B03935"/>
    <w:rsid w:val="00B13EA7"/>
    <w:rsid w:val="00B30C11"/>
    <w:rsid w:val="00B41552"/>
    <w:rsid w:val="00B43747"/>
    <w:rsid w:val="00B72638"/>
    <w:rsid w:val="00B72ECC"/>
    <w:rsid w:val="00B76659"/>
    <w:rsid w:val="00B77ACE"/>
    <w:rsid w:val="00B8139A"/>
    <w:rsid w:val="00B8617E"/>
    <w:rsid w:val="00B86F6D"/>
    <w:rsid w:val="00B921B3"/>
    <w:rsid w:val="00BA1A42"/>
    <w:rsid w:val="00BA531C"/>
    <w:rsid w:val="00BB129A"/>
    <w:rsid w:val="00BB1EFE"/>
    <w:rsid w:val="00BB3E26"/>
    <w:rsid w:val="00BB7F2E"/>
    <w:rsid w:val="00BC19E9"/>
    <w:rsid w:val="00BC4DBE"/>
    <w:rsid w:val="00BD0BA7"/>
    <w:rsid w:val="00BD0D6A"/>
    <w:rsid w:val="00BD40CC"/>
    <w:rsid w:val="00BD49FC"/>
    <w:rsid w:val="00BE04DF"/>
    <w:rsid w:val="00BE1D70"/>
    <w:rsid w:val="00BE74BC"/>
    <w:rsid w:val="00BF0976"/>
    <w:rsid w:val="00BF137F"/>
    <w:rsid w:val="00BF2D5B"/>
    <w:rsid w:val="00BF3CE5"/>
    <w:rsid w:val="00BF6FDA"/>
    <w:rsid w:val="00BF7764"/>
    <w:rsid w:val="00C00341"/>
    <w:rsid w:val="00C02A03"/>
    <w:rsid w:val="00C03DFD"/>
    <w:rsid w:val="00C04067"/>
    <w:rsid w:val="00C05E12"/>
    <w:rsid w:val="00C05F85"/>
    <w:rsid w:val="00C10570"/>
    <w:rsid w:val="00C10869"/>
    <w:rsid w:val="00C22133"/>
    <w:rsid w:val="00C246A8"/>
    <w:rsid w:val="00C252E6"/>
    <w:rsid w:val="00C3291C"/>
    <w:rsid w:val="00C32DFE"/>
    <w:rsid w:val="00C3439E"/>
    <w:rsid w:val="00C347A2"/>
    <w:rsid w:val="00C34BD1"/>
    <w:rsid w:val="00C37D78"/>
    <w:rsid w:val="00C45FD5"/>
    <w:rsid w:val="00C50007"/>
    <w:rsid w:val="00C52161"/>
    <w:rsid w:val="00C602D4"/>
    <w:rsid w:val="00C635B9"/>
    <w:rsid w:val="00C65814"/>
    <w:rsid w:val="00C71DA8"/>
    <w:rsid w:val="00C72B7E"/>
    <w:rsid w:val="00C74942"/>
    <w:rsid w:val="00C7767B"/>
    <w:rsid w:val="00C828CD"/>
    <w:rsid w:val="00C85ED2"/>
    <w:rsid w:val="00C86773"/>
    <w:rsid w:val="00C86C66"/>
    <w:rsid w:val="00C938E0"/>
    <w:rsid w:val="00C96F06"/>
    <w:rsid w:val="00CA7C8D"/>
    <w:rsid w:val="00CB0F37"/>
    <w:rsid w:val="00CB2972"/>
    <w:rsid w:val="00CB78AD"/>
    <w:rsid w:val="00CC1563"/>
    <w:rsid w:val="00CC3898"/>
    <w:rsid w:val="00CC508A"/>
    <w:rsid w:val="00CC6C2B"/>
    <w:rsid w:val="00CD30CA"/>
    <w:rsid w:val="00CE781E"/>
    <w:rsid w:val="00CF0874"/>
    <w:rsid w:val="00CF1A15"/>
    <w:rsid w:val="00CF32D7"/>
    <w:rsid w:val="00CF3EB5"/>
    <w:rsid w:val="00D061C5"/>
    <w:rsid w:val="00D07FC2"/>
    <w:rsid w:val="00D1081B"/>
    <w:rsid w:val="00D15146"/>
    <w:rsid w:val="00D15E7B"/>
    <w:rsid w:val="00D214D2"/>
    <w:rsid w:val="00D21FE7"/>
    <w:rsid w:val="00D224AD"/>
    <w:rsid w:val="00D224B8"/>
    <w:rsid w:val="00D258F0"/>
    <w:rsid w:val="00D30FE4"/>
    <w:rsid w:val="00D32E8D"/>
    <w:rsid w:val="00D3690F"/>
    <w:rsid w:val="00D40FC5"/>
    <w:rsid w:val="00D411BF"/>
    <w:rsid w:val="00D44034"/>
    <w:rsid w:val="00D44699"/>
    <w:rsid w:val="00D44778"/>
    <w:rsid w:val="00D46C01"/>
    <w:rsid w:val="00D506A1"/>
    <w:rsid w:val="00D51C7B"/>
    <w:rsid w:val="00D61227"/>
    <w:rsid w:val="00D6207A"/>
    <w:rsid w:val="00D628C4"/>
    <w:rsid w:val="00D7462D"/>
    <w:rsid w:val="00D7690D"/>
    <w:rsid w:val="00D803EA"/>
    <w:rsid w:val="00D844E2"/>
    <w:rsid w:val="00D905A1"/>
    <w:rsid w:val="00D91A23"/>
    <w:rsid w:val="00D963F2"/>
    <w:rsid w:val="00D97F6B"/>
    <w:rsid w:val="00DA1EF2"/>
    <w:rsid w:val="00DA5199"/>
    <w:rsid w:val="00DC0AD6"/>
    <w:rsid w:val="00DC4104"/>
    <w:rsid w:val="00DD4DAB"/>
    <w:rsid w:val="00DE14A8"/>
    <w:rsid w:val="00DE1C09"/>
    <w:rsid w:val="00DE408C"/>
    <w:rsid w:val="00DE7F30"/>
    <w:rsid w:val="00DF29E2"/>
    <w:rsid w:val="00E01B27"/>
    <w:rsid w:val="00E02600"/>
    <w:rsid w:val="00E0337A"/>
    <w:rsid w:val="00E04189"/>
    <w:rsid w:val="00E06149"/>
    <w:rsid w:val="00E0683A"/>
    <w:rsid w:val="00E07C51"/>
    <w:rsid w:val="00E13BAB"/>
    <w:rsid w:val="00E1484E"/>
    <w:rsid w:val="00E238F9"/>
    <w:rsid w:val="00E2797E"/>
    <w:rsid w:val="00E309CC"/>
    <w:rsid w:val="00E317C7"/>
    <w:rsid w:val="00E31EEC"/>
    <w:rsid w:val="00E43CCF"/>
    <w:rsid w:val="00E445BD"/>
    <w:rsid w:val="00E45663"/>
    <w:rsid w:val="00E504ED"/>
    <w:rsid w:val="00E50E27"/>
    <w:rsid w:val="00E51A99"/>
    <w:rsid w:val="00E5273F"/>
    <w:rsid w:val="00E52BDB"/>
    <w:rsid w:val="00E53700"/>
    <w:rsid w:val="00E54203"/>
    <w:rsid w:val="00E56397"/>
    <w:rsid w:val="00E56869"/>
    <w:rsid w:val="00E577B1"/>
    <w:rsid w:val="00E63F59"/>
    <w:rsid w:val="00E65355"/>
    <w:rsid w:val="00E65BAF"/>
    <w:rsid w:val="00E813DD"/>
    <w:rsid w:val="00E83128"/>
    <w:rsid w:val="00E83972"/>
    <w:rsid w:val="00E84478"/>
    <w:rsid w:val="00E845CC"/>
    <w:rsid w:val="00E84CE4"/>
    <w:rsid w:val="00E86BDE"/>
    <w:rsid w:val="00E86CFB"/>
    <w:rsid w:val="00E9011B"/>
    <w:rsid w:val="00E90785"/>
    <w:rsid w:val="00E918B3"/>
    <w:rsid w:val="00E91E7B"/>
    <w:rsid w:val="00E92654"/>
    <w:rsid w:val="00E934BE"/>
    <w:rsid w:val="00E95C90"/>
    <w:rsid w:val="00EA2C07"/>
    <w:rsid w:val="00EA2DA4"/>
    <w:rsid w:val="00EA76E6"/>
    <w:rsid w:val="00EB0586"/>
    <w:rsid w:val="00EB40F4"/>
    <w:rsid w:val="00EB5D56"/>
    <w:rsid w:val="00EC397D"/>
    <w:rsid w:val="00EC79D8"/>
    <w:rsid w:val="00ED025B"/>
    <w:rsid w:val="00ED0A89"/>
    <w:rsid w:val="00ED1A8E"/>
    <w:rsid w:val="00ED256E"/>
    <w:rsid w:val="00ED3401"/>
    <w:rsid w:val="00ED5051"/>
    <w:rsid w:val="00EE0CBC"/>
    <w:rsid w:val="00EE1A5F"/>
    <w:rsid w:val="00EE3B44"/>
    <w:rsid w:val="00EE6A0B"/>
    <w:rsid w:val="00EE7086"/>
    <w:rsid w:val="00EF183C"/>
    <w:rsid w:val="00EF42F3"/>
    <w:rsid w:val="00EF48D4"/>
    <w:rsid w:val="00EF5A97"/>
    <w:rsid w:val="00F01985"/>
    <w:rsid w:val="00F01D11"/>
    <w:rsid w:val="00F0459A"/>
    <w:rsid w:val="00F075C4"/>
    <w:rsid w:val="00F07648"/>
    <w:rsid w:val="00F139C5"/>
    <w:rsid w:val="00F15CCC"/>
    <w:rsid w:val="00F166FA"/>
    <w:rsid w:val="00F16B49"/>
    <w:rsid w:val="00F16E28"/>
    <w:rsid w:val="00F20D02"/>
    <w:rsid w:val="00F21A2F"/>
    <w:rsid w:val="00F257C8"/>
    <w:rsid w:val="00F26714"/>
    <w:rsid w:val="00F317D3"/>
    <w:rsid w:val="00F3183F"/>
    <w:rsid w:val="00F35A23"/>
    <w:rsid w:val="00F363CA"/>
    <w:rsid w:val="00F36713"/>
    <w:rsid w:val="00F40750"/>
    <w:rsid w:val="00F50B7D"/>
    <w:rsid w:val="00F52D7B"/>
    <w:rsid w:val="00F54FB6"/>
    <w:rsid w:val="00F6075A"/>
    <w:rsid w:val="00F61FA1"/>
    <w:rsid w:val="00F64C13"/>
    <w:rsid w:val="00F66CE5"/>
    <w:rsid w:val="00F722D1"/>
    <w:rsid w:val="00F81F78"/>
    <w:rsid w:val="00F82970"/>
    <w:rsid w:val="00F8329D"/>
    <w:rsid w:val="00F84C6C"/>
    <w:rsid w:val="00F92C5B"/>
    <w:rsid w:val="00F97D28"/>
    <w:rsid w:val="00FA695A"/>
    <w:rsid w:val="00FA71C4"/>
    <w:rsid w:val="00FB173F"/>
    <w:rsid w:val="00FB1B22"/>
    <w:rsid w:val="00FC4AD7"/>
    <w:rsid w:val="00FC73E9"/>
    <w:rsid w:val="00FD012B"/>
    <w:rsid w:val="00FD1DD2"/>
    <w:rsid w:val="00FD2AF3"/>
    <w:rsid w:val="00FD3FBB"/>
    <w:rsid w:val="00FD5C19"/>
    <w:rsid w:val="00FD6C67"/>
    <w:rsid w:val="00FE0FED"/>
    <w:rsid w:val="00FE2835"/>
    <w:rsid w:val="00FE5876"/>
    <w:rsid w:val="00FE6082"/>
    <w:rsid w:val="00FF3653"/>
    <w:rsid w:val="00FF5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8D"/>
    <w:pPr>
      <w:spacing w:after="160" w:line="259" w:lineRule="auto"/>
    </w:pPr>
    <w:rPr>
      <w:rFonts w:eastAsia="Times New Roman"/>
      <w:sz w:val="22"/>
      <w:szCs w:val="22"/>
      <w:lang w:val="en-US" w:eastAsia="en-US"/>
    </w:rPr>
  </w:style>
  <w:style w:type="paragraph" w:styleId="Heading1">
    <w:name w:val="heading 1"/>
    <w:basedOn w:val="Normal"/>
    <w:link w:val="Heading1Char"/>
    <w:qFormat/>
    <w:rsid w:val="000F0A88"/>
    <w:pPr>
      <w:spacing w:before="100" w:beforeAutospacing="1" w:after="100" w:afterAutospacing="1" w:line="240" w:lineRule="auto"/>
      <w:outlineLvl w:val="0"/>
    </w:pPr>
    <w:rPr>
      <w:rFonts w:ascii="Times New Roman" w:eastAsia="Calibri" w:hAnsi="Times New Roman"/>
      <w:b/>
      <w:bCs/>
      <w:kern w:val="36"/>
      <w:sz w:val="48"/>
      <w:szCs w:val="48"/>
      <w:lang w:val="uk-UA" w:eastAsia="uk-UA"/>
    </w:rPr>
  </w:style>
  <w:style w:type="paragraph" w:styleId="Heading2">
    <w:name w:val="heading 2"/>
    <w:basedOn w:val="Normal"/>
    <w:next w:val="Normal"/>
    <w:link w:val="Heading2Char"/>
    <w:qFormat/>
    <w:rsid w:val="000F0A88"/>
    <w:pPr>
      <w:keepNext/>
      <w:spacing w:before="240" w:after="60" w:line="240" w:lineRule="auto"/>
      <w:outlineLvl w:val="1"/>
    </w:pPr>
    <w:rPr>
      <w:rFonts w:ascii="Arial" w:eastAsia="Calibri" w:hAnsi="Arial" w:cs="Arial"/>
      <w:b/>
      <w:bCs/>
      <w:i/>
      <w:iCs/>
      <w:sz w:val="28"/>
      <w:szCs w:val="28"/>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24B3B"/>
    <w:pPr>
      <w:spacing w:after="120" w:line="240" w:lineRule="auto"/>
      <w:ind w:left="283"/>
    </w:pPr>
    <w:rPr>
      <w:rFonts w:ascii="Times New Roman" w:eastAsia="Calibri" w:hAnsi="Times New Roman"/>
      <w:sz w:val="24"/>
      <w:szCs w:val="24"/>
      <w:lang w:val="uk-UA" w:eastAsia="ru-RU"/>
    </w:rPr>
  </w:style>
  <w:style w:type="character" w:customStyle="1" w:styleId="BodyTextIndentChar">
    <w:name w:val="Body Text Indent Char"/>
    <w:link w:val="BodyTextIndent"/>
    <w:locked/>
    <w:rsid w:val="00524B3B"/>
    <w:rPr>
      <w:rFonts w:ascii="Times New Roman" w:hAnsi="Times New Roman" w:cs="Times New Roman"/>
      <w:sz w:val="24"/>
      <w:szCs w:val="24"/>
      <w:lang w:val="uk-UA" w:eastAsia="ru-RU"/>
    </w:rPr>
  </w:style>
  <w:style w:type="paragraph" w:styleId="BodyTextIndent2">
    <w:name w:val="Body Text Indent 2"/>
    <w:basedOn w:val="Normal"/>
    <w:link w:val="BodyTextIndent2Char"/>
    <w:semiHidden/>
    <w:rsid w:val="008F1C73"/>
    <w:pPr>
      <w:spacing w:after="120" w:line="480" w:lineRule="auto"/>
      <w:ind w:left="283"/>
    </w:pPr>
  </w:style>
  <w:style w:type="character" w:customStyle="1" w:styleId="BodyTextIndent2Char">
    <w:name w:val="Body Text Indent 2 Char"/>
    <w:link w:val="BodyTextIndent2"/>
    <w:semiHidden/>
    <w:locked/>
    <w:rsid w:val="008F1C73"/>
    <w:rPr>
      <w:rFonts w:cs="Times New Roman"/>
    </w:rPr>
  </w:style>
  <w:style w:type="character" w:styleId="Hyperlink">
    <w:name w:val="Hyperlink"/>
    <w:uiPriority w:val="99"/>
    <w:rsid w:val="00682361"/>
    <w:rPr>
      <w:rFonts w:cs="Times New Roman"/>
      <w:color w:val="0563C1"/>
      <w:u w:val="single"/>
    </w:rPr>
  </w:style>
  <w:style w:type="paragraph" w:customStyle="1" w:styleId="1">
    <w:name w:val="Абзац списку1"/>
    <w:basedOn w:val="Normal"/>
    <w:rsid w:val="00D224AD"/>
    <w:pPr>
      <w:ind w:left="720"/>
      <w:contextualSpacing/>
    </w:pPr>
  </w:style>
  <w:style w:type="paragraph" w:styleId="Header">
    <w:name w:val="header"/>
    <w:basedOn w:val="Normal"/>
    <w:link w:val="HeaderChar"/>
    <w:rsid w:val="004D04AD"/>
    <w:pPr>
      <w:tabs>
        <w:tab w:val="center" w:pos="4819"/>
        <w:tab w:val="right" w:pos="9639"/>
      </w:tabs>
      <w:spacing w:after="0" w:line="240" w:lineRule="auto"/>
    </w:pPr>
  </w:style>
  <w:style w:type="character" w:customStyle="1" w:styleId="HeaderChar">
    <w:name w:val="Header Char"/>
    <w:link w:val="Header"/>
    <w:locked/>
    <w:rsid w:val="004D04AD"/>
    <w:rPr>
      <w:rFonts w:cs="Times New Roman"/>
    </w:rPr>
  </w:style>
  <w:style w:type="paragraph" w:styleId="Footer">
    <w:name w:val="footer"/>
    <w:basedOn w:val="Normal"/>
    <w:link w:val="FooterChar"/>
    <w:uiPriority w:val="99"/>
    <w:rsid w:val="004D04AD"/>
    <w:pPr>
      <w:tabs>
        <w:tab w:val="center" w:pos="4819"/>
        <w:tab w:val="right" w:pos="9639"/>
      </w:tabs>
      <w:spacing w:after="0" w:line="240" w:lineRule="auto"/>
    </w:pPr>
  </w:style>
  <w:style w:type="character" w:customStyle="1" w:styleId="FooterChar">
    <w:name w:val="Footer Char"/>
    <w:link w:val="Footer"/>
    <w:uiPriority w:val="99"/>
    <w:locked/>
    <w:rsid w:val="004D04AD"/>
    <w:rPr>
      <w:rFonts w:cs="Times New Roman"/>
    </w:rPr>
  </w:style>
  <w:style w:type="character" w:customStyle="1" w:styleId="apple-converted-space">
    <w:name w:val="apple-converted-space"/>
    <w:rsid w:val="006F0052"/>
    <w:rPr>
      <w:rFonts w:cs="Times New Roman"/>
    </w:rPr>
  </w:style>
  <w:style w:type="paragraph" w:styleId="FootnoteText">
    <w:name w:val="footnote text"/>
    <w:basedOn w:val="Normal"/>
    <w:link w:val="FootnoteTextChar"/>
    <w:semiHidden/>
    <w:rsid w:val="006F0052"/>
    <w:pPr>
      <w:spacing w:after="0" w:line="240" w:lineRule="auto"/>
    </w:pPr>
    <w:rPr>
      <w:rFonts w:ascii="Times New Roman" w:eastAsia="Calibri" w:hAnsi="Times New Roman"/>
      <w:sz w:val="20"/>
      <w:szCs w:val="20"/>
      <w:lang w:val="uk-UA" w:eastAsia="uk-UA"/>
    </w:rPr>
  </w:style>
  <w:style w:type="character" w:customStyle="1" w:styleId="FootnoteTextChar">
    <w:name w:val="Footnote Text Char"/>
    <w:link w:val="FootnoteText"/>
    <w:semiHidden/>
    <w:locked/>
    <w:rsid w:val="006F0052"/>
    <w:rPr>
      <w:rFonts w:ascii="Times New Roman" w:hAnsi="Times New Roman" w:cs="Times New Roman"/>
      <w:sz w:val="20"/>
      <w:szCs w:val="20"/>
      <w:lang w:val="uk-UA" w:eastAsia="uk-UA"/>
    </w:rPr>
  </w:style>
  <w:style w:type="character" w:styleId="FootnoteReference">
    <w:name w:val="footnote reference"/>
    <w:semiHidden/>
    <w:rsid w:val="006F0052"/>
    <w:rPr>
      <w:vertAlign w:val="superscript"/>
    </w:rPr>
  </w:style>
  <w:style w:type="character" w:customStyle="1" w:styleId="rvts23">
    <w:name w:val="rvts23"/>
    <w:rsid w:val="006F0052"/>
    <w:rPr>
      <w:rFonts w:cs="Times New Roman"/>
    </w:rPr>
  </w:style>
  <w:style w:type="paragraph" w:customStyle="1" w:styleId="rvps17">
    <w:name w:val="rvps17"/>
    <w:basedOn w:val="Normal"/>
    <w:rsid w:val="006F0052"/>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rvts66">
    <w:name w:val="rvts66"/>
    <w:rsid w:val="006F0052"/>
    <w:rPr>
      <w:rFonts w:cs="Times New Roman"/>
    </w:rPr>
  </w:style>
  <w:style w:type="character" w:customStyle="1" w:styleId="Heading1Char">
    <w:name w:val="Heading 1 Char"/>
    <w:link w:val="Heading1"/>
    <w:locked/>
    <w:rsid w:val="000F0A88"/>
    <w:rPr>
      <w:rFonts w:ascii="Times New Roman" w:hAnsi="Times New Roman" w:cs="Times New Roman"/>
      <w:b/>
      <w:bCs/>
      <w:kern w:val="36"/>
      <w:sz w:val="48"/>
      <w:szCs w:val="48"/>
      <w:lang w:val="uk-UA" w:eastAsia="uk-UA"/>
    </w:rPr>
  </w:style>
  <w:style w:type="character" w:customStyle="1" w:styleId="Heading2Char">
    <w:name w:val="Heading 2 Char"/>
    <w:link w:val="Heading2"/>
    <w:locked/>
    <w:rsid w:val="000F0A88"/>
    <w:rPr>
      <w:rFonts w:ascii="Arial" w:hAnsi="Arial" w:cs="Arial"/>
      <w:b/>
      <w:bCs/>
      <w:i/>
      <w:iCs/>
      <w:sz w:val="28"/>
      <w:szCs w:val="28"/>
      <w:lang w:val="uk-UA" w:eastAsia="uk-UA"/>
    </w:rPr>
  </w:style>
  <w:style w:type="paragraph" w:styleId="NormalWeb">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Знак Знак1 Зн"/>
    <w:basedOn w:val="Normal"/>
    <w:link w:val="NormalWebChar"/>
    <w:uiPriority w:val="99"/>
    <w:rsid w:val="000F0A88"/>
    <w:pPr>
      <w:spacing w:before="100" w:beforeAutospacing="1" w:after="100" w:afterAutospacing="1" w:line="240" w:lineRule="auto"/>
    </w:pPr>
    <w:rPr>
      <w:rFonts w:ascii="Times New Roman" w:eastAsia="Calibri" w:hAnsi="Times New Roman"/>
      <w:sz w:val="24"/>
      <w:szCs w:val="20"/>
      <w:lang w:val="ru-RU" w:eastAsia="ru-RU"/>
    </w:rPr>
  </w:style>
  <w:style w:type="character" w:customStyle="1" w:styleId="NormalWebChar">
    <w:name w:val="Normal (Web) Char"/>
    <w:aliases w:val="Обычный (веб) Знак Знак Знак Char,Обычный (веб) Знак Char,Знак1 Знак Char,Знак1 Знак Знак Char,Знак1 Знак Знак Знак Знак Знак Знак Знак Char,Знак1 Знак Знак Знак Char,Знак1 Char,Знак Char,Обычный (веб) Знак Знак2 Знак Знак Знак Char"/>
    <w:link w:val="NormalWeb"/>
    <w:locked/>
    <w:rsid w:val="000F0A88"/>
    <w:rPr>
      <w:rFonts w:ascii="Times New Roman" w:hAnsi="Times New Roman"/>
      <w:sz w:val="24"/>
      <w:lang w:val="ru-RU" w:eastAsia="ru-RU"/>
    </w:rPr>
  </w:style>
  <w:style w:type="character" w:customStyle="1" w:styleId="lede-text-onlyhighlight">
    <w:name w:val="lede-text-only__highlight"/>
    <w:rsid w:val="000F0A88"/>
    <w:rPr>
      <w:rFonts w:cs="Times New Roman"/>
    </w:rPr>
  </w:style>
  <w:style w:type="paragraph" w:styleId="HTMLPreformatted">
    <w:name w:val="HTML Preformatted"/>
    <w:basedOn w:val="Normal"/>
    <w:link w:val="HTMLPreformattedChar"/>
    <w:rsid w:val="009D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link w:val="HTMLPreformatted"/>
    <w:locked/>
    <w:rsid w:val="009D1D14"/>
    <w:rPr>
      <w:rFonts w:ascii="Courier New" w:hAnsi="Courier New" w:cs="Courier New"/>
      <w:sz w:val="20"/>
      <w:szCs w:val="20"/>
      <w:lang w:val="ru-RU" w:eastAsia="ru-RU"/>
    </w:rPr>
  </w:style>
  <w:style w:type="character" w:customStyle="1" w:styleId="rvts0">
    <w:name w:val="rvts0"/>
    <w:rsid w:val="009D1D14"/>
    <w:rPr>
      <w:rFonts w:cs="Times New Roman"/>
    </w:rPr>
  </w:style>
  <w:style w:type="paragraph" w:styleId="BalloonText">
    <w:name w:val="Balloon Text"/>
    <w:basedOn w:val="Normal"/>
    <w:link w:val="BalloonTextChar"/>
    <w:semiHidden/>
    <w:rsid w:val="00B8617E"/>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B8617E"/>
    <w:rPr>
      <w:rFonts w:ascii="Segoe UI" w:hAnsi="Segoe UI" w:cs="Segoe UI"/>
      <w:sz w:val="18"/>
      <w:szCs w:val="18"/>
    </w:rPr>
  </w:style>
  <w:style w:type="character" w:styleId="Emphasis">
    <w:name w:val="Emphasis"/>
    <w:uiPriority w:val="20"/>
    <w:qFormat/>
    <w:rsid w:val="00D6207A"/>
    <w:rPr>
      <w:i/>
    </w:rPr>
  </w:style>
  <w:style w:type="paragraph" w:customStyle="1" w:styleId="10">
    <w:name w:val="Заголовок змісту1"/>
    <w:basedOn w:val="Heading1"/>
    <w:next w:val="Normal"/>
    <w:rsid w:val="00E02600"/>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2">
    <w:name w:val="toc 2"/>
    <w:basedOn w:val="Normal"/>
    <w:next w:val="Normal"/>
    <w:autoRedefine/>
    <w:uiPriority w:val="39"/>
    <w:rsid w:val="00E02600"/>
    <w:pPr>
      <w:spacing w:after="100"/>
      <w:ind w:left="220"/>
    </w:pPr>
    <w:rPr>
      <w:rFonts w:eastAsia="Calibri"/>
      <w:lang w:val="uk-UA" w:eastAsia="uk-UA"/>
    </w:rPr>
  </w:style>
  <w:style w:type="paragraph" w:styleId="TOC1">
    <w:name w:val="toc 1"/>
    <w:basedOn w:val="Normal"/>
    <w:next w:val="Normal"/>
    <w:autoRedefine/>
    <w:uiPriority w:val="39"/>
    <w:rsid w:val="00E02600"/>
    <w:pPr>
      <w:spacing w:after="100"/>
    </w:pPr>
    <w:rPr>
      <w:rFonts w:eastAsia="Calibri"/>
      <w:lang w:val="uk-UA" w:eastAsia="uk-UA"/>
    </w:rPr>
  </w:style>
  <w:style w:type="paragraph" w:styleId="TOC3">
    <w:name w:val="toc 3"/>
    <w:basedOn w:val="Normal"/>
    <w:next w:val="Normal"/>
    <w:autoRedefine/>
    <w:uiPriority w:val="39"/>
    <w:rsid w:val="00E02600"/>
    <w:pPr>
      <w:spacing w:after="100"/>
      <w:ind w:left="440"/>
    </w:pPr>
    <w:rPr>
      <w:rFonts w:eastAsia="Calibri"/>
      <w:lang w:val="uk-UA" w:eastAsia="uk-UA"/>
    </w:rPr>
  </w:style>
  <w:style w:type="character" w:customStyle="1" w:styleId="2">
    <w:name w:val="Знак Знак2"/>
    <w:semiHidden/>
    <w:locked/>
    <w:rsid w:val="004D77D4"/>
    <w:rPr>
      <w:lang w:val="uk-UA" w:eastAsia="uk-UA" w:bidi="ar-SA"/>
    </w:rPr>
  </w:style>
  <w:style w:type="character" w:customStyle="1" w:styleId="rvts15">
    <w:name w:val="rvts15"/>
    <w:basedOn w:val="DefaultParagraphFont"/>
    <w:rsid w:val="004D77D4"/>
  </w:style>
  <w:style w:type="character" w:customStyle="1" w:styleId="a">
    <w:name w:val="Обычный (веб) Знак Знак Знак Знак"/>
    <w:aliases w:val="Обычный (веб) Знак Знак,Знак1 Знак Знак1,Знак1 Знак Знак Знак1,Знак1 Знак Знак Знак Знак Знак Знак Знак Знак,Знак1 Знак Знак Знак Знак,Знак1 Знак1,Знак Знак,Обычный (веб) Знак Знак2 Знак Знак Знак Знак,Знак1 Знак Знак2"/>
    <w:rsid w:val="00E504ED"/>
    <w:rPr>
      <w:sz w:val="24"/>
      <w:szCs w:val="24"/>
      <w:lang w:val="ru-RU" w:eastAsia="ru-RU" w:bidi="ar-SA"/>
    </w:rPr>
  </w:style>
  <w:style w:type="character" w:styleId="FollowedHyperlink">
    <w:name w:val="FollowedHyperlink"/>
    <w:rsid w:val="00847A08"/>
    <w:rPr>
      <w:color w:val="800080"/>
      <w:u w:val="single"/>
    </w:rPr>
  </w:style>
  <w:style w:type="paragraph" w:styleId="TOCHeading">
    <w:name w:val="TOC Heading"/>
    <w:basedOn w:val="Heading1"/>
    <w:next w:val="Normal"/>
    <w:uiPriority w:val="39"/>
    <w:unhideWhenUsed/>
    <w:qFormat/>
    <w:rsid w:val="00E86BD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t">
    <w:name w:val="st"/>
    <w:basedOn w:val="DefaultParagraphFont"/>
    <w:rsid w:val="00EA76E6"/>
  </w:style>
  <w:style w:type="character" w:styleId="Strong">
    <w:name w:val="Strong"/>
    <w:basedOn w:val="DefaultParagraphFont"/>
    <w:uiPriority w:val="22"/>
    <w:qFormat/>
    <w:locked/>
    <w:rsid w:val="000D2D50"/>
    <w:rPr>
      <w:b/>
      <w:bCs/>
    </w:rPr>
  </w:style>
  <w:style w:type="character" w:customStyle="1" w:styleId="highlight">
    <w:name w:val="highlight"/>
    <w:basedOn w:val="DefaultParagraphFont"/>
    <w:rsid w:val="000D2D50"/>
  </w:style>
  <w:style w:type="character" w:customStyle="1" w:styleId="lrzxr">
    <w:name w:val="lrzxr"/>
    <w:basedOn w:val="DefaultParagraphFont"/>
    <w:rsid w:val="00282F10"/>
  </w:style>
  <w:style w:type="paragraph" w:styleId="ListParagraph">
    <w:name w:val="List Paragraph"/>
    <w:basedOn w:val="Normal"/>
    <w:uiPriority w:val="34"/>
    <w:qFormat/>
    <w:rsid w:val="000A604E"/>
    <w:pPr>
      <w:ind w:left="720"/>
      <w:contextualSpacing/>
    </w:pPr>
  </w:style>
  <w:style w:type="character" w:styleId="CommentReference">
    <w:name w:val="annotation reference"/>
    <w:basedOn w:val="DefaultParagraphFont"/>
    <w:semiHidden/>
    <w:unhideWhenUsed/>
    <w:rsid w:val="009850A0"/>
    <w:rPr>
      <w:sz w:val="16"/>
      <w:szCs w:val="16"/>
    </w:rPr>
  </w:style>
  <w:style w:type="paragraph" w:styleId="CommentText">
    <w:name w:val="annotation text"/>
    <w:basedOn w:val="Normal"/>
    <w:link w:val="CommentTextChar"/>
    <w:semiHidden/>
    <w:unhideWhenUsed/>
    <w:rsid w:val="009850A0"/>
    <w:pPr>
      <w:spacing w:line="240" w:lineRule="auto"/>
    </w:pPr>
    <w:rPr>
      <w:sz w:val="20"/>
      <w:szCs w:val="20"/>
    </w:rPr>
  </w:style>
  <w:style w:type="character" w:customStyle="1" w:styleId="CommentTextChar">
    <w:name w:val="Comment Text Char"/>
    <w:basedOn w:val="DefaultParagraphFont"/>
    <w:link w:val="CommentText"/>
    <w:semiHidden/>
    <w:rsid w:val="009850A0"/>
    <w:rPr>
      <w:rFonts w:eastAsia="Times New Roman"/>
      <w:lang w:val="en-US" w:eastAsia="en-US"/>
    </w:rPr>
  </w:style>
  <w:style w:type="paragraph" w:styleId="CommentSubject">
    <w:name w:val="annotation subject"/>
    <w:basedOn w:val="CommentText"/>
    <w:next w:val="CommentText"/>
    <w:link w:val="CommentSubjectChar"/>
    <w:semiHidden/>
    <w:unhideWhenUsed/>
    <w:rsid w:val="009850A0"/>
    <w:rPr>
      <w:b/>
      <w:bCs/>
    </w:rPr>
  </w:style>
  <w:style w:type="character" w:customStyle="1" w:styleId="CommentSubjectChar">
    <w:name w:val="Comment Subject Char"/>
    <w:basedOn w:val="CommentTextChar"/>
    <w:link w:val="CommentSubject"/>
    <w:semiHidden/>
    <w:rsid w:val="009850A0"/>
    <w:rPr>
      <w:rFonts w:eastAsia="Times New Roman"/>
      <w:b/>
      <w:bCs/>
      <w:lang w:val="en-US" w:eastAsia="en-US"/>
    </w:rPr>
  </w:style>
  <w:style w:type="paragraph" w:styleId="Revision">
    <w:name w:val="Revision"/>
    <w:hidden/>
    <w:uiPriority w:val="99"/>
    <w:semiHidden/>
    <w:rsid w:val="009A5111"/>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8D"/>
    <w:pPr>
      <w:spacing w:after="160" w:line="259" w:lineRule="auto"/>
    </w:pPr>
    <w:rPr>
      <w:rFonts w:eastAsia="Times New Roman"/>
      <w:sz w:val="22"/>
      <w:szCs w:val="22"/>
      <w:lang w:val="en-US" w:eastAsia="en-US"/>
    </w:rPr>
  </w:style>
  <w:style w:type="paragraph" w:styleId="Heading1">
    <w:name w:val="heading 1"/>
    <w:basedOn w:val="Normal"/>
    <w:link w:val="Heading1Char"/>
    <w:qFormat/>
    <w:rsid w:val="000F0A88"/>
    <w:pPr>
      <w:spacing w:before="100" w:beforeAutospacing="1" w:after="100" w:afterAutospacing="1" w:line="240" w:lineRule="auto"/>
      <w:outlineLvl w:val="0"/>
    </w:pPr>
    <w:rPr>
      <w:rFonts w:ascii="Times New Roman" w:eastAsia="Calibri" w:hAnsi="Times New Roman"/>
      <w:b/>
      <w:bCs/>
      <w:kern w:val="36"/>
      <w:sz w:val="48"/>
      <w:szCs w:val="48"/>
      <w:lang w:val="uk-UA" w:eastAsia="uk-UA"/>
    </w:rPr>
  </w:style>
  <w:style w:type="paragraph" w:styleId="Heading2">
    <w:name w:val="heading 2"/>
    <w:basedOn w:val="Normal"/>
    <w:next w:val="Normal"/>
    <w:link w:val="Heading2Char"/>
    <w:qFormat/>
    <w:rsid w:val="000F0A88"/>
    <w:pPr>
      <w:keepNext/>
      <w:spacing w:before="240" w:after="60" w:line="240" w:lineRule="auto"/>
      <w:outlineLvl w:val="1"/>
    </w:pPr>
    <w:rPr>
      <w:rFonts w:ascii="Arial" w:eastAsia="Calibri" w:hAnsi="Arial" w:cs="Arial"/>
      <w:b/>
      <w:bCs/>
      <w:i/>
      <w:iCs/>
      <w:sz w:val="28"/>
      <w:szCs w:val="28"/>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24B3B"/>
    <w:pPr>
      <w:spacing w:after="120" w:line="240" w:lineRule="auto"/>
      <w:ind w:left="283"/>
    </w:pPr>
    <w:rPr>
      <w:rFonts w:ascii="Times New Roman" w:eastAsia="Calibri" w:hAnsi="Times New Roman"/>
      <w:sz w:val="24"/>
      <w:szCs w:val="24"/>
      <w:lang w:val="uk-UA" w:eastAsia="ru-RU"/>
    </w:rPr>
  </w:style>
  <w:style w:type="character" w:customStyle="1" w:styleId="BodyTextIndentChar">
    <w:name w:val="Body Text Indent Char"/>
    <w:link w:val="BodyTextIndent"/>
    <w:locked/>
    <w:rsid w:val="00524B3B"/>
    <w:rPr>
      <w:rFonts w:ascii="Times New Roman" w:hAnsi="Times New Roman" w:cs="Times New Roman"/>
      <w:sz w:val="24"/>
      <w:szCs w:val="24"/>
      <w:lang w:val="uk-UA" w:eastAsia="ru-RU"/>
    </w:rPr>
  </w:style>
  <w:style w:type="paragraph" w:styleId="BodyTextIndent2">
    <w:name w:val="Body Text Indent 2"/>
    <w:basedOn w:val="Normal"/>
    <w:link w:val="BodyTextIndent2Char"/>
    <w:semiHidden/>
    <w:rsid w:val="008F1C73"/>
    <w:pPr>
      <w:spacing w:after="120" w:line="480" w:lineRule="auto"/>
      <w:ind w:left="283"/>
    </w:pPr>
  </w:style>
  <w:style w:type="character" w:customStyle="1" w:styleId="BodyTextIndent2Char">
    <w:name w:val="Body Text Indent 2 Char"/>
    <w:link w:val="BodyTextIndent2"/>
    <w:semiHidden/>
    <w:locked/>
    <w:rsid w:val="008F1C73"/>
    <w:rPr>
      <w:rFonts w:cs="Times New Roman"/>
    </w:rPr>
  </w:style>
  <w:style w:type="character" w:styleId="Hyperlink">
    <w:name w:val="Hyperlink"/>
    <w:uiPriority w:val="99"/>
    <w:rsid w:val="00682361"/>
    <w:rPr>
      <w:rFonts w:cs="Times New Roman"/>
      <w:color w:val="0563C1"/>
      <w:u w:val="single"/>
    </w:rPr>
  </w:style>
  <w:style w:type="paragraph" w:customStyle="1" w:styleId="1">
    <w:name w:val="Абзац списку1"/>
    <w:basedOn w:val="Normal"/>
    <w:rsid w:val="00D224AD"/>
    <w:pPr>
      <w:ind w:left="720"/>
      <w:contextualSpacing/>
    </w:pPr>
  </w:style>
  <w:style w:type="paragraph" w:styleId="Header">
    <w:name w:val="header"/>
    <w:basedOn w:val="Normal"/>
    <w:link w:val="HeaderChar"/>
    <w:rsid w:val="004D04AD"/>
    <w:pPr>
      <w:tabs>
        <w:tab w:val="center" w:pos="4819"/>
        <w:tab w:val="right" w:pos="9639"/>
      </w:tabs>
      <w:spacing w:after="0" w:line="240" w:lineRule="auto"/>
    </w:pPr>
  </w:style>
  <w:style w:type="character" w:customStyle="1" w:styleId="HeaderChar">
    <w:name w:val="Header Char"/>
    <w:link w:val="Header"/>
    <w:locked/>
    <w:rsid w:val="004D04AD"/>
    <w:rPr>
      <w:rFonts w:cs="Times New Roman"/>
    </w:rPr>
  </w:style>
  <w:style w:type="paragraph" w:styleId="Footer">
    <w:name w:val="footer"/>
    <w:basedOn w:val="Normal"/>
    <w:link w:val="FooterChar"/>
    <w:uiPriority w:val="99"/>
    <w:rsid w:val="004D04AD"/>
    <w:pPr>
      <w:tabs>
        <w:tab w:val="center" w:pos="4819"/>
        <w:tab w:val="right" w:pos="9639"/>
      </w:tabs>
      <w:spacing w:after="0" w:line="240" w:lineRule="auto"/>
    </w:pPr>
  </w:style>
  <w:style w:type="character" w:customStyle="1" w:styleId="FooterChar">
    <w:name w:val="Footer Char"/>
    <w:link w:val="Footer"/>
    <w:uiPriority w:val="99"/>
    <w:locked/>
    <w:rsid w:val="004D04AD"/>
    <w:rPr>
      <w:rFonts w:cs="Times New Roman"/>
    </w:rPr>
  </w:style>
  <w:style w:type="character" w:customStyle="1" w:styleId="apple-converted-space">
    <w:name w:val="apple-converted-space"/>
    <w:rsid w:val="006F0052"/>
    <w:rPr>
      <w:rFonts w:cs="Times New Roman"/>
    </w:rPr>
  </w:style>
  <w:style w:type="paragraph" w:styleId="FootnoteText">
    <w:name w:val="footnote text"/>
    <w:basedOn w:val="Normal"/>
    <w:link w:val="FootnoteTextChar"/>
    <w:semiHidden/>
    <w:rsid w:val="006F0052"/>
    <w:pPr>
      <w:spacing w:after="0" w:line="240" w:lineRule="auto"/>
    </w:pPr>
    <w:rPr>
      <w:rFonts w:ascii="Times New Roman" w:eastAsia="Calibri" w:hAnsi="Times New Roman"/>
      <w:sz w:val="20"/>
      <w:szCs w:val="20"/>
      <w:lang w:val="uk-UA" w:eastAsia="uk-UA"/>
    </w:rPr>
  </w:style>
  <w:style w:type="character" w:customStyle="1" w:styleId="FootnoteTextChar">
    <w:name w:val="Footnote Text Char"/>
    <w:link w:val="FootnoteText"/>
    <w:semiHidden/>
    <w:locked/>
    <w:rsid w:val="006F0052"/>
    <w:rPr>
      <w:rFonts w:ascii="Times New Roman" w:hAnsi="Times New Roman" w:cs="Times New Roman"/>
      <w:sz w:val="20"/>
      <w:szCs w:val="20"/>
      <w:lang w:val="uk-UA" w:eastAsia="uk-UA"/>
    </w:rPr>
  </w:style>
  <w:style w:type="character" w:styleId="FootnoteReference">
    <w:name w:val="footnote reference"/>
    <w:semiHidden/>
    <w:rsid w:val="006F0052"/>
    <w:rPr>
      <w:vertAlign w:val="superscript"/>
    </w:rPr>
  </w:style>
  <w:style w:type="character" w:customStyle="1" w:styleId="rvts23">
    <w:name w:val="rvts23"/>
    <w:rsid w:val="006F0052"/>
    <w:rPr>
      <w:rFonts w:cs="Times New Roman"/>
    </w:rPr>
  </w:style>
  <w:style w:type="paragraph" w:customStyle="1" w:styleId="rvps17">
    <w:name w:val="rvps17"/>
    <w:basedOn w:val="Normal"/>
    <w:rsid w:val="006F0052"/>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rvts66">
    <w:name w:val="rvts66"/>
    <w:rsid w:val="006F0052"/>
    <w:rPr>
      <w:rFonts w:cs="Times New Roman"/>
    </w:rPr>
  </w:style>
  <w:style w:type="character" w:customStyle="1" w:styleId="Heading1Char">
    <w:name w:val="Heading 1 Char"/>
    <w:link w:val="Heading1"/>
    <w:locked/>
    <w:rsid w:val="000F0A88"/>
    <w:rPr>
      <w:rFonts w:ascii="Times New Roman" w:hAnsi="Times New Roman" w:cs="Times New Roman"/>
      <w:b/>
      <w:bCs/>
      <w:kern w:val="36"/>
      <w:sz w:val="48"/>
      <w:szCs w:val="48"/>
      <w:lang w:val="uk-UA" w:eastAsia="uk-UA"/>
    </w:rPr>
  </w:style>
  <w:style w:type="character" w:customStyle="1" w:styleId="Heading2Char">
    <w:name w:val="Heading 2 Char"/>
    <w:link w:val="Heading2"/>
    <w:locked/>
    <w:rsid w:val="000F0A88"/>
    <w:rPr>
      <w:rFonts w:ascii="Arial" w:hAnsi="Arial" w:cs="Arial"/>
      <w:b/>
      <w:bCs/>
      <w:i/>
      <w:iCs/>
      <w:sz w:val="28"/>
      <w:szCs w:val="28"/>
      <w:lang w:val="uk-UA" w:eastAsia="uk-UA"/>
    </w:rPr>
  </w:style>
  <w:style w:type="paragraph" w:styleId="NormalWeb">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Знак Знак1 Зн"/>
    <w:basedOn w:val="Normal"/>
    <w:link w:val="NormalWebChar"/>
    <w:uiPriority w:val="99"/>
    <w:rsid w:val="000F0A88"/>
    <w:pPr>
      <w:spacing w:before="100" w:beforeAutospacing="1" w:after="100" w:afterAutospacing="1" w:line="240" w:lineRule="auto"/>
    </w:pPr>
    <w:rPr>
      <w:rFonts w:ascii="Times New Roman" w:eastAsia="Calibri" w:hAnsi="Times New Roman"/>
      <w:sz w:val="24"/>
      <w:szCs w:val="20"/>
      <w:lang w:val="ru-RU" w:eastAsia="ru-RU"/>
    </w:rPr>
  </w:style>
  <w:style w:type="character" w:customStyle="1" w:styleId="NormalWebChar">
    <w:name w:val="Normal (Web) Char"/>
    <w:aliases w:val="Обычный (веб) Знак Знак Знак Char,Обычный (веб) Знак Char,Знак1 Знак Char,Знак1 Знак Знак Char,Знак1 Знак Знак Знак Знак Знак Знак Знак Char,Знак1 Знак Знак Знак Char,Знак1 Char,Знак Char,Обычный (веб) Знак Знак2 Знак Знак Знак Char"/>
    <w:link w:val="NormalWeb"/>
    <w:locked/>
    <w:rsid w:val="000F0A88"/>
    <w:rPr>
      <w:rFonts w:ascii="Times New Roman" w:hAnsi="Times New Roman"/>
      <w:sz w:val="24"/>
      <w:lang w:val="ru-RU" w:eastAsia="ru-RU"/>
    </w:rPr>
  </w:style>
  <w:style w:type="character" w:customStyle="1" w:styleId="lede-text-onlyhighlight">
    <w:name w:val="lede-text-only__highlight"/>
    <w:rsid w:val="000F0A88"/>
    <w:rPr>
      <w:rFonts w:cs="Times New Roman"/>
    </w:rPr>
  </w:style>
  <w:style w:type="paragraph" w:styleId="HTMLPreformatted">
    <w:name w:val="HTML Preformatted"/>
    <w:basedOn w:val="Normal"/>
    <w:link w:val="HTMLPreformattedChar"/>
    <w:rsid w:val="009D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link w:val="HTMLPreformatted"/>
    <w:locked/>
    <w:rsid w:val="009D1D14"/>
    <w:rPr>
      <w:rFonts w:ascii="Courier New" w:hAnsi="Courier New" w:cs="Courier New"/>
      <w:sz w:val="20"/>
      <w:szCs w:val="20"/>
      <w:lang w:val="ru-RU" w:eastAsia="ru-RU"/>
    </w:rPr>
  </w:style>
  <w:style w:type="character" w:customStyle="1" w:styleId="rvts0">
    <w:name w:val="rvts0"/>
    <w:rsid w:val="009D1D14"/>
    <w:rPr>
      <w:rFonts w:cs="Times New Roman"/>
    </w:rPr>
  </w:style>
  <w:style w:type="paragraph" w:styleId="BalloonText">
    <w:name w:val="Balloon Text"/>
    <w:basedOn w:val="Normal"/>
    <w:link w:val="BalloonTextChar"/>
    <w:semiHidden/>
    <w:rsid w:val="00B8617E"/>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B8617E"/>
    <w:rPr>
      <w:rFonts w:ascii="Segoe UI" w:hAnsi="Segoe UI" w:cs="Segoe UI"/>
      <w:sz w:val="18"/>
      <w:szCs w:val="18"/>
    </w:rPr>
  </w:style>
  <w:style w:type="character" w:styleId="Emphasis">
    <w:name w:val="Emphasis"/>
    <w:uiPriority w:val="20"/>
    <w:qFormat/>
    <w:rsid w:val="00D6207A"/>
    <w:rPr>
      <w:i/>
    </w:rPr>
  </w:style>
  <w:style w:type="paragraph" w:customStyle="1" w:styleId="10">
    <w:name w:val="Заголовок змісту1"/>
    <w:basedOn w:val="Heading1"/>
    <w:next w:val="Normal"/>
    <w:rsid w:val="00E02600"/>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2">
    <w:name w:val="toc 2"/>
    <w:basedOn w:val="Normal"/>
    <w:next w:val="Normal"/>
    <w:autoRedefine/>
    <w:uiPriority w:val="39"/>
    <w:rsid w:val="00E02600"/>
    <w:pPr>
      <w:spacing w:after="100"/>
      <w:ind w:left="220"/>
    </w:pPr>
    <w:rPr>
      <w:rFonts w:eastAsia="Calibri"/>
      <w:lang w:val="uk-UA" w:eastAsia="uk-UA"/>
    </w:rPr>
  </w:style>
  <w:style w:type="paragraph" w:styleId="TOC1">
    <w:name w:val="toc 1"/>
    <w:basedOn w:val="Normal"/>
    <w:next w:val="Normal"/>
    <w:autoRedefine/>
    <w:uiPriority w:val="39"/>
    <w:rsid w:val="00E02600"/>
    <w:pPr>
      <w:spacing w:after="100"/>
    </w:pPr>
    <w:rPr>
      <w:rFonts w:eastAsia="Calibri"/>
      <w:lang w:val="uk-UA" w:eastAsia="uk-UA"/>
    </w:rPr>
  </w:style>
  <w:style w:type="paragraph" w:styleId="TOC3">
    <w:name w:val="toc 3"/>
    <w:basedOn w:val="Normal"/>
    <w:next w:val="Normal"/>
    <w:autoRedefine/>
    <w:uiPriority w:val="39"/>
    <w:rsid w:val="00E02600"/>
    <w:pPr>
      <w:spacing w:after="100"/>
      <w:ind w:left="440"/>
    </w:pPr>
    <w:rPr>
      <w:rFonts w:eastAsia="Calibri"/>
      <w:lang w:val="uk-UA" w:eastAsia="uk-UA"/>
    </w:rPr>
  </w:style>
  <w:style w:type="character" w:customStyle="1" w:styleId="2">
    <w:name w:val="Знак Знак2"/>
    <w:semiHidden/>
    <w:locked/>
    <w:rsid w:val="004D77D4"/>
    <w:rPr>
      <w:lang w:val="uk-UA" w:eastAsia="uk-UA" w:bidi="ar-SA"/>
    </w:rPr>
  </w:style>
  <w:style w:type="character" w:customStyle="1" w:styleId="rvts15">
    <w:name w:val="rvts15"/>
    <w:basedOn w:val="DefaultParagraphFont"/>
    <w:rsid w:val="004D77D4"/>
  </w:style>
  <w:style w:type="character" w:customStyle="1" w:styleId="a">
    <w:name w:val="Обычный (веб) Знак Знак Знак Знак"/>
    <w:aliases w:val="Обычный (веб) Знак Знак,Знак1 Знак Знак1,Знак1 Знак Знак Знак1,Знак1 Знак Знак Знак Знак Знак Знак Знак Знак,Знак1 Знак Знак Знак Знак,Знак1 Знак1,Знак Знак,Обычный (веб) Знак Знак2 Знак Знак Знак Знак,Знак1 Знак Знак2"/>
    <w:rsid w:val="00E504ED"/>
    <w:rPr>
      <w:sz w:val="24"/>
      <w:szCs w:val="24"/>
      <w:lang w:val="ru-RU" w:eastAsia="ru-RU" w:bidi="ar-SA"/>
    </w:rPr>
  </w:style>
  <w:style w:type="character" w:styleId="FollowedHyperlink">
    <w:name w:val="FollowedHyperlink"/>
    <w:rsid w:val="00847A08"/>
    <w:rPr>
      <w:color w:val="800080"/>
      <w:u w:val="single"/>
    </w:rPr>
  </w:style>
  <w:style w:type="paragraph" w:styleId="TOCHeading">
    <w:name w:val="TOC Heading"/>
    <w:basedOn w:val="Heading1"/>
    <w:next w:val="Normal"/>
    <w:uiPriority w:val="39"/>
    <w:unhideWhenUsed/>
    <w:qFormat/>
    <w:rsid w:val="00E86BD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t">
    <w:name w:val="st"/>
    <w:basedOn w:val="DefaultParagraphFont"/>
    <w:rsid w:val="00EA76E6"/>
  </w:style>
  <w:style w:type="character" w:styleId="Strong">
    <w:name w:val="Strong"/>
    <w:basedOn w:val="DefaultParagraphFont"/>
    <w:uiPriority w:val="22"/>
    <w:qFormat/>
    <w:locked/>
    <w:rsid w:val="000D2D50"/>
    <w:rPr>
      <w:b/>
      <w:bCs/>
    </w:rPr>
  </w:style>
  <w:style w:type="character" w:customStyle="1" w:styleId="highlight">
    <w:name w:val="highlight"/>
    <w:basedOn w:val="DefaultParagraphFont"/>
    <w:rsid w:val="000D2D50"/>
  </w:style>
  <w:style w:type="character" w:customStyle="1" w:styleId="lrzxr">
    <w:name w:val="lrzxr"/>
    <w:basedOn w:val="DefaultParagraphFont"/>
    <w:rsid w:val="00282F10"/>
  </w:style>
  <w:style w:type="paragraph" w:styleId="ListParagraph">
    <w:name w:val="List Paragraph"/>
    <w:basedOn w:val="Normal"/>
    <w:uiPriority w:val="34"/>
    <w:qFormat/>
    <w:rsid w:val="000A604E"/>
    <w:pPr>
      <w:ind w:left="720"/>
      <w:contextualSpacing/>
    </w:pPr>
  </w:style>
  <w:style w:type="character" w:styleId="CommentReference">
    <w:name w:val="annotation reference"/>
    <w:basedOn w:val="DefaultParagraphFont"/>
    <w:semiHidden/>
    <w:unhideWhenUsed/>
    <w:rsid w:val="009850A0"/>
    <w:rPr>
      <w:sz w:val="16"/>
      <w:szCs w:val="16"/>
    </w:rPr>
  </w:style>
  <w:style w:type="paragraph" w:styleId="CommentText">
    <w:name w:val="annotation text"/>
    <w:basedOn w:val="Normal"/>
    <w:link w:val="CommentTextChar"/>
    <w:semiHidden/>
    <w:unhideWhenUsed/>
    <w:rsid w:val="009850A0"/>
    <w:pPr>
      <w:spacing w:line="240" w:lineRule="auto"/>
    </w:pPr>
    <w:rPr>
      <w:sz w:val="20"/>
      <w:szCs w:val="20"/>
    </w:rPr>
  </w:style>
  <w:style w:type="character" w:customStyle="1" w:styleId="CommentTextChar">
    <w:name w:val="Comment Text Char"/>
    <w:basedOn w:val="DefaultParagraphFont"/>
    <w:link w:val="CommentText"/>
    <w:semiHidden/>
    <w:rsid w:val="009850A0"/>
    <w:rPr>
      <w:rFonts w:eastAsia="Times New Roman"/>
      <w:lang w:val="en-US" w:eastAsia="en-US"/>
    </w:rPr>
  </w:style>
  <w:style w:type="paragraph" w:styleId="CommentSubject">
    <w:name w:val="annotation subject"/>
    <w:basedOn w:val="CommentText"/>
    <w:next w:val="CommentText"/>
    <w:link w:val="CommentSubjectChar"/>
    <w:semiHidden/>
    <w:unhideWhenUsed/>
    <w:rsid w:val="009850A0"/>
    <w:rPr>
      <w:b/>
      <w:bCs/>
    </w:rPr>
  </w:style>
  <w:style w:type="character" w:customStyle="1" w:styleId="CommentSubjectChar">
    <w:name w:val="Comment Subject Char"/>
    <w:basedOn w:val="CommentTextChar"/>
    <w:link w:val="CommentSubject"/>
    <w:semiHidden/>
    <w:rsid w:val="009850A0"/>
    <w:rPr>
      <w:rFonts w:eastAsia="Times New Roman"/>
      <w:b/>
      <w:bCs/>
      <w:lang w:val="en-US" w:eastAsia="en-US"/>
    </w:rPr>
  </w:style>
  <w:style w:type="paragraph" w:styleId="Revision">
    <w:name w:val="Revision"/>
    <w:hidden/>
    <w:uiPriority w:val="99"/>
    <w:semiHidden/>
    <w:rsid w:val="009A511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16953">
      <w:bodyDiv w:val="1"/>
      <w:marLeft w:val="0"/>
      <w:marRight w:val="0"/>
      <w:marTop w:val="0"/>
      <w:marBottom w:val="0"/>
      <w:divBdr>
        <w:top w:val="none" w:sz="0" w:space="0" w:color="auto"/>
        <w:left w:val="none" w:sz="0" w:space="0" w:color="auto"/>
        <w:bottom w:val="none" w:sz="0" w:space="0" w:color="auto"/>
        <w:right w:val="none" w:sz="0" w:space="0" w:color="auto"/>
      </w:divBdr>
    </w:div>
    <w:div w:id="375130494">
      <w:bodyDiv w:val="1"/>
      <w:marLeft w:val="0"/>
      <w:marRight w:val="0"/>
      <w:marTop w:val="0"/>
      <w:marBottom w:val="0"/>
      <w:divBdr>
        <w:top w:val="none" w:sz="0" w:space="0" w:color="auto"/>
        <w:left w:val="none" w:sz="0" w:space="0" w:color="auto"/>
        <w:bottom w:val="none" w:sz="0" w:space="0" w:color="auto"/>
        <w:right w:val="none" w:sz="0" w:space="0" w:color="auto"/>
      </w:divBdr>
    </w:div>
    <w:div w:id="404454695">
      <w:bodyDiv w:val="1"/>
      <w:marLeft w:val="0"/>
      <w:marRight w:val="0"/>
      <w:marTop w:val="0"/>
      <w:marBottom w:val="0"/>
      <w:divBdr>
        <w:top w:val="none" w:sz="0" w:space="0" w:color="auto"/>
        <w:left w:val="none" w:sz="0" w:space="0" w:color="auto"/>
        <w:bottom w:val="none" w:sz="0" w:space="0" w:color="auto"/>
        <w:right w:val="none" w:sz="0" w:space="0" w:color="auto"/>
      </w:divBdr>
    </w:div>
    <w:div w:id="426120988">
      <w:bodyDiv w:val="1"/>
      <w:marLeft w:val="0"/>
      <w:marRight w:val="0"/>
      <w:marTop w:val="0"/>
      <w:marBottom w:val="0"/>
      <w:divBdr>
        <w:top w:val="none" w:sz="0" w:space="0" w:color="auto"/>
        <w:left w:val="none" w:sz="0" w:space="0" w:color="auto"/>
        <w:bottom w:val="none" w:sz="0" w:space="0" w:color="auto"/>
        <w:right w:val="none" w:sz="0" w:space="0" w:color="auto"/>
      </w:divBdr>
    </w:div>
    <w:div w:id="478771246">
      <w:bodyDiv w:val="1"/>
      <w:marLeft w:val="0"/>
      <w:marRight w:val="0"/>
      <w:marTop w:val="0"/>
      <w:marBottom w:val="0"/>
      <w:divBdr>
        <w:top w:val="none" w:sz="0" w:space="0" w:color="auto"/>
        <w:left w:val="none" w:sz="0" w:space="0" w:color="auto"/>
        <w:bottom w:val="none" w:sz="0" w:space="0" w:color="auto"/>
        <w:right w:val="none" w:sz="0" w:space="0" w:color="auto"/>
      </w:divBdr>
    </w:div>
    <w:div w:id="1587881841">
      <w:bodyDiv w:val="1"/>
      <w:marLeft w:val="0"/>
      <w:marRight w:val="0"/>
      <w:marTop w:val="0"/>
      <w:marBottom w:val="0"/>
      <w:divBdr>
        <w:top w:val="none" w:sz="0" w:space="0" w:color="auto"/>
        <w:left w:val="none" w:sz="0" w:space="0" w:color="auto"/>
        <w:bottom w:val="none" w:sz="0" w:space="0" w:color="auto"/>
        <w:right w:val="none" w:sz="0" w:space="0" w:color="auto"/>
      </w:divBdr>
    </w:div>
    <w:div w:id="1717043895">
      <w:bodyDiv w:val="1"/>
      <w:marLeft w:val="0"/>
      <w:marRight w:val="0"/>
      <w:marTop w:val="0"/>
      <w:marBottom w:val="0"/>
      <w:divBdr>
        <w:top w:val="none" w:sz="0" w:space="0" w:color="auto"/>
        <w:left w:val="none" w:sz="0" w:space="0" w:color="auto"/>
        <w:bottom w:val="none" w:sz="0" w:space="0" w:color="auto"/>
        <w:right w:val="none" w:sz="0" w:space="0" w:color="auto"/>
      </w:divBdr>
      <w:divsChild>
        <w:div w:id="1640913598">
          <w:marLeft w:val="0"/>
          <w:marRight w:val="0"/>
          <w:marTop w:val="0"/>
          <w:marBottom w:val="0"/>
          <w:divBdr>
            <w:top w:val="none" w:sz="0" w:space="0" w:color="auto"/>
            <w:left w:val="none" w:sz="0" w:space="0" w:color="auto"/>
            <w:bottom w:val="none" w:sz="0" w:space="0" w:color="auto"/>
            <w:right w:val="none" w:sz="0" w:space="0" w:color="auto"/>
          </w:divBdr>
        </w:div>
        <w:div w:id="1561018485">
          <w:marLeft w:val="0"/>
          <w:marRight w:val="0"/>
          <w:marTop w:val="0"/>
          <w:marBottom w:val="0"/>
          <w:divBdr>
            <w:top w:val="none" w:sz="0" w:space="0" w:color="auto"/>
            <w:left w:val="none" w:sz="0" w:space="0" w:color="auto"/>
            <w:bottom w:val="none" w:sz="0" w:space="0" w:color="auto"/>
            <w:right w:val="none" w:sz="0" w:space="0" w:color="auto"/>
          </w:divBdr>
        </w:div>
        <w:div w:id="1469086421">
          <w:marLeft w:val="0"/>
          <w:marRight w:val="0"/>
          <w:marTop w:val="0"/>
          <w:marBottom w:val="0"/>
          <w:divBdr>
            <w:top w:val="none" w:sz="0" w:space="0" w:color="auto"/>
            <w:left w:val="none" w:sz="0" w:space="0" w:color="auto"/>
            <w:bottom w:val="none" w:sz="0" w:space="0" w:color="auto"/>
            <w:right w:val="none" w:sz="0" w:space="0" w:color="auto"/>
          </w:divBdr>
        </w:div>
      </w:divsChild>
    </w:div>
    <w:div w:id="1791968451">
      <w:bodyDiv w:val="1"/>
      <w:marLeft w:val="0"/>
      <w:marRight w:val="0"/>
      <w:marTop w:val="0"/>
      <w:marBottom w:val="0"/>
      <w:divBdr>
        <w:top w:val="none" w:sz="0" w:space="0" w:color="auto"/>
        <w:left w:val="none" w:sz="0" w:space="0" w:color="auto"/>
        <w:bottom w:val="none" w:sz="0" w:space="0" w:color="auto"/>
        <w:right w:val="none" w:sz="0" w:space="0" w:color="auto"/>
      </w:divBdr>
    </w:div>
    <w:div w:id="2144810670">
      <w:bodyDiv w:val="1"/>
      <w:marLeft w:val="0"/>
      <w:marRight w:val="0"/>
      <w:marTop w:val="0"/>
      <w:marBottom w:val="0"/>
      <w:divBdr>
        <w:top w:val="none" w:sz="0" w:space="0" w:color="auto"/>
        <w:left w:val="none" w:sz="0" w:space="0" w:color="auto"/>
        <w:bottom w:val="none" w:sz="0" w:space="0" w:color="auto"/>
        <w:right w:val="none" w:sz="0" w:space="0" w:color="auto"/>
      </w:divBdr>
    </w:div>
    <w:div w:id="21462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resident.gov.ua/en/news/glava-derzhavi-zatverdiv-strategiyu-stalogo-rozvitku-ukrayin-34506" TargetMode="External"/><Relationship Id="rId13" Type="http://schemas.openxmlformats.org/officeDocument/2006/relationships/hyperlink" Target="http://www.kmu.gov.ua/control/publish/article?art_id=249711606" TargetMode="External"/><Relationship Id="rId18" Type="http://schemas.openxmlformats.org/officeDocument/2006/relationships/hyperlink" Target="http://www.ukrstat.gov.ua/" TargetMode="External"/><Relationship Id="rId26" Type="http://schemas.openxmlformats.org/officeDocument/2006/relationships/hyperlink" Target="https://www.eurofound.europa.eu/sites/default/files/ef_publication/field_ef_document/ef18005en.pdf" TargetMode="External"/><Relationship Id="rId39" Type="http://schemas.openxmlformats.org/officeDocument/2006/relationships/hyperlink" Target="http://sfs.gov.ua/en/" TargetMode="External"/><Relationship Id="rId3" Type="http://schemas.openxmlformats.org/officeDocument/2006/relationships/hyperlink" Target="https://www.coe.int/en/web/turin-european-social-charter" TargetMode="External"/><Relationship Id="rId21" Type="http://schemas.openxmlformats.org/officeDocument/2006/relationships/hyperlink" Target="http://www.ukrmol.in.ua/2017/04/blog-post.html" TargetMode="External"/><Relationship Id="rId34" Type="http://schemas.openxmlformats.org/officeDocument/2006/relationships/hyperlink" Target="https://dt.ua/internal/ukrayina-glibina-nerivnosti-_.html" TargetMode="External"/><Relationship Id="rId42" Type="http://schemas.openxmlformats.org/officeDocument/2006/relationships/hyperlink" Target="http://www.msp.gov.ua/news/11187.html?PrintVersion" TargetMode="External"/><Relationship Id="rId7" Type="http://schemas.openxmlformats.org/officeDocument/2006/relationships/hyperlink" Target="http://www.ilo.org/dyn/normlex/en/f?p=NORMLEXPUB:12100:0::NO::P12100_ILO_CODE:C173" TargetMode="External"/><Relationship Id="rId12" Type="http://schemas.openxmlformats.org/officeDocument/2006/relationships/hyperlink" Target="https://www.bloomberg.com/news/articles/2017-03-03/these-countries-are-getting-more-miserable-this-year" TargetMode="External"/><Relationship Id="rId17" Type="http://schemas.openxmlformats.org/officeDocument/2006/relationships/hyperlink" Target="http://www.bank.gov.ua/files/Exchange_r.xls" TargetMode="External"/><Relationship Id="rId25" Type="http://schemas.openxmlformats.org/officeDocument/2006/relationships/hyperlink" Target="https://news.finance.ua/ua/news/-/395314/minimalno-na-minimalnij-v-ukrayini-najmensha-zarplata-v-yevropi" TargetMode="External"/><Relationship Id="rId33" Type="http://schemas.openxmlformats.org/officeDocument/2006/relationships/hyperlink" Target="http://en.niss.gov.ua/" TargetMode="External"/><Relationship Id="rId38" Type="http://schemas.openxmlformats.org/officeDocument/2006/relationships/hyperlink" Target="http://www.fpsu.org.ua/generalna-ugoda-galuzevi-ugodi-teritorialni-ugodi/kolektivni-dogovori/225-2017-rik-minimalka-3200-grn/11734-grigorij-osovij-minimalna-zarobitna-plata-tse-ne-podarunok-pratsivnikam-a-obov-yazok-derzhavi-i-robotodavtsya-2" TargetMode="External"/><Relationship Id="rId2" Type="http://schemas.openxmlformats.org/officeDocument/2006/relationships/hyperlink" Target="https://eeas.europa.eu/sites/eeas/files/association_agreement_ukraine_2014_en.pdf" TargetMode="External"/><Relationship Id="rId16" Type="http://schemas.openxmlformats.org/officeDocument/2006/relationships/hyperlink" Target="http://www.ukrstat.gov.ua/" TargetMode="External"/><Relationship Id="rId20" Type="http://schemas.openxmlformats.org/officeDocument/2006/relationships/hyperlink" Target="http://www.europarl.europa.eu/sides/getDoc.do?type=TA&amp;language=EN&amp;reference=P6-TA-2008-0467" TargetMode="External"/><Relationship Id="rId29" Type="http://schemas.openxmlformats.org/officeDocument/2006/relationships/hyperlink" Target="http://eu-ua-csp.org.ua/csp-docs/12-dopovid-pgs-shodo-shodo-rinku-praci-zi-storoni-us-pgs/" TargetMode="External"/><Relationship Id="rId41" Type="http://schemas.openxmlformats.org/officeDocument/2006/relationships/hyperlink" Target="http://www.ukrstat.gov.ua/" TargetMode="External"/><Relationship Id="rId1" Type="http://schemas.openxmlformats.org/officeDocument/2006/relationships/hyperlink" Target="http://hdr.undp.org/sites/default/files/2016_human_development_report.pdf" TargetMode="External"/><Relationship Id="rId6" Type="http://schemas.openxmlformats.org/officeDocument/2006/relationships/hyperlink" Target="http://www.ilo.org/dyn/normlex/en/f?p=NORMLEXPUB:12100:0::NO::P12100_INSTRUMENT_ID:312276" TargetMode="External"/><Relationship Id="rId11" Type="http://schemas.openxmlformats.org/officeDocument/2006/relationships/hyperlink" Target="http://www.ilo.org/dyn/ceelex/en/f?p=14100:1100:0::NO:1100:P1100_ISO_CODE3,P1100_SUBCODE_CODE,P1100_YEAR:UKR,,2015:NO" TargetMode="External"/><Relationship Id="rId24" Type="http://schemas.openxmlformats.org/officeDocument/2006/relationships/hyperlink" Target="https://bank.gov.ua/files/Exchange_r.xls" TargetMode="External"/><Relationship Id="rId32" Type="http://schemas.openxmlformats.org/officeDocument/2006/relationships/hyperlink" Target="https://dt.ua/internal/ukrayina-glibina-nerivnosti-_.html" TargetMode="External"/><Relationship Id="rId37" Type="http://schemas.openxmlformats.org/officeDocument/2006/relationships/hyperlink" Target="http://expert.fpsu.org.ua/news/392-informatsiya-shchodo-rivnya-zhittya-naselennya-u-2017-rotsi" TargetMode="External"/><Relationship Id="rId40" Type="http://schemas.openxmlformats.org/officeDocument/2006/relationships/hyperlink" Target="http://ipress.ua/news/v_tini_znahodytsya_mayzhe_200_mlrd_grn_nevyplachenoi_zarplaty__reva_175067.html" TargetMode="External"/><Relationship Id="rId5" Type="http://schemas.openxmlformats.org/officeDocument/2006/relationships/hyperlink" Target="http://www.ilo.org/dyn/normlex/en/f?p=NORMLEXPUB:12100:0::NO::P12100_ILO_CODE:C117" TargetMode="External"/><Relationship Id="rId15" Type="http://schemas.openxmlformats.org/officeDocument/2006/relationships/hyperlink" Target="http://www.ukrstat.gov.ua/" TargetMode="External"/><Relationship Id="rId23" Type="http://schemas.openxmlformats.org/officeDocument/2006/relationships/hyperlink" Target="http://ir.stu.cn.ua/handle/123456789/11809" TargetMode="External"/><Relationship Id="rId28" Type="http://schemas.openxmlformats.org/officeDocument/2006/relationships/hyperlink" Target="https://www.dcz.gov.ua/sites/default/files/infofiles/2._sytuaciya_na_rynku_praci_1.pdf" TargetMode="External"/><Relationship Id="rId36" Type="http://schemas.openxmlformats.org/officeDocument/2006/relationships/hyperlink" Target="http://uire.org.ua/wp-content/uploads/2017/02/bidnist.pdf" TargetMode="External"/><Relationship Id="rId10" Type="http://schemas.openxmlformats.org/officeDocument/2006/relationships/hyperlink" Target="http://zakon5.rada.gov.ua/laws/show/275-2017-%D1%80" TargetMode="External"/><Relationship Id="rId19" Type="http://schemas.openxmlformats.org/officeDocument/2006/relationships/hyperlink" Target="http://www.europarl.europa.eu/oeil/popups/ficheprocedure.do?lang=en&amp;reference=2008/2034(INI)" TargetMode="External"/><Relationship Id="rId31" Type="http://schemas.openxmlformats.org/officeDocument/2006/relationships/hyperlink" Target="https://www.kmu.gov.ua/ua/news/minregion-vstanoviv-riven-koshtorisnoyi-zarplati-u-budivnictvi-na-2018-rik" TargetMode="External"/><Relationship Id="rId44" Type="http://schemas.openxmlformats.org/officeDocument/2006/relationships/hyperlink" Target="http://gazeta.dt.ua/macrolevel/chi-zniknut-zarplatni-tini-_.html" TargetMode="External"/><Relationship Id="rId4" Type="http://schemas.openxmlformats.org/officeDocument/2006/relationships/hyperlink" Target="http://www.ilo.org/dyn/normlex/en/f?p=1000:12100:::NO:12100:P12100_INSTRUMENT_ID:312240" TargetMode="External"/><Relationship Id="rId9" Type="http://schemas.openxmlformats.org/officeDocument/2006/relationships/hyperlink" Target="http://zakon3.rada.gov.ua/laws/show/161-2016-%D1%80/paran10" TargetMode="External"/><Relationship Id="rId14" Type="http://schemas.openxmlformats.org/officeDocument/2006/relationships/hyperlink" Target="http://www.ukrstat.gov.ua/" TargetMode="External"/><Relationship Id="rId22" Type="http://schemas.openxmlformats.org/officeDocument/2006/relationships/hyperlink" Target="http://www.irbis-nbuv.gov.ua/cgi-bin/irbis_nbuv/cgiirbis_64.exe?I21DBN=LINK&amp;P21DBN=UJRN&amp;Z21ID=&amp;S21REF=10&amp;S21CNR=20&amp;S21STN=1&amp;S21FMT=ASP_meta&amp;C21COM=S&amp;2_S21P03=FILA=&amp;2_S21STR=znpnadu_2009_1_14" TargetMode="External"/><Relationship Id="rId27" Type="http://schemas.openxmlformats.org/officeDocument/2006/relationships/hyperlink" Target="http://www.ukrstat.gov.ua/operativ/operativ2017/ds/kn/kn_u/kn1117_u.html" TargetMode="External"/><Relationship Id="rId30" Type="http://schemas.openxmlformats.org/officeDocument/2006/relationships/hyperlink" Target="http://budport.com.ua/news/8607-chi-zatrimaye-budivelnikiv-v-ukrajni-pidvischennya-zarplati" TargetMode="External"/><Relationship Id="rId35" Type="http://schemas.openxmlformats.org/officeDocument/2006/relationships/hyperlink" Target="http://www.kmu.gov.ua/control/publish/article?art_id=250054696" TargetMode="External"/><Relationship Id="rId43" Type="http://schemas.openxmlformats.org/officeDocument/2006/relationships/hyperlink" Target="http://www.ukrstat.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RCSZ5D2JPTA3-5-237</_dlc_DocId>
    <_dlc_DocIdUrl xmlns="8975caae-a2e4-4a1b-856a-87d8a7cad937">
      <Url>http://dm/EESC/2018/_layouts/DocIdRedir.aspx?ID=RCSZ5D2JPTA3-5-237</Url>
      <Description>RCSZ5D2JPTA3-5-237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2018-04-27T12:00:00+00:00</ProductionDate>
    <DocumentNumber xmlns="b2fd9cfc-69a7-468d-842d-8645d9eed445">2071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 xsi:nil="true"/>
    <TaxCatchAll xmlns="8975caae-a2e4-4a1b-856a-87d8a7cad937">
      <Value>6</Value>
      <Value>5</Value>
      <Value>4</Value>
      <Value>25</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4932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705E-6BE9-4325-BDC6-F3646E876EF8}">
  <ds:schemaRefs>
    <ds:schemaRef ds:uri="http://schemas.microsoft.com/sharepoint/events"/>
  </ds:schemaRefs>
</ds:datastoreItem>
</file>

<file path=customXml/itemProps2.xml><?xml version="1.0" encoding="utf-8"?>
<ds:datastoreItem xmlns:ds="http://schemas.openxmlformats.org/officeDocument/2006/customXml" ds:itemID="{317D3BBE-11CE-42A7-BBBD-B2FB7B22B16F}">
  <ds:schemaRefs>
    <ds:schemaRef ds:uri="http://schemas.microsoft.com/sharepoint/v3/contenttype/forms"/>
  </ds:schemaRefs>
</ds:datastoreItem>
</file>

<file path=customXml/itemProps3.xml><?xml version="1.0" encoding="utf-8"?>
<ds:datastoreItem xmlns:ds="http://schemas.openxmlformats.org/officeDocument/2006/customXml" ds:itemID="{9ED632C2-BF2C-4018-AEC6-15B2A4B6AFC5}">
  <ds:schemaRefs>
    <ds:schemaRef ds:uri="http://purl.org/dc/dcmitype/"/>
    <ds:schemaRef ds:uri="http://purl.org/dc/elements/1.1/"/>
    <ds:schemaRef ds:uri="b2fd9cfc-69a7-468d-842d-8645d9eed445"/>
    <ds:schemaRef ds:uri="http://purl.org/dc/terms/"/>
    <ds:schemaRef ds:uri="8975caae-a2e4-4a1b-856a-87d8a7cad937"/>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7C2159-BF04-487A-8D19-E6DC0209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A61B4E-580F-4A8E-A677-C3F91EBD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7918</Words>
  <Characters>43550</Characters>
  <Application>Microsoft Office Word</Application>
  <DocSecurity>0</DocSecurity>
  <Lines>362</Lines>
  <Paragraphs>102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Report on role of salary in poverty reduction</vt:lpstr>
      <vt:lpstr>Роль оплати праці в скорочені бідності та її вплив на трудову міграцію (практики державного і договірного регулювання в Україні та ЄС)</vt:lpstr>
      <vt:lpstr>Роль оплати праці в скорочені бідності та її вплив на трудову міграцію (практики державного і договірного регулювання в Україні та ЄС)</vt:lpstr>
    </vt:vector>
  </TitlesOfParts>
  <Company>DreamLair</Company>
  <LinksUpToDate>false</LinksUpToDate>
  <CharactersWithSpaces>51366</CharactersWithSpaces>
  <SharedDoc>false</SharedDoc>
  <HLinks>
    <vt:vector size="468" baseType="variant">
      <vt:variant>
        <vt:i4>5505043</vt:i4>
      </vt:variant>
      <vt:variant>
        <vt:i4>104</vt:i4>
      </vt:variant>
      <vt:variant>
        <vt:i4>0</vt:i4>
      </vt:variant>
      <vt:variant>
        <vt:i4>5</vt:i4>
      </vt:variant>
      <vt:variant>
        <vt:lpwstr>http://ec.europa.eu/eurostat/documents/2995521/7860532/3-10022017-AP-EN.pdf/b5027315-0570-45df-9eb6-0cfda2f13dbc</vt:lpwstr>
      </vt:variant>
      <vt:variant>
        <vt:lpwstr/>
      </vt:variant>
      <vt:variant>
        <vt:i4>3014728</vt:i4>
      </vt:variant>
      <vt:variant>
        <vt:i4>101</vt:i4>
      </vt:variant>
      <vt:variant>
        <vt:i4>0</vt:i4>
      </vt:variant>
      <vt:variant>
        <vt:i4>5</vt:i4>
      </vt:variant>
      <vt:variant>
        <vt:lpwstr>https://www.dcz.gov.ua/sites/default/files/infofiles/2._sytuaciya_na_rynku_praci_1.pdf</vt:lpwstr>
      </vt:variant>
      <vt:variant>
        <vt:lpwstr/>
      </vt:variant>
      <vt:variant>
        <vt:i4>3014728</vt:i4>
      </vt:variant>
      <vt:variant>
        <vt:i4>98</vt:i4>
      </vt:variant>
      <vt:variant>
        <vt:i4>0</vt:i4>
      </vt:variant>
      <vt:variant>
        <vt:i4>5</vt:i4>
      </vt:variant>
      <vt:variant>
        <vt:lpwstr>https://www.dcz.gov.ua/sites/default/files/infofiles/2._sytuaciya_na_rynku_praci_1.pdf</vt:lpwstr>
      </vt:variant>
      <vt:variant>
        <vt:lpwstr/>
      </vt:variant>
      <vt:variant>
        <vt:i4>6225928</vt:i4>
      </vt:variant>
      <vt:variant>
        <vt:i4>95</vt:i4>
      </vt:variant>
      <vt:variant>
        <vt:i4>0</vt:i4>
      </vt:variant>
      <vt:variant>
        <vt:i4>5</vt:i4>
      </vt:variant>
      <vt:variant>
        <vt:lpwstr>http://www.europarl.europa.eu/oeil/popups/ficheprocedure.do?lang=en&amp;reference=2008/2034(INI)</vt:lpwstr>
      </vt:variant>
      <vt:variant>
        <vt:lpwstr/>
      </vt:variant>
      <vt:variant>
        <vt:i4>6225928</vt:i4>
      </vt:variant>
      <vt:variant>
        <vt:i4>93</vt:i4>
      </vt:variant>
      <vt:variant>
        <vt:i4>0</vt:i4>
      </vt:variant>
      <vt:variant>
        <vt:i4>5</vt:i4>
      </vt:variant>
      <vt:variant>
        <vt:lpwstr>http://www.europarl.europa.eu/oeil/popups/ficheprocedure.do?lang=en&amp;reference=2008/2034(INI)</vt:lpwstr>
      </vt:variant>
      <vt:variant>
        <vt:lpwstr/>
      </vt:variant>
      <vt:variant>
        <vt:i4>2031675</vt:i4>
      </vt:variant>
      <vt:variant>
        <vt:i4>86</vt:i4>
      </vt:variant>
      <vt:variant>
        <vt:i4>0</vt:i4>
      </vt:variant>
      <vt:variant>
        <vt:i4>5</vt:i4>
      </vt:variant>
      <vt:variant>
        <vt:lpwstr/>
      </vt:variant>
      <vt:variant>
        <vt:lpwstr>_Toc508669077</vt:lpwstr>
      </vt:variant>
      <vt:variant>
        <vt:i4>2031675</vt:i4>
      </vt:variant>
      <vt:variant>
        <vt:i4>80</vt:i4>
      </vt:variant>
      <vt:variant>
        <vt:i4>0</vt:i4>
      </vt:variant>
      <vt:variant>
        <vt:i4>5</vt:i4>
      </vt:variant>
      <vt:variant>
        <vt:lpwstr/>
      </vt:variant>
      <vt:variant>
        <vt:lpwstr>_Toc508669076</vt:lpwstr>
      </vt:variant>
      <vt:variant>
        <vt:i4>2031675</vt:i4>
      </vt:variant>
      <vt:variant>
        <vt:i4>74</vt:i4>
      </vt:variant>
      <vt:variant>
        <vt:i4>0</vt:i4>
      </vt:variant>
      <vt:variant>
        <vt:i4>5</vt:i4>
      </vt:variant>
      <vt:variant>
        <vt:lpwstr/>
      </vt:variant>
      <vt:variant>
        <vt:lpwstr>_Toc508669075</vt:lpwstr>
      </vt:variant>
      <vt:variant>
        <vt:i4>2031675</vt:i4>
      </vt:variant>
      <vt:variant>
        <vt:i4>68</vt:i4>
      </vt:variant>
      <vt:variant>
        <vt:i4>0</vt:i4>
      </vt:variant>
      <vt:variant>
        <vt:i4>5</vt:i4>
      </vt:variant>
      <vt:variant>
        <vt:lpwstr/>
      </vt:variant>
      <vt:variant>
        <vt:lpwstr>_Toc508669074</vt:lpwstr>
      </vt:variant>
      <vt:variant>
        <vt:i4>2031675</vt:i4>
      </vt:variant>
      <vt:variant>
        <vt:i4>62</vt:i4>
      </vt:variant>
      <vt:variant>
        <vt:i4>0</vt:i4>
      </vt:variant>
      <vt:variant>
        <vt:i4>5</vt:i4>
      </vt:variant>
      <vt:variant>
        <vt:lpwstr/>
      </vt:variant>
      <vt:variant>
        <vt:lpwstr>_Toc508669073</vt:lpwstr>
      </vt:variant>
      <vt:variant>
        <vt:i4>2031675</vt:i4>
      </vt:variant>
      <vt:variant>
        <vt:i4>56</vt:i4>
      </vt:variant>
      <vt:variant>
        <vt:i4>0</vt:i4>
      </vt:variant>
      <vt:variant>
        <vt:i4>5</vt:i4>
      </vt:variant>
      <vt:variant>
        <vt:lpwstr/>
      </vt:variant>
      <vt:variant>
        <vt:lpwstr>_Toc508669072</vt:lpwstr>
      </vt:variant>
      <vt:variant>
        <vt:i4>2031675</vt:i4>
      </vt:variant>
      <vt:variant>
        <vt:i4>50</vt:i4>
      </vt:variant>
      <vt:variant>
        <vt:i4>0</vt:i4>
      </vt:variant>
      <vt:variant>
        <vt:i4>5</vt:i4>
      </vt:variant>
      <vt:variant>
        <vt:lpwstr/>
      </vt:variant>
      <vt:variant>
        <vt:lpwstr>_Toc508669071</vt:lpwstr>
      </vt:variant>
      <vt:variant>
        <vt:i4>2031675</vt:i4>
      </vt:variant>
      <vt:variant>
        <vt:i4>44</vt:i4>
      </vt:variant>
      <vt:variant>
        <vt:i4>0</vt:i4>
      </vt:variant>
      <vt:variant>
        <vt:i4>5</vt:i4>
      </vt:variant>
      <vt:variant>
        <vt:lpwstr/>
      </vt:variant>
      <vt:variant>
        <vt:lpwstr>_Toc508669070</vt:lpwstr>
      </vt:variant>
      <vt:variant>
        <vt:i4>1966139</vt:i4>
      </vt:variant>
      <vt:variant>
        <vt:i4>38</vt:i4>
      </vt:variant>
      <vt:variant>
        <vt:i4>0</vt:i4>
      </vt:variant>
      <vt:variant>
        <vt:i4>5</vt:i4>
      </vt:variant>
      <vt:variant>
        <vt:lpwstr/>
      </vt:variant>
      <vt:variant>
        <vt:lpwstr>_Toc508669069</vt:lpwstr>
      </vt:variant>
      <vt:variant>
        <vt:i4>1966139</vt:i4>
      </vt:variant>
      <vt:variant>
        <vt:i4>32</vt:i4>
      </vt:variant>
      <vt:variant>
        <vt:i4>0</vt:i4>
      </vt:variant>
      <vt:variant>
        <vt:i4>5</vt:i4>
      </vt:variant>
      <vt:variant>
        <vt:lpwstr/>
      </vt:variant>
      <vt:variant>
        <vt:lpwstr>_Toc508669068</vt:lpwstr>
      </vt:variant>
      <vt:variant>
        <vt:i4>1966139</vt:i4>
      </vt:variant>
      <vt:variant>
        <vt:i4>26</vt:i4>
      </vt:variant>
      <vt:variant>
        <vt:i4>0</vt:i4>
      </vt:variant>
      <vt:variant>
        <vt:i4>5</vt:i4>
      </vt:variant>
      <vt:variant>
        <vt:lpwstr/>
      </vt:variant>
      <vt:variant>
        <vt:lpwstr>_Toc508669067</vt:lpwstr>
      </vt:variant>
      <vt:variant>
        <vt:i4>1966139</vt:i4>
      </vt:variant>
      <vt:variant>
        <vt:i4>20</vt:i4>
      </vt:variant>
      <vt:variant>
        <vt:i4>0</vt:i4>
      </vt:variant>
      <vt:variant>
        <vt:i4>5</vt:i4>
      </vt:variant>
      <vt:variant>
        <vt:lpwstr/>
      </vt:variant>
      <vt:variant>
        <vt:lpwstr>_Toc508669066</vt:lpwstr>
      </vt:variant>
      <vt:variant>
        <vt:i4>1966139</vt:i4>
      </vt:variant>
      <vt:variant>
        <vt:i4>14</vt:i4>
      </vt:variant>
      <vt:variant>
        <vt:i4>0</vt:i4>
      </vt:variant>
      <vt:variant>
        <vt:i4>5</vt:i4>
      </vt:variant>
      <vt:variant>
        <vt:lpwstr/>
      </vt:variant>
      <vt:variant>
        <vt:lpwstr>_Toc508669065</vt:lpwstr>
      </vt:variant>
      <vt:variant>
        <vt:i4>1966139</vt:i4>
      </vt:variant>
      <vt:variant>
        <vt:i4>8</vt:i4>
      </vt:variant>
      <vt:variant>
        <vt:i4>0</vt:i4>
      </vt:variant>
      <vt:variant>
        <vt:i4>5</vt:i4>
      </vt:variant>
      <vt:variant>
        <vt:lpwstr/>
      </vt:variant>
      <vt:variant>
        <vt:lpwstr>_Toc508669064</vt:lpwstr>
      </vt:variant>
      <vt:variant>
        <vt:i4>1966139</vt:i4>
      </vt:variant>
      <vt:variant>
        <vt:i4>2</vt:i4>
      </vt:variant>
      <vt:variant>
        <vt:i4>0</vt:i4>
      </vt:variant>
      <vt:variant>
        <vt:i4>5</vt:i4>
      </vt:variant>
      <vt:variant>
        <vt:lpwstr/>
      </vt:variant>
      <vt:variant>
        <vt:lpwstr>_Toc508669063</vt:lpwstr>
      </vt:variant>
      <vt:variant>
        <vt:i4>2162733</vt:i4>
      </vt:variant>
      <vt:variant>
        <vt:i4>170</vt:i4>
      </vt:variant>
      <vt:variant>
        <vt:i4>0</vt:i4>
      </vt:variant>
      <vt:variant>
        <vt:i4>5</vt:i4>
      </vt:variant>
      <vt:variant>
        <vt:lpwstr>http://zakon2.rada.gov.ua/laws/show/2343-12</vt:lpwstr>
      </vt:variant>
      <vt:variant>
        <vt:lpwstr/>
      </vt:variant>
      <vt:variant>
        <vt:i4>5701647</vt:i4>
      </vt:variant>
      <vt:variant>
        <vt:i4>167</vt:i4>
      </vt:variant>
      <vt:variant>
        <vt:i4>0</vt:i4>
      </vt:variant>
      <vt:variant>
        <vt:i4>5</vt:i4>
      </vt:variant>
      <vt:variant>
        <vt:lpwstr>http://zakon2.rada.gov.ua/laws/show/z0281-17/paran9</vt:lpwstr>
      </vt:variant>
      <vt:variant>
        <vt:lpwstr>n9</vt:lpwstr>
      </vt:variant>
      <vt:variant>
        <vt:i4>2949239</vt:i4>
      </vt:variant>
      <vt:variant>
        <vt:i4>164</vt:i4>
      </vt:variant>
      <vt:variant>
        <vt:i4>0</vt:i4>
      </vt:variant>
      <vt:variant>
        <vt:i4>5</vt:i4>
      </vt:variant>
      <vt:variant>
        <vt:lpwstr>https://bank.gov.ua/doccatalog/document;jsessionid=3510A258D01C2FBBD477D4E6620D9B60?id=63442010</vt:lpwstr>
      </vt:variant>
      <vt:variant>
        <vt:lpwstr/>
      </vt:variant>
      <vt:variant>
        <vt:i4>2687002</vt:i4>
      </vt:variant>
      <vt:variant>
        <vt:i4>161</vt:i4>
      </vt:variant>
      <vt:variant>
        <vt:i4>0</vt:i4>
      </vt:variant>
      <vt:variant>
        <vt:i4>5</vt:i4>
      </vt:variant>
      <vt:variant>
        <vt:lpwstr>https://bank.gov.ua/control/uk/publish/category?cat_id=742185</vt:lpwstr>
      </vt:variant>
      <vt:variant>
        <vt:lpwstr/>
      </vt:variant>
      <vt:variant>
        <vt:i4>589841</vt:i4>
      </vt:variant>
      <vt:variant>
        <vt:i4>158</vt:i4>
      </vt:variant>
      <vt:variant>
        <vt:i4>0</vt:i4>
      </vt:variant>
      <vt:variant>
        <vt:i4>5</vt:i4>
      </vt:variant>
      <vt:variant>
        <vt:lpwstr>https://www.epravda.com.ua/publications/2016/11/3/609966/</vt:lpwstr>
      </vt:variant>
      <vt:variant>
        <vt:lpwstr/>
      </vt:variant>
      <vt:variant>
        <vt:i4>6029432</vt:i4>
      </vt:variant>
      <vt:variant>
        <vt:i4>155</vt:i4>
      </vt:variant>
      <vt:variant>
        <vt:i4>0</vt:i4>
      </vt:variant>
      <vt:variant>
        <vt:i4>5</vt:i4>
      </vt:variant>
      <vt:variant>
        <vt:lpwstr>http://gazeta.dt.ua/macrolevel/chi-zniknut-zarplatni-tini-_.html</vt:lpwstr>
      </vt:variant>
      <vt:variant>
        <vt:lpwstr/>
      </vt:variant>
      <vt:variant>
        <vt:i4>655369</vt:i4>
      </vt:variant>
      <vt:variant>
        <vt:i4>152</vt:i4>
      </vt:variant>
      <vt:variant>
        <vt:i4>0</vt:i4>
      </vt:variant>
      <vt:variant>
        <vt:i4>5</vt:i4>
      </vt:variant>
      <vt:variant>
        <vt:lpwstr>http://fru.ua/ua/events/business-events/pidvyshchennia-zarplat-zalezhyt-vid-tempiv-zrostannia-ekonomiky-federatsiia-robotodavtsiv-ukrainy</vt:lpwstr>
      </vt:variant>
      <vt:variant>
        <vt:lpwstr/>
      </vt:variant>
      <vt:variant>
        <vt:i4>6750247</vt:i4>
      </vt:variant>
      <vt:variant>
        <vt:i4>149</vt:i4>
      </vt:variant>
      <vt:variant>
        <vt:i4>0</vt:i4>
      </vt:variant>
      <vt:variant>
        <vt:i4>5</vt:i4>
      </vt:variant>
      <vt:variant>
        <vt:lpwstr>http://www.ukrstat.gov.ua/</vt:lpwstr>
      </vt:variant>
      <vt:variant>
        <vt:lpwstr/>
      </vt:variant>
      <vt:variant>
        <vt:i4>7929904</vt:i4>
      </vt:variant>
      <vt:variant>
        <vt:i4>146</vt:i4>
      </vt:variant>
      <vt:variant>
        <vt:i4>0</vt:i4>
      </vt:variant>
      <vt:variant>
        <vt:i4>5</vt:i4>
      </vt:variant>
      <vt:variant>
        <vt:lpwstr>http://www.msp.gov.ua/news/11187.html?PrintVersion</vt:lpwstr>
      </vt:variant>
      <vt:variant>
        <vt:lpwstr/>
      </vt:variant>
      <vt:variant>
        <vt:i4>6750247</vt:i4>
      </vt:variant>
      <vt:variant>
        <vt:i4>143</vt:i4>
      </vt:variant>
      <vt:variant>
        <vt:i4>0</vt:i4>
      </vt:variant>
      <vt:variant>
        <vt:i4>5</vt:i4>
      </vt:variant>
      <vt:variant>
        <vt:lpwstr>http://www.ukrstat.gov.ua/</vt:lpwstr>
      </vt:variant>
      <vt:variant>
        <vt:lpwstr/>
      </vt:variant>
      <vt:variant>
        <vt:i4>7340109</vt:i4>
      </vt:variant>
      <vt:variant>
        <vt:i4>140</vt:i4>
      </vt:variant>
      <vt:variant>
        <vt:i4>0</vt:i4>
      </vt:variant>
      <vt:variant>
        <vt:i4>5</vt:i4>
      </vt:variant>
      <vt:variant>
        <vt:lpwstr>http://ipress.ua/news/v_tini_znahodytsya_mayzhe_200_mlrd_grn_nevyplachenoi_zarplaty__reva_175067.html</vt:lpwstr>
      </vt:variant>
      <vt:variant>
        <vt:lpwstr/>
      </vt:variant>
      <vt:variant>
        <vt:i4>5046342</vt:i4>
      </vt:variant>
      <vt:variant>
        <vt:i4>137</vt:i4>
      </vt:variant>
      <vt:variant>
        <vt:i4>0</vt:i4>
      </vt:variant>
      <vt:variant>
        <vt:i4>5</vt:i4>
      </vt:variant>
      <vt:variant>
        <vt:lpwstr>http://sfs.gov.ua/media-tsentr/novini/321825.html</vt:lpwstr>
      </vt:variant>
      <vt:variant>
        <vt:lpwstr/>
      </vt:variant>
      <vt:variant>
        <vt:i4>6684797</vt:i4>
      </vt:variant>
      <vt:variant>
        <vt:i4>134</vt:i4>
      </vt:variant>
      <vt:variant>
        <vt:i4>0</vt:i4>
      </vt:variant>
      <vt:variant>
        <vt:i4>5</vt:i4>
      </vt:variant>
      <vt:variant>
        <vt:lpwstr>http://www.fpsu.org.ua/generalna-ugoda-galuzevi-ugodi-teritorialni-ugodi/kolektivni-dogovori/225-2017-rik-minimalka-3200-grn/11734-grigorij-osovij-minimalna-zarobitna-plata-tse-ne-podarunok-pratsivnikam-a-obov-yazok-derzhavi-i-robotodavtsya-2</vt:lpwstr>
      </vt:variant>
      <vt:variant>
        <vt:lpwstr/>
      </vt:variant>
      <vt:variant>
        <vt:i4>2949239</vt:i4>
      </vt:variant>
      <vt:variant>
        <vt:i4>131</vt:i4>
      </vt:variant>
      <vt:variant>
        <vt:i4>0</vt:i4>
      </vt:variant>
      <vt:variant>
        <vt:i4>5</vt:i4>
      </vt:variant>
      <vt:variant>
        <vt:lpwstr>https://bank.gov.ua/doccatalog/document;jsessionid=3510A258D01C2FBBD477D4E6620D9B60?id=63442010</vt:lpwstr>
      </vt:variant>
      <vt:variant>
        <vt:lpwstr/>
      </vt:variant>
      <vt:variant>
        <vt:i4>4063349</vt:i4>
      </vt:variant>
      <vt:variant>
        <vt:i4>128</vt:i4>
      </vt:variant>
      <vt:variant>
        <vt:i4>0</vt:i4>
      </vt:variant>
      <vt:variant>
        <vt:i4>5</vt:i4>
      </vt:variant>
      <vt:variant>
        <vt:lpwstr>http://expert.fpsu.org.ua/news/392-informatsiya-shchodo-rivnya-zhittya-naselennya-u-2017-rotsi</vt:lpwstr>
      </vt:variant>
      <vt:variant>
        <vt:lpwstr/>
      </vt:variant>
      <vt:variant>
        <vt:i4>4390974</vt:i4>
      </vt:variant>
      <vt:variant>
        <vt:i4>125</vt:i4>
      </vt:variant>
      <vt:variant>
        <vt:i4>0</vt:i4>
      </vt:variant>
      <vt:variant>
        <vt:i4>5</vt:i4>
      </vt:variant>
      <vt:variant>
        <vt:lpwstr>http://zakon2.rada.gov.ua/laws/show/993_252</vt:lpwstr>
      </vt:variant>
      <vt:variant>
        <vt:lpwstr/>
      </vt:variant>
      <vt:variant>
        <vt:i4>7602286</vt:i4>
      </vt:variant>
      <vt:variant>
        <vt:i4>122</vt:i4>
      </vt:variant>
      <vt:variant>
        <vt:i4>0</vt:i4>
      </vt:variant>
      <vt:variant>
        <vt:i4>5</vt:i4>
      </vt:variant>
      <vt:variant>
        <vt:lpwstr>http://zakon2.rada.gov.ua/laws/show/780-2016-%D0%BF</vt:lpwstr>
      </vt:variant>
      <vt:variant>
        <vt:lpwstr/>
      </vt:variant>
      <vt:variant>
        <vt:i4>5046341</vt:i4>
      </vt:variant>
      <vt:variant>
        <vt:i4>119</vt:i4>
      </vt:variant>
      <vt:variant>
        <vt:i4>0</vt:i4>
      </vt:variant>
      <vt:variant>
        <vt:i4>5</vt:i4>
      </vt:variant>
      <vt:variant>
        <vt:lpwstr>http://uire.org.ua/wp-content/uploads/2017/02/bidnist.pdf</vt:lpwstr>
      </vt:variant>
      <vt:variant>
        <vt:lpwstr/>
      </vt:variant>
      <vt:variant>
        <vt:i4>5636201</vt:i4>
      </vt:variant>
      <vt:variant>
        <vt:i4>116</vt:i4>
      </vt:variant>
      <vt:variant>
        <vt:i4>0</vt:i4>
      </vt:variant>
      <vt:variant>
        <vt:i4>5</vt:i4>
      </vt:variant>
      <vt:variant>
        <vt:lpwstr>http://www.kmu.gov.ua/control/publish/article?art_id=250054696</vt:lpwstr>
      </vt:variant>
      <vt:variant>
        <vt:lpwstr/>
      </vt:variant>
      <vt:variant>
        <vt:i4>6553672</vt:i4>
      </vt:variant>
      <vt:variant>
        <vt:i4>113</vt:i4>
      </vt:variant>
      <vt:variant>
        <vt:i4>0</vt:i4>
      </vt:variant>
      <vt:variant>
        <vt:i4>5</vt:i4>
      </vt:variant>
      <vt:variant>
        <vt:lpwstr>https://dt.ua/internal/ukrayina-glibina-nerivnosti-_.html</vt:lpwstr>
      </vt:variant>
      <vt:variant>
        <vt:lpwstr/>
      </vt:variant>
      <vt:variant>
        <vt:i4>655372</vt:i4>
      </vt:variant>
      <vt:variant>
        <vt:i4>110</vt:i4>
      </vt:variant>
      <vt:variant>
        <vt:i4>0</vt:i4>
      </vt:variant>
      <vt:variant>
        <vt:i4>5</vt:i4>
      </vt:variant>
      <vt:variant>
        <vt:lpwstr>http://www.niss.gov.ua/articles/1886/</vt:lpwstr>
      </vt:variant>
      <vt:variant>
        <vt:lpwstr/>
      </vt:variant>
      <vt:variant>
        <vt:i4>6553672</vt:i4>
      </vt:variant>
      <vt:variant>
        <vt:i4>107</vt:i4>
      </vt:variant>
      <vt:variant>
        <vt:i4>0</vt:i4>
      </vt:variant>
      <vt:variant>
        <vt:i4>5</vt:i4>
      </vt:variant>
      <vt:variant>
        <vt:lpwstr>https://dt.ua/internal/ukrayina-glibina-nerivnosti-_.html</vt:lpwstr>
      </vt:variant>
      <vt:variant>
        <vt:lpwstr/>
      </vt:variant>
      <vt:variant>
        <vt:i4>7077924</vt:i4>
      </vt:variant>
      <vt:variant>
        <vt:i4>104</vt:i4>
      </vt:variant>
      <vt:variant>
        <vt:i4>0</vt:i4>
      </vt:variant>
      <vt:variant>
        <vt:i4>5</vt:i4>
      </vt:variant>
      <vt:variant>
        <vt:lpwstr>http://fru.ua/ua/events/fru-events/robotodavtsi-b-iut-na-spolokh-ukraina-katastrofichnymy-tempamy-vtrachaie-trudovyi-potentsial</vt:lpwstr>
      </vt:variant>
      <vt:variant>
        <vt:lpwstr/>
      </vt:variant>
      <vt:variant>
        <vt:i4>6488123</vt:i4>
      </vt:variant>
      <vt:variant>
        <vt:i4>101</vt:i4>
      </vt:variant>
      <vt:variant>
        <vt:i4>0</vt:i4>
      </vt:variant>
      <vt:variant>
        <vt:i4>5</vt:i4>
      </vt:variant>
      <vt:variant>
        <vt:lpwstr>http://eu-ua-csp.org.ua/csp-docs/12-dopovid-pgs-shodo-shodo-rinku-praci-zi-storoni-us-pgs/</vt:lpwstr>
      </vt:variant>
      <vt:variant>
        <vt:lpwstr/>
      </vt:variant>
      <vt:variant>
        <vt:i4>7733346</vt:i4>
      </vt:variant>
      <vt:variant>
        <vt:i4>98</vt:i4>
      </vt:variant>
      <vt:variant>
        <vt:i4>0</vt:i4>
      </vt:variant>
      <vt:variant>
        <vt:i4>5</vt:i4>
      </vt:variant>
      <vt:variant>
        <vt:lpwstr>http://iom.org.ua/sites/default/files/ff_ukr_21_10_press.pdf</vt:lpwstr>
      </vt:variant>
      <vt:variant>
        <vt:lpwstr/>
      </vt:variant>
      <vt:variant>
        <vt:i4>7471200</vt:i4>
      </vt:variant>
      <vt:variant>
        <vt:i4>95</vt:i4>
      </vt:variant>
      <vt:variant>
        <vt:i4>0</vt:i4>
      </vt:variant>
      <vt:variant>
        <vt:i4>5</vt:i4>
      </vt:variant>
      <vt:variant>
        <vt:lpwstr>https://bank.gov.ua/doccatalog/document?id=19208358</vt:lpwstr>
      </vt:variant>
      <vt:variant>
        <vt:lpwstr/>
      </vt:variant>
      <vt:variant>
        <vt:i4>3014728</vt:i4>
      </vt:variant>
      <vt:variant>
        <vt:i4>92</vt:i4>
      </vt:variant>
      <vt:variant>
        <vt:i4>0</vt:i4>
      </vt:variant>
      <vt:variant>
        <vt:i4>5</vt:i4>
      </vt:variant>
      <vt:variant>
        <vt:lpwstr>https://www.dcz.gov.ua/sites/default/files/infofiles/2._sytuaciya_na_rynku_praci_1.pdf</vt:lpwstr>
      </vt:variant>
      <vt:variant>
        <vt:lpwstr/>
      </vt:variant>
      <vt:variant>
        <vt:i4>6750251</vt:i4>
      </vt:variant>
      <vt:variant>
        <vt:i4>89</vt:i4>
      </vt:variant>
      <vt:variant>
        <vt:i4>0</vt:i4>
      </vt:variant>
      <vt:variant>
        <vt:i4>5</vt:i4>
      </vt:variant>
      <vt:variant>
        <vt:lpwstr>http://www.ukrstat.gov.ua/operativ/operativ2017/ds/kn/kn_u/kn1117_u.html</vt:lpwstr>
      </vt:variant>
      <vt:variant>
        <vt:lpwstr/>
      </vt:variant>
      <vt:variant>
        <vt:i4>983088</vt:i4>
      </vt:variant>
      <vt:variant>
        <vt:i4>86</vt:i4>
      </vt:variant>
      <vt:variant>
        <vt:i4>0</vt:i4>
      </vt:variant>
      <vt:variant>
        <vt:i4>5</vt:i4>
      </vt:variant>
      <vt:variant>
        <vt:lpwstr>https://www.eurofound.europa.eu/sites/default/files/ef_publication/field_ef_document/ef18005en.pdf</vt:lpwstr>
      </vt:variant>
      <vt:variant>
        <vt:lpwstr/>
      </vt:variant>
      <vt:variant>
        <vt:i4>5308428</vt:i4>
      </vt:variant>
      <vt:variant>
        <vt:i4>83</vt:i4>
      </vt:variant>
      <vt:variant>
        <vt:i4>0</vt:i4>
      </vt:variant>
      <vt:variant>
        <vt:i4>5</vt:i4>
      </vt:variant>
      <vt:variant>
        <vt:lpwstr>https://news.finance.ua/ua/news/-/395314/minimalno-na-minimalnij-v-ukrayini-najmensha-zarplata-v-yevropi</vt:lpwstr>
      </vt:variant>
      <vt:variant>
        <vt:lpwstr/>
      </vt:variant>
      <vt:variant>
        <vt:i4>1114150</vt:i4>
      </vt:variant>
      <vt:variant>
        <vt:i4>80</vt:i4>
      </vt:variant>
      <vt:variant>
        <vt:i4>0</vt:i4>
      </vt:variant>
      <vt:variant>
        <vt:i4>5</vt:i4>
      </vt:variant>
      <vt:variant>
        <vt:lpwstr>https://bank.gov.ua/files/Exchange_r.xls</vt:lpwstr>
      </vt:variant>
      <vt:variant>
        <vt:lpwstr/>
      </vt:variant>
      <vt:variant>
        <vt:i4>7012402</vt:i4>
      </vt:variant>
      <vt:variant>
        <vt:i4>77</vt:i4>
      </vt:variant>
      <vt:variant>
        <vt:i4>0</vt:i4>
      </vt:variant>
      <vt:variant>
        <vt:i4>5</vt:i4>
      </vt:variant>
      <vt:variant>
        <vt:lpwstr>http://ir.stu.cn.ua/handle/123456789/11809</vt:lpwstr>
      </vt:variant>
      <vt:variant>
        <vt:lpwstr/>
      </vt:variant>
      <vt:variant>
        <vt:i4>6225951</vt:i4>
      </vt:variant>
      <vt:variant>
        <vt:i4>74</vt:i4>
      </vt:variant>
      <vt:variant>
        <vt:i4>0</vt:i4>
      </vt:variant>
      <vt:variant>
        <vt:i4>5</vt:i4>
      </vt:variant>
      <vt:variant>
        <vt:lpwstr>http://www.irbis-nbuv.gov.ua/cgi-bin/irbis_nbuv/cgiirbis_64.exe?I21DBN=LINK&amp;P21DBN=UJRN&amp;Z21ID=&amp;S21REF=10&amp;S21CNR=20&amp;S21STN=1&amp;S21FMT=ASP_meta&amp;C21COM=S&amp;2_S21P03=FILA=&amp;2_S21STR=znpnadu_2009_1_14</vt:lpwstr>
      </vt:variant>
      <vt:variant>
        <vt:lpwstr/>
      </vt:variant>
      <vt:variant>
        <vt:i4>7733337</vt:i4>
      </vt:variant>
      <vt:variant>
        <vt:i4>71</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http://www.irbis-nbuv.gov.ua/cgi-bin/irbis_nbuv/cgiirbis_64.exe?Z21ID=&amp;I21DBN=UJRN&amp;P21DBN=UJRN&amp;S21STN=1&amp;S21REF=10&amp;S21FMT=JUU_all&amp;C21COM=S&amp;S21CNR=20&amp;S21P01=0&amp;S21P02=0&amp;S21P03=IJ=&amp;S21COLORTERMS=1&amp;S21STR=%D0%9669866</vt:lpwstr>
      </vt:variant>
      <vt:variant>
        <vt:lpwstr/>
      </vt:variant>
      <vt:variant>
        <vt:i4>8192040</vt:i4>
      </vt:variant>
      <vt:variant>
        <vt:i4>68</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A8%D0%B8%D0%BC%D0%B0%D0%BD%D0%BE%D0%B2%D1%81%D1%8C%D0%BA%D0%B0%20%D0%A0$</vt:lpwstr>
      </vt:variant>
      <vt:variant>
        <vt:lpwstr/>
      </vt:variant>
      <vt:variant>
        <vt:i4>8323130</vt:i4>
      </vt:variant>
      <vt:variant>
        <vt:i4>65</vt:i4>
      </vt:variant>
      <vt:variant>
        <vt:i4>0</vt:i4>
      </vt:variant>
      <vt:variant>
        <vt:i4>5</vt:i4>
      </vt:variant>
      <vt:variant>
        <vt:lpwstr>http://www.ukrmol.in.ua/2017/04/blog-post.html</vt:lpwstr>
      </vt:variant>
      <vt:variant>
        <vt:lpwstr/>
      </vt:variant>
      <vt:variant>
        <vt:i4>7209075</vt:i4>
      </vt:variant>
      <vt:variant>
        <vt:i4>62</vt:i4>
      </vt:variant>
      <vt:variant>
        <vt:i4>0</vt:i4>
      </vt:variant>
      <vt:variant>
        <vt:i4>5</vt:i4>
      </vt:variant>
      <vt:variant>
        <vt:lpwstr>http://www.europarl.europa.eu/sides/getDoc.do?type=TA&amp;language=EN&amp;reference=P6-TA-2008-0467</vt:lpwstr>
      </vt:variant>
      <vt:variant>
        <vt:lpwstr/>
      </vt:variant>
      <vt:variant>
        <vt:i4>6225928</vt:i4>
      </vt:variant>
      <vt:variant>
        <vt:i4>59</vt:i4>
      </vt:variant>
      <vt:variant>
        <vt:i4>0</vt:i4>
      </vt:variant>
      <vt:variant>
        <vt:i4>5</vt:i4>
      </vt:variant>
      <vt:variant>
        <vt:lpwstr>http://www.europarl.europa.eu/oeil/popups/ficheprocedure.do?lang=en&amp;reference=2008/2034(INI)</vt:lpwstr>
      </vt:variant>
      <vt:variant>
        <vt:lpwstr/>
      </vt:variant>
      <vt:variant>
        <vt:i4>6750247</vt:i4>
      </vt:variant>
      <vt:variant>
        <vt:i4>56</vt:i4>
      </vt:variant>
      <vt:variant>
        <vt:i4>0</vt:i4>
      </vt:variant>
      <vt:variant>
        <vt:i4>5</vt:i4>
      </vt:variant>
      <vt:variant>
        <vt:lpwstr>http://www.ukrstat.gov.ua/</vt:lpwstr>
      </vt:variant>
      <vt:variant>
        <vt:lpwstr/>
      </vt:variant>
      <vt:variant>
        <vt:i4>5046307</vt:i4>
      </vt:variant>
      <vt:variant>
        <vt:i4>53</vt:i4>
      </vt:variant>
      <vt:variant>
        <vt:i4>0</vt:i4>
      </vt:variant>
      <vt:variant>
        <vt:i4>5</vt:i4>
      </vt:variant>
      <vt:variant>
        <vt:lpwstr>http://www.bank.gov.ua/files/Exchange_r.xls</vt:lpwstr>
      </vt:variant>
      <vt:variant>
        <vt:lpwstr/>
      </vt:variant>
      <vt:variant>
        <vt:i4>6750247</vt:i4>
      </vt:variant>
      <vt:variant>
        <vt:i4>50</vt:i4>
      </vt:variant>
      <vt:variant>
        <vt:i4>0</vt:i4>
      </vt:variant>
      <vt:variant>
        <vt:i4>5</vt:i4>
      </vt:variant>
      <vt:variant>
        <vt:lpwstr>http://www.ukrstat.gov.ua/</vt:lpwstr>
      </vt:variant>
      <vt:variant>
        <vt:lpwstr/>
      </vt:variant>
      <vt:variant>
        <vt:i4>6750247</vt:i4>
      </vt:variant>
      <vt:variant>
        <vt:i4>47</vt:i4>
      </vt:variant>
      <vt:variant>
        <vt:i4>0</vt:i4>
      </vt:variant>
      <vt:variant>
        <vt:i4>5</vt:i4>
      </vt:variant>
      <vt:variant>
        <vt:lpwstr>http://www.ukrstat.gov.ua/</vt:lpwstr>
      </vt:variant>
      <vt:variant>
        <vt:lpwstr/>
      </vt:variant>
      <vt:variant>
        <vt:i4>6750247</vt:i4>
      </vt:variant>
      <vt:variant>
        <vt:i4>44</vt:i4>
      </vt:variant>
      <vt:variant>
        <vt:i4>0</vt:i4>
      </vt:variant>
      <vt:variant>
        <vt:i4>5</vt:i4>
      </vt:variant>
      <vt:variant>
        <vt:lpwstr>http://www.ukrstat.gov.ua/</vt:lpwstr>
      </vt:variant>
      <vt:variant>
        <vt:lpwstr/>
      </vt:variant>
      <vt:variant>
        <vt:i4>5963875</vt:i4>
      </vt:variant>
      <vt:variant>
        <vt:i4>41</vt:i4>
      </vt:variant>
      <vt:variant>
        <vt:i4>0</vt:i4>
      </vt:variant>
      <vt:variant>
        <vt:i4>5</vt:i4>
      </vt:variant>
      <vt:variant>
        <vt:lpwstr>http://www.kmu.gov.ua/control/publish/article?art_id=249711606</vt:lpwstr>
      </vt:variant>
      <vt:variant>
        <vt:lpwstr/>
      </vt:variant>
      <vt:variant>
        <vt:i4>1179726</vt:i4>
      </vt:variant>
      <vt:variant>
        <vt:i4>39</vt:i4>
      </vt:variant>
      <vt:variant>
        <vt:i4>0</vt:i4>
      </vt:variant>
      <vt:variant>
        <vt:i4>5</vt:i4>
      </vt:variant>
      <vt:variant>
        <vt:lpwstr>http://federation.org.ua/podiitafakti/regulyuvannya-rinku-pratsi-v-ukraini-ta-es-spilni-risi-i-vidminnosti-adaptatsiya-trudov</vt:lpwstr>
      </vt:variant>
      <vt:variant>
        <vt:lpwstr/>
      </vt:variant>
      <vt:variant>
        <vt:i4>4063272</vt:i4>
      </vt:variant>
      <vt:variant>
        <vt:i4>36</vt:i4>
      </vt:variant>
      <vt:variant>
        <vt:i4>0</vt:i4>
      </vt:variant>
      <vt:variant>
        <vt:i4>5</vt:i4>
      </vt:variant>
      <vt:variant>
        <vt:lpwstr>https://www.bloomberg.com/news/articles/2017-03-03/these-countries-are-getting-more-miserable-this-year</vt:lpwstr>
      </vt:variant>
      <vt:variant>
        <vt:lpwstr/>
      </vt:variant>
      <vt:variant>
        <vt:i4>2097270</vt:i4>
      </vt:variant>
      <vt:variant>
        <vt:i4>33</vt:i4>
      </vt:variant>
      <vt:variant>
        <vt:i4>0</vt:i4>
      </vt:variant>
      <vt:variant>
        <vt:i4>5</vt:i4>
      </vt:variant>
      <vt:variant>
        <vt:lpwstr>http://zakon2.rada.gov.ua/laws/show/n0001120-16</vt:lpwstr>
      </vt:variant>
      <vt:variant>
        <vt:lpwstr/>
      </vt:variant>
      <vt:variant>
        <vt:i4>1048583</vt:i4>
      </vt:variant>
      <vt:variant>
        <vt:i4>30</vt:i4>
      </vt:variant>
      <vt:variant>
        <vt:i4>0</vt:i4>
      </vt:variant>
      <vt:variant>
        <vt:i4>5</vt:i4>
      </vt:variant>
      <vt:variant>
        <vt:lpwstr>http://zakon5.rada.gov.ua/laws/show/275-2017-%D1%80</vt:lpwstr>
      </vt:variant>
      <vt:variant>
        <vt:lpwstr>n10</vt:lpwstr>
      </vt:variant>
      <vt:variant>
        <vt:i4>917594</vt:i4>
      </vt:variant>
      <vt:variant>
        <vt:i4>27</vt:i4>
      </vt:variant>
      <vt:variant>
        <vt:i4>0</vt:i4>
      </vt:variant>
      <vt:variant>
        <vt:i4>5</vt:i4>
      </vt:variant>
      <vt:variant>
        <vt:lpwstr>http://zakon3.rada.gov.ua/laws/show/161-2016-%D1%80/paran10</vt:lpwstr>
      </vt:variant>
      <vt:variant>
        <vt:lpwstr>n10</vt:lpwstr>
      </vt:variant>
      <vt:variant>
        <vt:i4>3801143</vt:i4>
      </vt:variant>
      <vt:variant>
        <vt:i4>24</vt:i4>
      </vt:variant>
      <vt:variant>
        <vt:i4>0</vt:i4>
      </vt:variant>
      <vt:variant>
        <vt:i4>5</vt:i4>
      </vt:variant>
      <vt:variant>
        <vt:lpwstr>http://zakon5.rada.gov.ua/laws/show/5/2015</vt:lpwstr>
      </vt:variant>
      <vt:variant>
        <vt:lpwstr/>
      </vt:variant>
      <vt:variant>
        <vt:i4>7208988</vt:i4>
      </vt:variant>
      <vt:variant>
        <vt:i4>21</vt:i4>
      </vt:variant>
      <vt:variant>
        <vt:i4>0</vt:i4>
      </vt:variant>
      <vt:variant>
        <vt:i4>5</vt:i4>
      </vt:variant>
      <vt:variant>
        <vt:lpwstr>http://www.ilo.org/wcmsp5/groups/public/---europe/---ro-geneva/---sro-budapest/documents/genericdocument/wcms_470684.pdf</vt:lpwstr>
      </vt:variant>
      <vt:variant>
        <vt:lpwstr/>
      </vt:variant>
      <vt:variant>
        <vt:i4>5111870</vt:i4>
      </vt:variant>
      <vt:variant>
        <vt:i4>18</vt:i4>
      </vt:variant>
      <vt:variant>
        <vt:i4>0</vt:i4>
      </vt:variant>
      <vt:variant>
        <vt:i4>5</vt:i4>
      </vt:variant>
      <vt:variant>
        <vt:lpwstr>http://zakon2.rada.gov.ua/laws/show/993_286</vt:lpwstr>
      </vt:variant>
      <vt:variant>
        <vt:lpwstr/>
      </vt:variant>
      <vt:variant>
        <vt:i4>4325437</vt:i4>
      </vt:variant>
      <vt:variant>
        <vt:i4>15</vt:i4>
      </vt:variant>
      <vt:variant>
        <vt:i4>0</vt:i4>
      </vt:variant>
      <vt:variant>
        <vt:i4>5</vt:i4>
      </vt:variant>
      <vt:variant>
        <vt:lpwstr>http://zakon2.rada.gov.ua/laws/show/993_149</vt:lpwstr>
      </vt:variant>
      <vt:variant>
        <vt:lpwstr/>
      </vt:variant>
      <vt:variant>
        <vt:i4>4653116</vt:i4>
      </vt:variant>
      <vt:variant>
        <vt:i4>12</vt:i4>
      </vt:variant>
      <vt:variant>
        <vt:i4>0</vt:i4>
      </vt:variant>
      <vt:variant>
        <vt:i4>5</vt:i4>
      </vt:variant>
      <vt:variant>
        <vt:lpwstr>http://zakon2.rada.gov.ua/laws/show/993_016</vt:lpwstr>
      </vt:variant>
      <vt:variant>
        <vt:lpwstr/>
      </vt:variant>
      <vt:variant>
        <vt:i4>4325436</vt:i4>
      </vt:variant>
      <vt:variant>
        <vt:i4>9</vt:i4>
      </vt:variant>
      <vt:variant>
        <vt:i4>0</vt:i4>
      </vt:variant>
      <vt:variant>
        <vt:i4>5</vt:i4>
      </vt:variant>
      <vt:variant>
        <vt:lpwstr>http://zakon3.rada.gov.ua/laws/show/993_146</vt:lpwstr>
      </vt:variant>
      <vt:variant>
        <vt:lpwstr/>
      </vt:variant>
      <vt:variant>
        <vt:i4>4194362</vt:i4>
      </vt:variant>
      <vt:variant>
        <vt:i4>6</vt:i4>
      </vt:variant>
      <vt:variant>
        <vt:i4>0</vt:i4>
      </vt:variant>
      <vt:variant>
        <vt:i4>5</vt:i4>
      </vt:variant>
      <vt:variant>
        <vt:lpwstr>http://zakon3.rada.gov.ua/laws/show/994_062</vt:lpwstr>
      </vt:variant>
      <vt:variant>
        <vt:lpwstr/>
      </vt:variant>
      <vt:variant>
        <vt:i4>4587579</vt:i4>
      </vt:variant>
      <vt:variant>
        <vt:i4>3</vt:i4>
      </vt:variant>
      <vt:variant>
        <vt:i4>0</vt:i4>
      </vt:variant>
      <vt:variant>
        <vt:i4>5</vt:i4>
      </vt:variant>
      <vt:variant>
        <vt:lpwstr>http://zakon2.rada.gov.ua/laws/show/984_011</vt:lpwstr>
      </vt:variant>
      <vt:variant>
        <vt:lpwstr/>
      </vt:variant>
      <vt:variant>
        <vt:i4>1114112</vt:i4>
      </vt:variant>
      <vt:variant>
        <vt:i4>0</vt:i4>
      </vt:variant>
      <vt:variant>
        <vt:i4>0</vt:i4>
      </vt:variant>
      <vt:variant>
        <vt:i4>5</vt:i4>
      </vt:variant>
      <vt:variant>
        <vt:lpwstr>http://hdr.undp.org/sites/default/files/hdr_2016_report_russian_web.pdf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role of salary in poverty reduction</dc:title>
  <dc:subject>Consultative work, various</dc:subject>
  <dc:creator>User</dc:creator>
  <cp:keywords>EESC-2018-02071-00-00-TCD-TRA-EN</cp:keywords>
  <dc:description>Rapporteur:  - Original language: EN - Date of document: 27/04/2018 - Date of meeting:  - External documents:  - Administrator: MME Albrechtova Katarina</dc:description>
  <cp:lastModifiedBy>Katarina Albrechtova</cp:lastModifiedBy>
  <cp:revision>2</cp:revision>
  <cp:lastPrinted>2018-04-26T15:24:00Z</cp:lastPrinted>
  <dcterms:created xsi:type="dcterms:W3CDTF">2018-05-04T09:25:00Z</dcterms:created>
  <dcterms:modified xsi:type="dcterms:W3CDTF">2018-05-04T09:25:00Z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0x010100EA97B91038054C99906057A708A1480A00C11DA2224A10F34E86FCC8C9E81793CC</vt:lpwstr>
  </property>
  <property fmtid="{D5CDD505-2E9C-101B-9397-08002B2CF9AE}" pid="3" name="_dlc_DocIdItemGuid">
    <vt:lpwstr>228ea188-3ed9-4045-981b-a4c84d303b05</vt:lpwstr>
  </property>
  <property fmtid="{D5CDD505-2E9C-101B-9397-08002B2CF9AE}" pid="4" name="DocumentType_0">
    <vt:lpwstr>TCD|cd9d6eb6-3f4f-424a-b2d1-57c9d450eaaf</vt:lpwstr>
  </property>
  <property fmtid="{D5CDD505-2E9C-101B-9397-08002B2CF9AE}" pid="5" name="AvailableTranslations">
    <vt:lpwstr>4;#EN|f2175f21-25d7-44a3-96da-d6a61b075e1b</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2018</vt:i4>
  </property>
  <property fmtid="{D5CDD505-2E9C-101B-9397-08002B2CF9AE}" pid="9" name="DocumentNumber">
    <vt:i4>2071</vt:i4>
  </property>
  <property fmtid="{D5CDD505-2E9C-101B-9397-08002B2CF9AE}" pid="10" name="FicheNumber">
    <vt:i4>4932</vt:i4>
  </property>
  <property fmtid="{D5CDD505-2E9C-101B-9397-08002B2CF9AE}" pid="11" name="DocumentVersion">
    <vt:i4>0</vt:i4>
  </property>
  <property fmtid="{D5CDD505-2E9C-101B-9397-08002B2CF9AE}" pid="12" name="DocumentYear">
    <vt:i4>2018</vt:i4>
  </property>
  <property fmtid="{D5CDD505-2E9C-101B-9397-08002B2CF9AE}" pid="13" name="DocumentSource">
    <vt:lpwstr>1;#EESC|422833ec-8d7e-4e65-8e4e-8bed07ffb729</vt:lpwstr>
  </property>
  <property fmtid="{D5CDD505-2E9C-101B-9397-08002B2CF9AE}" pid="14" name="DocumentType">
    <vt:lpwstr>25;#TCD|cd9d6eb6-3f4f-424a-b2d1-57c9d450eaaf</vt:lpwstr>
  </property>
  <property fmtid="{D5CDD505-2E9C-101B-9397-08002B2CF9AE}" pid="15" name="DocumentStatus">
    <vt:lpwstr>2;#EDI|5254e80c-5f24-4586-8619-613e3e6b48d7</vt:lpwstr>
  </property>
  <property fmtid="{D5CDD505-2E9C-101B-9397-08002B2CF9AE}" pid="16" name="DossierName">
    <vt:lpwstr/>
  </property>
  <property fmtid="{D5CDD505-2E9C-101B-9397-08002B2CF9AE}" pid="17" name="DocumentPart">
    <vt:i4>0</vt:i4>
  </property>
  <property fmtid="{D5CDD505-2E9C-101B-9397-08002B2CF9AE}" pid="18" name="RequestingService">
    <vt:lpwstr>Relations extérieures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EDI|5254e80c-5f24-4586-8619-613e3e6b48d7</vt:lpwstr>
  </property>
  <property fmtid="{D5CDD505-2E9C-101B-9397-08002B2CF9AE}" pid="25" name="OriginalLanguage_0">
    <vt:lpwstr>EN|f2175f21-25d7-44a3-96da-d6a61b075e1b</vt:lpwstr>
  </property>
  <property fmtid="{D5CDD505-2E9C-101B-9397-08002B2CF9AE}" pid="26" name="TaxCatchAll">
    <vt:lpwstr>6;#Final|ea5e6674-7b27-4bac-b091-73adbb394efe;#5;#Unrestricted|826e22d7-d029-4ec0-a450-0c28ff673572;#4;#EN|f2175f21-25d7-44a3-96da-d6a61b075e1b;#25;#TCD|cd9d6eb6-3f4f-424a-b2d1-57c9d450eaaf;#2;#EDI|5254e80c-5f24-4586-8619-613e3e6b48d7;#1;#EESC|422833ec-8d</vt:lpwstr>
  </property>
  <property fmtid="{D5CDD505-2E9C-101B-9397-08002B2CF9AE}" pid="27" name="AvailableTranslations_0">
    <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4;#EN|f2175f21-25d7-44a3-96da-d6a61b075e1b</vt:lpwstr>
  </property>
</Properties>
</file>