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1C8E6" w14:textId="77777777" w:rsidR="00A33534" w:rsidRDefault="00A33534" w:rsidP="00A33534">
      <w:pPr>
        <w:pStyle w:val="Titre2"/>
        <w:pBdr>
          <w:bottom w:val="single" w:sz="6" w:space="0" w:color="A2A9B1"/>
        </w:pBdr>
        <w:spacing w:before="240" w:after="60"/>
        <w:rPr>
          <w:rStyle w:val="mw-headline"/>
          <w:rFonts w:ascii="Georgia" w:eastAsia="Times New Roman" w:hAnsi="Georgia" w:cs="Times New Roman"/>
          <w:b w:val="0"/>
          <w:bCs w:val="0"/>
          <w:color w:val="000000"/>
          <w:sz w:val="30"/>
          <w:szCs w:val="30"/>
        </w:rPr>
      </w:pPr>
    </w:p>
    <w:p w14:paraId="0E7BDCF1" w14:textId="0429ABFE" w:rsidR="00D169EC" w:rsidRPr="00947C14" w:rsidRDefault="00EA1DFF" w:rsidP="00947C14">
      <w:pPr>
        <w:pStyle w:val="Titre2"/>
        <w:pBdr>
          <w:bottom w:val="single" w:sz="6" w:space="0" w:color="A2A9B1"/>
        </w:pBdr>
        <w:spacing w:before="240" w:after="60"/>
        <w:rPr>
          <w:rFonts w:ascii="Arial Narrow" w:eastAsia="Times New Roman" w:hAnsi="Arial Narrow" w:cs="Times New Roman"/>
          <w:bCs w:val="0"/>
          <w:color w:val="000000"/>
          <w:sz w:val="24"/>
          <w:szCs w:val="24"/>
        </w:rPr>
      </w:pPr>
      <w:r w:rsidRPr="006300CB">
        <w:rPr>
          <w:rStyle w:val="mw-headline"/>
          <w:rFonts w:ascii="Arial Narrow" w:eastAsia="Times New Roman" w:hAnsi="Arial Narrow" w:cs="Times New Roman"/>
          <w:bCs w:val="0"/>
          <w:color w:val="000000"/>
          <w:sz w:val="24"/>
          <w:szCs w:val="24"/>
        </w:rPr>
        <w:t xml:space="preserve">I. </w:t>
      </w:r>
      <w:r w:rsidR="00A33534" w:rsidRPr="006300CB">
        <w:rPr>
          <w:rStyle w:val="mw-headline"/>
          <w:rFonts w:ascii="Arial Narrow" w:eastAsia="Times New Roman" w:hAnsi="Arial Narrow" w:cs="Times New Roman"/>
          <w:bCs w:val="0"/>
          <w:color w:val="000000"/>
          <w:sz w:val="24"/>
          <w:szCs w:val="24"/>
        </w:rPr>
        <w:t>Accord de Cotonou</w:t>
      </w:r>
      <w:r w:rsidRPr="006300CB">
        <w:rPr>
          <w:rStyle w:val="mw-headline"/>
          <w:rFonts w:ascii="Arial Narrow" w:eastAsia="Times New Roman" w:hAnsi="Arial Narrow" w:cs="Times New Roman"/>
          <w:bCs w:val="0"/>
          <w:color w:val="000000"/>
          <w:sz w:val="24"/>
          <w:szCs w:val="24"/>
        </w:rPr>
        <w:t xml:space="preserve"> </w:t>
      </w:r>
      <w:r w:rsidR="00A33534" w:rsidRPr="006300CB">
        <w:rPr>
          <w:rStyle w:val="mw-headline"/>
          <w:rFonts w:ascii="Arial Narrow" w:eastAsia="Times New Roman" w:hAnsi="Arial Narrow" w:cs="Times New Roman"/>
          <w:bCs w:val="0"/>
          <w:color w:val="000000"/>
          <w:sz w:val="24"/>
          <w:szCs w:val="24"/>
        </w:rPr>
        <w:t>Axes et objectifs</w:t>
      </w:r>
    </w:p>
    <w:p w14:paraId="5185B4C2" w14:textId="1174630D" w:rsidR="00A33534" w:rsidRPr="00EA1DFF" w:rsidRDefault="00A33534" w:rsidP="00A33534">
      <w:pPr>
        <w:jc w:val="both"/>
        <w:rPr>
          <w:rFonts w:ascii="Arial Narrow" w:eastAsia="Times New Roman" w:hAnsi="Arial Narrow" w:cs="Times New Roman"/>
          <w:color w:val="222222"/>
          <w:sz w:val="24"/>
          <w:szCs w:val="24"/>
          <w:shd w:val="clear" w:color="auto" w:fill="FFFFFF"/>
        </w:rPr>
      </w:pPr>
      <w:r w:rsidRPr="00EA1DFF">
        <w:rPr>
          <w:rFonts w:ascii="Arial Narrow" w:eastAsia="Times New Roman" w:hAnsi="Arial Narrow" w:cs="Times New Roman"/>
          <w:color w:val="222222"/>
          <w:sz w:val="24"/>
          <w:szCs w:val="24"/>
          <w:shd w:val="clear" w:color="auto" w:fill="FFFFFF"/>
        </w:rPr>
        <w:t xml:space="preserve">Entré en vigueur depuis </w:t>
      </w:r>
      <w:r w:rsidRPr="006300CB">
        <w:rPr>
          <w:rFonts w:ascii="Arial Narrow" w:eastAsia="Times New Roman" w:hAnsi="Arial Narrow" w:cs="Times New Roman"/>
          <w:sz w:val="24"/>
          <w:szCs w:val="24"/>
          <w:shd w:val="clear" w:color="auto" w:fill="FFFFFF"/>
        </w:rPr>
        <w:t>le</w:t>
      </w:r>
      <w:r w:rsidRPr="006300CB">
        <w:rPr>
          <w:rStyle w:val="apple-converted-space"/>
          <w:rFonts w:ascii="Arial Narrow" w:hAnsi="Arial Narrow"/>
          <w:sz w:val="24"/>
          <w:szCs w:val="24"/>
          <w:shd w:val="clear" w:color="auto" w:fill="FFFFFF"/>
        </w:rPr>
        <w:t> </w:t>
      </w:r>
      <w:hyperlink r:id="rId9" w:tooltip="1er avril" w:history="1">
        <w:r w:rsidRPr="006300CB">
          <w:rPr>
            <w:rStyle w:val="Lienhypertexte"/>
            <w:rFonts w:ascii="Arial Narrow" w:eastAsia="Times New Roman" w:hAnsi="Arial Narrow" w:cs="Times New Roman"/>
            <w:color w:val="auto"/>
            <w:sz w:val="24"/>
            <w:szCs w:val="24"/>
          </w:rPr>
          <w:t>1</w:t>
        </w:r>
        <w:r w:rsidRPr="006300CB">
          <w:rPr>
            <w:rStyle w:val="Lienhypertexte"/>
            <w:rFonts w:ascii="Arial Narrow" w:eastAsia="Times New Roman" w:hAnsi="Arial Narrow" w:cs="Times New Roman"/>
            <w:color w:val="auto"/>
            <w:sz w:val="24"/>
            <w:szCs w:val="24"/>
            <w:vertAlign w:val="superscript"/>
          </w:rPr>
          <w:t>er</w:t>
        </w:r>
      </w:hyperlink>
      <w:r w:rsidRPr="006300CB">
        <w:rPr>
          <w:rStyle w:val="apple-converted-space"/>
          <w:rFonts w:ascii="Arial Narrow" w:hAnsi="Arial Narrow"/>
          <w:sz w:val="24"/>
          <w:szCs w:val="24"/>
        </w:rPr>
        <w:t> </w:t>
      </w:r>
      <w:hyperlink r:id="rId10" w:tooltip="Avril 2003" w:history="1">
        <w:r w:rsidRPr="006300CB">
          <w:rPr>
            <w:rStyle w:val="Lienhypertexte"/>
            <w:rFonts w:ascii="Arial Narrow" w:eastAsia="Times New Roman" w:hAnsi="Arial Narrow" w:cs="Times New Roman"/>
            <w:color w:val="auto"/>
            <w:sz w:val="24"/>
            <w:szCs w:val="24"/>
          </w:rPr>
          <w:t>avril</w:t>
        </w:r>
      </w:hyperlink>
      <w:r w:rsidRPr="006300CB">
        <w:rPr>
          <w:rStyle w:val="apple-converted-space"/>
          <w:rFonts w:ascii="Arial Narrow" w:hAnsi="Arial Narrow"/>
          <w:sz w:val="24"/>
          <w:szCs w:val="24"/>
        </w:rPr>
        <w:t> </w:t>
      </w:r>
      <w:hyperlink r:id="rId11" w:tooltip="2003" w:history="1">
        <w:r w:rsidRPr="006300CB">
          <w:rPr>
            <w:rStyle w:val="Lienhypertexte"/>
            <w:rFonts w:ascii="Arial Narrow" w:eastAsia="Times New Roman" w:hAnsi="Arial Narrow" w:cs="Times New Roman"/>
            <w:color w:val="auto"/>
            <w:sz w:val="24"/>
            <w:szCs w:val="24"/>
          </w:rPr>
          <w:t>2003</w:t>
        </w:r>
      </w:hyperlink>
      <w:r w:rsidRPr="006300CB">
        <w:rPr>
          <w:rFonts w:ascii="Arial Narrow" w:eastAsia="Times New Roman" w:hAnsi="Arial Narrow" w:cs="Times New Roman"/>
          <w:sz w:val="24"/>
          <w:szCs w:val="24"/>
          <w:shd w:val="clear" w:color="auto" w:fill="FFFFFF"/>
        </w:rPr>
        <w:t xml:space="preserve">, </w:t>
      </w:r>
      <w:r w:rsidRPr="00EA1DFF">
        <w:rPr>
          <w:rFonts w:ascii="Arial Narrow" w:eastAsia="Times New Roman" w:hAnsi="Arial Narrow" w:cs="Times New Roman"/>
          <w:color w:val="222222"/>
          <w:sz w:val="24"/>
          <w:szCs w:val="24"/>
          <w:shd w:val="clear" w:color="auto" w:fill="FFFFFF"/>
        </w:rPr>
        <w:t>l'accord de Cotonou a pour objectif de rétablir les équilibres macro-économiques, de développer le secteur privé, d'améliorer les services sociaux, de favoriser l'intégration régionale, de promouvoir l'égalité des chances hommes-femmes, de protéger l'environnement et d'abolir de manière progressive et réciproque les entraves aux échanges commerciaux. Les</w:t>
      </w:r>
      <w:r w:rsidRPr="00EA1DFF">
        <w:rPr>
          <w:rStyle w:val="apple-converted-space"/>
          <w:rFonts w:ascii="Arial Narrow" w:hAnsi="Arial Narrow"/>
          <w:color w:val="222222"/>
          <w:sz w:val="24"/>
          <w:szCs w:val="24"/>
          <w:shd w:val="clear" w:color="auto" w:fill="FFFFFF"/>
        </w:rPr>
        <w:t> </w:t>
      </w:r>
      <w:hyperlink r:id="rId12" w:tooltip="Accords de partenariat économique (APE)" w:history="1">
        <w:r w:rsidRPr="006300CB">
          <w:rPr>
            <w:rStyle w:val="Lienhypertexte"/>
            <w:rFonts w:ascii="Arial Narrow" w:eastAsia="Times New Roman" w:hAnsi="Arial Narrow" w:cs="Times New Roman"/>
            <w:color w:val="auto"/>
            <w:sz w:val="24"/>
            <w:szCs w:val="24"/>
          </w:rPr>
          <w:t>accords de partenariat économique (APE)</w:t>
        </w:r>
      </w:hyperlink>
      <w:r w:rsidRPr="006300CB">
        <w:rPr>
          <w:rFonts w:ascii="Arial Narrow" w:eastAsia="Times New Roman" w:hAnsi="Arial Narrow" w:cs="Times New Roman"/>
          <w:sz w:val="24"/>
          <w:szCs w:val="24"/>
          <w:shd w:val="clear" w:color="auto" w:fill="FFFFFF"/>
        </w:rPr>
        <w:t>,</w:t>
      </w:r>
      <w:r w:rsidRPr="00EA1DFF">
        <w:rPr>
          <w:rFonts w:ascii="Arial Narrow" w:eastAsia="Times New Roman" w:hAnsi="Arial Narrow" w:cs="Times New Roman"/>
          <w:color w:val="222222"/>
          <w:sz w:val="24"/>
          <w:szCs w:val="24"/>
          <w:shd w:val="clear" w:color="auto" w:fill="FFFFFF"/>
        </w:rPr>
        <w:t xml:space="preserve"> en cours de négociation, renforcent l'abaissement des barrières douanières prévues par cet accord.</w:t>
      </w:r>
    </w:p>
    <w:p w14:paraId="23EBC80A" w14:textId="77777777" w:rsidR="00A33534" w:rsidRPr="00EA1DFF" w:rsidRDefault="00A33534" w:rsidP="00A33534">
      <w:pPr>
        <w:pStyle w:val="NormalWeb"/>
        <w:spacing w:before="120" w:beforeAutospacing="0" w:after="120" w:afterAutospacing="0"/>
        <w:rPr>
          <w:rFonts w:ascii="Arial Narrow" w:hAnsi="Arial Narrow"/>
          <w:color w:val="222222"/>
        </w:rPr>
      </w:pPr>
      <w:r w:rsidRPr="00EA1DFF">
        <w:rPr>
          <w:rFonts w:ascii="Arial Narrow" w:hAnsi="Arial Narrow"/>
          <w:color w:val="222222"/>
        </w:rPr>
        <w:t>L’accord de Cotonou comprend cinq axes.</w:t>
      </w:r>
    </w:p>
    <w:p w14:paraId="2765F26A" w14:textId="77777777" w:rsidR="00A33534" w:rsidRPr="00EA1DFF" w:rsidRDefault="00A33534" w:rsidP="00A33534">
      <w:pPr>
        <w:numPr>
          <w:ilvl w:val="0"/>
          <w:numId w:val="4"/>
        </w:numPr>
        <w:spacing w:before="100" w:beforeAutospacing="1" w:after="24" w:line="240" w:lineRule="auto"/>
        <w:ind w:left="768"/>
        <w:rPr>
          <w:rFonts w:ascii="Arial Narrow" w:eastAsia="Times New Roman" w:hAnsi="Arial Narrow" w:cs="Times New Roman"/>
          <w:color w:val="222222"/>
          <w:sz w:val="24"/>
          <w:szCs w:val="24"/>
        </w:rPr>
      </w:pPr>
      <w:r w:rsidRPr="00EA1DFF">
        <w:rPr>
          <w:rFonts w:ascii="Arial Narrow" w:eastAsia="Times New Roman" w:hAnsi="Arial Narrow" w:cs="Times New Roman"/>
          <w:color w:val="222222"/>
          <w:sz w:val="24"/>
          <w:szCs w:val="24"/>
        </w:rPr>
        <w:t>En conformité avec les prescriptions de l’</w:t>
      </w:r>
      <w:hyperlink r:id="rId13" w:tooltip="Organisation mondiale du commerce" w:history="1">
        <w:r w:rsidRPr="006300CB">
          <w:rPr>
            <w:rStyle w:val="Lienhypertexte"/>
            <w:rFonts w:ascii="Arial Narrow" w:eastAsia="Times New Roman" w:hAnsi="Arial Narrow" w:cs="Times New Roman"/>
            <w:color w:val="auto"/>
            <w:sz w:val="24"/>
            <w:szCs w:val="24"/>
          </w:rPr>
          <w:t>Organisation mondiale du commerce</w:t>
        </w:r>
      </w:hyperlink>
      <w:r w:rsidRPr="006300CB">
        <w:rPr>
          <w:rStyle w:val="apple-converted-space"/>
          <w:rFonts w:ascii="Arial Narrow" w:eastAsia="Times New Roman" w:hAnsi="Arial Narrow" w:cs="Times New Roman"/>
          <w:sz w:val="24"/>
          <w:szCs w:val="24"/>
        </w:rPr>
        <w:t> </w:t>
      </w:r>
      <w:r w:rsidRPr="006300CB">
        <w:rPr>
          <w:rFonts w:ascii="Arial Narrow" w:eastAsia="Times New Roman" w:hAnsi="Arial Narrow" w:cs="Times New Roman"/>
          <w:sz w:val="24"/>
          <w:szCs w:val="24"/>
        </w:rPr>
        <w:t>(</w:t>
      </w:r>
      <w:r w:rsidRPr="00EA1DFF">
        <w:rPr>
          <w:rFonts w:ascii="Arial Narrow" w:eastAsia="Times New Roman" w:hAnsi="Arial Narrow" w:cs="Times New Roman"/>
          <w:color w:val="222222"/>
          <w:sz w:val="24"/>
          <w:szCs w:val="24"/>
        </w:rPr>
        <w:t>OMC), il vise désormais prioritairement à intégrer les pays ACP dans l’économie mondiale en libéralisant les échanges. L’accord met notamment fin au</w:t>
      </w:r>
      <w:r w:rsidRPr="00EA1DFF">
        <w:rPr>
          <w:rStyle w:val="apple-converted-space"/>
          <w:rFonts w:ascii="Arial Narrow" w:eastAsia="Times New Roman" w:hAnsi="Arial Narrow" w:cs="Times New Roman"/>
          <w:color w:val="222222"/>
          <w:sz w:val="24"/>
          <w:szCs w:val="24"/>
        </w:rPr>
        <w:t> </w:t>
      </w:r>
      <w:hyperlink r:id="rId14" w:tooltip="Stabex" w:history="1">
        <w:proofErr w:type="spellStart"/>
        <w:r w:rsidRPr="006300CB">
          <w:rPr>
            <w:rStyle w:val="Lienhypertexte"/>
            <w:rFonts w:ascii="Arial Narrow" w:eastAsia="Times New Roman" w:hAnsi="Arial Narrow" w:cs="Times New Roman"/>
            <w:color w:val="auto"/>
            <w:sz w:val="24"/>
            <w:szCs w:val="24"/>
          </w:rPr>
          <w:t>Stabex</w:t>
        </w:r>
        <w:proofErr w:type="spellEnd"/>
      </w:hyperlink>
      <w:r w:rsidRPr="006300CB">
        <w:rPr>
          <w:rStyle w:val="apple-converted-space"/>
          <w:rFonts w:ascii="Arial Narrow" w:eastAsia="Times New Roman" w:hAnsi="Arial Narrow" w:cs="Times New Roman"/>
          <w:sz w:val="24"/>
          <w:szCs w:val="24"/>
        </w:rPr>
        <w:t> </w:t>
      </w:r>
      <w:r w:rsidRPr="006300CB">
        <w:rPr>
          <w:rFonts w:ascii="Arial Narrow" w:eastAsia="Times New Roman" w:hAnsi="Arial Narrow" w:cs="Times New Roman"/>
          <w:sz w:val="24"/>
          <w:szCs w:val="24"/>
        </w:rPr>
        <w:t>et au</w:t>
      </w:r>
      <w:r w:rsidRPr="006300CB">
        <w:rPr>
          <w:rStyle w:val="apple-converted-space"/>
          <w:rFonts w:ascii="Arial Narrow" w:eastAsia="Times New Roman" w:hAnsi="Arial Narrow" w:cs="Times New Roman"/>
          <w:sz w:val="24"/>
          <w:szCs w:val="24"/>
        </w:rPr>
        <w:t> </w:t>
      </w:r>
      <w:hyperlink r:id="rId15" w:tooltip="Sysmin (page inexistante)" w:history="1">
        <w:proofErr w:type="spellStart"/>
        <w:r w:rsidRPr="006300CB">
          <w:rPr>
            <w:rStyle w:val="Lienhypertexte"/>
            <w:rFonts w:ascii="Arial Narrow" w:eastAsia="Times New Roman" w:hAnsi="Arial Narrow" w:cs="Times New Roman"/>
            <w:color w:val="auto"/>
            <w:sz w:val="24"/>
            <w:szCs w:val="24"/>
          </w:rPr>
          <w:t>Sysmin</w:t>
        </w:r>
        <w:proofErr w:type="spellEnd"/>
      </w:hyperlink>
      <w:r w:rsidRPr="006300CB">
        <w:rPr>
          <w:rFonts w:ascii="Arial Narrow" w:eastAsia="Times New Roman" w:hAnsi="Arial Narrow" w:cs="Times New Roman"/>
          <w:sz w:val="24"/>
          <w:szCs w:val="24"/>
        </w:rPr>
        <w:t>,</w:t>
      </w:r>
      <w:r w:rsidRPr="00EA1DFF">
        <w:rPr>
          <w:rFonts w:ascii="Arial Narrow" w:eastAsia="Times New Roman" w:hAnsi="Arial Narrow" w:cs="Times New Roman"/>
          <w:color w:val="222222"/>
          <w:sz w:val="24"/>
          <w:szCs w:val="24"/>
        </w:rPr>
        <w:t xml:space="preserve"> mécanismes de stabilisation des prix qui garantissaient les recettes des exportations des pays ACP pour les produits agricoles (</w:t>
      </w:r>
      <w:proofErr w:type="spellStart"/>
      <w:r w:rsidRPr="00EA1DFF">
        <w:rPr>
          <w:rFonts w:ascii="Arial Narrow" w:eastAsia="Times New Roman" w:hAnsi="Arial Narrow" w:cs="Times New Roman"/>
          <w:color w:val="222222"/>
          <w:sz w:val="24"/>
          <w:szCs w:val="24"/>
        </w:rPr>
        <w:t>Stabex</w:t>
      </w:r>
      <w:proofErr w:type="spellEnd"/>
      <w:r w:rsidRPr="00EA1DFF">
        <w:rPr>
          <w:rFonts w:ascii="Arial Narrow" w:eastAsia="Times New Roman" w:hAnsi="Arial Narrow" w:cs="Times New Roman"/>
          <w:color w:val="222222"/>
          <w:sz w:val="24"/>
          <w:szCs w:val="24"/>
        </w:rPr>
        <w:t>) et pour les produits miniers (</w:t>
      </w:r>
      <w:proofErr w:type="spellStart"/>
      <w:r w:rsidRPr="00EA1DFF">
        <w:rPr>
          <w:rFonts w:ascii="Arial Narrow" w:eastAsia="Times New Roman" w:hAnsi="Arial Narrow" w:cs="Times New Roman"/>
          <w:color w:val="222222"/>
          <w:sz w:val="24"/>
          <w:szCs w:val="24"/>
        </w:rPr>
        <w:t>Sysmin</w:t>
      </w:r>
      <w:proofErr w:type="spellEnd"/>
      <w:r w:rsidRPr="00EA1DFF">
        <w:rPr>
          <w:rFonts w:ascii="Arial Narrow" w:eastAsia="Times New Roman" w:hAnsi="Arial Narrow" w:cs="Times New Roman"/>
          <w:color w:val="222222"/>
          <w:sz w:val="24"/>
          <w:szCs w:val="24"/>
        </w:rPr>
        <w:t>), du moins sous les formes qui étaient les leurs depuis 1975.</w:t>
      </w:r>
    </w:p>
    <w:p w14:paraId="0D118AA0" w14:textId="035C0E1C" w:rsidR="00A33534" w:rsidRPr="00EA1DFF" w:rsidRDefault="00A33534" w:rsidP="00A33534">
      <w:pPr>
        <w:numPr>
          <w:ilvl w:val="0"/>
          <w:numId w:val="4"/>
        </w:numPr>
        <w:spacing w:before="100" w:beforeAutospacing="1" w:after="24" w:line="240" w:lineRule="auto"/>
        <w:ind w:left="768"/>
        <w:rPr>
          <w:rFonts w:ascii="Arial Narrow" w:eastAsia="Times New Roman" w:hAnsi="Arial Narrow" w:cs="Times New Roman"/>
          <w:color w:val="222222"/>
          <w:sz w:val="24"/>
          <w:szCs w:val="24"/>
        </w:rPr>
      </w:pPr>
      <w:r w:rsidRPr="00EA1DFF">
        <w:rPr>
          <w:rFonts w:ascii="Arial Narrow" w:eastAsia="Times New Roman" w:hAnsi="Arial Narrow" w:cs="Times New Roman"/>
          <w:color w:val="222222"/>
          <w:sz w:val="24"/>
          <w:szCs w:val="24"/>
        </w:rPr>
        <w:t>L’aide n’est plus automatique et dépend de la réalisation de performances (réformes institutionnelles, utilisation des ressources, réduction de la pauvreté, me</w:t>
      </w:r>
      <w:r w:rsidR="006300CB">
        <w:rPr>
          <w:rFonts w:ascii="Arial Narrow" w:eastAsia="Times New Roman" w:hAnsi="Arial Narrow" w:cs="Times New Roman"/>
          <w:color w:val="222222"/>
          <w:sz w:val="24"/>
          <w:szCs w:val="24"/>
        </w:rPr>
        <w:t>sures de développement durable</w:t>
      </w:r>
      <w:r w:rsidRPr="00EA1DFF">
        <w:rPr>
          <w:rFonts w:ascii="Arial Narrow" w:eastAsia="Times New Roman" w:hAnsi="Arial Narrow" w:cs="Times New Roman"/>
          <w:color w:val="222222"/>
          <w:sz w:val="24"/>
          <w:szCs w:val="24"/>
        </w:rPr>
        <w:t>. Chaque pays dispose d’une enveloppe qui couvre l’aide programmée sur la base d’une stratégie de coopération nationale (SCN). L'aide se voit ainsi conditionnée.</w:t>
      </w:r>
    </w:p>
    <w:p w14:paraId="74FFE5DA" w14:textId="77777777" w:rsidR="00A33534" w:rsidRPr="00EA1DFF" w:rsidRDefault="00A33534" w:rsidP="00A33534">
      <w:pPr>
        <w:numPr>
          <w:ilvl w:val="0"/>
          <w:numId w:val="4"/>
        </w:numPr>
        <w:spacing w:before="100" w:beforeAutospacing="1" w:after="24" w:line="240" w:lineRule="auto"/>
        <w:ind w:left="768"/>
        <w:rPr>
          <w:rFonts w:ascii="Arial Narrow" w:eastAsia="Times New Roman" w:hAnsi="Arial Narrow" w:cs="Times New Roman"/>
          <w:color w:val="222222"/>
          <w:sz w:val="24"/>
          <w:szCs w:val="24"/>
        </w:rPr>
      </w:pPr>
      <w:r w:rsidRPr="00EA1DFF">
        <w:rPr>
          <w:rFonts w:ascii="Arial Narrow" w:eastAsia="Times New Roman" w:hAnsi="Arial Narrow" w:cs="Times New Roman"/>
          <w:color w:val="222222"/>
          <w:sz w:val="24"/>
          <w:szCs w:val="24"/>
        </w:rPr>
        <w:t>La lutte contre la pauvreté, objectif central de l’accord, mêle les dimensions politiques (coopération régionale), économiques (développement du secteur privé, réformes structurelles et sectorielles), sociales (jeunes, égalité des chances), culturelles et environnementales de chaque pays.</w:t>
      </w:r>
    </w:p>
    <w:p w14:paraId="1821D236" w14:textId="77777777" w:rsidR="00A33534" w:rsidRPr="00EA1DFF" w:rsidRDefault="00A33534" w:rsidP="00A33534">
      <w:pPr>
        <w:numPr>
          <w:ilvl w:val="0"/>
          <w:numId w:val="4"/>
        </w:numPr>
        <w:spacing w:before="100" w:beforeAutospacing="1" w:after="24" w:line="240" w:lineRule="auto"/>
        <w:ind w:left="768"/>
        <w:rPr>
          <w:rFonts w:ascii="Arial Narrow" w:eastAsia="Times New Roman" w:hAnsi="Arial Narrow" w:cs="Times New Roman"/>
          <w:color w:val="222222"/>
          <w:sz w:val="24"/>
          <w:szCs w:val="24"/>
        </w:rPr>
      </w:pPr>
      <w:r w:rsidRPr="00EA1DFF">
        <w:rPr>
          <w:rFonts w:ascii="Arial Narrow" w:eastAsia="Times New Roman" w:hAnsi="Arial Narrow" w:cs="Times New Roman"/>
          <w:color w:val="222222"/>
          <w:sz w:val="24"/>
          <w:szCs w:val="24"/>
        </w:rPr>
        <w:t>Les populations concernées doivent être informées et consultées afin d’accroître la participation des acteurs économiques, sociaux et associatifs locaux à la mise en œuvre des projets.</w:t>
      </w:r>
    </w:p>
    <w:p w14:paraId="7623A306" w14:textId="731165AD" w:rsidR="00AD5352" w:rsidRDefault="00A33534" w:rsidP="00AD5352">
      <w:pPr>
        <w:numPr>
          <w:ilvl w:val="0"/>
          <w:numId w:val="4"/>
        </w:numPr>
        <w:spacing w:before="100" w:beforeAutospacing="1" w:after="24" w:line="240" w:lineRule="auto"/>
        <w:ind w:left="768"/>
        <w:rPr>
          <w:rFonts w:ascii="Arial Narrow" w:eastAsia="Times New Roman" w:hAnsi="Arial Narrow" w:cs="Times New Roman"/>
          <w:color w:val="222222"/>
          <w:sz w:val="24"/>
          <w:szCs w:val="24"/>
        </w:rPr>
      </w:pPr>
      <w:r w:rsidRPr="00EA1DFF">
        <w:rPr>
          <w:rFonts w:ascii="Arial Narrow" w:eastAsia="Times New Roman" w:hAnsi="Arial Narrow" w:cs="Times New Roman"/>
          <w:color w:val="222222"/>
          <w:sz w:val="24"/>
          <w:szCs w:val="24"/>
        </w:rPr>
        <w:t>Un « dialogue politique » est prévu sur toutes les questions d’intérêt mutuel, aussi bien au niveau national, régional ou du groupe ACP. Des procédures sont instituées en cas de violation des droits de l’homme ou de corruption, notamment la suspension de l’aide.</w:t>
      </w:r>
    </w:p>
    <w:p w14:paraId="7D769581" w14:textId="77777777" w:rsidR="00947C14" w:rsidRPr="00947C14" w:rsidRDefault="00947C14" w:rsidP="00AD5352">
      <w:pPr>
        <w:numPr>
          <w:ilvl w:val="0"/>
          <w:numId w:val="4"/>
        </w:numPr>
        <w:spacing w:before="100" w:beforeAutospacing="1" w:after="24" w:line="240" w:lineRule="auto"/>
        <w:ind w:left="768"/>
        <w:rPr>
          <w:rFonts w:ascii="Arial Narrow" w:eastAsia="Times New Roman" w:hAnsi="Arial Narrow" w:cs="Times New Roman"/>
          <w:color w:val="222222"/>
          <w:sz w:val="24"/>
          <w:szCs w:val="24"/>
        </w:rPr>
      </w:pPr>
    </w:p>
    <w:p w14:paraId="48A94E69" w14:textId="77777777" w:rsidR="00AD5352" w:rsidRPr="00EA1DFF" w:rsidRDefault="00AD5352" w:rsidP="00AD5352">
      <w:pPr>
        <w:spacing w:after="0" w:line="240" w:lineRule="auto"/>
        <w:rPr>
          <w:rFonts w:ascii="Arial Narrow" w:eastAsia="Times New Roman" w:hAnsi="Arial Narrow" w:cs="Arial"/>
          <w:color w:val="3F4A52"/>
          <w:sz w:val="24"/>
          <w:szCs w:val="24"/>
          <w:shd w:val="clear" w:color="auto" w:fill="FFFFFF"/>
          <w:lang w:eastAsia="fr-FR"/>
        </w:rPr>
      </w:pPr>
      <w:r w:rsidRPr="00EA1DFF">
        <w:rPr>
          <w:rFonts w:ascii="Arial Narrow" w:eastAsia="Times New Roman" w:hAnsi="Arial Narrow" w:cs="Arial"/>
          <w:color w:val="3F4A52"/>
          <w:sz w:val="24"/>
          <w:szCs w:val="24"/>
          <w:shd w:val="clear" w:color="auto" w:fill="FFFFFF"/>
          <w:lang w:eastAsia="fr-FR"/>
        </w:rPr>
        <w:t>L'accord de Cotonou est le cadre général dans lequel s'inscrivent les relations entre l'UE, d'une part, et les </w:t>
      </w:r>
      <w:r w:rsidRPr="00EA1DFF">
        <w:rPr>
          <w:rFonts w:ascii="Arial Narrow" w:eastAsia="Times New Roman" w:hAnsi="Arial Narrow" w:cs="Arial"/>
          <w:b/>
          <w:bCs/>
          <w:color w:val="3F4A52"/>
          <w:sz w:val="24"/>
          <w:szCs w:val="24"/>
          <w:lang w:eastAsia="fr-FR"/>
        </w:rPr>
        <w:t>pays d'Afrique, des Caraïbes et du Pacifique (ACP)</w:t>
      </w:r>
      <w:r w:rsidRPr="00EA1DFF">
        <w:rPr>
          <w:rFonts w:ascii="Arial Narrow" w:eastAsia="Times New Roman" w:hAnsi="Arial Narrow" w:cs="Arial"/>
          <w:color w:val="3F4A52"/>
          <w:sz w:val="24"/>
          <w:szCs w:val="24"/>
          <w:shd w:val="clear" w:color="auto" w:fill="FFFFFF"/>
          <w:lang w:eastAsia="fr-FR"/>
        </w:rPr>
        <w:t>, d'autre part.</w:t>
      </w:r>
    </w:p>
    <w:p w14:paraId="35FBA0C0" w14:textId="77777777" w:rsidR="00AD5352" w:rsidRPr="00EA1DFF" w:rsidRDefault="00AD5352" w:rsidP="00AD5352">
      <w:pPr>
        <w:spacing w:after="0" w:line="240" w:lineRule="auto"/>
        <w:rPr>
          <w:rFonts w:ascii="Arial Narrow" w:eastAsia="Times New Roman" w:hAnsi="Arial Narrow" w:cs="Arial"/>
          <w:color w:val="3F4A52"/>
          <w:sz w:val="24"/>
          <w:szCs w:val="24"/>
          <w:shd w:val="clear" w:color="auto" w:fill="FFFFFF"/>
          <w:lang w:eastAsia="fr-FR"/>
        </w:rPr>
      </w:pPr>
    </w:p>
    <w:p w14:paraId="79DC1B36" w14:textId="77777777" w:rsidR="00AD5352" w:rsidRPr="00EA1DFF" w:rsidRDefault="00AD5352" w:rsidP="00AD5352">
      <w:pPr>
        <w:spacing w:after="300" w:line="240" w:lineRule="auto"/>
        <w:rPr>
          <w:rFonts w:ascii="Arial Narrow" w:hAnsi="Arial Narrow" w:cs="Arial"/>
          <w:color w:val="3F4A52"/>
          <w:sz w:val="24"/>
          <w:szCs w:val="24"/>
          <w:lang w:eastAsia="fr-FR"/>
        </w:rPr>
      </w:pPr>
      <w:r w:rsidRPr="00EA1DFF">
        <w:rPr>
          <w:rFonts w:ascii="Arial Narrow" w:hAnsi="Arial Narrow" w:cs="Arial"/>
          <w:color w:val="3F4A52"/>
          <w:sz w:val="24"/>
          <w:szCs w:val="24"/>
          <w:lang w:eastAsia="fr-FR"/>
        </w:rPr>
        <w:t>L'accord de Cotonou vise à réduire et, à terme, éradiquer la pauvreté et contribuer à l'intégration progressive des pays ACP dans l'économie mondiale. Il repose sur </w:t>
      </w:r>
      <w:r w:rsidRPr="00EA1DFF">
        <w:rPr>
          <w:rFonts w:ascii="Arial Narrow" w:hAnsi="Arial Narrow" w:cs="Arial"/>
          <w:b/>
          <w:bCs/>
          <w:color w:val="3F4A52"/>
          <w:sz w:val="24"/>
          <w:szCs w:val="24"/>
          <w:lang w:eastAsia="fr-FR"/>
        </w:rPr>
        <w:t>trois piliers</w:t>
      </w:r>
      <w:r w:rsidRPr="00EA1DFF">
        <w:rPr>
          <w:rFonts w:ascii="Arial Narrow" w:hAnsi="Arial Narrow" w:cs="Arial"/>
          <w:color w:val="3F4A52"/>
          <w:sz w:val="24"/>
          <w:szCs w:val="24"/>
          <w:lang w:eastAsia="fr-FR"/>
        </w:rPr>
        <w:t>:</w:t>
      </w:r>
    </w:p>
    <w:p w14:paraId="0C0CF283" w14:textId="77777777" w:rsidR="00AD5352" w:rsidRPr="00EA1DFF" w:rsidRDefault="00AD5352" w:rsidP="00AD5352">
      <w:pPr>
        <w:numPr>
          <w:ilvl w:val="0"/>
          <w:numId w:val="5"/>
        </w:numPr>
        <w:spacing w:before="100" w:beforeAutospacing="1" w:after="100" w:afterAutospacing="1" w:line="240" w:lineRule="auto"/>
        <w:rPr>
          <w:rFonts w:ascii="Arial Narrow" w:eastAsia="Times New Roman" w:hAnsi="Arial Narrow" w:cs="Arial"/>
          <w:color w:val="3F4A52"/>
          <w:sz w:val="24"/>
          <w:szCs w:val="24"/>
          <w:lang w:eastAsia="fr-FR"/>
        </w:rPr>
      </w:pPr>
      <w:r w:rsidRPr="00EA1DFF">
        <w:rPr>
          <w:rFonts w:ascii="Arial Narrow" w:eastAsia="Times New Roman" w:hAnsi="Arial Narrow" w:cs="Arial"/>
          <w:color w:val="3F4A52"/>
          <w:sz w:val="24"/>
          <w:szCs w:val="24"/>
          <w:lang w:eastAsia="fr-FR"/>
        </w:rPr>
        <w:t>la coopération au développement</w:t>
      </w:r>
    </w:p>
    <w:p w14:paraId="67C043DC" w14:textId="77777777" w:rsidR="00AD5352" w:rsidRPr="00EA1DFF" w:rsidRDefault="00AD5352" w:rsidP="00AD5352">
      <w:pPr>
        <w:numPr>
          <w:ilvl w:val="0"/>
          <w:numId w:val="5"/>
        </w:numPr>
        <w:spacing w:before="100" w:beforeAutospacing="1" w:after="100" w:afterAutospacing="1" w:line="240" w:lineRule="auto"/>
        <w:rPr>
          <w:rFonts w:ascii="Arial Narrow" w:eastAsia="Times New Roman" w:hAnsi="Arial Narrow" w:cs="Arial"/>
          <w:color w:val="3F4A52"/>
          <w:sz w:val="24"/>
          <w:szCs w:val="24"/>
          <w:lang w:eastAsia="fr-FR"/>
        </w:rPr>
      </w:pPr>
      <w:r w:rsidRPr="00EA1DFF">
        <w:rPr>
          <w:rFonts w:ascii="Arial Narrow" w:eastAsia="Times New Roman" w:hAnsi="Arial Narrow" w:cs="Arial"/>
          <w:color w:val="3F4A52"/>
          <w:sz w:val="24"/>
          <w:szCs w:val="24"/>
          <w:lang w:eastAsia="fr-FR"/>
        </w:rPr>
        <w:t>la coopération économique et commerciale</w:t>
      </w:r>
    </w:p>
    <w:p w14:paraId="55F83892" w14:textId="77777777" w:rsidR="00AD5352" w:rsidRPr="00EA1DFF" w:rsidRDefault="00AD5352" w:rsidP="00AD5352">
      <w:pPr>
        <w:numPr>
          <w:ilvl w:val="0"/>
          <w:numId w:val="5"/>
        </w:numPr>
        <w:spacing w:before="100" w:beforeAutospacing="1" w:after="100" w:afterAutospacing="1" w:line="240" w:lineRule="auto"/>
        <w:rPr>
          <w:rFonts w:ascii="Arial Narrow" w:eastAsia="Times New Roman" w:hAnsi="Arial Narrow" w:cs="Arial"/>
          <w:color w:val="3F4A52"/>
          <w:sz w:val="24"/>
          <w:szCs w:val="24"/>
          <w:lang w:eastAsia="fr-FR"/>
        </w:rPr>
      </w:pPr>
      <w:r w:rsidRPr="00EA1DFF">
        <w:rPr>
          <w:rFonts w:ascii="Arial Narrow" w:eastAsia="Times New Roman" w:hAnsi="Arial Narrow" w:cs="Arial"/>
          <w:color w:val="3F4A52"/>
          <w:sz w:val="24"/>
          <w:szCs w:val="24"/>
          <w:lang w:eastAsia="fr-FR"/>
        </w:rPr>
        <w:t>la dimension politique</w:t>
      </w:r>
    </w:p>
    <w:p w14:paraId="45949A42" w14:textId="77777777" w:rsidR="004A587C" w:rsidRPr="00EA1DFF" w:rsidRDefault="004A587C" w:rsidP="004A587C">
      <w:pPr>
        <w:pStyle w:val="Titre2"/>
        <w:spacing w:before="375" w:after="300"/>
        <w:rPr>
          <w:rFonts w:ascii="Arial Narrow" w:eastAsia="Times New Roman" w:hAnsi="Arial Narrow" w:cs="Arial"/>
          <w:b w:val="0"/>
          <w:bCs w:val="0"/>
          <w:color w:val="3F4A52"/>
          <w:sz w:val="24"/>
          <w:szCs w:val="24"/>
        </w:rPr>
      </w:pPr>
      <w:r w:rsidRPr="00EA1DFF">
        <w:rPr>
          <w:rFonts w:ascii="Arial Narrow" w:eastAsia="Times New Roman" w:hAnsi="Arial Narrow" w:cs="Arial"/>
          <w:b w:val="0"/>
          <w:bCs w:val="0"/>
          <w:color w:val="3F4A52"/>
          <w:sz w:val="24"/>
          <w:szCs w:val="24"/>
        </w:rPr>
        <w:t>L'avenir des relations entre l'UE et les pays ACP après 2020</w:t>
      </w:r>
    </w:p>
    <w:p w14:paraId="70EEBDAD" w14:textId="77777777" w:rsidR="004A587C" w:rsidRPr="00EA1DFF" w:rsidRDefault="004A587C" w:rsidP="004A587C">
      <w:pPr>
        <w:pStyle w:val="NormalWeb"/>
        <w:spacing w:before="0" w:beforeAutospacing="0" w:after="300" w:afterAutospacing="0"/>
        <w:rPr>
          <w:rFonts w:ascii="Arial Narrow" w:eastAsiaTheme="minorHAnsi" w:hAnsi="Arial Narrow" w:cs="Arial"/>
          <w:color w:val="3F4A52"/>
        </w:rPr>
      </w:pPr>
      <w:r w:rsidRPr="00EA1DFF">
        <w:rPr>
          <w:rFonts w:ascii="Arial Narrow" w:hAnsi="Arial Narrow" w:cs="Arial"/>
          <w:color w:val="3F4A52"/>
        </w:rPr>
        <w:t>L'accord de Cotonou</w:t>
      </w:r>
      <w:r w:rsidRPr="00EA1DFF">
        <w:rPr>
          <w:rStyle w:val="apple-converted-space"/>
          <w:rFonts w:ascii="Arial Narrow" w:hAnsi="Arial Narrow" w:cs="Arial"/>
          <w:color w:val="3F4A52"/>
        </w:rPr>
        <w:t> </w:t>
      </w:r>
      <w:r w:rsidRPr="00EA1DFF">
        <w:rPr>
          <w:rStyle w:val="lev"/>
          <w:rFonts w:ascii="Arial Narrow" w:hAnsi="Arial Narrow" w:cs="Arial"/>
          <w:color w:val="3F4A52"/>
        </w:rPr>
        <w:t>expirera en février 2020</w:t>
      </w:r>
      <w:r w:rsidRPr="00EA1DFF">
        <w:rPr>
          <w:rFonts w:ascii="Arial Narrow" w:hAnsi="Arial Narrow" w:cs="Arial"/>
          <w:color w:val="3F4A52"/>
        </w:rPr>
        <w:t>. Les travaux ont commencé du côté de l'UE pour jeter les bases du futur partenariat avec les pays ACP.</w:t>
      </w:r>
      <w:r w:rsidRPr="00EA1DFF">
        <w:rPr>
          <w:rStyle w:val="apple-converted-space"/>
          <w:rFonts w:ascii="Arial Narrow" w:hAnsi="Arial Narrow" w:cs="Arial"/>
          <w:color w:val="3F4A52"/>
        </w:rPr>
        <w:t> </w:t>
      </w:r>
    </w:p>
    <w:p w14:paraId="11EF7EAD" w14:textId="57976030" w:rsidR="004A587C" w:rsidRPr="00EA1DFF" w:rsidRDefault="004A587C" w:rsidP="004A587C">
      <w:pPr>
        <w:pStyle w:val="NormalWeb"/>
        <w:spacing w:before="0" w:beforeAutospacing="0" w:after="300" w:afterAutospacing="0"/>
        <w:rPr>
          <w:rFonts w:ascii="Arial Narrow" w:hAnsi="Arial Narrow" w:cs="Arial"/>
          <w:color w:val="3F4A52"/>
        </w:rPr>
      </w:pPr>
      <w:r w:rsidRPr="00EA1DFF">
        <w:rPr>
          <w:rFonts w:ascii="Arial Narrow" w:hAnsi="Arial Narrow" w:cs="Arial"/>
          <w:color w:val="3F4A52"/>
        </w:rPr>
        <w:lastRenderedPageBreak/>
        <w:t>Le 22 juin 2018, le Conseil a adopté le</w:t>
      </w:r>
      <w:r w:rsidRPr="00EA1DFF">
        <w:rPr>
          <w:rStyle w:val="apple-converted-space"/>
          <w:rFonts w:ascii="Arial Narrow" w:hAnsi="Arial Narrow" w:cs="Arial"/>
          <w:color w:val="3F4A52"/>
        </w:rPr>
        <w:t> </w:t>
      </w:r>
      <w:r w:rsidRPr="00EA1DFF">
        <w:rPr>
          <w:rStyle w:val="lev"/>
          <w:rFonts w:ascii="Arial Narrow" w:hAnsi="Arial Narrow" w:cs="Arial"/>
          <w:color w:val="3F4A52"/>
        </w:rPr>
        <w:t xml:space="preserve">mandat de </w:t>
      </w:r>
      <w:r w:rsidR="002745F4" w:rsidRPr="00EA1DFF">
        <w:rPr>
          <w:rStyle w:val="lev"/>
          <w:rFonts w:ascii="Arial Narrow" w:hAnsi="Arial Narrow" w:cs="Arial"/>
          <w:color w:val="3F4A52"/>
        </w:rPr>
        <w:t>négociation</w:t>
      </w:r>
      <w:r w:rsidR="002745F4" w:rsidRPr="00EA1DFF">
        <w:rPr>
          <w:rFonts w:ascii="Arial Narrow" w:hAnsi="Arial Narrow" w:cs="Arial"/>
          <w:color w:val="3F4A52"/>
        </w:rPr>
        <w:t xml:space="preserve"> concernant</w:t>
      </w:r>
      <w:r w:rsidRPr="00EA1DFF">
        <w:rPr>
          <w:rFonts w:ascii="Arial Narrow" w:hAnsi="Arial Narrow" w:cs="Arial"/>
          <w:color w:val="3F4A52"/>
        </w:rPr>
        <w:t xml:space="preserve"> le futur accord entre l'UE et les pays ACP. Les pays ACP ont adopté leur propre position de négociation le 30 mai 2018 à l'occasion du Conseil des ministres ACP. Les négociations ont formellement commencé le 28 septembre 2018.</w:t>
      </w:r>
    </w:p>
    <w:p w14:paraId="46F727DB" w14:textId="77777777" w:rsidR="004A587C" w:rsidRPr="00EA1DFF" w:rsidRDefault="004A587C" w:rsidP="004A587C">
      <w:pPr>
        <w:spacing w:after="300" w:line="240" w:lineRule="auto"/>
        <w:rPr>
          <w:rFonts w:ascii="Arial Narrow" w:hAnsi="Arial Narrow" w:cs="Arial"/>
          <w:color w:val="3F4A52"/>
          <w:sz w:val="24"/>
          <w:szCs w:val="24"/>
          <w:lang w:eastAsia="fr-FR"/>
        </w:rPr>
      </w:pPr>
      <w:r w:rsidRPr="00EA1DFF">
        <w:rPr>
          <w:rFonts w:ascii="Arial Narrow" w:hAnsi="Arial Narrow" w:cs="Arial"/>
          <w:color w:val="3F4A52"/>
          <w:sz w:val="24"/>
          <w:szCs w:val="24"/>
          <w:lang w:eastAsia="fr-FR"/>
        </w:rPr>
        <w:t>Le futur accord devrait couvrir des domaines prioritaires tels que:</w:t>
      </w:r>
    </w:p>
    <w:p w14:paraId="12C0E2B0" w14:textId="77777777" w:rsidR="004A587C" w:rsidRPr="00EA1DFF" w:rsidRDefault="004A587C" w:rsidP="004A587C">
      <w:pPr>
        <w:numPr>
          <w:ilvl w:val="0"/>
          <w:numId w:val="6"/>
        </w:numPr>
        <w:spacing w:before="100" w:beforeAutospacing="1" w:after="100" w:afterAutospacing="1" w:line="240" w:lineRule="auto"/>
        <w:rPr>
          <w:rFonts w:ascii="Arial Narrow" w:eastAsia="Times New Roman" w:hAnsi="Arial Narrow" w:cs="Arial"/>
          <w:color w:val="3F4A52"/>
          <w:sz w:val="24"/>
          <w:szCs w:val="24"/>
          <w:lang w:eastAsia="fr-FR"/>
        </w:rPr>
      </w:pPr>
      <w:r w:rsidRPr="00EA1DFF">
        <w:rPr>
          <w:rFonts w:ascii="Arial Narrow" w:eastAsia="Times New Roman" w:hAnsi="Arial Narrow" w:cs="Arial"/>
          <w:color w:val="3F4A52"/>
          <w:sz w:val="24"/>
          <w:szCs w:val="24"/>
          <w:lang w:eastAsia="fr-FR"/>
        </w:rPr>
        <w:t>la démocratie et les droits de l’homme</w:t>
      </w:r>
    </w:p>
    <w:p w14:paraId="0CC54385" w14:textId="77777777" w:rsidR="004A587C" w:rsidRPr="00EA1DFF" w:rsidRDefault="004A587C" w:rsidP="004A587C">
      <w:pPr>
        <w:numPr>
          <w:ilvl w:val="0"/>
          <w:numId w:val="6"/>
        </w:numPr>
        <w:spacing w:before="100" w:beforeAutospacing="1" w:after="100" w:afterAutospacing="1" w:line="240" w:lineRule="auto"/>
        <w:rPr>
          <w:rFonts w:ascii="Arial Narrow" w:eastAsia="Times New Roman" w:hAnsi="Arial Narrow" w:cs="Arial"/>
          <w:color w:val="3F4A52"/>
          <w:sz w:val="24"/>
          <w:szCs w:val="24"/>
          <w:lang w:eastAsia="fr-FR"/>
        </w:rPr>
      </w:pPr>
      <w:r w:rsidRPr="00EA1DFF">
        <w:rPr>
          <w:rFonts w:ascii="Arial Narrow" w:eastAsia="Times New Roman" w:hAnsi="Arial Narrow" w:cs="Arial"/>
          <w:color w:val="3F4A52"/>
          <w:sz w:val="24"/>
          <w:szCs w:val="24"/>
          <w:lang w:eastAsia="fr-FR"/>
        </w:rPr>
        <w:t>la croissance économique et l'investissement</w:t>
      </w:r>
    </w:p>
    <w:p w14:paraId="06BC0708" w14:textId="77777777" w:rsidR="004A587C" w:rsidRPr="00EA1DFF" w:rsidRDefault="004A587C" w:rsidP="004A587C">
      <w:pPr>
        <w:numPr>
          <w:ilvl w:val="0"/>
          <w:numId w:val="6"/>
        </w:numPr>
        <w:spacing w:before="100" w:beforeAutospacing="1" w:after="100" w:afterAutospacing="1" w:line="240" w:lineRule="auto"/>
        <w:rPr>
          <w:rFonts w:ascii="Arial Narrow" w:eastAsia="Times New Roman" w:hAnsi="Arial Narrow" w:cs="Arial"/>
          <w:color w:val="3F4A52"/>
          <w:sz w:val="24"/>
          <w:szCs w:val="24"/>
          <w:lang w:eastAsia="fr-FR"/>
        </w:rPr>
      </w:pPr>
      <w:r w:rsidRPr="00EA1DFF">
        <w:rPr>
          <w:rFonts w:ascii="Arial Narrow" w:eastAsia="Times New Roman" w:hAnsi="Arial Narrow" w:cs="Arial"/>
          <w:color w:val="3F4A52"/>
          <w:sz w:val="24"/>
          <w:szCs w:val="24"/>
          <w:lang w:eastAsia="fr-FR"/>
        </w:rPr>
        <w:t>le changement climatique</w:t>
      </w:r>
    </w:p>
    <w:p w14:paraId="76667CD8" w14:textId="77777777" w:rsidR="004A587C" w:rsidRPr="00EA1DFF" w:rsidRDefault="004A587C" w:rsidP="004A587C">
      <w:pPr>
        <w:numPr>
          <w:ilvl w:val="0"/>
          <w:numId w:val="6"/>
        </w:numPr>
        <w:spacing w:before="100" w:beforeAutospacing="1" w:after="100" w:afterAutospacing="1" w:line="240" w:lineRule="auto"/>
        <w:rPr>
          <w:rFonts w:ascii="Arial Narrow" w:eastAsia="Times New Roman" w:hAnsi="Arial Narrow" w:cs="Arial"/>
          <w:color w:val="3F4A52"/>
          <w:sz w:val="24"/>
          <w:szCs w:val="24"/>
          <w:lang w:eastAsia="fr-FR"/>
        </w:rPr>
      </w:pPr>
      <w:r w:rsidRPr="00EA1DFF">
        <w:rPr>
          <w:rFonts w:ascii="Arial Narrow" w:eastAsia="Times New Roman" w:hAnsi="Arial Narrow" w:cs="Arial"/>
          <w:color w:val="3F4A52"/>
          <w:sz w:val="24"/>
          <w:szCs w:val="24"/>
          <w:lang w:eastAsia="fr-FR"/>
        </w:rPr>
        <w:t>l'éradication de la pauvreté</w:t>
      </w:r>
    </w:p>
    <w:p w14:paraId="54D05A7C" w14:textId="77777777" w:rsidR="004A587C" w:rsidRPr="00EA1DFF" w:rsidRDefault="004A587C" w:rsidP="004A587C">
      <w:pPr>
        <w:numPr>
          <w:ilvl w:val="0"/>
          <w:numId w:val="6"/>
        </w:numPr>
        <w:spacing w:before="100" w:beforeAutospacing="1" w:after="100" w:afterAutospacing="1" w:line="240" w:lineRule="auto"/>
        <w:rPr>
          <w:rFonts w:ascii="Arial Narrow" w:eastAsia="Times New Roman" w:hAnsi="Arial Narrow" w:cs="Arial"/>
          <w:color w:val="3F4A52"/>
          <w:sz w:val="24"/>
          <w:szCs w:val="24"/>
          <w:lang w:eastAsia="fr-FR"/>
        </w:rPr>
      </w:pPr>
      <w:r w:rsidRPr="00EA1DFF">
        <w:rPr>
          <w:rFonts w:ascii="Arial Narrow" w:eastAsia="Times New Roman" w:hAnsi="Arial Narrow" w:cs="Arial"/>
          <w:color w:val="3F4A52"/>
          <w:sz w:val="24"/>
          <w:szCs w:val="24"/>
          <w:lang w:eastAsia="fr-FR"/>
        </w:rPr>
        <w:t>la paix et la sécurité</w:t>
      </w:r>
    </w:p>
    <w:p w14:paraId="7B194197" w14:textId="1C03076B" w:rsidR="003B707C" w:rsidRPr="00EA1DFF" w:rsidRDefault="004A587C" w:rsidP="003B707C">
      <w:pPr>
        <w:numPr>
          <w:ilvl w:val="0"/>
          <w:numId w:val="6"/>
        </w:numPr>
        <w:spacing w:before="100" w:beforeAutospacing="1" w:after="100" w:afterAutospacing="1" w:line="240" w:lineRule="auto"/>
        <w:rPr>
          <w:rFonts w:ascii="Arial Narrow" w:eastAsia="Times New Roman" w:hAnsi="Arial Narrow" w:cs="Arial"/>
          <w:color w:val="3F4A52"/>
          <w:sz w:val="24"/>
          <w:szCs w:val="24"/>
          <w:lang w:eastAsia="fr-FR"/>
        </w:rPr>
      </w:pPr>
      <w:r w:rsidRPr="00EA1DFF">
        <w:rPr>
          <w:rFonts w:ascii="Arial Narrow" w:eastAsia="Times New Roman" w:hAnsi="Arial Narrow" w:cs="Arial"/>
          <w:color w:val="3F4A52"/>
          <w:sz w:val="24"/>
          <w:szCs w:val="24"/>
          <w:lang w:eastAsia="fr-FR"/>
        </w:rPr>
        <w:t>la migration et la mobilité.</w:t>
      </w:r>
    </w:p>
    <w:p w14:paraId="031A00BA" w14:textId="755F29CF" w:rsidR="007851A3" w:rsidRPr="00EA1DFF" w:rsidRDefault="00EA1DFF" w:rsidP="007851A3">
      <w:pPr>
        <w:pStyle w:val="Titre1"/>
        <w:spacing w:before="300" w:after="300"/>
        <w:textAlignment w:val="baseline"/>
        <w:rPr>
          <w:rFonts w:ascii="Arial Narrow" w:eastAsia="Times New Roman" w:hAnsi="Arial Narrow" w:cs="Arial"/>
          <w:color w:val="333333"/>
          <w:sz w:val="24"/>
          <w:szCs w:val="24"/>
        </w:rPr>
      </w:pPr>
      <w:r>
        <w:rPr>
          <w:rFonts w:ascii="Arial Narrow" w:eastAsia="Times New Roman" w:hAnsi="Arial Narrow" w:cs="Arial"/>
          <w:color w:val="333333"/>
          <w:sz w:val="24"/>
          <w:szCs w:val="24"/>
        </w:rPr>
        <w:t xml:space="preserve">II. </w:t>
      </w:r>
      <w:r w:rsidR="007851A3" w:rsidRPr="00EA1DFF">
        <w:rPr>
          <w:rFonts w:ascii="Arial Narrow" w:eastAsia="Times New Roman" w:hAnsi="Arial Narrow" w:cs="Arial"/>
          <w:color w:val="333333"/>
          <w:sz w:val="24"/>
          <w:szCs w:val="24"/>
        </w:rPr>
        <w:t>UE-</w:t>
      </w:r>
      <w:proofErr w:type="spellStart"/>
      <w:r w:rsidR="007851A3" w:rsidRPr="00EA1DFF">
        <w:rPr>
          <w:rFonts w:ascii="Arial Narrow" w:eastAsia="Times New Roman" w:hAnsi="Arial Narrow" w:cs="Arial"/>
          <w:color w:val="333333"/>
          <w:sz w:val="24"/>
          <w:szCs w:val="24"/>
        </w:rPr>
        <w:t>AfOA</w:t>
      </w:r>
      <w:proofErr w:type="spellEnd"/>
      <w:r w:rsidR="00393C29">
        <w:rPr>
          <w:rFonts w:ascii="Arial Narrow" w:eastAsia="Times New Roman" w:hAnsi="Arial Narrow" w:cs="Arial"/>
          <w:color w:val="333333"/>
          <w:sz w:val="24"/>
          <w:szCs w:val="24"/>
        </w:rPr>
        <w:t xml:space="preserve">, </w:t>
      </w:r>
      <w:r w:rsidR="007851A3" w:rsidRPr="00EA1DFF">
        <w:rPr>
          <w:rFonts w:ascii="Arial Narrow" w:eastAsia="Times New Roman" w:hAnsi="Arial Narrow" w:cs="Arial"/>
          <w:color w:val="333333"/>
          <w:sz w:val="24"/>
          <w:szCs w:val="24"/>
        </w:rPr>
        <w:t>Extension du champ d’application de l’APE</w:t>
      </w:r>
    </w:p>
    <w:p w14:paraId="6A3ADBDD" w14:textId="77777777" w:rsidR="00EA1DFF" w:rsidRPr="00EA1DFF" w:rsidRDefault="007851A3" w:rsidP="00EA1DFF">
      <w:pPr>
        <w:spacing w:after="0" w:line="240" w:lineRule="auto"/>
        <w:jc w:val="both"/>
        <w:rPr>
          <w:rFonts w:ascii="Arial Narrow" w:eastAsia="Times New Roman" w:hAnsi="Arial Narrow" w:cs="Arial"/>
          <w:color w:val="333333"/>
          <w:sz w:val="24"/>
          <w:szCs w:val="24"/>
          <w:shd w:val="clear" w:color="auto" w:fill="FFFFFF"/>
          <w:lang w:eastAsia="fr-FR"/>
        </w:rPr>
      </w:pPr>
      <w:r w:rsidRPr="00EA1DFF">
        <w:rPr>
          <w:rFonts w:ascii="Arial Narrow" w:eastAsia="Times New Roman" w:hAnsi="Arial Narrow" w:cs="Arial"/>
          <w:color w:val="333333"/>
          <w:sz w:val="24"/>
          <w:szCs w:val="24"/>
          <w:shd w:val="clear" w:color="auto" w:fill="FFFFFF"/>
          <w:lang w:eastAsia="fr-FR"/>
        </w:rPr>
        <w:t>L’Union européenne (UE) est actuellement le plus grand marché d’exportation de l’Afrique et le principal partenaire commercial des cinq pays de la zone l’</w:t>
      </w:r>
      <w:proofErr w:type="spellStart"/>
      <w:r w:rsidRPr="00EA1DFF">
        <w:rPr>
          <w:rFonts w:ascii="Arial Narrow" w:eastAsia="Times New Roman" w:hAnsi="Arial Narrow" w:cs="Arial"/>
          <w:color w:val="333333"/>
          <w:sz w:val="24"/>
          <w:szCs w:val="24"/>
          <w:shd w:val="clear" w:color="auto" w:fill="FFFFFF"/>
          <w:lang w:eastAsia="fr-FR"/>
        </w:rPr>
        <w:t>AfOA</w:t>
      </w:r>
      <w:proofErr w:type="spellEnd"/>
      <w:r w:rsidRPr="00EA1DFF">
        <w:rPr>
          <w:rFonts w:ascii="Arial Narrow" w:eastAsia="Times New Roman" w:hAnsi="Arial Narrow" w:cs="Arial"/>
          <w:color w:val="333333"/>
          <w:sz w:val="24"/>
          <w:szCs w:val="24"/>
          <w:shd w:val="clear" w:color="auto" w:fill="FFFFFF"/>
          <w:lang w:eastAsia="fr-FR"/>
        </w:rPr>
        <w:t xml:space="preserve"> (Afrique Orientale et Australe), à savoir Comores, Madagascar, Maurice, les Seychelles et le Zimbabwe.</w:t>
      </w:r>
    </w:p>
    <w:p w14:paraId="733D120C" w14:textId="6F119954" w:rsidR="007851A3" w:rsidRPr="00EA1DFF" w:rsidRDefault="007851A3" w:rsidP="00EA1DFF">
      <w:pPr>
        <w:spacing w:after="0" w:line="240" w:lineRule="auto"/>
        <w:jc w:val="both"/>
        <w:rPr>
          <w:rFonts w:ascii="Arial Narrow" w:eastAsia="Times New Roman" w:hAnsi="Arial Narrow" w:cs="Times New Roman"/>
          <w:sz w:val="24"/>
          <w:szCs w:val="24"/>
          <w:lang w:eastAsia="fr-FR"/>
        </w:rPr>
      </w:pPr>
      <w:r w:rsidRPr="00EA1DFF">
        <w:rPr>
          <w:rFonts w:ascii="Arial Narrow" w:eastAsia="Times New Roman" w:hAnsi="Arial Narrow" w:cs="Arial"/>
          <w:color w:val="333333"/>
          <w:sz w:val="24"/>
          <w:szCs w:val="24"/>
          <w:shd w:val="clear" w:color="auto" w:fill="FFFFFF"/>
          <w:lang w:eastAsia="fr-FR"/>
        </w:rPr>
        <w:t> </w:t>
      </w:r>
    </w:p>
    <w:p w14:paraId="11B86657" w14:textId="3A99C739" w:rsidR="00EA1DFF" w:rsidRPr="00EA1DFF" w:rsidRDefault="00EA1DFF" w:rsidP="00EA1DFF">
      <w:pPr>
        <w:spacing w:after="0" w:line="240" w:lineRule="auto"/>
        <w:jc w:val="both"/>
        <w:rPr>
          <w:rFonts w:ascii="Arial Narrow" w:eastAsia="Times New Roman" w:hAnsi="Arial Narrow" w:cs="Arial"/>
          <w:color w:val="333333"/>
          <w:sz w:val="24"/>
          <w:szCs w:val="24"/>
          <w:shd w:val="clear" w:color="auto" w:fill="FFFFFF"/>
          <w:lang w:eastAsia="fr-FR"/>
        </w:rPr>
      </w:pPr>
      <w:r w:rsidRPr="00EA1DFF">
        <w:rPr>
          <w:rFonts w:ascii="Arial Narrow" w:eastAsia="Times New Roman" w:hAnsi="Arial Narrow" w:cs="Arial"/>
          <w:color w:val="333333"/>
          <w:sz w:val="24"/>
          <w:szCs w:val="24"/>
          <w:shd w:val="clear" w:color="auto" w:fill="FFFFFF"/>
          <w:lang w:eastAsia="fr-FR"/>
        </w:rPr>
        <w:t>Les négociations entre l’UE-AFOA visent à stimuler les échanges commerciaux, les flux d’investissement, l’environnement des affaires et la diversification des exportations vers l’UE. « </w:t>
      </w:r>
      <w:r w:rsidRPr="00EA1DFF">
        <w:rPr>
          <w:rFonts w:ascii="Arial Narrow" w:eastAsia="Times New Roman" w:hAnsi="Arial Narrow" w:cs="Arial"/>
          <w:i/>
          <w:iCs/>
          <w:color w:val="333333"/>
          <w:sz w:val="24"/>
          <w:szCs w:val="24"/>
          <w:bdr w:val="none" w:sz="0" w:space="0" w:color="auto" w:frame="1"/>
          <w:lang w:eastAsia="fr-FR"/>
        </w:rPr>
        <w:t xml:space="preserve">La région </w:t>
      </w:r>
      <w:proofErr w:type="spellStart"/>
      <w:r w:rsidRPr="00EA1DFF">
        <w:rPr>
          <w:rFonts w:ascii="Arial Narrow" w:eastAsia="Times New Roman" w:hAnsi="Arial Narrow" w:cs="Arial"/>
          <w:i/>
          <w:iCs/>
          <w:color w:val="333333"/>
          <w:sz w:val="24"/>
          <w:szCs w:val="24"/>
          <w:bdr w:val="none" w:sz="0" w:space="0" w:color="auto" w:frame="1"/>
          <w:lang w:eastAsia="fr-FR"/>
        </w:rPr>
        <w:t>AfOA</w:t>
      </w:r>
      <w:proofErr w:type="spellEnd"/>
      <w:r w:rsidRPr="00EA1DFF">
        <w:rPr>
          <w:rFonts w:ascii="Arial Narrow" w:eastAsia="Times New Roman" w:hAnsi="Arial Narrow" w:cs="Arial"/>
          <w:i/>
          <w:iCs/>
          <w:color w:val="333333"/>
          <w:sz w:val="24"/>
          <w:szCs w:val="24"/>
          <w:bdr w:val="none" w:sz="0" w:space="0" w:color="auto" w:frame="1"/>
          <w:lang w:eastAsia="fr-FR"/>
        </w:rPr>
        <w:t xml:space="preserve"> joue un rôle de pionnière dans toute l’Afrique en ce qui concerne notre partenariat commercial. L’approfondissement de l’accord actuel placera notre partenariat à un autre niveau. Il permettra de stimuler les échanges bilatéraux et les flux d’investissements et contribuera à la création d’emplois et à la poursuite de la croissance économique dans nos régions respectives tout en favorisant le d</w:t>
      </w:r>
      <w:r>
        <w:rPr>
          <w:rFonts w:ascii="Arial Narrow" w:eastAsia="Times New Roman" w:hAnsi="Arial Narrow" w:cs="Arial"/>
          <w:i/>
          <w:iCs/>
          <w:color w:val="333333"/>
          <w:sz w:val="24"/>
          <w:szCs w:val="24"/>
          <w:bdr w:val="none" w:sz="0" w:space="0" w:color="auto" w:frame="1"/>
          <w:lang w:eastAsia="fr-FR"/>
        </w:rPr>
        <w:t xml:space="preserve">éveloppement durable. </w:t>
      </w:r>
    </w:p>
    <w:p w14:paraId="51467746" w14:textId="77777777" w:rsidR="00EA1DFF" w:rsidRPr="00EA1DFF" w:rsidRDefault="00EA1DFF" w:rsidP="00EA1DFF">
      <w:pPr>
        <w:spacing w:after="0" w:line="240" w:lineRule="auto"/>
        <w:jc w:val="both"/>
        <w:rPr>
          <w:rFonts w:ascii="Arial Narrow" w:eastAsia="Times New Roman" w:hAnsi="Arial Narrow" w:cs="Arial"/>
          <w:color w:val="333333"/>
          <w:sz w:val="24"/>
          <w:szCs w:val="24"/>
          <w:shd w:val="clear" w:color="auto" w:fill="FFFFFF"/>
          <w:lang w:eastAsia="fr-FR"/>
        </w:rPr>
      </w:pPr>
    </w:p>
    <w:p w14:paraId="7906EB62" w14:textId="5E02C2A5" w:rsidR="00EA1DFF" w:rsidRDefault="00EA1DFF" w:rsidP="00EA1DFF">
      <w:pPr>
        <w:spacing w:after="225" w:line="240" w:lineRule="auto"/>
        <w:jc w:val="both"/>
        <w:textAlignment w:val="baseline"/>
        <w:rPr>
          <w:rFonts w:ascii="Arial Narrow" w:hAnsi="Arial Narrow" w:cs="Arial"/>
          <w:color w:val="333333"/>
          <w:sz w:val="24"/>
          <w:szCs w:val="24"/>
          <w:lang w:eastAsia="fr-FR"/>
        </w:rPr>
      </w:pPr>
      <w:r>
        <w:rPr>
          <w:rFonts w:ascii="Arial Narrow" w:hAnsi="Arial Narrow" w:cs="Arial"/>
          <w:color w:val="333333"/>
          <w:sz w:val="24"/>
          <w:szCs w:val="24"/>
          <w:lang w:eastAsia="fr-FR"/>
        </w:rPr>
        <w:t>L</w:t>
      </w:r>
      <w:r w:rsidRPr="00EA1DFF">
        <w:rPr>
          <w:rFonts w:ascii="Arial Narrow" w:hAnsi="Arial Narrow" w:cs="Arial"/>
          <w:color w:val="333333"/>
          <w:sz w:val="24"/>
          <w:szCs w:val="24"/>
          <w:lang w:eastAsia="fr-FR"/>
        </w:rPr>
        <w:t xml:space="preserve">es accords de partenariat économique (APE) sont des accords commerciaux et de coopération au développement qui </w:t>
      </w:r>
      <w:proofErr w:type="gramStart"/>
      <w:r w:rsidRPr="00EA1DFF">
        <w:rPr>
          <w:rFonts w:ascii="Arial Narrow" w:hAnsi="Arial Narrow" w:cs="Arial"/>
          <w:color w:val="333333"/>
          <w:sz w:val="24"/>
          <w:szCs w:val="24"/>
          <w:lang w:eastAsia="fr-FR"/>
        </w:rPr>
        <w:t>prévoient</w:t>
      </w:r>
      <w:proofErr w:type="gramEnd"/>
      <w:r w:rsidRPr="00EA1DFF">
        <w:rPr>
          <w:rFonts w:ascii="Arial Narrow" w:hAnsi="Arial Narrow" w:cs="Arial"/>
          <w:color w:val="333333"/>
          <w:sz w:val="24"/>
          <w:szCs w:val="24"/>
          <w:lang w:eastAsia="fr-FR"/>
        </w:rPr>
        <w:t xml:space="preserve"> un accès en franchise de droits et sans contingent au marché de l’UE, sur la base de règles d’origine favorables pour les pays partenaires. Ils contribuent ainsi à la diversification des exportations, à la compétitivité et à la création de chaînes de valeur locales. Dans ce cadre, le processus d’élargissement du champ de l’APE soutiendra la mise en œuvre de l’Alliance Afrique-Europe pour l’investissement durable et l’emploi, lancée en septembre 2018. De plus, il favorisera l’intégration économique régionale, notamment en développant des chaînes de valeur régionales. Il doit aussi constituer une étape préparatoire à la mise en œuvre de la Zone de libre-échange continentale africaine (ZLEC) dont les APE constituent l’un des piliers. Il faut savoir que c’est la première fois que l’approfondissement d’un APE est entrepris à la demande des pays qui mettent déjà en œuvre l’Accord. </w:t>
      </w:r>
    </w:p>
    <w:p w14:paraId="18926913" w14:textId="4DB7E213" w:rsidR="00947C14" w:rsidRPr="00947C14" w:rsidRDefault="00862B6E" w:rsidP="0008322B">
      <w:pPr>
        <w:spacing w:before="100" w:beforeAutospacing="1" w:after="100" w:afterAutospacing="1"/>
        <w:jc w:val="both"/>
        <w:rPr>
          <w:rFonts w:ascii="Arial Narrow" w:hAnsi="Arial Narrow" w:cs="Times New Roman"/>
        </w:rPr>
      </w:pPr>
      <w:r w:rsidRPr="006C7155">
        <w:rPr>
          <w:rFonts w:ascii="Arial Narrow" w:hAnsi="Arial Narrow" w:cs="Times New Roman"/>
        </w:rPr>
        <w:t xml:space="preserve">L’objectif commun de l’UE et de la région de l’AFOA dans ces négociations est de parvenir à la conclusion d’un accord à l’échelon régional qui favoriserait le développement durable et encouragerait l’intégration régionale. </w:t>
      </w:r>
    </w:p>
    <w:p w14:paraId="2AF215A6" w14:textId="5FD240EF" w:rsidR="00862B6E" w:rsidRPr="007B0C08" w:rsidRDefault="00862B6E" w:rsidP="0008322B">
      <w:pPr>
        <w:spacing w:before="100" w:beforeAutospacing="1" w:after="100" w:afterAutospacing="1"/>
        <w:jc w:val="both"/>
        <w:rPr>
          <w:rFonts w:ascii="Arial Narrow" w:hAnsi="Arial Narrow" w:cs="Times New Roman"/>
          <w:b/>
          <w:bCs/>
        </w:rPr>
      </w:pPr>
      <w:r w:rsidRPr="007B0C08">
        <w:rPr>
          <w:rFonts w:ascii="Arial Narrow" w:hAnsi="Arial Narrow" w:cs="Arial"/>
          <w:b/>
          <w:color w:val="333333"/>
          <w:sz w:val="24"/>
          <w:szCs w:val="24"/>
          <w:lang w:eastAsia="fr-FR"/>
        </w:rPr>
        <w:t>III.</w:t>
      </w:r>
      <w:r w:rsidR="00BD39F4" w:rsidRPr="007B0C08">
        <w:rPr>
          <w:rFonts w:ascii="Arial Narrow" w:hAnsi="Arial Narrow" w:cs="Times New Roman"/>
          <w:b/>
          <w:bCs/>
        </w:rPr>
        <w:t xml:space="preserve"> Les enjeux géopolitiques de l’APE dans la région AFOA </w:t>
      </w:r>
      <w:r w:rsidRPr="007B0C08">
        <w:rPr>
          <w:rFonts w:ascii="Arial Narrow" w:hAnsi="Arial Narrow" w:cs="Arial"/>
          <w:b/>
          <w:color w:val="333333"/>
          <w:sz w:val="24"/>
          <w:szCs w:val="24"/>
          <w:lang w:eastAsia="fr-FR"/>
        </w:rPr>
        <w:t xml:space="preserve"> </w:t>
      </w:r>
    </w:p>
    <w:p w14:paraId="52D900BD" w14:textId="77777777" w:rsidR="001D314D" w:rsidRDefault="00BD39F4" w:rsidP="001D314D">
      <w:pPr>
        <w:spacing w:before="100" w:beforeAutospacing="1" w:after="100" w:afterAutospacing="1"/>
        <w:jc w:val="both"/>
        <w:rPr>
          <w:rFonts w:ascii="Arial Narrow" w:hAnsi="Arial Narrow" w:cs="Times New Roman"/>
        </w:rPr>
      </w:pPr>
      <w:r w:rsidRPr="006C7155">
        <w:rPr>
          <w:rFonts w:ascii="Arial Narrow" w:hAnsi="Arial Narrow" w:cs="Times New Roman"/>
        </w:rPr>
        <w:t xml:space="preserve">La région </w:t>
      </w:r>
      <w:proofErr w:type="spellStart"/>
      <w:r w:rsidRPr="006C7155">
        <w:rPr>
          <w:rFonts w:ascii="Arial Narrow" w:hAnsi="Arial Narrow" w:cs="Times New Roman"/>
        </w:rPr>
        <w:t>AfOA</w:t>
      </w:r>
      <w:proofErr w:type="spellEnd"/>
      <w:r w:rsidRPr="006C7155">
        <w:rPr>
          <w:rFonts w:ascii="Arial Narrow" w:hAnsi="Arial Narrow" w:cs="Times New Roman"/>
        </w:rPr>
        <w:t xml:space="preserve"> s'est organisée de sorte à mener les négociations d'un APE autour de six domaines d'activités à savoir : questions de développement, accès au marché, agriculture, pêche, commerce des services et questions liées au commerce.</w:t>
      </w:r>
    </w:p>
    <w:p w14:paraId="41558FA3" w14:textId="69FE4260" w:rsidR="00BD39F4" w:rsidRPr="001D314D" w:rsidRDefault="00BD39F4" w:rsidP="001D314D">
      <w:pPr>
        <w:spacing w:before="100" w:beforeAutospacing="1" w:after="100" w:afterAutospacing="1"/>
        <w:jc w:val="both"/>
        <w:rPr>
          <w:rFonts w:ascii="Arial Narrow" w:hAnsi="Arial Narrow" w:cs="Times New Roman"/>
        </w:rPr>
      </w:pPr>
      <w:r w:rsidRPr="006C7155">
        <w:rPr>
          <w:rFonts w:ascii="Arial Narrow" w:hAnsi="Arial Narrow" w:cs="Arial"/>
          <w:iCs/>
          <w:color w:val="333333"/>
          <w:bdr w:val="none" w:sz="0" w:space="0" w:color="auto" w:frame="1"/>
        </w:rPr>
        <w:lastRenderedPageBreak/>
        <w:t>Malgré les  intérêts parfois divergents des parties prenantes dans les négociations avec l’Union Européenne, il est permis de croire que l’APE est un outil inclusif pour le développement économique des pays de la région AFOA.</w:t>
      </w:r>
      <w:r w:rsidRPr="006C7155">
        <w:rPr>
          <w:rFonts w:ascii="Arial Narrow" w:hAnsi="Arial Narrow" w:cs="Arial"/>
          <w:color w:val="333333"/>
        </w:rPr>
        <w:t xml:space="preserve"> </w:t>
      </w:r>
    </w:p>
    <w:p w14:paraId="26B34A78" w14:textId="6F2436B9" w:rsidR="00BD39F4" w:rsidRPr="0008322B" w:rsidRDefault="00BD39F4" w:rsidP="00BD39F4">
      <w:pPr>
        <w:jc w:val="both"/>
        <w:textAlignment w:val="baseline"/>
        <w:rPr>
          <w:rFonts w:ascii="Arial Narrow" w:hAnsi="Arial Narrow" w:cs="Arial"/>
          <w:iCs/>
          <w:color w:val="333333"/>
          <w:bdr w:val="none" w:sz="0" w:space="0" w:color="auto" w:frame="1"/>
        </w:rPr>
      </w:pPr>
      <w:r w:rsidRPr="006C7155">
        <w:rPr>
          <w:rFonts w:ascii="Arial Narrow" w:hAnsi="Arial Narrow" w:cs="Arial"/>
          <w:iCs/>
          <w:color w:val="333333"/>
          <w:bdr w:val="none" w:sz="0" w:space="0" w:color="auto" w:frame="1"/>
        </w:rPr>
        <w:t xml:space="preserve">La réussite des négociations avec l’UE constituerait pour le Groupe </w:t>
      </w:r>
      <w:proofErr w:type="spellStart"/>
      <w:r w:rsidRPr="006C7155">
        <w:rPr>
          <w:rFonts w:ascii="Arial Narrow" w:hAnsi="Arial Narrow" w:cs="Arial"/>
          <w:iCs/>
          <w:color w:val="333333"/>
          <w:bdr w:val="none" w:sz="0" w:space="0" w:color="auto" w:frame="1"/>
        </w:rPr>
        <w:t>AfOA</w:t>
      </w:r>
      <w:proofErr w:type="spellEnd"/>
      <w:r w:rsidRPr="006C7155">
        <w:rPr>
          <w:rFonts w:ascii="Arial Narrow" w:hAnsi="Arial Narrow" w:cs="Arial"/>
          <w:iCs/>
          <w:color w:val="333333"/>
          <w:bdr w:val="none" w:sz="0" w:space="0" w:color="auto" w:frame="1"/>
        </w:rPr>
        <w:t xml:space="preserve">, un atout pour faire face aux retombées négatives de la mondialisation. </w:t>
      </w:r>
      <w:r w:rsidRPr="006C7155">
        <w:rPr>
          <w:rFonts w:ascii="Arial Narrow" w:hAnsi="Arial Narrow" w:cs="Arial"/>
          <w:color w:val="333333"/>
        </w:rPr>
        <w:t xml:space="preserve">Il est donc indispensable de trouver des positions régionales communes au niveau de la région afin de conclure un APE complet avec l’Union Européenne. </w:t>
      </w:r>
      <w:r w:rsidRPr="006C7155">
        <w:rPr>
          <w:rFonts w:ascii="Arial Narrow" w:hAnsi="Arial Narrow" w:cs="Arial"/>
          <w:iCs/>
          <w:color w:val="333333"/>
          <w:bdr w:val="none" w:sz="0" w:space="0" w:color="auto" w:frame="1"/>
        </w:rPr>
        <w:t>La participation effective des pays de l’</w:t>
      </w:r>
      <w:proofErr w:type="spellStart"/>
      <w:r w:rsidRPr="006C7155">
        <w:rPr>
          <w:rFonts w:ascii="Arial Narrow" w:hAnsi="Arial Narrow" w:cs="Arial"/>
          <w:iCs/>
          <w:color w:val="333333"/>
          <w:bdr w:val="none" w:sz="0" w:space="0" w:color="auto" w:frame="1"/>
        </w:rPr>
        <w:t>AfOA</w:t>
      </w:r>
      <w:proofErr w:type="spellEnd"/>
      <w:r w:rsidRPr="006C7155">
        <w:rPr>
          <w:rFonts w:ascii="Arial Narrow" w:hAnsi="Arial Narrow" w:cs="Arial"/>
          <w:iCs/>
          <w:color w:val="333333"/>
          <w:bdr w:val="none" w:sz="0" w:space="0" w:color="auto" w:frame="1"/>
        </w:rPr>
        <w:t xml:space="preserve"> à l’APE témoigne ainsi  la volonté de la région d’accorder de l’importance au sujet afin d’aboutir à un Accord complet au bénéfice de la région.</w:t>
      </w:r>
    </w:p>
    <w:p w14:paraId="473C9F75" w14:textId="77777777" w:rsidR="00BD39F4" w:rsidRDefault="00BD39F4" w:rsidP="00BD39F4">
      <w:pPr>
        <w:jc w:val="both"/>
        <w:textAlignment w:val="baseline"/>
        <w:rPr>
          <w:rFonts w:ascii="Arial Narrow" w:hAnsi="Arial Narrow" w:cs="Arial"/>
          <w:color w:val="333333"/>
        </w:rPr>
      </w:pPr>
      <w:r w:rsidRPr="006C7155">
        <w:rPr>
          <w:rFonts w:ascii="Arial Narrow" w:hAnsi="Arial Narrow" w:cs="Arial"/>
          <w:color w:val="333333"/>
        </w:rPr>
        <w:t>En fait, plusieurs efforts ont été entrepris lors des réunions techniques successives, aux fins de discuter sur les questions laissées en suspens depuis la rencontre entre toutes les parties prenantes, qui s’est tenue à l’île Maurice en Novembre 2011. Ces questions litigeuses portent sur plusieurs points, notamment sur la taxe à l’exportation, l’essentiel des échanges commerciaux et le calendrier, le commerce des services et les sauvegardes. </w:t>
      </w:r>
    </w:p>
    <w:p w14:paraId="18B99DD4" w14:textId="13C6A6E7" w:rsidR="006300CB" w:rsidRPr="006C7155" w:rsidRDefault="006300CB" w:rsidP="006300CB">
      <w:pPr>
        <w:pStyle w:val="NormalWeb"/>
        <w:jc w:val="both"/>
        <w:rPr>
          <w:rFonts w:ascii="Arial Narrow" w:hAnsi="Arial Narrow"/>
          <w:b/>
        </w:rPr>
      </w:pPr>
      <w:r>
        <w:rPr>
          <w:rFonts w:ascii="Arial Narrow" w:hAnsi="Arial Narrow"/>
          <w:b/>
        </w:rPr>
        <w:t>IV. Quels sont les impacts commerciaux face</w:t>
      </w:r>
      <w:r w:rsidR="005170B1">
        <w:rPr>
          <w:rFonts w:ascii="Arial Narrow" w:hAnsi="Arial Narrow"/>
          <w:b/>
        </w:rPr>
        <w:t xml:space="preserve"> au changement climatique dans la </w:t>
      </w:r>
      <w:r>
        <w:rPr>
          <w:rFonts w:ascii="Arial Narrow" w:hAnsi="Arial Narrow"/>
          <w:b/>
        </w:rPr>
        <w:t>égion AFOA</w:t>
      </w:r>
    </w:p>
    <w:p w14:paraId="23E88953" w14:textId="77777777" w:rsidR="006300CB" w:rsidRDefault="006300CB" w:rsidP="006300CB">
      <w:pPr>
        <w:spacing w:before="100" w:beforeAutospacing="1" w:after="100" w:afterAutospacing="1"/>
        <w:jc w:val="both"/>
        <w:rPr>
          <w:rFonts w:ascii="Arial Narrow" w:hAnsi="Arial Narrow" w:cs="Times New Roman"/>
        </w:rPr>
      </w:pPr>
      <w:r w:rsidRPr="006C7155">
        <w:rPr>
          <w:rFonts w:ascii="Arial Narrow" w:hAnsi="Arial Narrow" w:cs="Times New Roman"/>
        </w:rPr>
        <w:t xml:space="preserve">Les effets négatifs du changement et des phénomènes climatiques, notamment l’érosion côtière, les cyclones, les sècheresses, les inondations, les ouragans et les phénomènes météorologiques extrêmes continuent de porter un lourd préjudice à la vie et aux moyens d’existence de millions de personnes dans les pays ACP, et d’affecter négativement l’économie de nombreux États ACP vulnérables, notamment les petits États insulaires en développement, les États côtiers de faible altitude, les pays forestiers, les pays les moins avancés et les pays en développement sans littoral d’Afrique. Dès lors, l’impact du changement climatique constitue un défi environnemental mondial majeur et une menace à la réalisation du programme de développement durable des Nations Unies à l’horizon 2030, en particulier l’objectif de prendre d’urgence des mesures pour lutter contre les changements climatiques et leurs répercussions. </w:t>
      </w:r>
    </w:p>
    <w:p w14:paraId="6A181E4F" w14:textId="7EBB1271" w:rsidR="006300CB" w:rsidRPr="00284BC7" w:rsidRDefault="007B0C08" w:rsidP="006300CB">
      <w:pPr>
        <w:spacing w:before="100" w:beforeAutospacing="1" w:after="100" w:afterAutospacing="1"/>
        <w:jc w:val="both"/>
        <w:rPr>
          <w:rFonts w:ascii="Arial Narrow" w:hAnsi="Arial Narrow" w:cs="Times New Roman"/>
          <w:b/>
        </w:rPr>
      </w:pPr>
      <w:r>
        <w:rPr>
          <w:rFonts w:ascii="Arial Narrow" w:hAnsi="Arial Narrow" w:cs="Times New Roman"/>
          <w:b/>
        </w:rPr>
        <w:t xml:space="preserve">V. </w:t>
      </w:r>
      <w:r w:rsidR="00393C29">
        <w:rPr>
          <w:rFonts w:ascii="Arial Narrow" w:hAnsi="Arial Narrow" w:cs="Times New Roman"/>
          <w:b/>
        </w:rPr>
        <w:t>APE-AFOA-UE,</w:t>
      </w:r>
      <w:r w:rsidR="006300CB">
        <w:rPr>
          <w:rFonts w:ascii="Arial Narrow" w:hAnsi="Arial Narrow" w:cs="Times New Roman"/>
          <w:b/>
        </w:rPr>
        <w:t xml:space="preserve"> l</w:t>
      </w:r>
      <w:r w:rsidR="006300CB" w:rsidRPr="00284BC7">
        <w:rPr>
          <w:rFonts w:ascii="Arial Narrow" w:hAnsi="Arial Narrow" w:cs="Times New Roman"/>
          <w:b/>
        </w:rPr>
        <w:t>’économie bleue</w:t>
      </w:r>
      <w:r w:rsidR="006300CB">
        <w:rPr>
          <w:rFonts w:ascii="Arial Narrow" w:hAnsi="Arial Narrow" w:cs="Times New Roman"/>
          <w:b/>
        </w:rPr>
        <w:t xml:space="preserve">, facteur de création d’emplois ? </w:t>
      </w:r>
    </w:p>
    <w:p w14:paraId="3A4FB2B6" w14:textId="77777777" w:rsidR="006300CB" w:rsidRPr="006C7155" w:rsidRDefault="006300CB" w:rsidP="006300CB">
      <w:pPr>
        <w:spacing w:before="100" w:beforeAutospacing="1" w:after="100" w:afterAutospacing="1"/>
        <w:jc w:val="both"/>
        <w:rPr>
          <w:rFonts w:ascii="Arial Narrow" w:hAnsi="Arial Narrow" w:cs="Times New Roman"/>
        </w:rPr>
      </w:pPr>
      <w:r w:rsidRPr="006C7155">
        <w:rPr>
          <w:rFonts w:ascii="Arial Narrow" w:hAnsi="Arial Narrow" w:cs="Times New Roman"/>
        </w:rPr>
        <w:t>L</w:t>
      </w:r>
      <w:r w:rsidRPr="006C7155">
        <w:rPr>
          <w:rFonts w:ascii="Arial Narrow" w:eastAsia="바탕" w:hAnsi="Arial Narrow" w:cs="Times New Roman"/>
        </w:rPr>
        <w:t>’</w:t>
      </w:r>
      <w:r w:rsidRPr="006C7155">
        <w:rPr>
          <w:rFonts w:ascii="Arial Narrow" w:hAnsi="Arial Narrow" w:cs="Times New Roman"/>
        </w:rPr>
        <w:t>économie bleue a été́ retenue comme un axe majeur de développement par plusieurs îles de l’océan Indien dont les Seychelles, l’Ile Maurice</w:t>
      </w:r>
      <w:r>
        <w:rPr>
          <w:rFonts w:ascii="Arial Narrow" w:hAnsi="Arial Narrow" w:cs="Times New Roman"/>
        </w:rPr>
        <w:t xml:space="preserve">, Madagascar et Comores </w:t>
      </w:r>
      <w:r w:rsidRPr="006C7155">
        <w:rPr>
          <w:rFonts w:ascii="Arial Narrow" w:hAnsi="Arial Narrow" w:cs="Times New Roman"/>
        </w:rPr>
        <w:t xml:space="preserve">qui ont formulé des stratégies dédiées à des activités « bleues ». De nombreux résultats nettement positifs ont été́ enregistrés dans ces îles grâce à l’adoption d’une vision à long terme en matière d’économie bleue. De nombreux domaines sont concernés par l’économie bleue, qu’il s‘agisse de la modernisation des infrastructures, d’une législation favorable pour les investisseurs et de normes internationales permettant une approche sécuritaire. De plus, l’économie bleue est un concept qui a l’avantage de pouvoir s’appliquer concrètement sur le terrain et avoir un impact positif, quantifiable et direct sur la population. </w:t>
      </w:r>
    </w:p>
    <w:p w14:paraId="43D5C994" w14:textId="3BC809B8" w:rsidR="00947C14" w:rsidRDefault="006300CB" w:rsidP="00947C14">
      <w:pPr>
        <w:spacing w:before="100" w:beforeAutospacing="1" w:after="100" w:afterAutospacing="1"/>
        <w:jc w:val="both"/>
        <w:rPr>
          <w:rFonts w:ascii="Arial Narrow" w:hAnsi="Arial Narrow" w:cs="Times New Roman"/>
        </w:rPr>
      </w:pPr>
      <w:r w:rsidRPr="006C7155">
        <w:rPr>
          <w:rFonts w:ascii="Arial Narrow" w:hAnsi="Arial Narrow" w:cs="Times New Roman"/>
        </w:rPr>
        <w:t>Le cadre stratégique sur l’économie</w:t>
      </w:r>
      <w:r>
        <w:rPr>
          <w:rFonts w:ascii="Arial Narrow" w:hAnsi="Arial Narrow" w:cs="Times New Roman"/>
        </w:rPr>
        <w:t xml:space="preserve"> bleue dans la région</w:t>
      </w:r>
      <w:r w:rsidRPr="006C7155">
        <w:rPr>
          <w:rFonts w:ascii="Arial Narrow" w:hAnsi="Arial Narrow" w:cs="Times New Roman"/>
        </w:rPr>
        <w:t>, s’inscrit dans cette dynamique régionale, avec un esprit de réappropriation de la mer et des ressources en eau sous toutes ses formes, dans un objectif de revitalisation dynamique et durable de l’économie</w:t>
      </w:r>
      <w:r>
        <w:rPr>
          <w:rFonts w:ascii="Arial Narrow" w:hAnsi="Arial Narrow" w:cs="Times New Roman"/>
        </w:rPr>
        <w:t xml:space="preserve"> régionale</w:t>
      </w:r>
      <w:r w:rsidRPr="006C7155">
        <w:rPr>
          <w:rFonts w:ascii="Arial Narrow" w:hAnsi="Arial Narrow" w:cs="Times New Roman"/>
        </w:rPr>
        <w:t xml:space="preserve">. L’économie bleue peut jouer un rôle stratégique important et constituer un lien fédérateur entre les </w:t>
      </w:r>
      <w:r>
        <w:rPr>
          <w:rFonts w:ascii="Arial Narrow" w:hAnsi="Arial Narrow" w:cs="Times New Roman"/>
        </w:rPr>
        <w:t>pays de la région</w:t>
      </w:r>
      <w:r w:rsidR="00947C14">
        <w:rPr>
          <w:rFonts w:ascii="Arial Narrow" w:hAnsi="Arial Narrow" w:cs="Times New Roman"/>
        </w:rPr>
        <w:t>.</w:t>
      </w:r>
    </w:p>
    <w:p w14:paraId="4A9DDAB3" w14:textId="77777777" w:rsidR="001D314D" w:rsidRDefault="001D314D" w:rsidP="00947C14">
      <w:pPr>
        <w:spacing w:before="100" w:beforeAutospacing="1" w:after="100" w:afterAutospacing="1"/>
        <w:jc w:val="both"/>
        <w:rPr>
          <w:rFonts w:ascii="Arial Narrow" w:hAnsi="Arial Narrow" w:cs="Times New Roman"/>
          <w:b/>
        </w:rPr>
      </w:pPr>
    </w:p>
    <w:p w14:paraId="24DBE10B" w14:textId="77777777" w:rsidR="001D314D" w:rsidRDefault="001D314D" w:rsidP="00947C14">
      <w:pPr>
        <w:spacing w:before="100" w:beforeAutospacing="1" w:after="100" w:afterAutospacing="1"/>
        <w:jc w:val="both"/>
        <w:rPr>
          <w:rFonts w:ascii="Arial Narrow" w:hAnsi="Arial Narrow" w:cs="Times New Roman"/>
          <w:b/>
        </w:rPr>
      </w:pPr>
    </w:p>
    <w:p w14:paraId="22551892" w14:textId="77777777" w:rsidR="001D314D" w:rsidRDefault="001D314D" w:rsidP="00947C14">
      <w:pPr>
        <w:spacing w:before="100" w:beforeAutospacing="1" w:after="100" w:afterAutospacing="1"/>
        <w:jc w:val="both"/>
        <w:rPr>
          <w:rFonts w:ascii="Arial Narrow" w:hAnsi="Arial Narrow" w:cs="Times New Roman"/>
          <w:b/>
        </w:rPr>
      </w:pPr>
    </w:p>
    <w:p w14:paraId="2CF7AD9D" w14:textId="5238EDD5" w:rsidR="001D314D" w:rsidRPr="001D314D" w:rsidRDefault="001D314D" w:rsidP="00947C14">
      <w:pPr>
        <w:spacing w:before="100" w:beforeAutospacing="1" w:after="100" w:afterAutospacing="1"/>
        <w:jc w:val="both"/>
        <w:rPr>
          <w:rFonts w:ascii="Arial Narrow" w:hAnsi="Arial Narrow" w:cs="Times New Roman"/>
          <w:b/>
        </w:rPr>
      </w:pPr>
      <w:r w:rsidRPr="001D314D">
        <w:rPr>
          <w:rFonts w:ascii="Arial Narrow" w:hAnsi="Arial Narrow" w:cs="Times New Roman"/>
          <w:b/>
        </w:rPr>
        <w:lastRenderedPageBreak/>
        <w:t xml:space="preserve">VI. </w:t>
      </w:r>
      <w:r w:rsidR="00724C33">
        <w:rPr>
          <w:rFonts w:ascii="Arial Narrow" w:hAnsi="Arial Narrow" w:cs="Times New Roman"/>
          <w:b/>
        </w:rPr>
        <w:t xml:space="preserve">UE-AFOA-APE : </w:t>
      </w:r>
      <w:r w:rsidRPr="001D314D">
        <w:rPr>
          <w:rFonts w:ascii="Arial Narrow" w:hAnsi="Arial Narrow" w:cs="Times New Roman"/>
          <w:b/>
        </w:rPr>
        <w:t>DEFIS ET IMPACTS</w:t>
      </w:r>
      <w:bookmarkStart w:id="0" w:name="_GoBack"/>
      <w:bookmarkEnd w:id="0"/>
    </w:p>
    <w:p w14:paraId="0A7C32A2" w14:textId="3D7B9F5F" w:rsidR="001839E5" w:rsidRDefault="001D314D" w:rsidP="001839E5">
      <w:pPr>
        <w:jc w:val="both"/>
        <w:rPr>
          <w:rFonts w:ascii="Arial Narrow" w:hAnsi="Arial Narrow" w:cs="Times New Roman"/>
        </w:rPr>
      </w:pPr>
      <w:r>
        <w:rPr>
          <w:rFonts w:ascii="Arial Narrow" w:hAnsi="Arial Narrow" w:cs="Times New Roman"/>
          <w:b/>
          <w:sz w:val="24"/>
          <w:szCs w:val="24"/>
        </w:rPr>
        <w:t xml:space="preserve">1. </w:t>
      </w:r>
      <w:r w:rsidR="00D50DB0" w:rsidRPr="001839E5">
        <w:rPr>
          <w:rFonts w:ascii="Arial Narrow" w:hAnsi="Arial Narrow" w:cs="Times New Roman"/>
          <w:b/>
          <w:sz w:val="24"/>
          <w:szCs w:val="24"/>
        </w:rPr>
        <w:t>Connectivité dans la r</w:t>
      </w:r>
      <w:r w:rsidR="001839E5" w:rsidRPr="001839E5">
        <w:rPr>
          <w:rFonts w:ascii="Arial Narrow" w:hAnsi="Arial Narrow" w:cs="Times New Roman"/>
          <w:b/>
          <w:sz w:val="24"/>
          <w:szCs w:val="24"/>
        </w:rPr>
        <w:t>égion AFOA</w:t>
      </w:r>
      <w:r w:rsidR="00A616CC" w:rsidRPr="001839E5">
        <w:rPr>
          <w:rFonts w:ascii="Arial Narrow" w:hAnsi="Arial Narrow" w:cs="Times New Roman"/>
          <w:b/>
          <w:sz w:val="24"/>
          <w:szCs w:val="24"/>
        </w:rPr>
        <w:t> </w:t>
      </w:r>
      <w:r w:rsidR="00A616CC">
        <w:rPr>
          <w:rFonts w:ascii="Arial Narrow" w:hAnsi="Arial Narrow" w:cs="Times New Roman"/>
        </w:rPr>
        <w:t>:</w:t>
      </w:r>
    </w:p>
    <w:p w14:paraId="18E400E4" w14:textId="1FEA9243" w:rsidR="00D50DB0" w:rsidRPr="001839E5" w:rsidRDefault="00A616CC" w:rsidP="001839E5">
      <w:pPr>
        <w:jc w:val="both"/>
        <w:rPr>
          <w:rFonts w:ascii="Arial Narrow" w:eastAsia="Times New Roman" w:hAnsi="Arial Narrow" w:cs="Times New Roman"/>
          <w:sz w:val="24"/>
          <w:szCs w:val="24"/>
          <w:lang w:eastAsia="fr-FR"/>
        </w:rPr>
      </w:pPr>
      <w:r w:rsidRPr="00A616CC">
        <w:rPr>
          <w:rFonts w:ascii="Helvetica Neue" w:eastAsia="Times New Roman" w:hAnsi="Helvetica Neue" w:cs="Times New Roman"/>
          <w:color w:val="000000"/>
          <w:sz w:val="24"/>
          <w:szCs w:val="24"/>
          <w:lang w:eastAsia="fr-FR"/>
        </w:rPr>
        <w:t> </w:t>
      </w:r>
      <w:r w:rsidR="001839E5">
        <w:rPr>
          <w:rFonts w:ascii="Arial Narrow" w:eastAsia="Times New Roman" w:hAnsi="Arial Narrow" w:cs="Times New Roman"/>
          <w:color w:val="000000"/>
          <w:sz w:val="24"/>
          <w:szCs w:val="24"/>
          <w:lang w:eastAsia="fr-FR"/>
        </w:rPr>
        <w:t>L</w:t>
      </w:r>
      <w:r w:rsidRPr="001839E5">
        <w:rPr>
          <w:rFonts w:ascii="Arial Narrow" w:eastAsia="Times New Roman" w:hAnsi="Arial Narrow" w:cs="Times New Roman"/>
          <w:color w:val="000000"/>
          <w:sz w:val="24"/>
          <w:szCs w:val="24"/>
          <w:lang w:eastAsia="fr-FR"/>
        </w:rPr>
        <w:t>a vulnérabilité des états insulaires et la nécessité de prendre en compte la particularité de l’</w:t>
      </w:r>
      <w:proofErr w:type="spellStart"/>
      <w:r w:rsidRPr="001839E5">
        <w:rPr>
          <w:rFonts w:ascii="Arial Narrow" w:eastAsia="Times New Roman" w:hAnsi="Arial Narrow" w:cs="Times New Roman"/>
          <w:color w:val="000000"/>
          <w:sz w:val="24"/>
          <w:szCs w:val="24"/>
          <w:lang w:eastAsia="fr-FR"/>
        </w:rPr>
        <w:t>Indianocéanie</w:t>
      </w:r>
      <w:proofErr w:type="spellEnd"/>
      <w:r w:rsidRPr="001839E5">
        <w:rPr>
          <w:rFonts w:ascii="Arial Narrow" w:eastAsia="Times New Roman" w:hAnsi="Arial Narrow" w:cs="Times New Roman"/>
          <w:color w:val="000000"/>
          <w:sz w:val="24"/>
          <w:szCs w:val="24"/>
          <w:lang w:eastAsia="fr-FR"/>
        </w:rPr>
        <w:t xml:space="preserve"> en matière d’infrastructure, une problématique qui repose sur la connectivité maritime, aérienne et numérique.</w:t>
      </w:r>
      <w:r w:rsidR="001839E5">
        <w:rPr>
          <w:rFonts w:ascii="Arial Narrow" w:eastAsia="Times New Roman" w:hAnsi="Arial Narrow" w:cs="Times New Roman"/>
          <w:color w:val="000000"/>
          <w:sz w:val="24"/>
          <w:szCs w:val="24"/>
          <w:lang w:eastAsia="fr-FR"/>
        </w:rPr>
        <w:t xml:space="preserve"> La connectivité dans la région pose problème car les compagnies qui desservent sont souvent des privées et il faudrait négocier pour faciliter la circulation des personnes et des biens</w:t>
      </w:r>
      <w:r w:rsidR="00B434B1">
        <w:rPr>
          <w:rFonts w:ascii="Arial Narrow" w:eastAsia="Times New Roman" w:hAnsi="Arial Narrow" w:cs="Times New Roman"/>
          <w:color w:val="000000"/>
          <w:sz w:val="24"/>
          <w:szCs w:val="24"/>
          <w:lang w:eastAsia="fr-FR"/>
        </w:rPr>
        <w:t>. La globalisation de l’économie mondiale a pour objet que des pays relevant de zones un peu plus isolées des grands marchés ressentent encore plus la nécessité de se réunir pour unir leurs forces et atteindre un seuil critique.</w:t>
      </w:r>
      <w:r w:rsidR="001839E5">
        <w:rPr>
          <w:rFonts w:ascii="Arial Narrow" w:eastAsia="Times New Roman" w:hAnsi="Arial Narrow" w:cs="Times New Roman"/>
          <w:color w:val="000000"/>
          <w:sz w:val="24"/>
          <w:szCs w:val="24"/>
          <w:lang w:eastAsia="fr-FR"/>
        </w:rPr>
        <w:t xml:space="preserve"> </w:t>
      </w:r>
    </w:p>
    <w:p w14:paraId="18E97D71" w14:textId="4D351BD1" w:rsidR="00D50DB0" w:rsidRPr="00560803" w:rsidRDefault="001D314D" w:rsidP="00947C14">
      <w:pPr>
        <w:spacing w:before="100" w:beforeAutospacing="1" w:after="100" w:afterAutospacing="1"/>
        <w:jc w:val="both"/>
        <w:rPr>
          <w:rFonts w:ascii="Arial Narrow" w:hAnsi="Arial Narrow" w:cs="Times New Roman"/>
          <w:b/>
          <w:sz w:val="24"/>
          <w:szCs w:val="24"/>
        </w:rPr>
      </w:pPr>
      <w:r>
        <w:rPr>
          <w:rFonts w:ascii="Arial Narrow" w:hAnsi="Arial Narrow" w:cs="Times New Roman"/>
          <w:b/>
          <w:sz w:val="24"/>
          <w:szCs w:val="24"/>
        </w:rPr>
        <w:t xml:space="preserve">2. </w:t>
      </w:r>
      <w:r w:rsidR="007671BE" w:rsidRPr="00560803">
        <w:rPr>
          <w:rFonts w:ascii="Arial Narrow" w:hAnsi="Arial Narrow" w:cs="Times New Roman"/>
          <w:b/>
          <w:sz w:val="24"/>
          <w:szCs w:val="24"/>
        </w:rPr>
        <w:t>Développement</w:t>
      </w:r>
      <w:r w:rsidR="00D50DB0" w:rsidRPr="00560803">
        <w:rPr>
          <w:rFonts w:ascii="Arial Narrow" w:hAnsi="Arial Narrow" w:cs="Times New Roman"/>
          <w:b/>
          <w:sz w:val="24"/>
          <w:szCs w:val="24"/>
        </w:rPr>
        <w:t xml:space="preserve"> des infrastructures</w:t>
      </w:r>
    </w:p>
    <w:p w14:paraId="3E49D3FF" w14:textId="77777777" w:rsidR="00560803" w:rsidRDefault="00560803" w:rsidP="00947C14">
      <w:pPr>
        <w:spacing w:before="100" w:beforeAutospacing="1" w:after="100" w:afterAutospacing="1"/>
        <w:jc w:val="both"/>
        <w:rPr>
          <w:rFonts w:ascii="Arial Narrow" w:hAnsi="Arial Narrow" w:cs="Times New Roman"/>
        </w:rPr>
      </w:pPr>
      <w:r>
        <w:rPr>
          <w:rFonts w:ascii="Arial Narrow" w:hAnsi="Arial Narrow" w:cs="Times New Roman"/>
        </w:rPr>
        <w:t xml:space="preserve">Des infrastructures fiables présupposent nécessairement la volonté d’intégration politique, </w:t>
      </w:r>
      <w:proofErr w:type="spellStart"/>
      <w:r>
        <w:rPr>
          <w:rFonts w:ascii="Arial Narrow" w:hAnsi="Arial Narrow" w:cs="Times New Roman"/>
        </w:rPr>
        <w:t>ujne</w:t>
      </w:r>
      <w:proofErr w:type="spellEnd"/>
      <w:r>
        <w:rPr>
          <w:rFonts w:ascii="Arial Narrow" w:hAnsi="Arial Narrow" w:cs="Times New Roman"/>
        </w:rPr>
        <w:t xml:space="preserve"> volonté d’émancipation conjointe, un socle de valeur commune, un socle de droit partagé, une politique de solidarité commune permettant de réduire les différences de développement entre les différentes régions et territoires de différents pays. La facilitation des échanges, en particulier la libre circulation des personnes, des biens, des services et des capitaux est expressément mentionnée parmi les éléments de l’intégration économique régionale. </w:t>
      </w:r>
    </w:p>
    <w:p w14:paraId="04F9DD7A" w14:textId="4A0EEED3" w:rsidR="00B434B1" w:rsidRDefault="00560803" w:rsidP="00947C14">
      <w:pPr>
        <w:spacing w:before="100" w:beforeAutospacing="1" w:after="100" w:afterAutospacing="1"/>
        <w:jc w:val="both"/>
        <w:rPr>
          <w:rFonts w:ascii="Arial Narrow" w:hAnsi="Arial Narrow" w:cs="Times New Roman"/>
        </w:rPr>
      </w:pPr>
      <w:r>
        <w:rPr>
          <w:rFonts w:ascii="Arial Narrow" w:hAnsi="Arial Narrow" w:cs="Times New Roman"/>
        </w:rPr>
        <w:t>Le commerce ré</w:t>
      </w:r>
      <w:r w:rsidR="00AA7936">
        <w:rPr>
          <w:rFonts w:ascii="Arial Narrow" w:hAnsi="Arial Narrow" w:cs="Times New Roman"/>
        </w:rPr>
        <w:t xml:space="preserve">gional et plus généralement la coopération régionale se heurtent à des obstacles de divers ordres et en premier lieu à la diversité statuaire. Un autre obstacle réside dans l’insuffisance des infrastructures telles que les liaisons de transport maritime et aérien.  </w:t>
      </w:r>
      <w:r>
        <w:rPr>
          <w:rFonts w:ascii="Arial Narrow" w:hAnsi="Arial Narrow" w:cs="Times New Roman"/>
        </w:rPr>
        <w:t xml:space="preserve">     </w:t>
      </w:r>
    </w:p>
    <w:p w14:paraId="27A9C8D8" w14:textId="010DE4D2" w:rsidR="00D50DB0" w:rsidRPr="00A10774" w:rsidRDefault="001D314D" w:rsidP="00947C14">
      <w:pPr>
        <w:spacing w:before="100" w:beforeAutospacing="1" w:after="100" w:afterAutospacing="1"/>
        <w:jc w:val="both"/>
        <w:rPr>
          <w:rFonts w:ascii="Arial Narrow" w:hAnsi="Arial Narrow" w:cs="Times New Roman"/>
          <w:b/>
          <w:sz w:val="24"/>
          <w:szCs w:val="24"/>
        </w:rPr>
      </w:pPr>
      <w:r>
        <w:rPr>
          <w:rFonts w:ascii="Arial Narrow" w:hAnsi="Arial Narrow" w:cs="Times New Roman"/>
          <w:b/>
          <w:sz w:val="24"/>
          <w:szCs w:val="24"/>
        </w:rPr>
        <w:t xml:space="preserve">3. </w:t>
      </w:r>
      <w:r w:rsidR="00D50DB0" w:rsidRPr="00A10774">
        <w:rPr>
          <w:rFonts w:ascii="Arial Narrow" w:hAnsi="Arial Narrow" w:cs="Times New Roman"/>
          <w:b/>
          <w:sz w:val="24"/>
          <w:szCs w:val="24"/>
        </w:rPr>
        <w:t>Chaines de valeur</w:t>
      </w:r>
    </w:p>
    <w:p w14:paraId="1DA9AF80" w14:textId="77777777" w:rsidR="00A10774" w:rsidRPr="002F589A" w:rsidRDefault="00A10774" w:rsidP="002F589A">
      <w:pPr>
        <w:spacing w:after="0" w:line="240" w:lineRule="auto"/>
        <w:jc w:val="both"/>
        <w:rPr>
          <w:rFonts w:ascii="Arial Narrow" w:eastAsia="Times New Roman" w:hAnsi="Arial Narrow" w:cs="Arial"/>
          <w:color w:val="333333"/>
          <w:sz w:val="24"/>
          <w:szCs w:val="24"/>
          <w:shd w:val="clear" w:color="auto" w:fill="FFFFFF"/>
          <w:lang w:eastAsia="fr-FR"/>
        </w:rPr>
      </w:pPr>
      <w:r w:rsidRPr="002F589A">
        <w:rPr>
          <w:rFonts w:ascii="Arial Narrow" w:eastAsia="Times New Roman" w:hAnsi="Arial Narrow" w:cs="Arial"/>
          <w:color w:val="333333"/>
          <w:sz w:val="24"/>
          <w:szCs w:val="24"/>
          <w:shd w:val="clear" w:color="auto" w:fill="FFFFFF"/>
          <w:lang w:eastAsia="fr-FR"/>
        </w:rPr>
        <w:t>L’Union européenne (UE) est actuellement le plus grand marché d’exportation de l’Afrique et le principal partenaire commercial des cinq pays de la zone l’</w:t>
      </w:r>
      <w:proofErr w:type="spellStart"/>
      <w:r w:rsidRPr="002F589A">
        <w:rPr>
          <w:rFonts w:ascii="Arial Narrow" w:eastAsia="Times New Roman" w:hAnsi="Arial Narrow" w:cs="Arial"/>
          <w:color w:val="333333"/>
          <w:sz w:val="24"/>
          <w:szCs w:val="24"/>
          <w:shd w:val="clear" w:color="auto" w:fill="FFFFFF"/>
          <w:lang w:eastAsia="fr-FR"/>
        </w:rPr>
        <w:t>AfOA</w:t>
      </w:r>
      <w:proofErr w:type="spellEnd"/>
      <w:r w:rsidRPr="002F589A">
        <w:rPr>
          <w:rFonts w:ascii="Arial Narrow" w:eastAsia="Times New Roman" w:hAnsi="Arial Narrow" w:cs="Arial"/>
          <w:color w:val="333333"/>
          <w:sz w:val="24"/>
          <w:szCs w:val="24"/>
          <w:shd w:val="clear" w:color="auto" w:fill="FFFFFF"/>
          <w:lang w:eastAsia="fr-FR"/>
        </w:rPr>
        <w:t xml:space="preserve"> (Afrique Orientale et Australe), à savoir Comores, Madagascar, Maurice, les Seychelles et le Zimbabwe. </w:t>
      </w:r>
    </w:p>
    <w:p w14:paraId="6E286F41" w14:textId="77777777" w:rsidR="00A10774" w:rsidRPr="002F589A" w:rsidRDefault="00A10774" w:rsidP="002F589A">
      <w:pPr>
        <w:spacing w:after="0" w:line="240" w:lineRule="auto"/>
        <w:jc w:val="both"/>
        <w:rPr>
          <w:rFonts w:ascii="Arial Narrow" w:eastAsia="Times New Roman" w:hAnsi="Arial Narrow" w:cs="Times New Roman"/>
          <w:sz w:val="24"/>
          <w:szCs w:val="24"/>
          <w:lang w:eastAsia="fr-FR"/>
        </w:rPr>
      </w:pPr>
    </w:p>
    <w:p w14:paraId="3A0E69A8" w14:textId="3A32E190" w:rsidR="00A10774" w:rsidRPr="002F589A" w:rsidRDefault="00A10774" w:rsidP="002F589A">
      <w:pPr>
        <w:spacing w:after="0" w:line="240" w:lineRule="auto"/>
        <w:jc w:val="both"/>
        <w:rPr>
          <w:rFonts w:ascii="Arial Narrow" w:eastAsia="Times New Roman" w:hAnsi="Arial Narrow" w:cs="Arial"/>
          <w:iCs/>
          <w:color w:val="333333"/>
          <w:sz w:val="24"/>
          <w:szCs w:val="24"/>
          <w:bdr w:val="none" w:sz="0" w:space="0" w:color="auto" w:frame="1"/>
          <w:lang w:eastAsia="fr-FR"/>
        </w:rPr>
      </w:pPr>
      <w:r w:rsidRPr="002F589A">
        <w:rPr>
          <w:rFonts w:ascii="Arial Narrow" w:eastAsia="Times New Roman" w:hAnsi="Arial Narrow" w:cs="Arial"/>
          <w:color w:val="333333"/>
          <w:sz w:val="24"/>
          <w:szCs w:val="24"/>
          <w:shd w:val="clear" w:color="auto" w:fill="FFFFFF"/>
          <w:lang w:eastAsia="fr-FR"/>
        </w:rPr>
        <w:t>Des négociations menées à Maurice début octobre dernier visent à stimuler les échanges commerciaux, les flux d’investissement, l’environnement des affaires et la diversification des exportations vers l’UE. « </w:t>
      </w:r>
      <w:r w:rsidRPr="002F589A">
        <w:rPr>
          <w:rFonts w:ascii="Arial Narrow" w:eastAsia="Times New Roman" w:hAnsi="Arial Narrow" w:cs="Arial"/>
          <w:iCs/>
          <w:color w:val="333333"/>
          <w:sz w:val="24"/>
          <w:szCs w:val="24"/>
          <w:bdr w:val="none" w:sz="0" w:space="0" w:color="auto" w:frame="1"/>
          <w:lang w:eastAsia="fr-FR"/>
        </w:rPr>
        <w:t xml:space="preserve">La région </w:t>
      </w:r>
      <w:proofErr w:type="spellStart"/>
      <w:r w:rsidRPr="002F589A">
        <w:rPr>
          <w:rFonts w:ascii="Arial Narrow" w:eastAsia="Times New Roman" w:hAnsi="Arial Narrow" w:cs="Arial"/>
          <w:iCs/>
          <w:color w:val="333333"/>
          <w:sz w:val="24"/>
          <w:szCs w:val="24"/>
          <w:bdr w:val="none" w:sz="0" w:space="0" w:color="auto" w:frame="1"/>
          <w:lang w:eastAsia="fr-FR"/>
        </w:rPr>
        <w:t>AfOA</w:t>
      </w:r>
      <w:proofErr w:type="spellEnd"/>
      <w:r w:rsidRPr="002F589A">
        <w:rPr>
          <w:rFonts w:ascii="Arial Narrow" w:eastAsia="Times New Roman" w:hAnsi="Arial Narrow" w:cs="Arial"/>
          <w:iCs/>
          <w:color w:val="333333"/>
          <w:sz w:val="24"/>
          <w:szCs w:val="24"/>
          <w:bdr w:val="none" w:sz="0" w:space="0" w:color="auto" w:frame="1"/>
          <w:lang w:eastAsia="fr-FR"/>
        </w:rPr>
        <w:t xml:space="preserve"> joue un rôle de pionnière dans toute l’Afrique en ce qui concerne notre partenariat commercial. L’approfondissement de l’accord actuel placera notre partenariat à un autre niveau. Il permettra de stimuler les échanges bilatéraux et les flux d’investissements et contribuera à la création d’emplois et à la poursuite de la croissance économique dans nos régions respectives tout en favorisant le développement durable. </w:t>
      </w:r>
    </w:p>
    <w:p w14:paraId="4D042442" w14:textId="77777777" w:rsidR="00A10774" w:rsidRPr="002F589A" w:rsidRDefault="00A10774" w:rsidP="002F589A">
      <w:pPr>
        <w:spacing w:after="0" w:line="240" w:lineRule="auto"/>
        <w:jc w:val="both"/>
        <w:rPr>
          <w:rFonts w:ascii="Arial Narrow" w:eastAsia="Times New Roman" w:hAnsi="Arial Narrow" w:cs="Times New Roman"/>
          <w:sz w:val="24"/>
          <w:szCs w:val="24"/>
          <w:lang w:eastAsia="fr-FR"/>
        </w:rPr>
      </w:pPr>
    </w:p>
    <w:p w14:paraId="50D11198" w14:textId="32EFD4BD" w:rsidR="00AA7936" w:rsidRPr="002F589A" w:rsidRDefault="00A10774" w:rsidP="002F589A">
      <w:pPr>
        <w:spacing w:after="0" w:line="240" w:lineRule="auto"/>
        <w:jc w:val="both"/>
        <w:rPr>
          <w:rFonts w:ascii="Arial Narrow" w:hAnsi="Arial Narrow" w:cs="Times New Roman"/>
          <w:sz w:val="24"/>
          <w:szCs w:val="24"/>
        </w:rPr>
      </w:pPr>
      <w:r w:rsidRPr="002F589A">
        <w:rPr>
          <w:rFonts w:ascii="Arial Narrow" w:eastAsia="Times New Roman" w:hAnsi="Arial Narrow" w:cs="Arial"/>
          <w:color w:val="333333"/>
          <w:sz w:val="24"/>
          <w:szCs w:val="24"/>
          <w:shd w:val="clear" w:color="auto" w:fill="FFFFFF"/>
          <w:lang w:eastAsia="fr-FR"/>
        </w:rPr>
        <w:t xml:space="preserve">Notons que les accords de partenariat économique (APE) sont des accords commerciaux et de coopération au développement qui </w:t>
      </w:r>
      <w:proofErr w:type="gramStart"/>
      <w:r w:rsidRPr="002F589A">
        <w:rPr>
          <w:rFonts w:ascii="Arial Narrow" w:eastAsia="Times New Roman" w:hAnsi="Arial Narrow" w:cs="Arial"/>
          <w:color w:val="333333"/>
          <w:sz w:val="24"/>
          <w:szCs w:val="24"/>
          <w:shd w:val="clear" w:color="auto" w:fill="FFFFFF"/>
          <w:lang w:eastAsia="fr-FR"/>
        </w:rPr>
        <w:t>prévoient</w:t>
      </w:r>
      <w:proofErr w:type="gramEnd"/>
      <w:r w:rsidRPr="002F589A">
        <w:rPr>
          <w:rFonts w:ascii="Arial Narrow" w:eastAsia="Times New Roman" w:hAnsi="Arial Narrow" w:cs="Arial"/>
          <w:color w:val="333333"/>
          <w:sz w:val="24"/>
          <w:szCs w:val="24"/>
          <w:shd w:val="clear" w:color="auto" w:fill="FFFFFF"/>
          <w:lang w:eastAsia="fr-FR"/>
        </w:rPr>
        <w:t xml:space="preserve"> un accès en franchise de droits et sans contingent au marché de l’UE, sur la base de règles d’origine favorables pour les pays partenaires. Ils contribuent ainsi à la diversification des exportations, à la compétitivité et à la création de chaînes de valeur locales. Dans ce cadre, le processus d’élargissement du champ de l’APE soutiendra la mise en œuvre de l’Alliance Afrique-Europe pour l’investissement durable et l’emploi, lancée en septembre 2018. De plus, il favorisera l’intégration économique régionale, notamment en développant des chaînes de valeur régionales. Il doit aussi constituer une étape préparatoire à la mise en œuvre de la Zone de libre-échange continentale africaine (ZLEC) dont les APE constituent l’un des piliers. Il faut savoir que c’est </w:t>
      </w:r>
      <w:r w:rsidRPr="002F589A">
        <w:rPr>
          <w:rFonts w:ascii="Arial Narrow" w:eastAsia="Times New Roman" w:hAnsi="Arial Narrow" w:cs="Arial"/>
          <w:color w:val="333333"/>
          <w:sz w:val="24"/>
          <w:szCs w:val="24"/>
          <w:shd w:val="clear" w:color="auto" w:fill="FFFFFF"/>
          <w:lang w:eastAsia="fr-FR"/>
        </w:rPr>
        <w:lastRenderedPageBreak/>
        <w:t xml:space="preserve">la première fois que l’approfondissement d’un APE est entrepris à la demande des pays qui mettent déjà en œuvre l’Accord. </w:t>
      </w:r>
    </w:p>
    <w:p w14:paraId="5648E053" w14:textId="37868E64" w:rsidR="00D50DB0" w:rsidRPr="002F589A" w:rsidRDefault="001D314D" w:rsidP="002F589A">
      <w:pPr>
        <w:spacing w:before="100" w:beforeAutospacing="1" w:after="100" w:afterAutospacing="1"/>
        <w:jc w:val="both"/>
        <w:rPr>
          <w:rFonts w:ascii="Arial Narrow" w:hAnsi="Arial Narrow" w:cs="Times New Roman"/>
          <w:b/>
          <w:sz w:val="24"/>
          <w:szCs w:val="24"/>
        </w:rPr>
      </w:pPr>
      <w:r>
        <w:rPr>
          <w:rFonts w:ascii="Arial Narrow" w:hAnsi="Arial Narrow" w:cs="Times New Roman"/>
          <w:b/>
          <w:sz w:val="24"/>
          <w:szCs w:val="24"/>
        </w:rPr>
        <w:t xml:space="preserve">4. </w:t>
      </w:r>
      <w:r w:rsidR="00D50DB0" w:rsidRPr="002F589A">
        <w:rPr>
          <w:rFonts w:ascii="Arial Narrow" w:hAnsi="Arial Narrow" w:cs="Times New Roman"/>
          <w:b/>
          <w:sz w:val="24"/>
          <w:szCs w:val="24"/>
        </w:rPr>
        <w:t xml:space="preserve">Défis de la jeunesse grandissante </w:t>
      </w:r>
    </w:p>
    <w:p w14:paraId="4536915A" w14:textId="77777777" w:rsidR="001D314D" w:rsidRDefault="00C04EB0" w:rsidP="001D314D">
      <w:pPr>
        <w:spacing w:after="0" w:line="240" w:lineRule="auto"/>
        <w:jc w:val="both"/>
        <w:rPr>
          <w:rFonts w:ascii="Arial Narrow" w:hAnsi="Arial Narrow" w:cs="Times New Roman"/>
          <w:color w:val="000000"/>
          <w:sz w:val="24"/>
          <w:szCs w:val="24"/>
          <w:lang w:eastAsia="fr-FR"/>
        </w:rPr>
      </w:pPr>
      <w:r w:rsidRPr="002F589A">
        <w:rPr>
          <w:rFonts w:ascii="Arial Narrow" w:eastAsia="Times New Roman" w:hAnsi="Arial Narrow" w:cs="Arial"/>
          <w:color w:val="000000"/>
          <w:sz w:val="24"/>
          <w:szCs w:val="24"/>
          <w:shd w:val="clear" w:color="auto" w:fill="FFFFFF"/>
          <w:lang w:eastAsia="fr-FR"/>
        </w:rPr>
        <w:t>Malgré les progrès qui ont été accomplis au cours des 20 dernières années pour améliorer la situation des jeunes dans le monde entier, ils font toujours face à des défis redoutables</w:t>
      </w:r>
      <w:r w:rsidR="002F589A">
        <w:rPr>
          <w:rFonts w:ascii="Arial Narrow" w:eastAsia="Times New Roman" w:hAnsi="Arial Narrow" w:cs="Arial"/>
          <w:color w:val="000000"/>
          <w:sz w:val="24"/>
          <w:szCs w:val="24"/>
          <w:shd w:val="clear" w:color="auto" w:fill="FFFFFF"/>
          <w:lang w:eastAsia="fr-FR"/>
        </w:rPr>
        <w:t>.</w:t>
      </w:r>
      <w:r w:rsidR="002F589A">
        <w:rPr>
          <w:rFonts w:ascii="Arial Narrow" w:eastAsia="Times New Roman" w:hAnsi="Arial Narrow" w:cs="Times New Roman"/>
          <w:sz w:val="24"/>
          <w:szCs w:val="24"/>
          <w:lang w:eastAsia="fr-FR"/>
        </w:rPr>
        <w:t xml:space="preserve"> </w:t>
      </w:r>
      <w:r w:rsidRPr="002F589A">
        <w:rPr>
          <w:rFonts w:ascii="Arial Narrow" w:hAnsi="Arial Narrow" w:cs="Times New Roman"/>
          <w:color w:val="000000"/>
          <w:sz w:val="24"/>
          <w:szCs w:val="24"/>
          <w:lang w:eastAsia="fr-FR"/>
        </w:rPr>
        <w:t>Il est en effet inconcevable qu'à certains endroits de la planète, les adolescents soient livrés à eux-mêmes sans instruction ni aucun espoir d'employabilité. Une situation, on le sait, qui entraîne bien souvent la frustration et qui, poussée à l'extrême, peut constituer un terreau fertile à la naissance d'idées extrémistes, facilitant les opérations de recrutement des groupes terroristes.</w:t>
      </w:r>
    </w:p>
    <w:p w14:paraId="2B363DA2" w14:textId="77777777" w:rsidR="001D314D" w:rsidRDefault="001D314D" w:rsidP="001D314D">
      <w:pPr>
        <w:spacing w:after="0" w:line="240" w:lineRule="auto"/>
        <w:jc w:val="both"/>
        <w:rPr>
          <w:rFonts w:ascii="Arial Narrow" w:hAnsi="Arial Narrow" w:cs="Times New Roman"/>
          <w:color w:val="000000"/>
          <w:sz w:val="24"/>
          <w:szCs w:val="24"/>
          <w:lang w:eastAsia="fr-FR"/>
        </w:rPr>
      </w:pPr>
    </w:p>
    <w:p w14:paraId="634A9F7F" w14:textId="5AE74797" w:rsidR="007671BE" w:rsidRPr="001D314D" w:rsidRDefault="001D314D" w:rsidP="001D314D">
      <w:pPr>
        <w:spacing w:after="0" w:line="240" w:lineRule="auto"/>
        <w:jc w:val="both"/>
        <w:rPr>
          <w:rFonts w:ascii="Arial Narrow" w:eastAsia="Times New Roman" w:hAnsi="Arial Narrow" w:cs="Times New Roman"/>
          <w:sz w:val="24"/>
          <w:szCs w:val="24"/>
          <w:lang w:eastAsia="fr-FR"/>
        </w:rPr>
      </w:pPr>
      <w:r>
        <w:rPr>
          <w:rFonts w:ascii="Arial Narrow" w:hAnsi="Arial Narrow" w:cs="Times New Roman"/>
          <w:color w:val="000000"/>
          <w:sz w:val="24"/>
          <w:szCs w:val="24"/>
          <w:lang w:eastAsia="fr-FR"/>
        </w:rPr>
        <w:t xml:space="preserve">5. </w:t>
      </w:r>
      <w:r w:rsidR="00D50DB0" w:rsidRPr="002E00D2">
        <w:rPr>
          <w:rFonts w:ascii="Arial Narrow" w:hAnsi="Arial Narrow"/>
          <w:b/>
        </w:rPr>
        <w:t>Formation et renforcement des capacités</w:t>
      </w:r>
      <w:r w:rsidR="007671BE" w:rsidRPr="002E00D2">
        <w:rPr>
          <w:rFonts w:ascii="Arial Narrow" w:hAnsi="Arial Narrow"/>
          <w:b/>
        </w:rPr>
        <w:t xml:space="preserve"> </w:t>
      </w:r>
    </w:p>
    <w:p w14:paraId="3F07F2D6" w14:textId="559504DE" w:rsidR="00D50DB0" w:rsidRPr="002F589A" w:rsidRDefault="007671BE" w:rsidP="002F589A">
      <w:pPr>
        <w:spacing w:before="100" w:beforeAutospacing="1" w:after="100" w:afterAutospacing="1" w:line="240" w:lineRule="auto"/>
        <w:jc w:val="both"/>
        <w:rPr>
          <w:rFonts w:ascii="Arial Narrow" w:hAnsi="Arial Narrow" w:cs="Times New Roman"/>
          <w:sz w:val="24"/>
          <w:szCs w:val="24"/>
          <w:lang w:eastAsia="fr-FR"/>
        </w:rPr>
      </w:pPr>
      <w:r w:rsidRPr="00A10774">
        <w:rPr>
          <w:rFonts w:ascii="Arial Narrow" w:hAnsi="Arial Narrow" w:cs="Times New Roman"/>
          <w:sz w:val="24"/>
          <w:szCs w:val="24"/>
          <w:lang w:eastAsia="fr-FR"/>
        </w:rPr>
        <w:t xml:space="preserve">Renforcer les </w:t>
      </w:r>
      <w:r w:rsidR="002E00D2" w:rsidRPr="00A10774">
        <w:rPr>
          <w:rFonts w:ascii="Arial Narrow" w:hAnsi="Arial Narrow" w:cs="Times New Roman"/>
          <w:sz w:val="24"/>
          <w:szCs w:val="24"/>
          <w:lang w:eastAsia="fr-FR"/>
        </w:rPr>
        <w:t>capacités</w:t>
      </w:r>
      <w:r w:rsidRPr="00A10774">
        <w:rPr>
          <w:rFonts w:ascii="Arial Narrow" w:hAnsi="Arial Narrow" w:cs="Times New Roman"/>
          <w:sz w:val="24"/>
          <w:szCs w:val="24"/>
          <w:lang w:eastAsia="fr-FR"/>
        </w:rPr>
        <w:t xml:space="preserve"> pour assurer un soutien humain et technique plus important en faveur du </w:t>
      </w:r>
      <w:r w:rsidR="002E00D2" w:rsidRPr="00A10774">
        <w:rPr>
          <w:rFonts w:ascii="Arial Narrow" w:hAnsi="Arial Narrow" w:cs="Times New Roman"/>
          <w:sz w:val="24"/>
          <w:szCs w:val="24"/>
          <w:lang w:eastAsia="fr-FR"/>
        </w:rPr>
        <w:t>développement</w:t>
      </w:r>
      <w:r w:rsidRPr="00A10774">
        <w:rPr>
          <w:rFonts w:ascii="Arial Narrow" w:hAnsi="Arial Narrow" w:cs="Times New Roman"/>
          <w:sz w:val="24"/>
          <w:szCs w:val="24"/>
          <w:lang w:eastAsia="fr-FR"/>
        </w:rPr>
        <w:t xml:space="preserve"> durable est important tant pour le secteur privé que pour le secteur public. L’EIDD cite plusieurs exemples, comme les services de formation et de vulgarisation pour les paysans, la formation des responsables de services de tourisme et l’aide à la </w:t>
      </w:r>
      <w:r w:rsidR="002745F4" w:rsidRPr="00A10774">
        <w:rPr>
          <w:rFonts w:ascii="Arial Narrow" w:hAnsi="Arial Narrow" w:cs="Times New Roman"/>
          <w:sz w:val="24"/>
          <w:szCs w:val="24"/>
          <w:lang w:eastAsia="fr-FR"/>
        </w:rPr>
        <w:t>création</w:t>
      </w:r>
      <w:r w:rsidRPr="00A10774">
        <w:rPr>
          <w:rFonts w:ascii="Arial Narrow" w:hAnsi="Arial Narrow" w:cs="Times New Roman"/>
          <w:sz w:val="24"/>
          <w:szCs w:val="24"/>
          <w:lang w:eastAsia="fr-FR"/>
        </w:rPr>
        <w:t xml:space="preserve"> de </w:t>
      </w:r>
      <w:r w:rsidR="002745F4" w:rsidRPr="00A10774">
        <w:rPr>
          <w:rFonts w:ascii="Arial Narrow" w:hAnsi="Arial Narrow" w:cs="Times New Roman"/>
          <w:sz w:val="24"/>
          <w:szCs w:val="24"/>
          <w:lang w:eastAsia="fr-FR"/>
        </w:rPr>
        <w:t>régimes</w:t>
      </w:r>
      <w:r w:rsidRPr="00A10774">
        <w:rPr>
          <w:rFonts w:ascii="Arial Narrow" w:hAnsi="Arial Narrow" w:cs="Times New Roman"/>
          <w:sz w:val="24"/>
          <w:szCs w:val="24"/>
          <w:lang w:eastAsia="fr-FR"/>
        </w:rPr>
        <w:t xml:space="preserve"> efficaces de gestion et de conservation de la </w:t>
      </w:r>
      <w:r w:rsidR="002745F4" w:rsidRPr="00A10774">
        <w:rPr>
          <w:rFonts w:ascii="Arial Narrow" w:hAnsi="Arial Narrow" w:cs="Times New Roman"/>
          <w:sz w:val="24"/>
          <w:szCs w:val="24"/>
          <w:lang w:eastAsia="fr-FR"/>
        </w:rPr>
        <w:t>pêche</w:t>
      </w:r>
      <w:r w:rsidR="002745F4">
        <w:rPr>
          <w:rFonts w:ascii="Arial Narrow" w:hAnsi="Arial Narrow" w:cs="Times New Roman"/>
          <w:sz w:val="24"/>
          <w:szCs w:val="24"/>
          <w:lang w:eastAsia="fr-FR"/>
        </w:rPr>
        <w:t xml:space="preserve">. </w:t>
      </w:r>
      <w:r w:rsidRPr="00A10774">
        <w:rPr>
          <w:rFonts w:ascii="Arial Narrow" w:hAnsi="Arial Narrow" w:cs="Times New Roman"/>
          <w:sz w:val="24"/>
          <w:szCs w:val="24"/>
          <w:lang w:eastAsia="fr-FR"/>
        </w:rPr>
        <w:t xml:space="preserve">Le renforcement des </w:t>
      </w:r>
      <w:r w:rsidR="002745F4" w:rsidRPr="00A10774">
        <w:rPr>
          <w:rFonts w:ascii="Arial Narrow" w:hAnsi="Arial Narrow" w:cs="Times New Roman"/>
          <w:sz w:val="24"/>
          <w:szCs w:val="24"/>
          <w:lang w:eastAsia="fr-FR"/>
        </w:rPr>
        <w:t>capacités</w:t>
      </w:r>
      <w:r w:rsidRPr="00A10774">
        <w:rPr>
          <w:rFonts w:ascii="Arial Narrow" w:hAnsi="Arial Narrow" w:cs="Times New Roman"/>
          <w:sz w:val="24"/>
          <w:szCs w:val="24"/>
          <w:lang w:eastAsia="fr-FR"/>
        </w:rPr>
        <w:t xml:space="preserve"> et</w:t>
      </w:r>
      <w:r w:rsidRPr="00A10774">
        <w:rPr>
          <w:rFonts w:ascii="Arial Narrow" w:hAnsi="Arial Narrow" w:cs="Times New Roman"/>
          <w:sz w:val="24"/>
          <w:szCs w:val="24"/>
          <w:lang w:eastAsia="fr-FR"/>
        </w:rPr>
        <w:br/>
        <w:t xml:space="preserve">le soutien sont </w:t>
      </w:r>
      <w:r w:rsidR="002745F4" w:rsidRPr="00A10774">
        <w:rPr>
          <w:rFonts w:ascii="Arial Narrow" w:hAnsi="Arial Narrow" w:cs="Times New Roman"/>
          <w:sz w:val="24"/>
          <w:szCs w:val="24"/>
          <w:lang w:eastAsia="fr-FR"/>
        </w:rPr>
        <w:t>également</w:t>
      </w:r>
      <w:r w:rsidRPr="00A10774">
        <w:rPr>
          <w:rFonts w:ascii="Arial Narrow" w:hAnsi="Arial Narrow" w:cs="Times New Roman"/>
          <w:sz w:val="24"/>
          <w:szCs w:val="24"/>
          <w:lang w:eastAsia="fr-FR"/>
        </w:rPr>
        <w:t xml:space="preserve"> importants dans le cadre de la diffusion des codes</w:t>
      </w:r>
      <w:r w:rsidRPr="00A10774">
        <w:rPr>
          <w:rFonts w:ascii="Arial Narrow" w:hAnsi="Arial Narrow" w:cs="Times New Roman"/>
          <w:sz w:val="24"/>
          <w:szCs w:val="24"/>
          <w:lang w:eastAsia="fr-FR"/>
        </w:rPr>
        <w:br/>
        <w:t xml:space="preserve">de conduite et de la formation pour </w:t>
      </w:r>
      <w:r w:rsidR="002745F4" w:rsidRPr="00A10774">
        <w:rPr>
          <w:rFonts w:ascii="Arial Narrow" w:hAnsi="Arial Narrow" w:cs="Times New Roman"/>
          <w:sz w:val="24"/>
          <w:szCs w:val="24"/>
          <w:lang w:eastAsia="fr-FR"/>
        </w:rPr>
        <w:t>améliorer</w:t>
      </w:r>
      <w:r w:rsidRPr="00A10774">
        <w:rPr>
          <w:rFonts w:ascii="Arial Narrow" w:hAnsi="Arial Narrow" w:cs="Times New Roman"/>
          <w:sz w:val="24"/>
          <w:szCs w:val="24"/>
          <w:lang w:eastAsia="fr-FR"/>
        </w:rPr>
        <w:t xml:space="preserve"> les </w:t>
      </w:r>
      <w:r w:rsidR="002745F4" w:rsidRPr="00A10774">
        <w:rPr>
          <w:rFonts w:ascii="Arial Narrow" w:hAnsi="Arial Narrow" w:cs="Times New Roman"/>
          <w:sz w:val="24"/>
          <w:szCs w:val="24"/>
          <w:lang w:eastAsia="fr-FR"/>
        </w:rPr>
        <w:t>capacités</w:t>
      </w:r>
      <w:r w:rsidRPr="00A10774">
        <w:rPr>
          <w:rFonts w:ascii="Arial Narrow" w:hAnsi="Arial Narrow" w:cs="Times New Roman"/>
          <w:sz w:val="24"/>
          <w:szCs w:val="24"/>
          <w:lang w:eastAsia="fr-FR"/>
        </w:rPr>
        <w:t xml:space="preserve"> à trouver des </w:t>
      </w:r>
      <w:r w:rsidR="002745F4" w:rsidRPr="00A10774">
        <w:rPr>
          <w:rFonts w:ascii="Arial Narrow" w:hAnsi="Arial Narrow" w:cs="Times New Roman"/>
          <w:sz w:val="24"/>
          <w:szCs w:val="24"/>
          <w:lang w:eastAsia="fr-FR"/>
        </w:rPr>
        <w:t>marchés</w:t>
      </w:r>
      <w:r w:rsidRPr="00A10774">
        <w:rPr>
          <w:rFonts w:ascii="Arial Narrow" w:hAnsi="Arial Narrow" w:cs="Times New Roman"/>
          <w:sz w:val="24"/>
          <w:szCs w:val="24"/>
          <w:lang w:eastAsia="fr-FR"/>
        </w:rPr>
        <w:t xml:space="preserve"> de niche à valeur </w:t>
      </w:r>
      <w:r w:rsidR="002745F4" w:rsidRPr="00A10774">
        <w:rPr>
          <w:rFonts w:ascii="Arial Narrow" w:hAnsi="Arial Narrow" w:cs="Times New Roman"/>
          <w:sz w:val="24"/>
          <w:szCs w:val="24"/>
          <w:lang w:eastAsia="fr-FR"/>
        </w:rPr>
        <w:t>ajoutée</w:t>
      </w:r>
      <w:r w:rsidRPr="00A10774">
        <w:rPr>
          <w:rFonts w:ascii="Arial Narrow" w:hAnsi="Arial Narrow" w:cs="Times New Roman"/>
          <w:sz w:val="24"/>
          <w:szCs w:val="24"/>
          <w:lang w:eastAsia="fr-FR"/>
        </w:rPr>
        <w:t xml:space="preserve"> dans l’UE. En outre, l’EIDD a mis en </w:t>
      </w:r>
      <w:r w:rsidR="002745F4" w:rsidRPr="00A10774">
        <w:rPr>
          <w:rFonts w:ascii="Arial Narrow" w:hAnsi="Arial Narrow" w:cs="Times New Roman"/>
          <w:sz w:val="24"/>
          <w:szCs w:val="24"/>
          <w:lang w:eastAsia="fr-FR"/>
        </w:rPr>
        <w:t>lumière</w:t>
      </w:r>
      <w:r w:rsidRPr="00A10774">
        <w:rPr>
          <w:rFonts w:ascii="Arial Narrow" w:hAnsi="Arial Narrow" w:cs="Times New Roman"/>
          <w:sz w:val="24"/>
          <w:szCs w:val="24"/>
          <w:lang w:eastAsia="fr-FR"/>
        </w:rPr>
        <w:br/>
        <w:t xml:space="preserve">la </w:t>
      </w:r>
      <w:r w:rsidR="002745F4" w:rsidRPr="00A10774">
        <w:rPr>
          <w:rFonts w:ascii="Arial Narrow" w:hAnsi="Arial Narrow" w:cs="Times New Roman"/>
          <w:sz w:val="24"/>
          <w:szCs w:val="24"/>
          <w:lang w:eastAsia="fr-FR"/>
        </w:rPr>
        <w:t>nécessité</w:t>
      </w:r>
      <w:r w:rsidRPr="00A10774">
        <w:rPr>
          <w:rFonts w:ascii="Arial Narrow" w:hAnsi="Arial Narrow" w:cs="Times New Roman"/>
          <w:sz w:val="24"/>
          <w:szCs w:val="24"/>
          <w:lang w:eastAsia="fr-FR"/>
        </w:rPr>
        <w:t xml:space="preserve">́ de </w:t>
      </w:r>
      <w:r w:rsidR="002745F4" w:rsidRPr="00A10774">
        <w:rPr>
          <w:rFonts w:ascii="Arial Narrow" w:hAnsi="Arial Narrow" w:cs="Times New Roman"/>
          <w:sz w:val="24"/>
          <w:szCs w:val="24"/>
          <w:lang w:eastAsia="fr-FR"/>
        </w:rPr>
        <w:t>développer</w:t>
      </w:r>
      <w:r w:rsidRPr="00A10774">
        <w:rPr>
          <w:rFonts w:ascii="Arial Narrow" w:hAnsi="Arial Narrow" w:cs="Times New Roman"/>
          <w:sz w:val="24"/>
          <w:szCs w:val="24"/>
          <w:lang w:eastAsia="fr-FR"/>
        </w:rPr>
        <w:t xml:space="preserve"> les relations humaines et de renforcer les </w:t>
      </w:r>
      <w:r w:rsidR="002745F4" w:rsidRPr="00A10774">
        <w:rPr>
          <w:rFonts w:ascii="Arial Narrow" w:hAnsi="Arial Narrow" w:cs="Times New Roman"/>
          <w:sz w:val="24"/>
          <w:szCs w:val="24"/>
          <w:lang w:eastAsia="fr-FR"/>
        </w:rPr>
        <w:t>capacités</w:t>
      </w:r>
      <w:r w:rsidRPr="00A10774">
        <w:rPr>
          <w:rFonts w:ascii="Arial Narrow" w:hAnsi="Arial Narrow" w:cs="Times New Roman"/>
          <w:sz w:val="24"/>
          <w:szCs w:val="24"/>
          <w:lang w:eastAsia="fr-FR"/>
        </w:rPr>
        <w:t xml:space="preserve"> de marketing et de </w:t>
      </w:r>
      <w:r w:rsidR="002745F4" w:rsidRPr="00A10774">
        <w:rPr>
          <w:rFonts w:ascii="Arial Narrow" w:hAnsi="Arial Narrow" w:cs="Times New Roman"/>
          <w:sz w:val="24"/>
          <w:szCs w:val="24"/>
          <w:lang w:eastAsia="fr-FR"/>
        </w:rPr>
        <w:t>réseautage</w:t>
      </w:r>
      <w:r w:rsidRPr="00A10774">
        <w:rPr>
          <w:rFonts w:ascii="Arial Narrow" w:hAnsi="Arial Narrow" w:cs="Times New Roman"/>
          <w:sz w:val="24"/>
          <w:szCs w:val="24"/>
          <w:lang w:eastAsia="fr-FR"/>
        </w:rPr>
        <w:t xml:space="preserve"> dans le secteur privé. Des partenariats pourraient </w:t>
      </w:r>
      <w:r w:rsidR="002745F4" w:rsidRPr="00A10774">
        <w:rPr>
          <w:rFonts w:ascii="Arial Narrow" w:hAnsi="Arial Narrow" w:cs="Times New Roman"/>
          <w:sz w:val="24"/>
          <w:szCs w:val="24"/>
          <w:lang w:eastAsia="fr-FR"/>
        </w:rPr>
        <w:t>être</w:t>
      </w:r>
      <w:r w:rsidRPr="00A10774">
        <w:rPr>
          <w:rFonts w:ascii="Arial Narrow" w:hAnsi="Arial Narrow" w:cs="Times New Roman"/>
          <w:sz w:val="24"/>
          <w:szCs w:val="24"/>
          <w:lang w:eastAsia="fr-FR"/>
        </w:rPr>
        <w:t xml:space="preserve"> </w:t>
      </w:r>
      <w:r w:rsidR="002745F4" w:rsidRPr="00A10774">
        <w:rPr>
          <w:rFonts w:ascii="Arial Narrow" w:hAnsi="Arial Narrow" w:cs="Times New Roman"/>
          <w:sz w:val="24"/>
          <w:szCs w:val="24"/>
          <w:lang w:eastAsia="fr-FR"/>
        </w:rPr>
        <w:t>crées</w:t>
      </w:r>
      <w:r w:rsidRPr="00A10774">
        <w:rPr>
          <w:rFonts w:ascii="Arial Narrow" w:hAnsi="Arial Narrow" w:cs="Times New Roman"/>
          <w:sz w:val="24"/>
          <w:szCs w:val="24"/>
          <w:lang w:eastAsia="fr-FR"/>
        </w:rPr>
        <w:t xml:space="preserve"> dans le secteur privé ou en conjonction avec le secteur public pour appliquer la recherche et le </w:t>
      </w:r>
      <w:r w:rsidR="002745F4" w:rsidRPr="00A10774">
        <w:rPr>
          <w:rFonts w:ascii="Arial Narrow" w:hAnsi="Arial Narrow" w:cs="Times New Roman"/>
          <w:sz w:val="24"/>
          <w:szCs w:val="24"/>
          <w:lang w:eastAsia="fr-FR"/>
        </w:rPr>
        <w:t>développement</w:t>
      </w:r>
      <w:r w:rsidRPr="00A10774">
        <w:rPr>
          <w:rFonts w:ascii="Arial Narrow" w:hAnsi="Arial Narrow" w:cs="Times New Roman"/>
          <w:sz w:val="24"/>
          <w:szCs w:val="24"/>
          <w:lang w:eastAsia="fr-FR"/>
        </w:rPr>
        <w:t xml:space="preserve"> dans les secteurs </w:t>
      </w:r>
      <w:r w:rsidR="002745F4" w:rsidRPr="00A10774">
        <w:rPr>
          <w:rFonts w:ascii="Arial Narrow" w:hAnsi="Arial Narrow" w:cs="Times New Roman"/>
          <w:sz w:val="24"/>
          <w:szCs w:val="24"/>
          <w:lang w:eastAsia="fr-FR"/>
        </w:rPr>
        <w:t>clés</w:t>
      </w:r>
      <w:r w:rsidRPr="00A10774">
        <w:rPr>
          <w:rFonts w:ascii="Arial Narrow" w:hAnsi="Arial Narrow" w:cs="Times New Roman"/>
          <w:sz w:val="24"/>
          <w:szCs w:val="24"/>
          <w:lang w:eastAsia="fr-FR"/>
        </w:rPr>
        <w:t xml:space="preserve"> et promouvoir un </w:t>
      </w:r>
      <w:r w:rsidR="002745F4">
        <w:rPr>
          <w:rFonts w:ascii="Arial Narrow" w:hAnsi="Arial Narrow" w:cs="Times New Roman"/>
          <w:sz w:val="24"/>
          <w:szCs w:val="24"/>
          <w:lang w:eastAsia="fr-FR"/>
        </w:rPr>
        <w:t>développement</w:t>
      </w:r>
      <w:r w:rsidRPr="00A10774">
        <w:rPr>
          <w:rFonts w:ascii="Arial Narrow" w:hAnsi="Arial Narrow" w:cs="Times New Roman"/>
          <w:sz w:val="24"/>
          <w:szCs w:val="24"/>
          <w:lang w:eastAsia="fr-FR"/>
        </w:rPr>
        <w:t xml:space="preserve"> durable. L’importance des centres de formation dans des secteurs </w:t>
      </w:r>
      <w:r w:rsidR="002745F4" w:rsidRPr="00A10774">
        <w:rPr>
          <w:rFonts w:ascii="Arial Narrow" w:hAnsi="Arial Narrow" w:cs="Times New Roman"/>
          <w:sz w:val="24"/>
          <w:szCs w:val="24"/>
          <w:lang w:eastAsia="fr-FR"/>
        </w:rPr>
        <w:t>spécifiques</w:t>
      </w:r>
      <w:r w:rsidRPr="00A10774">
        <w:rPr>
          <w:rFonts w:ascii="Arial Narrow" w:hAnsi="Arial Narrow" w:cs="Times New Roman"/>
          <w:sz w:val="24"/>
          <w:szCs w:val="24"/>
          <w:lang w:eastAsia="fr-FR"/>
        </w:rPr>
        <w:t xml:space="preserve"> (comme l’horticulture) est </w:t>
      </w:r>
      <w:r w:rsidR="002745F4" w:rsidRPr="00A10774">
        <w:rPr>
          <w:rFonts w:ascii="Arial Narrow" w:hAnsi="Arial Narrow" w:cs="Times New Roman"/>
          <w:sz w:val="24"/>
          <w:szCs w:val="24"/>
          <w:lang w:eastAsia="fr-FR"/>
        </w:rPr>
        <w:t>également</w:t>
      </w:r>
      <w:r w:rsidRPr="00A10774">
        <w:rPr>
          <w:rFonts w:ascii="Arial Narrow" w:hAnsi="Arial Narrow" w:cs="Times New Roman"/>
          <w:sz w:val="24"/>
          <w:szCs w:val="24"/>
          <w:lang w:eastAsia="fr-FR"/>
        </w:rPr>
        <w:t xml:space="preserve"> </w:t>
      </w:r>
      <w:r w:rsidR="002745F4" w:rsidRPr="00A10774">
        <w:rPr>
          <w:rFonts w:ascii="Arial Narrow" w:hAnsi="Arial Narrow" w:cs="Times New Roman"/>
          <w:sz w:val="24"/>
          <w:szCs w:val="24"/>
          <w:lang w:eastAsia="fr-FR"/>
        </w:rPr>
        <w:t>soulignée</w:t>
      </w:r>
      <w:r w:rsidRPr="00A10774">
        <w:rPr>
          <w:rFonts w:ascii="Arial Narrow" w:hAnsi="Arial Narrow" w:cs="Times New Roman"/>
          <w:sz w:val="24"/>
          <w:szCs w:val="24"/>
          <w:lang w:eastAsia="fr-FR"/>
        </w:rPr>
        <w:t xml:space="preserve">. </w:t>
      </w:r>
    </w:p>
    <w:p w14:paraId="2E56ECA1" w14:textId="573080E8" w:rsidR="00D50DB0" w:rsidRPr="005111D8" w:rsidRDefault="001D314D" w:rsidP="00947C14">
      <w:pPr>
        <w:spacing w:before="100" w:beforeAutospacing="1" w:after="100" w:afterAutospacing="1"/>
        <w:jc w:val="both"/>
        <w:rPr>
          <w:rFonts w:ascii="Arial Narrow" w:hAnsi="Arial Narrow" w:cs="Times New Roman"/>
          <w:b/>
          <w:sz w:val="24"/>
          <w:szCs w:val="24"/>
        </w:rPr>
      </w:pPr>
      <w:r>
        <w:rPr>
          <w:rFonts w:ascii="Arial Narrow" w:hAnsi="Arial Narrow" w:cs="Times New Roman"/>
          <w:b/>
          <w:sz w:val="24"/>
          <w:szCs w:val="24"/>
        </w:rPr>
        <w:t xml:space="preserve">6. </w:t>
      </w:r>
      <w:r w:rsidR="00D50DB0" w:rsidRPr="005111D8">
        <w:rPr>
          <w:rFonts w:ascii="Arial Narrow" w:hAnsi="Arial Narrow" w:cs="Times New Roman"/>
          <w:b/>
          <w:sz w:val="24"/>
          <w:szCs w:val="24"/>
        </w:rPr>
        <w:t xml:space="preserve">La bonne gouvernance et la démocratie   </w:t>
      </w:r>
    </w:p>
    <w:p w14:paraId="0BDEDEC1" w14:textId="4F79DD7E" w:rsidR="005111D8" w:rsidRPr="005111D8" w:rsidRDefault="005111D8" w:rsidP="005111D8">
      <w:pPr>
        <w:pStyle w:val="texte"/>
        <w:spacing w:before="240" w:beforeAutospacing="0" w:after="240" w:afterAutospacing="0"/>
        <w:jc w:val="both"/>
        <w:rPr>
          <w:rFonts w:ascii="Arial Narrow" w:hAnsi="Arial Narrow" w:cs="Times New Roman"/>
          <w:color w:val="333333"/>
          <w:sz w:val="24"/>
          <w:szCs w:val="24"/>
        </w:rPr>
      </w:pPr>
      <w:r w:rsidRPr="005111D8">
        <w:rPr>
          <w:rFonts w:ascii="Arial Narrow" w:hAnsi="Arial Narrow" w:cs="Times New Roman"/>
          <w:color w:val="333333"/>
          <w:sz w:val="24"/>
          <w:szCs w:val="24"/>
        </w:rPr>
        <w:t>L’Accord de Cotonou (2000, révisé en 2005) stipule que la bonne gouvernance est à la base du partenariat entre les pays d’Afrique, de la Caraïbe et du Pacifique (ACP) et l’Union Européenne. Il invite les Etats à consulter les organismes de la société civile et le secteur privé et à les impliquer dans la formulation des politiques et des stratégies de développement. Plusieurs Etats insulaires font partie des pays ACP</w:t>
      </w:r>
      <w:r>
        <w:rPr>
          <w:rFonts w:ascii="Arial Narrow" w:hAnsi="Arial Narrow" w:cs="Times New Roman"/>
          <w:b/>
          <w:bCs/>
          <w:color w:val="333333"/>
          <w:sz w:val="24"/>
          <w:szCs w:val="24"/>
        </w:rPr>
        <w:t>.</w:t>
      </w:r>
    </w:p>
    <w:p w14:paraId="18F57362" w14:textId="77777777" w:rsidR="005111D8" w:rsidRDefault="005111D8" w:rsidP="005111D8">
      <w:pPr>
        <w:pStyle w:val="texte"/>
        <w:spacing w:before="240" w:beforeAutospacing="0" w:after="240" w:afterAutospacing="0"/>
        <w:jc w:val="both"/>
        <w:rPr>
          <w:rFonts w:ascii="Arial Narrow" w:hAnsi="Arial Narrow" w:cs="Times New Roman"/>
          <w:color w:val="333333"/>
          <w:sz w:val="24"/>
          <w:szCs w:val="24"/>
        </w:rPr>
      </w:pPr>
      <w:r w:rsidRPr="005111D8">
        <w:rPr>
          <w:rFonts w:ascii="Arial Narrow" w:hAnsi="Arial Narrow" w:cs="Times New Roman"/>
          <w:color w:val="333333"/>
          <w:sz w:val="24"/>
          <w:szCs w:val="24"/>
        </w:rPr>
        <w:t>Dans sa déclaration de 2006 intitulée « Le Consensus européen pour le développement », l’UE fait de la bonne gouvernance l’un des principaux objectifs de sa politique de développement. Tout accord de coopération avec l’UE et toute aide financière de l’UE comportent une référence à la bonne gouvernance, ainsi qu’aux droits de l’homme, à la démocratie et à l’Etat de droit. L’enjeu de la bonne gouvernance est d’accroître la légitimité et l’efficacité de l’UE. Les principes de la bonne gouvernance sont : l’obligation de rendre compte, la transparence, l’efficience et l’efficacité, la réceptivité, la prospective et la primauté du droit (</w:t>
      </w:r>
      <w:proofErr w:type="spellStart"/>
      <w:r w:rsidRPr="005111D8">
        <w:rPr>
          <w:rFonts w:ascii="Arial Narrow" w:hAnsi="Arial Narrow" w:cs="Times New Roman"/>
          <w:color w:val="333333"/>
          <w:sz w:val="24"/>
          <w:szCs w:val="24"/>
        </w:rPr>
        <w:t>Giuliani</w:t>
      </w:r>
      <w:proofErr w:type="spellEnd"/>
      <w:r w:rsidRPr="005111D8">
        <w:rPr>
          <w:rFonts w:ascii="Arial Narrow" w:hAnsi="Arial Narrow" w:cs="Times New Roman"/>
          <w:color w:val="333333"/>
          <w:sz w:val="24"/>
          <w:szCs w:val="24"/>
        </w:rPr>
        <w:t xml:space="preserve">, 2006). En 2006, la Commission Européenne met en avant un principe : l’émergence d’une véritable gouvernance légitime dans les pays du Sud ne peut résulter que des débats internes à ces sociétés et non d’un modèle extérieur importé. Il s’agit avant tout pour l’Europe d’accompagner ces processus internes. </w:t>
      </w:r>
    </w:p>
    <w:p w14:paraId="7C3C90CB" w14:textId="550D14B5" w:rsidR="00D50DB0" w:rsidRPr="005111D8" w:rsidRDefault="005111D8" w:rsidP="005111D8">
      <w:pPr>
        <w:pStyle w:val="texte"/>
        <w:spacing w:before="240" w:beforeAutospacing="0" w:after="240" w:afterAutospacing="0"/>
        <w:jc w:val="both"/>
        <w:rPr>
          <w:rFonts w:ascii="Arial Narrow" w:hAnsi="Arial Narrow" w:cs="Times New Roman"/>
          <w:color w:val="333333"/>
          <w:sz w:val="24"/>
          <w:szCs w:val="24"/>
        </w:rPr>
      </w:pPr>
      <w:r w:rsidRPr="005111D8">
        <w:rPr>
          <w:rFonts w:ascii="Arial Narrow" w:hAnsi="Arial Narrow" w:cs="Times New Roman"/>
          <w:color w:val="333333"/>
          <w:sz w:val="24"/>
          <w:szCs w:val="24"/>
        </w:rPr>
        <w:t xml:space="preserve">Dans la communication de la Commission européenne « La gouvernance dans le consensus européen pour le développement. Vers une approche harmonisée au sein de l’UE » (2006), l’expression « gouvernance démocratique » est utilisée et tend à remplacer le terme de « bonne gouvernance ». La gouvernance démocratique est un concept qui s’applique aux sphères économiques, sociales, </w:t>
      </w:r>
      <w:r w:rsidRPr="005111D8">
        <w:rPr>
          <w:rFonts w:ascii="Arial Narrow" w:hAnsi="Arial Narrow" w:cs="Times New Roman"/>
          <w:color w:val="333333"/>
          <w:sz w:val="24"/>
          <w:szCs w:val="24"/>
        </w:rPr>
        <w:lastRenderedPageBreak/>
        <w:t>environnementales et politiques d’un pays. Elle comprend des problématiques diverses : le respect des droits de l’homme et des libertés fondamentales, l’accès pour tous à la justice et aux services sociaux de base, la promotion de la croissance économique et de la cohésion sociale dans un climat favorisant l’investissement privé. Elle englobe tout un ensemble de droits des citoyens et de questions géopolitiques (migration, sécurité internationale, gestion des ressources naturelles).</w:t>
      </w:r>
    </w:p>
    <w:p w14:paraId="19811507" w14:textId="77777777" w:rsidR="00EA1DFF" w:rsidRPr="00EA1DFF" w:rsidRDefault="00EA1DFF" w:rsidP="00EA1DFF">
      <w:pPr>
        <w:spacing w:after="0" w:line="240" w:lineRule="auto"/>
        <w:jc w:val="both"/>
        <w:rPr>
          <w:rFonts w:ascii="Arial Narrow" w:eastAsia="Times New Roman" w:hAnsi="Arial Narrow" w:cs="Times New Roman"/>
          <w:sz w:val="24"/>
          <w:szCs w:val="24"/>
          <w:lang w:eastAsia="fr-FR"/>
        </w:rPr>
      </w:pPr>
    </w:p>
    <w:sectPr w:rsidR="00EA1DFF" w:rsidRPr="00EA1DFF" w:rsidSect="004C5772">
      <w:headerReference w:type="default" r:id="rId16"/>
      <w:footerReference w:type="default" r:id="rId17"/>
      <w:pgSz w:w="11906" w:h="16838"/>
      <w:pgMar w:top="1417" w:right="1417" w:bottom="1417" w:left="1417" w:header="567"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4660F" w14:textId="77777777" w:rsidR="005170B1" w:rsidRDefault="005170B1" w:rsidP="005F732C">
      <w:r>
        <w:separator/>
      </w:r>
    </w:p>
  </w:endnote>
  <w:endnote w:type="continuationSeparator" w:id="0">
    <w:p w14:paraId="6229DB92" w14:textId="77777777" w:rsidR="005170B1" w:rsidRDefault="005170B1" w:rsidP="005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DejaVu Sans">
    <w:altName w:val="Times New Roman"/>
    <w:charset w:val="00"/>
    <w:family w:val="auto"/>
    <w:pitch w:val="variable"/>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바탕">
    <w:charset w:val="4F"/>
    <w:family w:val="auto"/>
    <w:pitch w:val="variable"/>
    <w:sig w:usb0="00000001" w:usb1="09060000" w:usb2="00000010" w:usb3="00000000" w:csb0="00080000"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4380E" w14:textId="77777777" w:rsidR="005170B1" w:rsidRDefault="005170B1" w:rsidP="00D37562">
    <w:pPr>
      <w:pStyle w:val="Pieddepage"/>
      <w:pBdr>
        <w:top w:val="thinThickSmallGap" w:sz="24" w:space="0" w:color="622423"/>
      </w:pBdr>
      <w:tabs>
        <w:tab w:val="left" w:pos="6192"/>
      </w:tabs>
      <w:rPr>
        <w:rFonts w:ascii="Cambria" w:hAnsi="Cambria"/>
      </w:rPr>
    </w:pPr>
  </w:p>
  <w:p w14:paraId="12375425" w14:textId="77777777" w:rsidR="005170B1" w:rsidRDefault="005170B1" w:rsidP="00D37562">
    <w:pPr>
      <w:pStyle w:val="Pieddepage"/>
      <w:pBdr>
        <w:top w:val="thinThickSmallGap" w:sz="24" w:space="0" w:color="622423"/>
      </w:pBdr>
      <w:tabs>
        <w:tab w:val="left" w:pos="6192"/>
      </w:tabs>
      <w:rPr>
        <w:rFonts w:ascii="Cambria" w:hAnsi="Cambria"/>
      </w:rPr>
    </w:pPr>
  </w:p>
  <w:p w14:paraId="6FA3C7DC" w14:textId="77777777" w:rsidR="005170B1" w:rsidRDefault="005170B1" w:rsidP="00D37562">
    <w:pPr>
      <w:pStyle w:val="Pieddepage"/>
      <w:pBdr>
        <w:top w:val="thinThickSmallGap" w:sz="24" w:space="0" w:color="622423"/>
      </w:pBdr>
      <w:tabs>
        <w:tab w:val="left" w:pos="6192"/>
      </w:tabs>
      <w:rPr>
        <w:rFonts w:ascii="Cambria" w:hAnsi="Cambria"/>
      </w:rPr>
    </w:pPr>
    <w:r>
      <w:rPr>
        <w:rFonts w:ascii="Cambria" w:hAnsi="Cambria"/>
      </w:rPr>
      <w:tab/>
    </w:r>
    <w:r>
      <w:rPr>
        <w:rFonts w:ascii="Cambria" w:hAnsi="Cambria"/>
      </w:rPr>
      <w:tab/>
    </w:r>
  </w:p>
  <w:p w14:paraId="3A79A66E" w14:textId="77777777" w:rsidR="005170B1" w:rsidRDefault="005170B1" w:rsidP="003C618F">
    <w:pPr>
      <w:pStyle w:val="Pieddepage"/>
      <w:rPr>
        <w:lang w:val="fr-BE"/>
      </w:rPr>
    </w:pPr>
  </w:p>
  <w:p w14:paraId="67F29B55" w14:textId="77777777" w:rsidR="005170B1" w:rsidRPr="00F52EF6" w:rsidRDefault="005170B1" w:rsidP="003C618F">
    <w:pPr>
      <w:pStyle w:val="Pieddepage"/>
      <w:rPr>
        <w:lang w:val="fr-B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AE09D" w14:textId="77777777" w:rsidR="005170B1" w:rsidRDefault="005170B1" w:rsidP="005F732C">
      <w:r>
        <w:separator/>
      </w:r>
    </w:p>
  </w:footnote>
  <w:footnote w:type="continuationSeparator" w:id="0">
    <w:p w14:paraId="50955F2B" w14:textId="77777777" w:rsidR="005170B1" w:rsidRDefault="005170B1" w:rsidP="005F73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D89BC" w14:textId="77777777" w:rsidR="005170B1" w:rsidRDefault="005170B1" w:rsidP="003C618F">
    <w:pPr>
      <w:pStyle w:val="En-tte"/>
      <w:jc w:val="center"/>
    </w:pPr>
  </w:p>
  <w:p w14:paraId="6E19E4E9" w14:textId="77777777" w:rsidR="005170B1" w:rsidRDefault="005170B1" w:rsidP="003C618F">
    <w:pPr>
      <w:pStyle w:val="En-tte"/>
      <w:jc w:val="center"/>
    </w:pPr>
  </w:p>
  <w:p w14:paraId="00AE637A" w14:textId="4BA0A791" w:rsidR="005170B1" w:rsidRDefault="005170B1" w:rsidP="003C618F">
    <w:pPr>
      <w:pStyle w:val="En-tt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19B2"/>
    <w:multiLevelType w:val="multilevel"/>
    <w:tmpl w:val="FC5E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C543A"/>
    <w:multiLevelType w:val="hybridMultilevel"/>
    <w:tmpl w:val="FC247BC4"/>
    <w:lvl w:ilvl="0" w:tplc="7EBEBE52">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81325E"/>
    <w:multiLevelType w:val="hybridMultilevel"/>
    <w:tmpl w:val="1CF8BF08"/>
    <w:lvl w:ilvl="0" w:tplc="2E98EC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EB6251"/>
    <w:multiLevelType w:val="multilevel"/>
    <w:tmpl w:val="FD52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4B4CF0"/>
    <w:multiLevelType w:val="multilevel"/>
    <w:tmpl w:val="B390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2500DC"/>
    <w:multiLevelType w:val="hybridMultilevel"/>
    <w:tmpl w:val="7F60F73C"/>
    <w:lvl w:ilvl="0" w:tplc="3D0ECAC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71"/>
    <w:rsid w:val="00010F01"/>
    <w:rsid w:val="00037955"/>
    <w:rsid w:val="00042084"/>
    <w:rsid w:val="0005242B"/>
    <w:rsid w:val="0008322B"/>
    <w:rsid w:val="00083555"/>
    <w:rsid w:val="000956C3"/>
    <w:rsid w:val="00096440"/>
    <w:rsid w:val="000A1A20"/>
    <w:rsid w:val="000A3CA6"/>
    <w:rsid w:val="000C497F"/>
    <w:rsid w:val="000C4AD2"/>
    <w:rsid w:val="000D053D"/>
    <w:rsid w:val="000F1172"/>
    <w:rsid w:val="000F142A"/>
    <w:rsid w:val="001022FC"/>
    <w:rsid w:val="00115310"/>
    <w:rsid w:val="001201E9"/>
    <w:rsid w:val="00135F81"/>
    <w:rsid w:val="00143468"/>
    <w:rsid w:val="00145568"/>
    <w:rsid w:val="001537E5"/>
    <w:rsid w:val="0016721D"/>
    <w:rsid w:val="00177E60"/>
    <w:rsid w:val="001839E5"/>
    <w:rsid w:val="00187B37"/>
    <w:rsid w:val="0019524B"/>
    <w:rsid w:val="001A6543"/>
    <w:rsid w:val="001D1EF1"/>
    <w:rsid w:val="001D314D"/>
    <w:rsid w:val="001E4FC5"/>
    <w:rsid w:val="001F1B98"/>
    <w:rsid w:val="001F2283"/>
    <w:rsid w:val="0023723B"/>
    <w:rsid w:val="00240C5B"/>
    <w:rsid w:val="002553A3"/>
    <w:rsid w:val="002719C1"/>
    <w:rsid w:val="002745F4"/>
    <w:rsid w:val="00282A7A"/>
    <w:rsid w:val="002A3E81"/>
    <w:rsid w:val="002D5EEF"/>
    <w:rsid w:val="002E00D2"/>
    <w:rsid w:val="002E3F79"/>
    <w:rsid w:val="002E5C0E"/>
    <w:rsid w:val="002F4716"/>
    <w:rsid w:val="002F589A"/>
    <w:rsid w:val="00302502"/>
    <w:rsid w:val="00305A64"/>
    <w:rsid w:val="00312875"/>
    <w:rsid w:val="0034717E"/>
    <w:rsid w:val="00355416"/>
    <w:rsid w:val="00365188"/>
    <w:rsid w:val="00367DB2"/>
    <w:rsid w:val="0038343E"/>
    <w:rsid w:val="00385BBA"/>
    <w:rsid w:val="00390F5F"/>
    <w:rsid w:val="00391584"/>
    <w:rsid w:val="0039303D"/>
    <w:rsid w:val="00393C29"/>
    <w:rsid w:val="0039525D"/>
    <w:rsid w:val="003B3015"/>
    <w:rsid w:val="003B707C"/>
    <w:rsid w:val="003C3AF4"/>
    <w:rsid w:val="003C48E3"/>
    <w:rsid w:val="003C618F"/>
    <w:rsid w:val="003C7067"/>
    <w:rsid w:val="003D3205"/>
    <w:rsid w:val="003D3DA8"/>
    <w:rsid w:val="0040057D"/>
    <w:rsid w:val="004015AA"/>
    <w:rsid w:val="00401C03"/>
    <w:rsid w:val="00405DCB"/>
    <w:rsid w:val="00407719"/>
    <w:rsid w:val="00452B96"/>
    <w:rsid w:val="00453A3D"/>
    <w:rsid w:val="00453FE4"/>
    <w:rsid w:val="00482448"/>
    <w:rsid w:val="0049037E"/>
    <w:rsid w:val="004952D1"/>
    <w:rsid w:val="004971BE"/>
    <w:rsid w:val="004A2F11"/>
    <w:rsid w:val="004A587C"/>
    <w:rsid w:val="004C5772"/>
    <w:rsid w:val="004C6E08"/>
    <w:rsid w:val="004F2451"/>
    <w:rsid w:val="00507589"/>
    <w:rsid w:val="005111D8"/>
    <w:rsid w:val="0051250F"/>
    <w:rsid w:val="005170B1"/>
    <w:rsid w:val="00535FC3"/>
    <w:rsid w:val="00560803"/>
    <w:rsid w:val="00581471"/>
    <w:rsid w:val="0058251E"/>
    <w:rsid w:val="0059016A"/>
    <w:rsid w:val="005A404F"/>
    <w:rsid w:val="005E0CBE"/>
    <w:rsid w:val="005E566E"/>
    <w:rsid w:val="005F459B"/>
    <w:rsid w:val="005F503F"/>
    <w:rsid w:val="005F5919"/>
    <w:rsid w:val="005F732C"/>
    <w:rsid w:val="006003C1"/>
    <w:rsid w:val="0060076F"/>
    <w:rsid w:val="00600EFC"/>
    <w:rsid w:val="0060754E"/>
    <w:rsid w:val="006300CB"/>
    <w:rsid w:val="00635CD9"/>
    <w:rsid w:val="00644A79"/>
    <w:rsid w:val="00652F6B"/>
    <w:rsid w:val="0065365A"/>
    <w:rsid w:val="00654357"/>
    <w:rsid w:val="00655857"/>
    <w:rsid w:val="00674748"/>
    <w:rsid w:val="00675175"/>
    <w:rsid w:val="006816F3"/>
    <w:rsid w:val="006B3FDD"/>
    <w:rsid w:val="006B6F29"/>
    <w:rsid w:val="006B732A"/>
    <w:rsid w:val="006D2EC4"/>
    <w:rsid w:val="006D5271"/>
    <w:rsid w:val="006E5BE3"/>
    <w:rsid w:val="00700001"/>
    <w:rsid w:val="00710A1C"/>
    <w:rsid w:val="007203F5"/>
    <w:rsid w:val="00724C33"/>
    <w:rsid w:val="00727ABC"/>
    <w:rsid w:val="007437B5"/>
    <w:rsid w:val="00745B71"/>
    <w:rsid w:val="00746297"/>
    <w:rsid w:val="00754D70"/>
    <w:rsid w:val="007671BE"/>
    <w:rsid w:val="00772668"/>
    <w:rsid w:val="00774A79"/>
    <w:rsid w:val="00785117"/>
    <w:rsid w:val="007851A3"/>
    <w:rsid w:val="0079333A"/>
    <w:rsid w:val="007A4504"/>
    <w:rsid w:val="007B0C08"/>
    <w:rsid w:val="007B7102"/>
    <w:rsid w:val="007D5F17"/>
    <w:rsid w:val="007E04BD"/>
    <w:rsid w:val="007F25A9"/>
    <w:rsid w:val="007F35B3"/>
    <w:rsid w:val="008067D2"/>
    <w:rsid w:val="008228EA"/>
    <w:rsid w:val="008516F4"/>
    <w:rsid w:val="008578A7"/>
    <w:rsid w:val="0086276D"/>
    <w:rsid w:val="00862B6E"/>
    <w:rsid w:val="00875BF4"/>
    <w:rsid w:val="00880321"/>
    <w:rsid w:val="008867F8"/>
    <w:rsid w:val="008B1C2D"/>
    <w:rsid w:val="008B61FD"/>
    <w:rsid w:val="008B68AD"/>
    <w:rsid w:val="008C6F0B"/>
    <w:rsid w:val="008D01FC"/>
    <w:rsid w:val="008F2367"/>
    <w:rsid w:val="0090102B"/>
    <w:rsid w:val="00903172"/>
    <w:rsid w:val="00903D4B"/>
    <w:rsid w:val="00903FD8"/>
    <w:rsid w:val="009073AB"/>
    <w:rsid w:val="00913DD7"/>
    <w:rsid w:val="00914849"/>
    <w:rsid w:val="009326FD"/>
    <w:rsid w:val="00934C4D"/>
    <w:rsid w:val="00937094"/>
    <w:rsid w:val="00947C14"/>
    <w:rsid w:val="00961544"/>
    <w:rsid w:val="009769D3"/>
    <w:rsid w:val="00977B74"/>
    <w:rsid w:val="0098621E"/>
    <w:rsid w:val="00986EDD"/>
    <w:rsid w:val="009C4EC6"/>
    <w:rsid w:val="009E29D9"/>
    <w:rsid w:val="009E4CC7"/>
    <w:rsid w:val="009E579F"/>
    <w:rsid w:val="009E6BE1"/>
    <w:rsid w:val="009F0FCA"/>
    <w:rsid w:val="00A10774"/>
    <w:rsid w:val="00A33534"/>
    <w:rsid w:val="00A4632E"/>
    <w:rsid w:val="00A553D8"/>
    <w:rsid w:val="00A616CC"/>
    <w:rsid w:val="00A6319B"/>
    <w:rsid w:val="00A74433"/>
    <w:rsid w:val="00A7502D"/>
    <w:rsid w:val="00A84562"/>
    <w:rsid w:val="00A84BE8"/>
    <w:rsid w:val="00A93BB6"/>
    <w:rsid w:val="00AA7936"/>
    <w:rsid w:val="00AB36B9"/>
    <w:rsid w:val="00AB7B18"/>
    <w:rsid w:val="00AD5352"/>
    <w:rsid w:val="00AF18F3"/>
    <w:rsid w:val="00B23303"/>
    <w:rsid w:val="00B337AD"/>
    <w:rsid w:val="00B434B1"/>
    <w:rsid w:val="00B43632"/>
    <w:rsid w:val="00B71A11"/>
    <w:rsid w:val="00B8609D"/>
    <w:rsid w:val="00BA632C"/>
    <w:rsid w:val="00BD39F4"/>
    <w:rsid w:val="00BD6260"/>
    <w:rsid w:val="00BE32B9"/>
    <w:rsid w:val="00BE7263"/>
    <w:rsid w:val="00BF538B"/>
    <w:rsid w:val="00C04EB0"/>
    <w:rsid w:val="00C05ACE"/>
    <w:rsid w:val="00C135C3"/>
    <w:rsid w:val="00C35DCD"/>
    <w:rsid w:val="00C55406"/>
    <w:rsid w:val="00C66F1A"/>
    <w:rsid w:val="00C82ECB"/>
    <w:rsid w:val="00C93A35"/>
    <w:rsid w:val="00CA0CC7"/>
    <w:rsid w:val="00CA0FC8"/>
    <w:rsid w:val="00CB1124"/>
    <w:rsid w:val="00CC30E9"/>
    <w:rsid w:val="00CC3E33"/>
    <w:rsid w:val="00CC6E27"/>
    <w:rsid w:val="00CC6FB4"/>
    <w:rsid w:val="00CE5567"/>
    <w:rsid w:val="00CF500A"/>
    <w:rsid w:val="00D12303"/>
    <w:rsid w:val="00D169EC"/>
    <w:rsid w:val="00D204F5"/>
    <w:rsid w:val="00D20B0A"/>
    <w:rsid w:val="00D26360"/>
    <w:rsid w:val="00D304A3"/>
    <w:rsid w:val="00D37562"/>
    <w:rsid w:val="00D37C1D"/>
    <w:rsid w:val="00D50DB0"/>
    <w:rsid w:val="00D53C0D"/>
    <w:rsid w:val="00D71A31"/>
    <w:rsid w:val="00D76257"/>
    <w:rsid w:val="00D82CBC"/>
    <w:rsid w:val="00D85079"/>
    <w:rsid w:val="00D90FEB"/>
    <w:rsid w:val="00D93B7A"/>
    <w:rsid w:val="00DB06A4"/>
    <w:rsid w:val="00DC318F"/>
    <w:rsid w:val="00E22D31"/>
    <w:rsid w:val="00E26FFD"/>
    <w:rsid w:val="00E562D5"/>
    <w:rsid w:val="00E574CC"/>
    <w:rsid w:val="00E75B71"/>
    <w:rsid w:val="00E824D9"/>
    <w:rsid w:val="00E968FF"/>
    <w:rsid w:val="00EA1DFF"/>
    <w:rsid w:val="00EA3BEC"/>
    <w:rsid w:val="00EC63D2"/>
    <w:rsid w:val="00ED0BE5"/>
    <w:rsid w:val="00EF7178"/>
    <w:rsid w:val="00F04F2D"/>
    <w:rsid w:val="00F34DAD"/>
    <w:rsid w:val="00F41EA7"/>
    <w:rsid w:val="00F51256"/>
    <w:rsid w:val="00F55455"/>
    <w:rsid w:val="00F668E9"/>
    <w:rsid w:val="00F84CE1"/>
    <w:rsid w:val="00F97E55"/>
    <w:rsid w:val="00FA2990"/>
    <w:rsid w:val="00FA49F3"/>
    <w:rsid w:val="00FB7387"/>
    <w:rsid w:val="00FB77E7"/>
    <w:rsid w:val="00FC4305"/>
    <w:rsid w:val="00FE25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3212]" strokecolor="none [3212]"/>
    </o:shapedefaults>
    <o:shapelayout v:ext="edit">
      <o:idmap v:ext="edit" data="2"/>
    </o:shapelayout>
  </w:shapeDefaults>
  <w:decimalSymbol w:val=","/>
  <w:listSeparator w:val=";"/>
  <w14:docId w14:val="1026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271"/>
  </w:style>
  <w:style w:type="paragraph" w:styleId="Titre1">
    <w:name w:val="heading 1"/>
    <w:basedOn w:val="Normal"/>
    <w:next w:val="Normal"/>
    <w:link w:val="Titre1Car"/>
    <w:uiPriority w:val="9"/>
    <w:qFormat/>
    <w:rsid w:val="007851A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A33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D5271"/>
    <w:pPr>
      <w:keepNext/>
      <w:keepLines/>
      <w:spacing w:before="200" w:after="0"/>
      <w:outlineLvl w:val="2"/>
    </w:pPr>
    <w:rPr>
      <w:rFonts w:ascii="Cambria" w:eastAsia="Times New Roman" w:hAnsi="Cambria" w:cs="Times New Roman"/>
      <w:b/>
      <w:bCs/>
      <w:color w:val="4F81BD"/>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D5271"/>
    <w:rPr>
      <w:rFonts w:ascii="Cambria" w:eastAsia="Times New Roman" w:hAnsi="Cambria" w:cs="Times New Roman"/>
      <w:b/>
      <w:bCs/>
      <w:color w:val="4F81BD"/>
      <w:lang w:val="fr-BE"/>
    </w:rPr>
  </w:style>
  <w:style w:type="paragraph" w:styleId="En-tte">
    <w:name w:val="header"/>
    <w:basedOn w:val="Normal"/>
    <w:link w:val="En-tteCar"/>
    <w:uiPriority w:val="99"/>
    <w:unhideWhenUsed/>
    <w:rsid w:val="006D5271"/>
    <w:pPr>
      <w:tabs>
        <w:tab w:val="center" w:pos="4536"/>
        <w:tab w:val="right" w:pos="9072"/>
      </w:tabs>
      <w:spacing w:after="0" w:line="240" w:lineRule="auto"/>
    </w:pPr>
  </w:style>
  <w:style w:type="character" w:customStyle="1" w:styleId="En-tteCar">
    <w:name w:val="En-tête Car"/>
    <w:basedOn w:val="Policepardfaut"/>
    <w:link w:val="En-tte"/>
    <w:uiPriority w:val="99"/>
    <w:rsid w:val="006D5271"/>
  </w:style>
  <w:style w:type="paragraph" w:styleId="Pieddepage">
    <w:name w:val="footer"/>
    <w:basedOn w:val="Normal"/>
    <w:link w:val="PieddepageCar"/>
    <w:uiPriority w:val="99"/>
    <w:unhideWhenUsed/>
    <w:rsid w:val="006D52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5271"/>
  </w:style>
  <w:style w:type="character" w:customStyle="1" w:styleId="shorttext">
    <w:name w:val="short_text"/>
    <w:basedOn w:val="Policepardfaut"/>
    <w:rsid w:val="006D5271"/>
  </w:style>
  <w:style w:type="character" w:customStyle="1" w:styleId="hps">
    <w:name w:val="hps"/>
    <w:basedOn w:val="Policepardfaut"/>
    <w:rsid w:val="006D5271"/>
  </w:style>
  <w:style w:type="paragraph" w:styleId="Textedebulles">
    <w:name w:val="Balloon Text"/>
    <w:basedOn w:val="Normal"/>
    <w:link w:val="TextedebullesCar"/>
    <w:uiPriority w:val="99"/>
    <w:semiHidden/>
    <w:unhideWhenUsed/>
    <w:rsid w:val="006D52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5271"/>
    <w:rPr>
      <w:rFonts w:ascii="Tahoma" w:hAnsi="Tahoma" w:cs="Tahoma"/>
      <w:sz w:val="16"/>
      <w:szCs w:val="16"/>
    </w:rPr>
  </w:style>
  <w:style w:type="paragraph" w:styleId="Sansinterligne">
    <w:name w:val="No Spacing"/>
    <w:uiPriority w:val="1"/>
    <w:qFormat/>
    <w:rsid w:val="00D90FEB"/>
    <w:pPr>
      <w:spacing w:after="0" w:line="240" w:lineRule="auto"/>
    </w:pPr>
  </w:style>
  <w:style w:type="paragraph" w:styleId="Paragraphedeliste">
    <w:name w:val="List Paragraph"/>
    <w:basedOn w:val="Normal"/>
    <w:uiPriority w:val="34"/>
    <w:qFormat/>
    <w:rsid w:val="007A4504"/>
    <w:pPr>
      <w:ind w:left="720"/>
      <w:contextualSpacing/>
    </w:pPr>
  </w:style>
  <w:style w:type="paragraph" w:customStyle="1" w:styleId="Style">
    <w:name w:val="Style"/>
    <w:rsid w:val="00745B71"/>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unhideWhenUsed/>
    <w:rsid w:val="00135F81"/>
    <w:rPr>
      <w:color w:val="0000FF" w:themeColor="hyperlink"/>
      <w:u w:val="single"/>
    </w:rPr>
  </w:style>
  <w:style w:type="paragraph" w:customStyle="1" w:styleId="Standard">
    <w:name w:val="Standard"/>
    <w:rsid w:val="001F1B98"/>
    <w:pPr>
      <w:suppressAutoHyphens/>
      <w:autoSpaceDN w:val="0"/>
      <w:textAlignment w:val="baseline"/>
    </w:pPr>
    <w:rPr>
      <w:rFonts w:ascii="Calibri" w:eastAsia="DejaVu Sans" w:hAnsi="Calibri" w:cs="Calibri"/>
      <w:color w:val="00000A"/>
      <w:kern w:val="3"/>
    </w:rPr>
  </w:style>
  <w:style w:type="paragraph" w:styleId="NormalWeb">
    <w:name w:val="Normal (Web)"/>
    <w:basedOn w:val="Normal"/>
    <w:uiPriority w:val="99"/>
    <w:rsid w:val="007E04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E04BD"/>
    <w:rPr>
      <w:b/>
      <w:bCs/>
    </w:rPr>
  </w:style>
  <w:style w:type="character" w:customStyle="1" w:styleId="apple-converted-space">
    <w:name w:val="apple-converted-space"/>
    <w:basedOn w:val="Policepardfaut"/>
    <w:rsid w:val="00A33534"/>
  </w:style>
  <w:style w:type="character" w:customStyle="1" w:styleId="Titre2Car">
    <w:name w:val="Titre 2 Car"/>
    <w:basedOn w:val="Policepardfaut"/>
    <w:link w:val="Titre2"/>
    <w:uiPriority w:val="9"/>
    <w:rsid w:val="00A33534"/>
    <w:rPr>
      <w:rFonts w:asciiTheme="majorHAnsi" w:eastAsiaTheme="majorEastAsia" w:hAnsiTheme="majorHAnsi" w:cstheme="majorBidi"/>
      <w:b/>
      <w:bCs/>
      <w:color w:val="4F81BD" w:themeColor="accent1"/>
      <w:sz w:val="26"/>
      <w:szCs w:val="26"/>
    </w:rPr>
  </w:style>
  <w:style w:type="character" w:customStyle="1" w:styleId="mw-headline">
    <w:name w:val="mw-headline"/>
    <w:basedOn w:val="Policepardfaut"/>
    <w:rsid w:val="00A33534"/>
  </w:style>
  <w:style w:type="character" w:customStyle="1" w:styleId="Titre1Car">
    <w:name w:val="Titre 1 Car"/>
    <w:basedOn w:val="Policepardfaut"/>
    <w:link w:val="Titre1"/>
    <w:uiPriority w:val="9"/>
    <w:rsid w:val="007851A3"/>
    <w:rPr>
      <w:rFonts w:asciiTheme="majorHAnsi" w:eastAsiaTheme="majorEastAsia" w:hAnsiTheme="majorHAnsi" w:cstheme="majorBidi"/>
      <w:b/>
      <w:bCs/>
      <w:color w:val="345A8A" w:themeColor="accent1" w:themeShade="B5"/>
      <w:sz w:val="32"/>
      <w:szCs w:val="32"/>
    </w:rPr>
  </w:style>
  <w:style w:type="character" w:styleId="Accentuation">
    <w:name w:val="Emphasis"/>
    <w:basedOn w:val="Policepardfaut"/>
    <w:uiPriority w:val="20"/>
    <w:qFormat/>
    <w:rsid w:val="00EA1DFF"/>
    <w:rPr>
      <w:i/>
      <w:iCs/>
    </w:rPr>
  </w:style>
  <w:style w:type="paragraph" w:customStyle="1" w:styleId="texte">
    <w:name w:val="texte"/>
    <w:basedOn w:val="Normal"/>
    <w:rsid w:val="005111D8"/>
    <w:pPr>
      <w:spacing w:before="100" w:beforeAutospacing="1" w:after="100" w:afterAutospacing="1" w:line="240" w:lineRule="auto"/>
    </w:pPr>
    <w:rPr>
      <w:rFonts w:ascii="Times" w:hAnsi="Times"/>
      <w:sz w:val="20"/>
      <w:szCs w:val="20"/>
      <w:lang w:eastAsia="fr-FR"/>
    </w:rPr>
  </w:style>
  <w:style w:type="character" w:customStyle="1" w:styleId="paranumber">
    <w:name w:val="paranumber"/>
    <w:basedOn w:val="Policepardfaut"/>
    <w:rsid w:val="005111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271"/>
  </w:style>
  <w:style w:type="paragraph" w:styleId="Titre1">
    <w:name w:val="heading 1"/>
    <w:basedOn w:val="Normal"/>
    <w:next w:val="Normal"/>
    <w:link w:val="Titre1Car"/>
    <w:uiPriority w:val="9"/>
    <w:qFormat/>
    <w:rsid w:val="007851A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A33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D5271"/>
    <w:pPr>
      <w:keepNext/>
      <w:keepLines/>
      <w:spacing w:before="200" w:after="0"/>
      <w:outlineLvl w:val="2"/>
    </w:pPr>
    <w:rPr>
      <w:rFonts w:ascii="Cambria" w:eastAsia="Times New Roman" w:hAnsi="Cambria" w:cs="Times New Roman"/>
      <w:b/>
      <w:bCs/>
      <w:color w:val="4F81BD"/>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D5271"/>
    <w:rPr>
      <w:rFonts w:ascii="Cambria" w:eastAsia="Times New Roman" w:hAnsi="Cambria" w:cs="Times New Roman"/>
      <w:b/>
      <w:bCs/>
      <w:color w:val="4F81BD"/>
      <w:lang w:val="fr-BE"/>
    </w:rPr>
  </w:style>
  <w:style w:type="paragraph" w:styleId="En-tte">
    <w:name w:val="header"/>
    <w:basedOn w:val="Normal"/>
    <w:link w:val="En-tteCar"/>
    <w:uiPriority w:val="99"/>
    <w:unhideWhenUsed/>
    <w:rsid w:val="006D5271"/>
    <w:pPr>
      <w:tabs>
        <w:tab w:val="center" w:pos="4536"/>
        <w:tab w:val="right" w:pos="9072"/>
      </w:tabs>
      <w:spacing w:after="0" w:line="240" w:lineRule="auto"/>
    </w:pPr>
  </w:style>
  <w:style w:type="character" w:customStyle="1" w:styleId="En-tteCar">
    <w:name w:val="En-tête Car"/>
    <w:basedOn w:val="Policepardfaut"/>
    <w:link w:val="En-tte"/>
    <w:uiPriority w:val="99"/>
    <w:rsid w:val="006D5271"/>
  </w:style>
  <w:style w:type="paragraph" w:styleId="Pieddepage">
    <w:name w:val="footer"/>
    <w:basedOn w:val="Normal"/>
    <w:link w:val="PieddepageCar"/>
    <w:uiPriority w:val="99"/>
    <w:unhideWhenUsed/>
    <w:rsid w:val="006D52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5271"/>
  </w:style>
  <w:style w:type="character" w:customStyle="1" w:styleId="shorttext">
    <w:name w:val="short_text"/>
    <w:basedOn w:val="Policepardfaut"/>
    <w:rsid w:val="006D5271"/>
  </w:style>
  <w:style w:type="character" w:customStyle="1" w:styleId="hps">
    <w:name w:val="hps"/>
    <w:basedOn w:val="Policepardfaut"/>
    <w:rsid w:val="006D5271"/>
  </w:style>
  <w:style w:type="paragraph" w:styleId="Textedebulles">
    <w:name w:val="Balloon Text"/>
    <w:basedOn w:val="Normal"/>
    <w:link w:val="TextedebullesCar"/>
    <w:uiPriority w:val="99"/>
    <w:semiHidden/>
    <w:unhideWhenUsed/>
    <w:rsid w:val="006D52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5271"/>
    <w:rPr>
      <w:rFonts w:ascii="Tahoma" w:hAnsi="Tahoma" w:cs="Tahoma"/>
      <w:sz w:val="16"/>
      <w:szCs w:val="16"/>
    </w:rPr>
  </w:style>
  <w:style w:type="paragraph" w:styleId="Sansinterligne">
    <w:name w:val="No Spacing"/>
    <w:uiPriority w:val="1"/>
    <w:qFormat/>
    <w:rsid w:val="00D90FEB"/>
    <w:pPr>
      <w:spacing w:after="0" w:line="240" w:lineRule="auto"/>
    </w:pPr>
  </w:style>
  <w:style w:type="paragraph" w:styleId="Paragraphedeliste">
    <w:name w:val="List Paragraph"/>
    <w:basedOn w:val="Normal"/>
    <w:uiPriority w:val="34"/>
    <w:qFormat/>
    <w:rsid w:val="007A4504"/>
    <w:pPr>
      <w:ind w:left="720"/>
      <w:contextualSpacing/>
    </w:pPr>
  </w:style>
  <w:style w:type="paragraph" w:customStyle="1" w:styleId="Style">
    <w:name w:val="Style"/>
    <w:rsid w:val="00745B71"/>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unhideWhenUsed/>
    <w:rsid w:val="00135F81"/>
    <w:rPr>
      <w:color w:val="0000FF" w:themeColor="hyperlink"/>
      <w:u w:val="single"/>
    </w:rPr>
  </w:style>
  <w:style w:type="paragraph" w:customStyle="1" w:styleId="Standard">
    <w:name w:val="Standard"/>
    <w:rsid w:val="001F1B98"/>
    <w:pPr>
      <w:suppressAutoHyphens/>
      <w:autoSpaceDN w:val="0"/>
      <w:textAlignment w:val="baseline"/>
    </w:pPr>
    <w:rPr>
      <w:rFonts w:ascii="Calibri" w:eastAsia="DejaVu Sans" w:hAnsi="Calibri" w:cs="Calibri"/>
      <w:color w:val="00000A"/>
      <w:kern w:val="3"/>
    </w:rPr>
  </w:style>
  <w:style w:type="paragraph" w:styleId="NormalWeb">
    <w:name w:val="Normal (Web)"/>
    <w:basedOn w:val="Normal"/>
    <w:uiPriority w:val="99"/>
    <w:rsid w:val="007E04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E04BD"/>
    <w:rPr>
      <w:b/>
      <w:bCs/>
    </w:rPr>
  </w:style>
  <w:style w:type="character" w:customStyle="1" w:styleId="apple-converted-space">
    <w:name w:val="apple-converted-space"/>
    <w:basedOn w:val="Policepardfaut"/>
    <w:rsid w:val="00A33534"/>
  </w:style>
  <w:style w:type="character" w:customStyle="1" w:styleId="Titre2Car">
    <w:name w:val="Titre 2 Car"/>
    <w:basedOn w:val="Policepardfaut"/>
    <w:link w:val="Titre2"/>
    <w:uiPriority w:val="9"/>
    <w:rsid w:val="00A33534"/>
    <w:rPr>
      <w:rFonts w:asciiTheme="majorHAnsi" w:eastAsiaTheme="majorEastAsia" w:hAnsiTheme="majorHAnsi" w:cstheme="majorBidi"/>
      <w:b/>
      <w:bCs/>
      <w:color w:val="4F81BD" w:themeColor="accent1"/>
      <w:sz w:val="26"/>
      <w:szCs w:val="26"/>
    </w:rPr>
  </w:style>
  <w:style w:type="character" w:customStyle="1" w:styleId="mw-headline">
    <w:name w:val="mw-headline"/>
    <w:basedOn w:val="Policepardfaut"/>
    <w:rsid w:val="00A33534"/>
  </w:style>
  <w:style w:type="character" w:customStyle="1" w:styleId="Titre1Car">
    <w:name w:val="Titre 1 Car"/>
    <w:basedOn w:val="Policepardfaut"/>
    <w:link w:val="Titre1"/>
    <w:uiPriority w:val="9"/>
    <w:rsid w:val="007851A3"/>
    <w:rPr>
      <w:rFonts w:asciiTheme="majorHAnsi" w:eastAsiaTheme="majorEastAsia" w:hAnsiTheme="majorHAnsi" w:cstheme="majorBidi"/>
      <w:b/>
      <w:bCs/>
      <w:color w:val="345A8A" w:themeColor="accent1" w:themeShade="B5"/>
      <w:sz w:val="32"/>
      <w:szCs w:val="32"/>
    </w:rPr>
  </w:style>
  <w:style w:type="character" w:styleId="Accentuation">
    <w:name w:val="Emphasis"/>
    <w:basedOn w:val="Policepardfaut"/>
    <w:uiPriority w:val="20"/>
    <w:qFormat/>
    <w:rsid w:val="00EA1DFF"/>
    <w:rPr>
      <w:i/>
      <w:iCs/>
    </w:rPr>
  </w:style>
  <w:style w:type="paragraph" w:customStyle="1" w:styleId="texte">
    <w:name w:val="texte"/>
    <w:basedOn w:val="Normal"/>
    <w:rsid w:val="005111D8"/>
    <w:pPr>
      <w:spacing w:before="100" w:beforeAutospacing="1" w:after="100" w:afterAutospacing="1" w:line="240" w:lineRule="auto"/>
    </w:pPr>
    <w:rPr>
      <w:rFonts w:ascii="Times" w:hAnsi="Times"/>
      <w:sz w:val="20"/>
      <w:szCs w:val="20"/>
      <w:lang w:eastAsia="fr-FR"/>
    </w:rPr>
  </w:style>
  <w:style w:type="character" w:customStyle="1" w:styleId="paranumber">
    <w:name w:val="paranumber"/>
    <w:basedOn w:val="Policepardfaut"/>
    <w:rsid w:val="005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1403">
      <w:bodyDiv w:val="1"/>
      <w:marLeft w:val="0"/>
      <w:marRight w:val="0"/>
      <w:marTop w:val="0"/>
      <w:marBottom w:val="0"/>
      <w:divBdr>
        <w:top w:val="none" w:sz="0" w:space="0" w:color="auto"/>
        <w:left w:val="none" w:sz="0" w:space="0" w:color="auto"/>
        <w:bottom w:val="none" w:sz="0" w:space="0" w:color="auto"/>
        <w:right w:val="none" w:sz="0" w:space="0" w:color="auto"/>
      </w:divBdr>
    </w:div>
    <w:div w:id="108746730">
      <w:bodyDiv w:val="1"/>
      <w:marLeft w:val="0"/>
      <w:marRight w:val="0"/>
      <w:marTop w:val="0"/>
      <w:marBottom w:val="0"/>
      <w:divBdr>
        <w:top w:val="none" w:sz="0" w:space="0" w:color="auto"/>
        <w:left w:val="none" w:sz="0" w:space="0" w:color="auto"/>
        <w:bottom w:val="none" w:sz="0" w:space="0" w:color="auto"/>
        <w:right w:val="none" w:sz="0" w:space="0" w:color="auto"/>
      </w:divBdr>
    </w:div>
    <w:div w:id="119231068">
      <w:bodyDiv w:val="1"/>
      <w:marLeft w:val="0"/>
      <w:marRight w:val="0"/>
      <w:marTop w:val="0"/>
      <w:marBottom w:val="0"/>
      <w:divBdr>
        <w:top w:val="none" w:sz="0" w:space="0" w:color="auto"/>
        <w:left w:val="none" w:sz="0" w:space="0" w:color="auto"/>
        <w:bottom w:val="none" w:sz="0" w:space="0" w:color="auto"/>
        <w:right w:val="none" w:sz="0" w:space="0" w:color="auto"/>
      </w:divBdr>
    </w:div>
    <w:div w:id="146745799">
      <w:bodyDiv w:val="1"/>
      <w:marLeft w:val="0"/>
      <w:marRight w:val="0"/>
      <w:marTop w:val="0"/>
      <w:marBottom w:val="0"/>
      <w:divBdr>
        <w:top w:val="none" w:sz="0" w:space="0" w:color="auto"/>
        <w:left w:val="none" w:sz="0" w:space="0" w:color="auto"/>
        <w:bottom w:val="none" w:sz="0" w:space="0" w:color="auto"/>
        <w:right w:val="none" w:sz="0" w:space="0" w:color="auto"/>
      </w:divBdr>
    </w:div>
    <w:div w:id="299237755">
      <w:bodyDiv w:val="1"/>
      <w:marLeft w:val="0"/>
      <w:marRight w:val="0"/>
      <w:marTop w:val="0"/>
      <w:marBottom w:val="0"/>
      <w:divBdr>
        <w:top w:val="none" w:sz="0" w:space="0" w:color="auto"/>
        <w:left w:val="none" w:sz="0" w:space="0" w:color="auto"/>
        <w:bottom w:val="none" w:sz="0" w:space="0" w:color="auto"/>
        <w:right w:val="none" w:sz="0" w:space="0" w:color="auto"/>
      </w:divBdr>
    </w:div>
    <w:div w:id="747308165">
      <w:bodyDiv w:val="1"/>
      <w:marLeft w:val="0"/>
      <w:marRight w:val="0"/>
      <w:marTop w:val="0"/>
      <w:marBottom w:val="0"/>
      <w:divBdr>
        <w:top w:val="none" w:sz="0" w:space="0" w:color="auto"/>
        <w:left w:val="none" w:sz="0" w:space="0" w:color="auto"/>
        <w:bottom w:val="none" w:sz="0" w:space="0" w:color="auto"/>
        <w:right w:val="none" w:sz="0" w:space="0" w:color="auto"/>
      </w:divBdr>
    </w:div>
    <w:div w:id="798373744">
      <w:bodyDiv w:val="1"/>
      <w:marLeft w:val="0"/>
      <w:marRight w:val="0"/>
      <w:marTop w:val="0"/>
      <w:marBottom w:val="0"/>
      <w:divBdr>
        <w:top w:val="none" w:sz="0" w:space="0" w:color="auto"/>
        <w:left w:val="none" w:sz="0" w:space="0" w:color="auto"/>
        <w:bottom w:val="none" w:sz="0" w:space="0" w:color="auto"/>
        <w:right w:val="none" w:sz="0" w:space="0" w:color="auto"/>
      </w:divBdr>
    </w:div>
    <w:div w:id="899053131">
      <w:bodyDiv w:val="1"/>
      <w:marLeft w:val="0"/>
      <w:marRight w:val="0"/>
      <w:marTop w:val="0"/>
      <w:marBottom w:val="0"/>
      <w:divBdr>
        <w:top w:val="none" w:sz="0" w:space="0" w:color="auto"/>
        <w:left w:val="none" w:sz="0" w:space="0" w:color="auto"/>
        <w:bottom w:val="none" w:sz="0" w:space="0" w:color="auto"/>
        <w:right w:val="none" w:sz="0" w:space="0" w:color="auto"/>
      </w:divBdr>
    </w:div>
    <w:div w:id="1230843754">
      <w:bodyDiv w:val="1"/>
      <w:marLeft w:val="0"/>
      <w:marRight w:val="0"/>
      <w:marTop w:val="0"/>
      <w:marBottom w:val="0"/>
      <w:divBdr>
        <w:top w:val="none" w:sz="0" w:space="0" w:color="auto"/>
        <w:left w:val="none" w:sz="0" w:space="0" w:color="auto"/>
        <w:bottom w:val="none" w:sz="0" w:space="0" w:color="auto"/>
        <w:right w:val="none" w:sz="0" w:space="0" w:color="auto"/>
      </w:divBdr>
    </w:div>
    <w:div w:id="1299920591">
      <w:bodyDiv w:val="1"/>
      <w:marLeft w:val="0"/>
      <w:marRight w:val="0"/>
      <w:marTop w:val="0"/>
      <w:marBottom w:val="0"/>
      <w:divBdr>
        <w:top w:val="none" w:sz="0" w:space="0" w:color="auto"/>
        <w:left w:val="none" w:sz="0" w:space="0" w:color="auto"/>
        <w:bottom w:val="none" w:sz="0" w:space="0" w:color="auto"/>
        <w:right w:val="none" w:sz="0" w:space="0" w:color="auto"/>
      </w:divBdr>
    </w:div>
    <w:div w:id="1312708614">
      <w:bodyDiv w:val="1"/>
      <w:marLeft w:val="0"/>
      <w:marRight w:val="0"/>
      <w:marTop w:val="0"/>
      <w:marBottom w:val="0"/>
      <w:divBdr>
        <w:top w:val="none" w:sz="0" w:space="0" w:color="auto"/>
        <w:left w:val="none" w:sz="0" w:space="0" w:color="auto"/>
        <w:bottom w:val="none" w:sz="0" w:space="0" w:color="auto"/>
        <w:right w:val="none" w:sz="0" w:space="0" w:color="auto"/>
      </w:divBdr>
    </w:div>
    <w:div w:id="1322150799">
      <w:bodyDiv w:val="1"/>
      <w:marLeft w:val="0"/>
      <w:marRight w:val="0"/>
      <w:marTop w:val="0"/>
      <w:marBottom w:val="0"/>
      <w:divBdr>
        <w:top w:val="none" w:sz="0" w:space="0" w:color="auto"/>
        <w:left w:val="none" w:sz="0" w:space="0" w:color="auto"/>
        <w:bottom w:val="none" w:sz="0" w:space="0" w:color="auto"/>
        <w:right w:val="none" w:sz="0" w:space="0" w:color="auto"/>
      </w:divBdr>
    </w:div>
    <w:div w:id="1344358025">
      <w:bodyDiv w:val="1"/>
      <w:marLeft w:val="0"/>
      <w:marRight w:val="0"/>
      <w:marTop w:val="0"/>
      <w:marBottom w:val="0"/>
      <w:divBdr>
        <w:top w:val="none" w:sz="0" w:space="0" w:color="auto"/>
        <w:left w:val="none" w:sz="0" w:space="0" w:color="auto"/>
        <w:bottom w:val="none" w:sz="0" w:space="0" w:color="auto"/>
        <w:right w:val="none" w:sz="0" w:space="0" w:color="auto"/>
      </w:divBdr>
    </w:div>
    <w:div w:id="1456098822">
      <w:bodyDiv w:val="1"/>
      <w:marLeft w:val="0"/>
      <w:marRight w:val="0"/>
      <w:marTop w:val="0"/>
      <w:marBottom w:val="0"/>
      <w:divBdr>
        <w:top w:val="none" w:sz="0" w:space="0" w:color="auto"/>
        <w:left w:val="none" w:sz="0" w:space="0" w:color="auto"/>
        <w:bottom w:val="none" w:sz="0" w:space="0" w:color="auto"/>
        <w:right w:val="none" w:sz="0" w:space="0" w:color="auto"/>
      </w:divBdr>
    </w:div>
    <w:div w:id="1531066160">
      <w:bodyDiv w:val="1"/>
      <w:marLeft w:val="0"/>
      <w:marRight w:val="0"/>
      <w:marTop w:val="0"/>
      <w:marBottom w:val="0"/>
      <w:divBdr>
        <w:top w:val="none" w:sz="0" w:space="0" w:color="auto"/>
        <w:left w:val="none" w:sz="0" w:space="0" w:color="auto"/>
        <w:bottom w:val="none" w:sz="0" w:space="0" w:color="auto"/>
        <w:right w:val="none" w:sz="0" w:space="0" w:color="auto"/>
      </w:divBdr>
    </w:div>
    <w:div w:id="1553807623">
      <w:bodyDiv w:val="1"/>
      <w:marLeft w:val="0"/>
      <w:marRight w:val="0"/>
      <w:marTop w:val="0"/>
      <w:marBottom w:val="0"/>
      <w:divBdr>
        <w:top w:val="none" w:sz="0" w:space="0" w:color="auto"/>
        <w:left w:val="none" w:sz="0" w:space="0" w:color="auto"/>
        <w:bottom w:val="none" w:sz="0" w:space="0" w:color="auto"/>
        <w:right w:val="none" w:sz="0" w:space="0" w:color="auto"/>
      </w:divBdr>
    </w:div>
    <w:div w:id="1566454710">
      <w:bodyDiv w:val="1"/>
      <w:marLeft w:val="0"/>
      <w:marRight w:val="0"/>
      <w:marTop w:val="0"/>
      <w:marBottom w:val="0"/>
      <w:divBdr>
        <w:top w:val="none" w:sz="0" w:space="0" w:color="auto"/>
        <w:left w:val="none" w:sz="0" w:space="0" w:color="auto"/>
        <w:bottom w:val="none" w:sz="0" w:space="0" w:color="auto"/>
        <w:right w:val="none" w:sz="0" w:space="0" w:color="auto"/>
      </w:divBdr>
    </w:div>
    <w:div w:id="1628195260">
      <w:bodyDiv w:val="1"/>
      <w:marLeft w:val="0"/>
      <w:marRight w:val="0"/>
      <w:marTop w:val="0"/>
      <w:marBottom w:val="0"/>
      <w:divBdr>
        <w:top w:val="none" w:sz="0" w:space="0" w:color="auto"/>
        <w:left w:val="none" w:sz="0" w:space="0" w:color="auto"/>
        <w:bottom w:val="none" w:sz="0" w:space="0" w:color="auto"/>
        <w:right w:val="none" w:sz="0" w:space="0" w:color="auto"/>
      </w:divBdr>
    </w:div>
    <w:div w:id="1823306872">
      <w:bodyDiv w:val="1"/>
      <w:marLeft w:val="0"/>
      <w:marRight w:val="0"/>
      <w:marTop w:val="0"/>
      <w:marBottom w:val="0"/>
      <w:divBdr>
        <w:top w:val="none" w:sz="0" w:space="0" w:color="auto"/>
        <w:left w:val="none" w:sz="0" w:space="0" w:color="auto"/>
        <w:bottom w:val="none" w:sz="0" w:space="0" w:color="auto"/>
        <w:right w:val="none" w:sz="0" w:space="0" w:color="auto"/>
      </w:divBdr>
    </w:div>
    <w:div w:id="1856266474">
      <w:bodyDiv w:val="1"/>
      <w:marLeft w:val="0"/>
      <w:marRight w:val="0"/>
      <w:marTop w:val="0"/>
      <w:marBottom w:val="0"/>
      <w:divBdr>
        <w:top w:val="none" w:sz="0" w:space="0" w:color="auto"/>
        <w:left w:val="none" w:sz="0" w:space="0" w:color="auto"/>
        <w:bottom w:val="none" w:sz="0" w:space="0" w:color="auto"/>
        <w:right w:val="none" w:sz="0" w:space="0" w:color="auto"/>
      </w:divBdr>
    </w:div>
    <w:div w:id="1862665138">
      <w:bodyDiv w:val="1"/>
      <w:marLeft w:val="0"/>
      <w:marRight w:val="0"/>
      <w:marTop w:val="0"/>
      <w:marBottom w:val="0"/>
      <w:divBdr>
        <w:top w:val="none" w:sz="0" w:space="0" w:color="auto"/>
        <w:left w:val="none" w:sz="0" w:space="0" w:color="auto"/>
        <w:bottom w:val="none" w:sz="0" w:space="0" w:color="auto"/>
        <w:right w:val="none" w:sz="0" w:space="0" w:color="auto"/>
      </w:divBdr>
      <w:divsChild>
        <w:div w:id="283318567">
          <w:marLeft w:val="0"/>
          <w:marRight w:val="0"/>
          <w:marTop w:val="0"/>
          <w:marBottom w:val="0"/>
          <w:divBdr>
            <w:top w:val="none" w:sz="0" w:space="0" w:color="auto"/>
            <w:left w:val="none" w:sz="0" w:space="0" w:color="auto"/>
            <w:bottom w:val="none" w:sz="0" w:space="0" w:color="auto"/>
            <w:right w:val="none" w:sz="0" w:space="0" w:color="auto"/>
          </w:divBdr>
          <w:divsChild>
            <w:div w:id="712730261">
              <w:marLeft w:val="0"/>
              <w:marRight w:val="0"/>
              <w:marTop w:val="0"/>
              <w:marBottom w:val="0"/>
              <w:divBdr>
                <w:top w:val="none" w:sz="0" w:space="0" w:color="auto"/>
                <w:left w:val="none" w:sz="0" w:space="0" w:color="auto"/>
                <w:bottom w:val="none" w:sz="0" w:space="0" w:color="auto"/>
                <w:right w:val="none" w:sz="0" w:space="0" w:color="auto"/>
              </w:divBdr>
              <w:divsChild>
                <w:div w:id="19781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0899">
      <w:bodyDiv w:val="1"/>
      <w:marLeft w:val="0"/>
      <w:marRight w:val="0"/>
      <w:marTop w:val="0"/>
      <w:marBottom w:val="0"/>
      <w:divBdr>
        <w:top w:val="none" w:sz="0" w:space="0" w:color="auto"/>
        <w:left w:val="none" w:sz="0" w:space="0" w:color="auto"/>
        <w:bottom w:val="none" w:sz="0" w:space="0" w:color="auto"/>
        <w:right w:val="none" w:sz="0" w:space="0" w:color="auto"/>
      </w:divBdr>
    </w:div>
    <w:div w:id="1999650821">
      <w:bodyDiv w:val="1"/>
      <w:marLeft w:val="0"/>
      <w:marRight w:val="0"/>
      <w:marTop w:val="0"/>
      <w:marBottom w:val="0"/>
      <w:divBdr>
        <w:top w:val="none" w:sz="0" w:space="0" w:color="auto"/>
        <w:left w:val="none" w:sz="0" w:space="0" w:color="auto"/>
        <w:bottom w:val="none" w:sz="0" w:space="0" w:color="auto"/>
        <w:right w:val="none" w:sz="0" w:space="0" w:color="auto"/>
      </w:divBdr>
    </w:div>
    <w:div w:id="2013599731">
      <w:bodyDiv w:val="1"/>
      <w:marLeft w:val="0"/>
      <w:marRight w:val="0"/>
      <w:marTop w:val="0"/>
      <w:marBottom w:val="0"/>
      <w:divBdr>
        <w:top w:val="none" w:sz="0" w:space="0" w:color="auto"/>
        <w:left w:val="none" w:sz="0" w:space="0" w:color="auto"/>
        <w:bottom w:val="none" w:sz="0" w:space="0" w:color="auto"/>
        <w:right w:val="none" w:sz="0" w:space="0" w:color="auto"/>
      </w:divBdr>
    </w:div>
    <w:div w:id="20627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r.wikipedia.org/wiki/2003" TargetMode="External"/><Relationship Id="rId12" Type="http://schemas.openxmlformats.org/officeDocument/2006/relationships/hyperlink" Target="https://fr.wikipedia.org/wiki/Accords_de_partenariat_%C3%A9conomique_(APE)" TargetMode="External"/><Relationship Id="rId13" Type="http://schemas.openxmlformats.org/officeDocument/2006/relationships/hyperlink" Target="https://fr.wikipedia.org/wiki/Organisation_mondiale_du_commerce" TargetMode="External"/><Relationship Id="rId14" Type="http://schemas.openxmlformats.org/officeDocument/2006/relationships/hyperlink" Target="https://fr.wikipedia.org/wiki/Stabex" TargetMode="External"/><Relationship Id="rId15" Type="http://schemas.openxmlformats.org/officeDocument/2006/relationships/hyperlink" Target="https://fr.wikipedia.org/w/index.php?title=Sysmin&amp;action=edit&amp;redlink=1"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fr.wikipedia.org/wiki/1er_avril" TargetMode="External"/><Relationship Id="rId10" Type="http://schemas.openxmlformats.org/officeDocument/2006/relationships/hyperlink" Target="https://fr.wikipedia.org/wiki/Avril_20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A81E8-32F3-6F4C-9EA0-2039060C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2708</Words>
  <Characters>14896</Characters>
  <Application>Microsoft Macintosh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Said Ali</cp:lastModifiedBy>
  <cp:revision>12</cp:revision>
  <cp:lastPrinted>2019-11-12T13:44:00Z</cp:lastPrinted>
  <dcterms:created xsi:type="dcterms:W3CDTF">2019-11-09T09:00:00Z</dcterms:created>
  <dcterms:modified xsi:type="dcterms:W3CDTF">2019-11-13T12:28:00Z</dcterms:modified>
</cp:coreProperties>
</file>