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1E2" w:rsidRPr="008A1294" w:rsidRDefault="005841E2" w:rsidP="008A1294">
      <w:pPr>
        <w:pStyle w:val="Title"/>
        <w:rPr>
          <w:sz w:val="40"/>
          <w:szCs w:val="40"/>
          <w:lang w:val="en-GB"/>
        </w:rPr>
      </w:pPr>
      <w:r w:rsidRPr="008A1294">
        <w:rPr>
          <w:sz w:val="40"/>
          <w:szCs w:val="40"/>
          <w:lang w:val="en-GB"/>
        </w:rPr>
        <w:t xml:space="preserve">Report on the </w:t>
      </w:r>
    </w:p>
    <w:p w:rsidR="000C164D" w:rsidRPr="00254671" w:rsidRDefault="00C87E1B" w:rsidP="008A1294">
      <w:pPr>
        <w:pStyle w:val="Title"/>
        <w:rPr>
          <w:lang w:val="en-GB"/>
        </w:rPr>
      </w:pPr>
      <w:r w:rsidRPr="008A1294">
        <w:rPr>
          <w:sz w:val="40"/>
          <w:szCs w:val="40"/>
          <w:lang w:val="en-GB"/>
        </w:rPr>
        <w:t xml:space="preserve">Round Table on </w:t>
      </w:r>
      <w:r w:rsidR="005841E2" w:rsidRPr="008A1294">
        <w:rPr>
          <w:sz w:val="40"/>
          <w:szCs w:val="40"/>
          <w:lang w:val="en-GB"/>
        </w:rPr>
        <w:t>the I</w:t>
      </w:r>
      <w:r w:rsidR="00EB27BA" w:rsidRPr="008A1294">
        <w:rPr>
          <w:sz w:val="40"/>
          <w:szCs w:val="40"/>
          <w:lang w:val="en-GB"/>
        </w:rPr>
        <w:t xml:space="preserve">nvolvement of Organised Civil Society in the </w:t>
      </w:r>
      <w:r w:rsidR="005841E2" w:rsidRPr="008A1294">
        <w:rPr>
          <w:sz w:val="40"/>
          <w:szCs w:val="40"/>
          <w:lang w:val="en-GB"/>
        </w:rPr>
        <w:t>I</w:t>
      </w:r>
      <w:r w:rsidR="00EB27BA" w:rsidRPr="008A1294">
        <w:rPr>
          <w:sz w:val="40"/>
          <w:szCs w:val="40"/>
          <w:lang w:val="en-GB"/>
        </w:rPr>
        <w:t>mplementation of the NRRPs – How can we make it work better?</w:t>
      </w:r>
    </w:p>
    <w:p w:rsidR="00C13822" w:rsidRPr="00254671" w:rsidRDefault="00C13822">
      <w:pPr>
        <w:rPr>
          <w:sz w:val="24"/>
          <w:szCs w:val="24"/>
          <w:lang w:val="en-GB"/>
        </w:rPr>
      </w:pPr>
    </w:p>
    <w:p w:rsidR="00EB27BA" w:rsidRPr="00254671" w:rsidRDefault="00EB27BA">
      <w:pPr>
        <w:rPr>
          <w:sz w:val="24"/>
          <w:szCs w:val="24"/>
          <w:lang w:val="en-GB"/>
        </w:rPr>
      </w:pPr>
    </w:p>
    <w:p w:rsidR="00EB27BA" w:rsidRPr="008A1294" w:rsidRDefault="00C13822" w:rsidP="008A1294">
      <w:pPr>
        <w:pStyle w:val="Subtitle"/>
        <w:rPr>
          <w:b/>
          <w:sz w:val="24"/>
          <w:szCs w:val="24"/>
          <w:lang w:val="en-GB"/>
        </w:rPr>
      </w:pPr>
      <w:r w:rsidRPr="008A1294">
        <w:rPr>
          <w:b/>
          <w:sz w:val="24"/>
          <w:szCs w:val="24"/>
          <w:lang w:val="en-GB"/>
        </w:rPr>
        <w:t>Background</w:t>
      </w:r>
    </w:p>
    <w:p w:rsidR="00C87E1B" w:rsidRPr="00254671" w:rsidRDefault="00C87E1B">
      <w:pPr>
        <w:rPr>
          <w:sz w:val="24"/>
          <w:szCs w:val="24"/>
          <w:lang w:val="en-GB"/>
        </w:rPr>
      </w:pPr>
    </w:p>
    <w:p w:rsidR="0077084B" w:rsidRDefault="0077084B">
      <w:pPr>
        <w:rPr>
          <w:sz w:val="24"/>
          <w:szCs w:val="24"/>
          <w:lang w:val="en-GB"/>
        </w:rPr>
      </w:pPr>
      <w:r w:rsidRPr="00254671">
        <w:rPr>
          <w:sz w:val="24"/>
          <w:szCs w:val="24"/>
          <w:lang w:val="en-GB"/>
        </w:rPr>
        <w:t xml:space="preserve">The round table in Sofia was organised </w:t>
      </w:r>
      <w:r w:rsidR="00254671" w:rsidRPr="00254671">
        <w:rPr>
          <w:sz w:val="24"/>
          <w:szCs w:val="24"/>
          <w:lang w:val="en-GB"/>
        </w:rPr>
        <w:t>by the European Economic and Social Committee's (EESC) European Semester Group (ESG) as par</w:t>
      </w:r>
      <w:r w:rsidR="00254671">
        <w:rPr>
          <w:sz w:val="24"/>
          <w:szCs w:val="24"/>
          <w:lang w:val="en-GB"/>
        </w:rPr>
        <w:t>t</w:t>
      </w:r>
      <w:r w:rsidR="00254671" w:rsidRPr="00254671">
        <w:rPr>
          <w:sz w:val="24"/>
          <w:szCs w:val="24"/>
          <w:lang w:val="en-GB"/>
        </w:rPr>
        <w:t xml:space="preserve"> of an effort to look into the elaboration, implementation and monitoring of national recovery and resilienc</w:t>
      </w:r>
      <w:r w:rsidR="000E5061">
        <w:rPr>
          <w:sz w:val="24"/>
          <w:szCs w:val="24"/>
          <w:lang w:val="en-GB"/>
        </w:rPr>
        <w:t>e plans (NRRP).</w:t>
      </w:r>
    </w:p>
    <w:p w:rsidR="000E5061" w:rsidRPr="00254671" w:rsidRDefault="000E5061">
      <w:pPr>
        <w:rPr>
          <w:sz w:val="24"/>
          <w:szCs w:val="24"/>
          <w:lang w:val="en-GB"/>
        </w:rPr>
      </w:pPr>
    </w:p>
    <w:p w:rsidR="00C87E1B" w:rsidRDefault="00C87E1B">
      <w:pPr>
        <w:rPr>
          <w:sz w:val="24"/>
          <w:szCs w:val="24"/>
          <w:lang w:val="en-GB"/>
        </w:rPr>
      </w:pPr>
      <w:r w:rsidRPr="00254671">
        <w:rPr>
          <w:sz w:val="24"/>
          <w:szCs w:val="24"/>
          <w:lang w:val="en-GB"/>
        </w:rPr>
        <w:t xml:space="preserve">The </w:t>
      </w:r>
      <w:r w:rsidR="000E5061">
        <w:rPr>
          <w:sz w:val="24"/>
          <w:szCs w:val="24"/>
          <w:lang w:val="en-GB"/>
        </w:rPr>
        <w:t>EESC was represented by a delegation of Bulgarian members, comprised of Mr Georgi Stoev (Group I), Mr Plamen Dimitrov (Group II) and Mr Stoyan Tchoukanov (Group III). A Bulgarian-speaking EESC administrator provided support to the delegation during the preparations and on site during the event.</w:t>
      </w:r>
    </w:p>
    <w:p w:rsidR="005841E2" w:rsidRDefault="005841E2">
      <w:pPr>
        <w:rPr>
          <w:sz w:val="24"/>
          <w:szCs w:val="24"/>
          <w:lang w:val="en-GB"/>
        </w:rPr>
      </w:pPr>
    </w:p>
    <w:p w:rsidR="005841E2" w:rsidRDefault="005841E2">
      <w:pPr>
        <w:rPr>
          <w:sz w:val="24"/>
          <w:szCs w:val="24"/>
          <w:lang w:val="en-GB"/>
        </w:rPr>
      </w:pPr>
      <w:r>
        <w:rPr>
          <w:sz w:val="24"/>
          <w:szCs w:val="24"/>
          <w:lang w:val="en-GB"/>
        </w:rPr>
        <w:t>The round table was held in Sofia on 12 October 2021.</w:t>
      </w:r>
    </w:p>
    <w:p w:rsidR="00850731" w:rsidRPr="00254671" w:rsidRDefault="00850731">
      <w:pPr>
        <w:rPr>
          <w:sz w:val="24"/>
          <w:szCs w:val="24"/>
          <w:lang w:val="en-GB"/>
        </w:rPr>
      </w:pPr>
    </w:p>
    <w:p w:rsidR="00C87E1B" w:rsidRPr="00254671" w:rsidRDefault="00C87E1B">
      <w:pPr>
        <w:rPr>
          <w:sz w:val="24"/>
          <w:szCs w:val="24"/>
          <w:lang w:val="en-GB"/>
        </w:rPr>
      </w:pPr>
      <w:r w:rsidRPr="00254671">
        <w:rPr>
          <w:sz w:val="24"/>
          <w:szCs w:val="24"/>
          <w:lang w:val="en-GB"/>
        </w:rPr>
        <w:t xml:space="preserve"> </w:t>
      </w:r>
    </w:p>
    <w:p w:rsidR="00C87E1B" w:rsidRPr="00C84B20" w:rsidRDefault="00C13822" w:rsidP="008A1294">
      <w:pPr>
        <w:pStyle w:val="Subtitle"/>
        <w:rPr>
          <w:b/>
          <w:sz w:val="24"/>
          <w:szCs w:val="24"/>
          <w:lang w:val="en-GB"/>
        </w:rPr>
      </w:pPr>
      <w:r w:rsidRPr="00C84B20">
        <w:rPr>
          <w:b/>
          <w:sz w:val="24"/>
          <w:szCs w:val="24"/>
          <w:lang w:val="en-GB"/>
        </w:rPr>
        <w:t>Organization, representation and attendance</w:t>
      </w:r>
    </w:p>
    <w:p w:rsidR="00C87E1B" w:rsidRPr="00254671" w:rsidRDefault="00C87E1B" w:rsidP="00C87E1B">
      <w:pPr>
        <w:rPr>
          <w:sz w:val="24"/>
          <w:szCs w:val="24"/>
          <w:lang w:val="en-GB"/>
        </w:rPr>
      </w:pPr>
    </w:p>
    <w:p w:rsidR="00C51CDE" w:rsidRPr="00254671" w:rsidRDefault="009119F5" w:rsidP="00C87E1B">
      <w:pPr>
        <w:rPr>
          <w:sz w:val="24"/>
          <w:szCs w:val="24"/>
          <w:lang w:val="en-GB"/>
        </w:rPr>
      </w:pPr>
      <w:r>
        <w:rPr>
          <w:sz w:val="24"/>
          <w:szCs w:val="24"/>
          <w:lang w:val="en-GB"/>
        </w:rPr>
        <w:t xml:space="preserve">The event was structured </w:t>
      </w:r>
      <w:r w:rsidR="00C87E1B" w:rsidRPr="00254671">
        <w:rPr>
          <w:sz w:val="24"/>
          <w:szCs w:val="24"/>
          <w:lang w:val="en-GB"/>
        </w:rPr>
        <w:t>around the four chapters of the National Recovery and Resilience Plan:</w:t>
      </w:r>
      <w:r w:rsidR="00D062AA" w:rsidRPr="00254671">
        <w:rPr>
          <w:sz w:val="24"/>
          <w:szCs w:val="24"/>
          <w:lang w:val="en-GB"/>
        </w:rPr>
        <w:t xml:space="preserve"> Innovative Bulgaria, Green Bulgaria, Connected Bulgaria and Fair Bulgaria.</w:t>
      </w:r>
      <w:r w:rsidR="00C87E1B" w:rsidRPr="00254671">
        <w:rPr>
          <w:sz w:val="24"/>
          <w:szCs w:val="24"/>
          <w:lang w:val="en-GB"/>
        </w:rPr>
        <w:t xml:space="preserve"> To ensure </w:t>
      </w:r>
      <w:r>
        <w:rPr>
          <w:sz w:val="24"/>
          <w:szCs w:val="24"/>
          <w:lang w:val="en-GB"/>
        </w:rPr>
        <w:t xml:space="preserve">maximum </w:t>
      </w:r>
      <w:r w:rsidR="00C87E1B" w:rsidRPr="00254671">
        <w:rPr>
          <w:sz w:val="24"/>
          <w:szCs w:val="24"/>
          <w:lang w:val="en-GB"/>
        </w:rPr>
        <w:t xml:space="preserve">representation, delegation members decided to organise the event through the Bulgarian Economic and Social Council (ESC). The organisers invited the </w:t>
      </w:r>
      <w:r w:rsidR="000E5061">
        <w:rPr>
          <w:sz w:val="24"/>
          <w:szCs w:val="24"/>
          <w:lang w:val="en-GB"/>
        </w:rPr>
        <w:t>D</w:t>
      </w:r>
      <w:r w:rsidR="00D062AA" w:rsidRPr="00254671">
        <w:rPr>
          <w:sz w:val="24"/>
          <w:szCs w:val="24"/>
          <w:lang w:val="en-GB"/>
        </w:rPr>
        <w:t>eputy</w:t>
      </w:r>
      <w:r w:rsidR="000E5061">
        <w:rPr>
          <w:sz w:val="24"/>
          <w:szCs w:val="24"/>
          <w:lang w:val="en-GB"/>
        </w:rPr>
        <w:t xml:space="preserve"> Prime Minister for EU F</w:t>
      </w:r>
      <w:r w:rsidR="00C87E1B" w:rsidRPr="00254671">
        <w:rPr>
          <w:sz w:val="24"/>
          <w:szCs w:val="24"/>
          <w:lang w:val="en-GB"/>
        </w:rPr>
        <w:t>unds</w:t>
      </w:r>
      <w:r w:rsidR="000E5061">
        <w:rPr>
          <w:sz w:val="24"/>
          <w:szCs w:val="24"/>
          <w:lang w:val="en-GB"/>
        </w:rPr>
        <w:t xml:space="preserve"> Management</w:t>
      </w:r>
      <w:r w:rsidR="00D062AA" w:rsidRPr="00254671">
        <w:rPr>
          <w:sz w:val="24"/>
          <w:szCs w:val="24"/>
          <w:lang w:val="en-GB"/>
        </w:rPr>
        <w:t>, Atanas Pekanov,</w:t>
      </w:r>
      <w:r w:rsidR="00C87E1B" w:rsidRPr="00254671">
        <w:rPr>
          <w:sz w:val="24"/>
          <w:szCs w:val="24"/>
          <w:lang w:val="en-GB"/>
        </w:rPr>
        <w:t xml:space="preserve"> and the </w:t>
      </w:r>
      <w:r w:rsidR="00D062AA" w:rsidRPr="00254671">
        <w:rPr>
          <w:sz w:val="24"/>
          <w:szCs w:val="24"/>
          <w:lang w:val="en-GB"/>
        </w:rPr>
        <w:t xml:space="preserve">line </w:t>
      </w:r>
      <w:r w:rsidR="00C87E1B" w:rsidRPr="00254671">
        <w:rPr>
          <w:sz w:val="24"/>
          <w:szCs w:val="24"/>
          <w:lang w:val="en-GB"/>
        </w:rPr>
        <w:t xml:space="preserve">ministers responsible for the areas covered by the </w:t>
      </w:r>
      <w:r w:rsidR="00C51CDE" w:rsidRPr="00254671">
        <w:rPr>
          <w:sz w:val="24"/>
          <w:szCs w:val="24"/>
          <w:lang w:val="en-GB"/>
        </w:rPr>
        <w:t>NR</w:t>
      </w:r>
      <w:r w:rsidR="00D062AA" w:rsidRPr="00254671">
        <w:rPr>
          <w:sz w:val="24"/>
          <w:szCs w:val="24"/>
          <w:lang w:val="en-GB"/>
        </w:rPr>
        <w:t>R</w:t>
      </w:r>
      <w:r w:rsidR="00C51CDE" w:rsidRPr="00254671">
        <w:rPr>
          <w:sz w:val="24"/>
          <w:szCs w:val="24"/>
          <w:lang w:val="en-GB"/>
        </w:rPr>
        <w:t>P</w:t>
      </w:r>
      <w:r w:rsidR="00C87E1B" w:rsidRPr="00254671">
        <w:rPr>
          <w:sz w:val="24"/>
          <w:szCs w:val="24"/>
          <w:lang w:val="en-GB"/>
        </w:rPr>
        <w:t xml:space="preserve">. In the end, </w:t>
      </w:r>
      <w:r w:rsidR="0052390B">
        <w:rPr>
          <w:sz w:val="24"/>
          <w:szCs w:val="24"/>
          <w:lang w:val="en-GB"/>
        </w:rPr>
        <w:t xml:space="preserve">the national </w:t>
      </w:r>
      <w:r w:rsidR="00C87E1B" w:rsidRPr="00254671">
        <w:rPr>
          <w:sz w:val="24"/>
          <w:szCs w:val="24"/>
          <w:lang w:val="en-GB"/>
        </w:rPr>
        <w:t xml:space="preserve">government was represented by </w:t>
      </w:r>
      <w:r w:rsidR="00D062AA" w:rsidRPr="00254671">
        <w:rPr>
          <w:sz w:val="24"/>
          <w:szCs w:val="24"/>
          <w:lang w:val="en-GB"/>
        </w:rPr>
        <w:t>Mr</w:t>
      </w:r>
      <w:r w:rsidR="00C87E1B" w:rsidRPr="00254671">
        <w:rPr>
          <w:sz w:val="24"/>
          <w:szCs w:val="24"/>
          <w:lang w:val="en-GB"/>
        </w:rPr>
        <w:t xml:space="preserve"> Pekanov and </w:t>
      </w:r>
      <w:r w:rsidR="00D45695" w:rsidRPr="00254671">
        <w:rPr>
          <w:sz w:val="24"/>
          <w:szCs w:val="24"/>
          <w:lang w:val="en-GB"/>
        </w:rPr>
        <w:t xml:space="preserve">deputy-ministers for </w:t>
      </w:r>
      <w:r w:rsidR="00D062AA" w:rsidRPr="00254671">
        <w:rPr>
          <w:sz w:val="24"/>
          <w:szCs w:val="24"/>
          <w:lang w:val="en-GB"/>
        </w:rPr>
        <w:t xml:space="preserve">education and science, energy, </w:t>
      </w:r>
      <w:r w:rsidR="00254671" w:rsidRPr="00254671">
        <w:rPr>
          <w:sz w:val="24"/>
          <w:szCs w:val="24"/>
          <w:lang w:val="en-GB"/>
        </w:rPr>
        <w:t>economy, finance, and labour and social policy.</w:t>
      </w:r>
    </w:p>
    <w:p w:rsidR="00254671" w:rsidRPr="00254671" w:rsidRDefault="00254671" w:rsidP="00C87E1B">
      <w:pPr>
        <w:rPr>
          <w:sz w:val="24"/>
          <w:szCs w:val="24"/>
          <w:lang w:val="en-GB"/>
        </w:rPr>
      </w:pPr>
    </w:p>
    <w:p w:rsidR="00C51CDE" w:rsidRDefault="00C51CDE" w:rsidP="00C51CDE">
      <w:pPr>
        <w:rPr>
          <w:sz w:val="24"/>
          <w:szCs w:val="24"/>
          <w:lang w:val="en-GB"/>
        </w:rPr>
      </w:pPr>
      <w:r w:rsidRPr="00254671">
        <w:rPr>
          <w:sz w:val="24"/>
          <w:szCs w:val="24"/>
          <w:lang w:val="en-GB"/>
        </w:rPr>
        <w:t>The round table was held at the Europa Hall at CITUB headquarters (</w:t>
      </w:r>
      <w:r w:rsidR="00254671" w:rsidRPr="00254671">
        <w:rPr>
          <w:sz w:val="24"/>
          <w:szCs w:val="24"/>
          <w:lang w:val="en-GB"/>
        </w:rPr>
        <w:t>1 Makedonia Square, Sofia</w:t>
      </w:r>
      <w:r w:rsidRPr="00254671">
        <w:rPr>
          <w:sz w:val="24"/>
          <w:szCs w:val="24"/>
          <w:lang w:val="en-GB"/>
        </w:rPr>
        <w:t xml:space="preserve">). Due to Covid-19 restrictions, only 30 participants were allowed in the room; the rest could follow the discussions via video streaming. </w:t>
      </w:r>
      <w:r w:rsidR="00607119" w:rsidRPr="00254671">
        <w:rPr>
          <w:sz w:val="24"/>
          <w:szCs w:val="24"/>
          <w:lang w:val="en-GB"/>
        </w:rPr>
        <w:t xml:space="preserve">Excluding government representatives, there were </w:t>
      </w:r>
      <w:r w:rsidR="00254671" w:rsidRPr="00254671">
        <w:rPr>
          <w:sz w:val="24"/>
          <w:szCs w:val="24"/>
          <w:lang w:val="en-GB"/>
        </w:rPr>
        <w:t>38 p</w:t>
      </w:r>
      <w:r w:rsidR="00607119" w:rsidRPr="00254671">
        <w:rPr>
          <w:sz w:val="24"/>
          <w:szCs w:val="24"/>
          <w:lang w:val="en-GB"/>
        </w:rPr>
        <w:t xml:space="preserve">articipants </w:t>
      </w:r>
      <w:r w:rsidR="00254671" w:rsidRPr="00254671">
        <w:rPr>
          <w:sz w:val="24"/>
          <w:szCs w:val="24"/>
          <w:lang w:val="en-GB"/>
        </w:rPr>
        <w:t>in total. For the complete attendance list, see Appendix I.</w:t>
      </w:r>
      <w:r w:rsidR="00A72AE3">
        <w:rPr>
          <w:sz w:val="24"/>
          <w:szCs w:val="24"/>
          <w:lang w:val="en-GB"/>
        </w:rPr>
        <w:t xml:space="preserve"> The event was recorded.</w:t>
      </w:r>
    </w:p>
    <w:p w:rsidR="00850731" w:rsidRPr="00254671" w:rsidRDefault="00850731" w:rsidP="00C51CDE">
      <w:pPr>
        <w:rPr>
          <w:sz w:val="24"/>
          <w:szCs w:val="24"/>
          <w:lang w:val="en-GB"/>
        </w:rPr>
      </w:pPr>
    </w:p>
    <w:p w:rsidR="00C51CDE" w:rsidRPr="00254671" w:rsidRDefault="00C51CDE" w:rsidP="00C51CDE">
      <w:pPr>
        <w:rPr>
          <w:sz w:val="24"/>
          <w:szCs w:val="24"/>
          <w:lang w:val="en-GB"/>
        </w:rPr>
      </w:pPr>
    </w:p>
    <w:p w:rsidR="00D45695" w:rsidRPr="00C84B20" w:rsidRDefault="00C13822" w:rsidP="008A1294">
      <w:pPr>
        <w:pStyle w:val="Subtitle"/>
        <w:rPr>
          <w:b/>
          <w:sz w:val="24"/>
          <w:szCs w:val="24"/>
          <w:lang w:val="en-GB"/>
        </w:rPr>
      </w:pPr>
      <w:r w:rsidRPr="00C84B20">
        <w:rPr>
          <w:b/>
          <w:sz w:val="24"/>
          <w:szCs w:val="24"/>
          <w:lang w:val="en-GB"/>
        </w:rPr>
        <w:lastRenderedPageBreak/>
        <w:t xml:space="preserve">Involvement </w:t>
      </w:r>
      <w:r w:rsidR="00E70B5C" w:rsidRPr="00C84B20">
        <w:rPr>
          <w:b/>
          <w:sz w:val="24"/>
          <w:szCs w:val="24"/>
          <w:lang w:val="en-GB"/>
        </w:rPr>
        <w:t>of civil society organizations in the elaboration of the National Recovery and Resilience Plan</w:t>
      </w:r>
    </w:p>
    <w:p w:rsidR="00C13822" w:rsidRPr="00254671" w:rsidRDefault="00C13822" w:rsidP="00C87E1B">
      <w:pPr>
        <w:rPr>
          <w:sz w:val="24"/>
          <w:szCs w:val="24"/>
          <w:lang w:val="en-GB"/>
        </w:rPr>
      </w:pPr>
    </w:p>
    <w:p w:rsidR="00D45695" w:rsidRDefault="00D45695" w:rsidP="00C87E1B">
      <w:pPr>
        <w:rPr>
          <w:sz w:val="24"/>
          <w:szCs w:val="24"/>
          <w:lang w:val="en-GB"/>
        </w:rPr>
      </w:pPr>
      <w:r w:rsidRPr="00254671">
        <w:rPr>
          <w:sz w:val="24"/>
          <w:szCs w:val="24"/>
          <w:lang w:val="en-GB"/>
        </w:rPr>
        <w:t>With regard to the involvement of civil society</w:t>
      </w:r>
      <w:r w:rsidR="000E5061">
        <w:rPr>
          <w:sz w:val="24"/>
          <w:szCs w:val="24"/>
          <w:lang w:val="en-GB"/>
        </w:rPr>
        <w:t xml:space="preserve"> organizations</w:t>
      </w:r>
      <w:r w:rsidRPr="00254671">
        <w:rPr>
          <w:sz w:val="24"/>
          <w:szCs w:val="24"/>
          <w:lang w:val="en-GB"/>
        </w:rPr>
        <w:t xml:space="preserve"> in the discussions and the adoption </w:t>
      </w:r>
      <w:r w:rsidR="000E5061">
        <w:rPr>
          <w:sz w:val="24"/>
          <w:szCs w:val="24"/>
          <w:lang w:val="en-GB"/>
        </w:rPr>
        <w:t>o</w:t>
      </w:r>
      <w:r w:rsidRPr="00254671">
        <w:rPr>
          <w:sz w:val="24"/>
          <w:szCs w:val="24"/>
          <w:lang w:val="en-GB"/>
        </w:rPr>
        <w:t>f the NR</w:t>
      </w:r>
      <w:r w:rsidR="0052390B">
        <w:rPr>
          <w:sz w:val="24"/>
          <w:szCs w:val="24"/>
          <w:lang w:val="en-GB"/>
        </w:rPr>
        <w:t>R</w:t>
      </w:r>
      <w:r w:rsidRPr="00254671">
        <w:rPr>
          <w:sz w:val="24"/>
          <w:szCs w:val="24"/>
          <w:lang w:val="en-GB"/>
        </w:rPr>
        <w:t xml:space="preserve">P, some participants stated that they have had both formal and informal meetings with the government, and that the proposals made by their organizations were largely taken aboard in the NRP. Others complained that </w:t>
      </w:r>
      <w:r w:rsidR="00E70B5C">
        <w:rPr>
          <w:sz w:val="24"/>
          <w:szCs w:val="24"/>
          <w:lang w:val="en-GB"/>
        </w:rPr>
        <w:t>they were not involved</w:t>
      </w:r>
      <w:r w:rsidRPr="00254671">
        <w:rPr>
          <w:sz w:val="24"/>
          <w:szCs w:val="24"/>
          <w:lang w:val="en-GB"/>
        </w:rPr>
        <w:t xml:space="preserve"> at all, and that none of their proposals were adopted. In informal conversations with the</w:t>
      </w:r>
      <w:r w:rsidR="00E70B5C">
        <w:rPr>
          <w:sz w:val="24"/>
          <w:szCs w:val="24"/>
          <w:lang w:val="en-GB"/>
        </w:rPr>
        <w:t xml:space="preserve"> </w:t>
      </w:r>
      <w:r w:rsidRPr="00254671">
        <w:rPr>
          <w:sz w:val="24"/>
          <w:szCs w:val="24"/>
          <w:lang w:val="en-GB"/>
        </w:rPr>
        <w:t xml:space="preserve">EESC </w:t>
      </w:r>
      <w:r w:rsidR="000E5061" w:rsidRPr="00254671">
        <w:rPr>
          <w:sz w:val="24"/>
          <w:szCs w:val="24"/>
          <w:lang w:val="en-GB"/>
        </w:rPr>
        <w:t>administrator</w:t>
      </w:r>
      <w:r w:rsidRPr="00254671">
        <w:rPr>
          <w:sz w:val="24"/>
          <w:szCs w:val="24"/>
          <w:lang w:val="en-GB"/>
        </w:rPr>
        <w:t xml:space="preserve">, the participants confirmed that both statements were true: workers' organisations </w:t>
      </w:r>
      <w:r w:rsidR="00E70B5C">
        <w:rPr>
          <w:sz w:val="24"/>
          <w:szCs w:val="24"/>
          <w:lang w:val="en-GB"/>
        </w:rPr>
        <w:t xml:space="preserve">and social partners </w:t>
      </w:r>
      <w:r w:rsidRPr="00254671">
        <w:rPr>
          <w:sz w:val="24"/>
          <w:szCs w:val="24"/>
          <w:lang w:val="en-GB"/>
        </w:rPr>
        <w:t>were more successful in finding ways to discuss the NR</w:t>
      </w:r>
      <w:r w:rsidR="0052390B">
        <w:rPr>
          <w:sz w:val="24"/>
          <w:szCs w:val="24"/>
          <w:lang w:val="en-GB"/>
        </w:rPr>
        <w:t>R</w:t>
      </w:r>
      <w:r w:rsidRPr="00254671">
        <w:rPr>
          <w:sz w:val="24"/>
          <w:szCs w:val="24"/>
          <w:lang w:val="en-GB"/>
        </w:rPr>
        <w:t xml:space="preserve">P and their </w:t>
      </w:r>
      <w:r w:rsidR="000E5061" w:rsidRPr="00254671">
        <w:rPr>
          <w:sz w:val="24"/>
          <w:szCs w:val="24"/>
          <w:lang w:val="en-GB"/>
        </w:rPr>
        <w:t>proposals</w:t>
      </w:r>
      <w:r w:rsidRPr="00254671">
        <w:rPr>
          <w:sz w:val="24"/>
          <w:szCs w:val="24"/>
          <w:lang w:val="en-GB"/>
        </w:rPr>
        <w:t xml:space="preserve"> with the government than employers</w:t>
      </w:r>
      <w:r w:rsidR="00E70B5C">
        <w:rPr>
          <w:sz w:val="24"/>
          <w:szCs w:val="24"/>
          <w:lang w:val="en-GB"/>
        </w:rPr>
        <w:t>'</w:t>
      </w:r>
      <w:r w:rsidRPr="00254671">
        <w:rPr>
          <w:sz w:val="24"/>
          <w:szCs w:val="24"/>
          <w:lang w:val="en-GB"/>
        </w:rPr>
        <w:t xml:space="preserve"> organizations.</w:t>
      </w:r>
      <w:r w:rsidR="00850731">
        <w:rPr>
          <w:sz w:val="24"/>
          <w:szCs w:val="24"/>
          <w:lang w:val="en-GB"/>
        </w:rPr>
        <w:t xml:space="preserve"> According to the latter, there was indeed dialogue but it wasn't really open or two-sided; proposa</w:t>
      </w:r>
      <w:r w:rsidR="0052390B">
        <w:rPr>
          <w:sz w:val="24"/>
          <w:szCs w:val="24"/>
          <w:lang w:val="en-GB"/>
        </w:rPr>
        <w:t>ls</w:t>
      </w:r>
      <w:r w:rsidR="00850731">
        <w:rPr>
          <w:sz w:val="24"/>
          <w:szCs w:val="24"/>
          <w:lang w:val="en-GB"/>
        </w:rPr>
        <w:t xml:space="preserve"> were made but were not adopted without any explanation why.</w:t>
      </w:r>
    </w:p>
    <w:p w:rsidR="00E70B5C" w:rsidRDefault="00E70B5C" w:rsidP="00C87E1B">
      <w:pPr>
        <w:rPr>
          <w:sz w:val="24"/>
          <w:szCs w:val="24"/>
          <w:lang w:val="en-GB"/>
        </w:rPr>
      </w:pPr>
    </w:p>
    <w:p w:rsidR="00E70B5C" w:rsidRDefault="00E70B5C" w:rsidP="00C87E1B">
      <w:pPr>
        <w:rPr>
          <w:sz w:val="24"/>
          <w:szCs w:val="24"/>
          <w:lang w:val="en-GB"/>
        </w:rPr>
      </w:pPr>
      <w:r>
        <w:rPr>
          <w:sz w:val="24"/>
          <w:szCs w:val="24"/>
          <w:lang w:val="en-GB"/>
        </w:rPr>
        <w:t xml:space="preserve">The Bulgarian ESC discussed the NRRP on three occasions and had an opinion on the </w:t>
      </w:r>
      <w:r w:rsidR="00664B46">
        <w:rPr>
          <w:sz w:val="24"/>
          <w:szCs w:val="24"/>
          <w:lang w:val="en-GB"/>
        </w:rPr>
        <w:t>its</w:t>
      </w:r>
      <w:r>
        <w:rPr>
          <w:sz w:val="24"/>
          <w:szCs w:val="24"/>
          <w:lang w:val="en-GB"/>
        </w:rPr>
        <w:t xml:space="preserve"> most controversial aspects: coal plants and rule of law. </w:t>
      </w:r>
      <w:r w:rsidR="00A72AE3">
        <w:rPr>
          <w:sz w:val="24"/>
          <w:szCs w:val="24"/>
          <w:lang w:val="en-GB"/>
        </w:rPr>
        <w:t>The round table was the first discussion that wasn't held online.</w:t>
      </w:r>
    </w:p>
    <w:p w:rsidR="00850731" w:rsidRDefault="00850731" w:rsidP="00C87E1B">
      <w:pPr>
        <w:rPr>
          <w:sz w:val="24"/>
          <w:szCs w:val="24"/>
          <w:lang w:val="en-GB"/>
        </w:rPr>
      </w:pPr>
    </w:p>
    <w:p w:rsidR="00850731" w:rsidRDefault="00850731" w:rsidP="00C87E1B">
      <w:pPr>
        <w:rPr>
          <w:sz w:val="24"/>
          <w:szCs w:val="24"/>
          <w:lang w:val="en-GB"/>
        </w:rPr>
      </w:pPr>
      <w:r>
        <w:rPr>
          <w:sz w:val="24"/>
          <w:szCs w:val="24"/>
          <w:lang w:val="en-GB"/>
        </w:rPr>
        <w:t xml:space="preserve">ESC insisted that all proposals made by civil society organizations should be annexed to the NRRP with status comments, including </w:t>
      </w:r>
      <w:r w:rsidR="0052390B">
        <w:rPr>
          <w:sz w:val="24"/>
          <w:szCs w:val="24"/>
          <w:lang w:val="en-GB"/>
        </w:rPr>
        <w:t>rejection reasons</w:t>
      </w:r>
      <w:r>
        <w:rPr>
          <w:sz w:val="24"/>
          <w:szCs w:val="24"/>
          <w:lang w:val="en-GB"/>
        </w:rPr>
        <w:t>.</w:t>
      </w:r>
    </w:p>
    <w:p w:rsidR="00850731" w:rsidRPr="00254671" w:rsidRDefault="00850731" w:rsidP="00C87E1B">
      <w:pPr>
        <w:rPr>
          <w:sz w:val="24"/>
          <w:szCs w:val="24"/>
          <w:lang w:val="en-GB"/>
        </w:rPr>
      </w:pPr>
    </w:p>
    <w:p w:rsidR="00D45695" w:rsidRPr="00254671" w:rsidRDefault="00D45695" w:rsidP="00C87E1B">
      <w:pPr>
        <w:rPr>
          <w:sz w:val="24"/>
          <w:szCs w:val="24"/>
          <w:lang w:val="en-GB"/>
        </w:rPr>
      </w:pPr>
    </w:p>
    <w:p w:rsidR="00850731" w:rsidRPr="009119F5" w:rsidRDefault="00850731" w:rsidP="008A1294">
      <w:pPr>
        <w:pStyle w:val="Subtitle"/>
        <w:rPr>
          <w:b/>
          <w:sz w:val="24"/>
          <w:szCs w:val="24"/>
          <w:lang w:val="en-GB"/>
        </w:rPr>
      </w:pPr>
      <w:r w:rsidRPr="009119F5">
        <w:rPr>
          <w:b/>
          <w:sz w:val="24"/>
          <w:szCs w:val="24"/>
          <w:lang w:val="en-GB"/>
        </w:rPr>
        <w:t>Possibilities for involvement of civil society organizations in the implementation of the National Recovery and Resilience Plan</w:t>
      </w:r>
    </w:p>
    <w:p w:rsidR="00850731" w:rsidRDefault="00850731" w:rsidP="00C87E1B">
      <w:pPr>
        <w:rPr>
          <w:sz w:val="24"/>
          <w:szCs w:val="24"/>
          <w:lang w:val="en-GB"/>
        </w:rPr>
      </w:pPr>
    </w:p>
    <w:p w:rsidR="00A72AE3" w:rsidRDefault="00D45695" w:rsidP="00C87E1B">
      <w:pPr>
        <w:rPr>
          <w:sz w:val="24"/>
          <w:szCs w:val="24"/>
          <w:lang w:val="en-GB"/>
        </w:rPr>
      </w:pPr>
      <w:r w:rsidRPr="00254671">
        <w:rPr>
          <w:sz w:val="24"/>
          <w:szCs w:val="24"/>
          <w:lang w:val="en-GB"/>
        </w:rPr>
        <w:t>With regard to the involvement of organised civil society in the implementation of the NR</w:t>
      </w:r>
      <w:r w:rsidR="00E70B5C">
        <w:rPr>
          <w:sz w:val="24"/>
          <w:szCs w:val="24"/>
          <w:lang w:val="en-GB"/>
        </w:rPr>
        <w:t>R</w:t>
      </w:r>
      <w:r w:rsidRPr="00254671">
        <w:rPr>
          <w:sz w:val="24"/>
          <w:szCs w:val="24"/>
          <w:lang w:val="en-GB"/>
        </w:rPr>
        <w:t>P, the Bulgaria</w:t>
      </w:r>
      <w:r w:rsidR="00E70B5C">
        <w:rPr>
          <w:sz w:val="24"/>
          <w:szCs w:val="24"/>
          <w:lang w:val="en-GB"/>
        </w:rPr>
        <w:t>n</w:t>
      </w:r>
      <w:r w:rsidRPr="00254671">
        <w:rPr>
          <w:sz w:val="24"/>
          <w:szCs w:val="24"/>
          <w:lang w:val="en-GB"/>
        </w:rPr>
        <w:t xml:space="preserve"> ESC declared its readiness to act as </w:t>
      </w:r>
      <w:r w:rsidR="00E70B5C">
        <w:rPr>
          <w:sz w:val="24"/>
          <w:szCs w:val="24"/>
          <w:lang w:val="en-GB"/>
        </w:rPr>
        <w:t>monitoring committee in the implementation phase</w:t>
      </w:r>
      <w:r w:rsidR="00A72AE3">
        <w:rPr>
          <w:sz w:val="24"/>
          <w:szCs w:val="24"/>
          <w:lang w:val="en-GB"/>
        </w:rPr>
        <w:t xml:space="preserve">. The deputy minister for education and science, Vanya Stoyneva, spoke in favour of this, </w:t>
      </w:r>
      <w:r w:rsidR="00850731">
        <w:rPr>
          <w:sz w:val="24"/>
          <w:szCs w:val="24"/>
          <w:lang w:val="en-GB"/>
        </w:rPr>
        <w:t>saying that the idea is already being discussed.</w:t>
      </w:r>
    </w:p>
    <w:p w:rsidR="00850731" w:rsidRDefault="00850731" w:rsidP="00C87E1B">
      <w:pPr>
        <w:rPr>
          <w:sz w:val="24"/>
          <w:szCs w:val="24"/>
          <w:lang w:val="en-GB"/>
        </w:rPr>
      </w:pPr>
    </w:p>
    <w:p w:rsidR="00A72AE3" w:rsidRDefault="00850731" w:rsidP="00C87E1B">
      <w:pPr>
        <w:rPr>
          <w:sz w:val="24"/>
          <w:szCs w:val="24"/>
          <w:lang w:val="en-GB"/>
        </w:rPr>
      </w:pPr>
      <w:r>
        <w:rPr>
          <w:sz w:val="24"/>
          <w:szCs w:val="24"/>
          <w:lang w:val="en-GB"/>
        </w:rPr>
        <w:t xml:space="preserve">The ESC also stated </w:t>
      </w:r>
      <w:r w:rsidR="00A72AE3">
        <w:rPr>
          <w:sz w:val="24"/>
          <w:szCs w:val="24"/>
          <w:lang w:val="en-GB"/>
        </w:rPr>
        <w:t>that it has the capacity to review all strategic documents, as its members represent all sectors.</w:t>
      </w:r>
    </w:p>
    <w:p w:rsidR="00850731" w:rsidRDefault="00850731" w:rsidP="00C87E1B">
      <w:pPr>
        <w:rPr>
          <w:sz w:val="24"/>
          <w:szCs w:val="24"/>
          <w:lang w:val="en-GB"/>
        </w:rPr>
      </w:pPr>
    </w:p>
    <w:p w:rsidR="00C13822" w:rsidRPr="00254671" w:rsidRDefault="00C13822" w:rsidP="00C87E1B">
      <w:pPr>
        <w:rPr>
          <w:sz w:val="24"/>
          <w:szCs w:val="24"/>
          <w:lang w:val="en-GB"/>
        </w:rPr>
      </w:pPr>
    </w:p>
    <w:p w:rsidR="00D062AA" w:rsidRPr="00C84B20" w:rsidRDefault="00C13822" w:rsidP="008A1294">
      <w:pPr>
        <w:pStyle w:val="Subtitle"/>
        <w:rPr>
          <w:b/>
          <w:sz w:val="24"/>
          <w:szCs w:val="24"/>
          <w:lang w:val="en-GB"/>
        </w:rPr>
      </w:pPr>
      <w:r w:rsidRPr="00C84B20">
        <w:rPr>
          <w:b/>
          <w:sz w:val="24"/>
          <w:szCs w:val="24"/>
          <w:lang w:val="en-GB"/>
        </w:rPr>
        <w:t xml:space="preserve">Issues </w:t>
      </w:r>
    </w:p>
    <w:p w:rsidR="00850731" w:rsidRDefault="0052390B">
      <w:pPr>
        <w:spacing w:after="200" w:line="276" w:lineRule="auto"/>
        <w:jc w:val="left"/>
        <w:rPr>
          <w:sz w:val="24"/>
          <w:szCs w:val="24"/>
          <w:lang w:val="en-GB"/>
        </w:rPr>
      </w:pPr>
      <w:r>
        <w:rPr>
          <w:sz w:val="24"/>
          <w:szCs w:val="24"/>
          <w:lang w:val="en-GB"/>
        </w:rPr>
        <w:t>The EESC administrator encountered several issues in the preparation of the round table and on site in Sofia:</w:t>
      </w:r>
    </w:p>
    <w:p w:rsidR="0052390B" w:rsidRDefault="0052390B" w:rsidP="0052390B">
      <w:pPr>
        <w:pStyle w:val="ListParagraph"/>
        <w:numPr>
          <w:ilvl w:val="0"/>
          <w:numId w:val="2"/>
        </w:numPr>
        <w:spacing w:after="200" w:line="276" w:lineRule="auto"/>
        <w:jc w:val="left"/>
        <w:rPr>
          <w:sz w:val="24"/>
          <w:szCs w:val="24"/>
          <w:lang w:val="en-GB"/>
        </w:rPr>
      </w:pPr>
      <w:r>
        <w:rPr>
          <w:sz w:val="24"/>
          <w:szCs w:val="24"/>
          <w:lang w:val="en-GB"/>
        </w:rPr>
        <w:t xml:space="preserve">Communication with the delegation – the administrator used delegation members' official EESC email addresses to communicate with them. It was later established that </w:t>
      </w:r>
      <w:r>
        <w:rPr>
          <w:sz w:val="24"/>
          <w:szCs w:val="24"/>
          <w:lang w:val="en-GB"/>
        </w:rPr>
        <w:lastRenderedPageBreak/>
        <w:t>at least one of the members wasn't using his official EESC email at all, which led to a break of communication;</w:t>
      </w:r>
    </w:p>
    <w:p w:rsidR="0052390B" w:rsidRDefault="0052390B" w:rsidP="0052390B">
      <w:pPr>
        <w:pStyle w:val="ListParagraph"/>
        <w:numPr>
          <w:ilvl w:val="0"/>
          <w:numId w:val="2"/>
        </w:numPr>
        <w:spacing w:after="200" w:line="276" w:lineRule="auto"/>
        <w:jc w:val="left"/>
        <w:rPr>
          <w:sz w:val="24"/>
          <w:szCs w:val="24"/>
          <w:lang w:val="en-GB"/>
        </w:rPr>
      </w:pPr>
      <w:r>
        <w:rPr>
          <w:sz w:val="24"/>
          <w:szCs w:val="24"/>
          <w:lang w:val="en-GB"/>
        </w:rPr>
        <w:t xml:space="preserve">Communication with the Bulgarian organisers – the </w:t>
      </w:r>
      <w:r w:rsidR="005841E2">
        <w:rPr>
          <w:sz w:val="24"/>
          <w:szCs w:val="24"/>
          <w:lang w:val="en-GB"/>
        </w:rPr>
        <w:t>Bulgarian organis</w:t>
      </w:r>
      <w:r>
        <w:rPr>
          <w:sz w:val="24"/>
          <w:szCs w:val="24"/>
          <w:lang w:val="en-GB"/>
        </w:rPr>
        <w:t xml:space="preserve">ers asked whether EESC can cover the costs </w:t>
      </w:r>
      <w:r w:rsidR="005841E2">
        <w:rPr>
          <w:sz w:val="24"/>
          <w:szCs w:val="24"/>
          <w:lang w:val="en-GB"/>
        </w:rPr>
        <w:t xml:space="preserve">for coffee and refreshments. The EESC administrator was granted approval to spend up to EUR 300 for this, and duly notified the Bulgarian side, explaining in no uncertain terms that this is a hard limit. Nevertheless, the organisers planned two coffee breaks and a lunch for the participants, the cost of which exceeded the limit, and asked the EESC administrator to pay for it. The matter was resolved by reducing the number </w:t>
      </w:r>
      <w:r w:rsidR="00C23C6C">
        <w:rPr>
          <w:sz w:val="24"/>
          <w:szCs w:val="24"/>
          <w:lang w:val="en-GB"/>
        </w:rPr>
        <w:t>of lunches and the refreshments;</w:t>
      </w:r>
    </w:p>
    <w:p w:rsidR="00C23C6C" w:rsidRDefault="00C23C6C" w:rsidP="0052390B">
      <w:pPr>
        <w:pStyle w:val="ListParagraph"/>
        <w:numPr>
          <w:ilvl w:val="0"/>
          <w:numId w:val="2"/>
        </w:numPr>
        <w:spacing w:after="200" w:line="276" w:lineRule="auto"/>
        <w:jc w:val="left"/>
        <w:rPr>
          <w:sz w:val="24"/>
          <w:szCs w:val="24"/>
          <w:lang w:val="en-GB"/>
        </w:rPr>
      </w:pPr>
      <w:r>
        <w:rPr>
          <w:sz w:val="24"/>
          <w:szCs w:val="24"/>
          <w:lang w:val="en-GB"/>
        </w:rPr>
        <w:t xml:space="preserve">Deadline for questionnaires – the letter accompanying the questionnaire states that contributions should be submitted by April 2022. This period turned out to be too long and demotivating for participants. Although participants were asked to send the filled questionnaires before the event, and despite a reminder by the organisers during the round table, only one questionnaire was received. </w:t>
      </w:r>
      <w:bookmarkStart w:id="0" w:name="_GoBack"/>
      <w:bookmarkEnd w:id="0"/>
    </w:p>
    <w:p w:rsidR="005841E2" w:rsidRDefault="005841E2">
      <w:pPr>
        <w:spacing w:after="200" w:line="276" w:lineRule="auto"/>
        <w:jc w:val="left"/>
        <w:rPr>
          <w:sz w:val="24"/>
          <w:szCs w:val="24"/>
          <w:lang w:val="en-GB"/>
        </w:rPr>
      </w:pPr>
      <w:r>
        <w:rPr>
          <w:sz w:val="24"/>
          <w:szCs w:val="24"/>
          <w:lang w:val="en-GB"/>
        </w:rPr>
        <w:br w:type="page"/>
      </w:r>
    </w:p>
    <w:p w:rsidR="00C13822" w:rsidRPr="00C84B20" w:rsidRDefault="00C51CDE" w:rsidP="00C84B20">
      <w:pPr>
        <w:pStyle w:val="Subtitle"/>
        <w:rPr>
          <w:b/>
          <w:sz w:val="24"/>
          <w:szCs w:val="24"/>
          <w:lang w:val="en-GB"/>
        </w:rPr>
      </w:pPr>
      <w:r w:rsidRPr="00C84B20">
        <w:rPr>
          <w:b/>
          <w:sz w:val="24"/>
          <w:szCs w:val="24"/>
          <w:lang w:val="en-GB"/>
        </w:rPr>
        <w:lastRenderedPageBreak/>
        <w:t>Appendix I: Participant list</w:t>
      </w:r>
    </w:p>
    <w:p w:rsidR="00D062AA" w:rsidRPr="00254671" w:rsidRDefault="00D062AA" w:rsidP="00C87E1B">
      <w:pPr>
        <w:rPr>
          <w:sz w:val="24"/>
          <w:szCs w:val="24"/>
          <w:lang w:val="en-GB"/>
        </w:rPr>
      </w:pPr>
    </w:p>
    <w:p w:rsidR="00D062AA" w:rsidRPr="00254671" w:rsidRDefault="00D062AA" w:rsidP="00C87E1B">
      <w:pPr>
        <w:rPr>
          <w:sz w:val="24"/>
          <w:szCs w:val="24"/>
          <w:lang w:val="en-GB"/>
        </w:rPr>
      </w:pPr>
      <w:r w:rsidRPr="00254671">
        <w:rPr>
          <w:sz w:val="24"/>
          <w:szCs w:val="24"/>
          <w:lang w:val="en-GB"/>
        </w:rPr>
        <w:t>Double-click image to open full list.</w:t>
      </w:r>
    </w:p>
    <w:p w:rsidR="00D062AA" w:rsidRPr="00254671" w:rsidRDefault="00D062AA" w:rsidP="00C87E1B">
      <w:pPr>
        <w:rPr>
          <w:sz w:val="24"/>
          <w:szCs w:val="24"/>
          <w:lang w:val="en-GB"/>
        </w:rPr>
      </w:pPr>
      <w:r w:rsidRPr="00254671">
        <w:rPr>
          <w:sz w:val="24"/>
          <w:szCs w:val="24"/>
          <w:lang w:val="en-GB"/>
        </w:rPr>
        <w:object w:dxaOrig="8924" w:dyaOrig="12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15pt;height:630.75pt" o:ole="">
            <v:imagedata r:id="rId6" o:title=""/>
          </v:shape>
          <o:OLEObject Type="Embed" ProgID="AcroExch.Document.DC" ShapeID="_x0000_i1025" DrawAspect="Content" ObjectID="_1699342822" r:id="rId7"/>
        </w:object>
      </w:r>
    </w:p>
    <w:sectPr w:rsidR="00D062AA" w:rsidRPr="00254671" w:rsidSect="00EB27BA">
      <w:pgSz w:w="11907" w:h="1683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39A0CBA"/>
    <w:multiLevelType w:val="hybridMultilevel"/>
    <w:tmpl w:val="C53E8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7BA"/>
    <w:rsid w:val="00014914"/>
    <w:rsid w:val="000C164D"/>
    <w:rsid w:val="000E5061"/>
    <w:rsid w:val="00157D18"/>
    <w:rsid w:val="00254671"/>
    <w:rsid w:val="002F27C9"/>
    <w:rsid w:val="004C096B"/>
    <w:rsid w:val="0052390B"/>
    <w:rsid w:val="005841E2"/>
    <w:rsid w:val="005F0221"/>
    <w:rsid w:val="00607119"/>
    <w:rsid w:val="00664B46"/>
    <w:rsid w:val="0077084B"/>
    <w:rsid w:val="00850731"/>
    <w:rsid w:val="008A1294"/>
    <w:rsid w:val="009119F5"/>
    <w:rsid w:val="00A72AE3"/>
    <w:rsid w:val="00BB7043"/>
    <w:rsid w:val="00C13822"/>
    <w:rsid w:val="00C23C6C"/>
    <w:rsid w:val="00C51CDE"/>
    <w:rsid w:val="00C84B20"/>
    <w:rsid w:val="00C87E1B"/>
    <w:rsid w:val="00D062AA"/>
    <w:rsid w:val="00D45695"/>
    <w:rsid w:val="00E70B5C"/>
    <w:rsid w:val="00EB2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B525E"/>
  <w15:chartTrackingRefBased/>
  <w15:docId w15:val="{5A7CDDE8-818D-4F51-8602-6D8490EE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7BA"/>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EB27BA"/>
    <w:pPr>
      <w:numPr>
        <w:numId w:val="1"/>
      </w:numPr>
      <w:ind w:left="567" w:hanging="567"/>
      <w:outlineLvl w:val="0"/>
    </w:pPr>
    <w:rPr>
      <w:kern w:val="28"/>
    </w:rPr>
  </w:style>
  <w:style w:type="paragraph" w:styleId="Heading2">
    <w:name w:val="heading 2"/>
    <w:basedOn w:val="Normal"/>
    <w:next w:val="Normal"/>
    <w:link w:val="Heading2Char"/>
    <w:qFormat/>
    <w:rsid w:val="00EB27BA"/>
    <w:pPr>
      <w:numPr>
        <w:ilvl w:val="1"/>
        <w:numId w:val="1"/>
      </w:numPr>
      <w:ind w:left="567" w:hanging="567"/>
      <w:outlineLvl w:val="1"/>
    </w:pPr>
  </w:style>
  <w:style w:type="paragraph" w:styleId="Heading3">
    <w:name w:val="heading 3"/>
    <w:basedOn w:val="Normal"/>
    <w:next w:val="Normal"/>
    <w:link w:val="Heading3Char"/>
    <w:qFormat/>
    <w:rsid w:val="00EB27BA"/>
    <w:pPr>
      <w:numPr>
        <w:ilvl w:val="2"/>
        <w:numId w:val="1"/>
      </w:numPr>
      <w:ind w:left="567" w:hanging="567"/>
      <w:outlineLvl w:val="2"/>
    </w:pPr>
  </w:style>
  <w:style w:type="paragraph" w:styleId="Heading4">
    <w:name w:val="heading 4"/>
    <w:basedOn w:val="Normal"/>
    <w:next w:val="Normal"/>
    <w:link w:val="Heading4Char"/>
    <w:qFormat/>
    <w:rsid w:val="00EB27BA"/>
    <w:pPr>
      <w:numPr>
        <w:ilvl w:val="3"/>
        <w:numId w:val="1"/>
      </w:numPr>
      <w:ind w:left="567" w:hanging="567"/>
      <w:outlineLvl w:val="3"/>
    </w:pPr>
  </w:style>
  <w:style w:type="paragraph" w:styleId="Heading5">
    <w:name w:val="heading 5"/>
    <w:basedOn w:val="Normal"/>
    <w:next w:val="Normal"/>
    <w:link w:val="Heading5Char"/>
    <w:qFormat/>
    <w:rsid w:val="00EB27BA"/>
    <w:pPr>
      <w:numPr>
        <w:ilvl w:val="4"/>
        <w:numId w:val="1"/>
      </w:numPr>
      <w:ind w:left="567" w:hanging="567"/>
      <w:outlineLvl w:val="4"/>
    </w:pPr>
  </w:style>
  <w:style w:type="paragraph" w:styleId="Heading6">
    <w:name w:val="heading 6"/>
    <w:basedOn w:val="Normal"/>
    <w:next w:val="Normal"/>
    <w:link w:val="Heading6Char"/>
    <w:qFormat/>
    <w:rsid w:val="00EB27BA"/>
    <w:pPr>
      <w:numPr>
        <w:ilvl w:val="5"/>
        <w:numId w:val="1"/>
      </w:numPr>
      <w:ind w:left="567" w:hanging="567"/>
      <w:outlineLvl w:val="5"/>
    </w:pPr>
  </w:style>
  <w:style w:type="paragraph" w:styleId="Heading7">
    <w:name w:val="heading 7"/>
    <w:basedOn w:val="Normal"/>
    <w:next w:val="Normal"/>
    <w:link w:val="Heading7Char"/>
    <w:qFormat/>
    <w:rsid w:val="00EB27BA"/>
    <w:pPr>
      <w:numPr>
        <w:ilvl w:val="6"/>
        <w:numId w:val="1"/>
      </w:numPr>
      <w:ind w:left="567" w:hanging="567"/>
      <w:outlineLvl w:val="6"/>
    </w:pPr>
  </w:style>
  <w:style w:type="paragraph" w:styleId="Heading8">
    <w:name w:val="heading 8"/>
    <w:basedOn w:val="Normal"/>
    <w:next w:val="Normal"/>
    <w:link w:val="Heading8Char"/>
    <w:qFormat/>
    <w:rsid w:val="00EB27BA"/>
    <w:pPr>
      <w:numPr>
        <w:ilvl w:val="7"/>
        <w:numId w:val="1"/>
      </w:numPr>
      <w:ind w:left="567" w:hanging="567"/>
      <w:outlineLvl w:val="7"/>
    </w:pPr>
  </w:style>
  <w:style w:type="paragraph" w:styleId="Heading9">
    <w:name w:val="heading 9"/>
    <w:basedOn w:val="Normal"/>
    <w:next w:val="Normal"/>
    <w:link w:val="Heading9Char"/>
    <w:qFormat/>
    <w:rsid w:val="00EB27B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7BA"/>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EB27BA"/>
    <w:rPr>
      <w:rFonts w:ascii="Times New Roman" w:eastAsia="Times New Roman" w:hAnsi="Times New Roman" w:cs="Times New Roman"/>
      <w:lang w:val="en-US"/>
    </w:rPr>
  </w:style>
  <w:style w:type="character" w:customStyle="1" w:styleId="Heading3Char">
    <w:name w:val="Heading 3 Char"/>
    <w:basedOn w:val="DefaultParagraphFont"/>
    <w:link w:val="Heading3"/>
    <w:rsid w:val="00EB27BA"/>
    <w:rPr>
      <w:rFonts w:ascii="Times New Roman" w:eastAsia="Times New Roman" w:hAnsi="Times New Roman" w:cs="Times New Roman"/>
      <w:lang w:val="en-US"/>
    </w:rPr>
  </w:style>
  <w:style w:type="character" w:customStyle="1" w:styleId="Heading4Char">
    <w:name w:val="Heading 4 Char"/>
    <w:basedOn w:val="DefaultParagraphFont"/>
    <w:link w:val="Heading4"/>
    <w:rsid w:val="00EB27BA"/>
    <w:rPr>
      <w:rFonts w:ascii="Times New Roman" w:eastAsia="Times New Roman" w:hAnsi="Times New Roman" w:cs="Times New Roman"/>
      <w:lang w:val="en-US"/>
    </w:rPr>
  </w:style>
  <w:style w:type="character" w:customStyle="1" w:styleId="Heading5Char">
    <w:name w:val="Heading 5 Char"/>
    <w:basedOn w:val="DefaultParagraphFont"/>
    <w:link w:val="Heading5"/>
    <w:rsid w:val="00EB27BA"/>
    <w:rPr>
      <w:rFonts w:ascii="Times New Roman" w:eastAsia="Times New Roman" w:hAnsi="Times New Roman" w:cs="Times New Roman"/>
      <w:lang w:val="en-US"/>
    </w:rPr>
  </w:style>
  <w:style w:type="character" w:customStyle="1" w:styleId="Heading6Char">
    <w:name w:val="Heading 6 Char"/>
    <w:basedOn w:val="DefaultParagraphFont"/>
    <w:link w:val="Heading6"/>
    <w:rsid w:val="00EB27BA"/>
    <w:rPr>
      <w:rFonts w:ascii="Times New Roman" w:eastAsia="Times New Roman" w:hAnsi="Times New Roman" w:cs="Times New Roman"/>
      <w:lang w:val="en-US"/>
    </w:rPr>
  </w:style>
  <w:style w:type="character" w:customStyle="1" w:styleId="Heading7Char">
    <w:name w:val="Heading 7 Char"/>
    <w:basedOn w:val="DefaultParagraphFont"/>
    <w:link w:val="Heading7"/>
    <w:rsid w:val="00EB27BA"/>
    <w:rPr>
      <w:rFonts w:ascii="Times New Roman" w:eastAsia="Times New Roman" w:hAnsi="Times New Roman" w:cs="Times New Roman"/>
      <w:lang w:val="en-US"/>
    </w:rPr>
  </w:style>
  <w:style w:type="character" w:customStyle="1" w:styleId="Heading8Char">
    <w:name w:val="Heading 8 Char"/>
    <w:basedOn w:val="DefaultParagraphFont"/>
    <w:link w:val="Heading8"/>
    <w:rsid w:val="00EB27BA"/>
    <w:rPr>
      <w:rFonts w:ascii="Times New Roman" w:eastAsia="Times New Roman" w:hAnsi="Times New Roman" w:cs="Times New Roman"/>
      <w:lang w:val="en-US"/>
    </w:rPr>
  </w:style>
  <w:style w:type="character" w:customStyle="1" w:styleId="Heading9Char">
    <w:name w:val="Heading 9 Char"/>
    <w:basedOn w:val="DefaultParagraphFont"/>
    <w:link w:val="Heading9"/>
    <w:rsid w:val="00EB27BA"/>
    <w:rPr>
      <w:rFonts w:ascii="Times New Roman" w:eastAsia="Times New Roman" w:hAnsi="Times New Roman" w:cs="Times New Roman"/>
      <w:lang w:val="en-US"/>
    </w:rPr>
  </w:style>
  <w:style w:type="paragraph" w:styleId="Footer">
    <w:name w:val="footer"/>
    <w:basedOn w:val="Normal"/>
    <w:link w:val="FooterChar"/>
    <w:qFormat/>
    <w:rsid w:val="00EB27BA"/>
  </w:style>
  <w:style w:type="character" w:customStyle="1" w:styleId="FooterChar">
    <w:name w:val="Footer Char"/>
    <w:basedOn w:val="DefaultParagraphFont"/>
    <w:link w:val="Footer"/>
    <w:rsid w:val="00EB27BA"/>
    <w:rPr>
      <w:rFonts w:ascii="Times New Roman" w:eastAsia="Times New Roman" w:hAnsi="Times New Roman" w:cs="Times New Roman"/>
      <w:lang w:val="en-US"/>
    </w:rPr>
  </w:style>
  <w:style w:type="paragraph" w:styleId="FootnoteText">
    <w:name w:val="footnote text"/>
    <w:basedOn w:val="Normal"/>
    <w:link w:val="FootnoteTextChar"/>
    <w:qFormat/>
    <w:rsid w:val="00EB27BA"/>
    <w:pPr>
      <w:keepLines/>
      <w:spacing w:after="60" w:line="240" w:lineRule="auto"/>
      <w:ind w:left="567" w:hanging="567"/>
    </w:pPr>
    <w:rPr>
      <w:sz w:val="16"/>
    </w:rPr>
  </w:style>
  <w:style w:type="character" w:customStyle="1" w:styleId="FootnoteTextChar">
    <w:name w:val="Footnote Text Char"/>
    <w:basedOn w:val="DefaultParagraphFont"/>
    <w:link w:val="FootnoteText"/>
    <w:rsid w:val="00EB27BA"/>
    <w:rPr>
      <w:rFonts w:ascii="Times New Roman" w:eastAsia="Times New Roman" w:hAnsi="Times New Roman" w:cs="Times New Roman"/>
      <w:sz w:val="16"/>
      <w:lang w:val="en-US"/>
    </w:rPr>
  </w:style>
  <w:style w:type="paragraph" w:styleId="Header">
    <w:name w:val="header"/>
    <w:basedOn w:val="Normal"/>
    <w:link w:val="HeaderChar"/>
    <w:qFormat/>
    <w:rsid w:val="00EB27BA"/>
  </w:style>
  <w:style w:type="character" w:customStyle="1" w:styleId="HeaderChar">
    <w:name w:val="Header Char"/>
    <w:basedOn w:val="DefaultParagraphFont"/>
    <w:link w:val="Header"/>
    <w:rsid w:val="00EB27BA"/>
    <w:rPr>
      <w:rFonts w:ascii="Times New Roman" w:eastAsia="Times New Roman" w:hAnsi="Times New Roman" w:cs="Times New Roman"/>
      <w:lang w:val="en-US"/>
    </w:rPr>
  </w:style>
  <w:style w:type="paragraph" w:customStyle="1" w:styleId="quotes">
    <w:name w:val="quotes"/>
    <w:basedOn w:val="Normal"/>
    <w:next w:val="Normal"/>
    <w:rsid w:val="00EB27BA"/>
    <w:pPr>
      <w:ind w:left="720"/>
    </w:pPr>
    <w:rPr>
      <w:i/>
    </w:rPr>
  </w:style>
  <w:style w:type="character" w:styleId="FootnoteReference">
    <w:name w:val="footnote reference"/>
    <w:basedOn w:val="DefaultParagraphFont"/>
    <w:unhideWhenUsed/>
    <w:qFormat/>
    <w:rsid w:val="00EB27BA"/>
    <w:rPr>
      <w:sz w:val="24"/>
      <w:vertAlign w:val="superscript"/>
    </w:rPr>
  </w:style>
  <w:style w:type="paragraph" w:styleId="ListParagraph">
    <w:name w:val="List Paragraph"/>
    <w:basedOn w:val="Normal"/>
    <w:uiPriority w:val="34"/>
    <w:qFormat/>
    <w:rsid w:val="0052390B"/>
    <w:pPr>
      <w:ind w:left="720"/>
      <w:contextualSpacing/>
    </w:pPr>
  </w:style>
  <w:style w:type="paragraph" w:styleId="Title">
    <w:name w:val="Title"/>
    <w:basedOn w:val="Normal"/>
    <w:next w:val="Normal"/>
    <w:link w:val="TitleChar"/>
    <w:uiPriority w:val="10"/>
    <w:qFormat/>
    <w:rsid w:val="008A1294"/>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1294"/>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8A129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8A1294"/>
    <w:rPr>
      <w:rFonts w:eastAsiaTheme="minorEastAsia"/>
      <w:color w:val="5A5A5A" w:themeColor="text1" w:themeTint="A5"/>
      <w:spacing w:val="15"/>
      <w:lang w:val="en-US"/>
    </w:rPr>
  </w:style>
  <w:style w:type="paragraph" w:styleId="TOCHeading">
    <w:name w:val="TOC Heading"/>
    <w:basedOn w:val="Heading1"/>
    <w:next w:val="Normal"/>
    <w:uiPriority w:val="39"/>
    <w:unhideWhenUsed/>
    <w:qFormat/>
    <w:rsid w:val="00C84B20"/>
    <w:pPr>
      <w:keepNext/>
      <w:keepLines/>
      <w:numPr>
        <w:numId w:val="0"/>
      </w:numPr>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NoSpacing">
    <w:name w:val="No Spacing"/>
    <w:link w:val="NoSpacingChar"/>
    <w:uiPriority w:val="1"/>
    <w:qFormat/>
    <w:rsid w:val="00C84B2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84B2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6\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B21B8-E714-4BFB-9719-2A3FC344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854</TotalTime>
  <Pages>1</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 Dolchinkov</dc:creator>
  <cp:keywords/>
  <dc:description/>
  <cp:lastModifiedBy>Nikolay Dolchinkov</cp:lastModifiedBy>
  <cp:revision>8</cp:revision>
  <dcterms:created xsi:type="dcterms:W3CDTF">2021-11-24T11:19:00Z</dcterms:created>
  <dcterms:modified xsi:type="dcterms:W3CDTF">2021-11-25T09:54:00Z</dcterms:modified>
</cp:coreProperties>
</file>