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7EE7" w14:textId="05AB8626" w:rsidR="00CB1C84" w:rsidRPr="009D25E3" w:rsidRDefault="00BF1DD0" w:rsidP="00D926E3">
      <w:pPr>
        <w:ind w:right="1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noProof/>
          <w:sz w:val="20"/>
          <w:lang w:val="en-US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460412" wp14:editId="3916FD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C4E6" w14:textId="51044C49" w:rsidR="003174CB" w:rsidRPr="00260E65" w:rsidRDefault="00317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604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5C1C4E6" w14:textId="51044C49" w:rsidR="003174CB" w:rsidRPr="00260E65" w:rsidRDefault="003174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84CD1" w14:textId="77777777" w:rsidR="00496414" w:rsidRPr="009D25E3" w:rsidRDefault="00496414" w:rsidP="00D926E3">
      <w:pPr>
        <w:pStyle w:val="LOGO"/>
      </w:pPr>
      <w:r>
        <w:t>Kumitat Ekonomiku u Soċjali Ewropew</w:t>
      </w:r>
    </w:p>
    <w:p w14:paraId="3887D328" w14:textId="755A8E22" w:rsidR="00496414" w:rsidRPr="006A4768" w:rsidRDefault="00496414" w:rsidP="00D926E3"/>
    <w:p w14:paraId="4DBC6838" w14:textId="77777777" w:rsidR="00496414" w:rsidRPr="009D25E3" w:rsidRDefault="00496414" w:rsidP="00D926E3">
      <w:pPr>
        <w:jc w:val="center"/>
        <w:rPr>
          <w:b/>
          <w:sz w:val="32"/>
          <w:szCs w:val="32"/>
          <w:lang w:eastAsia="fr-BE"/>
        </w:rPr>
      </w:pPr>
    </w:p>
    <w:p w14:paraId="4FF6F925" w14:textId="77777777" w:rsidR="00496414" w:rsidRPr="009D25E3" w:rsidRDefault="00496414" w:rsidP="00D92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Stqarrija ta' privatezza: Formola biex titlob aċċess għad-dokumenti</w:t>
      </w:r>
    </w:p>
    <w:p w14:paraId="50C0E140" w14:textId="77777777" w:rsidR="00496414" w:rsidRPr="009D25E3" w:rsidRDefault="00496414" w:rsidP="00D926E3">
      <w:pPr>
        <w:jc w:val="center"/>
        <w:rPr>
          <w:b/>
          <w:sz w:val="32"/>
          <w:szCs w:val="32"/>
          <w:lang w:eastAsia="fr-BE"/>
        </w:rPr>
      </w:pPr>
    </w:p>
    <w:p w14:paraId="128E21CE" w14:textId="299871B9" w:rsidR="00496414" w:rsidRPr="009D25E3" w:rsidRDefault="00D926E3" w:rsidP="00D926E3">
      <w:hyperlink r:id="rId12" w:history="1">
        <w:r>
          <w:rPr>
            <w:rStyle w:val="Hyperlink"/>
          </w:rPr>
          <w:t>Ir-Regolament (UE) Nru 2018/1725</w:t>
        </w:r>
      </w:hyperlink>
      <w:r>
        <w:t xml:space="preserve"> japplika għall-ipproċessar tad-data personali tiegħek miġbura fil-formola biex titlob aċċess għad-dokumenti.</w:t>
      </w:r>
    </w:p>
    <w:p w14:paraId="71B38F3C" w14:textId="77777777" w:rsidR="00496414" w:rsidRPr="009D25E3" w:rsidRDefault="00496414" w:rsidP="00D926E3">
      <w:pPr>
        <w:rPr>
          <w:lang w:eastAsia="fr-BE"/>
        </w:rPr>
      </w:pPr>
    </w:p>
    <w:p w14:paraId="108AE1DE" w14:textId="77777777" w:rsidR="00496414" w:rsidRPr="009D25E3" w:rsidRDefault="00496414" w:rsidP="00D926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Min huwa responsabbli għall-ipproċessar tad-data personali?</w:t>
      </w:r>
    </w:p>
    <w:p w14:paraId="3B07B8DF" w14:textId="77777777" w:rsidR="00587B8C" w:rsidRPr="009D25E3" w:rsidRDefault="00BC442F" w:rsidP="00D926E3">
      <w:r>
        <w:t xml:space="preserve">Il-Kumitat Ekonomiku u Soċjali Ewropew huwa responsabbli (bħala kontrollur) għall-ipproċessar tad-data personali. </w:t>
      </w:r>
    </w:p>
    <w:p w14:paraId="324C17D5" w14:textId="77777777" w:rsidR="006C679A" w:rsidRPr="009D25E3" w:rsidRDefault="006C679A" w:rsidP="00D926E3">
      <w:pPr>
        <w:rPr>
          <w:lang w:eastAsia="fr-BE"/>
        </w:rPr>
      </w:pPr>
    </w:p>
    <w:p w14:paraId="2C3B1189" w14:textId="584FA00B" w:rsidR="00A739BD" w:rsidRPr="009D25E3" w:rsidRDefault="005F1B46" w:rsidP="00D926E3">
      <w:r>
        <w:t xml:space="preserve">Is-servizz inkarigat mill-ipproċessar huwa s-Servizz tal-Posta u l-Arkivji tal-KESE: indirizz elettroniku: </w:t>
      </w:r>
      <w:hyperlink r:id="rId13" w:history="1">
        <w:r>
          <w:rPr>
            <w:rStyle w:val="Hyperlink"/>
          </w:rPr>
          <w:t>courrierarchivesCESE@eesc.europa.eu</w:t>
        </w:r>
      </w:hyperlink>
      <w:r>
        <w:t>.</w:t>
      </w:r>
    </w:p>
    <w:p w14:paraId="711C6F5C" w14:textId="77777777" w:rsidR="006C679A" w:rsidRPr="009D25E3" w:rsidRDefault="006C679A" w:rsidP="00D926E3">
      <w:pPr>
        <w:rPr>
          <w:lang w:eastAsia="fr-BE"/>
        </w:rPr>
      </w:pPr>
    </w:p>
    <w:p w14:paraId="6AE91E45" w14:textId="77777777" w:rsidR="00496414" w:rsidRPr="009D25E3" w:rsidRDefault="00496414" w:rsidP="00D926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X’inhu l-għan tal-ipproċessar?</w:t>
      </w:r>
      <w:bookmarkStart w:id="0" w:name="_GoBack"/>
      <w:bookmarkEnd w:id="0"/>
    </w:p>
    <w:p w14:paraId="0C3B3508" w14:textId="77777777" w:rsidR="00515B2E" w:rsidRPr="009D25E3" w:rsidRDefault="00530342" w:rsidP="00D926E3">
      <w:r>
        <w:t>Id-data personali tiegħek se tiġi pproċessata sabiex tkun tista’ tiġi provduta tweġiba għat-talba tiegħek.</w:t>
      </w:r>
    </w:p>
    <w:p w14:paraId="566E200A" w14:textId="77777777" w:rsidR="00496414" w:rsidRPr="009D25E3" w:rsidRDefault="00496414" w:rsidP="00D926E3">
      <w:pPr>
        <w:rPr>
          <w:b/>
          <w:lang w:eastAsia="fr-BE"/>
        </w:rPr>
      </w:pPr>
    </w:p>
    <w:p w14:paraId="59CFF8F2" w14:textId="77777777" w:rsidR="00496414" w:rsidRPr="009D25E3" w:rsidRDefault="00496414" w:rsidP="00D926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X’inhi l-bażi legali għall-ipproċessar?</w:t>
      </w:r>
    </w:p>
    <w:p w14:paraId="1A8E4989" w14:textId="6763287B" w:rsidR="00496414" w:rsidRPr="009D25E3" w:rsidRDefault="00530342" w:rsidP="00D926E3">
      <w:r>
        <w:t>Il-bażi legali għall-ipproċessar tad-data personali tiegħek hija l-Artikolu 5(b) tar-Regolament (UE) 2018/1725, peress li l-ipproċessar huwa meħtieġ għall-konformità ma’ obbligu legali li għalih huwa soġġett il-kontrollur.</w:t>
      </w:r>
    </w:p>
    <w:p w14:paraId="5FA7DCA4" w14:textId="77777777" w:rsidR="00530342" w:rsidRPr="009D25E3" w:rsidRDefault="00530342" w:rsidP="00D926E3">
      <w:pPr>
        <w:rPr>
          <w:lang w:eastAsia="fr-BE"/>
        </w:rPr>
      </w:pPr>
    </w:p>
    <w:p w14:paraId="45C8718B" w14:textId="77777777" w:rsidR="00496414" w:rsidRPr="009D25E3" w:rsidRDefault="00496414" w:rsidP="00D926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Liema data personali tiġi pproċessata?</w:t>
      </w:r>
    </w:p>
    <w:p w14:paraId="35B8C5E7" w14:textId="77777777" w:rsidR="00D368EE" w:rsidRPr="009D25E3" w:rsidRDefault="00D368EE" w:rsidP="00D926E3">
      <w:pPr>
        <w:pStyle w:val="ListParagraph"/>
        <w:ind w:left="0"/>
      </w:pPr>
      <w:r>
        <w:t>Id-data personali pproċessata tiegħek hija: l-isem, il-kunjom, l-organizzazzjoni, l-indirizz postali, in-numru tat-telefon u l-indirizz elettroniku.</w:t>
      </w:r>
    </w:p>
    <w:p w14:paraId="0C8CF1AF" w14:textId="77777777" w:rsidR="00496414" w:rsidRPr="009D25E3" w:rsidRDefault="00496414" w:rsidP="00D926E3">
      <w:pPr>
        <w:rPr>
          <w:lang w:eastAsia="fr-BE"/>
        </w:rPr>
      </w:pPr>
    </w:p>
    <w:p w14:paraId="162073FC" w14:textId="77777777" w:rsidR="00496414" w:rsidRPr="009D25E3" w:rsidRDefault="00496414" w:rsidP="00D926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Min huma r-riċevituri jew il-kategoriji ta’ riċevituri tad-data personali tiegħek?</w:t>
      </w:r>
    </w:p>
    <w:p w14:paraId="760E40DE" w14:textId="1A76124C" w:rsidR="00ED4479" w:rsidRPr="009D25E3" w:rsidRDefault="00ED4479" w:rsidP="00D926E3">
      <w:r>
        <w:t>Id-data personali tiegħek hija aċċessibbli biss għal numru limitat ta’ persunal li jaħdem fis-servizzi kompetenti tal-KESE, bil-għan li tiġi provduta tweġiba xierqa skont in-natura tat-talba.</w:t>
      </w:r>
    </w:p>
    <w:p w14:paraId="1BDB78F1" w14:textId="77777777" w:rsidR="006C679A" w:rsidRPr="009D25E3" w:rsidRDefault="006C679A" w:rsidP="00D926E3">
      <w:pPr>
        <w:rPr>
          <w:lang w:eastAsia="fr-BE"/>
        </w:rPr>
      </w:pPr>
    </w:p>
    <w:p w14:paraId="4DBB656E" w14:textId="3EA8BBD6" w:rsidR="00B34EB8" w:rsidRPr="009D25E3" w:rsidRDefault="00963BBC" w:rsidP="00D926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Id-data personali tiegħek tiġi trasferita lil pajjiż terz (stat li mhuwiex membru tal-UE) jew organizzazzjoni internazzjonali?</w:t>
      </w:r>
    </w:p>
    <w:p w14:paraId="292F096D" w14:textId="77777777" w:rsidR="00515B2E" w:rsidRPr="009D25E3" w:rsidRDefault="00515B2E" w:rsidP="00D926E3">
      <w:r>
        <w:t>Le, id-data tiegħek mhux ser tiġi trasferita lil pajjiż terz jew organizzazzjoni internazzjonali.</w:t>
      </w:r>
    </w:p>
    <w:p w14:paraId="0C89539F" w14:textId="77777777" w:rsidR="00496414" w:rsidRPr="009D25E3" w:rsidRDefault="00496414" w:rsidP="00D926E3">
      <w:pPr>
        <w:rPr>
          <w:b/>
          <w:lang w:eastAsia="fr-BE"/>
        </w:rPr>
      </w:pPr>
    </w:p>
    <w:p w14:paraId="0B59B702" w14:textId="77777777" w:rsidR="00496414" w:rsidRPr="009D25E3" w:rsidRDefault="00496414" w:rsidP="00D926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Kif tista’ teżerċita d-drittijiet tiegħek?</w:t>
      </w:r>
    </w:p>
    <w:p w14:paraId="0BCE7CB4" w14:textId="42577575" w:rsidR="002E0DB0" w:rsidRPr="009D25E3" w:rsidRDefault="002A675F" w:rsidP="00D926E3">
      <w:pPr>
        <w:pStyle w:val="ListParagraph"/>
        <w:ind w:left="0"/>
      </w:pPr>
      <w:r>
        <w:t xml:space="preserve">Għandek id-dritt li titlob aċċess għad-data personali tiegħek. Barra minn hekk, għandek id-dritt li titlob rettifika jew tħassir tad-data personali tiegħek jew restrizzjoni tal-ipproċessar tad-data personali tiegħek. </w:t>
      </w:r>
      <w:r w:rsidR="00D926E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41D57C" wp14:editId="68A7B09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0B693" w14:textId="77777777" w:rsidR="00D926E3" w:rsidRPr="00260E65" w:rsidRDefault="00D926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D57C" id="Text Box 26" o:spid="_x0000_s1027" type="#_x0000_t202" style="position:absolute;left:0;text-align:left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Iy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" o:allowincell="f" filled="f" stroked="f">
                <v:textbox>
                  <w:txbxContent>
                    <w:p w14:paraId="0EC0B693" w14:textId="77777777" w:rsidR="00D926E3" w:rsidRPr="00260E65" w:rsidRDefault="00D926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92C8FB" w14:textId="77777777" w:rsidR="002E0DB0" w:rsidRPr="009D25E3" w:rsidRDefault="002E0DB0" w:rsidP="00D926E3">
      <w:pPr>
        <w:rPr>
          <w:lang w:eastAsia="fr-BE"/>
        </w:rPr>
      </w:pPr>
    </w:p>
    <w:p w14:paraId="1934F285" w14:textId="77777777" w:rsidR="002E0DB0" w:rsidRPr="009D25E3" w:rsidRDefault="002E0DB0" w:rsidP="00D926E3">
      <w:pPr>
        <w:pStyle w:val="ListParagraph"/>
        <w:ind w:left="0"/>
      </w:pPr>
      <w:r>
        <w:lastRenderedPageBreak/>
        <w:t>Inti tista’ tindirizza l-mistoqsijiet tiegħek lil (</w:t>
      </w:r>
      <w:hyperlink r:id="rId14" w:history="1">
        <w:r>
          <w:rPr>
            <w:rStyle w:val="Hyperlink"/>
          </w:rPr>
          <w:t>courrierarchivesCESE@eesc.europa.eu</w:t>
        </w:r>
      </w:hyperlink>
      <w:r>
        <w:t>). Il-mistoqsija tiġi trattata fi żmien xahar.</w:t>
      </w:r>
    </w:p>
    <w:p w14:paraId="1F4887AC" w14:textId="77777777" w:rsidR="002E0DB0" w:rsidRPr="009D25E3" w:rsidRDefault="002E0DB0" w:rsidP="00D926E3">
      <w:pPr>
        <w:rPr>
          <w:lang w:eastAsia="fr-BE"/>
        </w:rPr>
      </w:pPr>
    </w:p>
    <w:p w14:paraId="3C89A388" w14:textId="77777777" w:rsidR="002E0DB0" w:rsidRPr="009D25E3" w:rsidRDefault="002E0DB0" w:rsidP="00D926E3">
      <w:pPr>
        <w:pStyle w:val="ListParagraph"/>
        <w:ind w:left="0"/>
      </w:pPr>
      <w:r>
        <w:t>Għandek id-dritt li tressaq ilment lill-Kontrollur Ewropew għall-Protezzjoni tad-Data (</w:t>
      </w:r>
      <w:hyperlink r:id="rId15" w:history="1">
        <w:r>
          <w:rPr>
            <w:rStyle w:val="Hyperlink"/>
          </w:rPr>
          <w:t>edps@edps.europa.eu</w:t>
        </w:r>
      </w:hyperlink>
      <w:r>
        <w:t xml:space="preserve">) jekk tħoss li jkunu nkisrulek id-drittijiet tiegħek skont ir-Regolament (UE) 2018/1725 b’riżultat tal-ipproċessar tad-data personali tiegħek mill-KESE. </w:t>
      </w:r>
    </w:p>
    <w:p w14:paraId="07536E47" w14:textId="77777777" w:rsidR="00137552" w:rsidRPr="009D25E3" w:rsidRDefault="00137552" w:rsidP="00D926E3">
      <w:pPr>
        <w:rPr>
          <w:lang w:eastAsia="fr-BE"/>
        </w:rPr>
      </w:pPr>
    </w:p>
    <w:p w14:paraId="26BA536A" w14:textId="77777777" w:rsidR="00CD78DE" w:rsidRPr="009D25E3" w:rsidRDefault="00496414" w:rsidP="00D926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Għal kemm żmien tinżamm id-data personali tiegħek?</w:t>
      </w:r>
    </w:p>
    <w:p w14:paraId="551ED722" w14:textId="489954D5" w:rsidR="00530342" w:rsidRPr="009D25E3" w:rsidRDefault="00D052C8" w:rsidP="00D926E3">
      <w:r>
        <w:t>Id-data personali tiegħek se tinżamm għal perjodu massimu ta’ sentejn (l-iskadenza għat-tressiq ta’ lment lill-Ombudsman) jew, skont il-każ, fl-aħħar ta’ proċedura amministrattiva jew ġudizzjarja. Wara dan il-perjodu, se tinżamm biss data anonimizzata, għal finijiet ta’ statistika u storiċi.</w:t>
      </w:r>
    </w:p>
    <w:p w14:paraId="1B301416" w14:textId="77777777" w:rsidR="00955403" w:rsidRPr="009D25E3" w:rsidRDefault="00955403" w:rsidP="00D926E3">
      <w:pPr>
        <w:rPr>
          <w:lang w:eastAsia="fr-BE"/>
        </w:rPr>
      </w:pPr>
    </w:p>
    <w:p w14:paraId="1E7F5694" w14:textId="725065D9" w:rsidR="00323C6C" w:rsidRPr="009D25E3" w:rsidRDefault="0021094E" w:rsidP="00D926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Id-data personali miġbura tintuża għat-teħid ta’ deċiżjonijiet awtomatizzat, inkluż it-tfassil ta’ profili?</w:t>
      </w:r>
    </w:p>
    <w:p w14:paraId="1629234A" w14:textId="77777777" w:rsidR="00530342" w:rsidRPr="009D25E3" w:rsidRDefault="00530342" w:rsidP="00D926E3">
      <w:r>
        <w:t>Le, id-data personali tiegħek mhix se tintuża għat-teħid ta’ deċiżjonijiet awtomatizzat.</w:t>
      </w:r>
    </w:p>
    <w:p w14:paraId="433B9836" w14:textId="77777777" w:rsidR="00CD78DE" w:rsidRPr="009D25E3" w:rsidRDefault="00CD78DE" w:rsidP="00D926E3">
      <w:pPr>
        <w:rPr>
          <w:b/>
          <w:lang w:eastAsia="fr-BE"/>
        </w:rPr>
      </w:pPr>
    </w:p>
    <w:p w14:paraId="604B30A6" w14:textId="77777777" w:rsidR="00CD78DE" w:rsidRPr="009D25E3" w:rsidRDefault="00277568" w:rsidP="00D926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Id-data personali tiegħek ser tkun ipproċessata ulterjorment għal fini differenti minn dak li tkun inkisbet għalih?</w:t>
      </w:r>
    </w:p>
    <w:p w14:paraId="3F9632C3" w14:textId="77777777" w:rsidR="00530342" w:rsidRPr="009D25E3" w:rsidRDefault="00530342" w:rsidP="00D926E3">
      <w:r>
        <w:t>Le, id-data tiegħek mhux se tiġi pproċessata għal fini differenti.</w:t>
      </w:r>
    </w:p>
    <w:p w14:paraId="0026303F" w14:textId="77777777" w:rsidR="00496414" w:rsidRPr="009D25E3" w:rsidRDefault="00496414" w:rsidP="00D926E3">
      <w:pPr>
        <w:rPr>
          <w:lang w:eastAsia="fr-BE"/>
        </w:rPr>
      </w:pPr>
    </w:p>
    <w:p w14:paraId="5415865A" w14:textId="77777777" w:rsidR="00496414" w:rsidRPr="009D25E3" w:rsidRDefault="00496414" w:rsidP="00D926E3">
      <w:pPr>
        <w:pStyle w:val="ListParagraph"/>
        <w:numPr>
          <w:ilvl w:val="0"/>
          <w:numId w:val="3"/>
        </w:numPr>
      </w:pPr>
      <w:r>
        <w:rPr>
          <w:b/>
        </w:rPr>
        <w:t>Lil min tista’ tikkuntattja jekk ikollok mistoqsijiet jew ilmenti?</w:t>
      </w:r>
    </w:p>
    <w:p w14:paraId="58CFFDA4" w14:textId="77777777" w:rsidR="00496414" w:rsidRPr="009D25E3" w:rsidRDefault="00496414" w:rsidP="00D926E3">
      <w:r>
        <w:t>Jekk għandek xi mistoqsijiet dwar l-ipproċessar tad-data personali tiegħek, jekk jogħġbok ikkuntattja lill-unità responsabbli għall-ipproċessar tad-data personali tiegħek (</w:t>
      </w:r>
      <w:hyperlink r:id="rId16" w:history="1">
        <w:r>
          <w:rPr>
            <w:rStyle w:val="Hyperlink"/>
          </w:rPr>
          <w:t>courrierarchivesCESE@eesc.europa.eu</w:t>
        </w:r>
      </w:hyperlink>
      <w:r>
        <w:t>). Tista’ tikkuntattja wkoll lill-Uffiċjal tal-Protezzjoni tad-Data tal-KESE (</w:t>
      </w:r>
      <w:hyperlink r:id="rId17" w:history="1">
        <w:r>
          <w:rPr>
            <w:rStyle w:val="Hyperlink"/>
          </w:rPr>
          <w:t>data.protection@eesc.europa.eu</w:t>
        </w:r>
      </w:hyperlink>
      <w:r>
        <w:t>) u/jew lill-</w:t>
      </w:r>
      <w:hyperlink r:id="rId18" w:history="1">
        <w:r>
          <w:rPr>
            <w:rStyle w:val="Hyperlink"/>
          </w:rPr>
          <w:t>Kontrollur Ewropew għall-Protezzjoni tad-Data</w:t>
        </w:r>
      </w:hyperlink>
      <w:r>
        <w:t xml:space="preserve"> (</w:t>
      </w:r>
      <w:hyperlink r:id="rId19" w:history="1">
        <w:r>
          <w:rPr>
            <w:rStyle w:val="Hyperlink"/>
          </w:rPr>
          <w:t>edps@edps.europa.eu</w:t>
        </w:r>
      </w:hyperlink>
      <w:r>
        <w:t>) fi kwalunkwe ħin.</w:t>
      </w:r>
    </w:p>
    <w:p w14:paraId="3E4267BA" w14:textId="3EC06B18" w:rsidR="00647215" w:rsidRDefault="00647215" w:rsidP="00D926E3"/>
    <w:p w14:paraId="2169534E" w14:textId="77777777" w:rsidR="004F0EE4" w:rsidRDefault="004F0EE4" w:rsidP="00D926E3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14:paraId="76D94B69" w14:textId="0A5078BF" w:rsidR="004F0EE4" w:rsidRPr="009D25E3" w:rsidRDefault="004F0EE4" w:rsidP="00D926E3"/>
    <w:sectPr w:rsidR="004F0EE4" w:rsidRPr="009D25E3" w:rsidSect="009D25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7984" w14:textId="77777777" w:rsidR="00B11074" w:rsidRDefault="00B11074">
      <w:pPr>
        <w:spacing w:line="240" w:lineRule="auto"/>
      </w:pPr>
      <w:r>
        <w:separator/>
      </w:r>
    </w:p>
  </w:endnote>
  <w:endnote w:type="continuationSeparator" w:id="0">
    <w:p w14:paraId="7D8B58F5" w14:textId="77777777" w:rsidR="00B11074" w:rsidRDefault="00B11074">
      <w:pPr>
        <w:spacing w:line="240" w:lineRule="auto"/>
      </w:pPr>
      <w:r>
        <w:continuationSeparator/>
      </w:r>
    </w:p>
  </w:endnote>
  <w:endnote w:type="continuationNotice" w:id="1">
    <w:p w14:paraId="7760C4F4" w14:textId="77777777" w:rsidR="00B11074" w:rsidRDefault="00B110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711E" w14:textId="77777777" w:rsidR="00675AB9" w:rsidRPr="009D25E3" w:rsidRDefault="00675AB9" w:rsidP="009D2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DA08" w14:textId="2D435ABC" w:rsidR="00F06C6A" w:rsidRPr="009D25E3" w:rsidRDefault="009D25E3" w:rsidP="009D25E3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926E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D926E3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D926E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96ABE" w14:textId="77777777" w:rsidR="00675AB9" w:rsidRPr="009D25E3" w:rsidRDefault="00675AB9" w:rsidP="009D2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8CB0" w14:textId="77777777" w:rsidR="00B11074" w:rsidRDefault="00B11074">
      <w:pPr>
        <w:spacing w:line="240" w:lineRule="auto"/>
      </w:pPr>
      <w:r>
        <w:separator/>
      </w:r>
    </w:p>
  </w:footnote>
  <w:footnote w:type="continuationSeparator" w:id="0">
    <w:p w14:paraId="6857A55A" w14:textId="77777777" w:rsidR="00B11074" w:rsidRDefault="00B11074">
      <w:pPr>
        <w:spacing w:line="240" w:lineRule="auto"/>
      </w:pPr>
      <w:r>
        <w:continuationSeparator/>
      </w:r>
    </w:p>
  </w:footnote>
  <w:footnote w:type="continuationNotice" w:id="1">
    <w:p w14:paraId="1AE12FE2" w14:textId="77777777" w:rsidR="00B11074" w:rsidRDefault="00B110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C6A3" w14:textId="77777777" w:rsidR="00675AB9" w:rsidRPr="009D25E3" w:rsidRDefault="00675AB9" w:rsidP="009D2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267A" w14:textId="77777777" w:rsidR="00675AB9" w:rsidRPr="009D25E3" w:rsidRDefault="00675AB9" w:rsidP="009D2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E1B0" w14:textId="77777777" w:rsidR="00675AB9" w:rsidRPr="009D25E3" w:rsidRDefault="00675AB9" w:rsidP="009D2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764C6"/>
    <w:rsid w:val="00277568"/>
    <w:rsid w:val="002A675F"/>
    <w:rsid w:val="002E0DB0"/>
    <w:rsid w:val="002E1B32"/>
    <w:rsid w:val="002F7670"/>
    <w:rsid w:val="003151BE"/>
    <w:rsid w:val="003174CB"/>
    <w:rsid w:val="00323C6C"/>
    <w:rsid w:val="00337D75"/>
    <w:rsid w:val="003523ED"/>
    <w:rsid w:val="00393E02"/>
    <w:rsid w:val="003B3BD8"/>
    <w:rsid w:val="003B773D"/>
    <w:rsid w:val="003E0319"/>
    <w:rsid w:val="003E44D1"/>
    <w:rsid w:val="003F0090"/>
    <w:rsid w:val="00420195"/>
    <w:rsid w:val="00424B45"/>
    <w:rsid w:val="004433D9"/>
    <w:rsid w:val="00496414"/>
    <w:rsid w:val="004C1332"/>
    <w:rsid w:val="004C3DAA"/>
    <w:rsid w:val="004C46B7"/>
    <w:rsid w:val="004D40CD"/>
    <w:rsid w:val="004F0EE4"/>
    <w:rsid w:val="00506208"/>
    <w:rsid w:val="00515B2E"/>
    <w:rsid w:val="00523645"/>
    <w:rsid w:val="00530342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F1960"/>
    <w:rsid w:val="00826449"/>
    <w:rsid w:val="00861828"/>
    <w:rsid w:val="008C6012"/>
    <w:rsid w:val="008D07DA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7659"/>
    <w:rsid w:val="00B11074"/>
    <w:rsid w:val="00B11215"/>
    <w:rsid w:val="00B13AB2"/>
    <w:rsid w:val="00B306FC"/>
    <w:rsid w:val="00B34EB8"/>
    <w:rsid w:val="00B45130"/>
    <w:rsid w:val="00B62F27"/>
    <w:rsid w:val="00B73579"/>
    <w:rsid w:val="00B930A1"/>
    <w:rsid w:val="00BC0729"/>
    <w:rsid w:val="00BC442F"/>
    <w:rsid w:val="00BD0AA2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4E51"/>
    <w:rsid w:val="00D926E3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485FC4"/>
  <w15:docId w15:val="{20864443-2345-4F2E-90EA-7544397CB115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mt-MT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mt-MT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mt-MT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mt-MT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urrierarchivesCESE@eesc.europa.eu" TargetMode="External"/><Relationship Id="rId18" Type="http://schemas.openxmlformats.org/officeDocument/2006/relationships/hyperlink" Target="http://edps.europa.eu/" TargetMode="External"/><Relationship Id="rId26" Type="http://schemas.openxmlformats.org/officeDocument/2006/relationships/fontTable" Target="fontTable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MT/TXT/PDF/?uri=CELEX:32018R1725&amp;from=MT" TargetMode="External"/><Relationship Id="rId17" Type="http://schemas.openxmlformats.org/officeDocument/2006/relationships/hyperlink" Target="mailto:data.protection@eesc.europa.eu" TargetMode="External"/><Relationship Id="rId25" Type="http://schemas.openxmlformats.org/officeDocument/2006/relationships/footer" Target="footer3.xml"/><Relationship Id="rId16" Type="http://schemas.openxmlformats.org/officeDocument/2006/relationships/hyperlink" Target="mailto:courrierarchivesCESE@eesc.europa.eu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edps@edps.europa.eu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endnotes" Target="endnotes.xml"/><Relationship Id="rId19" Type="http://schemas.openxmlformats.org/officeDocument/2006/relationships/hyperlink" Target="mailto:edps@edps.europa.eu" TargetMode="External"/><Relationship Id="rId31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CTJJHAUHWN5E-644613129-170</_dlc_DocId>
    <_dlc_DocIdUrl xmlns="bfc960a6-20da-4c94-8684-71380fca093b">
      <Url>http://dm2016/eesc/2019/_layouts/15/DocIdRedir.aspx?ID=CTJJHAUHWN5E-644613129-170</Url>
      <Description>CTJJHAUHWN5E-644613129-170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2019-11-13T12:00:00+00:00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0B8BEC-8BB9-4261-9D4C-CC5C8720DAB5}"/>
</file>

<file path=customXml/itemProps2.xml><?xml version="1.0" encoding="utf-8"?>
<ds:datastoreItem xmlns:ds="http://schemas.openxmlformats.org/officeDocument/2006/customXml" ds:itemID="{04749DFD-FC13-4232-BD80-210FF6BD67AA}"/>
</file>

<file path=customXml/itemProps3.xml><?xml version="1.0" encoding="utf-8"?>
<ds:datastoreItem xmlns:ds="http://schemas.openxmlformats.org/officeDocument/2006/customXml" ds:itemID="{5C5BC76A-A5FE-4A78-827D-8160671BE5FC}"/>
</file>

<file path=customXml/itemProps4.xml><?xml version="1.0" encoding="utf-8"?>
<ds:datastoreItem xmlns:ds="http://schemas.openxmlformats.org/officeDocument/2006/customXml" ds:itemID="{B1577027-3BC3-4492-8D6D-9F50F9596F88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Stqarrija ta' privatezza: Formola biex titlob aċċess għad-dokumenti</dc:title>
  <dc:creator>Simone Baptista</dc:creator>
  <cp:keywords>EESC-2019-05041-00-00-WEB-TRA-EN</cp:keywords>
  <dc:description>Rapporteur:  - Original language: EN - Date of document: 13/11/2019 - Date of meeting:  - External documents:  - Administrator: M. Lemoine Emmanuel Jules Robert Ghislain</dc:description>
  <cp:lastModifiedBy>Ramon Zerafa</cp:lastModifiedBy>
  <cp:revision>5</cp:revision>
  <cp:lastPrinted>2018-05-25T09:11:00Z</cp:lastPrinted>
  <dcterms:created xsi:type="dcterms:W3CDTF">2019-11-08T15:51:00Z</dcterms:created>
  <dcterms:modified xsi:type="dcterms:W3CDTF">2019-11-13T10:14:00Z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08/11/2019, 08/11/2019, 02/10/2018, 28/05/2018</vt:lpwstr>
  </property>
  <property fmtid="{D5CDD505-2E9C-101B-9397-08002B2CF9AE}" pid="5" name="Pref_Time">
    <vt:lpwstr>16:47:59, 16:05:14, 16:46:57, 10:29:04</vt:lpwstr>
  </property>
  <property fmtid="{D5CDD505-2E9C-101B-9397-08002B2CF9AE}" pid="6" name="Pref_User">
    <vt:lpwstr>mkop, ssex, tvoc, amett</vt:lpwstr>
  </property>
  <property fmtid="{D5CDD505-2E9C-101B-9397-08002B2CF9AE}" pid="7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8015a29b-0a3e-49eb-af53-7c8aa00b8655</vt:lpwstr>
  </property>
  <property fmtid="{D5CDD505-2E9C-101B-9397-08002B2CF9AE}" pid="10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9-68b64b03aeba;#57;#RO|feb747a2-64cd-4299-af12-4833ddc30497;#16;#PL|1e03da61-4678-4e07-b136-b5024ca9197b;#49;#EL|6d4f4d51-af9b-4650-94b4-4276bee85c91;#63;#MT|7df99101-6854-4a26-b53a-b88c0da02c26;#60;#HU|6b229040-c589-4408-b4c1-4285663d20a8;#58;#LV|46f7e311-5d9f-4663-b433-18aeccb7ace7;#64;#PT|50ccc04a-eadd-42ae-a0cb-acaf45f812ba;#4;#EN|f2175f21-25d7-44a3-96da-d6a61b075e1b;#38;#SV|c2ed69e7-a339-43d7-8f22-d93680a92aa0;#55;#BG|1a1b3951-7821-4e6a-85f5-5673fc08bd2c;#10;#FR|d2afafd3-4c81-4f60-8f52-ee33f2f54ff3;#52;#DA|5d49c027-8956-412b-aa16-e85a0f96ad0e;#46;#CS|72f9705b-0217-4fd3-bea2-cbc7ed80e26e;#56;#SL|98a412ae-eb01-49e9-ae3d-585a81724cfc;#62;#FI|87606a43-d45f-42d6-b8c9-e1a3457db5b7;#21;#IT|0774613c-01ed-4e5d-a25d-11d2388de825;#65;#ET|ff6c3f4c-b02c-4c3c-ab07-2c37995a7a0a</vt:lpwstr>
  </property>
  <property fmtid="{D5CDD505-2E9C-101B-9397-08002B2CF9AE}" pid="11" name="DocumentType_0">
    <vt:lpwstr>WEB|f9c2e806-c7b4-42cb-b487-6fc237e5776f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5041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73;#WEB|f9c2e806-c7b4-42cb-b487-6fc237e5776f</vt:lpwstr>
  </property>
  <property fmtid="{D5CDD505-2E9C-101B-9397-08002B2CF9AE}" pid="23" name="RequestingService">
    <vt:lpwstr>Modernisation, transparence, protection des données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NL|55c6556c-b4f4-441d-9acf-c498d4f838bd;HU|6b229040-c589-4408-b4c1-4285663d20a8;EN|f2175f21-25d7-44a3-96da-d6a61b075e1b;SV|c2ed69e7-a339-43d7-8f22-d93680a92aa0;SL|98a412ae-eb01-49e9-ae3d-585a81724cfc;IT|0774613c-01ed-4e5d-a25d-11d2388de825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5;#Unrestricted|826e22d7-d029-4ec0-a450-0c28ff673572;#56;#SL|98a412ae-eb01-49e9-ae3d-585a81724cfc;#45;#NL|55c6556c-b4f4-441d-9acf-c498d4f838bd;#21;#IT|0774613c-01ed-4e5d-a25d-11d2388de825;#60;#HU|6b229040-c589-4408-b4c1-4285663d20a8;#7;#Final|ea5e6674-7b27-4bac-b091-73adbb394efe;#73;#WEB|f9c2e806-c7b4-42cb-b487-6fc237e5776f;#4;#EN|f2175f21-25d7-44a3-96da-d6a61b075e1b;#2;#TRA|150d2a88-1431-44e6-a8ca-0bb753ab8672;#1;#EESC|422833ec-8d7e-4e65-8e4e-8bed07ffb729;#38;#SV|c2ed69e7-a339-43d7-8f22-d93680a92aa0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11175</vt:i4>
  </property>
  <property fmtid="{D5CDD505-2E9C-101B-9397-08002B2CF9AE}" pid="38" name="DocumentLanguage">
    <vt:lpwstr>63;#MT|7df99101-6854-4a26-b53a-b88c0da02c26</vt:lpwstr>
  </property>
  <property fmtid="{D5CDD505-2E9C-101B-9397-08002B2CF9AE}" pid="39" name="_docset_NoMedatataSyncRequired">
    <vt:lpwstr>False</vt:lpwstr>
  </property>
</Properties>
</file>