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D25E3" w:rsidR="00CB1C84" w:rsidP="00AC3623" w:rsidRDefault="00BF1DD0" w14:paraId="5AF37EE7" w14:textId="05AB8626">
      <w:pPr>
        <w:spacing w:line="240" w:lineRule="auto"/>
        <w:ind w:right="1"/>
        <w:jc w:val="center"/>
        <w:rPr>
          <w:b/>
          <w:i/>
          <w:sz w:val="20"/>
          <w:rFonts w:ascii="Arial" w:hAnsi="Arial" w:cs="Arial"/>
        </w:rPr>
      </w:pPr>
      <w:r>
        <w:rPr>
          <w:b/>
          <w:i/>
          <w:sz w:val="20"/>
          <w:rFonts w:ascii="Arial" w:hAnsi="Arial"/>
        </w:rPr>
        <w:drawing>
          <wp:inline distT="0" distB="0" distL="0" distR="0" wp14:anchorId="1909E288" wp14:editId="0D4BFC57">
            <wp:extent cx="885825" cy="55172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0"/>
          <w:rFonts w:ascii="Arial" w:hAnsi="Aria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3916FD15" wp14:anchorId="20460412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3174CB" w:rsidRDefault="003174CB" w14:paraId="55C1C4E6" w14:textId="77777777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rFonts w:ascii="Arial" w:hAnsi="Arial"/>
                              </w:rPr>
                              <w:t xml:space="preserve"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3174CB" w:rsidRDefault="003174CB" w14:paraId="55C1C4E6" w14:textId="77777777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9D25E3" w:rsidR="00496414" w:rsidP="00EB6995" w:rsidRDefault="00496414" w14:paraId="4A584CD1" w14:textId="77777777">
      <w:pPr>
        <w:pStyle w:val="LOGO"/>
      </w:pPr>
      <w:r>
        <w:t xml:space="preserve">Det Europæiske Økonomiske og Sociale Udvalg</w:t>
      </w:r>
    </w:p>
    <w:p w:rsidRPr="006A4768" w:rsidR="00496414" w:rsidP="000E3F08" w:rsidRDefault="00496414" w14:paraId="3887D328" w14:textId="755A8E22"/>
    <w:p w:rsidRPr="009D25E3" w:rsidR="00496414" w:rsidP="00861828" w:rsidRDefault="00496414" w14:paraId="4DBC6838" w14:textId="77777777">
      <w:pPr>
        <w:jc w:val="center"/>
        <w:rPr>
          <w:b/>
          <w:sz w:val="32"/>
          <w:szCs w:val="32"/>
          <w:lang w:eastAsia="fr-BE"/>
        </w:rPr>
      </w:pPr>
    </w:p>
    <w:p w:rsidRPr="009D25E3" w:rsidR="00496414" w:rsidP="00861828" w:rsidRDefault="00496414" w14:paraId="4FF6F925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Databeskyttelseserklæring: Formular for anmodning om aktindsigt</w:t>
      </w:r>
    </w:p>
    <w:p w:rsidRPr="009D25E3" w:rsidR="00496414" w:rsidP="00861828" w:rsidRDefault="00496414" w14:paraId="50C0E140" w14:textId="77777777">
      <w:pPr>
        <w:jc w:val="center"/>
        <w:rPr>
          <w:b/>
          <w:sz w:val="32"/>
          <w:szCs w:val="32"/>
          <w:lang w:eastAsia="fr-BE"/>
        </w:rPr>
      </w:pPr>
    </w:p>
    <w:p w:rsidRPr="009D25E3" w:rsidR="00496414" w:rsidP="00861828" w:rsidRDefault="009159DC" w14:paraId="128E21CE" w14:textId="299871B9">
      <w:r>
        <w:t xml:space="preserve">Behandlingen af dine personoplysninger i forbindelse med formularen for anmodning om aktindsigt er omfattet af </w:t>
      </w:r>
      <w:hyperlink w:history="1" r:id="rId13">
        <w:r>
          <w:rPr>
            <w:rStyle w:val="Hyperlink"/>
          </w:rPr>
          <w:t xml:space="preserve">forordning (EU) 2018/1725</w:t>
        </w:r>
      </w:hyperlink>
      <w:r>
        <w:t xml:space="preserve">.</w:t>
      </w:r>
    </w:p>
    <w:p w:rsidRPr="009D25E3" w:rsidR="00496414" w:rsidP="00861828" w:rsidRDefault="00496414" w14:paraId="71B38F3C" w14:textId="77777777">
      <w:pPr>
        <w:rPr>
          <w:lang w:eastAsia="fr-BE"/>
        </w:rPr>
      </w:pPr>
    </w:p>
    <w:p w:rsidRPr="009D25E3" w:rsidR="00496414" w:rsidRDefault="00496414" w14:paraId="108AE1DE" w14:textId="777777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Hvem har ansvaret for behandlingen af personoplysninger?</w:t>
      </w:r>
    </w:p>
    <w:p w:rsidRPr="009D25E3" w:rsidR="00587B8C" w:rsidP="00EB6995" w:rsidRDefault="00BC442F" w14:paraId="3B07B8DF" w14:textId="77777777">
      <w:r>
        <w:t xml:space="preserve">Det Europæiske Økonomiske og Sociale Udvalg er (som registeransvarlig) ansvarlig for behandlingen af personoplysninger.</w:t>
      </w:r>
      <w:r>
        <w:t xml:space="preserve"> </w:t>
      </w:r>
    </w:p>
    <w:p w:rsidRPr="009D25E3" w:rsidR="006C679A" w:rsidP="00EB6995" w:rsidRDefault="006C679A" w14:paraId="324C17D5" w14:textId="77777777">
      <w:pPr>
        <w:rPr>
          <w:lang w:eastAsia="fr-BE"/>
        </w:rPr>
      </w:pPr>
    </w:p>
    <w:p w:rsidRPr="009D25E3" w:rsidR="00A739BD" w:rsidP="00861828" w:rsidRDefault="005F1B46" w14:paraId="2C3B1189" w14:textId="584FA00B">
      <w:r>
        <w:t xml:space="preserve">Selve behandlingen varetages af EØSU's mail-/arkivtjeneste – e-mail: </w:t>
      </w:r>
      <w:hyperlink w:history="1" r:id="rId14">
        <w:r>
          <w:rPr>
            <w:rStyle w:val="Hyperlink"/>
          </w:rPr>
          <w:t xml:space="preserve">courrierarchivesCESE@eesc.europa.eu</w:t>
        </w:r>
      </w:hyperlink>
      <w:r>
        <w:t xml:space="preserve">.</w:t>
      </w:r>
    </w:p>
    <w:p w:rsidRPr="009D25E3" w:rsidR="006C679A" w:rsidP="00861828" w:rsidRDefault="006C679A" w14:paraId="711C6F5C" w14:textId="77777777">
      <w:pPr>
        <w:rPr>
          <w:lang w:eastAsia="fr-BE"/>
        </w:rPr>
      </w:pPr>
    </w:p>
    <w:p w:rsidRPr="009D25E3" w:rsidR="00496414" w:rsidP="00337D75" w:rsidRDefault="00496414" w14:paraId="6AE91E45" w14:textId="777777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Hvad er formålet med behandlingen af personoplysninger?</w:t>
      </w:r>
    </w:p>
    <w:p w:rsidRPr="009D25E3" w:rsidR="00515B2E" w:rsidP="00515B2E" w:rsidRDefault="00530342" w14:paraId="0C3B3508" w14:textId="77777777">
      <w:r>
        <w:t xml:space="preserve">Vi behandler dine personoplysninger for at kunne besvare din anmodning.</w:t>
      </w:r>
    </w:p>
    <w:p w:rsidRPr="009D25E3" w:rsidR="00496414" w:rsidP="00861828" w:rsidRDefault="00496414" w14:paraId="566E200A" w14:textId="77777777">
      <w:pPr>
        <w:rPr>
          <w:b/>
          <w:lang w:eastAsia="fr-BE"/>
        </w:rPr>
      </w:pPr>
    </w:p>
    <w:p w:rsidRPr="009D25E3" w:rsidR="00496414" w:rsidP="00337D75" w:rsidRDefault="00496414" w14:paraId="59CFF8F2" w14:textId="777777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Hvad er retsgrundlaget for behandlingen af personoplysninger?</w:t>
      </w:r>
    </w:p>
    <w:p w:rsidRPr="009D25E3" w:rsidR="00496414" w:rsidP="00861828" w:rsidRDefault="00530342" w14:paraId="1A8E4989" w14:textId="6763287B">
      <w:r>
        <w:t xml:space="preserve">Retsgrundlaget for behandlingen af dine personoplysninger er artikel 5, litra b), i forordning (EU) 2018/1725, da behandlingen er nødvendig for at overholde en retlig forpligtelse, som påhviler den dataansvarlige.</w:t>
      </w:r>
    </w:p>
    <w:p w:rsidRPr="009D25E3" w:rsidR="00530342" w:rsidP="00861828" w:rsidRDefault="00530342" w14:paraId="5FA7DCA4" w14:textId="77777777">
      <w:pPr>
        <w:rPr>
          <w:lang w:eastAsia="fr-BE"/>
        </w:rPr>
      </w:pPr>
    </w:p>
    <w:p w:rsidRPr="009D25E3" w:rsidR="00496414" w:rsidP="00337D75" w:rsidRDefault="00496414" w14:paraId="45C8718B" w14:textId="777777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Hvilke personoplysninger behandles?</w:t>
      </w:r>
    </w:p>
    <w:p w:rsidRPr="009D25E3" w:rsidR="00D368EE" w:rsidP="00530342" w:rsidRDefault="00D368EE" w14:paraId="35B8C5E7" w14:textId="77777777">
      <w:pPr>
        <w:pStyle w:val="ListParagraph"/>
        <w:ind w:left="0"/>
      </w:pPr>
      <w:r>
        <w:t xml:space="preserve">Vi behandler følgende personoplysninger: fornavn, efternavn, organisation, postadresse, telefonnummer og e-mailadresse.</w:t>
      </w:r>
    </w:p>
    <w:p w:rsidRPr="009D25E3" w:rsidR="00496414" w:rsidP="00861828" w:rsidRDefault="00496414" w14:paraId="0C8CF1AF" w14:textId="77777777">
      <w:pPr>
        <w:rPr>
          <w:lang w:eastAsia="fr-BE"/>
        </w:rPr>
      </w:pPr>
    </w:p>
    <w:p w:rsidRPr="009D25E3" w:rsidR="00496414" w:rsidP="00C45A7D" w:rsidRDefault="00496414" w14:paraId="162073FC" w14:textId="777777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Hvem er modtagerne eller kategorierne af modtagere af dine personoplysninger?</w:t>
      </w:r>
    </w:p>
    <w:p w:rsidRPr="009D25E3" w:rsidR="00ED4479" w:rsidP="00ED4479" w:rsidRDefault="00ED4479" w14:paraId="760E40DE" w14:textId="1A76124C">
      <w:r>
        <w:t xml:space="preserve">Dine personoplysninger er kun tilgængelige for et begrænset antal ansatte i de relevante tjenestegrene i EØSU for at kunne give dig et fyldestgørende svar på din henvendelse.</w:t>
      </w:r>
    </w:p>
    <w:p w:rsidRPr="009D25E3" w:rsidR="006C679A" w:rsidP="00CE1357" w:rsidRDefault="006C679A" w14:paraId="1BDB78F1" w14:textId="77777777">
      <w:pPr>
        <w:rPr>
          <w:lang w:eastAsia="fr-BE"/>
        </w:rPr>
      </w:pPr>
    </w:p>
    <w:p w:rsidRPr="009D25E3" w:rsidR="00B34EB8" w:rsidP="00963BBC" w:rsidRDefault="00963BBC" w14:paraId="4DBB656E" w14:textId="3EA8BBD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Videregives dine personoplysninger til et tredjeland (ikke-EU-medlemsstat) eller en international organisation?</w:t>
      </w:r>
    </w:p>
    <w:p w:rsidRPr="009D25E3" w:rsidR="00515B2E" w:rsidP="00515B2E" w:rsidRDefault="00515B2E" w14:paraId="292F096D" w14:textId="77777777">
      <w:r>
        <w:t xml:space="preserve">Nej, dine oplysninger videregives ikke til tredjelande eller internationale organisationer.</w:t>
      </w:r>
    </w:p>
    <w:p w:rsidRPr="009D25E3" w:rsidR="00496414" w:rsidP="00861828" w:rsidRDefault="00496414" w14:paraId="0C89539F" w14:textId="77777777">
      <w:pPr>
        <w:rPr>
          <w:b/>
          <w:lang w:eastAsia="fr-BE"/>
        </w:rPr>
      </w:pPr>
    </w:p>
    <w:p w:rsidRPr="009D25E3" w:rsidR="00496414" w:rsidP="00963BBC" w:rsidRDefault="00496414" w14:paraId="0B59B702" w14:textId="777777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Hvordan kan du gøre dine rettigheder gældende?</w:t>
      </w:r>
    </w:p>
    <w:p w:rsidRPr="009D25E3" w:rsidR="002E0DB0" w:rsidP="00D229E0" w:rsidRDefault="002A675F" w14:paraId="0BCE7CB4" w14:textId="70366869">
      <w:pPr>
        <w:pStyle w:val="ListParagraph"/>
        <w:ind w:left="0"/>
      </w:pPr>
      <w:r>
        <w:t xml:space="preserve">Du har ret til at anmode om adgang til dine personoplysninger.</w:t>
      </w:r>
      <w:r>
        <w:t xml:space="preserve"> </w:t>
      </w:r>
      <w:r>
        <w:t xml:space="preserve">Du har desuden ret til at anmode om berigtigelse eller sletning af dine personoplysninger eller begrænsning af behandlingen af dine personoplysninger.</w:t>
      </w:r>
      <w:r>
        <w:t xml:space="preserve"> </w:t>
      </w:r>
    </w:p>
    <w:p w:rsidRPr="009D25E3" w:rsidR="002E0DB0" w:rsidP="00675AB9" w:rsidRDefault="002E0DB0" w14:paraId="0B92C8FB" w14:textId="77777777">
      <w:pPr>
        <w:rPr>
          <w:lang w:eastAsia="fr-BE"/>
        </w:rPr>
      </w:pPr>
    </w:p>
    <w:p w:rsidRPr="009D25E3" w:rsidR="002E0DB0" w:rsidP="00963BBC" w:rsidRDefault="002E0DB0" w14:paraId="1934F285" w14:textId="77777777">
      <w:pPr>
        <w:pStyle w:val="ListParagraph"/>
        <w:ind w:left="0"/>
      </w:pPr>
      <w:r>
        <w:t xml:space="preserve">Du kan henvende dig til (</w:t>
      </w:r>
      <w:hyperlink w:history="1" r:id="rId15">
        <w:r>
          <w:rPr>
            <w:rStyle w:val="Hyperlink"/>
          </w:rPr>
          <w:t xml:space="preserve">courrierarchivesCESE@eesc.europa.eu</w:t>
        </w:r>
      </w:hyperlink>
      <w:r>
        <w:t xml:space="preserve">).</w:t>
      </w:r>
      <w:r>
        <w:t xml:space="preserve"> </w:t>
      </w:r>
      <w:r>
        <w:t xml:space="preserve">Din henvendelse vil blive behandlet inden for en måned.</w:t>
      </w:r>
    </w:p>
    <w:p w:rsidRPr="009D25E3" w:rsidR="002E0DB0" w:rsidP="00675AB9" w:rsidRDefault="002E0DB0" w14:paraId="1F4887AC" w14:textId="77777777">
      <w:pPr>
        <w:rPr>
          <w:lang w:eastAsia="fr-BE"/>
        </w:rPr>
      </w:pPr>
    </w:p>
    <w:p w:rsidRPr="009D25E3" w:rsidR="002E0DB0" w:rsidP="00963BBC" w:rsidRDefault="002E0DB0" w14:paraId="3C89A388" w14:textId="77777777">
      <w:pPr>
        <w:pStyle w:val="ListParagraph"/>
        <w:ind w:left="0"/>
      </w:pPr>
      <w:r>
        <w:t xml:space="preserve">Du kan indgive en klage til Den Europæiske Tilsynsførende for Databeskyttelse (</w:t>
      </w:r>
      <w:hyperlink w:history="1" r:id="rId16">
        <w:r>
          <w:rPr>
            <w:rStyle w:val="Hyperlink"/>
          </w:rPr>
          <w:t xml:space="preserve">edps@edps.europa.eu</w:t>
        </w:r>
      </w:hyperlink>
      <w:r>
        <w:t xml:space="preserve">), hvis du mener, at dine rettigheder i henhold til forordning (EU) 2018/1725 er blevet krænket som følge af EØSU's behandling af dine personoplysninger.</w:t>
      </w:r>
      <w:r>
        <w:t xml:space="preserve"> </w:t>
      </w:r>
    </w:p>
    <w:p w:rsidRPr="009D25E3" w:rsidR="00137552" w:rsidP="00675AB9" w:rsidRDefault="00137552" w14:paraId="07536E47" w14:textId="77777777">
      <w:pPr>
        <w:rPr>
          <w:lang w:eastAsia="fr-BE"/>
        </w:rPr>
      </w:pPr>
    </w:p>
    <w:p w:rsidRPr="009D25E3" w:rsidR="00CD78DE" w:rsidP="00963BBC" w:rsidRDefault="00496414" w14:paraId="26BA536A" w14:textId="777777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Hvor længe opbevares dine personoplysninger?</w:t>
      </w:r>
    </w:p>
    <w:p w:rsidRPr="009D25E3" w:rsidR="00530342" w:rsidP="000E3F08" w:rsidRDefault="00D052C8" w14:paraId="551ED722" w14:textId="489954D5">
      <w:r>
        <w:t xml:space="preserve">Vi opbevarer dine personoplysninger i op til to år (frist for indgivelse af klage til Ombudsmanden) eller, alt efter omstændighederne, ved afslutningen af den administrative eller retslige procedure.</w:t>
      </w:r>
      <w:r>
        <w:t xml:space="preserve"> </w:t>
      </w:r>
      <w:r>
        <w:t xml:space="preserve">Herefter opbevarer vi kun anonymiserede oplysninger til statistiske eller historiske formål.</w:t>
      </w:r>
    </w:p>
    <w:p w:rsidRPr="009D25E3" w:rsidR="00955403" w:rsidP="00861828" w:rsidRDefault="00955403" w14:paraId="1B301416" w14:textId="77777777">
      <w:pPr>
        <w:rPr>
          <w:lang w:eastAsia="fr-BE"/>
        </w:rPr>
      </w:pPr>
    </w:p>
    <w:p w:rsidRPr="009D25E3" w:rsidR="00323C6C" w:rsidP="0021094E" w:rsidRDefault="0021094E" w14:paraId="1E7F5694" w14:textId="725065D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Anvendes de indsamlede personoplysninger til automatisk beslutningstagning, herunder profilering?</w:t>
      </w:r>
    </w:p>
    <w:p w:rsidRPr="009D25E3" w:rsidR="00530342" w:rsidP="00530342" w:rsidRDefault="00530342" w14:paraId="1629234A" w14:textId="77777777">
      <w:r>
        <w:t xml:space="preserve">Nej, vi anvender ikke dine personoplysninger til automatisk beslutningstagning.</w:t>
      </w:r>
    </w:p>
    <w:p w:rsidRPr="009D25E3" w:rsidR="00CD78DE" w:rsidP="00861828" w:rsidRDefault="00CD78DE" w14:paraId="433B9836" w14:textId="77777777">
      <w:pPr>
        <w:rPr>
          <w:b/>
          <w:lang w:eastAsia="fr-BE"/>
        </w:rPr>
      </w:pPr>
    </w:p>
    <w:p w:rsidRPr="009D25E3" w:rsidR="00CD78DE" w:rsidP="002102EC" w:rsidRDefault="00277568" w14:paraId="604B30A6" w14:textId="777777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Vil dine personoplysninger blive behandlet yderligere med henblik på andre formål end de påtænkte?</w:t>
      </w:r>
    </w:p>
    <w:p w:rsidRPr="009D25E3" w:rsidR="00530342" w:rsidP="00530342" w:rsidRDefault="00530342" w14:paraId="3F9632C3" w14:textId="77777777">
      <w:r>
        <w:t xml:space="preserve">Nej, vi behandler ikke dine personoplysninger til andre formål.</w:t>
      </w:r>
    </w:p>
    <w:p w:rsidRPr="009D25E3" w:rsidR="00496414" w:rsidP="00675AB9" w:rsidRDefault="00496414" w14:paraId="0026303F" w14:textId="77777777">
      <w:pPr>
        <w:rPr>
          <w:lang w:eastAsia="fr-BE"/>
        </w:rPr>
      </w:pPr>
    </w:p>
    <w:p w:rsidRPr="009D25E3" w:rsidR="00496414" w:rsidP="00C45A7D" w:rsidRDefault="00496414" w14:paraId="5415865A" w14:textId="77777777">
      <w:pPr>
        <w:pStyle w:val="ListParagraph"/>
        <w:numPr>
          <w:ilvl w:val="0"/>
          <w:numId w:val="3"/>
        </w:numPr>
      </w:pPr>
      <w:r>
        <w:rPr>
          <w:b/>
        </w:rPr>
        <w:t xml:space="preserve">Hvem kan du kontakte, hvis du har spørgsmål eller klager?</w:t>
      </w:r>
    </w:p>
    <w:p w:rsidRPr="009D25E3" w:rsidR="00496414" w:rsidP="00861828" w:rsidRDefault="00496414" w14:paraId="58CFFDA4" w14:textId="77777777">
      <w:r>
        <w:t xml:space="preserve">Hvis du har yderligere spørgsmål vedrørende behandlingen af dine personoplysninger, bedes du kontakte den afdeling, der er ansvarlig for behandlingen af dine personoplysninger (</w:t>
      </w:r>
      <w:hyperlink w:history="1" r:id="rId17">
        <w:r>
          <w:rPr>
            <w:rStyle w:val="Hyperlink"/>
          </w:rPr>
          <w:t xml:space="preserve">courrierarchivesCESE@eesc.europa.eu</w:t>
        </w:r>
      </w:hyperlink>
      <w:r>
        <w:t xml:space="preserve">.).</w:t>
      </w:r>
      <w:r>
        <w:t xml:space="preserve"> </w:t>
      </w:r>
      <w:r>
        <w:t xml:space="preserve">Derudover kan du til enhver tid kontakte EØSU's databeskyttelsesansvarlige (</w:t>
      </w:r>
      <w:hyperlink w:history="1" r:id="rId18">
        <w:r>
          <w:rPr>
            <w:rStyle w:val="Hyperlink"/>
          </w:rPr>
          <w:t xml:space="preserve">data.protection@eesc.europa.eu</w:t>
        </w:r>
      </w:hyperlink>
      <w:r>
        <w:t xml:space="preserve">) og/eller </w:t>
      </w:r>
      <w:hyperlink w:history="1" r:id="rId19">
        <w:r>
          <w:rPr>
            <w:rStyle w:val="Hyperlink"/>
          </w:rPr>
          <w:t xml:space="preserve">Den Europæiske Tilsynsførende for Databeskyttelse</w:t>
        </w:r>
      </w:hyperlink>
      <w:r>
        <w:t xml:space="preserve"> (</w:t>
      </w:r>
      <w:hyperlink w:history="1" r:id="rId20">
        <w:r>
          <w:rPr>
            <w:rStyle w:val="Hyperlink"/>
          </w:rPr>
          <w:t xml:space="preserve">edps@edps.europa.eu</w:t>
        </w:r>
      </w:hyperlink>
      <w:r>
        <w:t xml:space="preserve">).</w:t>
      </w:r>
    </w:p>
    <w:p w:rsidR="00647215" w:rsidP="00861828" w:rsidRDefault="00647215" w14:paraId="3E4267BA" w14:textId="3EC06B18"/>
    <w:p w:rsidR="004F0EE4" w:rsidRDefault="004F0EE4" w14:paraId="2169534E" w14:textId="77777777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_____________</w:t>
      </w:r>
    </w:p>
    <w:p w:rsidRPr="009D25E3" w:rsidR="004F0EE4" w:rsidP="00861828" w:rsidRDefault="004F0EE4" w14:paraId="76D94B69" w14:textId="0A5078BF"/>
    <w:sectPr w:rsidRPr="009D25E3" w:rsidR="004F0EE4" w:rsidSect="009D25E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74" w:rsidRDefault="00B11074" w14:paraId="4F8D7984" w14:textId="77777777">
      <w:pPr>
        <w:spacing w:line="240" w:lineRule="auto"/>
      </w:pPr>
      <w:r>
        <w:separator/>
      </w:r>
    </w:p>
  </w:endnote>
  <w:endnote w:type="continuationSeparator" w:id="0">
    <w:p w:rsidR="00B11074" w:rsidRDefault="00B11074" w14:paraId="7D8B58F5" w14:textId="77777777">
      <w:pPr>
        <w:spacing w:line="240" w:lineRule="auto"/>
      </w:pPr>
      <w:r>
        <w:continuationSeparator/>
      </w:r>
    </w:p>
  </w:endnote>
  <w:endnote w:type="continuationNotice" w:id="1">
    <w:p w:rsidR="00B11074" w:rsidRDefault="00B11074" w14:paraId="7760C4F4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D25E3" w:rsidR="00675AB9" w:rsidP="009D25E3" w:rsidRDefault="00675AB9" w14:paraId="1707711E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D25E3" w:rsidR="00F06C6A" w:rsidP="009D25E3" w:rsidRDefault="009D25E3" w14:paraId="40B7DA08" w14:textId="24606C72">
    <w:pPr>
      <w:pStyle w:val="Footer"/>
    </w:pPr>
    <w:r>
      <w:t xml:space="preserve">EESC-2019-05041-00-00-WEB-TRA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0E3F08">
      <w:t>1</w:t>
    </w:r>
    <w:r>
      <w:fldChar w:fldCharType="end"/>
    </w:r>
    <w:r>
      <w:t xml:space="preserve">/</w:t>
    </w:r>
    <w:r>
      <w:fldChar w:fldCharType="begin"/>
    </w:r>
    <w:r>
      <w:instrText xml:space="preserve"> = </w:instrText>
    </w:r>
    <w:r>
      <w:fldChar w:fldCharType="begin" w:dirty="true"/>
    </w:r>
    <w:r>
      <w:instrText xml:space="preserve"> NUMPAGES </w:instrText>
    </w:r>
    <w:r>
      <w:fldChar w:fldCharType="separate"/>
    </w:r>
    <w:r w:rsidR="000E3F08">
      <w:instrText>1</w:instrText>
    </w:r>
    <w:r>
      <w:fldChar w:fldCharType="end"/>
    </w:r>
    <w:r>
      <w:instrText xml:space="preserve"> -0 </w:instrText>
    </w:r>
    <w:r>
      <w:fldChar w:fldCharType="separate"/>
    </w:r>
    <w:r w:rsidR="000E3F08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D25E3" w:rsidR="00675AB9" w:rsidP="009D25E3" w:rsidRDefault="00675AB9" w14:paraId="6AE96ABE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74" w:rsidRDefault="00B11074" w14:paraId="57068CB0" w14:textId="77777777">
      <w:pPr>
        <w:spacing w:line="240" w:lineRule="auto"/>
      </w:pPr>
      <w:r>
        <w:separator/>
      </w:r>
    </w:p>
  </w:footnote>
  <w:footnote w:type="continuationSeparator" w:id="0">
    <w:p w:rsidR="00B11074" w:rsidRDefault="00B11074" w14:paraId="6857A55A" w14:textId="77777777">
      <w:pPr>
        <w:spacing w:line="240" w:lineRule="auto"/>
      </w:pPr>
      <w:r>
        <w:continuationSeparator/>
      </w:r>
    </w:p>
  </w:footnote>
  <w:footnote w:type="continuationNotice" w:id="1">
    <w:p w:rsidR="00B11074" w:rsidRDefault="00B11074" w14:paraId="1AE12FE2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D25E3" w:rsidR="00675AB9" w:rsidP="009D25E3" w:rsidRDefault="00675AB9" w14:paraId="01BBC6A3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D25E3" w:rsidR="00675AB9" w:rsidP="009D25E3" w:rsidRDefault="00675AB9" w14:paraId="32A7267A" w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D25E3" w:rsidR="00675AB9" w:rsidP="009D25E3" w:rsidRDefault="00675AB9" w14:paraId="61F0E1B0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67B51AE"/>
    <w:multiLevelType w:val="hybridMultilevel"/>
    <w:tmpl w:val="D7FC7F34"/>
    <w:lvl w:ilvl="0" w:tplc="89D09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1274C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34206D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18471B83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1D481374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>
    <w:nsid w:val="25916F9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291425A8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2A222404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2D026425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35537EB3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>
    <w:nsid w:val="41A9349B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423D63DF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>
    <w:nsid w:val="424469C1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>
    <w:nsid w:val="4BAD652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>
    <w:nsid w:val="4BDF75F6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>
    <w:nsid w:val="51DD527A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>
    <w:nsid w:val="5F04540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>
    <w:nsid w:val="66B17192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>
    <w:nsid w:val="67921E8E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>
    <w:nsid w:val="68014AFD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1">
    <w:nsid w:val="68071A35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>
    <w:nsid w:val="6E48043A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>
    <w:nsid w:val="6FE15F47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>
    <w:nsid w:val="6FFB5146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">
    <w:nsid w:val="72573E56"/>
    <w:multiLevelType w:val="hybridMultilevel"/>
    <w:tmpl w:val="6CB01D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D1AAE"/>
    <w:multiLevelType w:val="singleLevel"/>
    <w:tmpl w:val="43AE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7">
    <w:nsid w:val="7FC2183F"/>
    <w:multiLevelType w:val="hybridMultilevel"/>
    <w:tmpl w:val="BDB4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1"/>
  </w:num>
  <w:num w:numId="5">
    <w:abstractNumId w:val="22"/>
  </w:num>
  <w:num w:numId="6">
    <w:abstractNumId w:val="3"/>
  </w:num>
  <w:num w:numId="7">
    <w:abstractNumId w:val="14"/>
  </w:num>
  <w:num w:numId="8">
    <w:abstractNumId w:val="7"/>
  </w:num>
  <w:num w:numId="9">
    <w:abstractNumId w:val="24"/>
  </w:num>
  <w:num w:numId="10">
    <w:abstractNumId w:val="9"/>
  </w:num>
  <w:num w:numId="11">
    <w:abstractNumId w:val="10"/>
  </w:num>
  <w:num w:numId="12">
    <w:abstractNumId w:val="16"/>
  </w:num>
  <w:num w:numId="13">
    <w:abstractNumId w:val="2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5"/>
  </w:num>
  <w:num w:numId="19">
    <w:abstractNumId w:val="8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26"/>
  </w:num>
  <w:num w:numId="25">
    <w:abstractNumId w:val="17"/>
  </w:num>
  <w:num w:numId="26">
    <w:abstractNumId w:val="18"/>
  </w:num>
  <w:num w:numId="27">
    <w:abstractNumId w:val="13"/>
  </w:num>
  <w:num w:numId="28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an Sexton Hayden">
    <w15:presenceInfo w15:providerId="None" w15:userId="Susan Sexton Hayd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14"/>
    <w:rsid w:val="00026404"/>
    <w:rsid w:val="000743E2"/>
    <w:rsid w:val="0008440D"/>
    <w:rsid w:val="000A2DA7"/>
    <w:rsid w:val="000B0F70"/>
    <w:rsid w:val="000B2FC4"/>
    <w:rsid w:val="000B735E"/>
    <w:rsid w:val="000C59E8"/>
    <w:rsid w:val="000C6B50"/>
    <w:rsid w:val="000C6BD1"/>
    <w:rsid w:val="000E0BE6"/>
    <w:rsid w:val="000E3F08"/>
    <w:rsid w:val="000E5176"/>
    <w:rsid w:val="000E7B64"/>
    <w:rsid w:val="00137552"/>
    <w:rsid w:val="001A2060"/>
    <w:rsid w:val="001A4A0B"/>
    <w:rsid w:val="001B7137"/>
    <w:rsid w:val="001E766F"/>
    <w:rsid w:val="001F04B9"/>
    <w:rsid w:val="001F1A9F"/>
    <w:rsid w:val="001F22A8"/>
    <w:rsid w:val="002102EC"/>
    <w:rsid w:val="0021094E"/>
    <w:rsid w:val="00214553"/>
    <w:rsid w:val="002239B6"/>
    <w:rsid w:val="0023326A"/>
    <w:rsid w:val="002764C6"/>
    <w:rsid w:val="00277568"/>
    <w:rsid w:val="002A675F"/>
    <w:rsid w:val="002E0DB0"/>
    <w:rsid w:val="002E1B32"/>
    <w:rsid w:val="002F7670"/>
    <w:rsid w:val="003151BE"/>
    <w:rsid w:val="003174CB"/>
    <w:rsid w:val="00323C6C"/>
    <w:rsid w:val="00337D75"/>
    <w:rsid w:val="003523ED"/>
    <w:rsid w:val="00393E02"/>
    <w:rsid w:val="003B3BD8"/>
    <w:rsid w:val="003B773D"/>
    <w:rsid w:val="003E0319"/>
    <w:rsid w:val="003E44D1"/>
    <w:rsid w:val="003F0090"/>
    <w:rsid w:val="00420195"/>
    <w:rsid w:val="00424B45"/>
    <w:rsid w:val="004433D9"/>
    <w:rsid w:val="00496414"/>
    <w:rsid w:val="004C1332"/>
    <w:rsid w:val="004C3DAA"/>
    <w:rsid w:val="004C46B7"/>
    <w:rsid w:val="004D40CD"/>
    <w:rsid w:val="004F0EE4"/>
    <w:rsid w:val="00506208"/>
    <w:rsid w:val="00515B2E"/>
    <w:rsid w:val="00523645"/>
    <w:rsid w:val="00530342"/>
    <w:rsid w:val="0058729B"/>
    <w:rsid w:val="00587B8C"/>
    <w:rsid w:val="005B2816"/>
    <w:rsid w:val="005C03BA"/>
    <w:rsid w:val="005D3157"/>
    <w:rsid w:val="005F1B46"/>
    <w:rsid w:val="006047E9"/>
    <w:rsid w:val="006121C8"/>
    <w:rsid w:val="00615064"/>
    <w:rsid w:val="006161E7"/>
    <w:rsid w:val="00647215"/>
    <w:rsid w:val="00675AB9"/>
    <w:rsid w:val="00675C75"/>
    <w:rsid w:val="006962B9"/>
    <w:rsid w:val="006A0B54"/>
    <w:rsid w:val="006A4768"/>
    <w:rsid w:val="006C679A"/>
    <w:rsid w:val="006C7993"/>
    <w:rsid w:val="006D254C"/>
    <w:rsid w:val="006E2287"/>
    <w:rsid w:val="00703F00"/>
    <w:rsid w:val="00735B06"/>
    <w:rsid w:val="00743576"/>
    <w:rsid w:val="007642C2"/>
    <w:rsid w:val="007B39A6"/>
    <w:rsid w:val="007F1960"/>
    <w:rsid w:val="00826449"/>
    <w:rsid w:val="00861828"/>
    <w:rsid w:val="008C6012"/>
    <w:rsid w:val="008D07DA"/>
    <w:rsid w:val="00907876"/>
    <w:rsid w:val="00917855"/>
    <w:rsid w:val="00926B63"/>
    <w:rsid w:val="009462BD"/>
    <w:rsid w:val="00955403"/>
    <w:rsid w:val="00955DEF"/>
    <w:rsid w:val="00956C5F"/>
    <w:rsid w:val="00963BB2"/>
    <w:rsid w:val="00963BBC"/>
    <w:rsid w:val="009C519F"/>
    <w:rsid w:val="009D25E3"/>
    <w:rsid w:val="009E666C"/>
    <w:rsid w:val="00A15850"/>
    <w:rsid w:val="00A23421"/>
    <w:rsid w:val="00A316AE"/>
    <w:rsid w:val="00A47053"/>
    <w:rsid w:val="00A47381"/>
    <w:rsid w:val="00A57839"/>
    <w:rsid w:val="00A60767"/>
    <w:rsid w:val="00A60993"/>
    <w:rsid w:val="00A71E1F"/>
    <w:rsid w:val="00A739BD"/>
    <w:rsid w:val="00AA3129"/>
    <w:rsid w:val="00AA63B9"/>
    <w:rsid w:val="00AB7617"/>
    <w:rsid w:val="00AC3623"/>
    <w:rsid w:val="00AC50E2"/>
    <w:rsid w:val="00AD3937"/>
    <w:rsid w:val="00AF7659"/>
    <w:rsid w:val="00B11074"/>
    <w:rsid w:val="00B11215"/>
    <w:rsid w:val="00B13AB2"/>
    <w:rsid w:val="00B306FC"/>
    <w:rsid w:val="00B34EB8"/>
    <w:rsid w:val="00B45130"/>
    <w:rsid w:val="00B62F27"/>
    <w:rsid w:val="00B73579"/>
    <w:rsid w:val="00B930A1"/>
    <w:rsid w:val="00BC0729"/>
    <w:rsid w:val="00BC442F"/>
    <w:rsid w:val="00BD0AA2"/>
    <w:rsid w:val="00BF1DD0"/>
    <w:rsid w:val="00C03AFD"/>
    <w:rsid w:val="00C041A7"/>
    <w:rsid w:val="00C06478"/>
    <w:rsid w:val="00C33EE3"/>
    <w:rsid w:val="00C45A7D"/>
    <w:rsid w:val="00C522C8"/>
    <w:rsid w:val="00C64470"/>
    <w:rsid w:val="00C84EA0"/>
    <w:rsid w:val="00C85AC5"/>
    <w:rsid w:val="00CB1C84"/>
    <w:rsid w:val="00CB33BE"/>
    <w:rsid w:val="00CD78DE"/>
    <w:rsid w:val="00CE1357"/>
    <w:rsid w:val="00D052C8"/>
    <w:rsid w:val="00D06DDD"/>
    <w:rsid w:val="00D210EA"/>
    <w:rsid w:val="00D229E0"/>
    <w:rsid w:val="00D368EE"/>
    <w:rsid w:val="00D445F5"/>
    <w:rsid w:val="00D51BF0"/>
    <w:rsid w:val="00D5757C"/>
    <w:rsid w:val="00D62299"/>
    <w:rsid w:val="00D64933"/>
    <w:rsid w:val="00D650B9"/>
    <w:rsid w:val="00D84E51"/>
    <w:rsid w:val="00D940CA"/>
    <w:rsid w:val="00DC4C83"/>
    <w:rsid w:val="00DD4ECF"/>
    <w:rsid w:val="00DD636C"/>
    <w:rsid w:val="00DF38AB"/>
    <w:rsid w:val="00E028F3"/>
    <w:rsid w:val="00E064AD"/>
    <w:rsid w:val="00E116EC"/>
    <w:rsid w:val="00E14342"/>
    <w:rsid w:val="00E259D2"/>
    <w:rsid w:val="00E31928"/>
    <w:rsid w:val="00E34E1F"/>
    <w:rsid w:val="00E4630E"/>
    <w:rsid w:val="00E54BA9"/>
    <w:rsid w:val="00E57C0C"/>
    <w:rsid w:val="00E72D91"/>
    <w:rsid w:val="00E76209"/>
    <w:rsid w:val="00E90A96"/>
    <w:rsid w:val="00EB6995"/>
    <w:rsid w:val="00ED392C"/>
    <w:rsid w:val="00ED4479"/>
    <w:rsid w:val="00ED4EA7"/>
    <w:rsid w:val="00ED7018"/>
    <w:rsid w:val="00EE5731"/>
    <w:rsid w:val="00F34E8A"/>
    <w:rsid w:val="00F8217D"/>
    <w:rsid w:val="00FA76E9"/>
    <w:rsid w:val="00FC1719"/>
    <w:rsid w:val="00F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485FC4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E3"/>
    <w:pPr>
      <w:spacing w:after="0" w:line="288" w:lineRule="auto"/>
      <w:jc w:val="both"/>
    </w:pPr>
    <w:rPr>
      <w:rFonts w:ascii="Times New Roman" w:eastAsia="Times New Roman" w:hAnsi="Times New Roman" w:cs="Times New Roman"/>
      <w:lang w:val="da-DK"/>
    </w:rPr>
  </w:style>
  <w:style w:type="paragraph" w:styleId="Heading1">
    <w:name w:val="heading 1"/>
    <w:basedOn w:val="Normal"/>
    <w:next w:val="Normal"/>
    <w:link w:val="Heading1Char"/>
    <w:qFormat/>
    <w:rsid w:val="009D25E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D25E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D25E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D25E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D25E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D25E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D25E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D25E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D25E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414"/>
    <w:rPr>
      <w:rFonts w:ascii="Times New Roman" w:eastAsia="Times New Roman" w:hAnsi="Times New Roman" w:cs="Times New Roman"/>
      <w:kern w:val="28"/>
      <w:lang w:val="da-DK"/>
    </w:rPr>
  </w:style>
  <w:style w:type="character" w:customStyle="1" w:styleId="Heading2Char">
    <w:name w:val="Heading 2 Char"/>
    <w:basedOn w:val="DefaultParagraphFont"/>
    <w:link w:val="Heading2"/>
    <w:rsid w:val="00496414"/>
    <w:rPr>
      <w:rFonts w:ascii="Times New Roman" w:eastAsia="Times New Roman" w:hAnsi="Times New Roman" w:cs="Times New Roman"/>
      <w:lang w:val="da-DK"/>
    </w:rPr>
  </w:style>
  <w:style w:type="character" w:customStyle="1" w:styleId="Heading3Char">
    <w:name w:val="Heading 3 Char"/>
    <w:basedOn w:val="DefaultParagraphFont"/>
    <w:link w:val="Heading3"/>
    <w:rsid w:val="00496414"/>
    <w:rPr>
      <w:rFonts w:ascii="Times New Roman" w:eastAsia="Times New Roman" w:hAnsi="Times New Roman" w:cs="Times New Roman"/>
      <w:lang w:val="da-DK"/>
    </w:rPr>
  </w:style>
  <w:style w:type="character" w:customStyle="1" w:styleId="Heading4Char">
    <w:name w:val="Heading 4 Char"/>
    <w:basedOn w:val="DefaultParagraphFont"/>
    <w:link w:val="Heading4"/>
    <w:rsid w:val="00496414"/>
    <w:rPr>
      <w:rFonts w:ascii="Times New Roman" w:eastAsia="Times New Roman" w:hAnsi="Times New Roman" w:cs="Times New Roman"/>
      <w:lang w:val="da-DK"/>
    </w:rPr>
  </w:style>
  <w:style w:type="character" w:customStyle="1" w:styleId="Heading5Char">
    <w:name w:val="Heading 5 Char"/>
    <w:basedOn w:val="DefaultParagraphFont"/>
    <w:link w:val="Heading5"/>
    <w:rsid w:val="00496414"/>
    <w:rPr>
      <w:rFonts w:ascii="Times New Roman" w:eastAsia="Times New Roman" w:hAnsi="Times New Roman" w:cs="Times New Roman"/>
      <w:lang w:val="da-DK"/>
    </w:rPr>
  </w:style>
  <w:style w:type="character" w:customStyle="1" w:styleId="Heading6Char">
    <w:name w:val="Heading 6 Char"/>
    <w:basedOn w:val="DefaultParagraphFont"/>
    <w:link w:val="Heading6"/>
    <w:rsid w:val="00496414"/>
    <w:rPr>
      <w:rFonts w:ascii="Times New Roman" w:eastAsia="Times New Roman" w:hAnsi="Times New Roman" w:cs="Times New Roman"/>
      <w:lang w:val="da-DK"/>
    </w:rPr>
  </w:style>
  <w:style w:type="character" w:customStyle="1" w:styleId="Heading7Char">
    <w:name w:val="Heading 7 Char"/>
    <w:basedOn w:val="DefaultParagraphFont"/>
    <w:link w:val="Heading7"/>
    <w:rsid w:val="00496414"/>
    <w:rPr>
      <w:rFonts w:ascii="Times New Roman" w:eastAsia="Times New Roman" w:hAnsi="Times New Roman" w:cs="Times New Roman"/>
      <w:lang w:val="da-DK"/>
    </w:rPr>
  </w:style>
  <w:style w:type="character" w:customStyle="1" w:styleId="Heading8Char">
    <w:name w:val="Heading 8 Char"/>
    <w:basedOn w:val="DefaultParagraphFont"/>
    <w:link w:val="Heading8"/>
    <w:rsid w:val="00496414"/>
    <w:rPr>
      <w:rFonts w:ascii="Times New Roman" w:eastAsia="Times New Roman" w:hAnsi="Times New Roman" w:cs="Times New Roman"/>
      <w:lang w:val="da-DK"/>
    </w:rPr>
  </w:style>
  <w:style w:type="character" w:customStyle="1" w:styleId="Heading9Char">
    <w:name w:val="Heading 9 Char"/>
    <w:basedOn w:val="DefaultParagraphFont"/>
    <w:link w:val="Heading9"/>
    <w:rsid w:val="00496414"/>
    <w:rPr>
      <w:rFonts w:ascii="Times New Roman" w:eastAsia="Times New Roman" w:hAnsi="Times New Roman" w:cs="Times New Roman"/>
      <w:lang w:val="da-DK"/>
    </w:rPr>
  </w:style>
  <w:style w:type="paragraph" w:styleId="Footer">
    <w:name w:val="footer"/>
    <w:basedOn w:val="Normal"/>
    <w:link w:val="FooterChar"/>
    <w:qFormat/>
    <w:rsid w:val="009D25E3"/>
  </w:style>
  <w:style w:type="character" w:customStyle="1" w:styleId="FooterChar">
    <w:name w:val="Footer Char"/>
    <w:basedOn w:val="DefaultParagraphFont"/>
    <w:link w:val="Footer"/>
    <w:rsid w:val="00496414"/>
    <w:rPr>
      <w:rFonts w:ascii="Times New Roman" w:eastAsia="Times New Roman" w:hAnsi="Times New Roman" w:cs="Times New Roman"/>
      <w:lang w:val="da-DK"/>
    </w:rPr>
  </w:style>
  <w:style w:type="paragraph" w:styleId="FootnoteText">
    <w:name w:val="footnote text"/>
    <w:basedOn w:val="Normal"/>
    <w:link w:val="FootnoteTextChar"/>
    <w:qFormat/>
    <w:rsid w:val="009D25E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96414"/>
    <w:rPr>
      <w:rFonts w:ascii="Times New Roman" w:eastAsia="Times New Roman" w:hAnsi="Times New Roman" w:cs="Times New Roman"/>
      <w:sz w:val="16"/>
      <w:lang w:val="da-DK"/>
    </w:rPr>
  </w:style>
  <w:style w:type="paragraph" w:styleId="Header">
    <w:name w:val="header"/>
    <w:basedOn w:val="Normal"/>
    <w:link w:val="HeaderChar"/>
    <w:qFormat/>
    <w:rsid w:val="009D25E3"/>
  </w:style>
  <w:style w:type="character" w:customStyle="1" w:styleId="HeaderChar">
    <w:name w:val="Header Char"/>
    <w:basedOn w:val="DefaultParagraphFont"/>
    <w:link w:val="Header"/>
    <w:rsid w:val="00496414"/>
    <w:rPr>
      <w:rFonts w:ascii="Times New Roman" w:eastAsia="Times New Roman" w:hAnsi="Times New Roman" w:cs="Times New Roman"/>
      <w:lang w:val="da-DK"/>
    </w:rPr>
  </w:style>
  <w:style w:type="paragraph" w:customStyle="1" w:styleId="quotes">
    <w:name w:val="quotes"/>
    <w:basedOn w:val="Normal"/>
    <w:next w:val="Normal"/>
    <w:rsid w:val="009D25E3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9D25E3"/>
    <w:rPr>
      <w:sz w:val="24"/>
      <w:vertAlign w:val="superscript"/>
    </w:rPr>
  </w:style>
  <w:style w:type="paragraph" w:customStyle="1" w:styleId="LOGO">
    <w:name w:val="LOGO"/>
    <w:basedOn w:val="Normal"/>
    <w:rsid w:val="00496414"/>
    <w:pPr>
      <w:jc w:val="center"/>
    </w:pPr>
    <w:rPr>
      <w:rFonts w:ascii="Arial" w:hAnsi="Arial"/>
      <w:b/>
      <w:i/>
      <w:sz w:val="20"/>
    </w:rPr>
  </w:style>
  <w:style w:type="character" w:styleId="Hyperlink">
    <w:name w:val="Hyperlink"/>
    <w:uiPriority w:val="99"/>
    <w:unhideWhenUsed/>
    <w:rsid w:val="004964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414"/>
    <w:pPr>
      <w:ind w:left="720"/>
      <w:contextualSpacing/>
    </w:pPr>
  </w:style>
  <w:style w:type="paragraph" w:styleId="Revision">
    <w:name w:val="Revision"/>
    <w:hidden/>
    <w:uiPriority w:val="99"/>
    <w:semiHidden/>
    <w:rsid w:val="00861828"/>
    <w:pPr>
      <w:spacing w:after="0" w:line="240" w:lineRule="auto"/>
    </w:pPr>
    <w:rPr>
      <w:rFonts w:ascii="Times New Roman" w:eastAsia="Times New Roman" w:hAnsi="Times New Roman" w:cs="Times New Roman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E3"/>
    <w:pPr>
      <w:spacing w:after="0" w:line="288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9D25E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D25E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D25E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D25E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D25E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D25E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D25E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D25E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D25E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414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496414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496414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496414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496414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496414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496414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496414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49641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9D25E3"/>
  </w:style>
  <w:style w:type="character" w:customStyle="1" w:styleId="FooterChar">
    <w:name w:val="Footer Char"/>
    <w:basedOn w:val="DefaultParagraphFont"/>
    <w:link w:val="Footer"/>
    <w:rsid w:val="00496414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9D25E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96414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9D25E3"/>
  </w:style>
  <w:style w:type="character" w:customStyle="1" w:styleId="HeaderChar">
    <w:name w:val="Header Char"/>
    <w:basedOn w:val="DefaultParagraphFont"/>
    <w:link w:val="Header"/>
    <w:rsid w:val="00496414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9D25E3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9D25E3"/>
    <w:rPr>
      <w:sz w:val="24"/>
      <w:vertAlign w:val="superscript"/>
    </w:rPr>
  </w:style>
  <w:style w:type="paragraph" w:customStyle="1" w:styleId="LOGO">
    <w:name w:val="LOGO"/>
    <w:basedOn w:val="Normal"/>
    <w:rsid w:val="00496414"/>
    <w:pPr>
      <w:jc w:val="center"/>
    </w:pPr>
    <w:rPr>
      <w:rFonts w:ascii="Arial" w:hAnsi="Arial"/>
      <w:b/>
      <w:i/>
      <w:sz w:val="20"/>
    </w:rPr>
  </w:style>
  <w:style w:type="character" w:styleId="Hyperlink">
    <w:name w:val="Hyperlink"/>
    <w:uiPriority w:val="99"/>
    <w:unhideWhenUsed/>
    <w:rsid w:val="004964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414"/>
    <w:pPr>
      <w:ind w:left="720"/>
      <w:contextualSpacing/>
    </w:pPr>
  </w:style>
  <w:style w:type="paragraph" w:styleId="Revision">
    <w:name w:val="Revision"/>
    <w:hidden/>
    <w:uiPriority w:val="99"/>
    <w:semiHidden/>
    <w:rsid w:val="0086182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-lex.europa.eu/legal-content/DA/TXT/PDF/?uri=CELEX:32018R1725&amp;from=DA" TargetMode="External"/><Relationship Id="rId18" Type="http://schemas.openxmlformats.org/officeDocument/2006/relationships/hyperlink" Target="mailto:data.protection@eesc.europa.eu" TargetMode="External"/><Relationship Id="rId26" Type="http://schemas.openxmlformats.org/officeDocument/2006/relationships/footer" Target="footer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courrierarchivesCESE@eesc.europa.eu" TargetMode="External"/><Relationship Id="rId25" Type="http://schemas.openxmlformats.org/officeDocument/2006/relationships/header" Target="header3.xml"/><Relationship Id="rId33" Type="http://schemas.openxmlformats.org/officeDocument/2006/relationships/customXml" Target="../customXml/item4.xml"/><Relationship Id="rId16" Type="http://schemas.openxmlformats.org/officeDocument/2006/relationships/hyperlink" Target="mailto:edps@edps.europa.eu" TargetMode="External"/><Relationship Id="rId20" Type="http://schemas.openxmlformats.org/officeDocument/2006/relationships/hyperlink" Target="mailto:edps@edps.europa.eu" TargetMode="External"/><Relationship Id="rId29" Type="http://schemas.microsoft.com/office/2011/relationships/people" Target="people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32" Type="http://schemas.openxmlformats.org/officeDocument/2006/relationships/customXml" Target="../customXml/item3.xml"/><Relationship Id="rId5" Type="http://schemas.openxmlformats.org/officeDocument/2006/relationships/numbering" Target="numbering.xml"/><Relationship Id="rId15" Type="http://schemas.openxmlformats.org/officeDocument/2006/relationships/hyperlink" Target="mailto:courrierarchivesCESE@eesc.europa.e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edps.europa.eu/" TargetMode="External"/><Relationship Id="rId31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hyperlink" Target="mailto:courrierarchivesCESE@eesc.europa.e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CTJJHAUHWN5E-644613129-202</_dlc_DocId>
    <_dlc_DocIdUrl xmlns="bfc960a6-20da-4c94-8684-71380fca093b">
      <Url>http://dm2016/eesc/2019/_layouts/15/DocIdRedir.aspx?ID=CTJJHAUHWN5E-644613129-202</Url>
      <Description>CTJJHAUHWN5E-644613129-202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2019-11-13T12:00:00+00:00</ProductionDate>
    <FicheYear xmlns="bfc960a6-20da-4c94-8684-71380fca093b">2019</FicheYear>
    <DocumentNumber xmlns="8374e8f1-db99-4c7a-b8f0-8b1e32999b5b">5041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73</Value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11175</FicheNumber>
    <DocumentPart xmlns="bfc960a6-20da-4c94-8684-71380fca093b">0</DocumentPart>
    <AdoptionDate xmlns="bfc960a6-20da-4c94-8684-71380fca093b" xsi:nil="true"/>
    <RequestingService xmlns="bfc960a6-20da-4c94-8684-71380fca093b">Modernisation, transparence, protection des données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27AEDE05-074B-4D9E-83E1-0694EBD69DFE}"/>
</file>

<file path=customXml/itemProps2.xml><?xml version="1.0" encoding="utf-8"?>
<ds:datastoreItem xmlns:ds="http://schemas.openxmlformats.org/officeDocument/2006/customXml" ds:itemID="{1695D1B5-A964-4236-9371-DDC08BC37CC7}"/>
</file>

<file path=customXml/itemProps3.xml><?xml version="1.0" encoding="utf-8"?>
<ds:datastoreItem xmlns:ds="http://schemas.openxmlformats.org/officeDocument/2006/customXml" ds:itemID="{4C2E857F-EB11-41C4-B77D-C74B42759685}"/>
</file>

<file path=customXml/itemProps4.xml><?xml version="1.0" encoding="utf-8"?>
<ds:datastoreItem xmlns:ds="http://schemas.openxmlformats.org/officeDocument/2006/customXml" ds:itemID="{C746B44A-FB56-479F-81B6-B4EBFD23A2B7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Databeskyttelseserklæring: Formular for anmodning om aktindsigt</dc:title>
  <dc:creator>Simone Baptista</dc:creator>
  <cp:keywords>EESC-2019-05041-00-00-WEB-TRA-EN</cp:keywords>
  <dc:description>Rapporteur:  - Original language: EN - Date of document: 13/11/2019 - Date of meeting:  - External documents:  - Administrator: M. Lemoine Emmanuel Jules Robert Ghislain</dc:description>
  <cp:lastModifiedBy>TDriveSVCUserProd</cp:lastModifiedBy>
  <cp:revision>4</cp:revision>
  <cp:lastPrinted>2018-05-25T09:11:00Z</cp:lastPrinted>
  <dcterms:created xsi:type="dcterms:W3CDTF">2019-11-08T15:51:00Z</dcterms:created>
  <dcterms:modified xsi:type="dcterms:W3CDTF">2019-11-08T15:54:00Z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Pref_formatted">
    <vt:bool>true</vt:bool>
  </property>
  <property fmtid="{D5CDD505-2E9C-101B-9397-08002B2CF9AE}" pid="4" name="Pref_Date">
    <vt:lpwstr>08/11/2019, 08/11/2019, 02/10/2018, 28/05/2018</vt:lpwstr>
  </property>
  <property fmtid="{D5CDD505-2E9C-101B-9397-08002B2CF9AE}" pid="5" name="Pref_Time">
    <vt:lpwstr>16:47:59, 16:05:14, 16:46:57, 10:29:04</vt:lpwstr>
  </property>
  <property fmtid="{D5CDD505-2E9C-101B-9397-08002B2CF9AE}" pid="6" name="Pref_User">
    <vt:lpwstr>mkop, ssex, tvoc, amett</vt:lpwstr>
  </property>
  <property fmtid="{D5CDD505-2E9C-101B-9397-08002B2CF9AE}" pid="7" name="Pref_FileName">
    <vt:lpwstr>EESC-2019-05041-00-00-WEB-TRA-EN-CRR.docx, EESC-2019-05041-00-00-WEB-CRR-EN.docx, EESC-2018-02652-00-01-ADMIN-TRA-EN-CRR.docx, EESC-2018-02652-00-00-ADMIN-ORI.docx</vt:lpwstr>
  </property>
  <property fmtid="{D5CDD505-2E9C-101B-9397-08002B2CF9AE}" pid="8" name="ContentTypeId">
    <vt:lpwstr>0x010100EA97B91038054C99906057A708A1480A004A07B7D2C585754B97D3BEF52E07EE2D</vt:lpwstr>
  </property>
  <property fmtid="{D5CDD505-2E9C-101B-9397-08002B2CF9AE}" pid="9" name="_dlc_DocIdItemGuid">
    <vt:lpwstr>d38f53d7-a6c8-471b-bea3-c620ca4bd854</vt:lpwstr>
  </property>
  <property fmtid="{D5CDD505-2E9C-101B-9397-08002B2CF9AE}" pid="10" name="AvailableTranslations">
    <vt:lpwstr>25;#SK|46d9fce0-ef79-4f71-b89b-cd6aa82426b8;#45;#NL|55c6556c-b4f4-441d-9acf-c498d4f838bd;#59;#HR|2f555653-ed1a-4fe6-8362-9082d95989e5;#14;#DE|f6b31e5a-26fa-4935-b661-318e46daf27e;#48;#LT|a7ff5ce7-6123-4f68-865a-a57c31810414;#17;#ES|e7a6b05b-ae16-40c8-add9-68b64b03aeba;#57;#RO|feb747a2-64cd-4299-af12-4833ddc30497;#16;#PL|1e03da61-4678-4e07-b136-b5024ca9197b;#49;#EL|6d4f4d51-af9b-4650-94b4-4276bee85c91;#63;#MT|7df99101-6854-4a26-b53a-b88c0da02c26;#60;#HU|6b229040-c589-4408-b4c1-4285663d20a8;#58;#LV|46f7e311-5d9f-4663-b433-18aeccb7ace7;#64;#PT|50ccc04a-eadd-42ae-a0cb-acaf45f812ba;#4;#EN|f2175f21-25d7-44a3-96da-d6a61b075e1b;#38;#SV|c2ed69e7-a339-43d7-8f22-d93680a92aa0;#55;#BG|1a1b3951-7821-4e6a-85f5-5673fc08bd2c;#10;#FR|d2afafd3-4c81-4f60-8f52-ee33f2f54ff3;#52;#DA|5d49c027-8956-412b-aa16-e85a0f96ad0e;#46;#CS|72f9705b-0217-4fd3-bea2-cbc7ed80e26e;#56;#SL|98a412ae-eb01-49e9-ae3d-585a81724cfc;#62;#FI|87606a43-d45f-42d6-b8c9-e1a3457db5b7;#21;#IT|0774613c-01ed-4e5d-a25d-11d2388de825;#65;#ET|ff6c3f4c-b02c-4c3c-ab07-2c37995a7a0a</vt:lpwstr>
  </property>
  <property fmtid="{D5CDD505-2E9C-101B-9397-08002B2CF9AE}" pid="11" name="DocumentType_0">
    <vt:lpwstr>WEB|f9c2e806-c7b4-42cb-b487-6fc237e5776f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5041</vt:i4>
  </property>
  <property fmtid="{D5CDD505-2E9C-101B-9397-08002B2CF9AE}" pid="15" name="FicheYear">
    <vt:i4>2019</vt:i4>
  </property>
  <property fmtid="{D5CDD505-2E9C-101B-9397-08002B2CF9AE}" pid="16" name="DocumentVersion">
    <vt:i4>0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73;#WEB|f9c2e806-c7b4-42cb-b487-6fc237e5776f</vt:lpwstr>
  </property>
  <property fmtid="{D5CDD505-2E9C-101B-9397-08002B2CF9AE}" pid="23" name="RequestingService">
    <vt:lpwstr>Modernisation, transparence, protection des données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NL|55c6556c-b4f4-441d-9acf-c498d4f838bd;EL|6d4f4d51-af9b-4650-94b4-4276bee85c91;MT|7df99101-6854-4a26-b53a-b88c0da02c26;HU|6b229040-c589-4408-b4c1-4285663d20a8;EN|f2175f21-25d7-44a3-96da-d6a61b075e1b;SV|c2ed69e7-a339-43d7-8f22-d93680a92aa0;CS|72f9705b-0217-4fd3-bea2-cbc7ed80e26e;SL|98a412ae-eb01-49e9-ae3d-585a81724cfc;FI|87606a43-d45f-42d6-b8c9-e1a3457db5b7;IT|0774613c-01ed-4e5d-a25d-11d2388de825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73;#WEB|f9c2e806-c7b4-42cb-b487-6fc237e5776f;#1;#EESC|422833ec-8d7e-4e65-8e4e-8bed07ffb729;#63;#MT|7df99101-6854-4a26-b53a-b88c0da02c26;#62;#FI|87606a43-d45f-42d6-b8c9-e1a3457db5b7;#60;#HU|6b229040-c589-4408-b4c1-4285663d20a8;#21;#IT|0774613c-01ed-4e5d-a25d-11d2388de825;#56;#SL|98a412ae-eb01-49e9-ae3d-585a81724cfc;#49;#EL|6d4f4d51-af9b-4650-94b4-4276bee85c91;#46;#CS|72f9705b-0217-4fd3-bea2-cbc7ed80e26e;#45;#NL|55c6556c-b4f4-441d-9acf-c498d4f838bd;#7;#Final|ea5e6674-7b27-4bac-b091-73adbb394efe;#5;#Unrestricted|826e22d7-d029-4ec0-a450-0c28ff673572;#4;#EN|f2175f21-25d7-44a3-96da-d6a61b075e1b;#2;#TRA|150d2a88-1431-44e6-a8ca-0bb753ab8672;#38;#SV|c2ed69e7-a339-43d7-8f22-d93680a92aa0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Year">
    <vt:i4>2019</vt:i4>
  </property>
  <property fmtid="{D5CDD505-2E9C-101B-9397-08002B2CF9AE}" pid="37" name="FicheNumber">
    <vt:i4>11175</vt:i4>
  </property>
  <property fmtid="{D5CDD505-2E9C-101B-9397-08002B2CF9AE}" pid="38" name="DocumentLanguage">
    <vt:lpwstr>52;#DA|5d49c027-8956-412b-aa16-e85a0f96ad0e</vt:lpwstr>
  </property>
</Properties>
</file>