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5168"/>
        <w:gridCol w:w="4119"/>
      </w:tblGrid>
      <w:tr w:rsidR="00F83179" w:rsidRPr="009C6C2B">
        <w:trPr>
          <w:cantSplit/>
        </w:trPr>
        <w:tc>
          <w:tcPr>
            <w:tcW w:w="5168" w:type="dxa"/>
          </w:tcPr>
          <w:p w:rsidR="00F83179" w:rsidRPr="009C6C2B" w:rsidRDefault="00F63755" w:rsidP="005863A2">
            <w:pPr>
              <w:spacing w:line="240" w:lineRule="auto"/>
              <w:rPr>
                <w:rFonts w:ascii="Verdana" w:hAnsi="Verdana"/>
                <w:b/>
                <w:bCs/>
                <w:sz w:val="20"/>
              </w:rPr>
            </w:pPr>
            <w:r>
              <w:rPr>
                <w:rFonts w:ascii="Verdana" w:hAnsi="Verdana"/>
                <w:b/>
                <w:sz w:val="18"/>
              </w:rPr>
              <w:t>Nº /2018</w:t>
            </w:r>
          </w:p>
        </w:tc>
        <w:tc>
          <w:tcPr>
            <w:tcW w:w="4119" w:type="dxa"/>
          </w:tcPr>
          <w:p w:rsidR="00F83179" w:rsidRPr="009C6C2B" w:rsidRDefault="005863A2" w:rsidP="00F63755">
            <w:pPr>
              <w:spacing w:line="240" w:lineRule="auto"/>
              <w:jc w:val="right"/>
              <w:rPr>
                <w:rFonts w:ascii="Verdana" w:hAnsi="Verdana"/>
                <w:b/>
                <w:bCs/>
                <w:sz w:val="20"/>
              </w:rPr>
            </w:pPr>
            <w:r>
              <w:rPr>
                <w:rFonts w:ascii="Verdana" w:hAnsi="Verdana"/>
                <w:b/>
                <w:sz w:val="18"/>
              </w:rPr>
              <w:t>18 avril 2018</w:t>
            </w:r>
          </w:p>
        </w:tc>
      </w:tr>
    </w:tbl>
    <w:p w:rsidR="00F83179" w:rsidRPr="009C6C2B" w:rsidRDefault="00F83179" w:rsidP="00686EC2">
      <w:pPr>
        <w:spacing w:line="240" w:lineRule="auto"/>
        <w:rPr>
          <w:rFonts w:ascii="Verdana" w:hAnsi="Verdana"/>
          <w:sz w:val="20"/>
        </w:rPr>
      </w:pPr>
    </w:p>
    <w:p w:rsidR="00F83179" w:rsidRPr="009C6C2B" w:rsidRDefault="00F83179" w:rsidP="00686EC2">
      <w:pPr>
        <w:spacing w:line="240" w:lineRule="auto"/>
        <w:rPr>
          <w:rFonts w:ascii="Verdana" w:hAnsi="Verdana"/>
          <w:sz w:val="20"/>
        </w:rPr>
        <w:sectPr w:rsidR="00F83179" w:rsidRPr="009C6C2B" w:rsidSect="00D53093">
          <w:footerReference w:type="default" r:id="rId13"/>
          <w:headerReference w:type="first" r:id="rId14"/>
          <w:pgSz w:w="11907" w:h="16839" w:code="9"/>
          <w:pgMar w:top="1629" w:right="1418" w:bottom="1418" w:left="1418" w:header="568" w:footer="454" w:gutter="0"/>
          <w:cols w:space="720"/>
          <w:titlePg/>
          <w:docGrid w:linePitch="299"/>
        </w:sectPr>
      </w:pPr>
    </w:p>
    <w:p w:rsidR="004174F1" w:rsidRPr="009C6C2B" w:rsidRDefault="00681A3D" w:rsidP="004174F1">
      <w:pPr>
        <w:spacing w:line="240" w:lineRule="auto"/>
        <w:jc w:val="center"/>
        <w:rPr>
          <w:rFonts w:ascii="Verdana" w:hAnsi="Verdana"/>
          <w:b/>
          <w:sz w:val="26"/>
          <w:szCs w:val="26"/>
        </w:rPr>
      </w:pPr>
      <w:r>
        <w:rPr>
          <w:rFonts w:ascii="Verdana" w:hAnsi="Verdana"/>
          <w:b/>
          <w:sz w:val="26"/>
        </w:rPr>
        <w:lastRenderedPageBreak/>
        <w:t xml:space="preserve">La Bulgare Milena Angelova élue vice-présidente </w:t>
      </w:r>
      <w:r w:rsidR="00712247">
        <w:rPr>
          <w:rFonts w:ascii="Verdana" w:hAnsi="Verdana"/>
          <w:b/>
          <w:sz w:val="26"/>
        </w:rPr>
        <w:br/>
      </w:r>
      <w:r>
        <w:rPr>
          <w:rFonts w:ascii="Verdana" w:hAnsi="Verdana"/>
          <w:b/>
          <w:sz w:val="26"/>
        </w:rPr>
        <w:t>du Comité économique et social européen</w:t>
      </w:r>
    </w:p>
    <w:p w:rsidR="004174F1" w:rsidRPr="009C6C2B" w:rsidRDefault="004174F1" w:rsidP="004174F1">
      <w:pPr>
        <w:spacing w:line="240" w:lineRule="auto"/>
        <w:jc w:val="left"/>
        <w:rPr>
          <w:rFonts w:ascii="Verdana" w:hAnsi="Verdana"/>
          <w:sz w:val="18"/>
          <w:szCs w:val="18"/>
          <w:lang w:eastAsia="en-GB" w:bidi="en-GB"/>
        </w:rPr>
      </w:pPr>
    </w:p>
    <w:p w:rsidR="004174F1" w:rsidRPr="001665E9" w:rsidRDefault="00681A3D" w:rsidP="00512B9D">
      <w:pPr>
        <w:spacing w:line="240" w:lineRule="auto"/>
        <w:rPr>
          <w:rFonts w:ascii="Verdana" w:hAnsi="Verdana"/>
          <w:sz w:val="18"/>
        </w:rPr>
      </w:pPr>
      <w:bookmarkStart w:id="0" w:name="_GoBack"/>
      <w:r>
        <w:rPr>
          <w:rFonts w:ascii="Verdana" w:hAnsi="Verdana"/>
          <w:b/>
          <w:sz w:val="18"/>
        </w:rPr>
        <w:t>Milena Angelova, membre bulgare</w:t>
      </w:r>
      <w:r>
        <w:rPr>
          <w:rFonts w:ascii="Verdana" w:hAnsi="Verdana"/>
          <w:sz w:val="18"/>
        </w:rPr>
        <w:t xml:space="preserve"> du groupe des employeurs, sera l’une des deux vice-présidentes du Comité économique et social européen (CESE) pour un mandat de deux ans et </w:t>
      </w:r>
      <w:proofErr w:type="gramStart"/>
      <w:r>
        <w:rPr>
          <w:rFonts w:ascii="Verdana" w:hAnsi="Verdana"/>
          <w:sz w:val="18"/>
        </w:rPr>
        <w:t>demi</w:t>
      </w:r>
      <w:proofErr w:type="gramEnd"/>
      <w:r>
        <w:rPr>
          <w:rFonts w:ascii="Verdana" w:hAnsi="Verdana"/>
          <w:sz w:val="18"/>
        </w:rPr>
        <w:t xml:space="preserve">, de 2018 à 2020. Elle sera chargée des questions budgétaires. Elle occupera l’un des postes les plus élevés du CESE, aux côtés de </w:t>
      </w:r>
      <w:r>
        <w:rPr>
          <w:rFonts w:ascii="Verdana" w:hAnsi="Verdana"/>
          <w:b/>
          <w:sz w:val="18"/>
        </w:rPr>
        <w:t>Luca Jahier, nouveau président élu</w:t>
      </w:r>
      <w:r w:rsidR="00712247">
        <w:rPr>
          <w:rFonts w:ascii="Verdana" w:hAnsi="Verdana"/>
          <w:sz w:val="18"/>
        </w:rPr>
        <w:t xml:space="preserve"> du Comité, de </w:t>
      </w:r>
      <w:r>
        <w:rPr>
          <w:rFonts w:ascii="Verdana" w:hAnsi="Verdana"/>
          <w:sz w:val="18"/>
        </w:rPr>
        <w:t>nationalité italienne, et ancien président du groupe des activités diverses, et d’</w:t>
      </w:r>
      <w:r w:rsidR="00712247">
        <w:rPr>
          <w:rFonts w:ascii="Verdana" w:hAnsi="Verdana"/>
          <w:b/>
          <w:sz w:val="18"/>
        </w:rPr>
        <w:t>Isabel Caño </w:t>
      </w:r>
      <w:r>
        <w:rPr>
          <w:rFonts w:ascii="Verdana" w:hAnsi="Verdana"/>
          <w:b/>
          <w:sz w:val="18"/>
        </w:rPr>
        <w:t>Aguilar, membre espagnole</w:t>
      </w:r>
      <w:r>
        <w:rPr>
          <w:rFonts w:ascii="Verdana" w:hAnsi="Verdana"/>
          <w:sz w:val="18"/>
        </w:rPr>
        <w:t xml:space="preserve"> du groupe des travailleurs, élue vice-présidente chargée de la communication. L’élection du nouveau président et des vice-présidentes a eu lieu le 18 avril dernier, au cours de la session de renouvellement à mi-mandat, qui marque la moitié du mandat quinquennal du Comité. </w:t>
      </w:r>
    </w:p>
    <w:p w:rsidR="004174F1" w:rsidRDefault="004174F1" w:rsidP="00512B9D">
      <w:pPr>
        <w:spacing w:line="240" w:lineRule="auto"/>
        <w:rPr>
          <w:rFonts w:ascii="Verdana" w:hAnsi="Verdana"/>
          <w:sz w:val="18"/>
          <w:szCs w:val="18"/>
          <w:lang w:eastAsia="en-GB" w:bidi="en-GB"/>
        </w:rPr>
      </w:pPr>
    </w:p>
    <w:p w:rsidR="00220E41" w:rsidRPr="00681A3D" w:rsidRDefault="008E0A45" w:rsidP="0058325A">
      <w:pPr>
        <w:rPr>
          <w:rFonts w:ascii="Verdana" w:hAnsi="Verdana"/>
          <w:i/>
          <w:sz w:val="18"/>
          <w:szCs w:val="18"/>
        </w:rPr>
      </w:pPr>
      <w:r>
        <w:rPr>
          <w:rFonts w:ascii="Verdana" w:hAnsi="Verdana"/>
          <w:sz w:val="18"/>
          <w:szCs w:val="18"/>
        </w:rPr>
        <w:t xml:space="preserve">Après son élection à la vice-présidence, </w:t>
      </w:r>
      <w:r>
        <w:rPr>
          <w:rFonts w:ascii="Verdana" w:hAnsi="Verdana"/>
          <w:b/>
          <w:sz w:val="18"/>
          <w:szCs w:val="18"/>
        </w:rPr>
        <w:t>Milena Angelova</w:t>
      </w:r>
      <w:r>
        <w:rPr>
          <w:rFonts w:ascii="Verdana" w:hAnsi="Verdana"/>
          <w:sz w:val="18"/>
          <w:szCs w:val="18"/>
        </w:rPr>
        <w:t xml:space="preserve"> a déclaré: «</w:t>
      </w:r>
      <w:r>
        <w:rPr>
          <w:rFonts w:ascii="Verdana" w:hAnsi="Verdana"/>
          <w:i/>
          <w:sz w:val="18"/>
          <w:szCs w:val="18"/>
        </w:rPr>
        <w:t>Le Comité économique et social européen a un rôle unique et essentiel à jouer, car il est en position de présenter la vision équilibrée des partenaires sociaux et de la société civile organisée quant à la manière dont, tous ensemble, nous devons coopérer plus efficacement pour parvenir à une Europe plus unie et plus fédérale, qui soit capable de tirer le meilleur parti des possibilités qu’offrent la quatrième révolution industrielle, l’intelligence artificielle et la numérisation, tout en faisant face aux enjeux que constituent la montée des peurs et de la xénophobie ainsi que l’augmentation des flux migratoires. La visée que nous devons poursuivre, c’est une Europe plus concentrée et plus opérante, c’est faire moins mais avec plus d’efficacité. À cet égard, je pense que “l’Union fait la force”, le mot d’ordre que s’est donné la présidence du Conseil de l’Union européenne exercée actuellement par la Bulgarie, est d’une pertinence immédiate, et que nous devrions tous le reprendre sans réserve à notre compte.</w:t>
      </w:r>
      <w:r>
        <w:rPr>
          <w:rFonts w:ascii="Verdana" w:hAnsi="Verdana"/>
          <w:sz w:val="18"/>
          <w:szCs w:val="18"/>
        </w:rPr>
        <w:t>»</w:t>
      </w:r>
    </w:p>
    <w:p w:rsidR="00613A12" w:rsidRDefault="00613A12" w:rsidP="00512B9D">
      <w:pPr>
        <w:spacing w:line="240" w:lineRule="auto"/>
        <w:rPr>
          <w:rFonts w:ascii="Verdana" w:hAnsi="Verdana"/>
          <w:sz w:val="18"/>
          <w:szCs w:val="18"/>
        </w:rPr>
      </w:pPr>
    </w:p>
    <w:p w:rsidR="004174F1" w:rsidRDefault="00F7063D" w:rsidP="00512B9D">
      <w:pPr>
        <w:spacing w:line="240" w:lineRule="auto"/>
      </w:pPr>
      <w:r>
        <w:rPr>
          <w:rFonts w:ascii="Verdana" w:hAnsi="Verdana"/>
          <w:sz w:val="18"/>
          <w:szCs w:val="18"/>
        </w:rPr>
        <w:t>Sur le point d’entamer la seconde moitié de son mandat de cinq ans, le Comité va continuer à travailler d’arrache-pied pour donner plus de force à la voix de la société civile et rapprocher l’Europe de ses citoyens.</w:t>
      </w:r>
    </w:p>
    <w:p w:rsidR="004174F1" w:rsidRPr="009C6C2B" w:rsidRDefault="004174F1" w:rsidP="00512B9D">
      <w:pPr>
        <w:spacing w:line="240" w:lineRule="auto"/>
        <w:rPr>
          <w:rFonts w:ascii="Verdana" w:hAnsi="Verdana"/>
          <w:sz w:val="18"/>
          <w:szCs w:val="18"/>
          <w:lang w:eastAsia="en-GB" w:bidi="en-GB"/>
        </w:rPr>
      </w:pPr>
    </w:p>
    <w:p w:rsidR="004174F1" w:rsidRPr="009C6C2B" w:rsidRDefault="0050259F" w:rsidP="00512B9D">
      <w:pPr>
        <w:spacing w:line="240" w:lineRule="auto"/>
        <w:rPr>
          <w:rFonts w:ascii="Verdana" w:hAnsi="Verdana"/>
          <w:b/>
          <w:sz w:val="18"/>
          <w:szCs w:val="18"/>
          <w:u w:val="single"/>
        </w:rPr>
      </w:pPr>
      <w:r>
        <w:rPr>
          <w:rFonts w:ascii="Verdana" w:hAnsi="Verdana"/>
          <w:b/>
          <w:sz w:val="18"/>
          <w:u w:val="single"/>
        </w:rPr>
        <w:t>Contexte</w:t>
      </w:r>
    </w:p>
    <w:p w:rsidR="00083843" w:rsidRPr="00613A12" w:rsidRDefault="00083843" w:rsidP="00512B9D">
      <w:pPr>
        <w:spacing w:line="240" w:lineRule="auto"/>
        <w:ind w:left="369"/>
        <w:contextualSpacing/>
        <w:rPr>
          <w:rFonts w:ascii="Verdana" w:hAnsi="Verdana"/>
          <w:sz w:val="18"/>
          <w:szCs w:val="18"/>
          <w:lang w:eastAsia="en-GB" w:bidi="en-GB"/>
        </w:rPr>
      </w:pPr>
    </w:p>
    <w:p w:rsidR="004174F1" w:rsidRPr="00083843" w:rsidRDefault="004174F1" w:rsidP="00512B9D">
      <w:pPr>
        <w:numPr>
          <w:ilvl w:val="0"/>
          <w:numId w:val="2"/>
        </w:numPr>
        <w:spacing w:line="240" w:lineRule="auto"/>
        <w:ind w:left="369" w:hanging="369"/>
        <w:contextualSpacing/>
        <w:rPr>
          <w:rFonts w:ascii="Verdana" w:hAnsi="Verdana"/>
          <w:sz w:val="18"/>
          <w:szCs w:val="18"/>
        </w:rPr>
      </w:pPr>
      <w:r>
        <w:rPr>
          <w:rFonts w:ascii="Verdana" w:hAnsi="Verdana"/>
          <w:sz w:val="18"/>
        </w:rPr>
        <w:t xml:space="preserve">Le CESE se compose de 350 membres originaires des 28 États membres. Désignés par les gouvernements nationaux, les membres du CESE sont nommés par le Conseil de l’Union européenne, pour une durée de cinq ans. Ils travaillent ensuite </w:t>
      </w:r>
      <w:r>
        <w:rPr>
          <w:rFonts w:ascii="Verdana" w:hAnsi="Verdana"/>
          <w:b/>
          <w:sz w:val="18"/>
        </w:rPr>
        <w:t>de manière indépendante</w:t>
      </w:r>
      <w:r>
        <w:rPr>
          <w:rFonts w:ascii="Verdana" w:hAnsi="Verdana"/>
          <w:sz w:val="18"/>
        </w:rPr>
        <w:t>, dans l’intérêt de tous les citoyens de l’UE. Ces membres ne sont pas des responsables politiques, mais des employeurs, des syndicalistes et des représentants de divers secteurs d’activité, comme l’agriculture, des organisations de consommateurs et de défense de l’environnement, de l’économie sociale, des PME, des professions libérales et des associations représentant les personnes handicapées, le volontariat, l’égalité entre les femmes et les hommes, la jeunesse, les universités, etc.</w:t>
      </w:r>
    </w:p>
    <w:bookmarkEnd w:id="0"/>
    <w:p w:rsidR="004174F1" w:rsidRPr="009C6C2B" w:rsidRDefault="004174F1" w:rsidP="00512B9D">
      <w:pPr>
        <w:spacing w:line="240" w:lineRule="auto"/>
        <w:jc w:val="left"/>
        <w:rPr>
          <w:rFonts w:ascii="Verdana" w:hAnsi="Verdana"/>
          <w:sz w:val="18"/>
          <w:szCs w:val="18"/>
          <w:lang w:eastAsia="en-GB" w:bidi="en-GB"/>
        </w:rPr>
      </w:pPr>
    </w:p>
    <w:p w:rsidR="00485D36" w:rsidRPr="00A81C52" w:rsidRDefault="00485D36" w:rsidP="00485D36">
      <w:pPr>
        <w:spacing w:line="360" w:lineRule="auto"/>
        <w:jc w:val="center"/>
        <w:rPr>
          <w:rFonts w:ascii="Verdana" w:hAnsi="Verdana"/>
          <w:b/>
          <w:bCs/>
          <w:sz w:val="18"/>
          <w:szCs w:val="18"/>
        </w:rPr>
      </w:pPr>
      <w:r>
        <w:rPr>
          <w:rFonts w:ascii="Verdana" w:hAnsi="Verdana"/>
          <w:b/>
          <w:bCs/>
          <w:sz w:val="18"/>
          <w:szCs w:val="18"/>
        </w:rPr>
        <w:t>Pour de plus amples informations, veuillez contacter:</w:t>
      </w:r>
    </w:p>
    <w:p w:rsidR="00485D36" w:rsidRPr="005C2F67" w:rsidRDefault="00485D36" w:rsidP="00485D36">
      <w:pPr>
        <w:pStyle w:val="Heading1"/>
        <w:numPr>
          <w:ilvl w:val="0"/>
          <w:numId w:val="0"/>
        </w:numPr>
        <w:spacing w:line="360" w:lineRule="auto"/>
        <w:ind w:left="360"/>
        <w:jc w:val="center"/>
        <w:rPr>
          <w:rFonts w:ascii="Verdana" w:hAnsi="Verdana"/>
          <w:sz w:val="18"/>
          <w:szCs w:val="18"/>
        </w:rPr>
      </w:pPr>
      <w:r>
        <w:rPr>
          <w:rFonts w:ascii="Verdana" w:hAnsi="Verdana"/>
          <w:sz w:val="18"/>
          <w:szCs w:val="18"/>
        </w:rPr>
        <w:t xml:space="preserve">Service de presse du CESE – </w:t>
      </w:r>
      <w:r>
        <w:rPr>
          <w:rFonts w:ascii="Verdana" w:hAnsi="Verdana"/>
          <w:bCs/>
          <w:sz w:val="18"/>
          <w:szCs w:val="18"/>
        </w:rPr>
        <w:t>Siana Glouharova</w:t>
      </w:r>
      <w:r>
        <w:rPr>
          <w:rFonts w:ascii="Verdana" w:hAnsi="Verdana"/>
          <w:sz w:val="18"/>
          <w:szCs w:val="18"/>
        </w:rPr>
        <w:br/>
        <w:t>Tél.: + 32 (0)2 546 92 76 – Mobile: + 32 (0) 473 53 40 02</w:t>
      </w:r>
    </w:p>
    <w:p w:rsidR="00485D36" w:rsidRPr="00A81C52" w:rsidRDefault="00AF49F5" w:rsidP="00485D36">
      <w:pPr>
        <w:spacing w:line="360" w:lineRule="auto"/>
        <w:jc w:val="center"/>
        <w:rPr>
          <w:rFonts w:ascii="Verdana" w:hAnsi="Verdana"/>
          <w:sz w:val="18"/>
          <w:szCs w:val="18"/>
        </w:rPr>
      </w:pPr>
      <w:hyperlink r:id="rId15" w:history="1">
        <w:r w:rsidR="002F2C5F">
          <w:rPr>
            <w:rStyle w:val="Hyperlink"/>
            <w:rFonts w:ascii="Verdana" w:hAnsi="Verdana"/>
            <w:sz w:val="18"/>
            <w:szCs w:val="18"/>
          </w:rPr>
          <w:t>siana.glouharova@eesc.europa.eu</w:t>
        </w:r>
      </w:hyperlink>
    </w:p>
    <w:p w:rsidR="00485D36" w:rsidRPr="00A81C52" w:rsidRDefault="00485D36" w:rsidP="00485D36">
      <w:pPr>
        <w:spacing w:line="360" w:lineRule="auto"/>
        <w:jc w:val="center"/>
        <w:rPr>
          <w:rFonts w:ascii="Verdana" w:hAnsi="Verdana"/>
          <w:b/>
          <w:bCs/>
          <w:sz w:val="16"/>
          <w:szCs w:val="16"/>
        </w:rPr>
      </w:pPr>
      <w:r>
        <w:rPr>
          <w:rFonts w:ascii="Verdana" w:hAnsi="Verdana"/>
          <w:b/>
          <w:bCs/>
          <w:sz w:val="16"/>
          <w:szCs w:val="16"/>
        </w:rPr>
        <w:t>@EESC_PRESS</w:t>
      </w:r>
    </w:p>
    <w:p w:rsidR="004174F1" w:rsidRPr="009C6C2B" w:rsidRDefault="00AF49F5" w:rsidP="00485D36">
      <w:pPr>
        <w:spacing w:line="240" w:lineRule="auto"/>
        <w:jc w:val="center"/>
        <w:rPr>
          <w:rFonts w:ascii="Verdana" w:eastAsia="PMingLiU" w:hAnsi="Verdana"/>
          <w:b/>
          <w:sz w:val="18"/>
          <w:szCs w:val="18"/>
        </w:rPr>
      </w:pPr>
      <w:hyperlink r:id="rId16" w:history="1">
        <w:r w:rsidR="002F2C5F">
          <w:rPr>
            <w:rStyle w:val="Hyperlink"/>
            <w:rFonts w:ascii="Verdana" w:hAnsi="Verdana"/>
            <w:sz w:val="18"/>
            <w:szCs w:val="18"/>
          </w:rPr>
          <w:t>VIDÉO: Comment le CESE influence-t-il le cours des choses?</w:t>
        </w:r>
      </w:hyperlink>
    </w:p>
    <w:p w:rsidR="0010243A" w:rsidRPr="009C6C2B" w:rsidRDefault="0010243A" w:rsidP="0010243A">
      <w:pPr>
        <w:spacing w:line="240" w:lineRule="auto"/>
        <w:jc w:val="left"/>
        <w:rPr>
          <w:rFonts w:ascii="Verdana" w:hAnsi="Verdana"/>
          <w:i/>
          <w:sz w:val="18"/>
          <w:szCs w:val="18"/>
          <w:lang w:eastAsia="en-GB" w:bidi="en-GB"/>
        </w:rPr>
      </w:pPr>
    </w:p>
    <w:p w:rsidR="004174F1" w:rsidRPr="009C6C2B" w:rsidRDefault="0010243A" w:rsidP="0010243A">
      <w:pPr>
        <w:pBdr>
          <w:top w:val="single" w:sz="4" w:space="1" w:color="auto"/>
          <w:bottom w:val="single" w:sz="4" w:space="1" w:color="auto"/>
        </w:pBdr>
        <w:spacing w:line="240" w:lineRule="auto"/>
        <w:rPr>
          <w:rFonts w:ascii="Verdana" w:hAnsi="Verdana"/>
          <w:i/>
          <w:sz w:val="16"/>
          <w:szCs w:val="16"/>
        </w:rPr>
      </w:pPr>
      <w:r>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 de l’Union européenne.</w:t>
      </w:r>
    </w:p>
    <w:sectPr w:rsidR="004174F1" w:rsidRPr="009C6C2B" w:rsidSect="00CB0B6C">
      <w:type w:val="continuous"/>
      <w:pgSz w:w="11907" w:h="16839" w:code="9"/>
      <w:pgMar w:top="1629" w:right="1418" w:bottom="1418" w:left="1418" w:header="568"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F5" w:rsidRDefault="00AF49F5">
      <w:r>
        <w:separator/>
      </w:r>
    </w:p>
  </w:endnote>
  <w:endnote w:type="continuationSeparator" w:id="0">
    <w:p w:rsidR="00AF49F5" w:rsidRDefault="00AF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79" w:rsidRPr="0004715C" w:rsidRDefault="00F83179" w:rsidP="0004715C">
    <w:pPr>
      <w:spacing w:line="240" w:lineRule="auto"/>
      <w:jc w:val="center"/>
      <w:rPr>
        <w:rFonts w:ascii="Verdana" w:hAnsi="Verdana"/>
        <w:sz w:val="16"/>
        <w:szCs w:val="16"/>
      </w:rPr>
    </w:pPr>
    <w:r>
      <w:rPr>
        <w:rFonts w:ascii="Verdana" w:hAnsi="Verdana"/>
        <w:sz w:val="16"/>
        <w:szCs w:val="16"/>
      </w:rPr>
      <w:t>Rue Belliard 99 – 1040 Bruxelles – BELGIQUE</w:t>
    </w:r>
  </w:p>
  <w:p w:rsidR="00F83179" w:rsidRPr="0004715C" w:rsidRDefault="00F83179" w:rsidP="0004715C">
    <w:pPr>
      <w:spacing w:line="240" w:lineRule="auto"/>
      <w:jc w:val="center"/>
      <w:rPr>
        <w:rFonts w:ascii="Verdana" w:hAnsi="Verdana"/>
        <w:sz w:val="16"/>
        <w:szCs w:val="16"/>
      </w:rPr>
    </w:pPr>
    <w:r>
      <w:rPr>
        <w:rFonts w:ascii="Verdana" w:hAnsi="Verdana"/>
        <w:sz w:val="16"/>
        <w:szCs w:val="16"/>
      </w:rPr>
      <w:t>Tél. +32 25469406 – Fax +32 25469764</w:t>
    </w:r>
  </w:p>
  <w:p w:rsidR="00F83179" w:rsidRDefault="00F83179" w:rsidP="0004715C">
    <w:pPr>
      <w:spacing w:line="240" w:lineRule="auto"/>
      <w:jc w:val="center"/>
      <w:rPr>
        <w:rFonts w:ascii="Verdana" w:hAnsi="Verdana"/>
        <w:sz w:val="16"/>
        <w:szCs w:val="16"/>
      </w:rPr>
    </w:pPr>
    <w:r>
      <w:rPr>
        <w:rFonts w:ascii="Verdana" w:hAnsi="Verdana"/>
        <w:sz w:val="16"/>
        <w:szCs w:val="16"/>
      </w:rPr>
      <w:t xml:space="preserve">Courrier électronique: </w:t>
    </w:r>
    <w:hyperlink r:id="rId1" w:history="1">
      <w:r>
        <w:rPr>
          <w:rStyle w:val="Hyperlink"/>
          <w:rFonts w:ascii="Verdana" w:hAnsi="Verdana"/>
          <w:sz w:val="16"/>
          <w:szCs w:val="16"/>
        </w:rPr>
        <w:t>press@eesc.europa.eu</w:t>
      </w:r>
    </w:hyperlink>
    <w:r>
      <w:rPr>
        <w:rFonts w:ascii="Verdana" w:hAnsi="Verdana"/>
        <w:sz w:val="16"/>
        <w:szCs w:val="16"/>
      </w:rPr>
      <w:t xml:space="preserve"> – Internet: </w:t>
    </w:r>
    <w:hyperlink r:id="rId2" w:history="1">
      <w:r>
        <w:rPr>
          <w:rStyle w:val="Hyperlink"/>
          <w:rFonts w:ascii="Verdana" w:hAnsi="Verdana"/>
          <w:sz w:val="16"/>
          <w:szCs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szCs w:val="16"/>
      </w:rPr>
      <w:t>Suivez le CESE sur   </w:t>
    </w:r>
    <w:r w:rsidR="008133EA">
      <w:rPr>
        <w:noProof/>
        <w:lang w:val="en-US"/>
      </w:rPr>
      <w:drawing>
        <wp:inline distT="0" distB="0" distL="0" distR="0" wp14:anchorId="3CF464E5" wp14:editId="06CF7FC9">
          <wp:extent cx="222250" cy="222250"/>
          <wp:effectExtent l="0" t="0" r="6350" b="6350"/>
          <wp:docPr id="1" name="Picture 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sidR="008133EA">
      <w:rPr>
        <w:noProof/>
        <w:lang w:val="en-US"/>
      </w:rPr>
      <w:drawing>
        <wp:inline distT="0" distB="0" distL="0" distR="0" wp14:anchorId="6165E648" wp14:editId="1D405510">
          <wp:extent cx="222250" cy="222250"/>
          <wp:effectExtent l="0" t="0" r="6350" b="635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sidR="008133EA">
      <w:rPr>
        <w:noProof/>
        <w:lang w:val="en-US"/>
      </w:rPr>
      <w:drawing>
        <wp:inline distT="0" distB="0" distL="0" distR="0" wp14:anchorId="480C18C9" wp14:editId="131FA5EC">
          <wp:extent cx="222250" cy="222250"/>
          <wp:effectExtent l="0" t="0" r="6350" b="635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F5" w:rsidRDefault="00AF49F5">
      <w:r>
        <w:separator/>
      </w:r>
    </w:p>
  </w:footnote>
  <w:footnote w:type="continuationSeparator" w:id="0">
    <w:p w:rsidR="00AF49F5" w:rsidRDefault="00AF4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47" w:rsidRDefault="00712247">
    <w:pPr>
      <w:pStyle w:val="Header"/>
    </w:pPr>
    <w:r>
      <w:rPr>
        <w:noProof/>
        <w:lang w:val="en-US"/>
      </w:rPr>
      <w:drawing>
        <wp:inline distT="0" distB="0" distL="0" distR="0">
          <wp:extent cx="5760085" cy="1678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60-logo-CP-FR.JPG"/>
                  <pic:cNvPicPr/>
                </pic:nvPicPr>
                <pic:blipFill>
                  <a:blip r:embed="rId1">
                    <a:extLst>
                      <a:ext uri="{28A0092B-C50C-407E-A947-70E740481C1C}">
                        <a14:useLocalDpi xmlns:a14="http://schemas.microsoft.com/office/drawing/2010/main" val="0"/>
                      </a:ext>
                    </a:extLst>
                  </a:blip>
                  <a:stretch>
                    <a:fillRect/>
                  </a:stretch>
                </pic:blipFill>
                <pic:spPr>
                  <a:xfrm>
                    <a:off x="0" y="0"/>
                    <a:ext cx="5760085" cy="1678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3C9E367D"/>
    <w:multiLevelType w:val="hybridMultilevel"/>
    <w:tmpl w:val="C696F8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pow">
    <w15:presenceInfo w15:providerId="None" w15:userId="jp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3BE5"/>
    <w:rsid w:val="000364BB"/>
    <w:rsid w:val="0004715C"/>
    <w:rsid w:val="00057C44"/>
    <w:rsid w:val="00067F21"/>
    <w:rsid w:val="0007785C"/>
    <w:rsid w:val="00083843"/>
    <w:rsid w:val="00090588"/>
    <w:rsid w:val="000D0D5D"/>
    <w:rsid w:val="000F2659"/>
    <w:rsid w:val="000F629C"/>
    <w:rsid w:val="0010243A"/>
    <w:rsid w:val="00104DFA"/>
    <w:rsid w:val="00142677"/>
    <w:rsid w:val="001526DE"/>
    <w:rsid w:val="001665E9"/>
    <w:rsid w:val="001708FE"/>
    <w:rsid w:val="001717B0"/>
    <w:rsid w:val="0018613F"/>
    <w:rsid w:val="001E0719"/>
    <w:rsid w:val="00210C3E"/>
    <w:rsid w:val="00220E41"/>
    <w:rsid w:val="00227A31"/>
    <w:rsid w:val="0023588A"/>
    <w:rsid w:val="002734F3"/>
    <w:rsid w:val="0029237D"/>
    <w:rsid w:val="002A7521"/>
    <w:rsid w:val="002F2C5F"/>
    <w:rsid w:val="00337F0A"/>
    <w:rsid w:val="00367BD5"/>
    <w:rsid w:val="00394D81"/>
    <w:rsid w:val="003B2D91"/>
    <w:rsid w:val="003B714A"/>
    <w:rsid w:val="003C12FC"/>
    <w:rsid w:val="004174F1"/>
    <w:rsid w:val="00424928"/>
    <w:rsid w:val="004605FD"/>
    <w:rsid w:val="00463CCC"/>
    <w:rsid w:val="00485D36"/>
    <w:rsid w:val="00494BBC"/>
    <w:rsid w:val="004A17D7"/>
    <w:rsid w:val="004A749C"/>
    <w:rsid w:val="0050259F"/>
    <w:rsid w:val="00512B9D"/>
    <w:rsid w:val="00521F82"/>
    <w:rsid w:val="005270ED"/>
    <w:rsid w:val="005549A1"/>
    <w:rsid w:val="00556CD0"/>
    <w:rsid w:val="00582064"/>
    <w:rsid w:val="0058325A"/>
    <w:rsid w:val="005863A2"/>
    <w:rsid w:val="005A0E46"/>
    <w:rsid w:val="005B3342"/>
    <w:rsid w:val="005C08F4"/>
    <w:rsid w:val="005C2258"/>
    <w:rsid w:val="005C46DB"/>
    <w:rsid w:val="005D7AA0"/>
    <w:rsid w:val="00613A12"/>
    <w:rsid w:val="00626C38"/>
    <w:rsid w:val="00662EE3"/>
    <w:rsid w:val="00667271"/>
    <w:rsid w:val="00681A3D"/>
    <w:rsid w:val="00686EC2"/>
    <w:rsid w:val="006A2FF8"/>
    <w:rsid w:val="006B4D96"/>
    <w:rsid w:val="006B5E0A"/>
    <w:rsid w:val="00712247"/>
    <w:rsid w:val="00712EA3"/>
    <w:rsid w:val="007A5486"/>
    <w:rsid w:val="007F5D45"/>
    <w:rsid w:val="008133EA"/>
    <w:rsid w:val="008368E9"/>
    <w:rsid w:val="008554EE"/>
    <w:rsid w:val="008820BE"/>
    <w:rsid w:val="008B51E2"/>
    <w:rsid w:val="008C573E"/>
    <w:rsid w:val="008E041F"/>
    <w:rsid w:val="008E0A45"/>
    <w:rsid w:val="00907874"/>
    <w:rsid w:val="0095412D"/>
    <w:rsid w:val="009A5823"/>
    <w:rsid w:val="009C2FCF"/>
    <w:rsid w:val="009C6C2B"/>
    <w:rsid w:val="009D3245"/>
    <w:rsid w:val="00A202D8"/>
    <w:rsid w:val="00A66433"/>
    <w:rsid w:val="00A74687"/>
    <w:rsid w:val="00A96CE7"/>
    <w:rsid w:val="00AA61D9"/>
    <w:rsid w:val="00AB52F5"/>
    <w:rsid w:val="00AF2692"/>
    <w:rsid w:val="00AF49F5"/>
    <w:rsid w:val="00B02776"/>
    <w:rsid w:val="00B23747"/>
    <w:rsid w:val="00B239E2"/>
    <w:rsid w:val="00B40CFB"/>
    <w:rsid w:val="00B710AF"/>
    <w:rsid w:val="00B9349D"/>
    <w:rsid w:val="00B96D77"/>
    <w:rsid w:val="00BB36F5"/>
    <w:rsid w:val="00C007F0"/>
    <w:rsid w:val="00C072E6"/>
    <w:rsid w:val="00C97D1B"/>
    <w:rsid w:val="00CA09B1"/>
    <w:rsid w:val="00CB0B6C"/>
    <w:rsid w:val="00CB5993"/>
    <w:rsid w:val="00CD6493"/>
    <w:rsid w:val="00CE439D"/>
    <w:rsid w:val="00CE6F20"/>
    <w:rsid w:val="00D22731"/>
    <w:rsid w:val="00D53093"/>
    <w:rsid w:val="00D734A3"/>
    <w:rsid w:val="00D9016E"/>
    <w:rsid w:val="00D904D0"/>
    <w:rsid w:val="00DC66B3"/>
    <w:rsid w:val="00E069AA"/>
    <w:rsid w:val="00E32DF8"/>
    <w:rsid w:val="00E84C52"/>
    <w:rsid w:val="00F16FD3"/>
    <w:rsid w:val="00F562D9"/>
    <w:rsid w:val="00F61167"/>
    <w:rsid w:val="00F63755"/>
    <w:rsid w:val="00F7063D"/>
    <w:rsid w:val="00F83179"/>
    <w:rsid w:val="00FA4796"/>
    <w:rsid w:val="00FC708D"/>
    <w:rsid w:val="00FD35E6"/>
    <w:rsid w:val="00FE0146"/>
    <w:rsid w:val="00FE6B93"/>
    <w:rsid w:val="00FF4B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r-FR"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r-FR"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r-FR"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r-FR"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r-FR"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r-FR"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r-FR"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r-FR"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r-FR"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r-FR"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r-FR"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r-FR"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r-FR"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r-FR"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r-FR"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r-FR"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r-FR"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r-FR"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r-FR"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r-FR"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2242">
      <w:bodyDiv w:val="1"/>
      <w:marLeft w:val="0"/>
      <w:marRight w:val="0"/>
      <w:marTop w:val="0"/>
      <w:marBottom w:val="0"/>
      <w:divBdr>
        <w:top w:val="none" w:sz="0" w:space="0" w:color="auto"/>
        <w:left w:val="none" w:sz="0" w:space="0" w:color="auto"/>
        <w:bottom w:val="none" w:sz="0" w:space="0" w:color="auto"/>
        <w:right w:val="none" w:sz="0" w:space="0" w:color="auto"/>
      </w:divBdr>
      <w:divsChild>
        <w:div w:id="1783183700">
          <w:marLeft w:val="0"/>
          <w:marRight w:val="0"/>
          <w:marTop w:val="0"/>
          <w:marBottom w:val="0"/>
          <w:divBdr>
            <w:top w:val="none" w:sz="0" w:space="0" w:color="auto"/>
            <w:left w:val="none" w:sz="0" w:space="0" w:color="auto"/>
            <w:bottom w:val="none" w:sz="0" w:space="0" w:color="auto"/>
            <w:right w:val="none" w:sz="0" w:space="0" w:color="auto"/>
          </w:divBdr>
        </w:div>
        <w:div w:id="1708724471">
          <w:marLeft w:val="0"/>
          <w:marRight w:val="0"/>
          <w:marTop w:val="0"/>
          <w:marBottom w:val="0"/>
          <w:divBdr>
            <w:top w:val="none" w:sz="0" w:space="0" w:color="auto"/>
            <w:left w:val="none" w:sz="0" w:space="0" w:color="auto"/>
            <w:bottom w:val="none" w:sz="0" w:space="0" w:color="auto"/>
            <w:right w:val="none" w:sz="0" w:space="0" w:color="auto"/>
          </w:divBdr>
        </w:div>
        <w:div w:id="1899045730">
          <w:marLeft w:val="0"/>
          <w:marRight w:val="0"/>
          <w:marTop w:val="0"/>
          <w:marBottom w:val="0"/>
          <w:divBdr>
            <w:top w:val="none" w:sz="0" w:space="0" w:color="auto"/>
            <w:left w:val="none" w:sz="0" w:space="0" w:color="auto"/>
            <w:bottom w:val="none" w:sz="0" w:space="0" w:color="auto"/>
            <w:right w:val="none" w:sz="0" w:space="0" w:color="auto"/>
          </w:divBdr>
        </w:div>
        <w:div w:id="1901750905">
          <w:marLeft w:val="0"/>
          <w:marRight w:val="0"/>
          <w:marTop w:val="0"/>
          <w:marBottom w:val="0"/>
          <w:divBdr>
            <w:top w:val="none" w:sz="0" w:space="0" w:color="auto"/>
            <w:left w:val="none" w:sz="0" w:space="0" w:color="auto"/>
            <w:bottom w:val="none" w:sz="0" w:space="0" w:color="auto"/>
            <w:right w:val="none" w:sz="0" w:space="0" w:color="auto"/>
          </w:divBdr>
        </w:div>
        <w:div w:id="1252855349">
          <w:marLeft w:val="0"/>
          <w:marRight w:val="0"/>
          <w:marTop w:val="0"/>
          <w:marBottom w:val="0"/>
          <w:divBdr>
            <w:top w:val="none" w:sz="0" w:space="0" w:color="auto"/>
            <w:left w:val="none" w:sz="0" w:space="0" w:color="auto"/>
            <w:bottom w:val="none" w:sz="0" w:space="0" w:color="auto"/>
            <w:right w:val="none" w:sz="0" w:space="0" w:color="auto"/>
          </w:divBdr>
        </w:div>
      </w:divsChild>
    </w:div>
    <w:div w:id="399908523">
      <w:bodyDiv w:val="1"/>
      <w:marLeft w:val="0"/>
      <w:marRight w:val="0"/>
      <w:marTop w:val="0"/>
      <w:marBottom w:val="0"/>
      <w:divBdr>
        <w:top w:val="none" w:sz="0" w:space="0" w:color="auto"/>
        <w:left w:val="none" w:sz="0" w:space="0" w:color="auto"/>
        <w:bottom w:val="none" w:sz="0" w:space="0" w:color="auto"/>
        <w:right w:val="none" w:sz="0" w:space="0" w:color="auto"/>
      </w:divBdr>
      <w:divsChild>
        <w:div w:id="1917519391">
          <w:marLeft w:val="0"/>
          <w:marRight w:val="0"/>
          <w:marTop w:val="0"/>
          <w:marBottom w:val="0"/>
          <w:divBdr>
            <w:top w:val="none" w:sz="0" w:space="0" w:color="auto"/>
            <w:left w:val="none" w:sz="0" w:space="0" w:color="auto"/>
            <w:bottom w:val="none" w:sz="0" w:space="0" w:color="auto"/>
            <w:right w:val="none" w:sz="0" w:space="0" w:color="auto"/>
          </w:divBdr>
        </w:div>
        <w:div w:id="1866794954">
          <w:marLeft w:val="0"/>
          <w:marRight w:val="0"/>
          <w:marTop w:val="0"/>
          <w:marBottom w:val="0"/>
          <w:divBdr>
            <w:top w:val="none" w:sz="0" w:space="0" w:color="auto"/>
            <w:left w:val="none" w:sz="0" w:space="0" w:color="auto"/>
            <w:bottom w:val="none" w:sz="0" w:space="0" w:color="auto"/>
            <w:right w:val="none" w:sz="0" w:space="0" w:color="auto"/>
          </w:divBdr>
        </w:div>
        <w:div w:id="1476995236">
          <w:marLeft w:val="0"/>
          <w:marRight w:val="0"/>
          <w:marTop w:val="0"/>
          <w:marBottom w:val="0"/>
          <w:divBdr>
            <w:top w:val="none" w:sz="0" w:space="0" w:color="auto"/>
            <w:left w:val="none" w:sz="0" w:space="0" w:color="auto"/>
            <w:bottom w:val="none" w:sz="0" w:space="0" w:color="auto"/>
            <w:right w:val="none" w:sz="0" w:space="0" w:color="auto"/>
          </w:divBdr>
        </w:div>
        <w:div w:id="718163240">
          <w:marLeft w:val="0"/>
          <w:marRight w:val="0"/>
          <w:marTop w:val="0"/>
          <w:marBottom w:val="0"/>
          <w:divBdr>
            <w:top w:val="none" w:sz="0" w:space="0" w:color="auto"/>
            <w:left w:val="none" w:sz="0" w:space="0" w:color="auto"/>
            <w:bottom w:val="none" w:sz="0" w:space="0" w:color="auto"/>
            <w:right w:val="none" w:sz="0" w:space="0" w:color="auto"/>
          </w:divBdr>
        </w:div>
        <w:div w:id="101803406">
          <w:marLeft w:val="0"/>
          <w:marRight w:val="0"/>
          <w:marTop w:val="0"/>
          <w:marBottom w:val="0"/>
          <w:divBdr>
            <w:top w:val="none" w:sz="0" w:space="0" w:color="auto"/>
            <w:left w:val="none" w:sz="0" w:space="0" w:color="auto"/>
            <w:bottom w:val="none" w:sz="0" w:space="0" w:color="auto"/>
            <w:right w:val="none" w:sz="0" w:space="0" w:color="auto"/>
          </w:divBdr>
        </w:div>
        <w:div w:id="308364956">
          <w:marLeft w:val="0"/>
          <w:marRight w:val="0"/>
          <w:marTop w:val="0"/>
          <w:marBottom w:val="0"/>
          <w:divBdr>
            <w:top w:val="none" w:sz="0" w:space="0" w:color="auto"/>
            <w:left w:val="none" w:sz="0" w:space="0" w:color="auto"/>
            <w:bottom w:val="none" w:sz="0" w:space="0" w:color="auto"/>
            <w:right w:val="none" w:sz="0" w:space="0" w:color="auto"/>
          </w:divBdr>
        </w:div>
        <w:div w:id="1798907460">
          <w:marLeft w:val="0"/>
          <w:marRight w:val="0"/>
          <w:marTop w:val="0"/>
          <w:marBottom w:val="0"/>
          <w:divBdr>
            <w:top w:val="none" w:sz="0" w:space="0" w:color="auto"/>
            <w:left w:val="none" w:sz="0" w:space="0" w:color="auto"/>
            <w:bottom w:val="none" w:sz="0" w:space="0" w:color="auto"/>
            <w:right w:val="none" w:sz="0" w:space="0" w:color="auto"/>
          </w:divBdr>
        </w:div>
        <w:div w:id="318267548">
          <w:marLeft w:val="0"/>
          <w:marRight w:val="0"/>
          <w:marTop w:val="0"/>
          <w:marBottom w:val="0"/>
          <w:divBdr>
            <w:top w:val="none" w:sz="0" w:space="0" w:color="auto"/>
            <w:left w:val="none" w:sz="0" w:space="0" w:color="auto"/>
            <w:bottom w:val="none" w:sz="0" w:space="0" w:color="auto"/>
            <w:right w:val="none" w:sz="0" w:space="0" w:color="auto"/>
          </w:divBdr>
        </w:div>
        <w:div w:id="1623074652">
          <w:marLeft w:val="0"/>
          <w:marRight w:val="0"/>
          <w:marTop w:val="0"/>
          <w:marBottom w:val="0"/>
          <w:divBdr>
            <w:top w:val="none" w:sz="0" w:space="0" w:color="auto"/>
            <w:left w:val="none" w:sz="0" w:space="0" w:color="auto"/>
            <w:bottom w:val="none" w:sz="0" w:space="0" w:color="auto"/>
            <w:right w:val="none" w:sz="0" w:space="0" w:color="auto"/>
          </w:divBdr>
        </w:div>
        <w:div w:id="2021856517">
          <w:marLeft w:val="0"/>
          <w:marRight w:val="0"/>
          <w:marTop w:val="0"/>
          <w:marBottom w:val="0"/>
          <w:divBdr>
            <w:top w:val="none" w:sz="0" w:space="0" w:color="auto"/>
            <w:left w:val="none" w:sz="0" w:space="0" w:color="auto"/>
            <w:bottom w:val="none" w:sz="0" w:space="0" w:color="auto"/>
            <w:right w:val="none" w:sz="0" w:space="0" w:color="auto"/>
          </w:divBdr>
        </w:div>
        <w:div w:id="1992439116">
          <w:marLeft w:val="0"/>
          <w:marRight w:val="0"/>
          <w:marTop w:val="0"/>
          <w:marBottom w:val="0"/>
          <w:divBdr>
            <w:top w:val="none" w:sz="0" w:space="0" w:color="auto"/>
            <w:left w:val="none" w:sz="0" w:space="0" w:color="auto"/>
            <w:bottom w:val="none" w:sz="0" w:space="0" w:color="auto"/>
            <w:right w:val="none" w:sz="0" w:space="0" w:color="auto"/>
          </w:divBdr>
        </w:div>
        <w:div w:id="962153209">
          <w:marLeft w:val="0"/>
          <w:marRight w:val="0"/>
          <w:marTop w:val="0"/>
          <w:marBottom w:val="0"/>
          <w:divBdr>
            <w:top w:val="none" w:sz="0" w:space="0" w:color="auto"/>
            <w:left w:val="none" w:sz="0" w:space="0" w:color="auto"/>
            <w:bottom w:val="none" w:sz="0" w:space="0" w:color="auto"/>
            <w:right w:val="none" w:sz="0" w:space="0" w:color="auto"/>
          </w:divBdr>
        </w:div>
        <w:div w:id="1573854535">
          <w:marLeft w:val="0"/>
          <w:marRight w:val="0"/>
          <w:marTop w:val="0"/>
          <w:marBottom w:val="0"/>
          <w:divBdr>
            <w:top w:val="none" w:sz="0" w:space="0" w:color="auto"/>
            <w:left w:val="none" w:sz="0" w:space="0" w:color="auto"/>
            <w:bottom w:val="none" w:sz="0" w:space="0" w:color="auto"/>
            <w:right w:val="none" w:sz="0" w:space="0" w:color="auto"/>
          </w:divBdr>
        </w:div>
        <w:div w:id="1008142536">
          <w:marLeft w:val="0"/>
          <w:marRight w:val="0"/>
          <w:marTop w:val="0"/>
          <w:marBottom w:val="0"/>
          <w:divBdr>
            <w:top w:val="none" w:sz="0" w:space="0" w:color="auto"/>
            <w:left w:val="none" w:sz="0" w:space="0" w:color="auto"/>
            <w:bottom w:val="none" w:sz="0" w:space="0" w:color="auto"/>
            <w:right w:val="none" w:sz="0" w:space="0" w:color="auto"/>
          </w:divBdr>
        </w:div>
        <w:div w:id="1915358108">
          <w:marLeft w:val="0"/>
          <w:marRight w:val="0"/>
          <w:marTop w:val="0"/>
          <w:marBottom w:val="0"/>
          <w:divBdr>
            <w:top w:val="none" w:sz="0" w:space="0" w:color="auto"/>
            <w:left w:val="none" w:sz="0" w:space="0" w:color="auto"/>
            <w:bottom w:val="none" w:sz="0" w:space="0" w:color="auto"/>
            <w:right w:val="none" w:sz="0" w:space="0" w:color="auto"/>
          </w:divBdr>
        </w:div>
        <w:div w:id="2091999172">
          <w:marLeft w:val="0"/>
          <w:marRight w:val="0"/>
          <w:marTop w:val="0"/>
          <w:marBottom w:val="0"/>
          <w:divBdr>
            <w:top w:val="none" w:sz="0" w:space="0" w:color="auto"/>
            <w:left w:val="none" w:sz="0" w:space="0" w:color="auto"/>
            <w:bottom w:val="none" w:sz="0" w:space="0" w:color="auto"/>
            <w:right w:val="none" w:sz="0" w:space="0" w:color="auto"/>
          </w:divBdr>
        </w:div>
      </w:divsChild>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20475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esc.europa.eu/fr/news-media/videos/la-voix-de-la-societe-civile-europeenne-le-cese-oeuvre-pour-vo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iana.glouharova@eesc.europa.eu"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RCSZ5D2JPTA3-4-6598</_dlc_DocId>
    <_dlc_DocIdUrl xmlns="8975caae-a2e4-4a1b-856a-87d8a7cad937">
      <Url>http://dm/EESC/2018/_layouts/DocIdRedir.aspx?ID=RCSZ5D2JPTA3-4-6598</Url>
      <Description>RCSZ5D2JPTA3-4-6598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2018-05-31T12:00:00+00:00</ProductionDate>
    <DocumentNumber xmlns="72fbe377-228b-440d-9c80-c8fc7584a534">1927</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28</Value>
      <Value>55</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4588</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BA35-2349-4797-9CD6-7ED1002B639A}">
  <ds:schemaRefs>
    <ds:schemaRef ds:uri="http://schemas.microsoft.com/sharepoint/v3/contenttype/forms"/>
  </ds:schemaRefs>
</ds:datastoreItem>
</file>

<file path=customXml/itemProps2.xml><?xml version="1.0" encoding="utf-8"?>
<ds:datastoreItem xmlns:ds="http://schemas.openxmlformats.org/officeDocument/2006/customXml" ds:itemID="{9660EF4C-4A19-4660-ADD2-1748F963E854}">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72fbe377-228b-440d-9c80-c8fc7584a534"/>
  </ds:schemaRefs>
</ds:datastoreItem>
</file>

<file path=customXml/itemProps3.xml><?xml version="1.0" encoding="utf-8"?>
<ds:datastoreItem xmlns:ds="http://schemas.openxmlformats.org/officeDocument/2006/customXml" ds:itemID="{C8ECB9DD-C262-4039-ADB4-1DDEDF296DCB}">
  <ds:schemaRefs>
    <ds:schemaRef ds:uri="http://schemas.microsoft.com/sharepoint/events"/>
  </ds:schemaRefs>
</ds:datastoreItem>
</file>

<file path=customXml/itemProps4.xml><?xml version="1.0" encoding="utf-8"?>
<ds:datastoreItem xmlns:ds="http://schemas.openxmlformats.org/officeDocument/2006/customXml" ds:itemID="{37DAC19D-01AD-447C-8436-DA7F1897D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936525-E882-4C59-8DD7-441F084B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CP Nouvelle vice-présidente chargée du budget</vt:lpstr>
    </vt:vector>
  </TitlesOfParts>
  <Company>CESE-CdR</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Nouvelle vice-présidente chargée du budget</dc:title>
  <dc:subject>Communiqué de presse</dc:subject>
  <dc:creator>Caroline Alibert</dc:creator>
  <cp:keywords>EESC-2018-01927-00-00-CP-TRA-EN</cp:keywords>
  <dc:description>Rapporteur:  - Original language: EN - Date of document: 31/05/2018 - Date of meeting:  - External documents:  - Administrator:  GLOUHAROVA Siana</dc:description>
  <cp:lastModifiedBy>Agata Berdys</cp:lastModifiedBy>
  <cp:revision>2</cp:revision>
  <cp:lastPrinted>2018-04-12T07:24:00Z</cp:lastPrinted>
  <dcterms:created xsi:type="dcterms:W3CDTF">2018-06-01T10:29:00Z</dcterms:created>
  <dcterms:modified xsi:type="dcterms:W3CDTF">2018-06-01T10:29:00Z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16/04/2018</vt:lpwstr>
  </property>
  <property fmtid="{D5CDD505-2E9C-101B-9397-08002B2CF9AE}" pid="4" name="Pref_Time">
    <vt:lpwstr>08:28:02</vt:lpwstr>
  </property>
  <property fmtid="{D5CDD505-2E9C-101B-9397-08002B2CF9AE}" pid="5" name="Pref_User">
    <vt:lpwstr>enied</vt:lpwstr>
  </property>
  <property fmtid="{D5CDD505-2E9C-101B-9397-08002B2CF9AE}" pid="6" name="Pref_FileName">
    <vt:lpwstr>EESC-2018-01927-00-00-CP-ORI.docx</vt:lpwstr>
  </property>
  <property fmtid="{D5CDD505-2E9C-101B-9397-08002B2CF9AE}" pid="7" name="ContentTypeId">
    <vt:lpwstr>0x010100EA97B91038054C99906057A708A1480A0092FE83957503754A807F34E13F30ACA4</vt:lpwstr>
  </property>
  <property fmtid="{D5CDD505-2E9C-101B-9397-08002B2CF9AE}" pid="8" name="_dlc_DocIdItemGuid">
    <vt:lpwstr>250e3c67-764d-4fec-92db-86327a1bc0dd</vt:lpwstr>
  </property>
  <property fmtid="{D5CDD505-2E9C-101B-9397-08002B2CF9AE}" pid="9" name="DocumentType_0">
    <vt:lpwstr>CP|de8ad211-9e8d-408b-8324-674d21bb7d18</vt:lpwstr>
  </property>
  <property fmtid="{D5CDD505-2E9C-101B-9397-08002B2CF9AE}" pid="10" name="AvailableTranslations">
    <vt:lpwstr>28;#BG|1a1b3951-7821-4e6a-85f5-5673fc08bd2c;#4;#EN|f2175f21-25d7-44a3-96da-d6a61b075e1b;#8;#FR|d2afafd3-4c81-4f60-8f52-ee33f2f54ff3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1927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28;#BG|1a1b3951-7821-4e6a-85f5-5673fc08bd2c;#55;#CP|de8ad211-9e8d-408b-8324-674d21bb7d18;#7;#TRA|150d2a88-1431-44e6-a8ca-0bb753ab8672;#6;#Final|ea5e6674-7b27-4bac-b091-73adbb394efe;#5;#Unrestricted|826e22d7-d029-4ec0-a450-0c28ff673572;#4;#EN|f2175f21-25d7</vt:lpwstr>
  </property>
  <property fmtid="{D5CDD505-2E9C-101B-9397-08002B2CF9AE}" pid="30" name="AvailableTranslations_0">
    <vt:lpwstr>BG|1a1b3951-7821-4e6a-85f5-5673fc08bd2c;EN|f2175f21-25d7-44a3-96da-d6a61b075e1b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4588</vt:i4>
  </property>
  <property fmtid="{D5CDD505-2E9C-101B-9397-08002B2CF9AE}" pid="34" name="DocumentYear">
    <vt:i4>2018</vt:i4>
  </property>
  <property fmtid="{D5CDD505-2E9C-101B-9397-08002B2CF9AE}" pid="35" name="DocumentLanguage">
    <vt:lpwstr>8;#FR|d2afafd3-4c81-4f60-8f52-ee33f2f54ff3</vt:lpwstr>
  </property>
</Properties>
</file>