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1C5" w:rsidRDefault="00E041C5" w:rsidP="00AF47DD">
      <w:pPr>
        <w:ind w:left="-284"/>
        <w:jc w:val="center"/>
      </w:pPr>
      <w:bookmarkStart w:id="0" w:name="_GoBack"/>
      <w:bookmarkEnd w:id="0"/>
      <w:r>
        <w:rPr>
          <w:noProof/>
          <w:lang w:val="en-US" w:eastAsia="en-US" w:bidi="ar-SA"/>
        </w:rPr>
        <w:drawing>
          <wp:inline distT="0" distB="0" distL="0" distR="0">
            <wp:extent cx="6085569" cy="17731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60-logo-CP-FR.JPG"/>
                    <pic:cNvPicPr/>
                  </pic:nvPicPr>
                  <pic:blipFill>
                    <a:blip r:embed="rId14">
                      <a:extLst>
                        <a:ext uri="{28A0092B-C50C-407E-A947-70E740481C1C}">
                          <a14:useLocalDpi xmlns:a14="http://schemas.microsoft.com/office/drawing/2010/main" val="0"/>
                        </a:ext>
                      </a:extLst>
                    </a:blip>
                    <a:stretch>
                      <a:fillRect/>
                    </a:stretch>
                  </pic:blipFill>
                  <pic:spPr>
                    <a:xfrm>
                      <a:off x="0" y="0"/>
                      <a:ext cx="6089101" cy="1774170"/>
                    </a:xfrm>
                    <a:prstGeom prst="rect">
                      <a:avLst/>
                    </a:prstGeom>
                  </pic:spPr>
                </pic:pic>
              </a:graphicData>
            </a:graphic>
          </wp:inline>
        </w:drawing>
      </w:r>
      <w:r w:rsidR="00102D64">
        <w:rPr>
          <w:noProof/>
          <w:lang w:val="en-US" w:eastAsia="en-US" w:bidi="ar-SA"/>
        </w:rPr>
        <mc:AlternateContent>
          <mc:Choice Requires="wps">
            <w:drawing>
              <wp:anchor distT="0" distB="0" distL="114300" distR="114300" simplePos="0" relativeHeight="251657728" behindDoc="1" locked="0" layoutInCell="0" allowOverlap="1" wp14:anchorId="68512E1C" wp14:editId="0D62E36F">
                <wp:simplePos x="0" y="0"/>
                <wp:positionH relativeFrom="page">
                  <wp:posOffset>6766560</wp:posOffset>
                </wp:positionH>
                <wp:positionV relativeFrom="page">
                  <wp:posOffset>10074303</wp:posOffset>
                </wp:positionV>
                <wp:extent cx="652007" cy="397565"/>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07" cy="39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0BE" w:rsidRPr="00473E94" w:rsidRDefault="008820BE" w:rsidP="00473E94">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2.8pt;margin-top:793.25pt;width:51.35pt;height:3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Rp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" o:allowincell="f" filled="f" stroked="f">
                <v:textbox>
                  <w:txbxContent>
                    <w:p w:rsidR="008820BE" w:rsidRPr="00473E94" w:rsidRDefault="008820BE" w:rsidP="00473E94">
                      <w:pPr>
                        <w:jc w:val="center"/>
                        <w:rPr>
                          <w:rFonts w:ascii="Arial" w:hAnsi="Arial" w:cs="Arial"/>
                          <w:b/>
                          <w:sz w:val="48"/>
                        </w:rPr>
                      </w:pPr>
                      <w:r>
                        <w:rPr>
                          <w:rFonts w:ascii="Arial" w:hAnsi="Arial"/>
                          <w:b/>
                          <w:sz w:val="48"/>
                        </w:rPr>
                        <w:t>FR</w:t>
                      </w:r>
                    </w:p>
                  </w:txbxContent>
                </v:textbox>
                <w10:wrap anchorx="page" anchory="page"/>
              </v:shape>
            </w:pict>
          </mc:Fallback>
        </mc:AlternateContent>
      </w:r>
    </w:p>
    <w:p w:rsidR="007F385B" w:rsidRDefault="007F385B" w:rsidP="00E041C5"/>
    <w:tbl>
      <w:tblPr>
        <w:tblW w:w="0" w:type="auto"/>
        <w:tblLook w:val="0000" w:firstRow="0" w:lastRow="0" w:firstColumn="0" w:lastColumn="0" w:noHBand="0" w:noVBand="0"/>
      </w:tblPr>
      <w:tblGrid>
        <w:gridCol w:w="5168"/>
        <w:gridCol w:w="4119"/>
      </w:tblGrid>
      <w:tr w:rsidR="008820BE" w:rsidRPr="00140B6A">
        <w:trPr>
          <w:cantSplit/>
        </w:trPr>
        <w:tc>
          <w:tcPr>
            <w:tcW w:w="5168" w:type="dxa"/>
          </w:tcPr>
          <w:p w:rsidR="008820BE" w:rsidRPr="00140B6A" w:rsidRDefault="008820BE" w:rsidP="0056336D">
            <w:pPr>
              <w:spacing w:line="240" w:lineRule="auto"/>
              <w:rPr>
                <w:rFonts w:ascii="Verdana" w:hAnsi="Verdana"/>
                <w:b/>
                <w:bCs/>
                <w:sz w:val="20"/>
              </w:rPr>
            </w:pPr>
            <w:r>
              <w:rPr>
                <w:rFonts w:ascii="Verdana" w:hAnsi="Verdana"/>
                <w:b/>
                <w:sz w:val="20"/>
              </w:rPr>
              <w:t>COMMUNIQUÉ DE PRESSE Nº 09/2018</w:t>
            </w:r>
          </w:p>
        </w:tc>
        <w:tc>
          <w:tcPr>
            <w:tcW w:w="4119" w:type="dxa"/>
          </w:tcPr>
          <w:p w:rsidR="008820BE" w:rsidRPr="00140B6A" w:rsidRDefault="001B55F8" w:rsidP="009E6DD9">
            <w:pPr>
              <w:spacing w:line="240" w:lineRule="auto"/>
              <w:jc w:val="right"/>
              <w:rPr>
                <w:rFonts w:ascii="Verdana" w:hAnsi="Verdana"/>
                <w:b/>
                <w:bCs/>
                <w:sz w:val="20"/>
              </w:rPr>
            </w:pPr>
            <w:r>
              <w:rPr>
                <w:rFonts w:ascii="Verdana" w:hAnsi="Verdana"/>
                <w:b/>
                <w:sz w:val="20"/>
              </w:rPr>
              <w:t>6 mars 2018</w:t>
            </w:r>
          </w:p>
        </w:tc>
      </w:tr>
    </w:tbl>
    <w:p w:rsidR="008820BE" w:rsidRPr="00140B6A" w:rsidRDefault="008820BE" w:rsidP="00473E94">
      <w:pPr>
        <w:spacing w:line="240" w:lineRule="auto"/>
        <w:rPr>
          <w:rFonts w:ascii="Verdana" w:hAnsi="Verdana"/>
          <w:sz w:val="20"/>
        </w:rPr>
        <w:sectPr w:rsidR="008820BE" w:rsidRPr="00140B6A" w:rsidSect="007F385B">
          <w:footerReference w:type="default" r:id="rId15"/>
          <w:pgSz w:w="11907" w:h="16839" w:code="9"/>
          <w:pgMar w:top="426" w:right="1418" w:bottom="1418" w:left="1418" w:header="3062" w:footer="454" w:gutter="0"/>
          <w:cols w:space="720"/>
          <w:docGrid w:linePitch="299"/>
        </w:sectPr>
      </w:pPr>
    </w:p>
    <w:p w:rsidR="005B203C" w:rsidRPr="00E041C5" w:rsidRDefault="005B203C" w:rsidP="00E041C5">
      <w:pPr>
        <w:spacing w:line="240" w:lineRule="auto"/>
        <w:rPr>
          <w:rFonts w:ascii="Verdana" w:hAnsi="Verdana"/>
          <w:sz w:val="28"/>
        </w:rPr>
      </w:pPr>
    </w:p>
    <w:p w:rsidR="00AF47DD" w:rsidRPr="009F3F47" w:rsidRDefault="007F28E4" w:rsidP="009F3F47">
      <w:pPr>
        <w:overflowPunct/>
        <w:autoSpaceDE/>
        <w:autoSpaceDN/>
        <w:adjustRightInd/>
        <w:spacing w:line="276" w:lineRule="auto"/>
        <w:jc w:val="center"/>
        <w:textAlignment w:val="auto"/>
        <w:rPr>
          <w:rFonts w:ascii="Verdana" w:eastAsia="Calibri" w:hAnsi="Verdana"/>
          <w:b/>
          <w:color w:val="0070C0"/>
          <w:sz w:val="32"/>
          <w:szCs w:val="32"/>
        </w:rPr>
      </w:pPr>
      <w:r>
        <w:rPr>
          <w:rFonts w:ascii="Verdana" w:hAnsi="Verdana"/>
          <w:b/>
          <w:color w:val="0070C0"/>
          <w:sz w:val="32"/>
        </w:rPr>
        <w:t>Le 4</w:t>
      </w:r>
      <w:r>
        <w:rPr>
          <w:rFonts w:ascii="Verdana" w:hAnsi="Verdana"/>
          <w:b/>
          <w:color w:val="0070C0"/>
          <w:sz w:val="32"/>
          <w:vertAlign w:val="superscript"/>
        </w:rPr>
        <w:t>e</w:t>
      </w:r>
      <w:r>
        <w:rPr>
          <w:rFonts w:ascii="Verdana" w:hAnsi="Verdana"/>
          <w:b/>
          <w:color w:val="0070C0"/>
          <w:sz w:val="32"/>
        </w:rPr>
        <w:t xml:space="preserve"> Forum européen sur la migration </w:t>
      </w:r>
      <w:r w:rsidR="00E041C5">
        <w:rPr>
          <w:rFonts w:ascii="Verdana" w:hAnsi="Verdana"/>
          <w:b/>
          <w:color w:val="0070C0"/>
          <w:sz w:val="32"/>
        </w:rPr>
        <w:br/>
      </w:r>
      <w:r>
        <w:rPr>
          <w:rFonts w:ascii="Verdana" w:hAnsi="Verdana"/>
          <w:b/>
          <w:color w:val="0070C0"/>
          <w:sz w:val="32"/>
        </w:rPr>
        <w:t xml:space="preserve">se penche sur l’intégration des migrants </w:t>
      </w:r>
      <w:r w:rsidR="00E041C5">
        <w:rPr>
          <w:rFonts w:ascii="Verdana" w:hAnsi="Verdana"/>
          <w:b/>
          <w:color w:val="0070C0"/>
          <w:sz w:val="32"/>
        </w:rPr>
        <w:br/>
      </w:r>
      <w:r>
        <w:rPr>
          <w:rFonts w:ascii="Verdana" w:hAnsi="Verdana"/>
          <w:b/>
          <w:color w:val="0070C0"/>
          <w:sz w:val="32"/>
        </w:rPr>
        <w:t>dans le marché du travail</w:t>
      </w:r>
    </w:p>
    <w:p w:rsidR="007F28E4" w:rsidRPr="007F28E4" w:rsidRDefault="007F28E4" w:rsidP="00102D64">
      <w:pPr>
        <w:overflowPunct/>
        <w:autoSpaceDE/>
        <w:autoSpaceDN/>
        <w:adjustRightInd/>
        <w:spacing w:before="100" w:beforeAutospacing="1" w:after="100" w:afterAutospacing="1" w:line="240" w:lineRule="auto"/>
        <w:textAlignment w:val="auto"/>
        <w:rPr>
          <w:rFonts w:ascii="Verdana" w:eastAsia="SimSun" w:hAnsi="Verdana"/>
          <w:b/>
          <w:sz w:val="18"/>
          <w:szCs w:val="18"/>
        </w:rPr>
      </w:pPr>
      <w:r>
        <w:rPr>
          <w:rFonts w:ascii="Verdana" w:hAnsi="Verdana"/>
          <w:b/>
          <w:sz w:val="18"/>
        </w:rPr>
        <w:t>C’est aujourd’hui que s’ouvre le</w:t>
      </w:r>
      <w:r>
        <w:t xml:space="preserve"> </w:t>
      </w:r>
      <w:hyperlink r:id="rId16">
        <w:r>
          <w:rPr>
            <w:rFonts w:ascii="Verdana" w:hAnsi="Verdana"/>
            <w:b/>
            <w:color w:val="0000FF" w:themeColor="hyperlink"/>
            <w:sz w:val="18"/>
            <w:u w:val="single"/>
          </w:rPr>
          <w:t>Forum européen sur la migration</w:t>
        </w:r>
      </w:hyperlink>
      <w:r>
        <w:rPr>
          <w:rFonts w:ascii="Verdana" w:hAnsi="Verdana"/>
          <w:b/>
          <w:sz w:val="18"/>
        </w:rPr>
        <w:t>, plateforme de dialogue entre la société civile, les institutions et les collectivités locales, qui se consacre au thème de l’intégration des ressortissants de pays tiers sur le marché du travail</w:t>
      </w:r>
    </w:p>
    <w:p w:rsidR="007F28E4" w:rsidRPr="0070505A" w:rsidRDefault="007F28E4" w:rsidP="00102D64">
      <w:pPr>
        <w:overflowPunct/>
        <w:autoSpaceDE/>
        <w:autoSpaceDN/>
        <w:adjustRightInd/>
        <w:spacing w:before="100" w:beforeAutospacing="1" w:after="100" w:afterAutospacing="1" w:line="240" w:lineRule="auto"/>
        <w:textAlignment w:val="auto"/>
        <w:rPr>
          <w:rFonts w:ascii="Verdana" w:eastAsia="SimSun" w:hAnsi="Verdana"/>
          <w:sz w:val="18"/>
          <w:szCs w:val="18"/>
        </w:rPr>
      </w:pPr>
      <w:r>
        <w:rPr>
          <w:rFonts w:ascii="Verdana" w:hAnsi="Verdana"/>
          <w:sz w:val="18"/>
        </w:rPr>
        <w:t>Organisé pour la quatrième année consécutive par la Commission européenne et le Comité économique et social européen (CESE), ce Forum a pour thème principal, en 2018, les défis et les perspectives de l’intégration des migrants sur les marchés du travail de l’UE.</w:t>
      </w:r>
    </w:p>
    <w:p w:rsidR="007F28E4" w:rsidRPr="007F28E4" w:rsidRDefault="007F28E4" w:rsidP="00102D64">
      <w:pPr>
        <w:overflowPunct/>
        <w:autoSpaceDE/>
        <w:autoSpaceDN/>
        <w:adjustRightInd/>
        <w:spacing w:before="100" w:beforeAutospacing="1" w:after="100" w:afterAutospacing="1" w:line="240" w:lineRule="auto"/>
        <w:textAlignment w:val="auto"/>
        <w:rPr>
          <w:rFonts w:ascii="Verdana" w:eastAsia="SimSun" w:hAnsi="Verdana"/>
          <w:iCs/>
          <w:sz w:val="18"/>
          <w:szCs w:val="18"/>
        </w:rPr>
      </w:pPr>
      <w:r>
        <w:rPr>
          <w:rFonts w:ascii="Verdana" w:hAnsi="Verdana"/>
          <w:sz w:val="18"/>
        </w:rPr>
        <w:t>Alors que le cadre financier pluriannuel, qui détermine les ressources financières de l’UE, est en cours d’élaboration, cette édition du Forum se concentrera également sur les possibilités de financement issues de sources de l’UE qui peuvent être utilisées pour l’intégration des migrants.</w:t>
      </w:r>
    </w:p>
    <w:p w:rsidR="007F28E4" w:rsidRPr="007F28E4" w:rsidRDefault="007F28E4" w:rsidP="00102D64">
      <w:pPr>
        <w:overflowPunct/>
        <w:autoSpaceDE/>
        <w:autoSpaceDN/>
        <w:adjustRightInd/>
        <w:spacing w:line="240" w:lineRule="auto"/>
        <w:textAlignment w:val="auto"/>
        <w:rPr>
          <w:rFonts w:ascii="Verdana" w:hAnsi="Verdana"/>
          <w:iCs/>
          <w:sz w:val="18"/>
          <w:szCs w:val="18"/>
        </w:rPr>
      </w:pPr>
      <w:r>
        <w:rPr>
          <w:rFonts w:ascii="Verdana" w:hAnsi="Verdana"/>
          <w:sz w:val="18"/>
          <w:shd w:val="clear" w:color="auto" w:fill="FFFFFF"/>
        </w:rPr>
        <w:t xml:space="preserve">Le commissaire européen chargé de la migration, des affaires intérieures et de la citoyenneté, </w:t>
      </w:r>
      <w:r>
        <w:rPr>
          <w:rFonts w:ascii="Verdana" w:hAnsi="Verdana"/>
          <w:b/>
          <w:sz w:val="18"/>
          <w:shd w:val="clear" w:color="auto" w:fill="FFFFFF"/>
        </w:rPr>
        <w:t xml:space="preserve">Dimitris Avramopoulos, </w:t>
      </w:r>
      <w:r>
        <w:rPr>
          <w:rFonts w:ascii="Verdana" w:hAnsi="Verdana"/>
          <w:sz w:val="18"/>
          <w:shd w:val="clear" w:color="auto" w:fill="FFFFFF"/>
        </w:rPr>
        <w:t xml:space="preserve">a déclaré: </w:t>
      </w:r>
      <w:r w:rsidRPr="00E041C5">
        <w:rPr>
          <w:rFonts w:ascii="Verdana" w:hAnsi="Verdana"/>
          <w:sz w:val="18"/>
        </w:rPr>
        <w:t>«</w:t>
      </w:r>
      <w:r>
        <w:rPr>
          <w:rFonts w:ascii="Verdana" w:hAnsi="Verdana"/>
          <w:i/>
          <w:sz w:val="18"/>
        </w:rPr>
        <w:t>Il est désormais temps de dépasser le discours alarmiste sur la migration dont on nous rebat les oreilles tous les jours, et de se concentrer plutôt sur la manière de transformer l’immigration en une véritable chance pour nous tous, dans l’immédiat et sur le long terme. Pour ceux qui ont obtenu un droit de séjour régulier dans l’Union européenne, il est essentiel, et même urgent, de mettre désormais l’accent sur leur intégration dans nos sociétés</w:t>
      </w:r>
      <w:r>
        <w:rPr>
          <w:rFonts w:ascii="Verdana" w:hAnsi="Verdana"/>
          <w:sz w:val="18"/>
        </w:rPr>
        <w:t>.»</w:t>
      </w:r>
    </w:p>
    <w:p w:rsidR="007F28E4" w:rsidRPr="007F28E4" w:rsidRDefault="007F28E4" w:rsidP="00102D64">
      <w:pPr>
        <w:overflowPunct/>
        <w:autoSpaceDE/>
        <w:autoSpaceDN/>
        <w:adjustRightInd/>
        <w:spacing w:before="100" w:beforeAutospacing="1" w:after="100" w:afterAutospacing="1" w:line="240" w:lineRule="auto"/>
        <w:textAlignment w:val="auto"/>
        <w:rPr>
          <w:rFonts w:ascii="Verdana" w:eastAsia="SimSun" w:hAnsi="Verdana" w:cs="Arial"/>
          <w:i/>
          <w:color w:val="222222"/>
          <w:sz w:val="18"/>
          <w:szCs w:val="18"/>
        </w:rPr>
      </w:pPr>
      <w:r>
        <w:rPr>
          <w:rFonts w:ascii="Verdana" w:hAnsi="Verdana"/>
          <w:sz w:val="18"/>
          <w:shd w:val="clear" w:color="auto" w:fill="FFFFFF"/>
        </w:rPr>
        <w:t xml:space="preserve">Le président du CESE, </w:t>
      </w:r>
      <w:r>
        <w:rPr>
          <w:rFonts w:ascii="Verdana" w:hAnsi="Verdana"/>
          <w:b/>
          <w:sz w:val="18"/>
          <w:shd w:val="clear" w:color="auto" w:fill="FFFFFF"/>
        </w:rPr>
        <w:t>Georges Dassis</w:t>
      </w:r>
      <w:r>
        <w:rPr>
          <w:rFonts w:ascii="Verdana" w:hAnsi="Verdana"/>
          <w:sz w:val="18"/>
          <w:shd w:val="clear" w:color="auto" w:fill="FFFFFF"/>
        </w:rPr>
        <w:t xml:space="preserve">, a déclaré quant à lui: </w:t>
      </w:r>
      <w:r w:rsidRPr="00E041C5">
        <w:rPr>
          <w:rFonts w:ascii="Verdana" w:hAnsi="Verdana"/>
          <w:sz w:val="18"/>
          <w:shd w:val="clear" w:color="auto" w:fill="FFFFFF"/>
        </w:rPr>
        <w:t>«</w:t>
      </w:r>
      <w:r>
        <w:rPr>
          <w:rFonts w:ascii="Verdana" w:hAnsi="Verdana"/>
          <w:i/>
          <w:sz w:val="18"/>
          <w:shd w:val="clear" w:color="auto" w:fill="FFFFFF"/>
        </w:rPr>
        <w:t>La majorité des migrants ont fui des persécutions, des guerres et des régimes d’oppression. À présent, ils essaient de se construire une vie en Europe. Cette nouvelle vie, ils la méritent, c’est la raison pour laquelle il nous faut toujours encourager la solidarité et les aider à retrouver une existence normale, notamment en les intégrant dans le marché du travail.</w:t>
      </w:r>
      <w:r w:rsidRPr="00E041C5">
        <w:rPr>
          <w:rFonts w:ascii="Verdana" w:hAnsi="Verdana"/>
          <w:sz w:val="18"/>
          <w:shd w:val="clear" w:color="auto" w:fill="FFFFFF"/>
        </w:rPr>
        <w:t>»</w:t>
      </w:r>
    </w:p>
    <w:p w:rsidR="007F28E4" w:rsidRPr="0070505A" w:rsidRDefault="007F28E4" w:rsidP="00102D64">
      <w:pPr>
        <w:overflowPunct/>
        <w:autoSpaceDE/>
        <w:autoSpaceDN/>
        <w:adjustRightInd/>
        <w:spacing w:before="100" w:beforeAutospacing="1" w:after="100" w:afterAutospacing="1" w:line="240" w:lineRule="auto"/>
        <w:textAlignment w:val="auto"/>
        <w:rPr>
          <w:rFonts w:ascii="Verdana" w:eastAsia="SimSun" w:hAnsi="Verdana"/>
          <w:sz w:val="18"/>
          <w:szCs w:val="18"/>
        </w:rPr>
      </w:pPr>
      <w:r>
        <w:rPr>
          <w:rFonts w:ascii="Verdana" w:hAnsi="Verdana"/>
          <w:sz w:val="18"/>
        </w:rPr>
        <w:t>Et d’ajouter:</w:t>
      </w:r>
      <w:r>
        <w:rPr>
          <w:rFonts w:ascii="Verdana" w:hAnsi="Verdana"/>
          <w:i/>
          <w:sz w:val="18"/>
        </w:rPr>
        <w:t xml:space="preserve"> </w:t>
      </w:r>
      <w:r w:rsidRPr="00E041C5">
        <w:rPr>
          <w:rFonts w:ascii="Verdana" w:hAnsi="Verdana"/>
          <w:sz w:val="18"/>
        </w:rPr>
        <w:t>«</w:t>
      </w:r>
      <w:r>
        <w:rPr>
          <w:rFonts w:ascii="Verdana" w:hAnsi="Verdana"/>
          <w:i/>
          <w:sz w:val="18"/>
        </w:rPr>
        <w:t>L’immigration doit être vue comme un investissement pour l’avenir. Nous avons parfois tendance à oublier à quoi l’Europe ressemblerait sans elle, et nous nous concentrons sur le nombre d’arrivants plutôt que sur les avantages que procure une société inclusive. L’immigration doit aussi être vue comme un moyen de s’attaquer aux défis posés par le vieillissement de notre population, et comme une réponse aux exigences découlant des nouvelles formes de travail, qui réclament de nouvelles compétences</w:t>
      </w:r>
      <w:r>
        <w:rPr>
          <w:rFonts w:ascii="Verdana" w:hAnsi="Verdana"/>
          <w:sz w:val="18"/>
        </w:rPr>
        <w:t xml:space="preserve">», a fait valoir </w:t>
      </w:r>
      <w:r>
        <w:rPr>
          <w:rFonts w:ascii="Verdana" w:hAnsi="Verdana"/>
          <w:b/>
          <w:sz w:val="18"/>
        </w:rPr>
        <w:t>M. Dassis</w:t>
      </w:r>
      <w:r>
        <w:rPr>
          <w:rFonts w:ascii="Verdana" w:hAnsi="Verdana"/>
          <w:sz w:val="18"/>
        </w:rPr>
        <w:t>.</w:t>
      </w:r>
    </w:p>
    <w:p w:rsidR="007F28E4" w:rsidRPr="0070505A" w:rsidRDefault="007F28E4" w:rsidP="00102D64">
      <w:pPr>
        <w:overflowPunct/>
        <w:autoSpaceDE/>
        <w:autoSpaceDN/>
        <w:adjustRightInd/>
        <w:spacing w:before="100" w:beforeAutospacing="1" w:after="100" w:afterAutospacing="1" w:line="240" w:lineRule="auto"/>
        <w:textAlignment w:val="auto"/>
        <w:rPr>
          <w:rFonts w:ascii="Verdana" w:eastAsia="SimSun" w:hAnsi="Verdana"/>
          <w:sz w:val="18"/>
          <w:szCs w:val="18"/>
        </w:rPr>
      </w:pPr>
      <w:r>
        <w:rPr>
          <w:rFonts w:ascii="Verdana" w:hAnsi="Verdana"/>
          <w:sz w:val="18"/>
        </w:rPr>
        <w:t>S’étalant sur deux jours, les 6 et 7 mars, le Forum donnera la parole à plus de 120 organisations de la société civile venues de toute l’Union européenne, ainsi qu’à des représentants des collectivités locales et régionales, des États membres et des institutions de l’UE.</w:t>
      </w:r>
    </w:p>
    <w:p w:rsidR="007F28E4" w:rsidRPr="007F28E4" w:rsidRDefault="007F28E4" w:rsidP="00102D64">
      <w:pPr>
        <w:overflowPunct/>
        <w:autoSpaceDE/>
        <w:autoSpaceDN/>
        <w:adjustRightInd/>
        <w:spacing w:before="100" w:beforeAutospacing="1" w:after="100" w:afterAutospacing="1" w:line="240" w:lineRule="auto"/>
        <w:textAlignment w:val="auto"/>
        <w:rPr>
          <w:rFonts w:ascii="Verdana" w:eastAsia="SimSun" w:hAnsi="Verdana"/>
          <w:iCs/>
          <w:sz w:val="18"/>
          <w:szCs w:val="18"/>
        </w:rPr>
      </w:pPr>
      <w:r>
        <w:rPr>
          <w:rFonts w:ascii="Verdana" w:hAnsi="Verdana"/>
          <w:sz w:val="18"/>
        </w:rPr>
        <w:t>Leurs discussions porteront sur de nombreux aspects de l’insertion des migrants dans le marché du travail, et notamment sur la nécessité de promouvoir l’emploi régulier et le travail décent, de sorte à prévenir leur exploitation et à lutter contre les discriminations, sur l’importance qu’il convient d’accorder à la validation des compétences et à leur développement, en encourageant l’esprit d’entreprise chez les immigrants, et sur bien d’autres thèmes.</w:t>
      </w:r>
    </w:p>
    <w:p w:rsidR="007F28E4" w:rsidRPr="007F28E4" w:rsidRDefault="007F28E4" w:rsidP="00102D64">
      <w:pPr>
        <w:overflowPunct/>
        <w:autoSpaceDE/>
        <w:autoSpaceDN/>
        <w:adjustRightInd/>
        <w:spacing w:after="120" w:line="240" w:lineRule="auto"/>
        <w:textAlignment w:val="auto"/>
        <w:rPr>
          <w:rFonts w:ascii="Verdana" w:eastAsia="Calibri" w:hAnsi="Verdana"/>
          <w:sz w:val="18"/>
          <w:szCs w:val="18"/>
        </w:rPr>
      </w:pPr>
      <w:r>
        <w:rPr>
          <w:rFonts w:ascii="Verdana" w:hAnsi="Verdana"/>
          <w:sz w:val="18"/>
        </w:rPr>
        <w:lastRenderedPageBreak/>
        <w:t>Selon les chiffres de 2016, le taux de chômage des migrants nés en dehors de l’UE était de 16,2 %, contre 7,8 % pour la population autochtone. Les éléments probants collectés suggèrent que les compétences et qualifications des migrants en provenance de pays tiers, et en particulier des femmes migrantes, sont fortement sous-utilisées sur le marché du travail local dans l’ensemble de l’UE.</w:t>
      </w:r>
    </w:p>
    <w:p w:rsidR="007F28E4" w:rsidRPr="007F28E4" w:rsidRDefault="007F28E4" w:rsidP="00102D64">
      <w:pPr>
        <w:overflowPunct/>
        <w:autoSpaceDE/>
        <w:autoSpaceDN/>
        <w:adjustRightInd/>
        <w:spacing w:before="100" w:beforeAutospacing="1" w:after="100" w:afterAutospacing="1" w:line="240" w:lineRule="auto"/>
        <w:textAlignment w:val="auto"/>
        <w:rPr>
          <w:rFonts w:ascii="Verdana" w:eastAsia="SimSun" w:hAnsi="Verdana"/>
          <w:iCs/>
          <w:sz w:val="18"/>
          <w:szCs w:val="18"/>
        </w:rPr>
      </w:pPr>
      <w:r>
        <w:rPr>
          <w:rFonts w:ascii="Verdana" w:hAnsi="Verdana"/>
          <w:sz w:val="18"/>
        </w:rPr>
        <w:t>Pour consulter le programme complet, veuillez suivre le</w:t>
      </w:r>
      <w:r>
        <w:t xml:space="preserve"> </w:t>
      </w:r>
      <w:hyperlink r:id="rId17" w:history="1">
        <w:r>
          <w:rPr>
            <w:rFonts w:ascii="Verdana" w:hAnsi="Verdana"/>
            <w:color w:val="0000FF"/>
            <w:sz w:val="18"/>
            <w:u w:val="single"/>
            <w:shd w:val="clear" w:color="auto" w:fill="FFFFFF"/>
          </w:rPr>
          <w:t>lien suivant</w:t>
        </w:r>
      </w:hyperlink>
      <w:r>
        <w:rPr>
          <w:rFonts w:ascii="Verdana" w:hAnsi="Verdana"/>
          <w:sz w:val="18"/>
        </w:rPr>
        <w:t>. Les discours d’ouverture de M. Avramopoulos et de M. Dassis seront</w:t>
      </w:r>
      <w:r>
        <w:t xml:space="preserve"> </w:t>
      </w:r>
      <w:hyperlink r:id="rId18">
        <w:r>
          <w:rPr>
            <w:rFonts w:ascii="Verdana" w:hAnsi="Verdana"/>
            <w:color w:val="0000FF"/>
            <w:sz w:val="18"/>
            <w:u w:val="single"/>
            <w:shd w:val="clear" w:color="auto" w:fill="FFFFFF"/>
          </w:rPr>
          <w:t>retransmis en direct sur internet</w:t>
        </w:r>
      </w:hyperlink>
      <w:r>
        <w:rPr>
          <w:rFonts w:ascii="Verdana" w:hAnsi="Verdana"/>
          <w:sz w:val="18"/>
        </w:rPr>
        <w:t>, comme c’est le cas pour les sessions plénières.</w:t>
      </w: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rPr>
      </w:pPr>
      <w:r>
        <w:rPr>
          <w:rFonts w:ascii="Verdana" w:hAnsi="Verdana"/>
          <w:sz w:val="18"/>
        </w:rPr>
        <w:t>Suivez-nous sur Twitter: @EurMigrForum #EMF4</w:t>
      </w: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hAnsi="Verdana"/>
          <w:sz w:val="18"/>
          <w:szCs w:val="18"/>
          <w:shd w:val="clear" w:color="auto" w:fill="FFFFFF"/>
        </w:rPr>
      </w:pPr>
      <w:r>
        <w:rPr>
          <w:rFonts w:ascii="Verdana" w:hAnsi="Verdana"/>
          <w:b/>
          <w:sz w:val="18"/>
          <w:shd w:val="clear" w:color="auto" w:fill="FFFFFF"/>
        </w:rPr>
        <w:t>Contexte:</w:t>
      </w:r>
    </w:p>
    <w:p w:rsidR="007F28E4" w:rsidRPr="007F28E4" w:rsidRDefault="007F28E4" w:rsidP="007F28E4">
      <w:pPr>
        <w:overflowPunct/>
        <w:autoSpaceDE/>
        <w:autoSpaceDN/>
        <w:adjustRightInd/>
        <w:textAlignment w:val="auto"/>
        <w:rPr>
          <w:rFonts w:ascii="Verdana" w:hAnsi="Verdana"/>
          <w:iCs/>
          <w:sz w:val="18"/>
          <w:szCs w:val="18"/>
        </w:rPr>
      </w:pPr>
      <w:r>
        <w:rPr>
          <w:rFonts w:ascii="Verdana" w:hAnsi="Verdana"/>
          <w:sz w:val="18"/>
        </w:rPr>
        <w:t xml:space="preserve">Le programme de la manifestation a été construit sur la base des contributions soumises par les organisations de la société civile lors des consultations organisées en octobre 2017. Le Forum s’appuie également sur d’autres initiatives connexes de la Commission, telles que </w:t>
      </w:r>
      <w:hyperlink r:id="rId19">
        <w:r>
          <w:rPr>
            <w:rFonts w:ascii="Verdana" w:hAnsi="Verdana"/>
            <w:color w:val="0000FF" w:themeColor="hyperlink"/>
            <w:sz w:val="18"/>
            <w:u w:val="single"/>
          </w:rPr>
          <w:t>Employers together for Integration</w:t>
        </w:r>
      </w:hyperlink>
      <w:r>
        <w:rPr>
          <w:rFonts w:ascii="Verdana" w:hAnsi="Verdana"/>
          <w:sz w:val="18"/>
        </w:rPr>
        <w:t xml:space="preserve"> (employeurs unis pour l’intégration) et le </w:t>
      </w:r>
      <w:hyperlink r:id="rId20">
        <w:r>
          <w:rPr>
            <w:rFonts w:ascii="Verdana" w:hAnsi="Verdana"/>
            <w:color w:val="0000FF" w:themeColor="hyperlink"/>
            <w:sz w:val="18"/>
            <w:u w:val="single"/>
          </w:rPr>
          <w:t>partenariat européen pour l’intégration</w:t>
        </w:r>
      </w:hyperlink>
      <w:r>
        <w:rPr>
          <w:rFonts w:ascii="Verdana" w:hAnsi="Verdana"/>
          <w:sz w:val="18"/>
        </w:rPr>
        <w:t>.</w:t>
      </w:r>
    </w:p>
    <w:p w:rsidR="007F28E4" w:rsidRPr="007F28E4" w:rsidRDefault="007F28E4" w:rsidP="00102D64">
      <w:pPr>
        <w:overflowPunct/>
        <w:autoSpaceDE/>
        <w:autoSpaceDN/>
        <w:adjustRightInd/>
        <w:spacing w:before="100" w:beforeAutospacing="1" w:after="100" w:afterAutospacing="1" w:line="240" w:lineRule="auto"/>
        <w:textAlignment w:val="auto"/>
        <w:rPr>
          <w:rFonts w:ascii="Verdana" w:eastAsia="SimSun" w:hAnsi="Verdana"/>
          <w:iCs/>
          <w:sz w:val="18"/>
          <w:szCs w:val="18"/>
        </w:rPr>
      </w:pPr>
      <w:r>
        <w:rPr>
          <w:rFonts w:ascii="Verdana" w:hAnsi="Verdana"/>
          <w:sz w:val="18"/>
        </w:rPr>
        <w:t xml:space="preserve">Le CESE a également organisé de nombreuses </w:t>
      </w:r>
      <w:r>
        <w:rPr>
          <w:rFonts w:ascii="Verdana" w:hAnsi="Verdana"/>
          <w:b/>
          <w:sz w:val="18"/>
        </w:rPr>
        <w:t>consultations</w:t>
      </w:r>
      <w:r>
        <w:rPr>
          <w:rFonts w:ascii="Verdana" w:hAnsi="Verdana"/>
          <w:sz w:val="18"/>
        </w:rPr>
        <w:t xml:space="preserve"> et </w:t>
      </w:r>
      <w:r>
        <w:rPr>
          <w:rFonts w:ascii="Verdana" w:hAnsi="Verdana"/>
          <w:b/>
          <w:sz w:val="18"/>
        </w:rPr>
        <w:t>manifestations à l’intention des parties prenantes</w:t>
      </w:r>
      <w:r>
        <w:rPr>
          <w:rFonts w:ascii="Verdana" w:hAnsi="Verdana"/>
          <w:sz w:val="18"/>
        </w:rPr>
        <w:t xml:space="preserve"> consacrées aux questions de la migration, et notamment sur les thèmes suivants:</w:t>
      </w: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rPr>
      </w:pPr>
      <w:r>
        <w:rPr>
          <w:rFonts w:ascii="Verdana" w:hAnsi="Verdana"/>
          <w:sz w:val="18"/>
        </w:rPr>
        <w:t>-</w:t>
      </w:r>
      <w:r>
        <w:t xml:space="preserve"> </w:t>
      </w:r>
      <w:hyperlink r:id="rId21">
        <w:r>
          <w:rPr>
            <w:rFonts w:ascii="Verdana" w:hAnsi="Verdana"/>
            <w:color w:val="0000FF" w:themeColor="hyperlink"/>
            <w:sz w:val="18"/>
            <w:u w:val="single"/>
          </w:rPr>
          <w:t>L’innovation sociale pour l’intégration des réfugiés</w:t>
        </w:r>
      </w:hyperlink>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rPr>
      </w:pPr>
      <w:r>
        <w:rPr>
          <w:rFonts w:ascii="Verdana" w:hAnsi="Verdana"/>
          <w:sz w:val="18"/>
        </w:rPr>
        <w:t>-</w:t>
      </w:r>
      <w:r>
        <w:t xml:space="preserve"> </w:t>
      </w:r>
      <w:hyperlink r:id="rId22">
        <w:r>
          <w:rPr>
            <w:rFonts w:ascii="Verdana" w:hAnsi="Verdana"/>
            <w:color w:val="0000FF" w:themeColor="hyperlink"/>
            <w:sz w:val="18"/>
            <w:u w:val="single"/>
          </w:rPr>
          <w:t>La mise en œuvre de la législation en matière d’immigration légale</w:t>
        </w:r>
      </w:hyperlink>
    </w:p>
    <w:p w:rsidR="007F28E4" w:rsidRPr="007F28E4" w:rsidRDefault="007F28E4" w:rsidP="00102D64">
      <w:pPr>
        <w:overflowPunct/>
        <w:autoSpaceDE/>
        <w:autoSpaceDN/>
        <w:adjustRightInd/>
        <w:spacing w:before="100" w:beforeAutospacing="1" w:after="100" w:afterAutospacing="1" w:line="240" w:lineRule="auto"/>
        <w:textAlignment w:val="auto"/>
        <w:rPr>
          <w:rFonts w:ascii="Verdana" w:eastAsia="SimSun" w:hAnsi="Verdana"/>
          <w:iCs/>
          <w:sz w:val="18"/>
          <w:szCs w:val="18"/>
        </w:rPr>
      </w:pPr>
      <w:r>
        <w:rPr>
          <w:rFonts w:ascii="Verdana" w:hAnsi="Verdana"/>
          <w:sz w:val="18"/>
        </w:rPr>
        <w:t>-</w:t>
      </w:r>
      <w:r>
        <w:t xml:space="preserve"> </w:t>
      </w:r>
      <w:hyperlink r:id="rId23">
        <w:r>
          <w:rPr>
            <w:rFonts w:ascii="Verdana" w:hAnsi="Verdana"/>
            <w:color w:val="0000FF" w:themeColor="hyperlink"/>
            <w:sz w:val="18"/>
            <w:u w:val="single"/>
          </w:rPr>
          <w:t>Fonds de l’UE pour l’intégration – Comment mieux soutenir les personnes issues de l’immigration?</w:t>
        </w:r>
      </w:hyperlink>
      <w:r>
        <w:t xml:space="preserve"> </w:t>
      </w:r>
      <w:r>
        <w:rPr>
          <w:rFonts w:ascii="Verdana" w:hAnsi="Verdana"/>
          <w:sz w:val="18"/>
        </w:rPr>
        <w:t>(manifestation organisée conjointement avec la Commission européenne)</w:t>
      </w: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rPr>
      </w:pPr>
      <w:r>
        <w:rPr>
          <w:rFonts w:ascii="Verdana" w:hAnsi="Verdana"/>
          <w:sz w:val="18"/>
        </w:rPr>
        <w:t xml:space="preserve">- </w:t>
      </w:r>
      <w:hyperlink r:id="rId24">
        <w:r>
          <w:rPr>
            <w:rFonts w:ascii="Verdana" w:hAnsi="Verdana"/>
            <w:color w:val="0000FF" w:themeColor="hyperlink"/>
            <w:sz w:val="18"/>
            <w:u w:val="single"/>
          </w:rPr>
          <w:t>La société civile vient en aide aux réfugiés et aux migrants</w:t>
        </w:r>
      </w:hyperlink>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rPr>
      </w:pP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rPr>
      </w:pPr>
      <w:r>
        <w:rPr>
          <w:rFonts w:ascii="Verdana" w:hAnsi="Verdana"/>
          <w:b/>
          <w:sz w:val="18"/>
        </w:rPr>
        <w:t>Avis du CESE sur le sujet:</w:t>
      </w:r>
    </w:p>
    <w:p w:rsidR="007F28E4" w:rsidRPr="007F28E4" w:rsidRDefault="00707255"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rPr>
      </w:pPr>
      <w:hyperlink r:id="rId25">
        <w:r w:rsidR="00523F85">
          <w:rPr>
            <w:rFonts w:ascii="Verdana" w:hAnsi="Verdana"/>
            <w:color w:val="0000FF" w:themeColor="hyperlink"/>
            <w:sz w:val="18"/>
            <w:u w:val="single"/>
          </w:rPr>
          <w:t>État de la mise en œuvre de la réglementation en matière d’immigration légale</w:t>
        </w:r>
      </w:hyperlink>
    </w:p>
    <w:p w:rsidR="007F28E4" w:rsidRPr="007F28E4" w:rsidRDefault="00707255"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rPr>
      </w:pPr>
      <w:hyperlink r:id="rId26">
        <w:r w:rsidR="00523F85">
          <w:rPr>
            <w:rFonts w:ascii="Verdana" w:hAnsi="Verdana"/>
            <w:color w:val="0000FF" w:themeColor="hyperlink"/>
            <w:sz w:val="18"/>
            <w:u w:val="single"/>
          </w:rPr>
          <w:t>Vers une politique cohérente de l’UE en matière d’immigration de main-d’œuvre sous l’angle de la carte bleue européenne</w:t>
        </w:r>
      </w:hyperlink>
    </w:p>
    <w:p w:rsidR="007F28E4" w:rsidRPr="007F28E4" w:rsidRDefault="00707255"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rPr>
      </w:pPr>
      <w:hyperlink r:id="rId27">
        <w:r w:rsidR="00523F85">
          <w:rPr>
            <w:rFonts w:ascii="Verdana" w:hAnsi="Verdana"/>
            <w:color w:val="0000FF" w:themeColor="hyperlink"/>
            <w:sz w:val="18"/>
            <w:u w:val="single"/>
          </w:rPr>
          <w:t>L’intégration des réfugiés dans l’UE</w:t>
        </w:r>
      </w:hyperlink>
    </w:p>
    <w:p w:rsidR="00AF47DD" w:rsidRPr="00CA7D27" w:rsidRDefault="00AF47DD" w:rsidP="00AF47DD">
      <w:pPr>
        <w:rPr>
          <w:rFonts w:ascii="Verdana" w:hAnsi="Verdana"/>
          <w:sz w:val="18"/>
          <w:szCs w:val="18"/>
        </w:rPr>
      </w:pPr>
    </w:p>
    <w:p w:rsidR="00AF47DD" w:rsidRPr="00CA7D27" w:rsidRDefault="00AF47DD" w:rsidP="00AF47DD">
      <w:pPr>
        <w:spacing w:line="276" w:lineRule="auto"/>
        <w:jc w:val="center"/>
        <w:rPr>
          <w:rFonts w:ascii="Verdana" w:hAnsi="Verdana"/>
          <w:b/>
          <w:bCs/>
          <w:sz w:val="18"/>
          <w:szCs w:val="18"/>
        </w:rPr>
      </w:pPr>
      <w:r>
        <w:rPr>
          <w:rFonts w:ascii="Verdana" w:hAnsi="Verdana"/>
          <w:b/>
          <w:sz w:val="18"/>
        </w:rPr>
        <w:t>Pour de plus amples informations, veuillez contacter:</w:t>
      </w:r>
    </w:p>
    <w:p w:rsidR="00147DA2" w:rsidRPr="00147DA2" w:rsidRDefault="00147DA2" w:rsidP="00147DA2">
      <w:pPr>
        <w:jc w:val="center"/>
        <w:rPr>
          <w:rFonts w:ascii="Verdana" w:hAnsi="Verdana"/>
          <w:kern w:val="28"/>
          <w:sz w:val="18"/>
          <w:szCs w:val="18"/>
        </w:rPr>
      </w:pPr>
      <w:r>
        <w:rPr>
          <w:rFonts w:ascii="Verdana" w:hAnsi="Verdana"/>
          <w:kern w:val="28"/>
          <w:sz w:val="18"/>
        </w:rPr>
        <w:t>Unité Presse du CESE — Daniela Marangoni</w:t>
      </w:r>
    </w:p>
    <w:p w:rsidR="00147DA2" w:rsidRPr="00147DA2" w:rsidRDefault="00147DA2" w:rsidP="00147DA2">
      <w:pPr>
        <w:jc w:val="center"/>
        <w:rPr>
          <w:rFonts w:ascii="Verdana" w:hAnsi="Verdana"/>
          <w:kern w:val="28"/>
          <w:sz w:val="18"/>
          <w:szCs w:val="18"/>
        </w:rPr>
      </w:pPr>
      <w:r>
        <w:rPr>
          <w:rFonts w:ascii="Verdana" w:hAnsi="Verdana"/>
          <w:kern w:val="28"/>
          <w:sz w:val="18"/>
        </w:rPr>
        <w:t>+32 2 546 8422</w:t>
      </w:r>
    </w:p>
    <w:p w:rsidR="00AF47DD" w:rsidRPr="00CA7D27" w:rsidRDefault="00147DA2" w:rsidP="00147DA2">
      <w:pPr>
        <w:jc w:val="center"/>
        <w:rPr>
          <w:rFonts w:ascii="Verdana" w:hAnsi="Verdana"/>
          <w:sz w:val="18"/>
          <w:szCs w:val="18"/>
        </w:rPr>
      </w:pPr>
      <w:r>
        <w:rPr>
          <w:rFonts w:ascii="Verdana" w:hAnsi="Verdana"/>
          <w:kern w:val="28"/>
          <w:sz w:val="18"/>
        </w:rPr>
        <w:t>press@eesc.europa.eu</w:t>
      </w:r>
    </w:p>
    <w:p w:rsidR="00AF47DD" w:rsidRDefault="00AF47DD" w:rsidP="00AF47DD">
      <w:pPr>
        <w:pStyle w:val="Heading1"/>
        <w:numPr>
          <w:ilvl w:val="0"/>
          <w:numId w:val="0"/>
        </w:numPr>
        <w:spacing w:line="240" w:lineRule="auto"/>
        <w:ind w:left="360"/>
        <w:jc w:val="center"/>
        <w:rPr>
          <w:rFonts w:ascii="Verdana" w:hAnsi="Verdana"/>
          <w:b/>
          <w:bCs/>
          <w:sz w:val="18"/>
          <w:szCs w:val="18"/>
        </w:rPr>
      </w:pPr>
      <w:r>
        <w:rPr>
          <w:rFonts w:ascii="Verdana" w:hAnsi="Verdana"/>
          <w:b/>
          <w:sz w:val="18"/>
        </w:rPr>
        <w:t>@EESC_PRESS</w:t>
      </w:r>
    </w:p>
    <w:p w:rsidR="00AF47DD" w:rsidRPr="00AF47DD" w:rsidRDefault="00AF47DD" w:rsidP="00AF47DD">
      <w:pPr>
        <w:jc w:val="center"/>
      </w:pPr>
      <w:r>
        <w:rPr>
          <w:rFonts w:ascii="Verdana" w:hAnsi="Verdana"/>
          <w:kern w:val="28"/>
          <w:sz w:val="18"/>
        </w:rPr>
        <w:t>Nouvelle lettre d’information numérique «CESE info»</w:t>
      </w:r>
      <w:r>
        <w:t xml:space="preserve"> </w:t>
      </w:r>
      <w:hyperlink r:id="rId28">
        <w:r>
          <w:rPr>
            <w:rStyle w:val="Hyperlink"/>
            <w:rFonts w:ascii="Verdana" w:hAnsi="Verdana"/>
            <w:sz w:val="18"/>
          </w:rPr>
          <w:t>http://www.eesc.europa.eu/fr/news-media/eesc-info</w:t>
        </w:r>
      </w:hyperlink>
    </w:p>
    <w:p w:rsidR="00AF47DD" w:rsidRPr="00CA7D27" w:rsidRDefault="00AF47DD" w:rsidP="00AF47DD">
      <w:pPr>
        <w:jc w:val="center"/>
        <w:rPr>
          <w:rFonts w:ascii="Calibri" w:hAnsi="Calibri"/>
          <w:szCs w:val="22"/>
        </w:rPr>
      </w:pPr>
    </w:p>
    <w:p w:rsidR="00AF47DD" w:rsidRPr="00CA7D27" w:rsidRDefault="00AF47DD" w:rsidP="00AF47DD">
      <w:pPr>
        <w:rPr>
          <w:rFonts w:ascii="Verdana" w:hAnsi="Verdana"/>
          <w:sz w:val="16"/>
          <w:szCs w:val="16"/>
        </w:rPr>
      </w:pPr>
    </w:p>
    <w:p w:rsidR="00AF47DD" w:rsidRPr="00CA7D27" w:rsidRDefault="00AF47DD" w:rsidP="00AF47DD">
      <w:pPr>
        <w:pBdr>
          <w:top w:val="single" w:sz="4" w:space="1" w:color="auto"/>
          <w:bottom w:val="single" w:sz="4" w:space="1" w:color="auto"/>
        </w:pBdr>
        <w:rPr>
          <w:rFonts w:ascii="Verdana" w:hAnsi="Verdana"/>
          <w:i/>
          <w:iCs/>
          <w:sz w:val="14"/>
          <w:szCs w:val="14"/>
        </w:rPr>
      </w:pPr>
      <w:r>
        <w:rPr>
          <w:rFonts w:ascii="Verdana" w:hAnsi="Verdana"/>
          <w:i/>
          <w:sz w:val="14"/>
        </w:rPr>
        <w:t>Le Comité économique et social européen est un organe institutionnel consultatif établi en 1957 par le traité de Rome. Il compte 350 membres venus de l’Europe entière, qui sont nommés par le Conseil de l’Union européenne.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AF47DD" w:rsidRPr="00CA7D27" w:rsidRDefault="00AF47DD" w:rsidP="00AF47DD">
      <w:pPr>
        <w:rPr>
          <w:rFonts w:ascii="Verdana" w:hAnsi="Verdana"/>
          <w:sz w:val="16"/>
          <w:szCs w:val="16"/>
        </w:rPr>
      </w:pPr>
    </w:p>
    <w:p w:rsidR="00CE439D" w:rsidRPr="00140B6A" w:rsidRDefault="00AF47DD" w:rsidP="00AF47DD">
      <w:pPr>
        <w:rPr>
          <w:rFonts w:ascii="Verdana" w:hAnsi="Verdana"/>
          <w:b/>
          <w:i/>
          <w:sz w:val="16"/>
        </w:rPr>
      </w:pPr>
      <w:r>
        <w:rPr>
          <w:rFonts w:ascii="Verdana" w:hAnsi="Verdana"/>
          <w:sz w:val="16"/>
        </w:rPr>
        <w:t xml:space="preserve">Si vous ne souhaitez plus recevoir de messages de notre part, merci de nous envoyer un courriel à l’adresse </w:t>
      </w:r>
      <w:hyperlink r:id="rId29">
        <w:r>
          <w:rPr>
            <w:rStyle w:val="Hyperlink"/>
            <w:rFonts w:ascii="Verdana" w:hAnsi="Verdana"/>
            <w:sz w:val="16"/>
          </w:rPr>
          <w:t>press@eesc.europa.eu</w:t>
        </w:r>
      </w:hyperlink>
      <w:r>
        <w:t>.</w:t>
      </w:r>
    </w:p>
    <w:sectPr w:rsidR="00CE439D" w:rsidRPr="00140B6A" w:rsidSect="002A2433">
      <w:type w:val="continuous"/>
      <w:pgSz w:w="11907" w:h="16839" w:code="9"/>
      <w:pgMar w:top="2127" w:right="1418" w:bottom="709"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6B" w:rsidRDefault="00D9556B">
      <w:r>
        <w:separator/>
      </w:r>
    </w:p>
  </w:endnote>
  <w:endnote w:type="continuationSeparator" w:id="0">
    <w:p w:rsidR="00D9556B" w:rsidRDefault="00D9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5C" w:rsidRPr="00473E94" w:rsidRDefault="0004715C" w:rsidP="0004715C">
    <w:pPr>
      <w:spacing w:line="240" w:lineRule="auto"/>
      <w:jc w:val="center"/>
      <w:rPr>
        <w:rFonts w:ascii="Verdana" w:hAnsi="Verdana"/>
        <w:sz w:val="16"/>
      </w:rPr>
    </w:pPr>
    <w:r>
      <w:rPr>
        <w:rFonts w:ascii="Verdana" w:hAnsi="Verdana"/>
        <w:sz w:val="16"/>
      </w:rPr>
      <w:t>Rue Belliard 99 – 1040 Bruxelles – BELGIQUE</w:t>
    </w:r>
  </w:p>
  <w:p w:rsidR="0004715C" w:rsidRPr="00473E94" w:rsidRDefault="00734330" w:rsidP="0004715C">
    <w:pPr>
      <w:spacing w:line="240" w:lineRule="auto"/>
      <w:jc w:val="center"/>
      <w:rPr>
        <w:rFonts w:ascii="Verdana" w:hAnsi="Verdana"/>
        <w:sz w:val="16"/>
      </w:rPr>
    </w:pPr>
    <w:r>
      <w:rPr>
        <w:rFonts w:ascii="Verdana" w:hAnsi="Verdana"/>
        <w:sz w:val="16"/>
      </w:rPr>
      <w:t>Tél. +32 25469011 – Fax +32 25134893</w:t>
    </w:r>
  </w:p>
  <w:p w:rsidR="0004715C" w:rsidRPr="00473E94" w:rsidRDefault="0004715C" w:rsidP="0004715C">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F61167" w:rsidRPr="00473E94" w:rsidRDefault="00F61167" w:rsidP="00F61167">
    <w:pPr>
      <w:spacing w:line="240" w:lineRule="auto"/>
      <w:jc w:val="center"/>
    </w:pPr>
    <w:r>
      <w:rPr>
        <w:rFonts w:ascii="Verdana" w:hAnsi="Verdana"/>
        <w:sz w:val="16"/>
      </w:rPr>
      <w:t xml:space="preserve">Suivez le CESE sur </w:t>
    </w:r>
    <w:r>
      <w:rPr>
        <w:noProof/>
        <w:lang w:val="en-US" w:eastAsia="en-US" w:bidi="ar-SA"/>
      </w:rPr>
      <w:drawing>
        <wp:inline distT="0" distB="0" distL="0" distR="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6B" w:rsidRDefault="00D9556B">
      <w:r>
        <w:separator/>
      </w:r>
    </w:p>
  </w:footnote>
  <w:footnote w:type="continuationSeparator" w:id="0">
    <w:p w:rsidR="00D9556B" w:rsidRDefault="00D95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9AB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3364B"/>
    <w:rsid w:val="0003423E"/>
    <w:rsid w:val="00034390"/>
    <w:rsid w:val="00034652"/>
    <w:rsid w:val="00034AD4"/>
    <w:rsid w:val="0004715C"/>
    <w:rsid w:val="00060A4A"/>
    <w:rsid w:val="00064EF7"/>
    <w:rsid w:val="00064F28"/>
    <w:rsid w:val="00067F21"/>
    <w:rsid w:val="00077FE9"/>
    <w:rsid w:val="00084AD6"/>
    <w:rsid w:val="00086050"/>
    <w:rsid w:val="000A270E"/>
    <w:rsid w:val="000D5B36"/>
    <w:rsid w:val="00102D64"/>
    <w:rsid w:val="00104DFA"/>
    <w:rsid w:val="0013137C"/>
    <w:rsid w:val="00134081"/>
    <w:rsid w:val="00140B6A"/>
    <w:rsid w:val="00142677"/>
    <w:rsid w:val="00147DA2"/>
    <w:rsid w:val="00150E62"/>
    <w:rsid w:val="00161E2C"/>
    <w:rsid w:val="00166961"/>
    <w:rsid w:val="001719C4"/>
    <w:rsid w:val="00175E42"/>
    <w:rsid w:val="0018613F"/>
    <w:rsid w:val="001B55F8"/>
    <w:rsid w:val="001E0762"/>
    <w:rsid w:val="00227A31"/>
    <w:rsid w:val="00244B53"/>
    <w:rsid w:val="002562CD"/>
    <w:rsid w:val="002734F3"/>
    <w:rsid w:val="00280B35"/>
    <w:rsid w:val="002A2433"/>
    <w:rsid w:val="002B04A8"/>
    <w:rsid w:val="002B6234"/>
    <w:rsid w:val="002C5CBB"/>
    <w:rsid w:val="002D08ED"/>
    <w:rsid w:val="002D6898"/>
    <w:rsid w:val="002D7A8C"/>
    <w:rsid w:val="002F7233"/>
    <w:rsid w:val="00304E7A"/>
    <w:rsid w:val="00337F0A"/>
    <w:rsid w:val="00364ED2"/>
    <w:rsid w:val="00376637"/>
    <w:rsid w:val="00394D81"/>
    <w:rsid w:val="003B62F4"/>
    <w:rsid w:val="003B714A"/>
    <w:rsid w:val="003C7BF9"/>
    <w:rsid w:val="003D2255"/>
    <w:rsid w:val="003F5C5E"/>
    <w:rsid w:val="004258C4"/>
    <w:rsid w:val="004443A5"/>
    <w:rsid w:val="0045424F"/>
    <w:rsid w:val="004605FD"/>
    <w:rsid w:val="00470B59"/>
    <w:rsid w:val="00473E94"/>
    <w:rsid w:val="00492D0F"/>
    <w:rsid w:val="00494BBC"/>
    <w:rsid w:val="004C44EE"/>
    <w:rsid w:val="004D47BD"/>
    <w:rsid w:val="004F3E26"/>
    <w:rsid w:val="004F4806"/>
    <w:rsid w:val="0050638B"/>
    <w:rsid w:val="005130D0"/>
    <w:rsid w:val="00523F85"/>
    <w:rsid w:val="005270ED"/>
    <w:rsid w:val="0055294F"/>
    <w:rsid w:val="005549A1"/>
    <w:rsid w:val="00556CD0"/>
    <w:rsid w:val="0056336D"/>
    <w:rsid w:val="005658B4"/>
    <w:rsid w:val="00594C5F"/>
    <w:rsid w:val="005A4546"/>
    <w:rsid w:val="005B203C"/>
    <w:rsid w:val="005B3342"/>
    <w:rsid w:val="005B53B3"/>
    <w:rsid w:val="005C08F4"/>
    <w:rsid w:val="005C46DB"/>
    <w:rsid w:val="005D1C0D"/>
    <w:rsid w:val="005E1BBF"/>
    <w:rsid w:val="005F42C5"/>
    <w:rsid w:val="0060771D"/>
    <w:rsid w:val="00626C38"/>
    <w:rsid w:val="006371D8"/>
    <w:rsid w:val="00643B6D"/>
    <w:rsid w:val="00662EE3"/>
    <w:rsid w:val="00686EC2"/>
    <w:rsid w:val="006A7CB6"/>
    <w:rsid w:val="006E1765"/>
    <w:rsid w:val="006E31FF"/>
    <w:rsid w:val="0070505A"/>
    <w:rsid w:val="00707255"/>
    <w:rsid w:val="0071010B"/>
    <w:rsid w:val="00712EA3"/>
    <w:rsid w:val="0071617F"/>
    <w:rsid w:val="00726590"/>
    <w:rsid w:val="00734330"/>
    <w:rsid w:val="0079480D"/>
    <w:rsid w:val="007A5486"/>
    <w:rsid w:val="007B245C"/>
    <w:rsid w:val="007C1DDE"/>
    <w:rsid w:val="007C60A2"/>
    <w:rsid w:val="007D708F"/>
    <w:rsid w:val="007E645B"/>
    <w:rsid w:val="007F0D33"/>
    <w:rsid w:val="007F28E4"/>
    <w:rsid w:val="007F36B6"/>
    <w:rsid w:val="007F385B"/>
    <w:rsid w:val="00811FCE"/>
    <w:rsid w:val="00825E10"/>
    <w:rsid w:val="008331BA"/>
    <w:rsid w:val="00862C04"/>
    <w:rsid w:val="008820BE"/>
    <w:rsid w:val="008A7BC8"/>
    <w:rsid w:val="008C3D7F"/>
    <w:rsid w:val="008C573E"/>
    <w:rsid w:val="008E5B09"/>
    <w:rsid w:val="008E6904"/>
    <w:rsid w:val="00910EE7"/>
    <w:rsid w:val="009507B5"/>
    <w:rsid w:val="00961216"/>
    <w:rsid w:val="0096658E"/>
    <w:rsid w:val="009A0D29"/>
    <w:rsid w:val="009A348E"/>
    <w:rsid w:val="009B00D5"/>
    <w:rsid w:val="009C2FCF"/>
    <w:rsid w:val="009D663A"/>
    <w:rsid w:val="009E6DD9"/>
    <w:rsid w:val="009F3F47"/>
    <w:rsid w:val="00A14889"/>
    <w:rsid w:val="00A21AF7"/>
    <w:rsid w:val="00A463F8"/>
    <w:rsid w:val="00A74730"/>
    <w:rsid w:val="00A801B4"/>
    <w:rsid w:val="00A94C10"/>
    <w:rsid w:val="00AA0C32"/>
    <w:rsid w:val="00AA61D9"/>
    <w:rsid w:val="00AF2692"/>
    <w:rsid w:val="00AF47DD"/>
    <w:rsid w:val="00B03F1A"/>
    <w:rsid w:val="00B05B15"/>
    <w:rsid w:val="00B14944"/>
    <w:rsid w:val="00B172A0"/>
    <w:rsid w:val="00B239E2"/>
    <w:rsid w:val="00B33867"/>
    <w:rsid w:val="00B43F58"/>
    <w:rsid w:val="00B70056"/>
    <w:rsid w:val="00B9349D"/>
    <w:rsid w:val="00B96D77"/>
    <w:rsid w:val="00B97CC4"/>
    <w:rsid w:val="00BB36F5"/>
    <w:rsid w:val="00BE1AD1"/>
    <w:rsid w:val="00BE1DAF"/>
    <w:rsid w:val="00BF3CA8"/>
    <w:rsid w:val="00C12A8E"/>
    <w:rsid w:val="00C36609"/>
    <w:rsid w:val="00C411ED"/>
    <w:rsid w:val="00C774DC"/>
    <w:rsid w:val="00C92538"/>
    <w:rsid w:val="00C97D1B"/>
    <w:rsid w:val="00CA087C"/>
    <w:rsid w:val="00CB38B5"/>
    <w:rsid w:val="00CB3AEC"/>
    <w:rsid w:val="00CB5993"/>
    <w:rsid w:val="00CC51C7"/>
    <w:rsid w:val="00CE439D"/>
    <w:rsid w:val="00D04716"/>
    <w:rsid w:val="00D1634B"/>
    <w:rsid w:val="00D9556B"/>
    <w:rsid w:val="00D97D8E"/>
    <w:rsid w:val="00DC5ECF"/>
    <w:rsid w:val="00DC66B3"/>
    <w:rsid w:val="00E041C5"/>
    <w:rsid w:val="00E32EC6"/>
    <w:rsid w:val="00E376FE"/>
    <w:rsid w:val="00EC04FE"/>
    <w:rsid w:val="00EE684E"/>
    <w:rsid w:val="00F00B46"/>
    <w:rsid w:val="00F02081"/>
    <w:rsid w:val="00F54B43"/>
    <w:rsid w:val="00F61167"/>
    <w:rsid w:val="00F80546"/>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paragraph" w:styleId="ListParagraph">
    <w:name w:val="List Paragraph"/>
    <w:basedOn w:val="Normal"/>
    <w:uiPriority w:val="34"/>
    <w:qFormat/>
    <w:rsid w:val="00AF47DD"/>
    <w:pPr>
      <w:ind w:left="720"/>
      <w:contextualSpacing/>
    </w:pPr>
  </w:style>
  <w:style w:type="character" w:customStyle="1" w:styleId="Heading1Char">
    <w:name w:val="Heading 1 Char"/>
    <w:link w:val="Heading1"/>
    <w:rsid w:val="00AF47DD"/>
    <w:rPr>
      <w:kern w:val="28"/>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paragraph" w:styleId="ListParagraph">
    <w:name w:val="List Paragraph"/>
    <w:basedOn w:val="Normal"/>
    <w:uiPriority w:val="34"/>
    <w:qFormat/>
    <w:rsid w:val="00AF47DD"/>
    <w:pPr>
      <w:ind w:left="720"/>
      <w:contextualSpacing/>
    </w:pPr>
  </w:style>
  <w:style w:type="character" w:customStyle="1" w:styleId="Heading1Char">
    <w:name w:val="Heading 1 Char"/>
    <w:link w:val="Heading1"/>
    <w:rsid w:val="00AF47DD"/>
    <w:rPr>
      <w:kern w:val="28"/>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eesc.europa.eu/fr/agenda/our-events/events/forum-europeen-sur-la-migration-4e-reunion/webstreaming" TargetMode="External"/><Relationship Id="rId26" Type="http://schemas.openxmlformats.org/officeDocument/2006/relationships/hyperlink" Target="http://www.eesc.europa.eu/fr/our-work/opinions-information-reports/opinions/vers-une-politique-coherente-de-lue-en-matiere-dimmigration-de-main-doeuvre-sous-langle-de-la-carte-bleue-europeenne" TargetMode="External"/><Relationship Id="rId3" Type="http://schemas.openxmlformats.org/officeDocument/2006/relationships/customXml" Target="../customXml/item3.xml"/><Relationship Id="rId21" Type="http://schemas.openxmlformats.org/officeDocument/2006/relationships/hyperlink" Target="http://www.eesc.europa.eu/fr/agenda/our-events/events/linnovation-sociale-pour-lintegration-des-refugie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esc.europa.eu/en/programme-1" TargetMode="External"/><Relationship Id="rId25" Type="http://schemas.openxmlformats.org/officeDocument/2006/relationships/hyperlink" Target="https://www.eesc.europa.eu/fr/our-work/opinions-information-reports/opinions/etat-de-la-mise-en-oeuvre-de-la-legislation-en-matiere-dimmigration-legale" TargetMode="External"/><Relationship Id="rId2" Type="http://schemas.openxmlformats.org/officeDocument/2006/relationships/customXml" Target="../customXml/item2.xml"/><Relationship Id="rId16" Type="http://schemas.openxmlformats.org/officeDocument/2006/relationships/hyperlink" Target="http://www.eesc.europa.eu/fr/agenda/our-events/events/forum-europeen-sur-la-migration-4e-reunion" TargetMode="External"/><Relationship Id="rId20" Type="http://schemas.openxmlformats.org/officeDocument/2006/relationships/hyperlink" Target="https://ec.europa.eu/home-affairs/sites/homeaffairs/files/e-library/documents/policies/legal-migration/integration/docs/20171220_european_partnership_for_integration_en.pdf" TargetMode="External"/><Relationship Id="rId29"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eesc.europa.eu/fr/agenda/our-events/events/la-societe-civile-vient-en-aide-aux-refugies-et-aux-migran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eesc.europa.eu/fr/agenda/our-events/events/fonds-de-lue-pour-lintegration-comment-mieux-soutenir-les-personnes-issues-de-limmigration" TargetMode="External"/><Relationship Id="rId28" Type="http://schemas.openxmlformats.org/officeDocument/2006/relationships/hyperlink" Target="http://www.eesc.europa.eu/fr/news-media/eesc-info" TargetMode="External"/><Relationship Id="rId10" Type="http://schemas.openxmlformats.org/officeDocument/2006/relationships/settings" Target="settings.xml"/><Relationship Id="rId19" Type="http://schemas.openxmlformats.org/officeDocument/2006/relationships/hyperlink" Target="https://ec.europa.eu/home-affairs/what-we-do/policies/legal-migration/european-dialogue-skills-and-migration/integration-pact_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hyperlink" Target="https://www.eesc.europa.eu/fr/agenda/our-events/events/la-mise-en-oeuvre-de-la-legislation-en-matiere-dimmigration-legale" TargetMode="External"/><Relationship Id="rId27" Type="http://schemas.openxmlformats.org/officeDocument/2006/relationships/hyperlink" Target="http://www.eesc.europa.eu/fr/our-work/opinions-information-reports/opinions/lintegration-des-refugies-dans-lu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RCSZ5D2JPTA3-4-386</_dlc_DocId>
    <_dlc_DocIdUrl xmlns="8975caae-a2e4-4a1b-856a-87d8a7cad937">
      <Url>http://dm/EESC/2018/_layouts/DocIdRedir.aspx?ID=RCSZ5D2JPTA3-4-386</Url>
      <Description>RCSZ5D2JPTA3-4-386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2018-03-07T12:00:00+00:00</ProductionDate>
    <DocumentNumber xmlns="72fbe377-228b-440d-9c80-c8fc7584a534">1235</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55</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2928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D2667066-FA6F-4215-B18F-EB127D458700}">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72fbe377-228b-440d-9c80-c8fc7584a534"/>
  </ds:schemaRefs>
</ds:datastoreItem>
</file>

<file path=customXml/itemProps4.xml><?xml version="1.0" encoding="utf-8"?>
<ds:datastoreItem xmlns:ds="http://schemas.openxmlformats.org/officeDocument/2006/customXml" ds:itemID="{770E915D-7C3F-4E65-A330-854564ADC7E4}">
  <ds:schemaRefs>
    <ds:schemaRef ds:uri="http://schemas.microsoft.com/sharepoint/events"/>
  </ds:schemaRefs>
</ds:datastoreItem>
</file>

<file path=customXml/itemProps5.xml><?xml version="1.0" encoding="utf-8"?>
<ds:datastoreItem xmlns:ds="http://schemas.openxmlformats.org/officeDocument/2006/customXml" ds:itemID="{AD1D1D32-8831-45C1-B526-2CC48E26B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FF26F6-0C5A-48C0-B593-296F0470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6940</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CP 17 EN India</vt:lpstr>
    </vt:vector>
  </TitlesOfParts>
  <Company>CESE-CdR</Company>
  <LinksUpToDate>false</LinksUpToDate>
  <CharactersWithSpaces>7833</CharactersWithSpaces>
  <SharedDoc>false</SharedDoc>
  <HLinks>
    <vt:vector size="66" baseType="variant">
      <vt:variant>
        <vt:i4>2228292</vt:i4>
      </vt:variant>
      <vt:variant>
        <vt:i4>6</vt:i4>
      </vt:variant>
      <vt:variant>
        <vt:i4>0</vt:i4>
      </vt:variant>
      <vt:variant>
        <vt:i4>5</vt:i4>
      </vt:variant>
      <vt:variant>
        <vt:lpwstr>mailto:press@eesc.europa.eu</vt:lpwstr>
      </vt:variant>
      <vt:variant>
        <vt:lpwstr/>
      </vt:variant>
      <vt:variant>
        <vt:i4>5111816</vt:i4>
      </vt:variant>
      <vt:variant>
        <vt:i4>3</vt:i4>
      </vt:variant>
      <vt:variant>
        <vt:i4>0</vt:i4>
      </vt:variant>
      <vt:variant>
        <vt:i4>5</vt:i4>
      </vt:variant>
      <vt:variant>
        <vt:lpwstr>http://www.eesc.europa.eu/fr/news-media/eesc-info</vt:lpwstr>
      </vt:variant>
      <vt:variant>
        <vt:lpwstr/>
      </vt:variant>
      <vt:variant>
        <vt:i4>7143463</vt:i4>
      </vt:variant>
      <vt:variant>
        <vt:i4>0</vt:i4>
      </vt:variant>
      <vt:variant>
        <vt:i4>0</vt:i4>
      </vt:variant>
      <vt:variant>
        <vt:i4>5</vt:i4>
      </vt:variant>
      <vt:variant>
        <vt:lpwstr>http://www.eesc.europa.eu/nl/node/56308</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4392</vt:i4>
      </vt:variant>
      <vt:variant>
        <vt:i4>1026</vt:i4>
      </vt:variant>
      <vt:variant>
        <vt:i4>1</vt:i4>
      </vt:variant>
      <vt:variant>
        <vt:lpwstr>http://www.eesc.europa.eu/resources/toolip/img/2011/08/23/ico-twitter.gif</vt:lpwstr>
      </vt:variant>
      <vt:variant>
        <vt:lpwstr/>
      </vt:variant>
      <vt:variant>
        <vt:i4>2818165</vt:i4>
      </vt:variant>
      <vt:variant>
        <vt:i4>4615</vt:i4>
      </vt:variant>
      <vt:variant>
        <vt:i4>1027</vt:i4>
      </vt:variant>
      <vt:variant>
        <vt:i4>1</vt:i4>
      </vt:variant>
      <vt:variant>
        <vt:lpwstr>http://www.eesc.europa.eu/resources/toolip/img/2011/08/23/ico-facebook.gif</vt:lpwstr>
      </vt:variant>
      <vt:variant>
        <vt:lpwstr/>
      </vt:variant>
      <vt:variant>
        <vt:i4>3997811</vt:i4>
      </vt:variant>
      <vt:variant>
        <vt:i4>4795</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9 - Forum sur la migration</dc:title>
  <dc:subject>Communiqué de presse</dc:subject>
  <dc:creator>Agata Berdys</dc:creator>
  <cp:keywords>EESC-2018-01235-00-00-CP-TRA-EN</cp:keywords>
  <dc:description>Rapporteur:  - Original language: EN - Date of document: 07/03/2018 - Date of meeting:  - External documents:  - Administrator:  LUI LAURA IRENA</dc:description>
  <cp:lastModifiedBy>Laura Irena Lui</cp:lastModifiedBy>
  <cp:revision>2</cp:revision>
  <cp:lastPrinted>2014-02-24T16:16:00Z</cp:lastPrinted>
  <dcterms:created xsi:type="dcterms:W3CDTF">2018-03-08T08:52:00Z</dcterms:created>
  <dcterms:modified xsi:type="dcterms:W3CDTF">2018-03-08T08:52:00Z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06/03/2018</vt:lpwstr>
  </property>
  <property fmtid="{D5CDD505-2E9C-101B-9397-08002B2CF9AE}" pid="4" name="Pref_Time">
    <vt:lpwstr>15:21:58</vt:lpwstr>
  </property>
  <property fmtid="{D5CDD505-2E9C-101B-9397-08002B2CF9AE}" pid="5" name="Pref_User">
    <vt:lpwstr>mkop</vt:lpwstr>
  </property>
  <property fmtid="{D5CDD505-2E9C-101B-9397-08002B2CF9AE}" pid="6" name="Pref_FileName">
    <vt:lpwstr>EESC-2018-01235-00-00-CP-ORI.docx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be80a2f1-babf-4482-b49d-561bc82d90c9</vt:lpwstr>
  </property>
  <property fmtid="{D5CDD505-2E9C-101B-9397-08002B2CF9AE}" pid="9" name="DocumentType_0">
    <vt:lpwstr>CP|de8ad211-9e8d-408b-8324-674d21bb7d18</vt:lpwstr>
  </property>
  <property fmtid="{D5CDD505-2E9C-101B-9397-08002B2CF9AE}" pid="10" name="AvailableTranslations">
    <vt:lpwstr>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1235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2928</vt:i4>
  </property>
  <property fmtid="{D5CDD505-2E9C-101B-9397-08002B2CF9AE}" pid="34" name="DocumentYear">
    <vt:i4>2018</vt:i4>
  </property>
  <property fmtid="{D5CDD505-2E9C-101B-9397-08002B2CF9AE}" pid="35" name="DocumentLanguage">
    <vt:lpwstr>8;#FR|d2afafd3-4c81-4f60-8f52-ee33f2f54ff3</vt:lpwstr>
  </property>
</Properties>
</file>