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4" w:rsidRPr="0084292A" w:rsidRDefault="00DA0C0C" w:rsidP="00142802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Estudo afirma que os serviços transfronteiriços estimulam o crescimento</w:t>
      </w:r>
    </w:p>
    <w:p w:rsidR="00142802" w:rsidRPr="0084292A" w:rsidRDefault="002D1935" w:rsidP="00142802">
      <w:pPr>
        <w:spacing w:after="240"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De acordo com o novo estudo encomendado pelo Comité Económico e Social Europeu, os serviços transfronteiriços criam novos postos de trabalho e crescimento económico, sendo positivos para todos os países da UE e para diferentes tipos de postos de trabalho – tanto os de utilização intensiva de mão de obra como os de utilização intensiva de conhecimentos. O referido documento demonstra que é benéfico para a economia da UE evitar uma regulamentação estrita do mercado interno dos serviços transfronteiriços. Uma redução de 1% da parte correspondente aos serviços transfronteiriços custaria à economia da UE cerca de 8 mil milhões de euros.</w:t>
      </w:r>
    </w:p>
    <w:p w:rsidR="00703AA2" w:rsidRPr="00C95DD3" w:rsidRDefault="00703AA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Em 2014, quase 11 milhões de postos de trabalho na UE dependiam da exportação de serviços transfronteiriços. Desde 2000, o número de trabalhadores dependentes dos serviços transfronteiriços quase duplicou. Enquanto o emprego total na UE cresceu 5,5%, o emprego dependente dos serviços transfronteiriços aumentou 94%, o que</w:t>
      </w:r>
      <w:r w:rsidR="00E345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demonstra claramente o impacto positivo destes na economia da UE. Os pa</w:t>
      </w:r>
      <w:bookmarkStart w:id="0" w:name="_GoBack"/>
      <w:bookmarkEnd w:id="0"/>
      <w:r>
        <w:rPr>
          <w:rFonts w:asciiTheme="minorHAnsi" w:hAnsiTheme="minorHAnsi"/>
        </w:rPr>
        <w:t xml:space="preserve">íses coma proporção mais elevada de serviços transfronteiriços registaram um crescimento muito mais acentuado do emprego e do PIB do que os países menos ativos no mercado dos serviços transfronteiriços. </w:t>
      </w:r>
    </w:p>
    <w:p w:rsidR="00703AA2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«O estudo demonstra que os serviços transfronteiriços não constituem </w:t>
      </w:r>
      <w:r>
        <w:rPr>
          <w:rFonts w:asciiTheme="minorHAnsi" w:hAnsiTheme="minorHAnsi"/>
          <w:i/>
          <w:iCs/>
        </w:rPr>
        <w:t>dumping</w:t>
      </w:r>
      <w:r>
        <w:rPr>
          <w:rFonts w:asciiTheme="minorHAnsi" w:hAnsiTheme="minorHAnsi"/>
        </w:rPr>
        <w:t xml:space="preserve"> social nem um perigo para as economias dos Estados-Membros. Uma regulamentação mais estrita dos serviços transfronteiriços teria um impacto negativo na economia e comprometeria a integridade do mercado único», afirmou Peter Clever, vice-presidente do Grupo dos Empregadores.</w:t>
      </w:r>
    </w:p>
    <w:p w:rsidR="009C0298" w:rsidRPr="00C95DD3" w:rsidRDefault="0014280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 acordo com o documento – contrariamente à perceção do público em geral –, 3 em cada 4 postos de trabalho no setor dos serviços transfronteiriços estão localizados nos pa</w:t>
      </w:r>
      <w:r w:rsidR="00E3450E">
        <w:rPr>
          <w:rFonts w:asciiTheme="minorHAnsi" w:hAnsiTheme="minorHAnsi"/>
        </w:rPr>
        <w:t>íses da UE-15.</w:t>
      </w:r>
      <w:r>
        <w:rPr>
          <w:rFonts w:asciiTheme="minorHAnsi" w:hAnsiTheme="minorHAnsi"/>
        </w:rPr>
        <w:t xml:space="preserve"> Quase 40% dos destacamentos de trabalhadores ocorreram entre países com níveis salariais elevados. Isto revela que os serviços transfronteiriços beneficiam as economias de todos os Estados-Membros da UE. Em 2014, o valor acrescentado total dependente das exportações de serviços transfronteiriços atingiu 625 mil milhões de euros nos 28 Estados-Membros.</w:t>
      </w:r>
    </w:p>
    <w:p w:rsidR="009C0298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Além disso, os serviços transfronteiriços não se limitam aos postos de trabalho com utilização intensiva de mão de obra e salários baixos. A proporção de postos de trabalho nos setores com utilização intensiva de conhecimentos dependentes dos serviços transfronteiriços aumentou quase tanto como a proporção de postos de trabalho com utilização intensiva de mão de obra.</w:t>
      </w:r>
    </w:p>
    <w:p w:rsidR="00964F65" w:rsidRPr="008D1CDD" w:rsidRDefault="00964F65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Também ressalta da investigação efetuada que os países com a proporção mais elevada de serviços transfronteiriços têm, em média, um rácio mais baixo de pessoas em risco de pobreza e exclusão social, registando níveis mais elevados de felicidade e de satisfação com a vida.</w:t>
      </w:r>
      <w:r w:rsidR="00040642" w:rsidRPr="00040642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42" w:rsidRPr="00260E65" w:rsidRDefault="00040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On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ZK6On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040642" w:rsidRPr="00260E65" w:rsidRDefault="000406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2F3" w:rsidRPr="008D1CDD" w:rsidRDefault="009C0298" w:rsidP="00964F65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estudo foi elaborado pelo grupo de reflexão alemão IW Consult e encomendado pelo Comité Económico e Social Europeu a pedido do Grupo dos Empregadores. O documento pode ser descarregado aqui: </w:t>
      </w:r>
      <w:hyperlink r:id="rId7" w:history="1">
        <w:r>
          <w:rPr>
            <w:rStyle w:val="Hyperlink"/>
            <w:rFonts w:asciiTheme="minorHAnsi" w:hAnsiTheme="minorHAnsi"/>
          </w:rPr>
          <w:t>https://europa.eu/!yQ36mK</w:t>
        </w:r>
      </w:hyperlink>
    </w:p>
    <w:sectPr w:rsidR="00C532F3" w:rsidRPr="008D1CDD" w:rsidSect="00ED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D17D2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D17D2">
      <w:fldChar w:fldCharType="begin"/>
    </w:r>
    <w:r w:rsidR="007D17D2">
      <w:instrText xml:space="preserve"> NUMPAGES </w:instrText>
    </w:r>
    <w:r w:rsidR="007D17D2">
      <w:fldChar w:fldCharType="separate"/>
    </w:r>
    <w:r w:rsidR="007D17D2">
      <w:rPr>
        <w:noProof/>
      </w:rPr>
      <w:instrText>1</w:instrText>
    </w:r>
    <w:r w:rsidR="007D17D2">
      <w:rPr>
        <w:noProof/>
      </w:rPr>
      <w:fldChar w:fldCharType="end"/>
    </w:r>
    <w:r>
      <w:instrText xml:space="preserve"> </w:instrText>
    </w:r>
    <w:r>
      <w:fldChar w:fldCharType="separate"/>
    </w:r>
    <w:r w:rsidR="007D17D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040642"/>
    <w:rsid w:val="00142802"/>
    <w:rsid w:val="00202851"/>
    <w:rsid w:val="002D1935"/>
    <w:rsid w:val="0049113F"/>
    <w:rsid w:val="004A026E"/>
    <w:rsid w:val="00502F90"/>
    <w:rsid w:val="00703AA2"/>
    <w:rsid w:val="007D17D2"/>
    <w:rsid w:val="007D2EC5"/>
    <w:rsid w:val="0084292A"/>
    <w:rsid w:val="00877476"/>
    <w:rsid w:val="008B1C53"/>
    <w:rsid w:val="008D1CDD"/>
    <w:rsid w:val="009648B6"/>
    <w:rsid w:val="00964F65"/>
    <w:rsid w:val="009C0298"/>
    <w:rsid w:val="00A178DE"/>
    <w:rsid w:val="00B70A54"/>
    <w:rsid w:val="00C532F3"/>
    <w:rsid w:val="00C95DD3"/>
    <w:rsid w:val="00D22DDD"/>
    <w:rsid w:val="00D337D6"/>
    <w:rsid w:val="00DA0C0C"/>
    <w:rsid w:val="00E3450E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128D"/>
  <w15:docId w15:val="{2B42C914-97DA-4063-A3C7-37D0743A9F63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pt-PT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pt-PT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pt-PT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pt-PT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pt-PT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pt-PT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pt-PT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pt-PT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pt-PT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pt-PT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pt-PT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opa.eu/!yQ36m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CTJJHAUHWN5E-724024958-3127</_dlc_DocId>
    <_dlc_DocIdUrl xmlns="bfc960a6-20da-4c94-8684-71380fca093b">
      <Url>http://dm2016/eesc/2019/_layouts/15/DocIdRedir.aspx?ID=CTJJHAUHWN5E-724024958-3127</Url>
      <Description>CTJJHAUHWN5E-724024958-3127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2019-06-13T12:00:00+00:00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5730A-4734-4F98-9701-41FAB8E7FF34}"/>
</file>

<file path=customXml/itemProps2.xml><?xml version="1.0" encoding="utf-8"?>
<ds:datastoreItem xmlns:ds="http://schemas.openxmlformats.org/officeDocument/2006/customXml" ds:itemID="{DF88ADAA-652D-4634-94C4-C9F83A3A0A9E}"/>
</file>

<file path=customXml/itemProps3.xml><?xml version="1.0" encoding="utf-8"?>
<ds:datastoreItem xmlns:ds="http://schemas.openxmlformats.org/officeDocument/2006/customXml" ds:itemID="{1EBC0997-58A6-4536-ABC5-ADE5773DB896}"/>
</file>

<file path=customXml/itemProps4.xml><?xml version="1.0" encoding="utf-8"?>
<ds:datastoreItem xmlns:ds="http://schemas.openxmlformats.org/officeDocument/2006/customXml" ds:itemID="{8CBE314E-BD36-46F9-857F-394C0C8E5A11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Serviços transfronteiriços CI final</dc:title>
  <dc:subject>Trabalhos consultivos, diversos</dc:subject>
  <dc:creator>ljar</dc:creator>
  <cp:keywords>EESC-2019-02761-00-00-TCD-TRA-EN</cp:keywords>
  <dc:description>Rapporteur:  - Original language: EN - Date of document: 13/06/2019 - Date of meeting:  - External documents:  - Administrator: M. Jarosz Leszek</dc:description>
  <cp:lastModifiedBy>emat</cp:lastModifiedBy>
  <cp:revision>6</cp:revision>
  <dcterms:created xsi:type="dcterms:W3CDTF">2019-06-06T14:10:00Z</dcterms:created>
  <dcterms:modified xsi:type="dcterms:W3CDTF">2019-06-13T15:30:00Z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5f975068-58cd-4520-a3bb-994b8d021d7b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CS|72f9705b-0217-4fd3-bea2-cbc7ed80e26e;MT|7df99101-6854-4a26-b53a-b88c0da02c26;EN|f2175f21-25d7-44a3-96da-d6a61b075e1b;IT|0774613c-01ed-4e5d-a25d-11d2388de825;ES|e7a6b05b-ae16-40c8-add9-68b64b03aeba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63;#MT|7df99101-6854-4a26-b53a-b88c0da02c26;#46;#CS|72f9705b-0217-4fd3-bea2-cbc7ed80e26e;#8;#TCD|cd9d6eb6-3f4f-424a-b2d1-57c9d450eaaf;#7;#Final|ea5e6674-7b27-4bac-b091-73adbb394efe;#17;#ES|e7a6b05b-ae16-40c8-add9-68b64b03aeba;#5;#Unrestricted|826e22d7-d029-4ec0-a450-0c28ff673572;#4;#EN|f2175f21-25d7-44a3-96da-d6a61b075e1b;#2;#TRA|150d2a88-1431-44e6-a8ca-0bb753ab8672;#1;#EESC|422833ec-8d7e-4e65-8e4e-8bed07ffb729;#21;#IT|0774613c-01ed-4e5d-a25d-11d2388de825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64;#PT|50ccc04a-eadd-42ae-a0cb-acaf45f812ba</vt:lpwstr>
  </property>
  <property fmtid="{D5CDD505-2E9C-101B-9397-08002B2CF9AE}" pid="38" name="_docset_NoMedatataSyncRequired">
    <vt:lpwstr>False</vt:lpwstr>
  </property>
</Properties>
</file>