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AE" w:rsidRPr="00B711A5" w:rsidRDefault="000073AE" w:rsidP="000073AE">
      <w:pPr>
        <w:jc w:val="both"/>
        <w:rPr>
          <w:rFonts w:ascii="Verdana" w:hAnsi="Verdana"/>
          <w:b/>
          <w:sz w:val="18"/>
          <w:szCs w:val="18"/>
          <w:lang w:val="en-GB"/>
        </w:rPr>
      </w:pPr>
    </w:p>
    <w:p w:rsidR="000073AE" w:rsidRPr="00B711A5" w:rsidRDefault="000073AE" w:rsidP="000073AE">
      <w:pPr>
        <w:jc w:val="both"/>
        <w:rPr>
          <w:rFonts w:ascii="Verdana" w:hAnsi="Verdana"/>
          <w:b/>
          <w:lang w:val="en-GB"/>
        </w:rPr>
      </w:pPr>
    </w:p>
    <w:p w:rsidR="00842BE9" w:rsidRPr="005B27EC" w:rsidRDefault="005B27EC" w:rsidP="000073AE">
      <w:pPr>
        <w:jc w:val="both"/>
        <w:rPr>
          <w:rFonts w:ascii="Verdana" w:hAnsi="Verdana"/>
          <w:b/>
          <w:sz w:val="16"/>
          <w:szCs w:val="16"/>
          <w:lang w:val="en-GB"/>
        </w:rPr>
      </w:pPr>
      <w:r w:rsidRPr="005B27EC">
        <w:rPr>
          <w:rFonts w:ascii="Verdana" w:hAnsi="Verdana"/>
          <w:b/>
          <w:sz w:val="16"/>
          <w:szCs w:val="16"/>
          <w:lang w:val="en-GB"/>
        </w:rPr>
        <w:t>Ref/n</w:t>
      </w:r>
      <w:r w:rsidR="00842BE9" w:rsidRPr="005B27EC">
        <w:rPr>
          <w:rFonts w:ascii="Verdana" w:hAnsi="Verdana"/>
          <w:b/>
          <w:sz w:val="16"/>
          <w:szCs w:val="16"/>
          <w:lang w:val="en-GB"/>
        </w:rPr>
        <w:t xml:space="preserve">o. </w:t>
      </w:r>
      <w:r w:rsidR="000E7AB2">
        <w:rPr>
          <w:rFonts w:ascii="Verdana" w:hAnsi="Verdana"/>
          <w:b/>
          <w:sz w:val="16"/>
          <w:szCs w:val="16"/>
          <w:lang w:val="en-GB"/>
        </w:rPr>
        <w:t>20</w:t>
      </w:r>
      <w:r w:rsidR="00FA08DA">
        <w:rPr>
          <w:rFonts w:ascii="Verdana" w:hAnsi="Verdana"/>
          <w:b/>
          <w:sz w:val="16"/>
          <w:szCs w:val="16"/>
          <w:lang w:val="en-GB"/>
        </w:rPr>
        <w:t>/2021</w:t>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9F0017">
        <w:rPr>
          <w:rFonts w:ascii="Verdana" w:hAnsi="Verdana"/>
          <w:b/>
          <w:sz w:val="16"/>
          <w:szCs w:val="16"/>
          <w:lang w:val="en-GB"/>
        </w:rPr>
        <w:t>27</w:t>
      </w:r>
      <w:r w:rsidR="00FA08DA">
        <w:rPr>
          <w:rFonts w:ascii="Verdana" w:hAnsi="Verdana"/>
          <w:b/>
          <w:sz w:val="16"/>
          <w:szCs w:val="16"/>
          <w:lang w:val="en-GB"/>
        </w:rPr>
        <w:t xml:space="preserve"> </w:t>
      </w:r>
      <w:r w:rsidR="009F0017">
        <w:rPr>
          <w:rFonts w:ascii="Verdana" w:hAnsi="Verdana"/>
          <w:b/>
          <w:sz w:val="16"/>
          <w:szCs w:val="16"/>
          <w:lang w:val="en-GB"/>
        </w:rPr>
        <w:t>April</w:t>
      </w:r>
      <w:r w:rsidR="00FA08DA">
        <w:rPr>
          <w:rFonts w:ascii="Verdana" w:hAnsi="Verdana"/>
          <w:b/>
          <w:sz w:val="16"/>
          <w:szCs w:val="16"/>
          <w:lang w:val="en-GB"/>
        </w:rPr>
        <w:t xml:space="preserve"> 2021</w:t>
      </w:r>
    </w:p>
    <w:p w:rsidR="00842BE9" w:rsidRPr="00B711A5" w:rsidRDefault="00842BE9" w:rsidP="000073AE">
      <w:pPr>
        <w:jc w:val="both"/>
        <w:rPr>
          <w:rFonts w:ascii="Verdana" w:hAnsi="Verdana"/>
          <w:b/>
          <w:lang w:val="en-GB"/>
        </w:rPr>
      </w:pPr>
    </w:p>
    <w:p w:rsidR="00842BE9" w:rsidRPr="00B711A5" w:rsidRDefault="00842BE9" w:rsidP="000073AE">
      <w:pPr>
        <w:jc w:val="both"/>
        <w:rPr>
          <w:rFonts w:ascii="Verdana" w:hAnsi="Verdana"/>
          <w:b/>
          <w:lang w:val="en-GB"/>
        </w:rPr>
      </w:pPr>
    </w:p>
    <w:p w:rsidR="0083568E" w:rsidRPr="00DC480B" w:rsidRDefault="009F0017" w:rsidP="00842BE9">
      <w:pPr>
        <w:jc w:val="center"/>
        <w:rPr>
          <w:rFonts w:ascii="Verdana" w:hAnsi="Verdana"/>
          <w:b/>
          <w:color w:val="0070C0"/>
          <w:lang w:val="en-GB"/>
        </w:rPr>
      </w:pPr>
      <w:r>
        <w:rPr>
          <w:rFonts w:ascii="Verdana" w:hAnsi="Verdana"/>
          <w:b/>
          <w:bCs/>
          <w:color w:val="0070C0"/>
          <w:lang w:val="en-GB"/>
        </w:rPr>
        <w:t>Conference on the Future of Europe – The EESC calls for a new narrative with civil society in the driving seat</w:t>
      </w:r>
    </w:p>
    <w:p w:rsidR="00DC480B" w:rsidRDefault="00DC480B" w:rsidP="00842BE9">
      <w:pPr>
        <w:jc w:val="center"/>
        <w:rPr>
          <w:rFonts w:ascii="Verdana" w:hAnsi="Verdana"/>
          <w:b/>
          <w:color w:val="0070C0"/>
          <w:lang w:val="en-GB"/>
        </w:rPr>
      </w:pPr>
    </w:p>
    <w:p w:rsidR="001570D4" w:rsidRPr="00FE4F63" w:rsidRDefault="009F0017" w:rsidP="001570D4">
      <w:pPr>
        <w:jc w:val="both"/>
        <w:rPr>
          <w:lang w:val="en-GB"/>
        </w:rPr>
      </w:pPr>
      <w:r>
        <w:rPr>
          <w:rFonts w:ascii="Verdana" w:hAnsi="Verdana"/>
          <w:b/>
          <w:bCs/>
          <w:color w:val="002060"/>
          <w:sz w:val="20"/>
          <w:szCs w:val="20"/>
          <w:lang w:val="en-GB"/>
        </w:rPr>
        <w:t>The European Economic and Social Committee (EESC) adopted at its April plenary session a resolution on the Conference on the Future of Europe</w:t>
      </w:r>
      <w:r w:rsidRPr="009F0017">
        <w:rPr>
          <w:rFonts w:ascii="Verdana" w:hAnsi="Verdana"/>
          <w:b/>
          <w:bCs/>
          <w:color w:val="002060"/>
          <w:sz w:val="20"/>
          <w:szCs w:val="20"/>
          <w:lang w:val="en-GB"/>
        </w:rPr>
        <w:t xml:space="preserve"> in which it calls on </w:t>
      </w:r>
      <w:r w:rsidR="00964205">
        <w:rPr>
          <w:rFonts w:ascii="Verdana" w:hAnsi="Verdana"/>
          <w:b/>
          <w:bCs/>
          <w:color w:val="002060"/>
          <w:sz w:val="20"/>
          <w:szCs w:val="20"/>
          <w:lang w:val="en-GB"/>
        </w:rPr>
        <w:t>"</w:t>
      </w:r>
      <w:r w:rsidRPr="009F0017">
        <w:rPr>
          <w:rFonts w:ascii="Verdana" w:hAnsi="Verdana"/>
          <w:b/>
          <w:bCs/>
          <w:color w:val="002060"/>
          <w:sz w:val="20"/>
          <w:szCs w:val="20"/>
          <w:lang w:val="en-GB"/>
        </w:rPr>
        <w:t xml:space="preserve">a new narrative </w:t>
      </w:r>
      <w:r w:rsidR="00964205">
        <w:rPr>
          <w:rFonts w:ascii="Verdana" w:hAnsi="Verdana"/>
          <w:b/>
          <w:bCs/>
          <w:color w:val="002060"/>
          <w:sz w:val="20"/>
          <w:szCs w:val="20"/>
          <w:lang w:val="en-GB"/>
        </w:rPr>
        <w:t xml:space="preserve">grounded on the realities of everyday life" </w:t>
      </w:r>
      <w:r>
        <w:rPr>
          <w:rFonts w:ascii="Verdana" w:hAnsi="Verdana"/>
          <w:b/>
          <w:bCs/>
          <w:color w:val="002060"/>
          <w:sz w:val="20"/>
          <w:szCs w:val="20"/>
          <w:lang w:val="en-GB"/>
        </w:rPr>
        <w:t xml:space="preserve">to </w:t>
      </w:r>
      <w:r w:rsidRPr="009F0017">
        <w:rPr>
          <w:rFonts w:ascii="Verdana" w:hAnsi="Verdana"/>
          <w:b/>
          <w:bCs/>
          <w:color w:val="002060"/>
          <w:sz w:val="20"/>
          <w:szCs w:val="20"/>
          <w:lang w:val="en-GB"/>
        </w:rPr>
        <w:t xml:space="preserve">reconnect and engage with European citizens. For this, </w:t>
      </w:r>
      <w:bookmarkStart w:id="0" w:name="_GoBack"/>
      <w:bookmarkEnd w:id="0"/>
      <w:r w:rsidRPr="009F0017">
        <w:rPr>
          <w:rFonts w:ascii="Verdana" w:hAnsi="Verdana"/>
          <w:b/>
          <w:bCs/>
          <w:color w:val="002060"/>
          <w:sz w:val="20"/>
          <w:szCs w:val="20"/>
          <w:lang w:val="en-GB"/>
        </w:rPr>
        <w:t xml:space="preserve">according to the resolution, it is essential to </w:t>
      </w:r>
      <w:r w:rsidR="00964205">
        <w:rPr>
          <w:rFonts w:ascii="Verdana" w:hAnsi="Verdana"/>
          <w:b/>
          <w:bCs/>
          <w:color w:val="002060"/>
          <w:sz w:val="20"/>
          <w:szCs w:val="20"/>
          <w:lang w:val="en-GB"/>
        </w:rPr>
        <w:t>ensure that organised civil society is involved and plays a major role.</w:t>
      </w:r>
    </w:p>
    <w:p w:rsidR="00AF2837" w:rsidRDefault="00AF2837" w:rsidP="00AF2837">
      <w:pPr>
        <w:jc w:val="both"/>
        <w:rPr>
          <w:rFonts w:ascii="Verdana" w:hAnsi="Verdana"/>
          <w:b/>
          <w:sz w:val="20"/>
          <w:szCs w:val="20"/>
          <w:lang w:val="en-GB"/>
        </w:rPr>
      </w:pPr>
    </w:p>
    <w:p w:rsidR="0023575B" w:rsidRDefault="00964205" w:rsidP="0023575B">
      <w:pPr>
        <w:spacing w:after="240"/>
        <w:jc w:val="both"/>
        <w:rPr>
          <w:rFonts w:ascii="Verdana" w:hAnsi="Verdana"/>
          <w:sz w:val="18"/>
          <w:szCs w:val="18"/>
          <w:lang w:val="en-GB"/>
        </w:rPr>
      </w:pPr>
      <w:r w:rsidRPr="00964205">
        <w:rPr>
          <w:rFonts w:ascii="Verdana" w:hAnsi="Verdana"/>
          <w:sz w:val="18"/>
          <w:szCs w:val="18"/>
          <w:lang w:val="en-GB"/>
        </w:rPr>
        <w:t xml:space="preserve">The resolution adopted by the EESC </w:t>
      </w:r>
      <w:r w:rsidR="00A87097">
        <w:rPr>
          <w:rFonts w:ascii="Verdana" w:hAnsi="Verdana"/>
          <w:sz w:val="18"/>
          <w:szCs w:val="18"/>
          <w:lang w:val="en-GB"/>
        </w:rPr>
        <w:t xml:space="preserve">with the title </w:t>
      </w:r>
      <w:r w:rsidRPr="00A87097">
        <w:rPr>
          <w:rFonts w:ascii="Verdana" w:hAnsi="Verdana"/>
          <w:i/>
          <w:sz w:val="18"/>
          <w:szCs w:val="18"/>
          <w:lang w:val="en-GB"/>
        </w:rPr>
        <w:t>A new narrative for Europe</w:t>
      </w:r>
      <w:r w:rsidRPr="00964205">
        <w:rPr>
          <w:rFonts w:ascii="Verdana" w:hAnsi="Verdana"/>
          <w:sz w:val="18"/>
          <w:szCs w:val="18"/>
          <w:lang w:val="en-GB"/>
        </w:rPr>
        <w:t xml:space="preserve"> contains a series of recommendations to make the most of the opportunity presented by the </w:t>
      </w:r>
      <w:r w:rsidR="00FA1B26">
        <w:rPr>
          <w:rFonts w:ascii="Verdana" w:hAnsi="Verdana"/>
          <w:sz w:val="18"/>
          <w:szCs w:val="18"/>
          <w:lang w:val="en-GB"/>
        </w:rPr>
        <w:t xml:space="preserve">upcoming </w:t>
      </w:r>
      <w:r w:rsidRPr="00964205">
        <w:rPr>
          <w:rFonts w:ascii="Verdana" w:hAnsi="Verdana"/>
          <w:sz w:val="18"/>
          <w:szCs w:val="18"/>
          <w:lang w:val="en-GB"/>
        </w:rPr>
        <w:t>Conference on the Future of Europe</w:t>
      </w:r>
      <w:r w:rsidR="00A87097">
        <w:rPr>
          <w:rFonts w:ascii="Verdana" w:hAnsi="Verdana"/>
          <w:sz w:val="18"/>
          <w:szCs w:val="18"/>
          <w:lang w:val="en-GB"/>
        </w:rPr>
        <w:t xml:space="preserve"> (</w:t>
      </w:r>
      <w:proofErr w:type="spellStart"/>
      <w:r w:rsidR="00A87097">
        <w:rPr>
          <w:rFonts w:ascii="Verdana" w:hAnsi="Verdana"/>
          <w:sz w:val="18"/>
          <w:szCs w:val="18"/>
          <w:lang w:val="en-GB"/>
        </w:rPr>
        <w:t>CoFoE</w:t>
      </w:r>
      <w:proofErr w:type="spellEnd"/>
      <w:r w:rsidR="00A87097">
        <w:rPr>
          <w:rFonts w:ascii="Verdana" w:hAnsi="Verdana"/>
          <w:sz w:val="18"/>
          <w:szCs w:val="18"/>
          <w:lang w:val="en-GB"/>
        </w:rPr>
        <w:t>)</w:t>
      </w:r>
      <w:r w:rsidRPr="00964205">
        <w:rPr>
          <w:rFonts w:ascii="Verdana" w:hAnsi="Verdana"/>
          <w:sz w:val="18"/>
          <w:szCs w:val="18"/>
          <w:lang w:val="en-GB"/>
        </w:rPr>
        <w:t xml:space="preserve"> to design a more prosperous, sustainable and equitable future for the EU</w:t>
      </w:r>
      <w:r w:rsidR="00CA6773" w:rsidRPr="00CA6773">
        <w:rPr>
          <w:rFonts w:ascii="Verdana" w:hAnsi="Verdana"/>
          <w:sz w:val="18"/>
          <w:szCs w:val="18"/>
          <w:lang w:val="en-GB"/>
        </w:rPr>
        <w:t>.</w:t>
      </w:r>
      <w:r w:rsidR="00A87097">
        <w:rPr>
          <w:rFonts w:ascii="Verdana" w:hAnsi="Verdana"/>
          <w:sz w:val="18"/>
          <w:szCs w:val="18"/>
          <w:lang w:val="en-GB"/>
        </w:rPr>
        <w:t xml:space="preserve"> </w:t>
      </w:r>
      <w:r w:rsidR="00A87097" w:rsidRPr="00A87097">
        <w:rPr>
          <w:rFonts w:ascii="Verdana" w:hAnsi="Verdana"/>
          <w:sz w:val="18"/>
          <w:szCs w:val="18"/>
          <w:lang w:val="en-GB"/>
        </w:rPr>
        <w:t xml:space="preserve">The document also claims a relevant role for organized civil society and, consequently, for the EESC as the best placed </w:t>
      </w:r>
      <w:r w:rsidR="00A87097">
        <w:rPr>
          <w:rFonts w:ascii="Verdana" w:hAnsi="Verdana"/>
          <w:sz w:val="18"/>
          <w:szCs w:val="18"/>
          <w:lang w:val="en-GB"/>
        </w:rPr>
        <w:t xml:space="preserve">body </w:t>
      </w:r>
      <w:r w:rsidR="00A87097" w:rsidRPr="00A87097">
        <w:rPr>
          <w:rFonts w:ascii="Verdana" w:hAnsi="Verdana"/>
          <w:sz w:val="18"/>
          <w:szCs w:val="18"/>
          <w:lang w:val="en-GB"/>
        </w:rPr>
        <w:t xml:space="preserve">to </w:t>
      </w:r>
      <w:r w:rsidR="0023575B">
        <w:rPr>
          <w:rFonts w:ascii="Verdana" w:hAnsi="Verdana"/>
          <w:sz w:val="18"/>
          <w:szCs w:val="18"/>
          <w:lang w:val="en-GB"/>
        </w:rPr>
        <w:t>"</w:t>
      </w:r>
      <w:r w:rsidR="00A87097" w:rsidRPr="00A87097">
        <w:rPr>
          <w:rFonts w:ascii="Verdana" w:hAnsi="Verdana"/>
          <w:sz w:val="18"/>
          <w:szCs w:val="18"/>
          <w:lang w:val="en-GB"/>
        </w:rPr>
        <w:t>effectively involve the organized civil society as it has the respective networks to do so".</w:t>
      </w:r>
      <w:r w:rsidR="0023575B" w:rsidRPr="0023575B">
        <w:rPr>
          <w:rFonts w:ascii="Verdana" w:hAnsi="Verdana"/>
          <w:sz w:val="18"/>
          <w:szCs w:val="18"/>
          <w:lang w:val="en-GB"/>
        </w:rPr>
        <w:t xml:space="preserve"> </w:t>
      </w:r>
    </w:p>
    <w:p w:rsidR="00F46D91" w:rsidRDefault="00F46D91" w:rsidP="0023575B">
      <w:pPr>
        <w:spacing w:after="240"/>
        <w:jc w:val="both"/>
        <w:rPr>
          <w:rFonts w:ascii="Verdana" w:hAnsi="Verdana"/>
          <w:sz w:val="18"/>
          <w:szCs w:val="18"/>
          <w:lang w:val="en-GB"/>
        </w:rPr>
      </w:pPr>
      <w:r w:rsidRPr="00F46D91">
        <w:rPr>
          <w:rFonts w:ascii="Verdana" w:hAnsi="Verdana"/>
          <w:sz w:val="18"/>
          <w:szCs w:val="18"/>
          <w:lang w:val="en-GB"/>
        </w:rPr>
        <w:t xml:space="preserve">The President of the EESC, </w:t>
      </w:r>
      <w:r w:rsidR="0023575B" w:rsidRPr="0023575B">
        <w:rPr>
          <w:rFonts w:ascii="Verdana" w:hAnsi="Verdana"/>
          <w:b/>
          <w:sz w:val="18"/>
          <w:szCs w:val="18"/>
          <w:lang w:val="en-GB"/>
        </w:rPr>
        <w:t>Christa Schweng</w:t>
      </w:r>
      <w:r w:rsidR="0023575B">
        <w:rPr>
          <w:rFonts w:ascii="Verdana" w:hAnsi="Verdana"/>
          <w:sz w:val="18"/>
          <w:szCs w:val="18"/>
          <w:lang w:val="en-GB"/>
        </w:rPr>
        <w:t xml:space="preserve">, </w:t>
      </w:r>
      <w:r w:rsidR="007D1BEF">
        <w:rPr>
          <w:rFonts w:ascii="Verdana" w:hAnsi="Verdana"/>
          <w:sz w:val="18"/>
          <w:szCs w:val="18"/>
          <w:lang w:val="en-GB"/>
        </w:rPr>
        <w:t>stressed</w:t>
      </w:r>
      <w:r w:rsidR="0023575B">
        <w:rPr>
          <w:rFonts w:ascii="Verdana" w:hAnsi="Verdana"/>
          <w:sz w:val="18"/>
          <w:szCs w:val="18"/>
          <w:lang w:val="en-GB"/>
        </w:rPr>
        <w:t xml:space="preserve"> the importance of </w:t>
      </w:r>
      <w:r>
        <w:rPr>
          <w:rFonts w:ascii="Verdana" w:hAnsi="Verdana"/>
          <w:sz w:val="18"/>
          <w:szCs w:val="18"/>
          <w:lang w:val="en-GB"/>
        </w:rPr>
        <w:t xml:space="preserve">achieving </w:t>
      </w:r>
      <w:r w:rsidR="0023575B">
        <w:rPr>
          <w:rFonts w:ascii="Verdana" w:hAnsi="Verdana"/>
          <w:sz w:val="18"/>
          <w:szCs w:val="18"/>
          <w:lang w:val="en-GB"/>
        </w:rPr>
        <w:t xml:space="preserve">tangible outcomes: </w:t>
      </w:r>
      <w:r w:rsidR="0023575B" w:rsidRPr="0023575B">
        <w:rPr>
          <w:rFonts w:ascii="Verdana" w:hAnsi="Verdana"/>
          <w:i/>
          <w:sz w:val="18"/>
          <w:szCs w:val="18"/>
          <w:lang w:val="en-GB"/>
        </w:rPr>
        <w:t>"The Conference must make concrete and measurable progress and not just consist of non-binding discussions; that means the ideas expressed during the Conference events should result in concrete recommendations for EU actions"</w:t>
      </w:r>
      <w:r w:rsidR="0023575B">
        <w:rPr>
          <w:rFonts w:ascii="Verdana" w:hAnsi="Verdana"/>
          <w:sz w:val="18"/>
          <w:szCs w:val="18"/>
          <w:lang w:val="en-GB"/>
        </w:rPr>
        <w:t>, she said</w:t>
      </w:r>
      <w:r w:rsidR="0023575B" w:rsidRPr="0023575B">
        <w:rPr>
          <w:rFonts w:ascii="Verdana" w:hAnsi="Verdana"/>
          <w:sz w:val="18"/>
          <w:szCs w:val="18"/>
          <w:lang w:val="en-GB"/>
        </w:rPr>
        <w:t xml:space="preserve">. </w:t>
      </w:r>
    </w:p>
    <w:p w:rsidR="0023575B" w:rsidRDefault="0023575B" w:rsidP="0023575B">
      <w:pPr>
        <w:spacing w:after="240"/>
        <w:jc w:val="both"/>
        <w:rPr>
          <w:rFonts w:ascii="Verdana" w:hAnsi="Verdana"/>
          <w:sz w:val="18"/>
          <w:szCs w:val="18"/>
          <w:lang w:val="en-GB"/>
        </w:rPr>
      </w:pPr>
      <w:r>
        <w:rPr>
          <w:rFonts w:ascii="Verdana" w:hAnsi="Verdana"/>
          <w:sz w:val="18"/>
          <w:szCs w:val="18"/>
          <w:lang w:val="en-GB"/>
        </w:rPr>
        <w:t xml:space="preserve">Ms Schweng also insisted on the need to </w:t>
      </w:r>
      <w:r w:rsidR="007D1BEF">
        <w:rPr>
          <w:rFonts w:ascii="Verdana" w:hAnsi="Verdana"/>
          <w:sz w:val="18"/>
          <w:szCs w:val="18"/>
          <w:lang w:val="en-GB"/>
        </w:rPr>
        <w:t>regain citizens' ownership of the EU</w:t>
      </w:r>
      <w:r>
        <w:rPr>
          <w:rFonts w:ascii="Verdana" w:hAnsi="Verdana"/>
          <w:sz w:val="18"/>
          <w:szCs w:val="18"/>
          <w:lang w:val="en-GB"/>
        </w:rPr>
        <w:t xml:space="preserve">: </w:t>
      </w:r>
      <w:r w:rsidRPr="0023575B">
        <w:rPr>
          <w:rFonts w:ascii="Verdana" w:hAnsi="Verdana"/>
          <w:i/>
          <w:sz w:val="18"/>
          <w:szCs w:val="18"/>
          <w:lang w:val="en-GB"/>
        </w:rPr>
        <w:t>"The future of Europe also needs a new, positive narrative. We have to prove and remind that Europe is a great place to be and to prosper. Moreover, the voice of the organised European civil society cannot be side-lined: if we really want to bring the European project back to citizens, civil society should be in a driving seat"</w:t>
      </w:r>
      <w:r>
        <w:rPr>
          <w:rFonts w:ascii="Verdana" w:hAnsi="Verdana"/>
          <w:sz w:val="18"/>
          <w:szCs w:val="18"/>
          <w:lang w:val="en-GB"/>
        </w:rPr>
        <w:t>.</w:t>
      </w:r>
    </w:p>
    <w:p w:rsidR="00557B15" w:rsidRPr="00557B15" w:rsidRDefault="00557B15" w:rsidP="0023575B">
      <w:pPr>
        <w:spacing w:after="240"/>
        <w:jc w:val="both"/>
        <w:rPr>
          <w:rFonts w:ascii="Verdana" w:hAnsi="Verdana"/>
          <w:b/>
          <w:sz w:val="18"/>
          <w:szCs w:val="18"/>
          <w:lang w:val="en-GB"/>
        </w:rPr>
      </w:pPr>
      <w:r w:rsidRPr="00557B15">
        <w:rPr>
          <w:rFonts w:ascii="Verdana" w:hAnsi="Verdana"/>
          <w:b/>
          <w:sz w:val="18"/>
          <w:szCs w:val="18"/>
          <w:lang w:val="en-GB"/>
        </w:rPr>
        <w:t>Competitiveness and inclusiveness</w:t>
      </w:r>
    </w:p>
    <w:p w:rsidR="00FB0BB1" w:rsidRDefault="00FA1B26" w:rsidP="00CA6773">
      <w:pPr>
        <w:spacing w:after="240"/>
        <w:jc w:val="both"/>
        <w:rPr>
          <w:rFonts w:ascii="Verdana" w:hAnsi="Verdana"/>
          <w:sz w:val="18"/>
          <w:szCs w:val="18"/>
          <w:lang w:val="en-GB"/>
        </w:rPr>
      </w:pPr>
      <w:r>
        <w:rPr>
          <w:rFonts w:ascii="Verdana" w:hAnsi="Verdana"/>
          <w:sz w:val="18"/>
          <w:szCs w:val="18"/>
          <w:lang w:val="en-GB"/>
        </w:rPr>
        <w:t>Among other aspects, the resolution outlines the need of a "fair and sustainable recovery from the COVID-19 crisis that paves the way to a more inclusive society and builds long-term competitiveness".</w:t>
      </w:r>
      <w:r w:rsidR="00FB0BB1">
        <w:rPr>
          <w:rFonts w:ascii="Verdana" w:hAnsi="Verdana"/>
          <w:sz w:val="18"/>
          <w:szCs w:val="18"/>
          <w:lang w:val="en-GB"/>
        </w:rPr>
        <w:t xml:space="preserve"> In the view of the EESC, the impact of the pandemic has highlighted the need of a common European approach: "COVID-19 also made clear that sustainable competitiveness has to be supported and that investment in quality health, care, education and social services have to be increased across the EU". </w:t>
      </w:r>
    </w:p>
    <w:p w:rsidR="00FA1B26" w:rsidRDefault="00FB0BB1" w:rsidP="00CA6773">
      <w:pPr>
        <w:spacing w:after="240"/>
        <w:jc w:val="both"/>
        <w:rPr>
          <w:rFonts w:ascii="Verdana" w:hAnsi="Verdana"/>
          <w:sz w:val="18"/>
          <w:szCs w:val="18"/>
          <w:lang w:val="en-GB"/>
        </w:rPr>
      </w:pPr>
      <w:r>
        <w:rPr>
          <w:rFonts w:ascii="Verdana" w:hAnsi="Verdana"/>
          <w:sz w:val="18"/>
          <w:szCs w:val="18"/>
          <w:lang w:val="en-GB"/>
        </w:rPr>
        <w:t>The adopted text</w:t>
      </w:r>
      <w:r w:rsidR="00FA1B26">
        <w:rPr>
          <w:rFonts w:ascii="Verdana" w:hAnsi="Verdana"/>
          <w:sz w:val="18"/>
          <w:szCs w:val="18"/>
          <w:lang w:val="en-GB"/>
        </w:rPr>
        <w:t xml:space="preserve"> also recognizes the "paramount importance" of the double green and digital transition and the need </w:t>
      </w:r>
      <w:r>
        <w:rPr>
          <w:rFonts w:ascii="Verdana" w:hAnsi="Verdana"/>
          <w:sz w:val="18"/>
          <w:szCs w:val="18"/>
          <w:lang w:val="en-GB"/>
        </w:rPr>
        <w:t xml:space="preserve">to use the opportunity </w:t>
      </w:r>
      <w:r w:rsidR="00F46D91">
        <w:rPr>
          <w:rFonts w:ascii="Verdana" w:hAnsi="Verdana"/>
          <w:sz w:val="18"/>
          <w:szCs w:val="18"/>
          <w:lang w:val="en-GB"/>
        </w:rPr>
        <w:t>represented by</w:t>
      </w:r>
      <w:r w:rsidR="0023575B">
        <w:rPr>
          <w:rFonts w:ascii="Verdana" w:hAnsi="Verdana"/>
          <w:sz w:val="18"/>
          <w:szCs w:val="18"/>
          <w:lang w:val="en-GB"/>
        </w:rPr>
        <w:t xml:space="preserve"> the </w:t>
      </w:r>
      <w:proofErr w:type="spellStart"/>
      <w:r>
        <w:rPr>
          <w:rFonts w:ascii="Verdana" w:hAnsi="Verdana"/>
          <w:sz w:val="18"/>
          <w:szCs w:val="18"/>
          <w:lang w:val="en-GB"/>
        </w:rPr>
        <w:t>CoFoE</w:t>
      </w:r>
      <w:proofErr w:type="spellEnd"/>
      <w:r>
        <w:rPr>
          <w:rFonts w:ascii="Verdana" w:hAnsi="Verdana"/>
          <w:sz w:val="18"/>
          <w:szCs w:val="18"/>
          <w:lang w:val="en-GB"/>
        </w:rPr>
        <w:t xml:space="preserve"> </w:t>
      </w:r>
      <w:r w:rsidR="0023575B">
        <w:rPr>
          <w:rFonts w:ascii="Verdana" w:hAnsi="Verdana"/>
          <w:sz w:val="18"/>
          <w:szCs w:val="18"/>
          <w:lang w:val="en-GB"/>
        </w:rPr>
        <w:t>to modernise and transform the EU's</w:t>
      </w:r>
      <w:r>
        <w:rPr>
          <w:rFonts w:ascii="Verdana" w:hAnsi="Verdana"/>
          <w:sz w:val="18"/>
          <w:szCs w:val="18"/>
          <w:lang w:val="en-GB"/>
        </w:rPr>
        <w:t xml:space="preserve"> industrial sectors and their supply chains, so that they remain competitive in a world of lower emissions. </w:t>
      </w:r>
    </w:p>
    <w:p w:rsidR="00FB0BB1" w:rsidRDefault="00FB0BB1" w:rsidP="00CA6773">
      <w:pPr>
        <w:spacing w:after="240"/>
        <w:jc w:val="both"/>
        <w:rPr>
          <w:rFonts w:ascii="Verdana" w:hAnsi="Verdana"/>
          <w:sz w:val="18"/>
          <w:szCs w:val="18"/>
          <w:lang w:val="en-GB"/>
        </w:rPr>
      </w:pPr>
      <w:r>
        <w:rPr>
          <w:rFonts w:ascii="Verdana" w:hAnsi="Verdana"/>
          <w:sz w:val="18"/>
          <w:szCs w:val="18"/>
          <w:lang w:val="en-GB"/>
        </w:rPr>
        <w:t>At the same time, the EESC insists</w:t>
      </w:r>
      <w:r w:rsidR="00194E9C">
        <w:rPr>
          <w:rFonts w:ascii="Verdana" w:hAnsi="Verdana"/>
          <w:sz w:val="18"/>
          <w:szCs w:val="18"/>
          <w:lang w:val="en-GB"/>
        </w:rPr>
        <w:t xml:space="preserve"> also</w:t>
      </w:r>
      <w:r>
        <w:rPr>
          <w:rFonts w:ascii="Verdana" w:hAnsi="Verdana"/>
          <w:sz w:val="18"/>
          <w:szCs w:val="18"/>
          <w:lang w:val="en-GB"/>
        </w:rPr>
        <w:t xml:space="preserve"> on the importance of </w:t>
      </w:r>
      <w:r w:rsidR="00194E9C">
        <w:rPr>
          <w:rFonts w:ascii="Verdana" w:hAnsi="Verdana"/>
          <w:sz w:val="18"/>
          <w:szCs w:val="18"/>
          <w:lang w:val="en-GB"/>
        </w:rPr>
        <w:t>the social partners</w:t>
      </w:r>
      <w:r>
        <w:rPr>
          <w:rFonts w:ascii="Verdana" w:hAnsi="Verdana"/>
          <w:sz w:val="18"/>
          <w:szCs w:val="18"/>
          <w:lang w:val="en-GB"/>
        </w:rPr>
        <w:t xml:space="preserve">: "Only by placing both companies and workers at the very heart of the recovery and future policies Europe can succeed. Competitiveness and inclusiveness have to go hand in hand: the best </w:t>
      </w:r>
      <w:r w:rsidR="00E6390A">
        <w:rPr>
          <w:rFonts w:ascii="Verdana" w:hAnsi="Verdana"/>
          <w:sz w:val="18"/>
          <w:szCs w:val="18"/>
          <w:lang w:val="en-GB"/>
        </w:rPr>
        <w:t>performing</w:t>
      </w:r>
      <w:r>
        <w:rPr>
          <w:rFonts w:ascii="Verdana" w:hAnsi="Verdana"/>
          <w:sz w:val="18"/>
          <w:szCs w:val="18"/>
          <w:lang w:val="en-GB"/>
        </w:rPr>
        <w:t xml:space="preserve"> Member States, from an economic point of view, are those who have the highest so</w:t>
      </w:r>
      <w:r w:rsidR="00216177">
        <w:rPr>
          <w:rFonts w:ascii="Verdana" w:hAnsi="Verdana"/>
          <w:sz w:val="18"/>
          <w:szCs w:val="18"/>
          <w:lang w:val="en-GB"/>
        </w:rPr>
        <w:t>cial standards, not vice-versa", says the resolution.</w:t>
      </w:r>
    </w:p>
    <w:p w:rsidR="00E6390A" w:rsidRDefault="00E6390A" w:rsidP="00CA6773">
      <w:pPr>
        <w:spacing w:after="240"/>
        <w:jc w:val="both"/>
        <w:rPr>
          <w:rFonts w:ascii="Verdana" w:hAnsi="Verdana"/>
          <w:sz w:val="18"/>
          <w:szCs w:val="18"/>
          <w:lang w:val="en-GB"/>
        </w:rPr>
      </w:pPr>
      <w:r>
        <w:rPr>
          <w:rFonts w:ascii="Verdana" w:hAnsi="Verdana"/>
          <w:sz w:val="18"/>
          <w:szCs w:val="18"/>
          <w:lang w:val="en-GB"/>
        </w:rPr>
        <w:lastRenderedPageBreak/>
        <w:t>As for the role of civil society</w:t>
      </w:r>
      <w:r w:rsidR="00F46D91">
        <w:rPr>
          <w:rFonts w:ascii="Verdana" w:hAnsi="Verdana"/>
          <w:sz w:val="18"/>
          <w:szCs w:val="18"/>
          <w:lang w:val="en-GB"/>
        </w:rPr>
        <w:t xml:space="preserve"> at the </w:t>
      </w:r>
      <w:proofErr w:type="spellStart"/>
      <w:r w:rsidR="00F46D91">
        <w:rPr>
          <w:rFonts w:ascii="Verdana" w:hAnsi="Verdana"/>
          <w:sz w:val="18"/>
          <w:szCs w:val="18"/>
          <w:lang w:val="en-GB"/>
        </w:rPr>
        <w:t>CoFoE</w:t>
      </w:r>
      <w:proofErr w:type="spellEnd"/>
      <w:r>
        <w:rPr>
          <w:rFonts w:ascii="Verdana" w:hAnsi="Verdana"/>
          <w:sz w:val="18"/>
          <w:szCs w:val="18"/>
          <w:lang w:val="en-GB"/>
        </w:rPr>
        <w:t xml:space="preserve">, the </w:t>
      </w:r>
      <w:r w:rsidR="00F46D91">
        <w:rPr>
          <w:rFonts w:ascii="Verdana" w:hAnsi="Verdana"/>
          <w:sz w:val="18"/>
          <w:szCs w:val="18"/>
          <w:lang w:val="en-GB"/>
        </w:rPr>
        <w:t>EESC is invited to act</w:t>
      </w:r>
      <w:r w:rsidRPr="00E6390A">
        <w:rPr>
          <w:rFonts w:ascii="Verdana" w:hAnsi="Verdana"/>
          <w:sz w:val="18"/>
          <w:szCs w:val="18"/>
          <w:lang w:val="en-GB"/>
        </w:rPr>
        <w:t xml:space="preserve"> via its members in the Conference plenary and </w:t>
      </w:r>
      <w:r w:rsidR="007D1BEF">
        <w:rPr>
          <w:rFonts w:ascii="Verdana" w:hAnsi="Verdana"/>
          <w:sz w:val="18"/>
          <w:szCs w:val="18"/>
          <w:lang w:val="en-GB"/>
        </w:rPr>
        <w:t>as</w:t>
      </w:r>
      <w:r w:rsidRPr="00E6390A">
        <w:rPr>
          <w:rFonts w:ascii="Verdana" w:hAnsi="Verdana"/>
          <w:sz w:val="18"/>
          <w:szCs w:val="18"/>
          <w:lang w:val="en-GB"/>
        </w:rPr>
        <w:t xml:space="preserve"> observers in the Executive Board as an institutional intermediary between the Conference and national organisations representing civil society</w:t>
      </w:r>
      <w:r w:rsidR="00F46D91">
        <w:rPr>
          <w:rFonts w:ascii="Verdana" w:hAnsi="Verdana"/>
          <w:sz w:val="18"/>
          <w:szCs w:val="18"/>
          <w:lang w:val="en-GB"/>
        </w:rPr>
        <w:t xml:space="preserve">. Furthermore, the EESC ask that the EU </w:t>
      </w:r>
      <w:r w:rsidR="00F46D91" w:rsidRPr="00F46D91">
        <w:rPr>
          <w:rFonts w:ascii="Verdana" w:hAnsi="Verdana"/>
          <w:sz w:val="18"/>
          <w:szCs w:val="18"/>
          <w:lang w:val="en-GB"/>
        </w:rPr>
        <w:t xml:space="preserve">supports </w:t>
      </w:r>
      <w:r w:rsidR="00F46D91">
        <w:rPr>
          <w:rFonts w:ascii="Verdana" w:hAnsi="Verdana"/>
          <w:sz w:val="18"/>
          <w:szCs w:val="18"/>
          <w:lang w:val="en-GB"/>
        </w:rPr>
        <w:t>"</w:t>
      </w:r>
      <w:r w:rsidR="00F46D91" w:rsidRPr="00F46D91">
        <w:rPr>
          <w:rFonts w:ascii="Verdana" w:hAnsi="Verdana"/>
          <w:sz w:val="18"/>
          <w:szCs w:val="18"/>
          <w:lang w:val="en-GB"/>
        </w:rPr>
        <w:t>the pivotal role played by civil society organisations in promoting and defending European values, democracy, fundamental rights and the rule of law, against increasing illiberalism, popul</w:t>
      </w:r>
      <w:r w:rsidR="00F46D91">
        <w:rPr>
          <w:rFonts w:ascii="Verdana" w:hAnsi="Verdana"/>
          <w:sz w:val="18"/>
          <w:szCs w:val="18"/>
          <w:lang w:val="en-GB"/>
        </w:rPr>
        <w:t>ism and 'shrinking civic space'".</w:t>
      </w:r>
    </w:p>
    <w:p w:rsidR="00F46D91" w:rsidRDefault="00F46D91" w:rsidP="00CA6773">
      <w:pPr>
        <w:spacing w:after="240"/>
        <w:jc w:val="both"/>
        <w:rPr>
          <w:rFonts w:ascii="Verdana" w:hAnsi="Verdana"/>
          <w:sz w:val="18"/>
          <w:szCs w:val="18"/>
          <w:lang w:val="en-GB"/>
        </w:rPr>
      </w:pPr>
      <w:r>
        <w:rPr>
          <w:rFonts w:ascii="Verdana" w:hAnsi="Verdana"/>
          <w:sz w:val="18"/>
          <w:szCs w:val="18"/>
          <w:lang w:val="en-GB"/>
        </w:rPr>
        <w:t>The overarching idea is that t</w:t>
      </w:r>
      <w:r w:rsidRPr="00F46D91">
        <w:rPr>
          <w:rFonts w:ascii="Verdana" w:hAnsi="Verdana"/>
          <w:sz w:val="18"/>
          <w:szCs w:val="18"/>
          <w:lang w:val="en-GB"/>
        </w:rPr>
        <w:t xml:space="preserve">he </w:t>
      </w:r>
      <w:proofErr w:type="spellStart"/>
      <w:r w:rsidRPr="00F46D91">
        <w:rPr>
          <w:rFonts w:ascii="Verdana" w:hAnsi="Verdana"/>
          <w:sz w:val="18"/>
          <w:szCs w:val="18"/>
          <w:lang w:val="en-GB"/>
        </w:rPr>
        <w:t>Co</w:t>
      </w:r>
      <w:r>
        <w:rPr>
          <w:rFonts w:ascii="Verdana" w:hAnsi="Verdana"/>
          <w:sz w:val="18"/>
          <w:szCs w:val="18"/>
          <w:lang w:val="en-GB"/>
        </w:rPr>
        <w:t>FoE</w:t>
      </w:r>
      <w:proofErr w:type="spellEnd"/>
      <w:r w:rsidRPr="00F46D91">
        <w:rPr>
          <w:rFonts w:ascii="Verdana" w:hAnsi="Verdana"/>
          <w:sz w:val="18"/>
          <w:szCs w:val="18"/>
          <w:lang w:val="en-GB"/>
        </w:rPr>
        <w:t xml:space="preserve"> should be the vehicle </w:t>
      </w:r>
      <w:r>
        <w:rPr>
          <w:rFonts w:ascii="Verdana" w:hAnsi="Verdana"/>
          <w:sz w:val="18"/>
          <w:szCs w:val="18"/>
          <w:lang w:val="en-GB"/>
        </w:rPr>
        <w:t>to</w:t>
      </w:r>
      <w:r w:rsidRPr="00F46D91">
        <w:rPr>
          <w:rFonts w:ascii="Verdana" w:hAnsi="Verdana"/>
          <w:sz w:val="18"/>
          <w:szCs w:val="18"/>
          <w:lang w:val="en-GB"/>
        </w:rPr>
        <w:t xml:space="preserve"> bring about long-lasting change in the EU, including an increased and more meaningful involvement of citizens and of organised civil society in the European public sphere</w:t>
      </w:r>
    </w:p>
    <w:p w:rsidR="00F46D91" w:rsidRPr="00194E9C" w:rsidRDefault="00F46D91" w:rsidP="00F751E3">
      <w:pPr>
        <w:spacing w:after="240"/>
        <w:jc w:val="both"/>
        <w:rPr>
          <w:rFonts w:ascii="Verdana" w:hAnsi="Verdana"/>
          <w:b/>
          <w:sz w:val="18"/>
          <w:szCs w:val="18"/>
          <w:lang w:val="en-GB"/>
        </w:rPr>
      </w:pPr>
      <w:r w:rsidRPr="00194E9C">
        <w:rPr>
          <w:rFonts w:ascii="Verdana" w:hAnsi="Verdana"/>
          <w:b/>
          <w:sz w:val="18"/>
          <w:szCs w:val="18"/>
          <w:lang w:val="en-GB"/>
        </w:rPr>
        <w:t>A strong political message</w:t>
      </w:r>
    </w:p>
    <w:p w:rsidR="003A6733" w:rsidRDefault="00216177" w:rsidP="00F751E3">
      <w:pPr>
        <w:spacing w:after="240"/>
        <w:jc w:val="both"/>
        <w:rPr>
          <w:rFonts w:ascii="Verdana" w:hAnsi="Verdana"/>
          <w:sz w:val="18"/>
          <w:szCs w:val="18"/>
          <w:lang w:val="en-GB"/>
        </w:rPr>
      </w:pPr>
      <w:r w:rsidRPr="00216177">
        <w:rPr>
          <w:rFonts w:ascii="Verdana" w:hAnsi="Verdana"/>
          <w:sz w:val="18"/>
          <w:szCs w:val="18"/>
          <w:lang w:val="en-GB"/>
        </w:rPr>
        <w:t xml:space="preserve">The </w:t>
      </w:r>
      <w:r>
        <w:rPr>
          <w:rFonts w:ascii="Verdana" w:hAnsi="Verdana"/>
          <w:sz w:val="18"/>
          <w:szCs w:val="18"/>
          <w:lang w:val="en-GB"/>
        </w:rPr>
        <w:t>Presidents</w:t>
      </w:r>
      <w:r w:rsidRPr="00216177">
        <w:rPr>
          <w:rFonts w:ascii="Verdana" w:hAnsi="Verdana"/>
          <w:sz w:val="18"/>
          <w:szCs w:val="18"/>
          <w:lang w:val="en-GB"/>
        </w:rPr>
        <w:t xml:space="preserve"> of the three groups represented at the EESC acted as joint rapporteurs, thus highlighting the strong consensus behind the resolution.</w:t>
      </w:r>
      <w:r>
        <w:rPr>
          <w:rFonts w:ascii="Verdana" w:hAnsi="Verdana"/>
          <w:sz w:val="18"/>
          <w:szCs w:val="18"/>
          <w:lang w:val="en-GB"/>
        </w:rPr>
        <w:t xml:space="preserve"> </w:t>
      </w:r>
      <w:r w:rsidRPr="0023575B">
        <w:rPr>
          <w:rFonts w:ascii="Verdana" w:hAnsi="Verdana"/>
          <w:b/>
          <w:sz w:val="18"/>
          <w:szCs w:val="18"/>
          <w:lang w:val="en-GB"/>
        </w:rPr>
        <w:t xml:space="preserve">Stefano </w:t>
      </w:r>
      <w:proofErr w:type="spellStart"/>
      <w:r w:rsidRPr="0023575B">
        <w:rPr>
          <w:rFonts w:ascii="Verdana" w:hAnsi="Verdana"/>
          <w:b/>
          <w:sz w:val="18"/>
          <w:szCs w:val="18"/>
          <w:lang w:val="en-GB"/>
        </w:rPr>
        <w:t>Mallia</w:t>
      </w:r>
      <w:proofErr w:type="spellEnd"/>
      <w:r>
        <w:rPr>
          <w:rFonts w:ascii="Verdana" w:hAnsi="Verdana"/>
          <w:sz w:val="18"/>
          <w:szCs w:val="18"/>
          <w:lang w:val="en-GB"/>
        </w:rPr>
        <w:t xml:space="preserve">, President of the Employers Group, mentioned the importance of the strong political message sent by the EESC: </w:t>
      </w:r>
      <w:r w:rsidRPr="0023575B">
        <w:rPr>
          <w:rFonts w:ascii="Verdana" w:hAnsi="Verdana"/>
          <w:i/>
          <w:sz w:val="18"/>
          <w:szCs w:val="18"/>
          <w:lang w:val="en-GB"/>
        </w:rPr>
        <w:t>"What we are presenting today is our vision for the EU of the next decades, a Union that efficiently focuses on the most pressing needs and expectations of European companies, workers and citizens; makes a tangible difference where it is needed the most; and effectively involves its citizens across borders"</w:t>
      </w:r>
      <w:r>
        <w:rPr>
          <w:rFonts w:ascii="Verdana" w:hAnsi="Verdana"/>
          <w:sz w:val="18"/>
          <w:szCs w:val="18"/>
          <w:lang w:val="en-GB"/>
        </w:rPr>
        <w:t xml:space="preserve">. Mr </w:t>
      </w:r>
      <w:proofErr w:type="spellStart"/>
      <w:r>
        <w:rPr>
          <w:rFonts w:ascii="Verdana" w:hAnsi="Verdana"/>
          <w:sz w:val="18"/>
          <w:szCs w:val="18"/>
          <w:lang w:val="en-GB"/>
        </w:rPr>
        <w:t>Mallia</w:t>
      </w:r>
      <w:proofErr w:type="spellEnd"/>
      <w:r>
        <w:rPr>
          <w:rFonts w:ascii="Verdana" w:hAnsi="Verdana"/>
          <w:sz w:val="18"/>
          <w:szCs w:val="18"/>
          <w:lang w:val="en-GB"/>
        </w:rPr>
        <w:t xml:space="preserve"> also insisted on the need of a strong and resilient industrial basis, a genuine digital single market and a defence of open markets and warned that </w:t>
      </w:r>
      <w:r w:rsidRPr="0023575B">
        <w:rPr>
          <w:rFonts w:ascii="Verdana" w:hAnsi="Verdana"/>
          <w:i/>
          <w:sz w:val="18"/>
          <w:szCs w:val="18"/>
          <w:lang w:val="en-GB"/>
        </w:rPr>
        <w:t>"in terms of follow-up and expectations management the EU's credibility is clearly at stake here"</w:t>
      </w:r>
      <w:r>
        <w:rPr>
          <w:rFonts w:ascii="Verdana" w:hAnsi="Verdana"/>
          <w:sz w:val="18"/>
          <w:szCs w:val="18"/>
          <w:lang w:val="en-GB"/>
        </w:rPr>
        <w:t>.</w:t>
      </w:r>
    </w:p>
    <w:p w:rsidR="0023575B" w:rsidRDefault="007C1DB2" w:rsidP="00F751E3">
      <w:pPr>
        <w:spacing w:after="240"/>
        <w:jc w:val="both"/>
        <w:rPr>
          <w:rFonts w:ascii="Verdana" w:hAnsi="Verdana"/>
          <w:sz w:val="18"/>
          <w:szCs w:val="18"/>
          <w:lang w:val="en-GB"/>
        </w:rPr>
      </w:pPr>
      <w:r w:rsidRPr="007C1DB2">
        <w:rPr>
          <w:rFonts w:ascii="Verdana" w:hAnsi="Verdana"/>
          <w:sz w:val="18"/>
          <w:szCs w:val="18"/>
          <w:lang w:val="en-GB"/>
        </w:rPr>
        <w:t xml:space="preserve">For Workers' Group President </w:t>
      </w:r>
      <w:r w:rsidRPr="007C1DB2">
        <w:rPr>
          <w:rFonts w:ascii="Verdana" w:hAnsi="Verdana"/>
          <w:b/>
          <w:sz w:val="18"/>
          <w:szCs w:val="18"/>
          <w:lang w:val="en-GB"/>
        </w:rPr>
        <w:t xml:space="preserve">Oliver </w:t>
      </w:r>
      <w:proofErr w:type="spellStart"/>
      <w:r w:rsidRPr="007C1DB2">
        <w:rPr>
          <w:rFonts w:ascii="Verdana" w:hAnsi="Verdana"/>
          <w:b/>
          <w:sz w:val="18"/>
          <w:szCs w:val="18"/>
          <w:lang w:val="en-GB"/>
        </w:rPr>
        <w:t>Röpke</w:t>
      </w:r>
      <w:proofErr w:type="spellEnd"/>
      <w:r w:rsidRPr="007C1DB2">
        <w:rPr>
          <w:rFonts w:ascii="Verdana" w:hAnsi="Verdana"/>
          <w:sz w:val="18"/>
          <w:szCs w:val="18"/>
          <w:lang w:val="en-GB"/>
        </w:rPr>
        <w:t xml:space="preserve">, the Conference can be </w:t>
      </w:r>
      <w:r w:rsidRPr="007C1DB2">
        <w:rPr>
          <w:rFonts w:ascii="Verdana" w:hAnsi="Verdana"/>
          <w:i/>
          <w:sz w:val="18"/>
          <w:szCs w:val="18"/>
          <w:lang w:val="en-GB"/>
        </w:rPr>
        <w:t>"an opportunity to give a new impetus to our vision of the Union built on strengthening the links between the people of Europe and rooted in the values of solidarity, social justice, intergenerational cooperation, gender equality, sustainable prosperity and a fair green and digital transition"</w:t>
      </w:r>
      <w:r>
        <w:rPr>
          <w:rFonts w:ascii="Verdana" w:hAnsi="Verdana"/>
          <w:sz w:val="18"/>
          <w:szCs w:val="18"/>
          <w:lang w:val="en-GB"/>
        </w:rPr>
        <w:t xml:space="preserve">. And he concluded: </w:t>
      </w:r>
      <w:r w:rsidRPr="007C1DB2">
        <w:rPr>
          <w:rFonts w:ascii="Verdana" w:hAnsi="Verdana"/>
          <w:i/>
          <w:sz w:val="18"/>
          <w:szCs w:val="18"/>
          <w:lang w:val="en-GB"/>
        </w:rPr>
        <w:t>"This is why all actors should address its deliberations with an open mind, with no foregone conclusions on next steps, with all options on the table, taking particularly into account citizens' and civil society's input and making sure that their ideas result in concrete recommendations for EU policy"</w:t>
      </w:r>
      <w:r w:rsidRPr="007C1DB2">
        <w:rPr>
          <w:rFonts w:ascii="Verdana" w:hAnsi="Verdana"/>
          <w:sz w:val="18"/>
          <w:szCs w:val="18"/>
          <w:lang w:val="en-GB"/>
        </w:rPr>
        <w:t>.</w:t>
      </w:r>
    </w:p>
    <w:p w:rsidR="0023575B" w:rsidRDefault="00E6390A" w:rsidP="00F751E3">
      <w:pPr>
        <w:spacing w:after="240"/>
        <w:jc w:val="both"/>
        <w:rPr>
          <w:rFonts w:ascii="Verdana" w:hAnsi="Verdana"/>
          <w:sz w:val="18"/>
          <w:szCs w:val="18"/>
          <w:lang w:val="en-GB"/>
        </w:rPr>
      </w:pPr>
      <w:r>
        <w:rPr>
          <w:rFonts w:ascii="Verdana" w:hAnsi="Verdana"/>
          <w:sz w:val="18"/>
          <w:szCs w:val="18"/>
          <w:lang w:val="en-GB"/>
        </w:rPr>
        <w:t xml:space="preserve">In representation of the Diversity Europe Group, its President </w:t>
      </w:r>
      <w:proofErr w:type="spellStart"/>
      <w:r w:rsidRPr="00E6390A">
        <w:rPr>
          <w:rFonts w:ascii="Verdana" w:hAnsi="Verdana"/>
          <w:b/>
          <w:sz w:val="18"/>
          <w:szCs w:val="18"/>
          <w:lang w:val="en-GB"/>
        </w:rPr>
        <w:t>Séamus</w:t>
      </w:r>
      <w:proofErr w:type="spellEnd"/>
      <w:r w:rsidRPr="00E6390A">
        <w:rPr>
          <w:rFonts w:ascii="Verdana" w:hAnsi="Verdana"/>
          <w:b/>
          <w:sz w:val="18"/>
          <w:szCs w:val="18"/>
          <w:lang w:val="en-GB"/>
        </w:rPr>
        <w:t xml:space="preserve"> Boland</w:t>
      </w:r>
      <w:r>
        <w:rPr>
          <w:rFonts w:ascii="Verdana" w:hAnsi="Verdana"/>
          <w:sz w:val="18"/>
          <w:szCs w:val="18"/>
          <w:lang w:val="en-GB"/>
        </w:rPr>
        <w:t xml:space="preserve"> outlined the social dimension of </w:t>
      </w:r>
      <w:proofErr w:type="spellStart"/>
      <w:r>
        <w:rPr>
          <w:rFonts w:ascii="Verdana" w:hAnsi="Verdana"/>
          <w:sz w:val="18"/>
          <w:szCs w:val="18"/>
          <w:lang w:val="en-GB"/>
        </w:rPr>
        <w:t>CoFoE</w:t>
      </w:r>
      <w:proofErr w:type="spellEnd"/>
      <w:r>
        <w:rPr>
          <w:rFonts w:ascii="Verdana" w:hAnsi="Verdana"/>
          <w:sz w:val="18"/>
          <w:szCs w:val="18"/>
          <w:lang w:val="en-GB"/>
        </w:rPr>
        <w:t xml:space="preserve">: </w:t>
      </w:r>
      <w:r w:rsidRPr="00E6390A">
        <w:rPr>
          <w:rFonts w:ascii="Verdana" w:hAnsi="Verdana"/>
          <w:i/>
          <w:sz w:val="18"/>
          <w:szCs w:val="18"/>
          <w:lang w:val="en-GB"/>
        </w:rPr>
        <w:t xml:space="preserve">"The Conference is an opportunity to bring about sustainable and people centred change; now is the time to leverage public support for the values of solidarity, social justice, inter-generational cooperation, </w:t>
      </w:r>
      <w:r w:rsidR="000E7AB2">
        <w:rPr>
          <w:rFonts w:ascii="Verdana" w:hAnsi="Verdana"/>
          <w:i/>
          <w:sz w:val="18"/>
          <w:szCs w:val="18"/>
          <w:lang w:val="en-GB"/>
        </w:rPr>
        <w:t>all forms of</w:t>
      </w:r>
      <w:r w:rsidRPr="00E6390A">
        <w:rPr>
          <w:rFonts w:ascii="Verdana" w:hAnsi="Verdana"/>
          <w:i/>
          <w:sz w:val="18"/>
          <w:szCs w:val="18"/>
          <w:lang w:val="en-GB"/>
        </w:rPr>
        <w:t xml:space="preserve"> equality, just green and digital transitions, in order to rethink our growth and governance models and to build a more equal society based on citizen's well-being and development beyond GDP, whilst also respecting the opinions and rights of citizens"</w:t>
      </w:r>
      <w:r>
        <w:rPr>
          <w:rFonts w:ascii="Verdana" w:hAnsi="Verdana"/>
          <w:sz w:val="18"/>
          <w:szCs w:val="18"/>
          <w:lang w:val="en-GB"/>
        </w:rPr>
        <w:t>, he said</w:t>
      </w:r>
      <w:r w:rsidRPr="00E6390A">
        <w:rPr>
          <w:rFonts w:ascii="Verdana" w:hAnsi="Verdana"/>
          <w:sz w:val="18"/>
          <w:szCs w:val="18"/>
          <w:lang w:val="en-GB"/>
        </w:rPr>
        <w:t>.</w:t>
      </w:r>
      <w:r>
        <w:rPr>
          <w:rFonts w:ascii="Verdana" w:hAnsi="Verdana"/>
          <w:sz w:val="18"/>
          <w:szCs w:val="18"/>
          <w:lang w:val="en-GB"/>
        </w:rPr>
        <w:t xml:space="preserve"> Mr Boland also insisted on the role of civil society: </w:t>
      </w:r>
      <w:r w:rsidRPr="00E6390A">
        <w:rPr>
          <w:rFonts w:ascii="Verdana" w:hAnsi="Verdana"/>
          <w:i/>
          <w:sz w:val="18"/>
          <w:szCs w:val="18"/>
          <w:lang w:val="en-GB"/>
        </w:rPr>
        <w:t>"What we want to see come out of the Conference is a genuine recognition by European and national authorities that civil society is integral to identifying solutions and has a key role in building trust, shaping public opinions and acting as positive agents of change"</w:t>
      </w:r>
      <w:r>
        <w:rPr>
          <w:rFonts w:ascii="Verdana" w:hAnsi="Verdana"/>
          <w:sz w:val="18"/>
          <w:szCs w:val="18"/>
          <w:lang w:val="en-GB"/>
        </w:rPr>
        <w:t>.</w:t>
      </w:r>
    </w:p>
    <w:p w:rsidR="000073AE" w:rsidRPr="001B29A3" w:rsidRDefault="000073AE" w:rsidP="000073AE">
      <w:pPr>
        <w:jc w:val="center"/>
        <w:rPr>
          <w:rFonts w:ascii="Verdana" w:hAnsi="Verdana"/>
          <w:b/>
          <w:sz w:val="18"/>
          <w:lang w:val="en-GB" w:eastAsia="en-GB" w:bidi="en-GB"/>
        </w:rPr>
      </w:pPr>
    </w:p>
    <w:p w:rsidR="000073AE" w:rsidRPr="001B29A3" w:rsidRDefault="000073AE" w:rsidP="000073AE">
      <w:pPr>
        <w:jc w:val="center"/>
        <w:rPr>
          <w:rFonts w:ascii="Verdana" w:hAnsi="Verdana"/>
          <w:b/>
          <w:sz w:val="18"/>
          <w:szCs w:val="18"/>
          <w:lang w:val="en-GB" w:eastAsia="en-GB" w:bidi="en-GB"/>
        </w:rPr>
      </w:pPr>
      <w:r w:rsidRPr="001B29A3">
        <w:rPr>
          <w:rFonts w:ascii="Verdana" w:hAnsi="Verdana"/>
          <w:b/>
          <w:sz w:val="18"/>
          <w:lang w:val="en-GB" w:eastAsia="en-GB" w:bidi="en-GB"/>
        </w:rPr>
        <w:t>For more information, please contact:</w:t>
      </w:r>
    </w:p>
    <w:p w:rsidR="000073AE" w:rsidRPr="001B29A3" w:rsidRDefault="000073AE" w:rsidP="000073AE">
      <w:pPr>
        <w:jc w:val="center"/>
        <w:rPr>
          <w:rFonts w:ascii="Verdana" w:hAnsi="Verdana"/>
          <w:b/>
          <w:sz w:val="18"/>
          <w:szCs w:val="18"/>
          <w:lang w:val="en-GB" w:eastAsia="en-GB" w:bidi="en-GB"/>
        </w:rPr>
      </w:pPr>
    </w:p>
    <w:p w:rsidR="000073AE" w:rsidRPr="001B29A3" w:rsidRDefault="00643D44" w:rsidP="000073AE">
      <w:pPr>
        <w:jc w:val="center"/>
        <w:rPr>
          <w:rFonts w:ascii="Verdana" w:hAnsi="Verdana"/>
          <w:b/>
          <w:sz w:val="18"/>
          <w:szCs w:val="18"/>
          <w:lang w:val="en-GB" w:eastAsia="en-GB" w:bidi="en-GB"/>
        </w:rPr>
      </w:pPr>
      <w:r>
        <w:rPr>
          <w:rFonts w:ascii="Verdana" w:hAnsi="Verdana"/>
          <w:sz w:val="18"/>
          <w:lang w:val="en-GB" w:eastAsia="en-GB" w:bidi="en-GB"/>
        </w:rPr>
        <w:t>David Gippini Fournier</w:t>
      </w:r>
      <w:r w:rsidR="000073AE" w:rsidRPr="001B29A3">
        <w:rPr>
          <w:rFonts w:ascii="Verdana" w:hAnsi="Verdana"/>
          <w:sz w:val="18"/>
          <w:lang w:val="en-GB" w:eastAsia="en-GB" w:bidi="en-GB"/>
        </w:rPr>
        <w:t>, EESC Press Unit</w:t>
      </w:r>
    </w:p>
    <w:p w:rsidR="000073AE" w:rsidRPr="001B29A3" w:rsidRDefault="000073AE" w:rsidP="000073AE">
      <w:pPr>
        <w:jc w:val="center"/>
        <w:rPr>
          <w:rFonts w:ascii="Verdana" w:eastAsia="PMingLiU" w:hAnsi="Verdana"/>
          <w:sz w:val="18"/>
          <w:szCs w:val="18"/>
          <w:lang w:val="en-GB" w:eastAsia="en-GB" w:bidi="en-GB"/>
        </w:rPr>
      </w:pPr>
      <w:r w:rsidRPr="001B29A3">
        <w:rPr>
          <w:rFonts w:ascii="Verdana" w:hAnsi="Verdana"/>
          <w:sz w:val="18"/>
          <w:lang w:val="en-GB" w:eastAsia="en-GB" w:bidi="en-GB"/>
        </w:rPr>
        <w:t xml:space="preserve">Email: </w:t>
      </w:r>
      <w:hyperlink r:id="rId7">
        <w:r w:rsidRPr="001B29A3">
          <w:rPr>
            <w:rFonts w:ascii="Verdana" w:hAnsi="Verdana"/>
            <w:color w:val="0000FF"/>
            <w:sz w:val="18"/>
            <w:u w:val="single"/>
            <w:lang w:val="en-GB" w:eastAsia="en-GB" w:bidi="en-GB"/>
          </w:rPr>
          <w:t>press@eesc.europa.eu</w:t>
        </w:r>
      </w:hyperlink>
    </w:p>
    <w:p w:rsidR="000073AE" w:rsidRPr="001B29A3" w:rsidRDefault="000073AE" w:rsidP="000073AE">
      <w:pPr>
        <w:jc w:val="center"/>
        <w:rPr>
          <w:rFonts w:ascii="Verdana" w:eastAsia="PMingLiU" w:hAnsi="Verdana"/>
          <w:sz w:val="18"/>
          <w:szCs w:val="18"/>
          <w:lang w:val="en-GB" w:eastAsia="en-GB" w:bidi="en-GB"/>
        </w:rPr>
      </w:pPr>
      <w:r w:rsidRPr="001B29A3">
        <w:rPr>
          <w:rFonts w:ascii="Verdana" w:hAnsi="Verdana"/>
          <w:sz w:val="18"/>
          <w:lang w:val="en-GB" w:eastAsia="en-GB" w:bidi="en-GB"/>
        </w:rPr>
        <w:t>Tel: + 32 2 546 9</w:t>
      </w:r>
      <w:r w:rsidR="00643D44">
        <w:rPr>
          <w:rFonts w:ascii="Verdana" w:hAnsi="Verdana"/>
          <w:sz w:val="18"/>
          <w:lang w:val="en-GB" w:eastAsia="en-GB" w:bidi="en-GB"/>
        </w:rPr>
        <w:t>276</w:t>
      </w:r>
    </w:p>
    <w:p w:rsidR="000073AE" w:rsidRPr="001B29A3" w:rsidRDefault="000073AE" w:rsidP="000073AE">
      <w:pPr>
        <w:jc w:val="center"/>
        <w:rPr>
          <w:rFonts w:ascii="Verdana" w:hAnsi="Verdana"/>
          <w:b/>
          <w:color w:val="1F497D"/>
          <w:sz w:val="18"/>
          <w:lang w:val="en-GB" w:eastAsia="en-GB" w:bidi="en-GB"/>
        </w:rPr>
      </w:pPr>
      <w:r w:rsidRPr="001B29A3">
        <w:rPr>
          <w:rFonts w:ascii="Verdana" w:hAnsi="Verdana"/>
          <w:b/>
          <w:color w:val="1F497D"/>
          <w:sz w:val="18"/>
          <w:lang w:val="en-GB" w:eastAsia="en-GB" w:bidi="en-GB"/>
        </w:rPr>
        <w:t>@EESC_PRESS</w:t>
      </w:r>
    </w:p>
    <w:p w:rsidR="000073AE" w:rsidRPr="001B29A3" w:rsidRDefault="000073AE" w:rsidP="000073AE">
      <w:pPr>
        <w:jc w:val="center"/>
        <w:rPr>
          <w:rFonts w:ascii="Verdana" w:eastAsia="PMingLiU" w:hAnsi="Verdana"/>
          <w:b/>
          <w:sz w:val="18"/>
          <w:szCs w:val="18"/>
          <w:lang w:val="en-GB" w:eastAsia="en-GB" w:bidi="en-GB"/>
        </w:rPr>
      </w:pPr>
    </w:p>
    <w:p w:rsidR="00AD3EDC" w:rsidRDefault="000E7AB2" w:rsidP="00AD3EDC">
      <w:pPr>
        <w:spacing w:line="288" w:lineRule="auto"/>
        <w:jc w:val="center"/>
        <w:rPr>
          <w:rFonts w:ascii="Verdana" w:eastAsiaTheme="minorHAnsi" w:hAnsi="Verdana"/>
          <w:color w:val="1F497D"/>
          <w:sz w:val="18"/>
          <w:szCs w:val="18"/>
          <w:lang w:val="en-GB" w:eastAsia="en-US"/>
        </w:rPr>
      </w:pPr>
      <w:hyperlink r:id="rId8" w:history="1">
        <w:r w:rsidR="00AD3EDC">
          <w:rPr>
            <w:rStyle w:val="Hyperlink"/>
            <w:rFonts w:ascii="Verdana" w:hAnsi="Verdana"/>
            <w:sz w:val="18"/>
            <w:szCs w:val="18"/>
            <w:lang w:eastAsia="en-US"/>
          </w:rPr>
          <w:t xml:space="preserve">VIDEO: The EESC </w:t>
        </w:r>
        <w:proofErr w:type="spellStart"/>
        <w:r w:rsidR="00AD3EDC">
          <w:rPr>
            <w:rStyle w:val="Hyperlink"/>
            <w:rFonts w:ascii="Verdana" w:hAnsi="Verdana"/>
            <w:sz w:val="18"/>
            <w:szCs w:val="18"/>
            <w:lang w:eastAsia="en-US"/>
          </w:rPr>
          <w:t>from</w:t>
        </w:r>
        <w:proofErr w:type="spellEnd"/>
        <w:r w:rsidR="00AD3EDC">
          <w:rPr>
            <w:rStyle w:val="Hyperlink"/>
            <w:rFonts w:ascii="Verdana" w:hAnsi="Verdana"/>
            <w:sz w:val="18"/>
            <w:szCs w:val="18"/>
            <w:lang w:eastAsia="en-US"/>
          </w:rPr>
          <w:t xml:space="preserve"> the </w:t>
        </w:r>
        <w:proofErr w:type="spellStart"/>
        <w:r w:rsidR="00AD3EDC">
          <w:rPr>
            <w:rStyle w:val="Hyperlink"/>
            <w:rFonts w:ascii="Verdana" w:hAnsi="Verdana"/>
            <w:sz w:val="18"/>
            <w:szCs w:val="18"/>
            <w:lang w:eastAsia="en-US"/>
          </w:rPr>
          <w:t>inside</w:t>
        </w:r>
        <w:proofErr w:type="spellEnd"/>
      </w:hyperlink>
    </w:p>
    <w:p w:rsidR="000073AE" w:rsidRPr="001B29A3" w:rsidRDefault="000073AE" w:rsidP="00AD3EDC">
      <w:pPr>
        <w:jc w:val="center"/>
        <w:rPr>
          <w:rFonts w:ascii="Verdana" w:hAnsi="Verdana"/>
          <w:i/>
          <w:sz w:val="18"/>
          <w:szCs w:val="18"/>
          <w:lang w:val="en-GB" w:eastAsia="en-GB" w:bidi="en-GB"/>
        </w:rPr>
      </w:pPr>
    </w:p>
    <w:p w:rsidR="000073AE" w:rsidRPr="001B29A3" w:rsidRDefault="000073AE" w:rsidP="000073AE">
      <w:pPr>
        <w:rPr>
          <w:rFonts w:ascii="Verdana" w:hAnsi="Verdana"/>
          <w:i/>
          <w:sz w:val="18"/>
          <w:szCs w:val="18"/>
          <w:lang w:val="en-GB" w:eastAsia="en-GB" w:bidi="en-GB"/>
        </w:rPr>
      </w:pPr>
    </w:p>
    <w:p w:rsidR="000073AE" w:rsidRPr="00B711A5" w:rsidRDefault="000073AE" w:rsidP="000073AE">
      <w:pPr>
        <w:pBdr>
          <w:top w:val="single" w:sz="4" w:space="1" w:color="auto"/>
          <w:bottom w:val="single" w:sz="4" w:space="1" w:color="auto"/>
        </w:pBdr>
        <w:rPr>
          <w:rFonts w:ascii="Verdana" w:hAnsi="Verdana"/>
          <w:i/>
          <w:sz w:val="16"/>
          <w:szCs w:val="16"/>
          <w:lang w:val="en-GB" w:eastAsia="en-GB" w:bidi="en-GB"/>
        </w:rPr>
      </w:pPr>
      <w:r w:rsidRPr="00B711A5">
        <w:rPr>
          <w:rFonts w:ascii="Verdana" w:hAnsi="Verdana"/>
          <w:i/>
          <w:sz w:val="16"/>
          <w:lang w:val="en-GB" w:eastAsia="en-GB" w:bidi="en-GB"/>
        </w:rPr>
        <w:t xml:space="preserve">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w:t>
      </w:r>
      <w:r w:rsidRPr="00B711A5">
        <w:rPr>
          <w:rFonts w:ascii="Verdana" w:hAnsi="Verdana"/>
          <w:i/>
          <w:sz w:val="16"/>
          <w:lang w:val="en-GB" w:eastAsia="en-GB" w:bidi="en-GB"/>
        </w:rPr>
        <w:lastRenderedPageBreak/>
        <w:t>decision-makin</w:t>
      </w:r>
      <w:r w:rsidR="00842BE9" w:rsidRPr="00C4323F">
        <w:rPr>
          <w:rFonts w:ascii="Verdana" w:hAnsi="Verdana"/>
          <w:i/>
          <w:sz w:val="16"/>
          <w:lang w:val="en-GB" w:eastAsia="en-GB" w:bidi="en-GB"/>
        </w:rPr>
        <w:t>g process. The Committee has 329</w:t>
      </w:r>
      <w:r w:rsidRPr="00C4323F">
        <w:rPr>
          <w:rFonts w:ascii="Verdana" w:hAnsi="Verdana"/>
          <w:i/>
          <w:sz w:val="16"/>
          <w:lang w:val="en-GB" w:eastAsia="en-GB" w:bidi="en-GB"/>
        </w:rPr>
        <w:t xml:space="preserve"> members from across Europe, who are appointed by the Council of the European Union.</w:t>
      </w:r>
    </w:p>
    <w:p w:rsidR="00BF127D" w:rsidRPr="001B29A3" w:rsidRDefault="000E7AB2">
      <w:pPr>
        <w:rPr>
          <w:lang w:val="en-GB"/>
        </w:rPr>
      </w:pPr>
    </w:p>
    <w:sectPr w:rsidR="00BF127D" w:rsidRPr="001B29A3" w:rsidSect="00407B0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20" w:rsidRDefault="00F97620">
      <w:r>
        <w:separator/>
      </w:r>
    </w:p>
  </w:endnote>
  <w:endnote w:type="continuationSeparator" w:id="0">
    <w:p w:rsidR="00F97620" w:rsidRDefault="00F9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20" w:rsidRDefault="00F97620">
      <w:r>
        <w:separator/>
      </w:r>
    </w:p>
  </w:footnote>
  <w:footnote w:type="continuationSeparator" w:id="0">
    <w:p w:rsidR="00F97620" w:rsidRDefault="00F9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B3" w:rsidRDefault="00CA7EC1" w:rsidP="00393BB3">
    <w:pPr>
      <w:pStyle w:val="Header"/>
    </w:pPr>
    <w:r>
      <w:tab/>
    </w:r>
  </w:p>
  <w:p w:rsidR="00393BB3" w:rsidRDefault="000E7AB2" w:rsidP="00393BB3">
    <w:pPr>
      <w:pStyle w:val="Header"/>
    </w:pPr>
  </w:p>
  <w:p w:rsidR="00393BB3" w:rsidRDefault="000E7AB2" w:rsidP="00393BB3">
    <w:pPr>
      <w:pStyle w:val="Header"/>
    </w:pPr>
  </w:p>
  <w:p w:rsidR="00393BB3" w:rsidRDefault="000E7AB2" w:rsidP="00393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02" w:rsidRDefault="00CA7EC1">
    <w:pPr>
      <w:pStyle w:val="Header"/>
    </w:pPr>
    <w:r w:rsidRPr="00350F50">
      <w:rPr>
        <w:noProof/>
        <w:lang w:val="en-GB" w:eastAsia="en-GB"/>
      </w:rPr>
      <w:drawing>
        <wp:inline distT="0" distB="0" distL="0" distR="0" wp14:anchorId="650B0561" wp14:editId="72DA484E">
          <wp:extent cx="5715000" cy="1390650"/>
          <wp:effectExtent l="0" t="0" r="0" b="0"/>
          <wp:docPr id="2" name="Picture 2" descr="F:\01.PRESS RELEASES\EESC-PressReleas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EESC-PressReleas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AE"/>
    <w:rsid w:val="000073AE"/>
    <w:rsid w:val="00032445"/>
    <w:rsid w:val="00037B93"/>
    <w:rsid w:val="00043520"/>
    <w:rsid w:val="00063901"/>
    <w:rsid w:val="00084261"/>
    <w:rsid w:val="000A0A36"/>
    <w:rsid w:val="000A1144"/>
    <w:rsid w:val="000B34B1"/>
    <w:rsid w:val="000D65DF"/>
    <w:rsid w:val="000E0398"/>
    <w:rsid w:val="000E7AB2"/>
    <w:rsid w:val="000E7BB8"/>
    <w:rsid w:val="000F14EA"/>
    <w:rsid w:val="00100F40"/>
    <w:rsid w:val="00117E74"/>
    <w:rsid w:val="001240B4"/>
    <w:rsid w:val="001570D4"/>
    <w:rsid w:val="001623B0"/>
    <w:rsid w:val="00182B6F"/>
    <w:rsid w:val="00186A56"/>
    <w:rsid w:val="00194E9C"/>
    <w:rsid w:val="001B29A3"/>
    <w:rsid w:val="001B4160"/>
    <w:rsid w:val="001C0339"/>
    <w:rsid w:val="002031C4"/>
    <w:rsid w:val="002142C8"/>
    <w:rsid w:val="00216177"/>
    <w:rsid w:val="0023575B"/>
    <w:rsid w:val="00263B2C"/>
    <w:rsid w:val="00265C41"/>
    <w:rsid w:val="002D5A24"/>
    <w:rsid w:val="002F22BC"/>
    <w:rsid w:val="002F2B47"/>
    <w:rsid w:val="002F7262"/>
    <w:rsid w:val="00336C59"/>
    <w:rsid w:val="00362533"/>
    <w:rsid w:val="003658B3"/>
    <w:rsid w:val="003A2AE2"/>
    <w:rsid w:val="003A3C1D"/>
    <w:rsid w:val="003A460A"/>
    <w:rsid w:val="003A6733"/>
    <w:rsid w:val="003C2C6E"/>
    <w:rsid w:val="003D3B30"/>
    <w:rsid w:val="003E72DB"/>
    <w:rsid w:val="003F04C6"/>
    <w:rsid w:val="003F70BA"/>
    <w:rsid w:val="004A4AFB"/>
    <w:rsid w:val="004E010A"/>
    <w:rsid w:val="004F3DC0"/>
    <w:rsid w:val="00504B0D"/>
    <w:rsid w:val="005225DB"/>
    <w:rsid w:val="00557B15"/>
    <w:rsid w:val="005643C1"/>
    <w:rsid w:val="00572553"/>
    <w:rsid w:val="00587998"/>
    <w:rsid w:val="005939D2"/>
    <w:rsid w:val="005A7A21"/>
    <w:rsid w:val="005B27EC"/>
    <w:rsid w:val="005C2886"/>
    <w:rsid w:val="005D1B3D"/>
    <w:rsid w:val="00611A29"/>
    <w:rsid w:val="00616DE8"/>
    <w:rsid w:val="00643D44"/>
    <w:rsid w:val="006C4FFC"/>
    <w:rsid w:val="006C7628"/>
    <w:rsid w:val="006D7ACC"/>
    <w:rsid w:val="006E2A36"/>
    <w:rsid w:val="006F1E11"/>
    <w:rsid w:val="007232D6"/>
    <w:rsid w:val="0077786D"/>
    <w:rsid w:val="007C1DB2"/>
    <w:rsid w:val="007D1BEF"/>
    <w:rsid w:val="00821702"/>
    <w:rsid w:val="008344C3"/>
    <w:rsid w:val="008354D1"/>
    <w:rsid w:val="0083568E"/>
    <w:rsid w:val="00842BE9"/>
    <w:rsid w:val="00860D72"/>
    <w:rsid w:val="008A1595"/>
    <w:rsid w:val="008E018C"/>
    <w:rsid w:val="00901322"/>
    <w:rsid w:val="009062CB"/>
    <w:rsid w:val="00957DB5"/>
    <w:rsid w:val="00964205"/>
    <w:rsid w:val="00981DAA"/>
    <w:rsid w:val="009A08CA"/>
    <w:rsid w:val="009B5D76"/>
    <w:rsid w:val="009C7F98"/>
    <w:rsid w:val="009F0017"/>
    <w:rsid w:val="009F4514"/>
    <w:rsid w:val="00A122B7"/>
    <w:rsid w:val="00A22D43"/>
    <w:rsid w:val="00A87097"/>
    <w:rsid w:val="00AA4C9F"/>
    <w:rsid w:val="00AB7D14"/>
    <w:rsid w:val="00AC37AB"/>
    <w:rsid w:val="00AD3EDC"/>
    <w:rsid w:val="00AF2837"/>
    <w:rsid w:val="00B05FE9"/>
    <w:rsid w:val="00B42025"/>
    <w:rsid w:val="00B43BA1"/>
    <w:rsid w:val="00B62F91"/>
    <w:rsid w:val="00B711A5"/>
    <w:rsid w:val="00B97904"/>
    <w:rsid w:val="00C02244"/>
    <w:rsid w:val="00C208C1"/>
    <w:rsid w:val="00C22EC0"/>
    <w:rsid w:val="00C23B53"/>
    <w:rsid w:val="00C4323F"/>
    <w:rsid w:val="00C569F1"/>
    <w:rsid w:val="00C96635"/>
    <w:rsid w:val="00CA6773"/>
    <w:rsid w:val="00CA7EC1"/>
    <w:rsid w:val="00CE0D4C"/>
    <w:rsid w:val="00CF00CF"/>
    <w:rsid w:val="00D01530"/>
    <w:rsid w:val="00D53A04"/>
    <w:rsid w:val="00D5468A"/>
    <w:rsid w:val="00D65E31"/>
    <w:rsid w:val="00D74E1F"/>
    <w:rsid w:val="00DC480B"/>
    <w:rsid w:val="00DD5FAF"/>
    <w:rsid w:val="00DE7FE6"/>
    <w:rsid w:val="00E1578D"/>
    <w:rsid w:val="00E22943"/>
    <w:rsid w:val="00E53D68"/>
    <w:rsid w:val="00E6390A"/>
    <w:rsid w:val="00E80152"/>
    <w:rsid w:val="00EA2599"/>
    <w:rsid w:val="00EC7F29"/>
    <w:rsid w:val="00EE47D4"/>
    <w:rsid w:val="00F027A1"/>
    <w:rsid w:val="00F11A6D"/>
    <w:rsid w:val="00F34D72"/>
    <w:rsid w:val="00F37B39"/>
    <w:rsid w:val="00F41082"/>
    <w:rsid w:val="00F448A7"/>
    <w:rsid w:val="00F46D91"/>
    <w:rsid w:val="00F7123C"/>
    <w:rsid w:val="00F751E3"/>
    <w:rsid w:val="00F91817"/>
    <w:rsid w:val="00F97620"/>
    <w:rsid w:val="00FA08DA"/>
    <w:rsid w:val="00FA1B26"/>
    <w:rsid w:val="00FA7778"/>
    <w:rsid w:val="00FB0BB1"/>
    <w:rsid w:val="00FC588B"/>
    <w:rsid w:val="00FF182E"/>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8508"/>
  <w15:chartTrackingRefBased/>
  <w15:docId w15:val="{C05E18BA-4D00-40E2-9141-DE9801A4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AE"/>
    <w:pPr>
      <w:spacing w:after="0" w:line="240" w:lineRule="auto"/>
    </w:pPr>
    <w:rPr>
      <w:rFonts w:ascii="Times New Roman" w:eastAsia="Calibri" w:hAnsi="Times New Roman" w:cs="Times New Roman"/>
      <w:sz w:val="24"/>
      <w:szCs w:val="24"/>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73AE"/>
    <w:rPr>
      <w:color w:val="0000FF"/>
      <w:u w:val="single"/>
    </w:rPr>
  </w:style>
  <w:style w:type="paragraph" w:styleId="ListParagraph">
    <w:name w:val="List Paragraph"/>
    <w:basedOn w:val="Normal"/>
    <w:uiPriority w:val="34"/>
    <w:qFormat/>
    <w:rsid w:val="000073AE"/>
    <w:pPr>
      <w:ind w:left="720"/>
      <w:contextualSpacing/>
    </w:pPr>
  </w:style>
  <w:style w:type="paragraph" w:styleId="Header">
    <w:name w:val="header"/>
    <w:basedOn w:val="Normal"/>
    <w:link w:val="HeaderChar"/>
    <w:uiPriority w:val="99"/>
    <w:unhideWhenUsed/>
    <w:rsid w:val="000073AE"/>
    <w:pPr>
      <w:tabs>
        <w:tab w:val="center" w:pos="4680"/>
        <w:tab w:val="right" w:pos="9360"/>
      </w:tabs>
    </w:pPr>
  </w:style>
  <w:style w:type="character" w:customStyle="1" w:styleId="HeaderChar">
    <w:name w:val="Header Char"/>
    <w:basedOn w:val="DefaultParagraphFont"/>
    <w:link w:val="Header"/>
    <w:uiPriority w:val="99"/>
    <w:rsid w:val="000073AE"/>
    <w:rPr>
      <w:rFonts w:ascii="Times New Roman" w:eastAsia="Calibri" w:hAnsi="Times New Roman" w:cs="Times New Roman"/>
      <w:sz w:val="24"/>
      <w:szCs w:val="24"/>
      <w:lang w:val="fr-BE" w:eastAsia="fr-BE"/>
    </w:rPr>
  </w:style>
  <w:style w:type="paragraph" w:customStyle="1" w:styleId="Default">
    <w:name w:val="Default"/>
    <w:rsid w:val="000073A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842BE9"/>
    <w:rPr>
      <w:sz w:val="16"/>
      <w:szCs w:val="16"/>
    </w:rPr>
  </w:style>
  <w:style w:type="paragraph" w:styleId="CommentText">
    <w:name w:val="annotation text"/>
    <w:basedOn w:val="Normal"/>
    <w:link w:val="CommentTextChar"/>
    <w:uiPriority w:val="99"/>
    <w:semiHidden/>
    <w:unhideWhenUsed/>
    <w:rsid w:val="00842BE9"/>
    <w:rPr>
      <w:sz w:val="20"/>
      <w:szCs w:val="20"/>
    </w:rPr>
  </w:style>
  <w:style w:type="character" w:customStyle="1" w:styleId="CommentTextChar">
    <w:name w:val="Comment Text Char"/>
    <w:basedOn w:val="DefaultParagraphFont"/>
    <w:link w:val="CommentText"/>
    <w:uiPriority w:val="99"/>
    <w:semiHidden/>
    <w:rsid w:val="00842BE9"/>
    <w:rPr>
      <w:rFonts w:ascii="Times New Roman" w:eastAsia="Calibri" w:hAnsi="Times New Roman" w:cs="Times New Roman"/>
      <w:sz w:val="20"/>
      <w:szCs w:val="20"/>
      <w:lang w:val="fr-BE" w:eastAsia="fr-BE"/>
    </w:rPr>
  </w:style>
  <w:style w:type="paragraph" w:styleId="CommentSubject">
    <w:name w:val="annotation subject"/>
    <w:basedOn w:val="CommentText"/>
    <w:next w:val="CommentText"/>
    <w:link w:val="CommentSubjectChar"/>
    <w:uiPriority w:val="99"/>
    <w:semiHidden/>
    <w:unhideWhenUsed/>
    <w:rsid w:val="00842BE9"/>
    <w:rPr>
      <w:b/>
      <w:bCs/>
    </w:rPr>
  </w:style>
  <w:style w:type="character" w:customStyle="1" w:styleId="CommentSubjectChar">
    <w:name w:val="Comment Subject Char"/>
    <w:basedOn w:val="CommentTextChar"/>
    <w:link w:val="CommentSubject"/>
    <w:uiPriority w:val="99"/>
    <w:semiHidden/>
    <w:rsid w:val="00842BE9"/>
    <w:rPr>
      <w:rFonts w:ascii="Times New Roman" w:eastAsia="Calibri" w:hAnsi="Times New Roman" w:cs="Times New Roman"/>
      <w:b/>
      <w:bCs/>
      <w:sz w:val="20"/>
      <w:szCs w:val="20"/>
      <w:lang w:val="fr-BE" w:eastAsia="fr-BE"/>
    </w:rPr>
  </w:style>
  <w:style w:type="paragraph" w:styleId="BalloonText">
    <w:name w:val="Balloon Text"/>
    <w:basedOn w:val="Normal"/>
    <w:link w:val="BalloonTextChar"/>
    <w:uiPriority w:val="99"/>
    <w:semiHidden/>
    <w:unhideWhenUsed/>
    <w:rsid w:val="00842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E9"/>
    <w:rPr>
      <w:rFonts w:ascii="Segoe UI" w:eastAsia="Calibri" w:hAnsi="Segoe UI" w:cs="Segoe UI"/>
      <w:sz w:val="18"/>
      <w:szCs w:val="1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4084">
      <w:bodyDiv w:val="1"/>
      <w:marLeft w:val="0"/>
      <w:marRight w:val="0"/>
      <w:marTop w:val="0"/>
      <w:marBottom w:val="0"/>
      <w:divBdr>
        <w:top w:val="none" w:sz="0" w:space="0" w:color="auto"/>
        <w:left w:val="none" w:sz="0" w:space="0" w:color="auto"/>
        <w:bottom w:val="none" w:sz="0" w:space="0" w:color="auto"/>
        <w:right w:val="none" w:sz="0" w:space="0" w:color="auto"/>
      </w:divBdr>
    </w:div>
    <w:div w:id="871846846">
      <w:bodyDiv w:val="1"/>
      <w:marLeft w:val="0"/>
      <w:marRight w:val="0"/>
      <w:marTop w:val="0"/>
      <w:marBottom w:val="0"/>
      <w:divBdr>
        <w:top w:val="none" w:sz="0" w:space="0" w:color="auto"/>
        <w:left w:val="none" w:sz="0" w:space="0" w:color="auto"/>
        <w:bottom w:val="none" w:sz="0" w:space="0" w:color="auto"/>
        <w:right w:val="none" w:sz="0" w:space="0" w:color="auto"/>
      </w:divBdr>
    </w:div>
    <w:div w:id="11063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en/avdb/video/eesc-inside" TargetMode="External"/><Relationship Id="rId3" Type="http://schemas.openxmlformats.org/officeDocument/2006/relationships/settings" Target="settings.xml"/><Relationship Id="rId7" Type="http://schemas.openxmlformats.org/officeDocument/2006/relationships/hyperlink" Target="mailto:press@eesc.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Irena Lui</dc:creator>
  <cp:keywords/>
  <dc:description/>
  <cp:lastModifiedBy>David Gippini Fournier</cp:lastModifiedBy>
  <cp:revision>4</cp:revision>
  <cp:lastPrinted>2021-01-28T13:54:00Z</cp:lastPrinted>
  <dcterms:created xsi:type="dcterms:W3CDTF">2021-04-27T10:21:00Z</dcterms:created>
  <dcterms:modified xsi:type="dcterms:W3CDTF">2021-04-27T16:59:00Z</dcterms:modified>
</cp:coreProperties>
</file>