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7F385B" w:rsidP="009B5F0D">
      <w:pPr>
        <w:ind w:left="-993"/>
        <w:jc w:val="center"/>
      </w:pPr>
    </w:p>
    <w:p w:rsidR="008820BE" w:rsidRPr="009C43E5" w:rsidRDefault="008820BE" w:rsidP="009B5F0D">
      <w:pPr>
        <w:rPr>
          <w:rFonts w:ascii="Verdana" w:hAnsi="Verdana"/>
          <w:sz w:val="20"/>
        </w:rPr>
        <w:sectPr w:rsidR="008820BE" w:rsidRPr="009C43E5" w:rsidSect="00F5776D">
          <w:headerReference w:type="default" r:id="rId14"/>
          <w:footerReference w:type="default" r:id="rId15"/>
          <w:headerReference w:type="first" r:id="rId16"/>
          <w:pgSz w:w="11907" w:h="16839" w:code="9"/>
          <w:pgMar w:top="-1714" w:right="1418" w:bottom="1418" w:left="1418" w:header="426" w:footer="118" w:gutter="0"/>
          <w:cols w:space="720"/>
          <w:titlePg/>
          <w:docGrid w:linePitch="299"/>
        </w:sectPr>
      </w:pPr>
    </w:p>
    <w:p w:rsidR="006E4D6D" w:rsidRPr="009C43E5" w:rsidRDefault="006E4D6D" w:rsidP="009B5F0D">
      <w:pPr>
        <w:jc w:val="center"/>
        <w:rPr>
          <w:rFonts w:ascii="Verdana" w:hAnsi="Verdana"/>
          <w:b/>
          <w:sz w:val="24"/>
          <w:szCs w:val="24"/>
        </w:rPr>
      </w:pPr>
    </w:p>
    <w:p w:rsidR="009C1F8A" w:rsidRDefault="009C1F8A" w:rsidP="009B5F0D">
      <w:pPr>
        <w:jc w:val="center"/>
        <w:rPr>
          <w:rFonts w:ascii="Verdana" w:hAnsi="Verdana" w:cstheme="majorBidi"/>
          <w:b/>
          <w:bCs/>
          <w:color w:val="0070C0"/>
          <w:sz w:val="24"/>
          <w:szCs w:val="24"/>
        </w:rPr>
      </w:pPr>
    </w:p>
    <w:p w:rsidR="00F5776D" w:rsidRDefault="00F5776D" w:rsidP="009B5F0D">
      <w:pPr>
        <w:jc w:val="center"/>
        <w:rPr>
          <w:rFonts w:ascii="Verdana" w:hAnsi="Verdana"/>
          <w:b/>
          <w:bCs/>
          <w:color w:val="0070C0"/>
          <w:sz w:val="24"/>
          <w:szCs w:val="24"/>
        </w:rPr>
      </w:pPr>
    </w:p>
    <w:p w:rsidR="00F5776D" w:rsidRDefault="00F5776D" w:rsidP="00F5776D">
      <w:pPr>
        <w:jc w:val="left"/>
        <w:rPr>
          <w:rFonts w:ascii="Verdana" w:hAnsi="Verdana"/>
          <w:b/>
          <w:sz w:val="18"/>
        </w:rPr>
      </w:pPr>
      <w:r w:rsidRPr="00B962A9">
        <w:rPr>
          <w:rFonts w:ascii="Verdana" w:hAnsi="Verdana"/>
          <w:b/>
          <w:sz w:val="18"/>
        </w:rPr>
        <w:t>N</w:t>
      </w:r>
      <w:r w:rsidRPr="00B962A9">
        <w:rPr>
          <w:rFonts w:ascii="Verdana" w:hAnsi="Verdana"/>
          <w:b/>
          <w:sz w:val="18"/>
          <w:vertAlign w:val="superscript"/>
        </w:rPr>
        <w:t>º</w:t>
      </w:r>
      <w:r w:rsidRPr="00B962A9">
        <w:rPr>
          <w:rFonts w:ascii="Verdana" w:hAnsi="Verdana"/>
          <w:b/>
          <w:sz w:val="18"/>
        </w:rPr>
        <w:t> </w:t>
      </w:r>
      <w:r>
        <w:rPr>
          <w:rFonts w:ascii="Verdana" w:hAnsi="Verdana"/>
          <w:b/>
          <w:sz w:val="18"/>
        </w:rPr>
        <w:t>16</w:t>
      </w:r>
      <w:r w:rsidRPr="00B962A9">
        <w:rPr>
          <w:rFonts w:ascii="Verdana" w:hAnsi="Verdana"/>
          <w:b/>
          <w:sz w:val="18"/>
        </w:rPr>
        <w:t>/2018</w:t>
      </w:r>
    </w:p>
    <w:p w:rsidR="00F5776D" w:rsidRDefault="00F5776D" w:rsidP="00F5776D">
      <w:pPr>
        <w:jc w:val="left"/>
        <w:rPr>
          <w:rFonts w:ascii="Verdana" w:hAnsi="Verdana"/>
          <w:b/>
          <w:bCs/>
          <w:color w:val="0070C0"/>
          <w:sz w:val="24"/>
          <w:szCs w:val="24"/>
        </w:rPr>
      </w:pPr>
    </w:p>
    <w:p w:rsidR="00F5776D" w:rsidRDefault="0062107C" w:rsidP="009B5F0D">
      <w:pPr>
        <w:jc w:val="center"/>
        <w:rPr>
          <w:rFonts w:ascii="Verdana" w:hAnsi="Verdana"/>
          <w:b/>
          <w:bCs/>
          <w:color w:val="0070C0"/>
          <w:sz w:val="24"/>
          <w:szCs w:val="24"/>
        </w:rPr>
      </w:pPr>
      <w:r>
        <w:rPr>
          <w:rFonts w:ascii="Verdana" w:hAnsi="Verdana"/>
          <w:b/>
          <w:bCs/>
          <w:color w:val="0070C0"/>
          <w:sz w:val="24"/>
          <w:szCs w:val="24"/>
        </w:rPr>
        <w:t xml:space="preserve">La Jordanie est un partenaire essentiel pour la stabilité du voisinage de l’UE, soulignent les représentants de la </w:t>
      </w:r>
    </w:p>
    <w:p w:rsidR="004E3FCC" w:rsidRPr="000955C8" w:rsidRDefault="0062107C" w:rsidP="009B5F0D">
      <w:pPr>
        <w:jc w:val="center"/>
        <w:rPr>
          <w:rFonts w:ascii="Verdana" w:hAnsi="Verdana"/>
          <w:b/>
          <w:sz w:val="24"/>
          <w:szCs w:val="24"/>
        </w:rPr>
      </w:pPr>
      <w:proofErr w:type="gramStart"/>
      <w:r>
        <w:rPr>
          <w:rFonts w:ascii="Verdana" w:hAnsi="Verdana"/>
          <w:b/>
          <w:bCs/>
          <w:color w:val="0070C0"/>
          <w:sz w:val="24"/>
          <w:szCs w:val="24"/>
        </w:rPr>
        <w:t>société</w:t>
      </w:r>
      <w:proofErr w:type="gramEnd"/>
      <w:r>
        <w:rPr>
          <w:rFonts w:ascii="Verdana" w:hAnsi="Verdana"/>
          <w:b/>
          <w:bCs/>
          <w:color w:val="0070C0"/>
          <w:sz w:val="24"/>
          <w:szCs w:val="24"/>
        </w:rPr>
        <w:t xml:space="preserve"> civile européenne</w:t>
      </w:r>
    </w:p>
    <w:p w:rsidR="00EA4F69" w:rsidRDefault="00EA4F69" w:rsidP="009B5F0D">
      <w:pPr>
        <w:jc w:val="center"/>
        <w:rPr>
          <w:rFonts w:ascii="Verdana" w:hAnsi="Verdana"/>
          <w:b/>
          <w:sz w:val="20"/>
        </w:rPr>
      </w:pPr>
    </w:p>
    <w:p w:rsidR="00270FE0" w:rsidRPr="000955C8" w:rsidRDefault="0062107C" w:rsidP="009B5F0D">
      <w:pPr>
        <w:jc w:val="center"/>
        <w:rPr>
          <w:rFonts w:ascii="Verdana" w:hAnsi="Verdana"/>
          <w:b/>
          <w:sz w:val="20"/>
        </w:rPr>
      </w:pPr>
      <w:r>
        <w:rPr>
          <w:rFonts w:ascii="Verdana" w:hAnsi="Verdana"/>
          <w:b/>
          <w:sz w:val="20"/>
        </w:rPr>
        <w:t xml:space="preserve">Une délégation du Comité économique et social européen a rencontré </w:t>
      </w:r>
      <w:r w:rsidR="00263A24">
        <w:rPr>
          <w:rFonts w:ascii="Verdana" w:hAnsi="Verdana"/>
          <w:b/>
          <w:sz w:val="20"/>
        </w:rPr>
        <w:br/>
      </w:r>
      <w:r>
        <w:rPr>
          <w:rFonts w:ascii="Verdana" w:hAnsi="Verdana"/>
          <w:b/>
          <w:sz w:val="20"/>
        </w:rPr>
        <w:t xml:space="preserve">des représentants de la société civile locale </w:t>
      </w:r>
      <w:r w:rsidR="00263A24">
        <w:rPr>
          <w:rFonts w:ascii="Verdana" w:hAnsi="Verdana"/>
          <w:b/>
          <w:sz w:val="20"/>
        </w:rPr>
        <w:br/>
      </w:r>
      <w:r>
        <w:rPr>
          <w:rFonts w:ascii="Verdana" w:hAnsi="Verdana"/>
          <w:b/>
          <w:sz w:val="20"/>
        </w:rPr>
        <w:t>et des responsables gouvernementaux les 26 et 27 mars à Amman</w:t>
      </w:r>
    </w:p>
    <w:p w:rsidR="00EA4F69" w:rsidRDefault="00EA4F69" w:rsidP="009B5F0D">
      <w:pPr>
        <w:rPr>
          <w:rFonts w:ascii="Verdana" w:hAnsi="Verdana" w:cs="Arial"/>
          <w:sz w:val="18"/>
          <w:szCs w:val="18"/>
        </w:rPr>
      </w:pPr>
    </w:p>
    <w:p w:rsidR="0062107C" w:rsidRPr="00863449" w:rsidRDefault="00270FE0" w:rsidP="009B5F0D">
      <w:pPr>
        <w:rPr>
          <w:rFonts w:ascii="Verdana" w:hAnsi="Verdana" w:cs="Arial"/>
          <w:sz w:val="18"/>
          <w:szCs w:val="18"/>
        </w:rPr>
      </w:pPr>
      <w:r>
        <w:rPr>
          <w:rFonts w:ascii="Verdana" w:hAnsi="Verdana"/>
          <w:sz w:val="18"/>
          <w:szCs w:val="18"/>
        </w:rPr>
        <w:t xml:space="preserve">Les discussions menées lors de la visite se sont concentrées sur les difficultés rencontrées par le pays en raison de l’instabilité qui prévaut dans la région. Parmi les principales questions examinées figuraient la situation des réfugiés ainsi </w:t>
      </w:r>
      <w:bookmarkStart w:id="0" w:name="_GoBack"/>
      <w:bookmarkEnd w:id="0"/>
      <w:r>
        <w:rPr>
          <w:rFonts w:ascii="Verdana" w:hAnsi="Verdana"/>
          <w:sz w:val="18"/>
          <w:szCs w:val="18"/>
        </w:rPr>
        <w:t>que les défis auxquels la Jordanie est confrontée en matière d’intégration et de soutien. La délégation du CESE a reconnu la nécessité d’un appui international et de mesures détaillées, alors que le pays a développé ces dernières années une approche globale pour gérer l’afflux massif de réfugiés qui, pour la plupart, fuyaient la guerre en Syrie. Selon des données de 2017 émanant du Haut-Commissariat des Nations unies pour les réfugiés, la Jordanie se classe au deuxième rang mondial des pays accueillant le plus de réfugiés (89) pour 1 000 habitants</w:t>
      </w:r>
      <w:r w:rsidR="002D13DC" w:rsidRPr="00863449">
        <w:rPr>
          <w:rStyle w:val="FootnoteReference"/>
          <w:rFonts w:ascii="Verdana" w:hAnsi="Verdana" w:cs="Arial"/>
          <w:szCs w:val="18"/>
        </w:rPr>
        <w:footnoteReference w:id="1"/>
      </w:r>
      <w:r>
        <w:rPr>
          <w:rFonts w:ascii="Verdana" w:hAnsi="Verdana"/>
          <w:sz w:val="18"/>
          <w:szCs w:val="18"/>
        </w:rPr>
        <w:t xml:space="preserve">. Les représentants de la société civile d’Europe et de Jordanie ont exprimé leurs préoccupations face aux </w:t>
      </w:r>
      <w:r>
        <w:rPr>
          <w:rFonts w:ascii="Verdana" w:hAnsi="Verdana"/>
          <w:b/>
          <w:sz w:val="18"/>
          <w:szCs w:val="18"/>
        </w:rPr>
        <w:t>difficultés économiques et politiques sans précédent auxquelles le pays est confronté</w:t>
      </w:r>
      <w:r>
        <w:rPr>
          <w:rFonts w:ascii="Verdana" w:hAnsi="Verdana"/>
          <w:sz w:val="18"/>
          <w:szCs w:val="18"/>
        </w:rPr>
        <w:t xml:space="preserve"> en raison des troubles chez ses voisins. Ces dernières années, la Jordanie a perdu des marchés d’exportation et des partenaires commerciaux régionaux de premier plan du fait de la situation en Irak et en Syrie.</w:t>
      </w:r>
    </w:p>
    <w:p w:rsidR="00270FE0" w:rsidRPr="00863449" w:rsidRDefault="00270FE0" w:rsidP="009B5F0D">
      <w:pPr>
        <w:rPr>
          <w:rFonts w:ascii="Verdana" w:hAnsi="Verdana" w:cs="Arial"/>
          <w:sz w:val="18"/>
          <w:szCs w:val="18"/>
        </w:rPr>
      </w:pPr>
    </w:p>
    <w:p w:rsidR="00270FE0" w:rsidRPr="00863449" w:rsidRDefault="00270FE0" w:rsidP="009B5F0D">
      <w:pPr>
        <w:rPr>
          <w:rFonts w:ascii="Verdana" w:hAnsi="Verdana" w:cs="Arial"/>
          <w:sz w:val="18"/>
          <w:szCs w:val="18"/>
        </w:rPr>
      </w:pPr>
      <w:r>
        <w:rPr>
          <w:rFonts w:ascii="Verdana" w:hAnsi="Verdana"/>
          <w:sz w:val="18"/>
          <w:szCs w:val="18"/>
        </w:rPr>
        <w:t xml:space="preserve">«La manière dont la Jordanie a ouvert ses frontières pour accueillir des réfugiés, en dépit de la situation difficile, devrait servir d’exemple à de nombreux pays, dont les États membres de l’UE», a déclaré Georges </w:t>
      </w:r>
      <w:proofErr w:type="spellStart"/>
      <w:r>
        <w:rPr>
          <w:rFonts w:ascii="Verdana" w:hAnsi="Verdana"/>
          <w:sz w:val="18"/>
          <w:szCs w:val="18"/>
        </w:rPr>
        <w:t>Dassis</w:t>
      </w:r>
      <w:proofErr w:type="spellEnd"/>
      <w:r>
        <w:rPr>
          <w:rFonts w:ascii="Verdana" w:hAnsi="Verdana"/>
          <w:sz w:val="18"/>
          <w:szCs w:val="18"/>
        </w:rPr>
        <w:t>, le président du Comité économique et social européen.</w:t>
      </w:r>
    </w:p>
    <w:p w:rsidR="0062107C" w:rsidRPr="00863449" w:rsidRDefault="0062107C" w:rsidP="009B5F0D">
      <w:pPr>
        <w:rPr>
          <w:rFonts w:ascii="Verdana" w:hAnsi="Verdana" w:cs="Arial"/>
          <w:sz w:val="18"/>
          <w:szCs w:val="18"/>
        </w:rPr>
      </w:pPr>
    </w:p>
    <w:p w:rsidR="0062107C" w:rsidRPr="00863449" w:rsidRDefault="001956CB" w:rsidP="009B5F0D">
      <w:pPr>
        <w:rPr>
          <w:rFonts w:ascii="Verdana" w:hAnsi="Verdana" w:cs="Arial"/>
          <w:sz w:val="18"/>
          <w:szCs w:val="18"/>
        </w:rPr>
      </w:pPr>
      <w:r>
        <w:rPr>
          <w:rFonts w:ascii="Verdana" w:hAnsi="Verdana"/>
          <w:sz w:val="18"/>
          <w:szCs w:val="18"/>
        </w:rPr>
        <w:t xml:space="preserve">Dans leurs différentes réunions, les membres du CESE ont exprimé l’espoir que </w:t>
      </w:r>
      <w:r>
        <w:rPr>
          <w:rFonts w:ascii="Verdana" w:hAnsi="Verdana"/>
          <w:b/>
          <w:sz w:val="18"/>
          <w:szCs w:val="18"/>
        </w:rPr>
        <w:t>les membres du Conseil économique et social de Jordanie puissent être nommés le plus rapidement possible pour faire vivre cette institution représentative composée de représentants de l’industrie, des syndicats et de la société civile</w:t>
      </w:r>
      <w:r>
        <w:rPr>
          <w:rFonts w:ascii="Verdana" w:hAnsi="Verdana"/>
          <w:sz w:val="18"/>
          <w:szCs w:val="18"/>
        </w:rPr>
        <w:t>. La délégation du CESE a insisté sur l’importance du rôle du CES de Jordanie, et de la consultation de la société civile organisée, dans le cadre du processus politique devant permettre de trouver des solutions inclusives et durables aux pr</w:t>
      </w:r>
      <w:r w:rsidR="00263A24">
        <w:rPr>
          <w:rFonts w:ascii="Verdana" w:hAnsi="Verdana"/>
          <w:sz w:val="18"/>
          <w:szCs w:val="18"/>
        </w:rPr>
        <w:t>oblèmes rencontrés par le pays.</w:t>
      </w:r>
    </w:p>
    <w:p w:rsidR="0062107C" w:rsidRPr="00863449" w:rsidRDefault="0062107C" w:rsidP="009B5F0D">
      <w:pPr>
        <w:rPr>
          <w:rFonts w:ascii="Verdana" w:hAnsi="Verdana" w:cs="Arial"/>
          <w:sz w:val="18"/>
          <w:szCs w:val="18"/>
        </w:rPr>
      </w:pPr>
    </w:p>
    <w:p w:rsidR="0062107C" w:rsidRPr="00863449" w:rsidRDefault="00430161" w:rsidP="009B5F0D">
      <w:pPr>
        <w:rPr>
          <w:rFonts w:ascii="Verdana" w:hAnsi="Verdana" w:cs="Arial"/>
          <w:sz w:val="18"/>
          <w:szCs w:val="18"/>
        </w:rPr>
      </w:pPr>
      <w:r>
        <w:rPr>
          <w:rFonts w:ascii="Verdana" w:hAnsi="Verdana"/>
          <w:sz w:val="18"/>
          <w:szCs w:val="18"/>
        </w:rPr>
        <w:t xml:space="preserve">Les membres du CESE ont profité de leur visite pour recueillir de plus amples informations sur </w:t>
      </w:r>
      <w:r>
        <w:rPr>
          <w:rFonts w:ascii="Verdana" w:hAnsi="Verdana"/>
          <w:b/>
          <w:sz w:val="18"/>
          <w:szCs w:val="18"/>
        </w:rPr>
        <w:t>le travail des organisations de la société civile et des pouvoirs publics dans le domaine de l’éducation et de la formation professionnelle</w:t>
      </w:r>
      <w:r>
        <w:rPr>
          <w:rFonts w:ascii="Verdana" w:hAnsi="Verdana"/>
          <w:sz w:val="18"/>
          <w:szCs w:val="18"/>
        </w:rPr>
        <w:t xml:space="preserve">. Dans le cadre de leur mission d’information, les représentants de la société civile de l’UE ont visité, dans la ville de Salt, un centre d’excellence pharmaceutique offrant des programmes de formation professionnelle; le centre vise à doter les Jordaniens des qualifications nécessaires pour répondre aux besoins de l’industrie pharmaceutique </w:t>
      </w:r>
      <w:r>
        <w:rPr>
          <w:rFonts w:ascii="Verdana" w:hAnsi="Verdana"/>
          <w:sz w:val="18"/>
          <w:szCs w:val="18"/>
        </w:rPr>
        <w:lastRenderedPageBreak/>
        <w:t>nationale et régionale. La formation professionnelle pourrait constituer un facteur de lutte contre le chômage, en</w:t>
      </w:r>
      <w:r w:rsidR="00263A24">
        <w:rPr>
          <w:rFonts w:ascii="Verdana" w:hAnsi="Verdana"/>
          <w:sz w:val="18"/>
          <w:szCs w:val="18"/>
        </w:rPr>
        <w:t xml:space="preserve"> particulier chez les jeunes.</w:t>
      </w:r>
    </w:p>
    <w:p w:rsidR="0062107C" w:rsidRPr="00863449" w:rsidRDefault="0062107C" w:rsidP="009B5F0D">
      <w:pPr>
        <w:pStyle w:val="NormalWeb"/>
        <w:spacing w:before="0" w:beforeAutospacing="0" w:after="0" w:afterAutospacing="0" w:line="288" w:lineRule="auto"/>
        <w:jc w:val="both"/>
      </w:pPr>
    </w:p>
    <w:p w:rsidR="009F711C" w:rsidRPr="003D6ECE" w:rsidRDefault="00270FE0" w:rsidP="009B5F0D">
      <w:pPr>
        <w:pStyle w:val="NormalWeb"/>
        <w:spacing w:before="0" w:beforeAutospacing="0" w:after="0" w:afterAutospacing="0" w:line="288" w:lineRule="auto"/>
        <w:jc w:val="both"/>
        <w:rPr>
          <w:rFonts w:ascii="Verdana" w:hAnsi="Verdana"/>
          <w:sz w:val="18"/>
          <w:szCs w:val="18"/>
        </w:rPr>
      </w:pPr>
      <w:r>
        <w:rPr>
          <w:rFonts w:ascii="Verdana" w:hAnsi="Verdana"/>
          <w:sz w:val="18"/>
          <w:szCs w:val="18"/>
        </w:rPr>
        <w:t xml:space="preserve">Lors de sa visite, d’une durée de deux jours, la délégation du CESE a notamment rencontré M. Mustafa </w:t>
      </w:r>
      <w:proofErr w:type="spellStart"/>
      <w:r>
        <w:rPr>
          <w:rFonts w:ascii="Verdana" w:hAnsi="Verdana"/>
          <w:sz w:val="18"/>
          <w:szCs w:val="18"/>
        </w:rPr>
        <w:t>Hamarneh</w:t>
      </w:r>
      <w:proofErr w:type="spellEnd"/>
      <w:r>
        <w:rPr>
          <w:rFonts w:ascii="Verdana" w:hAnsi="Verdana"/>
          <w:sz w:val="18"/>
          <w:szCs w:val="18"/>
        </w:rPr>
        <w:t xml:space="preserve">, président du Conseil économique et social de Jordanie, M. Imad </w:t>
      </w:r>
      <w:proofErr w:type="spellStart"/>
      <w:r>
        <w:rPr>
          <w:rFonts w:ascii="Verdana" w:hAnsi="Verdana"/>
          <w:sz w:val="18"/>
          <w:szCs w:val="18"/>
        </w:rPr>
        <w:t>Fakhoury</w:t>
      </w:r>
      <w:proofErr w:type="spellEnd"/>
      <w:r>
        <w:rPr>
          <w:rFonts w:ascii="Verdana" w:hAnsi="Verdana"/>
          <w:sz w:val="18"/>
          <w:szCs w:val="18"/>
        </w:rPr>
        <w:t>, ministre de la planification et de la coopération internationale de Jordanie, M</w:t>
      </w:r>
      <w:r>
        <w:rPr>
          <w:rFonts w:ascii="Verdana" w:hAnsi="Verdana"/>
          <w:sz w:val="18"/>
          <w:szCs w:val="18"/>
          <w:vertAlign w:val="superscript"/>
        </w:rPr>
        <w:t>me</w:t>
      </w:r>
      <w:r>
        <w:rPr>
          <w:rFonts w:ascii="Verdana" w:hAnsi="Verdana"/>
          <w:sz w:val="18"/>
          <w:szCs w:val="18"/>
        </w:rPr>
        <w:t xml:space="preserve"> Hala </w:t>
      </w:r>
      <w:proofErr w:type="spellStart"/>
      <w:r>
        <w:rPr>
          <w:rFonts w:ascii="Verdana" w:hAnsi="Verdana"/>
          <w:sz w:val="18"/>
          <w:szCs w:val="18"/>
        </w:rPr>
        <w:t>Lattouf</w:t>
      </w:r>
      <w:proofErr w:type="spellEnd"/>
      <w:r>
        <w:rPr>
          <w:rFonts w:ascii="Verdana" w:hAnsi="Verdana"/>
          <w:sz w:val="18"/>
          <w:szCs w:val="18"/>
        </w:rPr>
        <w:t>, ministre du développement social, M. Samir Murad, ministre du travail, et M. </w:t>
      </w:r>
      <w:proofErr w:type="spellStart"/>
      <w:r>
        <w:rPr>
          <w:rFonts w:ascii="Verdana" w:hAnsi="Verdana"/>
          <w:sz w:val="18"/>
          <w:szCs w:val="18"/>
        </w:rPr>
        <w:t>Faisal</w:t>
      </w:r>
      <w:proofErr w:type="spellEnd"/>
      <w:r>
        <w:rPr>
          <w:rFonts w:ascii="Verdana" w:hAnsi="Verdana"/>
          <w:sz w:val="18"/>
          <w:szCs w:val="18"/>
        </w:rPr>
        <w:t xml:space="preserve"> Al </w:t>
      </w:r>
      <w:proofErr w:type="spellStart"/>
      <w:r>
        <w:rPr>
          <w:rFonts w:ascii="Verdana" w:hAnsi="Verdana"/>
          <w:sz w:val="18"/>
          <w:szCs w:val="18"/>
        </w:rPr>
        <w:t>Fayez</w:t>
      </w:r>
      <w:proofErr w:type="spellEnd"/>
      <w:r>
        <w:rPr>
          <w:rFonts w:ascii="Verdana" w:hAnsi="Verdana"/>
          <w:sz w:val="18"/>
          <w:szCs w:val="18"/>
        </w:rPr>
        <w:t>, président du Sénat.</w:t>
      </w:r>
    </w:p>
    <w:p w:rsidR="009B5F0D" w:rsidRPr="00863449" w:rsidRDefault="009B5F0D" w:rsidP="009B5F0D">
      <w:pPr>
        <w:pStyle w:val="NormalWeb"/>
        <w:spacing w:before="0" w:beforeAutospacing="0" w:after="0" w:afterAutospacing="0" w:line="288" w:lineRule="auto"/>
        <w:jc w:val="both"/>
        <w:rPr>
          <w:rFonts w:ascii="Verdana" w:hAnsi="Verdana"/>
          <w:sz w:val="18"/>
          <w:szCs w:val="18"/>
        </w:rPr>
      </w:pPr>
    </w:p>
    <w:p w:rsidR="00990AF7" w:rsidRPr="00A81C52" w:rsidRDefault="00990AF7" w:rsidP="009B5F0D">
      <w:pPr>
        <w:jc w:val="center"/>
        <w:rPr>
          <w:rFonts w:ascii="Verdana" w:hAnsi="Verdana"/>
          <w:b/>
          <w:bCs/>
          <w:sz w:val="18"/>
          <w:szCs w:val="18"/>
        </w:rPr>
      </w:pPr>
      <w:r>
        <w:rPr>
          <w:rFonts w:ascii="Verdana" w:hAnsi="Verdana"/>
          <w:b/>
          <w:bCs/>
          <w:sz w:val="18"/>
          <w:szCs w:val="18"/>
        </w:rPr>
        <w:t>Pour de plus amples informations, veuillez contacter:</w:t>
      </w:r>
    </w:p>
    <w:p w:rsidR="00990AF7" w:rsidRPr="005C2F67" w:rsidRDefault="00191568" w:rsidP="009B5F0D">
      <w:pPr>
        <w:pStyle w:val="Heading1"/>
        <w:numPr>
          <w:ilvl w:val="0"/>
          <w:numId w:val="0"/>
        </w:numPr>
        <w:ind w:left="360"/>
        <w:jc w:val="center"/>
        <w:rPr>
          <w:rFonts w:ascii="Verdana" w:hAnsi="Verdana"/>
          <w:sz w:val="18"/>
          <w:szCs w:val="18"/>
        </w:rPr>
      </w:pPr>
      <w:r>
        <w:rPr>
          <w:rFonts w:ascii="Verdana" w:hAnsi="Verdana"/>
          <w:sz w:val="18"/>
          <w:szCs w:val="18"/>
        </w:rPr>
        <w:t>Service de presse du CESE</w:t>
      </w:r>
      <w:r>
        <w:rPr>
          <w:rFonts w:ascii="Verdana" w:hAnsi="Verdana"/>
          <w:sz w:val="18"/>
          <w:szCs w:val="18"/>
        </w:rPr>
        <w:br/>
        <w:t xml:space="preserve">+ 32 (0)2 546 9189 </w:t>
      </w:r>
    </w:p>
    <w:p w:rsidR="00990AF7" w:rsidRPr="00A81C52" w:rsidRDefault="00F5776D" w:rsidP="009B5F0D">
      <w:pPr>
        <w:jc w:val="center"/>
        <w:rPr>
          <w:rFonts w:ascii="Verdana" w:hAnsi="Verdana"/>
          <w:sz w:val="18"/>
          <w:szCs w:val="18"/>
        </w:rPr>
      </w:pPr>
      <w:hyperlink r:id="rId17" w:history="1">
        <w:r w:rsidR="003D6ECE">
          <w:rPr>
            <w:rStyle w:val="Hyperlink"/>
            <w:rFonts w:ascii="Verdana" w:hAnsi="Verdana"/>
            <w:sz w:val="18"/>
            <w:szCs w:val="18"/>
          </w:rPr>
          <w:t>press@eesc.europa.eu</w:t>
        </w:r>
      </w:hyperlink>
    </w:p>
    <w:p w:rsidR="00990AF7" w:rsidRPr="00A81C52" w:rsidRDefault="00990AF7" w:rsidP="009B5F0D">
      <w:pPr>
        <w:jc w:val="center"/>
        <w:rPr>
          <w:rFonts w:ascii="Verdana" w:hAnsi="Verdana"/>
          <w:b/>
          <w:bCs/>
          <w:sz w:val="16"/>
          <w:szCs w:val="16"/>
        </w:rPr>
      </w:pPr>
      <w:r>
        <w:rPr>
          <w:rFonts w:ascii="Verdana" w:hAnsi="Verdana"/>
          <w:b/>
          <w:bCs/>
          <w:sz w:val="16"/>
          <w:szCs w:val="16"/>
        </w:rPr>
        <w:t>@EESC_PRESS</w:t>
      </w:r>
    </w:p>
    <w:p w:rsidR="00990AF7" w:rsidRPr="00A81C52" w:rsidRDefault="00F5776D" w:rsidP="009B5F0D">
      <w:pPr>
        <w:jc w:val="center"/>
        <w:rPr>
          <w:rFonts w:ascii="Calibri" w:hAnsi="Calibri"/>
        </w:rPr>
      </w:pPr>
      <w:hyperlink r:id="rId18" w:history="1">
        <w:r w:rsidR="003D6ECE">
          <w:rPr>
            <w:rStyle w:val="Hyperlink"/>
            <w:rFonts w:ascii="Verdana" w:hAnsi="Verdana"/>
            <w:sz w:val="18"/>
            <w:szCs w:val="18"/>
          </w:rPr>
          <w:t>VIDÉO: Comment le CESE influence-t-il le cours des choses?</w:t>
        </w:r>
      </w:hyperlink>
    </w:p>
    <w:p w:rsidR="00990AF7" w:rsidRPr="00A81C52" w:rsidRDefault="00990AF7" w:rsidP="009B5F0D">
      <w:pPr>
        <w:jc w:val="center"/>
        <w:rPr>
          <w:rFonts w:ascii="Verdana" w:hAnsi="Verdana"/>
          <w:sz w:val="16"/>
          <w:szCs w:val="16"/>
        </w:rPr>
      </w:pPr>
    </w:p>
    <w:p w:rsidR="00990AF7" w:rsidRPr="00A81C52" w:rsidRDefault="00990AF7" w:rsidP="009B5F0D">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990AF7" w:rsidRPr="00A81C52" w:rsidRDefault="00990AF7" w:rsidP="009B5F0D">
      <w:pPr>
        <w:rPr>
          <w:rFonts w:ascii="Verdana" w:hAnsi="Verdana"/>
          <w:b/>
          <w:bCs/>
          <w:i/>
          <w:iCs/>
          <w:sz w:val="16"/>
          <w:szCs w:val="16"/>
        </w:rPr>
      </w:pPr>
    </w:p>
    <w:p w:rsidR="00CE439D" w:rsidRPr="00990AF7" w:rsidRDefault="00990AF7" w:rsidP="009B5F0D">
      <w:pPr>
        <w:rPr>
          <w:rFonts w:ascii="Verdana" w:hAnsi="Verdana"/>
          <w:b/>
          <w:i/>
          <w:sz w:val="18"/>
          <w:szCs w:val="18"/>
        </w:rPr>
      </w:pPr>
      <w:r>
        <w:rPr>
          <w:rFonts w:ascii="Verdana" w:hAnsi="Verdana"/>
          <w:sz w:val="16"/>
          <w:szCs w:val="16"/>
        </w:rPr>
        <w:t xml:space="preserve">Si vous ne souhaitez plus recevoir de messages de notre part, veuillez nous envoyer un courriel à l’adresse </w:t>
      </w:r>
      <w:hyperlink r:id="rId19" w:history="1">
        <w:r>
          <w:rPr>
            <w:rStyle w:val="Hyperlink"/>
            <w:rFonts w:ascii="Verdana" w:hAnsi="Verdana"/>
            <w:sz w:val="16"/>
            <w:szCs w:val="16"/>
          </w:rPr>
          <w:t>press@eesc.europa.eu</w:t>
        </w:r>
      </w:hyperlink>
      <w:r>
        <w:t>.</w:t>
      </w:r>
    </w:p>
    <w:sectPr w:rsidR="00CE439D" w:rsidRPr="00990AF7" w:rsidSect="00F5776D">
      <w:type w:val="continuous"/>
      <w:pgSz w:w="11907" w:h="16839" w:code="9"/>
      <w:pgMar w:top="-1714" w:right="1418" w:bottom="709" w:left="1418" w:header="426" w:footer="11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1B" w:rsidRDefault="00CB0F1B">
      <w:r>
        <w:separator/>
      </w:r>
    </w:p>
  </w:endnote>
  <w:endnote w:type="continuationSeparator" w:id="0">
    <w:p w:rsidR="00CB0F1B" w:rsidRDefault="00CB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1B" w:rsidRDefault="00CB0F1B">
      <w:r>
        <w:separator/>
      </w:r>
    </w:p>
  </w:footnote>
  <w:footnote w:type="continuationSeparator" w:id="0">
    <w:p w:rsidR="00CB0F1B" w:rsidRDefault="00CB0F1B">
      <w:r>
        <w:continuationSeparator/>
      </w:r>
    </w:p>
  </w:footnote>
  <w:footnote w:id="1">
    <w:p w:rsidR="002D13DC" w:rsidRDefault="002D13DC" w:rsidP="009B5F0D">
      <w:pPr>
        <w:pStyle w:val="FootnoteText"/>
        <w:ind w:left="567" w:hanging="567"/>
      </w:pPr>
      <w:r>
        <w:rPr>
          <w:rStyle w:val="FootnoteReference"/>
        </w:rPr>
        <w:footnoteRef/>
      </w:r>
      <w:r>
        <w:t xml:space="preserve"> </w:t>
      </w:r>
      <w:r>
        <w:tab/>
      </w:r>
      <w:hyperlink r:id="rId1" w:history="1">
        <w:r>
          <w:rPr>
            <w:rStyle w:val="Hyperlink"/>
          </w:rPr>
          <w:t>https://reliefweb.int/sites/reliefweb.int/files/resources/Jordan%20Fact%20Sheet%20June%202017-%20FINAL.pdf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6D" w:rsidRDefault="00F5776D">
    <w:pPr>
      <w:pStyle w:val="Header"/>
    </w:pPr>
  </w:p>
  <w:p w:rsidR="00F5776D" w:rsidRDefault="00F57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6D" w:rsidRDefault="00F5776D">
    <w:pPr>
      <w:pStyle w:val="Header"/>
    </w:pPr>
    <w:r>
      <w:rPr>
        <w:noProof/>
        <w:lang w:val="en-US" w:eastAsia="en-US" w:bidi="ar-SA"/>
      </w:rPr>
      <w:drawing>
        <wp:inline distT="0" distB="0" distL="0" distR="0">
          <wp:extent cx="5715000" cy="1390650"/>
          <wp:effectExtent l="0" t="0" r="0" b="0"/>
          <wp:docPr id="3" name="Picture 3" descr="F:\12. PRESS SECRETARIAT\19. 60 th annversary logo\EESC60-PressReleas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2. PRESS SECRETARIAT\19. 60 th annversary logo\EESC60-PressRelease-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491"/>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4E57"/>
    <w:rsid w:val="00086050"/>
    <w:rsid w:val="000879CA"/>
    <w:rsid w:val="000955C8"/>
    <w:rsid w:val="000A270E"/>
    <w:rsid w:val="000C0425"/>
    <w:rsid w:val="000C7EA7"/>
    <w:rsid w:val="000D5B36"/>
    <w:rsid w:val="000E05AC"/>
    <w:rsid w:val="000E7175"/>
    <w:rsid w:val="000F5238"/>
    <w:rsid w:val="000F56F6"/>
    <w:rsid w:val="00102103"/>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91568"/>
    <w:rsid w:val="001956CB"/>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D47"/>
    <w:rsid w:val="00262FD3"/>
    <w:rsid w:val="00263A24"/>
    <w:rsid w:val="00270FE0"/>
    <w:rsid w:val="00273102"/>
    <w:rsid w:val="002734F3"/>
    <w:rsid w:val="00283BAD"/>
    <w:rsid w:val="002866DC"/>
    <w:rsid w:val="002A2433"/>
    <w:rsid w:val="002B04A8"/>
    <w:rsid w:val="002B6234"/>
    <w:rsid w:val="002C15BB"/>
    <w:rsid w:val="002C5CBB"/>
    <w:rsid w:val="002D08ED"/>
    <w:rsid w:val="002D0975"/>
    <w:rsid w:val="002D13DC"/>
    <w:rsid w:val="002D6898"/>
    <w:rsid w:val="002D7A8C"/>
    <w:rsid w:val="002E14FC"/>
    <w:rsid w:val="002E1924"/>
    <w:rsid w:val="002E3BD1"/>
    <w:rsid w:val="002E7189"/>
    <w:rsid w:val="002F1FC2"/>
    <w:rsid w:val="002F3534"/>
    <w:rsid w:val="002F3F96"/>
    <w:rsid w:val="002F7233"/>
    <w:rsid w:val="00301E22"/>
    <w:rsid w:val="00304E7A"/>
    <w:rsid w:val="003054B2"/>
    <w:rsid w:val="00306E88"/>
    <w:rsid w:val="003148CD"/>
    <w:rsid w:val="00325F72"/>
    <w:rsid w:val="003305C3"/>
    <w:rsid w:val="00330BF8"/>
    <w:rsid w:val="003327CC"/>
    <w:rsid w:val="00335A37"/>
    <w:rsid w:val="00337F0A"/>
    <w:rsid w:val="0035580A"/>
    <w:rsid w:val="00364ED2"/>
    <w:rsid w:val="00365D48"/>
    <w:rsid w:val="00367C66"/>
    <w:rsid w:val="00370239"/>
    <w:rsid w:val="00374C88"/>
    <w:rsid w:val="00376637"/>
    <w:rsid w:val="00386F1F"/>
    <w:rsid w:val="00387789"/>
    <w:rsid w:val="003927FF"/>
    <w:rsid w:val="00392CB8"/>
    <w:rsid w:val="00393FF7"/>
    <w:rsid w:val="00394D81"/>
    <w:rsid w:val="0039756B"/>
    <w:rsid w:val="003A2C44"/>
    <w:rsid w:val="003B2616"/>
    <w:rsid w:val="003B62F4"/>
    <w:rsid w:val="003B714A"/>
    <w:rsid w:val="003B74A0"/>
    <w:rsid w:val="003C21F5"/>
    <w:rsid w:val="003C7BF9"/>
    <w:rsid w:val="003D2255"/>
    <w:rsid w:val="003D6ECE"/>
    <w:rsid w:val="003F3296"/>
    <w:rsid w:val="003F32EA"/>
    <w:rsid w:val="003F5C5E"/>
    <w:rsid w:val="003F6AFA"/>
    <w:rsid w:val="0040099B"/>
    <w:rsid w:val="00402807"/>
    <w:rsid w:val="00404BFF"/>
    <w:rsid w:val="0040687B"/>
    <w:rsid w:val="00414A53"/>
    <w:rsid w:val="00415811"/>
    <w:rsid w:val="004161B8"/>
    <w:rsid w:val="004258C4"/>
    <w:rsid w:val="00425925"/>
    <w:rsid w:val="00430161"/>
    <w:rsid w:val="00430A45"/>
    <w:rsid w:val="004443A5"/>
    <w:rsid w:val="00445F73"/>
    <w:rsid w:val="0045424F"/>
    <w:rsid w:val="00455119"/>
    <w:rsid w:val="004605FD"/>
    <w:rsid w:val="00470B59"/>
    <w:rsid w:val="00473B13"/>
    <w:rsid w:val="00473E94"/>
    <w:rsid w:val="00474419"/>
    <w:rsid w:val="00484B8C"/>
    <w:rsid w:val="00491A12"/>
    <w:rsid w:val="00491C24"/>
    <w:rsid w:val="004921D5"/>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498"/>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8759B"/>
    <w:rsid w:val="00594C5F"/>
    <w:rsid w:val="005A5F88"/>
    <w:rsid w:val="005B0466"/>
    <w:rsid w:val="005B203C"/>
    <w:rsid w:val="005B2983"/>
    <w:rsid w:val="005B3342"/>
    <w:rsid w:val="005B53B3"/>
    <w:rsid w:val="005B69E8"/>
    <w:rsid w:val="005C08F4"/>
    <w:rsid w:val="005C0DE6"/>
    <w:rsid w:val="005C27AB"/>
    <w:rsid w:val="005C27F1"/>
    <w:rsid w:val="005C46DB"/>
    <w:rsid w:val="005D03CA"/>
    <w:rsid w:val="005D1289"/>
    <w:rsid w:val="005D1C0D"/>
    <w:rsid w:val="005E1BBF"/>
    <w:rsid w:val="005E2B7D"/>
    <w:rsid w:val="005E7240"/>
    <w:rsid w:val="005E7EF7"/>
    <w:rsid w:val="005F0870"/>
    <w:rsid w:val="005F42C5"/>
    <w:rsid w:val="00602AE2"/>
    <w:rsid w:val="0060403E"/>
    <w:rsid w:val="00604FB8"/>
    <w:rsid w:val="0060528C"/>
    <w:rsid w:val="0060771D"/>
    <w:rsid w:val="0061071B"/>
    <w:rsid w:val="006143C2"/>
    <w:rsid w:val="006148A6"/>
    <w:rsid w:val="006171F3"/>
    <w:rsid w:val="0062107C"/>
    <w:rsid w:val="00624CDD"/>
    <w:rsid w:val="00626C38"/>
    <w:rsid w:val="00627902"/>
    <w:rsid w:val="00635A3E"/>
    <w:rsid w:val="006371D8"/>
    <w:rsid w:val="00637A99"/>
    <w:rsid w:val="00643B6D"/>
    <w:rsid w:val="00647E74"/>
    <w:rsid w:val="00650F45"/>
    <w:rsid w:val="00661B63"/>
    <w:rsid w:val="00661F3E"/>
    <w:rsid w:val="00662496"/>
    <w:rsid w:val="00662EE3"/>
    <w:rsid w:val="00663F9C"/>
    <w:rsid w:val="00664630"/>
    <w:rsid w:val="006722B1"/>
    <w:rsid w:val="00676E31"/>
    <w:rsid w:val="006849A9"/>
    <w:rsid w:val="00686023"/>
    <w:rsid w:val="00686E55"/>
    <w:rsid w:val="00686EC2"/>
    <w:rsid w:val="00691641"/>
    <w:rsid w:val="006A7CB6"/>
    <w:rsid w:val="006C07A6"/>
    <w:rsid w:val="006C10F6"/>
    <w:rsid w:val="006C15A4"/>
    <w:rsid w:val="006C5298"/>
    <w:rsid w:val="006C7085"/>
    <w:rsid w:val="006D0D46"/>
    <w:rsid w:val="006D17A4"/>
    <w:rsid w:val="006D2EDD"/>
    <w:rsid w:val="006D2F3C"/>
    <w:rsid w:val="006D6889"/>
    <w:rsid w:val="006D7231"/>
    <w:rsid w:val="006E089C"/>
    <w:rsid w:val="006E1765"/>
    <w:rsid w:val="006E40E3"/>
    <w:rsid w:val="006E4D6D"/>
    <w:rsid w:val="00707439"/>
    <w:rsid w:val="00707B11"/>
    <w:rsid w:val="0071010B"/>
    <w:rsid w:val="00712EA3"/>
    <w:rsid w:val="00714F5F"/>
    <w:rsid w:val="0071617F"/>
    <w:rsid w:val="00725FEE"/>
    <w:rsid w:val="00726590"/>
    <w:rsid w:val="00732E78"/>
    <w:rsid w:val="00734330"/>
    <w:rsid w:val="00737781"/>
    <w:rsid w:val="00740462"/>
    <w:rsid w:val="007431FC"/>
    <w:rsid w:val="00745C37"/>
    <w:rsid w:val="00745ECE"/>
    <w:rsid w:val="007506DD"/>
    <w:rsid w:val="00750A25"/>
    <w:rsid w:val="00750E72"/>
    <w:rsid w:val="00756551"/>
    <w:rsid w:val="0075747C"/>
    <w:rsid w:val="00763ABB"/>
    <w:rsid w:val="007644DA"/>
    <w:rsid w:val="0078065F"/>
    <w:rsid w:val="00790C12"/>
    <w:rsid w:val="0079150C"/>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25EA"/>
    <w:rsid w:val="007D708F"/>
    <w:rsid w:val="007E0EEE"/>
    <w:rsid w:val="007E636E"/>
    <w:rsid w:val="007E645B"/>
    <w:rsid w:val="007E6751"/>
    <w:rsid w:val="007F0D33"/>
    <w:rsid w:val="007F36B6"/>
    <w:rsid w:val="007F385B"/>
    <w:rsid w:val="007F5085"/>
    <w:rsid w:val="007F647B"/>
    <w:rsid w:val="00800CA8"/>
    <w:rsid w:val="00800FA5"/>
    <w:rsid w:val="00804624"/>
    <w:rsid w:val="00811FCE"/>
    <w:rsid w:val="00814120"/>
    <w:rsid w:val="00822FAC"/>
    <w:rsid w:val="00825E10"/>
    <w:rsid w:val="00831D12"/>
    <w:rsid w:val="008331BA"/>
    <w:rsid w:val="008408FC"/>
    <w:rsid w:val="0085464F"/>
    <w:rsid w:val="0085718D"/>
    <w:rsid w:val="0086076B"/>
    <w:rsid w:val="00862C04"/>
    <w:rsid w:val="00863449"/>
    <w:rsid w:val="00864B9E"/>
    <w:rsid w:val="0087205A"/>
    <w:rsid w:val="008820BE"/>
    <w:rsid w:val="00892AC3"/>
    <w:rsid w:val="00897278"/>
    <w:rsid w:val="008A05AA"/>
    <w:rsid w:val="008A0E9A"/>
    <w:rsid w:val="008A25B9"/>
    <w:rsid w:val="008A7AB8"/>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507B5"/>
    <w:rsid w:val="009533B3"/>
    <w:rsid w:val="00960999"/>
    <w:rsid w:val="00961216"/>
    <w:rsid w:val="0096658E"/>
    <w:rsid w:val="00971A64"/>
    <w:rsid w:val="0097280B"/>
    <w:rsid w:val="00976592"/>
    <w:rsid w:val="00990350"/>
    <w:rsid w:val="00990AF7"/>
    <w:rsid w:val="00993A38"/>
    <w:rsid w:val="00996D8C"/>
    <w:rsid w:val="009A0D29"/>
    <w:rsid w:val="009A348E"/>
    <w:rsid w:val="009B00D5"/>
    <w:rsid w:val="009B5F0D"/>
    <w:rsid w:val="009C1F8A"/>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55DB9"/>
    <w:rsid w:val="00A56DF1"/>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0771E"/>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16C1"/>
    <w:rsid w:val="00B73294"/>
    <w:rsid w:val="00B738CE"/>
    <w:rsid w:val="00B87414"/>
    <w:rsid w:val="00B9349D"/>
    <w:rsid w:val="00B96D77"/>
    <w:rsid w:val="00B96EB7"/>
    <w:rsid w:val="00B97CC4"/>
    <w:rsid w:val="00BA7171"/>
    <w:rsid w:val="00BB36F5"/>
    <w:rsid w:val="00BB6492"/>
    <w:rsid w:val="00BC044C"/>
    <w:rsid w:val="00BC1747"/>
    <w:rsid w:val="00BC60C2"/>
    <w:rsid w:val="00BD4F9D"/>
    <w:rsid w:val="00BD7F57"/>
    <w:rsid w:val="00BE0932"/>
    <w:rsid w:val="00BE1AD1"/>
    <w:rsid w:val="00BE1DAF"/>
    <w:rsid w:val="00BF0385"/>
    <w:rsid w:val="00BF3CA8"/>
    <w:rsid w:val="00C0388C"/>
    <w:rsid w:val="00C12A8E"/>
    <w:rsid w:val="00C139D3"/>
    <w:rsid w:val="00C33F62"/>
    <w:rsid w:val="00C36609"/>
    <w:rsid w:val="00C3679D"/>
    <w:rsid w:val="00C56D06"/>
    <w:rsid w:val="00C651F8"/>
    <w:rsid w:val="00C6779D"/>
    <w:rsid w:val="00C73A17"/>
    <w:rsid w:val="00C801D6"/>
    <w:rsid w:val="00C82094"/>
    <w:rsid w:val="00C92538"/>
    <w:rsid w:val="00C95CB4"/>
    <w:rsid w:val="00C9778F"/>
    <w:rsid w:val="00C97D1B"/>
    <w:rsid w:val="00CA087C"/>
    <w:rsid w:val="00CA54F3"/>
    <w:rsid w:val="00CB0F1B"/>
    <w:rsid w:val="00CB38B5"/>
    <w:rsid w:val="00CB3AEC"/>
    <w:rsid w:val="00CB5993"/>
    <w:rsid w:val="00CC1036"/>
    <w:rsid w:val="00CC2EEE"/>
    <w:rsid w:val="00CC51C7"/>
    <w:rsid w:val="00CC66BE"/>
    <w:rsid w:val="00CC7378"/>
    <w:rsid w:val="00CC79A7"/>
    <w:rsid w:val="00CD0945"/>
    <w:rsid w:val="00CE439D"/>
    <w:rsid w:val="00CE7239"/>
    <w:rsid w:val="00CF25A1"/>
    <w:rsid w:val="00CF3A7A"/>
    <w:rsid w:val="00D000D0"/>
    <w:rsid w:val="00D04716"/>
    <w:rsid w:val="00D107B7"/>
    <w:rsid w:val="00D12921"/>
    <w:rsid w:val="00D12BAF"/>
    <w:rsid w:val="00D146F6"/>
    <w:rsid w:val="00D15E24"/>
    <w:rsid w:val="00D1634B"/>
    <w:rsid w:val="00D169E7"/>
    <w:rsid w:val="00D37A25"/>
    <w:rsid w:val="00D42B3F"/>
    <w:rsid w:val="00D50104"/>
    <w:rsid w:val="00D513E8"/>
    <w:rsid w:val="00D6198E"/>
    <w:rsid w:val="00D73916"/>
    <w:rsid w:val="00D756D2"/>
    <w:rsid w:val="00D773C9"/>
    <w:rsid w:val="00D8566C"/>
    <w:rsid w:val="00D93A6F"/>
    <w:rsid w:val="00D94A87"/>
    <w:rsid w:val="00D97D8E"/>
    <w:rsid w:val="00DA396F"/>
    <w:rsid w:val="00DA4DCC"/>
    <w:rsid w:val="00DA7ACD"/>
    <w:rsid w:val="00DB3F18"/>
    <w:rsid w:val="00DC5ECF"/>
    <w:rsid w:val="00DC66B3"/>
    <w:rsid w:val="00DD2C50"/>
    <w:rsid w:val="00DE13AE"/>
    <w:rsid w:val="00DE1D9B"/>
    <w:rsid w:val="00DE24B2"/>
    <w:rsid w:val="00DF4F75"/>
    <w:rsid w:val="00E07009"/>
    <w:rsid w:val="00E116D3"/>
    <w:rsid w:val="00E17467"/>
    <w:rsid w:val="00E17CC9"/>
    <w:rsid w:val="00E208DD"/>
    <w:rsid w:val="00E24F89"/>
    <w:rsid w:val="00E318A5"/>
    <w:rsid w:val="00E32EC6"/>
    <w:rsid w:val="00E33B7A"/>
    <w:rsid w:val="00E376FE"/>
    <w:rsid w:val="00E42560"/>
    <w:rsid w:val="00E6642E"/>
    <w:rsid w:val="00E71274"/>
    <w:rsid w:val="00E811E0"/>
    <w:rsid w:val="00E87EAF"/>
    <w:rsid w:val="00E91D7C"/>
    <w:rsid w:val="00EA4F69"/>
    <w:rsid w:val="00EA5546"/>
    <w:rsid w:val="00EC04FE"/>
    <w:rsid w:val="00EC1564"/>
    <w:rsid w:val="00EC68D3"/>
    <w:rsid w:val="00ED7785"/>
    <w:rsid w:val="00EE02F7"/>
    <w:rsid w:val="00EE684E"/>
    <w:rsid w:val="00EF1F6E"/>
    <w:rsid w:val="00EF5469"/>
    <w:rsid w:val="00EF58FF"/>
    <w:rsid w:val="00EF77B2"/>
    <w:rsid w:val="00F00B46"/>
    <w:rsid w:val="00F02081"/>
    <w:rsid w:val="00F1104F"/>
    <w:rsid w:val="00F25AFB"/>
    <w:rsid w:val="00F357E2"/>
    <w:rsid w:val="00F5199C"/>
    <w:rsid w:val="00F534F3"/>
    <w:rsid w:val="00F54B43"/>
    <w:rsid w:val="00F5776D"/>
    <w:rsid w:val="00F606C3"/>
    <w:rsid w:val="00F61167"/>
    <w:rsid w:val="00F77DCA"/>
    <w:rsid w:val="00F80546"/>
    <w:rsid w:val="00F81042"/>
    <w:rsid w:val="00F92628"/>
    <w:rsid w:val="00F92C8E"/>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en-GB"/>
    </w:rPr>
  </w:style>
  <w:style w:type="character" w:customStyle="1" w:styleId="FooterChar">
    <w:name w:val="Footer Char"/>
    <w:basedOn w:val="DefaultParagraphFont"/>
    <w:link w:val="Footer"/>
    <w:uiPriority w:val="99"/>
    <w:rsid w:val="00402807"/>
    <w:rPr>
      <w:sz w:val="22"/>
      <w:lang w:val="fr-FR"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eastAsia="fr-BE" w:bidi="ar-SA"/>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GB"/>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en-GB"/>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en-GB"/>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GB"/>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en-GB"/>
    </w:rPr>
  </w:style>
  <w:style w:type="character" w:customStyle="1" w:styleId="FooterChar">
    <w:name w:val="Footer Char"/>
    <w:basedOn w:val="DefaultParagraphFont"/>
    <w:link w:val="Footer"/>
    <w:uiPriority w:val="99"/>
    <w:rsid w:val="00402807"/>
    <w:rPr>
      <w:sz w:val="22"/>
      <w:lang w:val="fr-FR" w:eastAsia="en-GB"/>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lang w:eastAsia="fr-BE" w:bidi="ar-SA"/>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53392191">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fr/news-media/videos/la-voix-de-la-societe-civile-europeenne-le-cese-oeuvre-pour-vo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sites/reliefweb.int/files/resources/Jordan%20Fact%20Sheet%20June%202017-%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RCSZ5D2JPTA3-4-2012</_dlc_DocId>
    <_dlc_DocIdUrl xmlns="8975caae-a2e4-4a1b-856a-87d8a7cad937">
      <Url>http://dm/EESC/2018/_layouts/DocIdRedir.aspx?ID=RCSZ5D2JPTA3-4-2012</Url>
      <Description>RCSZ5D2JPTA3-4-2012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2018-04-03T12:00:00+00:00</ProductionDate>
    <DocumentNumber xmlns="72fbe377-228b-440d-9c80-c8fc7584a534">1692</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4029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F3BE0A6A-A216-45FA-BFCC-885BAF9EF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6.xml><?xml version="1.0" encoding="utf-8"?>
<ds:datastoreItem xmlns:ds="http://schemas.openxmlformats.org/officeDocument/2006/customXml" ds:itemID="{1548A12C-E221-4207-97CC-532EB854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Civil Society prize</vt:lpstr>
    </vt:vector>
  </TitlesOfParts>
  <Company>CESE-CdR</Company>
  <LinksUpToDate>false</LinksUpToDate>
  <CharactersWithSpaces>4563</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 en Jordanie</dc:title>
  <dc:subject>Communiqué de presse</dc:subject>
  <dc:creator>Glouharova Siana</dc:creator>
  <cp:keywords>EESC-2018-01692-00-00-CP-TRA-EN</cp:keywords>
  <dc:description>Rapporteur:  - Original language: EN - Date of document: 03/04/2018 - Date of meeting:  - External documents:  - Administrator:  LUI LAURA IRENA</dc:description>
  <cp:lastModifiedBy>Jasmin Kloetzing</cp:lastModifiedBy>
  <cp:revision>3</cp:revision>
  <cp:lastPrinted>2018-03-28T09:20:00Z</cp:lastPrinted>
  <dcterms:created xsi:type="dcterms:W3CDTF">2018-04-04T08:59:00Z</dcterms:created>
  <dcterms:modified xsi:type="dcterms:W3CDTF">2018-04-04T09:18:00Z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28/03/2018, 09/12/2015, 09/12/2015</vt:lpwstr>
  </property>
  <property fmtid="{D5CDD505-2E9C-101B-9397-08002B2CF9AE}" pid="4" name="Pref_Time">
    <vt:lpwstr>13:59:17, 17:39:07, 12:04:19</vt:lpwstr>
  </property>
  <property fmtid="{D5CDD505-2E9C-101B-9397-08002B2CF9AE}" pid="5" name="Pref_User">
    <vt:lpwstr>mkop, mreg, enied</vt:lpwstr>
  </property>
  <property fmtid="{D5CDD505-2E9C-101B-9397-08002B2CF9AE}" pid="6" name="Pref_FileName">
    <vt:lpwstr>EESC-2018-01692-00-00-CP-ORI.docx, EESC-2015-06526-00-01-CP-ORI.docx, EESC-2015-06526-00-00-CP-ORI.docx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fdc3ac51-13f5-4324-aa5f-61af8b63a301</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1692</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4029</vt:i4>
  </property>
  <property fmtid="{D5CDD505-2E9C-101B-9397-08002B2CF9AE}" pid="34" name="DocumentYear">
    <vt:i4>2018</vt:i4>
  </property>
  <property fmtid="{D5CDD505-2E9C-101B-9397-08002B2CF9AE}" pid="35" name="DocumentLanguage">
    <vt:lpwstr>8;#FR|d2afafd3-4c81-4f60-8f52-ee33f2f54ff3</vt:lpwstr>
  </property>
</Properties>
</file>