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F9" w:rsidRPr="00916E09" w:rsidRDefault="00E17CC9" w:rsidP="00F147FE">
      <w:pPr>
        <w:spacing w:line="240" w:lineRule="auto"/>
        <w:ind w:left="-992" w:right="-992"/>
      </w:pPr>
      <w:bookmarkStart w:id="0" w:name="_GoBack"/>
      <w:bookmarkEnd w:id="0"/>
      <w:r w:rsidRPr="00916E09">
        <w:rPr>
          <w:noProof/>
          <w:lang w:val="en-US" w:eastAsia="en-US" w:bidi="ar-SA"/>
        </w:rPr>
        <w:drawing>
          <wp:inline distT="0" distB="0" distL="0" distR="0" wp14:anchorId="7A832034" wp14:editId="13776E51">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p w:rsidR="00FF439E" w:rsidRPr="00916E09" w:rsidRDefault="00FF439E" w:rsidP="00F147FE">
      <w:pPr>
        <w:spacing w:line="240" w:lineRule="auto"/>
        <w:ind w:left="-992" w:right="-992"/>
        <w:sectPr w:rsidR="00FF439E" w:rsidRPr="00916E09" w:rsidSect="00FF439E">
          <w:type w:val="continuous"/>
          <w:pgSz w:w="11907" w:h="16839" w:code="9"/>
          <w:pgMar w:top="567" w:right="1418" w:bottom="1418" w:left="1418" w:header="567" w:footer="454" w:gutter="0"/>
          <w:cols w:space="720"/>
          <w:docGrid w:linePitch="299"/>
        </w:sectPr>
      </w:pPr>
    </w:p>
    <w:tbl>
      <w:tblPr>
        <w:tblW w:w="0" w:type="auto"/>
        <w:tblLook w:val="0000" w:firstRow="0" w:lastRow="0" w:firstColumn="0" w:lastColumn="0" w:noHBand="0" w:noVBand="0"/>
      </w:tblPr>
      <w:tblGrid>
        <w:gridCol w:w="5168"/>
        <w:gridCol w:w="4119"/>
      </w:tblGrid>
      <w:tr w:rsidR="008820BE" w:rsidRPr="00916E09">
        <w:trPr>
          <w:cantSplit/>
        </w:trPr>
        <w:tc>
          <w:tcPr>
            <w:tcW w:w="5168" w:type="dxa"/>
          </w:tcPr>
          <w:p w:rsidR="008820BE" w:rsidRPr="00916E09" w:rsidRDefault="008A05AA" w:rsidP="00C93C51">
            <w:pPr>
              <w:spacing w:line="240" w:lineRule="auto"/>
              <w:rPr>
                <w:rFonts w:ascii="Verdana" w:hAnsi="Verdana"/>
                <w:b/>
                <w:bCs/>
                <w:sz w:val="20"/>
              </w:rPr>
            </w:pPr>
            <w:r w:rsidRPr="00916E09">
              <w:rPr>
                <w:rFonts w:ascii="Verdana" w:hAnsi="Verdana"/>
                <w:b/>
                <w:sz w:val="18"/>
              </w:rPr>
              <w:lastRenderedPageBreak/>
              <w:t>n</w:t>
            </w:r>
            <w:r w:rsidRPr="00916E09">
              <w:rPr>
                <w:rFonts w:ascii="Verdana" w:hAnsi="Verdana"/>
                <w:b/>
                <w:sz w:val="18"/>
                <w:vertAlign w:val="superscript"/>
              </w:rPr>
              <w:t>o</w:t>
            </w:r>
            <w:r w:rsidRPr="00916E09">
              <w:rPr>
                <w:rFonts w:ascii="Verdana" w:hAnsi="Verdana"/>
                <w:b/>
                <w:sz w:val="18"/>
              </w:rPr>
              <w:t> 13/2018</w:t>
            </w:r>
          </w:p>
        </w:tc>
        <w:tc>
          <w:tcPr>
            <w:tcW w:w="4119" w:type="dxa"/>
          </w:tcPr>
          <w:p w:rsidR="008820BE" w:rsidRPr="00916E09" w:rsidRDefault="00C93C51" w:rsidP="00C93C51">
            <w:pPr>
              <w:spacing w:line="240" w:lineRule="auto"/>
              <w:jc w:val="right"/>
              <w:rPr>
                <w:rFonts w:ascii="Verdana" w:hAnsi="Verdana"/>
                <w:b/>
                <w:bCs/>
                <w:sz w:val="18"/>
                <w:szCs w:val="18"/>
              </w:rPr>
            </w:pPr>
            <w:r w:rsidRPr="00916E09">
              <w:rPr>
                <w:rFonts w:ascii="Verdana" w:hAnsi="Verdana"/>
                <w:b/>
                <w:sz w:val="18"/>
              </w:rPr>
              <w:t>21 mars 2018</w:t>
            </w:r>
          </w:p>
        </w:tc>
      </w:tr>
    </w:tbl>
    <w:p w:rsidR="00C93C51" w:rsidRPr="00916E09" w:rsidRDefault="00FF439E" w:rsidP="00F147FE">
      <w:pPr>
        <w:spacing w:line="240" w:lineRule="auto"/>
        <w:rPr>
          <w:rFonts w:ascii="Verdana" w:hAnsi="Verdana"/>
          <w:sz w:val="20"/>
        </w:rPr>
      </w:pPr>
      <w:r w:rsidRPr="00916E09">
        <w:rPr>
          <w:rFonts w:ascii="Verdana" w:hAnsi="Verdana"/>
          <w:noProof/>
          <w:sz w:val="20"/>
          <w:lang w:val="en-US" w:eastAsia="en-US" w:bidi="ar-SA"/>
        </w:rPr>
        <mc:AlternateContent>
          <mc:Choice Requires="wps">
            <w:drawing>
              <wp:anchor distT="0" distB="0" distL="114300" distR="114300" simplePos="0" relativeHeight="251659264" behindDoc="1" locked="0" layoutInCell="0" allowOverlap="1" wp14:anchorId="67CFE3D4" wp14:editId="2D6424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39E" w:rsidRPr="00916E09" w:rsidRDefault="00FF439E">
                            <w:pPr>
                              <w:jc w:val="center"/>
                              <w:rPr>
                                <w:rFonts w:ascii="Arial" w:hAnsi="Arial" w:cs="Arial"/>
                                <w:b/>
                                <w:bCs/>
                                <w:sz w:val="48"/>
                              </w:rPr>
                            </w:pPr>
                            <w:r w:rsidRPr="00916E09">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FF439E" w:rsidRPr="00916E09" w:rsidRDefault="00FF439E">
                      <w:pPr>
                        <w:jc w:val="center"/>
                        <w:rPr>
                          <w:rFonts w:ascii="Arial" w:hAnsi="Arial" w:cs="Arial"/>
                          <w:b/>
                          <w:bCs/>
                          <w:sz w:val="48"/>
                        </w:rPr>
                      </w:pPr>
                      <w:r w:rsidRPr="00916E09">
                        <w:rPr>
                          <w:rFonts w:ascii="Arial" w:hAnsi="Arial"/>
                          <w:b/>
                          <w:sz w:val="48"/>
                        </w:rPr>
                        <w:t>FR</w:t>
                      </w:r>
                    </w:p>
                  </w:txbxContent>
                </v:textbox>
                <w10:wrap anchorx="page" anchory="page"/>
              </v:shape>
            </w:pict>
          </mc:Fallback>
        </mc:AlternateContent>
      </w:r>
    </w:p>
    <w:p w:rsidR="00FF439E" w:rsidRPr="00916E09" w:rsidRDefault="00FF439E" w:rsidP="00F147FE">
      <w:pPr>
        <w:spacing w:line="240" w:lineRule="auto"/>
        <w:rPr>
          <w:rFonts w:ascii="Verdana" w:hAnsi="Verdana"/>
          <w:sz w:val="20"/>
        </w:rPr>
      </w:pPr>
    </w:p>
    <w:p w:rsidR="00C93C51" w:rsidRPr="00916E09" w:rsidRDefault="00C61216" w:rsidP="00C93C51">
      <w:pPr>
        <w:spacing w:line="240" w:lineRule="auto"/>
        <w:jc w:val="center"/>
        <w:rPr>
          <w:rFonts w:ascii="Verdana" w:hAnsi="Verdana"/>
          <w:b/>
        </w:rPr>
      </w:pPr>
      <w:r w:rsidRPr="00916E09">
        <w:rPr>
          <w:rFonts w:ascii="Verdana" w:hAnsi="Verdana"/>
          <w:b/>
          <w:color w:val="0070C0"/>
          <w:sz w:val="24"/>
        </w:rPr>
        <w:t xml:space="preserve">Il faut à l’Europe une politique volontariste pour le secteur </w:t>
      </w:r>
      <w:r w:rsidR="00EB0E04" w:rsidRPr="00916E09">
        <w:rPr>
          <w:rFonts w:ascii="Verdana" w:hAnsi="Verdana"/>
          <w:b/>
          <w:color w:val="0070C0"/>
          <w:sz w:val="24"/>
        </w:rPr>
        <w:br/>
      </w:r>
      <w:r w:rsidRPr="00916E09">
        <w:rPr>
          <w:rFonts w:ascii="Verdana" w:hAnsi="Verdana"/>
          <w:b/>
          <w:color w:val="0070C0"/>
          <w:sz w:val="24"/>
        </w:rPr>
        <w:t>des services de longue durée à la personne</w:t>
      </w:r>
    </w:p>
    <w:p w:rsidR="00C93C51" w:rsidRPr="00916E09" w:rsidRDefault="00C93C51" w:rsidP="00C93C51">
      <w:pPr>
        <w:rPr>
          <w:rFonts w:ascii="Verdana" w:hAnsi="Verdana"/>
          <w:b/>
          <w:sz w:val="18"/>
          <w:szCs w:val="18"/>
        </w:rPr>
      </w:pPr>
    </w:p>
    <w:p w:rsidR="00C93C51" w:rsidRPr="00916E09" w:rsidRDefault="00C93C51" w:rsidP="00C93C51">
      <w:pPr>
        <w:rPr>
          <w:rFonts w:ascii="Verdana" w:hAnsi="Verdana"/>
          <w:b/>
          <w:sz w:val="18"/>
          <w:szCs w:val="18"/>
        </w:rPr>
      </w:pPr>
      <w:r w:rsidRPr="00916E09">
        <w:rPr>
          <w:rFonts w:ascii="Verdana" w:hAnsi="Verdana"/>
          <w:b/>
          <w:sz w:val="18"/>
        </w:rPr>
        <w:t xml:space="preserve">Le CESE tient la deuxième de ses réunions sur la situation dans l’UE du secteur </w:t>
      </w:r>
      <w:r w:rsidR="00EB0E04" w:rsidRPr="00916E09">
        <w:rPr>
          <w:rFonts w:ascii="Verdana" w:hAnsi="Verdana"/>
          <w:b/>
          <w:sz w:val="18"/>
        </w:rPr>
        <w:t>des </w:t>
      </w:r>
      <w:r w:rsidRPr="00916E09">
        <w:rPr>
          <w:rFonts w:ascii="Verdana" w:hAnsi="Verdana"/>
          <w:b/>
          <w:sz w:val="18"/>
        </w:rPr>
        <w:t>services à la personne assurés par du personnel logé à</w:t>
      </w:r>
      <w:r w:rsidR="00EB0E04" w:rsidRPr="00916E09">
        <w:rPr>
          <w:rFonts w:ascii="Verdana" w:hAnsi="Verdana"/>
          <w:b/>
          <w:sz w:val="18"/>
        </w:rPr>
        <w:t xml:space="preserve"> domicile et il met au jour les </w:t>
      </w:r>
      <w:r w:rsidRPr="00916E09">
        <w:rPr>
          <w:rFonts w:ascii="Verdana" w:hAnsi="Verdana"/>
          <w:b/>
          <w:sz w:val="18"/>
        </w:rPr>
        <w:t>conditions déplorables des prestataires de services employés dans les ménages allemands.</w:t>
      </w:r>
    </w:p>
    <w:p w:rsidR="00C93C51" w:rsidRPr="00916E09" w:rsidRDefault="00C93C51" w:rsidP="00C93C51">
      <w:pPr>
        <w:rPr>
          <w:rFonts w:ascii="Verdana" w:hAnsi="Verdana"/>
          <w:sz w:val="18"/>
          <w:szCs w:val="18"/>
        </w:rPr>
      </w:pPr>
    </w:p>
    <w:p w:rsidR="00C93C51" w:rsidRPr="00916E09" w:rsidRDefault="00C93C51" w:rsidP="00C93C51">
      <w:pPr>
        <w:rPr>
          <w:rFonts w:ascii="Verdana" w:hAnsi="Verdana"/>
          <w:sz w:val="18"/>
          <w:szCs w:val="18"/>
        </w:rPr>
      </w:pPr>
      <w:r w:rsidRPr="00916E09">
        <w:rPr>
          <w:rFonts w:ascii="Verdana" w:hAnsi="Verdana"/>
          <w:sz w:val="18"/>
        </w:rPr>
        <w:t>La réunion organisée par le Comité économique et social européen (CESE) a mis en évidence qu’en Allemagne, en dépit de l’augmentation du nombre d’étrangers employés en tant que prestataires de services à la personne logés à domicile, le secteur des services à la person</w:t>
      </w:r>
      <w:r w:rsidR="00EB0E04" w:rsidRPr="00916E09">
        <w:rPr>
          <w:rFonts w:ascii="Verdana" w:hAnsi="Verdana"/>
          <w:sz w:val="18"/>
        </w:rPr>
        <w:t>ne assurés par du </w:t>
      </w:r>
      <w:r w:rsidRPr="00916E09">
        <w:rPr>
          <w:rFonts w:ascii="Verdana" w:hAnsi="Verdana"/>
          <w:sz w:val="18"/>
        </w:rPr>
        <w:t>personnel logé à domicile demeure extrêmement fragmen</w:t>
      </w:r>
      <w:r w:rsidR="00EB0E04" w:rsidRPr="00916E09">
        <w:rPr>
          <w:rFonts w:ascii="Verdana" w:hAnsi="Verdana"/>
          <w:sz w:val="18"/>
        </w:rPr>
        <w:t>té et n’est pas réglementé. Les </w:t>
      </w:r>
      <w:r w:rsidRPr="00916E09">
        <w:rPr>
          <w:rFonts w:ascii="Verdana" w:hAnsi="Verdana"/>
          <w:sz w:val="18"/>
        </w:rPr>
        <w:t>prestataires y sont sous-payés, privés des droits élémentaires d</w:t>
      </w:r>
      <w:r w:rsidR="00EB0E04" w:rsidRPr="00916E09">
        <w:rPr>
          <w:rFonts w:ascii="Verdana" w:hAnsi="Verdana"/>
          <w:sz w:val="18"/>
        </w:rPr>
        <w:t>es travailleurs et dépourvus de </w:t>
      </w:r>
      <w:r w:rsidRPr="00916E09">
        <w:rPr>
          <w:rFonts w:ascii="Verdana" w:hAnsi="Verdana"/>
          <w:sz w:val="18"/>
        </w:rPr>
        <w:t>protection sociale, tandis que les personnes bénéficiant de ces services n’ont aucune garantie quant à leur qualité.</w:t>
      </w:r>
    </w:p>
    <w:p w:rsidR="00C93C51" w:rsidRPr="00916E09" w:rsidRDefault="00C93C51" w:rsidP="00C93C51">
      <w:pPr>
        <w:rPr>
          <w:rFonts w:ascii="Verdana" w:hAnsi="Verdana"/>
          <w:sz w:val="18"/>
          <w:szCs w:val="18"/>
        </w:rPr>
      </w:pPr>
    </w:p>
    <w:p w:rsidR="00C93C51" w:rsidRPr="00916E09" w:rsidRDefault="00C93C51" w:rsidP="00C93C51">
      <w:pPr>
        <w:rPr>
          <w:rFonts w:ascii="Verdana" w:hAnsi="Verdana"/>
          <w:sz w:val="18"/>
          <w:szCs w:val="18"/>
        </w:rPr>
      </w:pPr>
      <w:r w:rsidRPr="00916E09">
        <w:rPr>
          <w:rFonts w:ascii="Verdana" w:hAnsi="Verdana"/>
          <w:sz w:val="18"/>
        </w:rPr>
        <w:t>Lors de cette réunion organisée mercredi dernier à Berlin par le CESE, les intervenants ont relevé que la plupart des prestataires de services à la personne en Allemagne venaient de pays d’Europe orientale tels que la Pologne, la Slovaquie ou la Hongrie, et que leurs conditions de vie et de travail dans les ménages allemands peuvent être parfois si déplorables qu’elles confinent à l’exploitation pure et simple et prennent l’allure d’un esclavage moderne.</w:t>
      </w:r>
    </w:p>
    <w:p w:rsidR="00C93C51" w:rsidRPr="00916E09" w:rsidRDefault="00C93C51" w:rsidP="00C93C51">
      <w:pPr>
        <w:rPr>
          <w:rFonts w:ascii="Verdana" w:hAnsi="Verdana"/>
          <w:sz w:val="18"/>
          <w:szCs w:val="18"/>
        </w:rPr>
      </w:pPr>
    </w:p>
    <w:p w:rsidR="00C93C51" w:rsidRPr="00916E09" w:rsidRDefault="00C93C51" w:rsidP="00C93C51">
      <w:pPr>
        <w:rPr>
          <w:rFonts w:ascii="Verdana" w:hAnsi="Verdana"/>
          <w:sz w:val="18"/>
          <w:szCs w:val="18"/>
        </w:rPr>
      </w:pPr>
      <w:r w:rsidRPr="00916E09">
        <w:rPr>
          <w:rFonts w:ascii="Verdana" w:hAnsi="Verdana"/>
          <w:sz w:val="18"/>
        </w:rPr>
        <w:t xml:space="preserve">«L’avis d’initiative du CESE, ainsi qu’une résolution du Parlement européen sur cette question, ont contribué de manière significative à faire sortir ce phénomène de l’ombre économique et sociale dans laquelle il est dissimulé», a déclaré </w:t>
      </w:r>
      <w:r w:rsidR="00EB0E04" w:rsidRPr="00916E09">
        <w:rPr>
          <w:rFonts w:ascii="Verdana" w:hAnsi="Verdana"/>
          <w:b/>
          <w:sz w:val="18"/>
        </w:rPr>
        <w:t>Pietro </w:t>
      </w:r>
      <w:r w:rsidRPr="00916E09">
        <w:rPr>
          <w:rFonts w:ascii="Verdana" w:hAnsi="Verdana"/>
          <w:b/>
          <w:sz w:val="18"/>
        </w:rPr>
        <w:t>V</w:t>
      </w:r>
      <w:r w:rsidR="00EB0E04" w:rsidRPr="00916E09">
        <w:rPr>
          <w:rFonts w:ascii="Verdana" w:hAnsi="Verdana"/>
          <w:b/>
          <w:sz w:val="18"/>
        </w:rPr>
        <w:t>ittorio </w:t>
      </w:r>
      <w:r w:rsidRPr="00916E09">
        <w:rPr>
          <w:rFonts w:ascii="Verdana" w:hAnsi="Verdana"/>
          <w:b/>
          <w:sz w:val="18"/>
        </w:rPr>
        <w:t>Barbieri</w:t>
      </w:r>
      <w:r w:rsidR="00EB0E04" w:rsidRPr="00916E09">
        <w:rPr>
          <w:rFonts w:ascii="Verdana" w:hAnsi="Verdana"/>
          <w:sz w:val="18"/>
        </w:rPr>
        <w:t>, représentant du groupe des </w:t>
      </w:r>
      <w:r w:rsidRPr="00916E09">
        <w:rPr>
          <w:rFonts w:ascii="Verdana" w:hAnsi="Verdana"/>
          <w:sz w:val="18"/>
        </w:rPr>
        <w:t xml:space="preserve">activités diverses du CESE. </w:t>
      </w:r>
    </w:p>
    <w:p w:rsidR="00C93C51" w:rsidRPr="00916E09" w:rsidRDefault="00C93C51" w:rsidP="00C93C51">
      <w:pPr>
        <w:rPr>
          <w:rFonts w:ascii="Verdana" w:hAnsi="Verdana"/>
          <w:sz w:val="18"/>
          <w:szCs w:val="18"/>
        </w:rPr>
      </w:pPr>
    </w:p>
    <w:p w:rsidR="00C93C51" w:rsidRPr="00916E09" w:rsidRDefault="00C93C51" w:rsidP="00C93C51">
      <w:pPr>
        <w:rPr>
          <w:rFonts w:ascii="Verdana" w:hAnsi="Verdana"/>
          <w:sz w:val="18"/>
          <w:szCs w:val="18"/>
        </w:rPr>
      </w:pPr>
      <w:r w:rsidRPr="00916E09">
        <w:rPr>
          <w:rFonts w:ascii="Verdana" w:hAnsi="Verdana"/>
          <w:sz w:val="18"/>
        </w:rPr>
        <w:t>«Il est plus que temps d’exiger des conditions de travail équi</w:t>
      </w:r>
      <w:r w:rsidR="00EB0E04" w:rsidRPr="00916E09">
        <w:rPr>
          <w:rFonts w:ascii="Verdana" w:hAnsi="Verdana"/>
          <w:sz w:val="18"/>
        </w:rPr>
        <w:t>tables pour les prestataires de </w:t>
      </w:r>
      <w:r w:rsidRPr="00916E09">
        <w:rPr>
          <w:rFonts w:ascii="Verdana" w:hAnsi="Verdana"/>
          <w:sz w:val="18"/>
        </w:rPr>
        <w:t xml:space="preserve">services à la personne originaires d’Europe orientale qui aident les familles allemandes à faire face à leurs obligations de prise en charge. Leur travail doit être rémunéré de manière appropriée. Il doit être reconnu et leurs droits en tant que travailleurs doivent être respectés», a déclaré </w:t>
      </w:r>
      <w:r w:rsidRPr="00916E09">
        <w:rPr>
          <w:rFonts w:ascii="Verdana" w:hAnsi="Verdana"/>
          <w:b/>
          <w:sz w:val="18"/>
        </w:rPr>
        <w:t>Sylwia Timm</w:t>
      </w:r>
      <w:r w:rsidRPr="00916E09">
        <w:rPr>
          <w:rFonts w:ascii="Verdana" w:hAnsi="Verdana"/>
          <w:sz w:val="18"/>
        </w:rPr>
        <w:t>, du projet «Mobilité équitable» du syndicat DGB.</w:t>
      </w:r>
    </w:p>
    <w:p w:rsidR="00C93C51" w:rsidRPr="00916E09" w:rsidRDefault="00C93C51" w:rsidP="00C93C51">
      <w:pPr>
        <w:rPr>
          <w:rFonts w:ascii="Verdana" w:hAnsi="Verdana"/>
          <w:sz w:val="18"/>
          <w:szCs w:val="18"/>
        </w:rPr>
      </w:pPr>
    </w:p>
    <w:p w:rsidR="00C93C51" w:rsidRPr="00916E09" w:rsidRDefault="00C93C51" w:rsidP="00C93C51">
      <w:pPr>
        <w:rPr>
          <w:rFonts w:ascii="Verdana" w:hAnsi="Verdana"/>
          <w:sz w:val="18"/>
          <w:szCs w:val="18"/>
        </w:rPr>
      </w:pPr>
      <w:r w:rsidRPr="00916E09">
        <w:rPr>
          <w:rFonts w:ascii="Verdana" w:hAnsi="Verdana"/>
          <w:sz w:val="18"/>
        </w:rPr>
        <w:t>«Assurer des soins et une surveillance 24 heures sur 24, c’est de l</w:t>
      </w:r>
      <w:r w:rsidR="00916E09">
        <w:rPr>
          <w:rFonts w:ascii="Verdana" w:hAnsi="Verdana"/>
          <w:sz w:val="18"/>
        </w:rPr>
        <w:t>’</w:t>
      </w:r>
      <w:r w:rsidRPr="00916E09">
        <w:rPr>
          <w:rFonts w:ascii="Verdana" w:hAnsi="Verdana"/>
          <w:sz w:val="18"/>
        </w:rPr>
        <w:t xml:space="preserve">exploitation de travailleurs», a-t-elle mis en garde, en ajoutant que les prestations effectuées par ces </w:t>
      </w:r>
      <w:r w:rsidR="00EB0E04" w:rsidRPr="00916E09">
        <w:rPr>
          <w:rFonts w:ascii="Verdana" w:hAnsi="Verdana"/>
          <w:sz w:val="18"/>
        </w:rPr>
        <w:t>travailleurs ne relèvent pas de </w:t>
      </w:r>
      <w:r w:rsidRPr="00916E09">
        <w:rPr>
          <w:rFonts w:ascii="Verdana" w:hAnsi="Verdana"/>
          <w:sz w:val="18"/>
        </w:rPr>
        <w:t>la directive sur le temps de travail ni d’autres règlementati</w:t>
      </w:r>
      <w:r w:rsidR="00EB0E04" w:rsidRPr="00916E09">
        <w:rPr>
          <w:rFonts w:ascii="Verdana" w:hAnsi="Verdana"/>
          <w:sz w:val="18"/>
        </w:rPr>
        <w:t>ons similaires. De ce fait, ils </w:t>
      </w:r>
      <w:r w:rsidRPr="00916E09">
        <w:rPr>
          <w:rFonts w:ascii="Verdana" w:hAnsi="Verdana"/>
          <w:sz w:val="18"/>
        </w:rPr>
        <w:t>travaillent plus longtemps que ne l’autorise la loi, sans pauses, sans temps de repos ni journées libres. Leur rémunération est également insuffisante, en l’absence de tout paiement de leurs heures supplémentaires ou de leurs astreintes.</w:t>
      </w:r>
    </w:p>
    <w:p w:rsidR="00675DC9" w:rsidRPr="00916E09" w:rsidRDefault="00675DC9" w:rsidP="00C93C51">
      <w:pPr>
        <w:rPr>
          <w:rFonts w:ascii="Verdana" w:hAnsi="Verdana"/>
          <w:sz w:val="18"/>
          <w:szCs w:val="18"/>
        </w:rPr>
      </w:pPr>
    </w:p>
    <w:p w:rsidR="00C93C51" w:rsidRPr="00916E09" w:rsidRDefault="00C93C51" w:rsidP="00C93C51">
      <w:pPr>
        <w:rPr>
          <w:rFonts w:ascii="Verdana" w:hAnsi="Verdana"/>
          <w:sz w:val="18"/>
          <w:szCs w:val="18"/>
        </w:rPr>
      </w:pPr>
      <w:r w:rsidRPr="00916E09">
        <w:rPr>
          <w:rFonts w:ascii="Verdana" w:hAnsi="Verdana"/>
          <w:sz w:val="18"/>
        </w:rPr>
        <w:t xml:space="preserve">En outre, les cotisations de sécurité sociale de ces travailleurs ne sont pas versées ou alors au taux minimum. Ils n’ont pas droit aux prestations de l’assurance santé ni de l’assurance chômage </w:t>
      </w:r>
      <w:r w:rsidRPr="00916E09">
        <w:rPr>
          <w:rFonts w:ascii="Verdana" w:hAnsi="Verdana"/>
          <w:sz w:val="18"/>
        </w:rPr>
        <w:lastRenderedPageBreak/>
        <w:t>et</w:t>
      </w:r>
      <w:r w:rsidR="00EB0E04" w:rsidRPr="00916E09">
        <w:rPr>
          <w:rFonts w:ascii="Verdana" w:hAnsi="Verdana"/>
          <w:sz w:val="18"/>
        </w:rPr>
        <w:t> </w:t>
      </w:r>
      <w:r w:rsidRPr="00916E09">
        <w:rPr>
          <w:rFonts w:ascii="Verdana" w:hAnsi="Verdana"/>
          <w:sz w:val="18"/>
        </w:rPr>
        <w:t>vivent souvent dans de mauvaises conditions, par exemple da</w:t>
      </w:r>
      <w:r w:rsidR="00EB0E04" w:rsidRPr="00916E09">
        <w:rPr>
          <w:rFonts w:ascii="Verdana" w:hAnsi="Verdana"/>
          <w:sz w:val="18"/>
        </w:rPr>
        <w:t>ns des pièces non chauffées, ou </w:t>
      </w:r>
      <w:r w:rsidRPr="00916E09">
        <w:rPr>
          <w:rFonts w:ascii="Verdana" w:hAnsi="Verdana"/>
          <w:sz w:val="18"/>
        </w:rPr>
        <w:t>bien ils partagent la chambre à coucher des personnes dont ils s’occupent.</w:t>
      </w:r>
    </w:p>
    <w:p w:rsidR="00C93C51" w:rsidRPr="00916E09" w:rsidRDefault="00C93C51" w:rsidP="00C93C51">
      <w:pPr>
        <w:rPr>
          <w:rFonts w:ascii="Verdana" w:hAnsi="Verdana"/>
          <w:sz w:val="18"/>
          <w:szCs w:val="18"/>
        </w:rPr>
      </w:pPr>
    </w:p>
    <w:p w:rsidR="00C93C51" w:rsidRPr="00916E09" w:rsidRDefault="00C93C51" w:rsidP="00C93C51">
      <w:pPr>
        <w:rPr>
          <w:rFonts w:ascii="Verdana" w:hAnsi="Verdana"/>
          <w:sz w:val="18"/>
          <w:szCs w:val="18"/>
        </w:rPr>
      </w:pPr>
      <w:r w:rsidRPr="00916E09">
        <w:rPr>
          <w:rFonts w:ascii="Verdana" w:hAnsi="Verdana"/>
          <w:color w:val="000000"/>
          <w:sz w:val="18"/>
          <w:u w:color="000000"/>
        </w:rPr>
        <w:t>En l’absence de données, l’on ne connaît pas le nombre exact de prestataires de services à la personne logées à domicile dans l’UE, ni leur contribution à l’é</w:t>
      </w:r>
      <w:r w:rsidR="00EB0E04" w:rsidRPr="00916E09">
        <w:rPr>
          <w:rFonts w:ascii="Verdana" w:hAnsi="Verdana"/>
          <w:color w:val="000000"/>
          <w:sz w:val="18"/>
          <w:u w:color="000000"/>
        </w:rPr>
        <w:t>conomie des États membres; l’on </w:t>
      </w:r>
      <w:r w:rsidRPr="00916E09">
        <w:rPr>
          <w:rFonts w:ascii="Verdana" w:hAnsi="Verdana"/>
          <w:color w:val="000000"/>
          <w:sz w:val="18"/>
          <w:u w:color="000000"/>
        </w:rPr>
        <w:t xml:space="preserve">estime toutefois qu’en Allemagne, ils sont actuellement quelque 300 000 originaires d’Europe orientale. </w:t>
      </w:r>
      <w:r w:rsidRPr="00916E09">
        <w:rPr>
          <w:rFonts w:ascii="Verdana" w:hAnsi="Verdana"/>
          <w:sz w:val="18"/>
        </w:rPr>
        <w:t xml:space="preserve">Dans ce même pays, le nombre de bénéficiaires de leurs prestations est </w:t>
      </w:r>
      <w:r w:rsidR="00EB0E04" w:rsidRPr="00916E09">
        <w:rPr>
          <w:rFonts w:ascii="Verdana" w:hAnsi="Verdana"/>
          <w:sz w:val="18"/>
        </w:rPr>
        <w:t>estimé à </w:t>
      </w:r>
      <w:r w:rsidRPr="00916E09">
        <w:rPr>
          <w:rFonts w:ascii="Verdana" w:hAnsi="Verdana"/>
          <w:sz w:val="18"/>
        </w:rPr>
        <w:t>2,86 millions.</w:t>
      </w:r>
    </w:p>
    <w:p w:rsidR="00C93C51" w:rsidRPr="00916E09" w:rsidRDefault="00C93C51" w:rsidP="00C93C51">
      <w:pPr>
        <w:rPr>
          <w:rFonts w:ascii="Verdana" w:hAnsi="Verdana"/>
          <w:sz w:val="18"/>
          <w:szCs w:val="18"/>
        </w:rPr>
      </w:pPr>
    </w:p>
    <w:p w:rsidR="00C93C51" w:rsidRPr="00916E09" w:rsidRDefault="00C93C51" w:rsidP="00C93C51">
      <w:pPr>
        <w:rPr>
          <w:rFonts w:ascii="Verdana" w:hAnsi="Verdana"/>
          <w:sz w:val="18"/>
          <w:szCs w:val="18"/>
        </w:rPr>
      </w:pPr>
      <w:r w:rsidRPr="00916E09">
        <w:rPr>
          <w:rFonts w:ascii="Verdana" w:hAnsi="Verdana"/>
          <w:sz w:val="18"/>
        </w:rPr>
        <w:t>Selon des études, un ménage allemand sur dix, dont l’un des m</w:t>
      </w:r>
      <w:r w:rsidR="00EB0E04" w:rsidRPr="00916E09">
        <w:rPr>
          <w:rFonts w:ascii="Verdana" w:hAnsi="Verdana"/>
          <w:sz w:val="18"/>
        </w:rPr>
        <w:t>embres requiert des services de </w:t>
      </w:r>
      <w:r w:rsidRPr="00916E09">
        <w:rPr>
          <w:rFonts w:ascii="Verdana" w:hAnsi="Verdana"/>
          <w:sz w:val="18"/>
        </w:rPr>
        <w:t>soins permanents, emploie un prestataire de soins à la personne logé à domicile et qui travaille 24 heures sur 24.</w:t>
      </w:r>
    </w:p>
    <w:p w:rsidR="00C93C51" w:rsidRPr="00916E09" w:rsidRDefault="00C93C51" w:rsidP="00B0089E">
      <w:pPr>
        <w:rPr>
          <w:rFonts w:ascii="Verdana" w:eastAsia="Calibri" w:hAnsi="Verdana"/>
          <w:sz w:val="18"/>
          <w:szCs w:val="18"/>
        </w:rPr>
      </w:pPr>
      <w:r w:rsidRPr="00916E09">
        <w:rPr>
          <w:rFonts w:ascii="Verdana" w:hAnsi="Verdana"/>
          <w:sz w:val="18"/>
        </w:rPr>
        <w:t>Cette réunion organisée à Berlin était la deuxième des réunions de l</w:t>
      </w:r>
      <w:r w:rsidR="00916E09">
        <w:rPr>
          <w:rFonts w:ascii="Verdana" w:hAnsi="Verdana"/>
          <w:sz w:val="18"/>
        </w:rPr>
        <w:t>’</w:t>
      </w:r>
      <w:r w:rsidRPr="00916E09">
        <w:rPr>
          <w:rFonts w:ascii="Verdana" w:hAnsi="Verdana"/>
          <w:sz w:val="18"/>
        </w:rPr>
        <w:t>initiative «Investir l</w:t>
      </w:r>
      <w:r w:rsidR="00916E09">
        <w:rPr>
          <w:rFonts w:ascii="Verdana" w:hAnsi="Verdana"/>
          <w:sz w:val="18"/>
        </w:rPr>
        <w:t>’</w:t>
      </w:r>
      <w:r w:rsidRPr="00916E09">
        <w:rPr>
          <w:rFonts w:ascii="Verdana" w:hAnsi="Verdana"/>
          <w:sz w:val="18"/>
        </w:rPr>
        <w:t>échelon local» (ou «</w:t>
      </w:r>
      <w:proofErr w:type="spellStart"/>
      <w:r w:rsidRPr="00916E09">
        <w:rPr>
          <w:rFonts w:ascii="Verdana" w:hAnsi="Verdana"/>
          <w:sz w:val="18"/>
        </w:rPr>
        <w:t>Going</w:t>
      </w:r>
      <w:proofErr w:type="spellEnd"/>
      <w:r w:rsidRPr="00916E09">
        <w:rPr>
          <w:rFonts w:ascii="Verdana" w:hAnsi="Verdana"/>
          <w:sz w:val="18"/>
        </w:rPr>
        <w:t xml:space="preserve"> local») du Comité, qui s’inscrivent dans le cadre de la procédure de consultation en cours sur l’avenir de ce secteur qui connaît une croissance rapide en Europe. La première d’entre elles s’est tenue à Londres en novembre dernier, et le</w:t>
      </w:r>
      <w:r w:rsidR="00EB0E04" w:rsidRPr="00916E09">
        <w:rPr>
          <w:rFonts w:ascii="Verdana" w:hAnsi="Verdana"/>
          <w:sz w:val="18"/>
        </w:rPr>
        <w:t xml:space="preserve"> CESE en organisera d’autres en </w:t>
      </w:r>
      <w:r w:rsidRPr="00916E09">
        <w:rPr>
          <w:rFonts w:ascii="Verdana" w:hAnsi="Verdana"/>
          <w:sz w:val="18"/>
        </w:rPr>
        <w:t>Italie, en Suède et en Pologne, qui représenteront donc quelqu</w:t>
      </w:r>
      <w:r w:rsidR="00EB0E04" w:rsidRPr="00916E09">
        <w:rPr>
          <w:rFonts w:ascii="Verdana" w:hAnsi="Verdana"/>
          <w:sz w:val="18"/>
        </w:rPr>
        <w:t>es-uns des pays d’origine et de </w:t>
      </w:r>
      <w:r w:rsidRPr="00916E09">
        <w:rPr>
          <w:rFonts w:ascii="Verdana" w:hAnsi="Verdana"/>
          <w:sz w:val="18"/>
        </w:rPr>
        <w:t>destination des prestataires de services à la personne logés à domicile.</w:t>
      </w:r>
    </w:p>
    <w:p w:rsidR="00C93C51" w:rsidRPr="00916E09" w:rsidRDefault="00C93C51" w:rsidP="00C93C51">
      <w:pPr>
        <w:rPr>
          <w:rFonts w:ascii="Verdana" w:hAnsi="Verdana"/>
          <w:sz w:val="18"/>
          <w:szCs w:val="18"/>
        </w:rPr>
      </w:pPr>
    </w:p>
    <w:p w:rsidR="00C93C51" w:rsidRPr="00916E09" w:rsidRDefault="00C93C51" w:rsidP="00C93C51">
      <w:pPr>
        <w:rPr>
          <w:rFonts w:ascii="Verdana" w:eastAsia="Calibri" w:hAnsi="Verdana" w:cs="Calibri"/>
          <w:sz w:val="18"/>
          <w:szCs w:val="18"/>
          <w:u w:color="000000"/>
        </w:rPr>
      </w:pPr>
      <w:r w:rsidRPr="00916E09">
        <w:rPr>
          <w:rFonts w:ascii="Verdana" w:hAnsi="Verdana"/>
          <w:sz w:val="18"/>
          <w:u w:color="000000"/>
        </w:rPr>
        <w:t>Ces visites dans des États membres s’inscrivent dans le cadre du suivi de l’</w:t>
      </w:r>
      <w:hyperlink r:id="rId15">
        <w:r w:rsidRPr="00916E09">
          <w:rPr>
            <w:rStyle w:val="Hyperlink"/>
            <w:rFonts w:ascii="Verdana" w:hAnsi="Verdana"/>
            <w:sz w:val="18"/>
          </w:rPr>
          <w:t>avis d’initiative</w:t>
        </w:r>
      </w:hyperlink>
      <w:r w:rsidRPr="00916E09">
        <w:t xml:space="preserve"> du CESE sur les droits des prestataires de services à la personne logés à domici</w:t>
      </w:r>
      <w:r w:rsidR="00EB0E04" w:rsidRPr="00916E09">
        <w:t>le, adopté en septembre 2016 et </w:t>
      </w:r>
      <w:r w:rsidRPr="00916E09">
        <w:t xml:space="preserve">qui est le </w:t>
      </w:r>
      <w:r w:rsidRPr="00916E09">
        <w:rPr>
          <w:rFonts w:ascii="Verdana" w:hAnsi="Verdana"/>
          <w:b/>
          <w:sz w:val="18"/>
          <w:u w:color="000000"/>
        </w:rPr>
        <w:t>premier document politique au niveau de l</w:t>
      </w:r>
      <w:r w:rsidR="00EB0E04" w:rsidRPr="00916E09">
        <w:rPr>
          <w:rFonts w:ascii="Verdana" w:hAnsi="Verdana"/>
          <w:b/>
          <w:sz w:val="18"/>
          <w:u w:color="000000"/>
        </w:rPr>
        <w:t>’Union européenne concernant le </w:t>
      </w:r>
      <w:r w:rsidRPr="00916E09">
        <w:rPr>
          <w:rFonts w:ascii="Verdana" w:hAnsi="Verdana"/>
          <w:b/>
          <w:sz w:val="18"/>
          <w:u w:color="000000"/>
        </w:rPr>
        <w:t>secteur des prestataires de services à la personne logés à domicile en Europe</w:t>
      </w:r>
      <w:r w:rsidRPr="00916E09">
        <w:rPr>
          <w:rFonts w:ascii="Verdana" w:hAnsi="Verdana"/>
          <w:sz w:val="18"/>
          <w:u w:color="000000"/>
        </w:rPr>
        <w:t>, secteur longtemps resté pratiquement invisible aux yeux des décideurs politiques de l’Union et des États membres.</w:t>
      </w:r>
    </w:p>
    <w:p w:rsidR="00C93C51" w:rsidRPr="00916E09" w:rsidRDefault="00C93C51" w:rsidP="00C93C51">
      <w:pPr>
        <w:rPr>
          <w:rFonts w:ascii="Verdana" w:eastAsia="Verdana" w:hAnsi="Verdana" w:cs="Verdana"/>
          <w:color w:val="000000"/>
          <w:sz w:val="18"/>
          <w:szCs w:val="18"/>
          <w:u w:color="000000"/>
        </w:rPr>
      </w:pPr>
    </w:p>
    <w:p w:rsidR="00C93C51" w:rsidRPr="00916E09" w:rsidRDefault="00C93C51" w:rsidP="00C93C51">
      <w:pPr>
        <w:rPr>
          <w:rFonts w:ascii="Verdana" w:hAnsi="Verdana"/>
          <w:sz w:val="18"/>
          <w:szCs w:val="18"/>
        </w:rPr>
      </w:pPr>
      <w:r w:rsidRPr="00916E09">
        <w:rPr>
          <w:rFonts w:ascii="Verdana" w:hAnsi="Verdana"/>
          <w:sz w:val="18"/>
        </w:rPr>
        <w:t>Ces réunions devraient faire la lumière sur la précarité de ces travailleurs sur les marchés européens de l’emploi, mais également sur les nombreuses incertitudes auxquelles sont confrontés les bénéficiaires de leurs prestations, qui les recrutent souvent par l’intermédiaire de réseaux informels ou de l’internet.</w:t>
      </w:r>
    </w:p>
    <w:p w:rsidR="00C93C51" w:rsidRPr="00916E09" w:rsidRDefault="00C93C51" w:rsidP="00C93C51">
      <w:pPr>
        <w:rPr>
          <w:rFonts w:ascii="Verdana" w:hAnsi="Verdana"/>
          <w:sz w:val="18"/>
          <w:szCs w:val="18"/>
        </w:rPr>
      </w:pPr>
    </w:p>
    <w:p w:rsidR="00C93C51" w:rsidRPr="00916E09" w:rsidRDefault="00C93C51" w:rsidP="00C93C51">
      <w:pPr>
        <w:rPr>
          <w:rFonts w:ascii="Verdana" w:hAnsi="Verdana"/>
          <w:sz w:val="18"/>
          <w:szCs w:val="18"/>
        </w:rPr>
      </w:pPr>
      <w:r w:rsidRPr="00916E09">
        <w:rPr>
          <w:rFonts w:ascii="Verdana" w:hAnsi="Verdana"/>
          <w:sz w:val="18"/>
        </w:rPr>
        <w:t xml:space="preserve">«Il est nécessaire de professionnaliser et de réglementer le métier </w:t>
      </w:r>
      <w:r w:rsidR="00EB0E04" w:rsidRPr="00916E09">
        <w:rPr>
          <w:rFonts w:ascii="Verdana" w:hAnsi="Verdana"/>
          <w:sz w:val="18"/>
        </w:rPr>
        <w:t>de prestataire de services à la </w:t>
      </w:r>
      <w:r w:rsidRPr="00916E09">
        <w:rPr>
          <w:rFonts w:ascii="Verdana" w:hAnsi="Verdana"/>
          <w:sz w:val="18"/>
        </w:rPr>
        <w:t xml:space="preserve">personne logé à domicile», a fait valoir </w:t>
      </w:r>
      <w:r w:rsidR="00EB0E04" w:rsidRPr="00916E09">
        <w:rPr>
          <w:rFonts w:ascii="Verdana" w:hAnsi="Verdana"/>
          <w:b/>
          <w:sz w:val="18"/>
        </w:rPr>
        <w:t>Adam </w:t>
      </w:r>
      <w:r w:rsidRPr="00916E09">
        <w:rPr>
          <w:rFonts w:ascii="Verdana" w:hAnsi="Verdana"/>
          <w:b/>
          <w:sz w:val="18"/>
        </w:rPr>
        <w:t>Rogalewski</w:t>
      </w:r>
      <w:r w:rsidRPr="00916E09">
        <w:rPr>
          <w:rFonts w:ascii="Verdana" w:hAnsi="Verdana"/>
          <w:sz w:val="18"/>
        </w:rPr>
        <w:t>, rappor</w:t>
      </w:r>
      <w:r w:rsidR="00EB0E04" w:rsidRPr="00916E09">
        <w:rPr>
          <w:rFonts w:ascii="Verdana" w:hAnsi="Verdana"/>
          <w:sz w:val="18"/>
        </w:rPr>
        <w:t>teur dudit avis d’initiative du </w:t>
      </w:r>
      <w:r w:rsidRPr="00916E09">
        <w:rPr>
          <w:rFonts w:ascii="Verdana" w:hAnsi="Verdana"/>
          <w:sz w:val="18"/>
        </w:rPr>
        <w:t>CESE, avant d’ajouter que ce secteur est actuellement extrêmement fragmenté, certaines officines proposant ces prestations à des conditions qui relèvent du dumping social.</w:t>
      </w:r>
    </w:p>
    <w:p w:rsidR="00C93C51" w:rsidRPr="00916E09" w:rsidRDefault="00C93C51" w:rsidP="00C93C51">
      <w:pPr>
        <w:rPr>
          <w:rFonts w:ascii="Verdana" w:hAnsi="Verdana"/>
          <w:sz w:val="18"/>
          <w:szCs w:val="18"/>
        </w:rPr>
      </w:pPr>
    </w:p>
    <w:p w:rsidR="00C93C51" w:rsidRPr="00916E09" w:rsidRDefault="00C93C51" w:rsidP="00B0089E">
      <w:pPr>
        <w:rPr>
          <w:rFonts w:ascii="Verdana" w:hAnsi="Verdana"/>
          <w:sz w:val="18"/>
          <w:szCs w:val="18"/>
        </w:rPr>
      </w:pPr>
      <w:r w:rsidRPr="00916E09">
        <w:rPr>
          <w:rFonts w:ascii="Verdana" w:hAnsi="Verdana"/>
          <w:sz w:val="18"/>
        </w:rPr>
        <w:t xml:space="preserve">Étant donné que les prestataires constituent l’un des segments de main-d’œuvre dont la mobilité est la plus élevée au sein de l’UE, et que l’Europe orientale continue à fournir bon nombre de ces travailleurs à d’autres pays de l’Union, ce dumping social est encore aggravé par </w:t>
      </w:r>
      <w:r w:rsidR="00EB0E04" w:rsidRPr="00916E09">
        <w:rPr>
          <w:rFonts w:ascii="Verdana" w:hAnsi="Verdana"/>
          <w:sz w:val="18"/>
        </w:rPr>
        <w:t>l’absence de </w:t>
      </w:r>
      <w:r w:rsidRPr="00916E09">
        <w:rPr>
          <w:rFonts w:ascii="Verdana" w:hAnsi="Verdana"/>
          <w:sz w:val="18"/>
        </w:rPr>
        <w:t>règlementation relative à l’emploi transfrontalier.</w:t>
      </w:r>
    </w:p>
    <w:p w:rsidR="00C93C51" w:rsidRPr="00916E09" w:rsidRDefault="00C93C51" w:rsidP="00C93C51">
      <w:pPr>
        <w:rPr>
          <w:rFonts w:ascii="Verdana" w:hAnsi="Verdana"/>
          <w:sz w:val="18"/>
          <w:szCs w:val="18"/>
        </w:rPr>
      </w:pPr>
    </w:p>
    <w:p w:rsidR="00C93C51" w:rsidRPr="00916E09" w:rsidRDefault="00C93C51" w:rsidP="00B0089E">
      <w:pPr>
        <w:rPr>
          <w:rFonts w:ascii="Verdana" w:eastAsia="Calibri" w:hAnsi="Verdana"/>
          <w:sz w:val="18"/>
          <w:szCs w:val="18"/>
        </w:rPr>
      </w:pPr>
      <w:r w:rsidRPr="00916E09">
        <w:rPr>
          <w:rFonts w:ascii="Verdana" w:hAnsi="Verdana"/>
          <w:b/>
          <w:sz w:val="18"/>
        </w:rPr>
        <w:t>M. Rogalewski</w:t>
      </w:r>
      <w:r w:rsidRPr="00916E09">
        <w:rPr>
          <w:rFonts w:ascii="Verdana" w:hAnsi="Verdana"/>
          <w:sz w:val="18"/>
        </w:rPr>
        <w:t xml:space="preserve"> a fait valoir que le CESE proposait, entre autres,</w:t>
      </w:r>
      <w:r w:rsidR="00EB0E04" w:rsidRPr="00916E09">
        <w:rPr>
          <w:rFonts w:ascii="Verdana" w:hAnsi="Verdana"/>
          <w:sz w:val="18"/>
        </w:rPr>
        <w:t xml:space="preserve"> de reconnaître l’existence des </w:t>
      </w:r>
      <w:r w:rsidRPr="00916E09">
        <w:rPr>
          <w:rFonts w:ascii="Verdana" w:hAnsi="Verdana"/>
          <w:sz w:val="18"/>
        </w:rPr>
        <w:t>prestataires de services à la personne logés à domicile sur l</w:t>
      </w:r>
      <w:r w:rsidR="00EB0E04" w:rsidRPr="00916E09">
        <w:rPr>
          <w:rFonts w:ascii="Verdana" w:hAnsi="Verdana"/>
          <w:sz w:val="18"/>
        </w:rPr>
        <w:t>e marché européen du travail en </w:t>
      </w:r>
      <w:r w:rsidRPr="00916E09">
        <w:rPr>
          <w:rFonts w:ascii="Verdana" w:hAnsi="Verdana"/>
          <w:sz w:val="18"/>
        </w:rPr>
        <w:t>élaborant une définition commune de cette profession, et e</w:t>
      </w:r>
      <w:r w:rsidR="00EB0E04" w:rsidRPr="00916E09">
        <w:rPr>
          <w:rFonts w:ascii="Verdana" w:hAnsi="Verdana"/>
          <w:sz w:val="18"/>
        </w:rPr>
        <w:t>n les intégrant aux systèmes de </w:t>
      </w:r>
      <w:r w:rsidRPr="00916E09">
        <w:rPr>
          <w:rFonts w:ascii="Verdana" w:hAnsi="Verdana"/>
          <w:sz w:val="18"/>
        </w:rPr>
        <w:t>protection sociale de longue durée, avec tous les droits découlant des réglementations pertinentes de l’UE et des États membres en matière d’emploi.</w:t>
      </w:r>
    </w:p>
    <w:p w:rsidR="00C93C51" w:rsidRPr="00916E09" w:rsidRDefault="00C93C51" w:rsidP="00C93C51">
      <w:pPr>
        <w:rPr>
          <w:rFonts w:ascii="Verdana" w:eastAsia="Calibri" w:hAnsi="Verdana" w:cs="Calibri"/>
          <w:color w:val="000000"/>
          <w:sz w:val="18"/>
          <w:szCs w:val="18"/>
          <w:u w:color="000000"/>
        </w:rPr>
      </w:pPr>
    </w:p>
    <w:p w:rsidR="00C93C51" w:rsidRPr="00916E09" w:rsidRDefault="00C93C51" w:rsidP="00C93C51">
      <w:pPr>
        <w:rPr>
          <w:rFonts w:ascii="Verdana" w:hAnsi="Verdana"/>
          <w:sz w:val="18"/>
          <w:szCs w:val="18"/>
        </w:rPr>
      </w:pPr>
      <w:r w:rsidRPr="00916E09">
        <w:rPr>
          <w:rFonts w:ascii="Verdana" w:hAnsi="Verdana"/>
          <w:sz w:val="18"/>
        </w:rPr>
        <w:t>«Il existe d’ores et déjà des exigences claires en matière de contr</w:t>
      </w:r>
      <w:r w:rsidR="00EB0E04" w:rsidRPr="00916E09">
        <w:rPr>
          <w:rFonts w:ascii="Verdana" w:hAnsi="Verdana"/>
          <w:sz w:val="18"/>
        </w:rPr>
        <w:t>at de travail légal relatif aux </w:t>
      </w:r>
      <w:r w:rsidRPr="00916E09">
        <w:rPr>
          <w:rFonts w:ascii="Verdana" w:hAnsi="Verdana"/>
          <w:sz w:val="18"/>
        </w:rPr>
        <w:t xml:space="preserve">prestations de services de soin dans les ménages (soins 24 heures sur 24). La sécurité juridique fait toutefois défaut, qui ne fait qu’alimenter un marché du travail au noir incroyablement important dans ce domaine, puisqu’il en représente 90 %. Un certain nombre de pseudo-solutions sont réclamées, qui sont impraticables et ne peuvent donc être mises en œuvre. C’est par exemple le cas de l’embauche de prestataires de services par des ménages privés ou l’extension des soins </w:t>
      </w:r>
      <w:r w:rsidRPr="00916E09">
        <w:rPr>
          <w:rFonts w:ascii="Verdana" w:hAnsi="Verdana"/>
          <w:sz w:val="18"/>
        </w:rPr>
        <w:lastRenderedPageBreak/>
        <w:t xml:space="preserve">en institution, mais je ne pense pas qu’il s’agisse là de solutions réalistes, a déclaré </w:t>
      </w:r>
      <w:r w:rsidR="00EB0E04" w:rsidRPr="00916E09">
        <w:rPr>
          <w:rFonts w:ascii="Verdana" w:hAnsi="Verdana"/>
          <w:b/>
          <w:sz w:val="18"/>
        </w:rPr>
        <w:t>Juliane </w:t>
      </w:r>
      <w:proofErr w:type="spellStart"/>
      <w:r w:rsidRPr="00916E09">
        <w:rPr>
          <w:rFonts w:ascii="Verdana" w:hAnsi="Verdana"/>
          <w:b/>
          <w:sz w:val="18"/>
        </w:rPr>
        <w:t>Bohl</w:t>
      </w:r>
      <w:proofErr w:type="spellEnd"/>
      <w:r w:rsidRPr="00916E09">
        <w:rPr>
          <w:rFonts w:ascii="Verdana" w:hAnsi="Verdana"/>
          <w:sz w:val="18"/>
        </w:rPr>
        <w:t xml:space="preserve">, de l’agence </w:t>
      </w:r>
      <w:proofErr w:type="spellStart"/>
      <w:r w:rsidRPr="00916E09">
        <w:rPr>
          <w:rFonts w:ascii="Verdana" w:hAnsi="Verdana"/>
          <w:sz w:val="18"/>
        </w:rPr>
        <w:t>Hausengel</w:t>
      </w:r>
      <w:proofErr w:type="spellEnd"/>
      <w:r w:rsidRPr="00916E09">
        <w:rPr>
          <w:rFonts w:ascii="Verdana" w:hAnsi="Verdana"/>
          <w:sz w:val="18"/>
        </w:rPr>
        <w:t xml:space="preserve"> Holding, qui est membre de l’Association al</w:t>
      </w:r>
      <w:r w:rsidR="00EB0E04" w:rsidRPr="00916E09">
        <w:rPr>
          <w:rFonts w:ascii="Verdana" w:hAnsi="Verdana"/>
          <w:sz w:val="18"/>
        </w:rPr>
        <w:t>lemande pour les prestations et </w:t>
      </w:r>
      <w:r w:rsidRPr="00916E09">
        <w:rPr>
          <w:rFonts w:ascii="Verdana" w:hAnsi="Verdana"/>
          <w:sz w:val="18"/>
        </w:rPr>
        <w:t>les soins à domicile (</w:t>
      </w:r>
      <w:proofErr w:type="spellStart"/>
      <w:r w:rsidRPr="00916E09">
        <w:rPr>
          <w:rFonts w:ascii="Verdana" w:hAnsi="Verdana"/>
          <w:sz w:val="18"/>
        </w:rPr>
        <w:t>Verband</w:t>
      </w:r>
      <w:proofErr w:type="spellEnd"/>
      <w:r w:rsidRPr="00916E09">
        <w:rPr>
          <w:rFonts w:ascii="Verdana" w:hAnsi="Verdana"/>
          <w:sz w:val="18"/>
        </w:rPr>
        <w:t xml:space="preserve"> </w:t>
      </w:r>
      <w:proofErr w:type="spellStart"/>
      <w:r w:rsidRPr="00916E09">
        <w:rPr>
          <w:rFonts w:ascii="Verdana" w:hAnsi="Verdana"/>
          <w:sz w:val="18"/>
        </w:rPr>
        <w:t>für</w:t>
      </w:r>
      <w:proofErr w:type="spellEnd"/>
      <w:r w:rsidRPr="00916E09">
        <w:rPr>
          <w:rFonts w:ascii="Verdana" w:hAnsi="Verdana"/>
          <w:sz w:val="18"/>
        </w:rPr>
        <w:t xml:space="preserve"> </w:t>
      </w:r>
      <w:proofErr w:type="spellStart"/>
      <w:r w:rsidRPr="00916E09">
        <w:rPr>
          <w:rFonts w:ascii="Verdana" w:hAnsi="Verdana"/>
          <w:sz w:val="18"/>
        </w:rPr>
        <w:t>häusliche</w:t>
      </w:r>
      <w:proofErr w:type="spellEnd"/>
      <w:r w:rsidRPr="00916E09">
        <w:rPr>
          <w:rFonts w:ascii="Verdana" w:hAnsi="Verdana"/>
          <w:sz w:val="18"/>
        </w:rPr>
        <w:t xml:space="preserve"> </w:t>
      </w:r>
      <w:proofErr w:type="spellStart"/>
      <w:r w:rsidRPr="00916E09">
        <w:rPr>
          <w:rFonts w:ascii="Verdana" w:hAnsi="Verdana"/>
          <w:sz w:val="18"/>
        </w:rPr>
        <w:t>Betreuung</w:t>
      </w:r>
      <w:proofErr w:type="spellEnd"/>
      <w:r w:rsidRPr="00916E09">
        <w:rPr>
          <w:rFonts w:ascii="Verdana" w:hAnsi="Verdana"/>
          <w:sz w:val="18"/>
        </w:rPr>
        <w:t xml:space="preserve"> </w:t>
      </w:r>
      <w:proofErr w:type="spellStart"/>
      <w:r w:rsidRPr="00916E09">
        <w:rPr>
          <w:rFonts w:ascii="Verdana" w:hAnsi="Verdana"/>
          <w:sz w:val="18"/>
        </w:rPr>
        <w:t>und</w:t>
      </w:r>
      <w:proofErr w:type="spellEnd"/>
      <w:r w:rsidRPr="00916E09">
        <w:rPr>
          <w:rFonts w:ascii="Verdana" w:hAnsi="Verdana"/>
          <w:sz w:val="18"/>
        </w:rPr>
        <w:t xml:space="preserve"> </w:t>
      </w:r>
      <w:proofErr w:type="spellStart"/>
      <w:r w:rsidRPr="00916E09">
        <w:rPr>
          <w:rFonts w:ascii="Verdana" w:hAnsi="Verdana"/>
          <w:sz w:val="18"/>
        </w:rPr>
        <w:t>Pflege</w:t>
      </w:r>
      <w:proofErr w:type="spellEnd"/>
      <w:r w:rsidRPr="00916E09">
        <w:rPr>
          <w:rFonts w:ascii="Verdana" w:hAnsi="Verdana"/>
          <w:sz w:val="18"/>
        </w:rPr>
        <w:t xml:space="preserve"> </w:t>
      </w:r>
      <w:proofErr w:type="spellStart"/>
      <w:r w:rsidRPr="00916E09">
        <w:rPr>
          <w:rFonts w:ascii="Verdana" w:hAnsi="Verdana"/>
          <w:sz w:val="18"/>
        </w:rPr>
        <w:t>e.V</w:t>
      </w:r>
      <w:proofErr w:type="spellEnd"/>
      <w:r w:rsidRPr="00916E09">
        <w:rPr>
          <w:rFonts w:ascii="Verdana" w:hAnsi="Verdana"/>
          <w:sz w:val="18"/>
        </w:rPr>
        <w:t xml:space="preserve"> - VHBP).</w:t>
      </w:r>
    </w:p>
    <w:p w:rsidR="00C93C51" w:rsidRPr="00916E09" w:rsidRDefault="00C93C51" w:rsidP="00C93C51">
      <w:pPr>
        <w:rPr>
          <w:rFonts w:ascii="Verdana" w:hAnsi="Verdana"/>
          <w:sz w:val="18"/>
          <w:szCs w:val="18"/>
        </w:rPr>
      </w:pPr>
    </w:p>
    <w:p w:rsidR="003633FE" w:rsidRPr="00916E09" w:rsidRDefault="00C93C51" w:rsidP="003633FE">
      <w:pPr>
        <w:rPr>
          <w:rFonts w:ascii="Verdana" w:hAnsi="Verdana"/>
          <w:sz w:val="18"/>
          <w:szCs w:val="18"/>
        </w:rPr>
      </w:pPr>
      <w:r w:rsidRPr="00916E09">
        <w:rPr>
          <w:rFonts w:ascii="Verdana" w:hAnsi="Verdana"/>
          <w:sz w:val="18"/>
        </w:rPr>
        <w:t>«Il est essentiel que les prestataires de soins obtiennent de</w:t>
      </w:r>
      <w:r w:rsidR="00EB0E04" w:rsidRPr="00916E09">
        <w:rPr>
          <w:rFonts w:ascii="Verdana" w:hAnsi="Verdana"/>
          <w:sz w:val="18"/>
        </w:rPr>
        <w:t>s informations transparentes et </w:t>
      </w:r>
      <w:r w:rsidRPr="00916E09">
        <w:rPr>
          <w:rFonts w:ascii="Verdana" w:hAnsi="Verdana"/>
          <w:sz w:val="18"/>
        </w:rPr>
        <w:t xml:space="preserve">exhaustives sur les détails précis de la situation réelle à laquelle ils devront faire face et dans quelles conditions, sur leur rémunération et sur le niveau d’assurance sociale à laquelle ils ont droit. C’est le seul moyen de garantir des conditions de travail équitable», a constaté </w:t>
      </w:r>
      <w:r w:rsidR="00EB0E04" w:rsidRPr="00916E09">
        <w:rPr>
          <w:rFonts w:ascii="Verdana" w:hAnsi="Verdana"/>
          <w:b/>
          <w:sz w:val="18"/>
        </w:rPr>
        <w:t>Arne </w:t>
      </w:r>
      <w:r w:rsidRPr="00916E09">
        <w:rPr>
          <w:rFonts w:ascii="Verdana" w:hAnsi="Verdana"/>
          <w:b/>
          <w:sz w:val="18"/>
        </w:rPr>
        <w:t>Petermann</w:t>
      </w:r>
      <w:r w:rsidRPr="00916E09">
        <w:rPr>
          <w:rFonts w:ascii="Verdana" w:hAnsi="Verdana"/>
          <w:sz w:val="18"/>
        </w:rPr>
        <w:t xml:space="preserve">, de la société </w:t>
      </w:r>
      <w:proofErr w:type="spellStart"/>
      <w:r w:rsidRPr="00916E09">
        <w:rPr>
          <w:rFonts w:ascii="Verdana" w:hAnsi="Verdana"/>
          <w:sz w:val="18"/>
        </w:rPr>
        <w:t>Linara</w:t>
      </w:r>
      <w:proofErr w:type="spellEnd"/>
      <w:r w:rsidRPr="00916E09">
        <w:rPr>
          <w:rFonts w:ascii="Verdana" w:hAnsi="Verdana"/>
          <w:sz w:val="18"/>
        </w:rPr>
        <w:t> SARL et président du cons</w:t>
      </w:r>
      <w:r w:rsidR="00EB0E04" w:rsidRPr="00916E09">
        <w:rPr>
          <w:rFonts w:ascii="Verdana" w:hAnsi="Verdana"/>
          <w:sz w:val="18"/>
        </w:rPr>
        <w:t>eil d’administration de </w:t>
      </w:r>
      <w:r w:rsidRPr="00916E09">
        <w:rPr>
          <w:rFonts w:ascii="Verdana" w:hAnsi="Verdana"/>
          <w:sz w:val="18"/>
        </w:rPr>
        <w:t>l’association VHBP.</w:t>
      </w:r>
    </w:p>
    <w:p w:rsidR="00C93C51" w:rsidRPr="00916E09" w:rsidRDefault="00C93C51" w:rsidP="00C93C51">
      <w:pPr>
        <w:rPr>
          <w:rFonts w:ascii="Verdana" w:hAnsi="Verdana"/>
          <w:sz w:val="18"/>
          <w:szCs w:val="18"/>
        </w:rPr>
      </w:pPr>
    </w:p>
    <w:p w:rsidR="003633FE" w:rsidRPr="00916E09" w:rsidRDefault="00C93C51" w:rsidP="00C93C51">
      <w:pPr>
        <w:rPr>
          <w:rFonts w:ascii="Verdana" w:hAnsi="Verdana"/>
          <w:sz w:val="18"/>
          <w:szCs w:val="18"/>
        </w:rPr>
      </w:pPr>
      <w:r w:rsidRPr="00916E09">
        <w:rPr>
          <w:rFonts w:ascii="Verdana" w:hAnsi="Verdana"/>
          <w:sz w:val="18"/>
        </w:rPr>
        <w:t xml:space="preserve">Toutefois, très peu de prestataires de soins sont embauchés directement par les familles et la plupart trouvent leur emploi par l’intermédiaire d’agences. </w:t>
      </w:r>
    </w:p>
    <w:p w:rsidR="003633FE" w:rsidRPr="00916E09" w:rsidRDefault="003633FE" w:rsidP="003633FE">
      <w:pPr>
        <w:overflowPunct w:val="0"/>
        <w:autoSpaceDE w:val="0"/>
        <w:autoSpaceDN w:val="0"/>
        <w:adjustRightInd w:val="0"/>
        <w:textAlignment w:val="baseline"/>
        <w:rPr>
          <w:rFonts w:ascii="Verdana" w:hAnsi="Verdana"/>
          <w:sz w:val="18"/>
          <w:szCs w:val="18"/>
        </w:rPr>
      </w:pPr>
      <w:r w:rsidRPr="00916E09">
        <w:rPr>
          <w:rFonts w:ascii="Verdana" w:hAnsi="Verdana"/>
          <w:b/>
          <w:sz w:val="18"/>
        </w:rPr>
        <w:t>M</w:t>
      </w:r>
      <w:r w:rsidRPr="00916E09">
        <w:rPr>
          <w:rFonts w:ascii="Verdana" w:hAnsi="Verdana"/>
          <w:b/>
          <w:sz w:val="18"/>
          <w:vertAlign w:val="superscript"/>
        </w:rPr>
        <w:t>me</w:t>
      </w:r>
      <w:r w:rsidRPr="00916E09">
        <w:rPr>
          <w:rFonts w:ascii="Verdana" w:hAnsi="Verdana"/>
          <w:b/>
          <w:sz w:val="18"/>
        </w:rPr>
        <w:t> </w:t>
      </w:r>
      <w:proofErr w:type="spellStart"/>
      <w:r w:rsidRPr="00916E09">
        <w:rPr>
          <w:rFonts w:ascii="Verdana" w:hAnsi="Verdana"/>
          <w:b/>
          <w:sz w:val="18"/>
        </w:rPr>
        <w:t>Bohl</w:t>
      </w:r>
      <w:proofErr w:type="spellEnd"/>
      <w:r w:rsidRPr="00916E09">
        <w:rPr>
          <w:rFonts w:ascii="Verdana" w:hAnsi="Verdana"/>
          <w:sz w:val="18"/>
        </w:rPr>
        <w:t xml:space="preserve">, qui représentait ces dernières lors de la réunion, a mis </w:t>
      </w:r>
      <w:r w:rsidR="00EB0E04" w:rsidRPr="00916E09">
        <w:rPr>
          <w:rFonts w:ascii="Verdana" w:hAnsi="Verdana"/>
          <w:sz w:val="18"/>
        </w:rPr>
        <w:t>en relief toute l’importance de </w:t>
      </w:r>
      <w:r w:rsidRPr="00916E09">
        <w:rPr>
          <w:rFonts w:ascii="Verdana" w:hAnsi="Verdana"/>
          <w:sz w:val="18"/>
        </w:rPr>
        <w:t>leur rôle d</w:t>
      </w:r>
      <w:r w:rsidR="00916E09">
        <w:rPr>
          <w:rFonts w:ascii="Verdana" w:hAnsi="Verdana"/>
          <w:sz w:val="18"/>
        </w:rPr>
        <w:t>’</w:t>
      </w:r>
      <w:r w:rsidRPr="00916E09">
        <w:rPr>
          <w:rFonts w:ascii="Verdana" w:hAnsi="Verdana"/>
          <w:sz w:val="18"/>
        </w:rPr>
        <w:t>intermédiaire pour soutenir aussi bien les bénéficia</w:t>
      </w:r>
      <w:r w:rsidR="00EB0E04" w:rsidRPr="00916E09">
        <w:rPr>
          <w:rFonts w:ascii="Verdana" w:hAnsi="Verdana"/>
          <w:sz w:val="18"/>
        </w:rPr>
        <w:t>ires des soins que ceux qui les </w:t>
      </w:r>
      <w:r w:rsidRPr="00916E09">
        <w:rPr>
          <w:rFonts w:ascii="Verdana" w:hAnsi="Verdana"/>
          <w:sz w:val="18"/>
        </w:rPr>
        <w:t>prodiguent, tout en admettant qu’il serait nécessaire de certifier toutes les agences, de manière à les rendre responsables de la qualité des services d’intermédiation qu’elles fournissent. La seule question qui reste encore sans réponse est la manière d’y parvenir en Allemagne.</w:t>
      </w:r>
    </w:p>
    <w:p w:rsidR="003633FE" w:rsidRPr="00916E09" w:rsidRDefault="003633FE" w:rsidP="00C93C51">
      <w:pPr>
        <w:rPr>
          <w:rFonts w:ascii="Verdana" w:hAnsi="Verdana"/>
          <w:sz w:val="18"/>
          <w:szCs w:val="18"/>
        </w:rPr>
      </w:pPr>
    </w:p>
    <w:p w:rsidR="00C93C51" w:rsidRPr="00916E09" w:rsidRDefault="00C93C51" w:rsidP="00C93C51">
      <w:pPr>
        <w:rPr>
          <w:rFonts w:ascii="Verdana" w:hAnsi="Verdana"/>
          <w:sz w:val="18"/>
          <w:szCs w:val="18"/>
        </w:rPr>
      </w:pPr>
      <w:r w:rsidRPr="00916E09">
        <w:rPr>
          <w:rFonts w:ascii="Verdana" w:hAnsi="Verdana"/>
          <w:sz w:val="18"/>
        </w:rPr>
        <w:t>D’après u certain nombre de témoignages, ces agences ne s’occupent que rarement des conditions de vie ou de travail des travailleurs, et proposent parfois des co</w:t>
      </w:r>
      <w:r w:rsidR="00EB0E04" w:rsidRPr="00916E09">
        <w:rPr>
          <w:rFonts w:ascii="Verdana" w:hAnsi="Verdana"/>
          <w:sz w:val="18"/>
        </w:rPr>
        <w:t>ntrats fictifs qui sont loin de </w:t>
      </w:r>
      <w:r w:rsidRPr="00916E09">
        <w:rPr>
          <w:rFonts w:ascii="Verdana" w:hAnsi="Verdana"/>
          <w:sz w:val="18"/>
        </w:rPr>
        <w:t>correspondre à la réalité.</w:t>
      </w:r>
    </w:p>
    <w:p w:rsidR="00C93C51" w:rsidRPr="00916E09" w:rsidRDefault="00C93C51" w:rsidP="00C93C51">
      <w:pPr>
        <w:rPr>
          <w:rFonts w:ascii="Verdana" w:hAnsi="Verdana"/>
          <w:sz w:val="18"/>
          <w:szCs w:val="18"/>
        </w:rPr>
      </w:pPr>
    </w:p>
    <w:p w:rsidR="00C93C51" w:rsidRPr="00916E09" w:rsidRDefault="00EB0E04" w:rsidP="00C93C51">
      <w:pPr>
        <w:rPr>
          <w:rFonts w:ascii="Verdana" w:hAnsi="Verdana"/>
          <w:sz w:val="18"/>
          <w:szCs w:val="18"/>
        </w:rPr>
      </w:pPr>
      <w:r w:rsidRPr="00916E09">
        <w:rPr>
          <w:rFonts w:ascii="Verdana" w:hAnsi="Verdana"/>
          <w:b/>
          <w:sz w:val="18"/>
        </w:rPr>
        <w:t>Barbara </w:t>
      </w:r>
      <w:proofErr w:type="spellStart"/>
      <w:r w:rsidR="00C93C51" w:rsidRPr="00916E09">
        <w:rPr>
          <w:rFonts w:ascii="Verdana" w:hAnsi="Verdana"/>
          <w:b/>
          <w:sz w:val="18"/>
        </w:rPr>
        <w:t>Janikowska</w:t>
      </w:r>
      <w:proofErr w:type="spellEnd"/>
      <w:r w:rsidR="00C93C51" w:rsidRPr="00916E09">
        <w:rPr>
          <w:rFonts w:ascii="Verdana" w:hAnsi="Verdana"/>
          <w:sz w:val="18"/>
        </w:rPr>
        <w:t xml:space="preserve">, une prestataire polonaise de </w:t>
      </w:r>
      <w:proofErr w:type="gramStart"/>
      <w:r w:rsidR="00C93C51" w:rsidRPr="00916E09">
        <w:rPr>
          <w:rFonts w:ascii="Verdana" w:hAnsi="Verdana"/>
          <w:sz w:val="18"/>
        </w:rPr>
        <w:t>soins logée</w:t>
      </w:r>
      <w:proofErr w:type="gramEnd"/>
      <w:r w:rsidR="00C93C51" w:rsidRPr="00916E09">
        <w:rPr>
          <w:rFonts w:ascii="Verdana" w:hAnsi="Verdana"/>
          <w:sz w:val="18"/>
        </w:rPr>
        <w:t xml:space="preserve"> à domicile qui a travaillé ces huit dernières années dans des familles allemandes, a présenté un témoignage poignant lors de la réunion, indiquant qu’aucun de ses contrats n’avait jamais correspondu à la description des tâches fournie initialement par l’agence.</w:t>
      </w:r>
    </w:p>
    <w:p w:rsidR="00C93C51" w:rsidRPr="00916E09" w:rsidRDefault="00C93C51" w:rsidP="00C93C51">
      <w:pPr>
        <w:rPr>
          <w:rFonts w:ascii="Verdana" w:hAnsi="Verdana"/>
          <w:sz w:val="18"/>
          <w:szCs w:val="18"/>
        </w:rPr>
      </w:pPr>
    </w:p>
    <w:p w:rsidR="00C93C51" w:rsidRPr="00916E09" w:rsidRDefault="00C93C51" w:rsidP="00C93C51">
      <w:pPr>
        <w:rPr>
          <w:rFonts w:ascii="Verdana" w:hAnsi="Verdana"/>
          <w:sz w:val="18"/>
          <w:szCs w:val="18"/>
        </w:rPr>
      </w:pPr>
      <w:r w:rsidRPr="00916E09">
        <w:rPr>
          <w:rFonts w:ascii="Verdana" w:hAnsi="Verdana"/>
          <w:sz w:val="18"/>
        </w:rPr>
        <w:t xml:space="preserve">«J’étais supposée m’occuper à domicile d’une dame âgée vivant seule; il s’est avéré qu’il s’agissait d’un groupe de sept patients qui nécessitaient des soins en permanence, jour et nuit», a expliqué </w:t>
      </w:r>
      <w:r w:rsidRPr="00916E09">
        <w:rPr>
          <w:rFonts w:ascii="Verdana" w:hAnsi="Verdana"/>
          <w:b/>
          <w:sz w:val="18"/>
        </w:rPr>
        <w:t>M</w:t>
      </w:r>
      <w:r w:rsidRPr="00916E09">
        <w:rPr>
          <w:rFonts w:ascii="Verdana" w:hAnsi="Verdana"/>
          <w:b/>
          <w:sz w:val="18"/>
          <w:vertAlign w:val="superscript"/>
        </w:rPr>
        <w:t>me</w:t>
      </w:r>
      <w:r w:rsidRPr="00916E09">
        <w:rPr>
          <w:rFonts w:ascii="Verdana" w:hAnsi="Verdana"/>
          <w:b/>
          <w:sz w:val="18"/>
        </w:rPr>
        <w:t> </w:t>
      </w:r>
      <w:proofErr w:type="spellStart"/>
      <w:r w:rsidRPr="00916E09">
        <w:rPr>
          <w:rFonts w:ascii="Verdana" w:hAnsi="Verdana"/>
          <w:b/>
          <w:sz w:val="18"/>
        </w:rPr>
        <w:t>Janikowska</w:t>
      </w:r>
      <w:proofErr w:type="spellEnd"/>
      <w:r w:rsidRPr="00916E09">
        <w:rPr>
          <w:rFonts w:ascii="Verdana" w:hAnsi="Verdana"/>
          <w:sz w:val="18"/>
        </w:rPr>
        <w:t>, avant de faire part de son sentiment d’avoir été hum</w:t>
      </w:r>
      <w:r w:rsidR="00EB0E04" w:rsidRPr="00916E09">
        <w:rPr>
          <w:rFonts w:ascii="Verdana" w:hAnsi="Verdana"/>
          <w:sz w:val="18"/>
        </w:rPr>
        <w:t>iliée et trahie par des </w:t>
      </w:r>
      <w:r w:rsidRPr="00916E09">
        <w:rPr>
          <w:rFonts w:ascii="Verdana" w:hAnsi="Verdana"/>
          <w:sz w:val="18"/>
        </w:rPr>
        <w:t>agences et par bon nombre des familles allemandes pour lesquelles elle a travaillé.</w:t>
      </w:r>
    </w:p>
    <w:p w:rsidR="00C93C51" w:rsidRPr="00916E09" w:rsidRDefault="00C93C51" w:rsidP="00C93C51">
      <w:pPr>
        <w:rPr>
          <w:rFonts w:ascii="Verdana" w:hAnsi="Verdana"/>
          <w:sz w:val="18"/>
          <w:szCs w:val="18"/>
        </w:rPr>
      </w:pPr>
    </w:p>
    <w:p w:rsidR="00C93C51" w:rsidRPr="00916E09" w:rsidRDefault="00C93C51" w:rsidP="00C93C51">
      <w:pPr>
        <w:rPr>
          <w:rFonts w:ascii="Verdana" w:hAnsi="Verdana"/>
          <w:sz w:val="18"/>
          <w:szCs w:val="18"/>
        </w:rPr>
      </w:pPr>
      <w:r w:rsidRPr="00916E09">
        <w:rPr>
          <w:rFonts w:ascii="Verdana" w:hAnsi="Verdana"/>
          <w:sz w:val="18"/>
        </w:rPr>
        <w:t xml:space="preserve">Selon </w:t>
      </w:r>
      <w:r w:rsidRPr="00916E09">
        <w:rPr>
          <w:rFonts w:ascii="Verdana" w:hAnsi="Verdana"/>
          <w:b/>
          <w:sz w:val="18"/>
        </w:rPr>
        <w:t>M</w:t>
      </w:r>
      <w:r w:rsidRPr="00916E09">
        <w:rPr>
          <w:rFonts w:ascii="Verdana" w:hAnsi="Verdana"/>
          <w:b/>
          <w:sz w:val="18"/>
          <w:vertAlign w:val="superscript"/>
        </w:rPr>
        <w:t>me</w:t>
      </w:r>
      <w:r w:rsidRPr="00916E09">
        <w:rPr>
          <w:rFonts w:ascii="Verdana" w:hAnsi="Verdana"/>
          <w:b/>
          <w:sz w:val="18"/>
        </w:rPr>
        <w:t> </w:t>
      </w:r>
      <w:proofErr w:type="spellStart"/>
      <w:r w:rsidRPr="00916E09">
        <w:rPr>
          <w:rFonts w:ascii="Verdana" w:hAnsi="Verdana"/>
          <w:b/>
          <w:sz w:val="18"/>
        </w:rPr>
        <w:t>Janikowska</w:t>
      </w:r>
      <w:proofErr w:type="spellEnd"/>
      <w:r w:rsidRPr="00916E09">
        <w:rPr>
          <w:rFonts w:ascii="Verdana" w:hAnsi="Verdana"/>
          <w:sz w:val="18"/>
        </w:rPr>
        <w:t xml:space="preserve">, les agences dictent leurs conditions </w:t>
      </w:r>
      <w:r w:rsidR="00EB0E04" w:rsidRPr="00916E09">
        <w:rPr>
          <w:rFonts w:ascii="Verdana" w:hAnsi="Verdana"/>
          <w:sz w:val="18"/>
        </w:rPr>
        <w:t>sur les marchés de l’emploi des </w:t>
      </w:r>
      <w:r w:rsidRPr="00916E09">
        <w:rPr>
          <w:rFonts w:ascii="Verdana" w:hAnsi="Verdana"/>
          <w:sz w:val="18"/>
        </w:rPr>
        <w:t>prestataires de soins logés à domicile. «Les candidats à la prestat</w:t>
      </w:r>
      <w:r w:rsidR="00EB0E04" w:rsidRPr="00916E09">
        <w:rPr>
          <w:rFonts w:ascii="Verdana" w:hAnsi="Verdana"/>
          <w:sz w:val="18"/>
        </w:rPr>
        <w:t>ion de services sont en fait de </w:t>
      </w:r>
      <w:r w:rsidRPr="00916E09">
        <w:rPr>
          <w:rFonts w:ascii="Verdana" w:hAnsi="Verdana"/>
          <w:sz w:val="18"/>
        </w:rPr>
        <w:t>la chair à canon, les esclaves de l’Europe moderne, qui ne serv</w:t>
      </w:r>
      <w:r w:rsidR="00EB0E04" w:rsidRPr="00916E09">
        <w:rPr>
          <w:rFonts w:ascii="Verdana" w:hAnsi="Verdana"/>
          <w:sz w:val="18"/>
        </w:rPr>
        <w:t>ent qu’à remplir les poches des </w:t>
      </w:r>
      <w:r w:rsidRPr="00916E09">
        <w:rPr>
          <w:rFonts w:ascii="Verdana" w:hAnsi="Verdana"/>
          <w:sz w:val="18"/>
        </w:rPr>
        <w:t>agences et à accroître leurs profits. À n’importe quel prix! Je n’o</w:t>
      </w:r>
      <w:r w:rsidR="00EB0E04" w:rsidRPr="00916E09">
        <w:rPr>
          <w:rFonts w:ascii="Verdana" w:hAnsi="Verdana"/>
          <w:sz w:val="18"/>
        </w:rPr>
        <w:t>ublierai jamais ces endroits où </w:t>
      </w:r>
      <w:r w:rsidRPr="00916E09">
        <w:rPr>
          <w:rFonts w:ascii="Verdana" w:hAnsi="Verdana"/>
          <w:sz w:val="18"/>
        </w:rPr>
        <w:t>je devais travailler de 5 heures du matin à 10 heures du soir, et où je ne recevais, par jour, qu’un plat de pommes de terre séchées», a-t-elle ajouté.</w:t>
      </w:r>
    </w:p>
    <w:p w:rsidR="00C93C51" w:rsidRPr="00916E09" w:rsidRDefault="00C93C51" w:rsidP="00C93C51">
      <w:pPr>
        <w:rPr>
          <w:rFonts w:ascii="Verdana" w:hAnsi="Verdana"/>
          <w:sz w:val="18"/>
          <w:szCs w:val="18"/>
        </w:rPr>
      </w:pPr>
    </w:p>
    <w:p w:rsidR="00C93C51" w:rsidRPr="00916E09" w:rsidRDefault="00C93C51" w:rsidP="00C93C51">
      <w:pPr>
        <w:outlineLvl w:val="0"/>
        <w:rPr>
          <w:rFonts w:ascii="Verdana" w:hAnsi="Verdana"/>
          <w:b/>
          <w:sz w:val="18"/>
          <w:szCs w:val="18"/>
        </w:rPr>
      </w:pPr>
      <w:r w:rsidRPr="00916E09">
        <w:rPr>
          <w:rFonts w:ascii="Verdana" w:hAnsi="Verdana"/>
          <w:b/>
          <w:sz w:val="18"/>
        </w:rPr>
        <w:t>CONTEXTE:</w:t>
      </w:r>
    </w:p>
    <w:p w:rsidR="00B0089E" w:rsidRPr="00916E09" w:rsidRDefault="00B0089E" w:rsidP="00C93C51">
      <w:pPr>
        <w:rPr>
          <w:rFonts w:ascii="Verdana" w:eastAsia="Calibri" w:hAnsi="Verdana" w:cs="Calibri"/>
          <w:color w:val="000000"/>
          <w:sz w:val="18"/>
          <w:szCs w:val="18"/>
          <w:u w:color="000000"/>
        </w:rPr>
      </w:pPr>
    </w:p>
    <w:p w:rsidR="00C93C51" w:rsidRPr="00916E09" w:rsidRDefault="00C93C51" w:rsidP="00C93C51">
      <w:pPr>
        <w:rPr>
          <w:rFonts w:ascii="Verdana" w:eastAsia="Verdana" w:hAnsi="Verdana" w:cs="Verdana"/>
          <w:color w:val="000000"/>
          <w:sz w:val="18"/>
          <w:szCs w:val="18"/>
          <w:u w:color="000000"/>
        </w:rPr>
      </w:pPr>
      <w:r w:rsidRPr="00916E09">
        <w:rPr>
          <w:rFonts w:ascii="Verdana" w:hAnsi="Verdana"/>
          <w:color w:val="000000"/>
          <w:sz w:val="18"/>
          <w:u w:color="000000"/>
        </w:rPr>
        <w:t>L’avis du CESE adopté en 2016 présentait huit recommandations à</w:t>
      </w:r>
      <w:r w:rsidR="00EB0E04" w:rsidRPr="00916E09">
        <w:rPr>
          <w:rFonts w:ascii="Verdana" w:hAnsi="Verdana"/>
          <w:color w:val="000000"/>
          <w:sz w:val="18"/>
          <w:u w:color="000000"/>
        </w:rPr>
        <w:t xml:space="preserve"> l’adresse des États membres et </w:t>
      </w:r>
      <w:r w:rsidRPr="00916E09">
        <w:rPr>
          <w:rFonts w:ascii="Verdana" w:hAnsi="Verdana"/>
          <w:color w:val="000000"/>
          <w:sz w:val="18"/>
          <w:u w:color="000000"/>
        </w:rPr>
        <w:t>douze recommandations aux législateurs de l’UE en vue d’a</w:t>
      </w:r>
      <w:r w:rsidR="00EB0E04" w:rsidRPr="00916E09">
        <w:rPr>
          <w:rFonts w:ascii="Verdana" w:hAnsi="Verdana"/>
          <w:color w:val="000000"/>
          <w:sz w:val="18"/>
          <w:u w:color="000000"/>
        </w:rPr>
        <w:t>méliorer la capacité globale du </w:t>
      </w:r>
      <w:r w:rsidRPr="00916E09">
        <w:rPr>
          <w:rFonts w:ascii="Verdana" w:hAnsi="Verdana"/>
          <w:color w:val="000000"/>
          <w:sz w:val="18"/>
          <w:u w:color="000000"/>
        </w:rPr>
        <w:t xml:space="preserve">secteur à créer des emplois de qualité et à proposer des prestations de </w:t>
      </w:r>
      <w:r w:rsidR="00EB0E04" w:rsidRPr="00916E09">
        <w:rPr>
          <w:rFonts w:ascii="Verdana" w:hAnsi="Verdana"/>
          <w:color w:val="000000"/>
          <w:sz w:val="18"/>
          <w:u w:color="000000"/>
        </w:rPr>
        <w:t>services de qualité. Ces </w:t>
      </w:r>
      <w:r w:rsidRPr="00916E09">
        <w:rPr>
          <w:rFonts w:ascii="Verdana" w:hAnsi="Verdana"/>
          <w:color w:val="000000"/>
          <w:sz w:val="18"/>
          <w:u w:color="000000"/>
        </w:rPr>
        <w:t>recommandations comprennent l’application de p</w:t>
      </w:r>
      <w:r w:rsidR="00EB0E04" w:rsidRPr="00916E09">
        <w:rPr>
          <w:rFonts w:ascii="Verdana" w:hAnsi="Verdana"/>
          <w:color w:val="000000"/>
          <w:sz w:val="18"/>
          <w:u w:color="000000"/>
        </w:rPr>
        <w:t>rocédures de reconnaissance des </w:t>
      </w:r>
      <w:r w:rsidRPr="00916E09">
        <w:rPr>
          <w:rFonts w:ascii="Verdana" w:hAnsi="Verdana"/>
          <w:color w:val="000000"/>
          <w:sz w:val="18"/>
          <w:u w:color="000000"/>
        </w:rPr>
        <w:t>qualifications et de l’expérience acquises par les prestataires de</w:t>
      </w:r>
      <w:r w:rsidR="00EB0E04" w:rsidRPr="00916E09">
        <w:rPr>
          <w:rFonts w:ascii="Verdana" w:hAnsi="Verdana"/>
          <w:color w:val="000000"/>
          <w:sz w:val="18"/>
          <w:u w:color="000000"/>
        </w:rPr>
        <w:t xml:space="preserve"> services à la personne logés à </w:t>
      </w:r>
      <w:r w:rsidRPr="00916E09">
        <w:rPr>
          <w:rFonts w:ascii="Verdana" w:hAnsi="Verdana"/>
          <w:color w:val="000000"/>
          <w:sz w:val="18"/>
          <w:u w:color="000000"/>
        </w:rPr>
        <w:t xml:space="preserve">domicile, l’amélioration des conditions du détachement de ces prestataires, et la prise en compte de leurs droits au sein du semestre européen. Une application rigoureuse des dispositions de la directive sur les droits des victimes lorsque des travailleurs sont </w:t>
      </w:r>
      <w:r w:rsidR="00EB0E04" w:rsidRPr="00916E09">
        <w:rPr>
          <w:rFonts w:ascii="Verdana" w:hAnsi="Verdana"/>
          <w:color w:val="000000"/>
          <w:sz w:val="18"/>
          <w:u w:color="000000"/>
        </w:rPr>
        <w:t>exploités et l’amélioration des </w:t>
      </w:r>
      <w:r w:rsidRPr="00916E09">
        <w:rPr>
          <w:rFonts w:ascii="Verdana" w:hAnsi="Verdana"/>
          <w:color w:val="000000"/>
          <w:sz w:val="18"/>
          <w:u w:color="000000"/>
        </w:rPr>
        <w:t>garanties prévues par la directive sur les sanctions à l’e</w:t>
      </w:r>
      <w:r w:rsidR="00EB0E04" w:rsidRPr="00916E09">
        <w:rPr>
          <w:rFonts w:ascii="Verdana" w:hAnsi="Verdana"/>
          <w:color w:val="000000"/>
          <w:sz w:val="18"/>
          <w:u w:color="000000"/>
        </w:rPr>
        <w:t>ncontre des employeurs, afin de </w:t>
      </w:r>
      <w:r w:rsidRPr="00916E09">
        <w:rPr>
          <w:rFonts w:ascii="Verdana" w:hAnsi="Verdana"/>
          <w:color w:val="000000"/>
          <w:sz w:val="18"/>
          <w:u w:color="000000"/>
        </w:rPr>
        <w:t xml:space="preserve">protéger les droits des travailleurs sans-papiers, doivent également constituer des priorités. </w:t>
      </w:r>
      <w:r w:rsidRPr="00916E09">
        <w:rPr>
          <w:rFonts w:ascii="Verdana" w:hAnsi="Verdana"/>
          <w:color w:val="000000"/>
          <w:sz w:val="18"/>
          <w:u w:color="000000"/>
        </w:rPr>
        <w:lastRenderedPageBreak/>
        <w:t>Il</w:t>
      </w:r>
      <w:r w:rsidR="00EB0E04" w:rsidRPr="00916E09">
        <w:rPr>
          <w:rFonts w:ascii="Verdana" w:hAnsi="Verdana"/>
          <w:color w:val="000000"/>
          <w:sz w:val="18"/>
          <w:u w:color="000000"/>
        </w:rPr>
        <w:t> </w:t>
      </w:r>
      <w:r w:rsidRPr="00916E09">
        <w:rPr>
          <w:rFonts w:ascii="Verdana" w:hAnsi="Verdana"/>
          <w:color w:val="000000"/>
          <w:sz w:val="18"/>
          <w:u w:color="000000"/>
        </w:rPr>
        <w:t>est également indispensable de recueillir des données adéquates sur les prestataires de services à la personne logés à domicile et de mener des recherches sur leurs conditions de travail et de vie.</w:t>
      </w:r>
    </w:p>
    <w:p w:rsidR="00B0089E" w:rsidRPr="00916E09" w:rsidRDefault="00B0089E" w:rsidP="00C93C51">
      <w:pPr>
        <w:rPr>
          <w:rFonts w:ascii="Verdana" w:eastAsia="Calibri" w:hAnsi="Verdana" w:cs="Calibri"/>
          <w:color w:val="000000"/>
          <w:sz w:val="18"/>
          <w:szCs w:val="18"/>
          <w:u w:color="000000"/>
        </w:rPr>
      </w:pPr>
    </w:p>
    <w:p w:rsidR="00C93C51" w:rsidRPr="00916E09" w:rsidRDefault="00C93C51" w:rsidP="00C93C51">
      <w:pPr>
        <w:rPr>
          <w:rFonts w:ascii="Verdana" w:eastAsia="Verdana" w:hAnsi="Verdana" w:cs="Verdana"/>
          <w:color w:val="000000"/>
          <w:sz w:val="18"/>
          <w:szCs w:val="18"/>
          <w:u w:color="000000"/>
        </w:rPr>
      </w:pPr>
      <w:r w:rsidRPr="00916E09">
        <w:rPr>
          <w:rFonts w:ascii="Verdana" w:hAnsi="Verdana"/>
          <w:color w:val="000000"/>
          <w:sz w:val="18"/>
          <w:u w:color="000000"/>
        </w:rPr>
        <w:t>Les conclusions des visites du CESE dans les États membres seront présentées dans un rapport qui sera publié dans le courant de l’année 2018.</w:t>
      </w:r>
    </w:p>
    <w:p w:rsidR="00C93C51" w:rsidRPr="00916E09" w:rsidRDefault="00C93C51" w:rsidP="00C93C51">
      <w:pPr>
        <w:rPr>
          <w:rFonts w:ascii="Verdana" w:hAnsi="Verdana"/>
          <w:sz w:val="18"/>
          <w:szCs w:val="18"/>
        </w:rPr>
      </w:pPr>
    </w:p>
    <w:p w:rsidR="00C93C51" w:rsidRPr="00916E09" w:rsidRDefault="00E0333F" w:rsidP="00C93C51">
      <w:pPr>
        <w:rPr>
          <w:rStyle w:val="Hyperlink"/>
          <w:rFonts w:ascii="Verdana" w:hAnsi="Verdana"/>
          <w:sz w:val="18"/>
          <w:szCs w:val="18"/>
        </w:rPr>
      </w:pPr>
      <w:hyperlink r:id="rId16">
        <w:r w:rsidR="00916E09" w:rsidRPr="00916E09">
          <w:rPr>
            <w:rStyle w:val="Hyperlink"/>
            <w:rFonts w:ascii="Verdana" w:hAnsi="Verdana"/>
            <w:sz w:val="18"/>
          </w:rPr>
          <w:t>https://www.eesc.europa.eu/fr/news-media/press-releases/les-prestataires-de-services-la-personne-loges-domicile-sont-soumis-des-conditions-precaires-malgre-la-penurie-de</w:t>
        </w:r>
      </w:hyperlink>
    </w:p>
    <w:p w:rsidR="00600FF9" w:rsidRPr="00916E09" w:rsidRDefault="00600FF9" w:rsidP="00C93C51">
      <w:pPr>
        <w:rPr>
          <w:rFonts w:ascii="Verdana" w:hAnsi="Verdana"/>
          <w:sz w:val="18"/>
          <w:szCs w:val="18"/>
        </w:rPr>
      </w:pPr>
    </w:p>
    <w:p w:rsidR="00C93C51" w:rsidRPr="00916E09" w:rsidRDefault="00E0333F" w:rsidP="00C93C51">
      <w:pPr>
        <w:rPr>
          <w:rFonts w:ascii="Verdana" w:hAnsi="Verdana"/>
          <w:sz w:val="18"/>
          <w:szCs w:val="18"/>
        </w:rPr>
      </w:pPr>
      <w:hyperlink r:id="rId17">
        <w:r w:rsidR="00916E09" w:rsidRPr="00916E09">
          <w:rPr>
            <w:rStyle w:val="Hyperlink"/>
            <w:rFonts w:ascii="Verdana" w:hAnsi="Verdana"/>
            <w:sz w:val="18"/>
          </w:rPr>
          <w:t>https://www.eesc.europa.eu/fr/node/46541</w:t>
        </w:r>
      </w:hyperlink>
    </w:p>
    <w:p w:rsidR="00C93C51" w:rsidRPr="00916E09" w:rsidRDefault="00C93C51" w:rsidP="00C93C51">
      <w:pPr>
        <w:rPr>
          <w:rFonts w:ascii="Verdana" w:hAnsi="Verdana"/>
          <w:sz w:val="18"/>
          <w:szCs w:val="18"/>
        </w:rPr>
      </w:pPr>
    </w:p>
    <w:p w:rsidR="00FD7E51" w:rsidRPr="00916E09" w:rsidRDefault="00FD7E51" w:rsidP="00FD7E51">
      <w:pPr>
        <w:rPr>
          <w:rFonts w:ascii="Verdana" w:hAnsi="Verdana"/>
          <w:sz w:val="18"/>
          <w:szCs w:val="18"/>
        </w:rPr>
      </w:pPr>
    </w:p>
    <w:p w:rsidR="00FD7E51" w:rsidRPr="00916E09" w:rsidRDefault="00FD7E51" w:rsidP="00FD7E51">
      <w:pPr>
        <w:spacing w:line="276" w:lineRule="auto"/>
        <w:jc w:val="center"/>
        <w:rPr>
          <w:rFonts w:ascii="Verdana" w:hAnsi="Verdana"/>
          <w:b/>
          <w:bCs/>
          <w:sz w:val="18"/>
          <w:szCs w:val="18"/>
        </w:rPr>
      </w:pPr>
      <w:r w:rsidRPr="00916E09">
        <w:rPr>
          <w:rFonts w:ascii="Verdana" w:hAnsi="Verdana"/>
          <w:b/>
          <w:sz w:val="18"/>
        </w:rPr>
        <w:t>Pour de plus amples informations, veuillez contacter:</w:t>
      </w:r>
    </w:p>
    <w:p w:rsidR="00B0089E" w:rsidRPr="00916E09" w:rsidRDefault="00EB0E04" w:rsidP="00600FF9">
      <w:pPr>
        <w:pStyle w:val="Heading1"/>
        <w:numPr>
          <w:ilvl w:val="0"/>
          <w:numId w:val="0"/>
        </w:numPr>
        <w:spacing w:line="240" w:lineRule="auto"/>
        <w:ind w:left="360"/>
        <w:jc w:val="center"/>
        <w:rPr>
          <w:rFonts w:ascii="Verdana" w:hAnsi="Verdana"/>
          <w:sz w:val="18"/>
          <w:szCs w:val="18"/>
        </w:rPr>
      </w:pPr>
      <w:r w:rsidRPr="00916E09">
        <w:rPr>
          <w:rFonts w:ascii="Verdana" w:hAnsi="Verdana"/>
          <w:sz w:val="18"/>
        </w:rPr>
        <w:t>Unité Presse du CESE – Laura </w:t>
      </w:r>
      <w:r w:rsidR="00FD7E51" w:rsidRPr="00916E09">
        <w:rPr>
          <w:rFonts w:ascii="Verdana" w:hAnsi="Verdana"/>
          <w:sz w:val="18"/>
        </w:rPr>
        <w:t>Lui</w:t>
      </w:r>
    </w:p>
    <w:p w:rsidR="00FD7E51" w:rsidRPr="00916E09" w:rsidRDefault="00FD7E51" w:rsidP="00600FF9">
      <w:pPr>
        <w:pStyle w:val="Heading1"/>
        <w:numPr>
          <w:ilvl w:val="0"/>
          <w:numId w:val="0"/>
        </w:numPr>
        <w:spacing w:line="240" w:lineRule="auto"/>
        <w:ind w:left="360"/>
        <w:jc w:val="center"/>
        <w:rPr>
          <w:rFonts w:ascii="Verdana" w:hAnsi="Verdana"/>
          <w:sz w:val="18"/>
          <w:szCs w:val="18"/>
        </w:rPr>
      </w:pPr>
      <w:r w:rsidRPr="00916E09">
        <w:rPr>
          <w:rFonts w:ascii="Verdana" w:hAnsi="Verdana"/>
          <w:sz w:val="18"/>
        </w:rPr>
        <w:t>+32 (0)2 546 91 89</w:t>
      </w:r>
    </w:p>
    <w:p w:rsidR="00FD7E51" w:rsidRPr="00916E09" w:rsidRDefault="00E0333F" w:rsidP="00FD7E51">
      <w:pPr>
        <w:jc w:val="center"/>
        <w:rPr>
          <w:rFonts w:ascii="Verdana" w:hAnsi="Verdana"/>
          <w:sz w:val="18"/>
          <w:szCs w:val="18"/>
        </w:rPr>
      </w:pPr>
      <w:hyperlink r:id="rId18">
        <w:r w:rsidR="00916E09" w:rsidRPr="00916E09">
          <w:rPr>
            <w:rStyle w:val="Hyperlink"/>
            <w:rFonts w:ascii="Verdana" w:hAnsi="Verdana"/>
            <w:sz w:val="18"/>
          </w:rPr>
          <w:t>laurairena.lui@eesc.europa.eu</w:t>
        </w:r>
      </w:hyperlink>
    </w:p>
    <w:p w:rsidR="00FD7E51" w:rsidRPr="00916E09" w:rsidRDefault="00FD7E51" w:rsidP="00FD7E51">
      <w:pPr>
        <w:pStyle w:val="Heading1"/>
        <w:numPr>
          <w:ilvl w:val="0"/>
          <w:numId w:val="0"/>
        </w:numPr>
        <w:spacing w:line="240" w:lineRule="auto"/>
        <w:ind w:left="360"/>
        <w:jc w:val="center"/>
        <w:rPr>
          <w:rFonts w:ascii="Verdana" w:hAnsi="Verdana"/>
          <w:b/>
          <w:bCs/>
          <w:sz w:val="18"/>
          <w:szCs w:val="18"/>
        </w:rPr>
      </w:pPr>
      <w:r w:rsidRPr="00916E09">
        <w:rPr>
          <w:rFonts w:ascii="Verdana" w:hAnsi="Verdana"/>
          <w:b/>
          <w:sz w:val="18"/>
        </w:rPr>
        <w:t>@EESC_PRESS</w:t>
      </w:r>
    </w:p>
    <w:p w:rsidR="00FD7E51" w:rsidRPr="00916E09" w:rsidRDefault="00E0333F" w:rsidP="00FD7E51">
      <w:pPr>
        <w:jc w:val="center"/>
        <w:rPr>
          <w:rFonts w:ascii="Calibri" w:hAnsi="Calibri"/>
        </w:rPr>
      </w:pPr>
      <w:hyperlink r:id="rId19">
        <w:r w:rsidR="00A86DAC" w:rsidRPr="00916E09">
          <w:rPr>
            <w:rStyle w:val="Hyperlink"/>
            <w:rFonts w:ascii="Verdana" w:hAnsi="Verdana"/>
            <w:sz w:val="18"/>
          </w:rPr>
          <w:t>VIDÉO: Comment le CESE influence-t-il le cours des choses?</w:t>
        </w:r>
      </w:hyperlink>
    </w:p>
    <w:p w:rsidR="00FD7E51" w:rsidRPr="00916E09" w:rsidRDefault="00FD7E51" w:rsidP="00FD7E51">
      <w:pPr>
        <w:rPr>
          <w:rFonts w:ascii="Verdana" w:hAnsi="Verdana"/>
          <w:sz w:val="16"/>
          <w:szCs w:val="16"/>
        </w:rPr>
      </w:pPr>
    </w:p>
    <w:p w:rsidR="00FD7E51" w:rsidRPr="00916E09" w:rsidRDefault="00FD7E51" w:rsidP="00FD7E51">
      <w:pPr>
        <w:pBdr>
          <w:top w:val="single" w:sz="4" w:space="1" w:color="auto"/>
          <w:bottom w:val="single" w:sz="4" w:space="1" w:color="auto"/>
        </w:pBdr>
        <w:rPr>
          <w:rFonts w:ascii="Verdana" w:hAnsi="Verdana"/>
          <w:i/>
          <w:iCs/>
          <w:sz w:val="14"/>
          <w:szCs w:val="14"/>
        </w:rPr>
      </w:pPr>
      <w:r w:rsidRPr="00916E09">
        <w:rPr>
          <w:rFonts w:ascii="Verdana" w:hAnsi="Verdana"/>
          <w:i/>
          <w:sz w:val="14"/>
        </w:rPr>
        <w:t>Le Comité économique et social européen est un organe institutionnel consultatif établi en</w:t>
      </w:r>
      <w:r w:rsidR="00EB0E04" w:rsidRPr="00916E09">
        <w:rPr>
          <w:rFonts w:ascii="Verdana" w:hAnsi="Verdana"/>
          <w:i/>
          <w:sz w:val="14"/>
        </w:rPr>
        <w:t> 1957 par le traité de Rome. Il </w:t>
      </w:r>
      <w:r w:rsidRPr="00916E09">
        <w:rPr>
          <w:rFonts w:ascii="Verdana" w:hAnsi="Verdana"/>
          <w:i/>
          <w:sz w:val="14"/>
        </w:rPr>
        <w:t>compte 350 membres venus de l’Europe entière, qui sont nommés par le Conseil de l</w:t>
      </w:r>
      <w:r w:rsidR="00EB0E04" w:rsidRPr="00916E09">
        <w:rPr>
          <w:rFonts w:ascii="Verdana" w:hAnsi="Verdana"/>
          <w:i/>
          <w:sz w:val="14"/>
        </w:rPr>
        <w:t>’Union européenne. Il assure la </w:t>
      </w:r>
      <w:r w:rsidRPr="00916E09">
        <w:rPr>
          <w:rFonts w:ascii="Verdana" w:hAnsi="Verdana"/>
          <w:i/>
          <w:sz w:val="14"/>
        </w:rPr>
        <w:t>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FD7E51" w:rsidRPr="00916E09" w:rsidRDefault="00FD7E51" w:rsidP="00FD7E51">
      <w:pPr>
        <w:rPr>
          <w:rFonts w:ascii="Verdana" w:hAnsi="Verdana"/>
          <w:sz w:val="16"/>
          <w:szCs w:val="16"/>
        </w:rPr>
      </w:pPr>
    </w:p>
    <w:p w:rsidR="00F147FE" w:rsidRPr="00916E09" w:rsidRDefault="00FD7E51" w:rsidP="00FD7E51">
      <w:pPr>
        <w:spacing w:line="240" w:lineRule="auto"/>
        <w:rPr>
          <w:rFonts w:ascii="Verdana" w:hAnsi="Verdana"/>
          <w:sz w:val="18"/>
          <w:szCs w:val="18"/>
        </w:rPr>
      </w:pPr>
      <w:r w:rsidRPr="00916E09">
        <w:rPr>
          <w:rFonts w:ascii="Verdana" w:hAnsi="Verdana"/>
          <w:sz w:val="16"/>
        </w:rPr>
        <w:t xml:space="preserve">Si vous ne souhaitez plus recevoir de messages de notre part, merci de nous envoyer un courriel à l’adresse </w:t>
      </w:r>
      <w:hyperlink r:id="rId20">
        <w:r w:rsidRPr="00916E09">
          <w:rPr>
            <w:rStyle w:val="Hyperlink"/>
            <w:rFonts w:ascii="Verdana" w:hAnsi="Verdana"/>
            <w:sz w:val="16"/>
          </w:rPr>
          <w:t>press@eesc.europa.eu</w:t>
        </w:r>
      </w:hyperlink>
      <w:r w:rsidRPr="00916E09">
        <w:t>.</w:t>
      </w:r>
    </w:p>
    <w:sectPr w:rsidR="00F147FE" w:rsidRPr="00916E09" w:rsidSect="00FF439E">
      <w:type w:val="continuous"/>
      <w:pgSz w:w="11907" w:h="16839" w:code="9"/>
      <w:pgMar w:top="1418" w:right="1418" w:bottom="1418" w:left="1418" w:header="709"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CC" w:rsidRDefault="003F2BCC">
      <w:r>
        <w:separator/>
      </w:r>
    </w:p>
  </w:endnote>
  <w:endnote w:type="continuationSeparator" w:id="0">
    <w:p w:rsidR="003F2BCC" w:rsidRDefault="003F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CC" w:rsidRDefault="003F2BCC">
      <w:r>
        <w:separator/>
      </w:r>
    </w:p>
  </w:footnote>
  <w:footnote w:type="continuationSeparator" w:id="0">
    <w:p w:rsidR="003F2BCC" w:rsidRDefault="003F2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7507C7"/>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7"/>
  </w:num>
  <w:num w:numId="7">
    <w:abstractNumId w:val="3"/>
  </w:num>
  <w:num w:numId="8">
    <w:abstractNumId w:val="11"/>
  </w:num>
  <w:num w:numId="9">
    <w:abstractNumId w:val="10"/>
  </w:num>
  <w:num w:numId="10">
    <w:abstractNumId w:val="8"/>
  </w:num>
  <w:num w:numId="11">
    <w:abstractNumId w:val="9"/>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15F34"/>
    <w:rsid w:val="0002038E"/>
    <w:rsid w:val="00027068"/>
    <w:rsid w:val="00032159"/>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95E70"/>
    <w:rsid w:val="000A270E"/>
    <w:rsid w:val="000C0425"/>
    <w:rsid w:val="000C7EA7"/>
    <w:rsid w:val="000D5B36"/>
    <w:rsid w:val="000E05AC"/>
    <w:rsid w:val="000E7175"/>
    <w:rsid w:val="000F5238"/>
    <w:rsid w:val="000F56F6"/>
    <w:rsid w:val="00104DFA"/>
    <w:rsid w:val="00106FAE"/>
    <w:rsid w:val="00111E4B"/>
    <w:rsid w:val="00116005"/>
    <w:rsid w:val="001162E1"/>
    <w:rsid w:val="001224FE"/>
    <w:rsid w:val="00127046"/>
    <w:rsid w:val="0013137C"/>
    <w:rsid w:val="00134081"/>
    <w:rsid w:val="00140B6A"/>
    <w:rsid w:val="00142677"/>
    <w:rsid w:val="00150E62"/>
    <w:rsid w:val="00161E2C"/>
    <w:rsid w:val="00166961"/>
    <w:rsid w:val="0017165C"/>
    <w:rsid w:val="001719C4"/>
    <w:rsid w:val="00175643"/>
    <w:rsid w:val="00175E42"/>
    <w:rsid w:val="00184FF0"/>
    <w:rsid w:val="0018613F"/>
    <w:rsid w:val="001B274F"/>
    <w:rsid w:val="001B46CA"/>
    <w:rsid w:val="001B5975"/>
    <w:rsid w:val="001C0AA9"/>
    <w:rsid w:val="001C13EA"/>
    <w:rsid w:val="001C346C"/>
    <w:rsid w:val="001D48D4"/>
    <w:rsid w:val="001D742E"/>
    <w:rsid w:val="001E0762"/>
    <w:rsid w:val="001E2E54"/>
    <w:rsid w:val="001E6444"/>
    <w:rsid w:val="00203251"/>
    <w:rsid w:val="0020436C"/>
    <w:rsid w:val="0020739D"/>
    <w:rsid w:val="002150B0"/>
    <w:rsid w:val="0022628B"/>
    <w:rsid w:val="00227A31"/>
    <w:rsid w:val="00231DEC"/>
    <w:rsid w:val="0023316F"/>
    <w:rsid w:val="00240434"/>
    <w:rsid w:val="00243564"/>
    <w:rsid w:val="00244B53"/>
    <w:rsid w:val="0024520B"/>
    <w:rsid w:val="00252D25"/>
    <w:rsid w:val="002562CD"/>
    <w:rsid w:val="00262FD3"/>
    <w:rsid w:val="00273102"/>
    <w:rsid w:val="002734F3"/>
    <w:rsid w:val="00277419"/>
    <w:rsid w:val="00283BAD"/>
    <w:rsid w:val="002866DC"/>
    <w:rsid w:val="002A2433"/>
    <w:rsid w:val="002B04A8"/>
    <w:rsid w:val="002B6234"/>
    <w:rsid w:val="002C15BB"/>
    <w:rsid w:val="002C5CBB"/>
    <w:rsid w:val="002D08ED"/>
    <w:rsid w:val="002D0975"/>
    <w:rsid w:val="002D6898"/>
    <w:rsid w:val="002D7A8C"/>
    <w:rsid w:val="002E14FC"/>
    <w:rsid w:val="002E1924"/>
    <w:rsid w:val="002E3BD1"/>
    <w:rsid w:val="002E7189"/>
    <w:rsid w:val="002F1FC2"/>
    <w:rsid w:val="002F3534"/>
    <w:rsid w:val="002F7233"/>
    <w:rsid w:val="00301E22"/>
    <w:rsid w:val="00304E7A"/>
    <w:rsid w:val="003054B2"/>
    <w:rsid w:val="00306E88"/>
    <w:rsid w:val="003148CD"/>
    <w:rsid w:val="00325F72"/>
    <w:rsid w:val="003305C3"/>
    <w:rsid w:val="00330BF8"/>
    <w:rsid w:val="003327CC"/>
    <w:rsid w:val="00335A37"/>
    <w:rsid w:val="00337F0A"/>
    <w:rsid w:val="0035580A"/>
    <w:rsid w:val="003633FE"/>
    <w:rsid w:val="00364ED2"/>
    <w:rsid w:val="00365D48"/>
    <w:rsid w:val="00367C66"/>
    <w:rsid w:val="00370239"/>
    <w:rsid w:val="00374C88"/>
    <w:rsid w:val="00376637"/>
    <w:rsid w:val="00377FB4"/>
    <w:rsid w:val="00386F1F"/>
    <w:rsid w:val="00387789"/>
    <w:rsid w:val="003927FF"/>
    <w:rsid w:val="00392CB8"/>
    <w:rsid w:val="00393FF7"/>
    <w:rsid w:val="00394D81"/>
    <w:rsid w:val="003A2C44"/>
    <w:rsid w:val="003A60B4"/>
    <w:rsid w:val="003B2616"/>
    <w:rsid w:val="003B62F4"/>
    <w:rsid w:val="003B714A"/>
    <w:rsid w:val="003B74A0"/>
    <w:rsid w:val="003C21F5"/>
    <w:rsid w:val="003C53E0"/>
    <w:rsid w:val="003C7BF9"/>
    <w:rsid w:val="003D2255"/>
    <w:rsid w:val="003E5B1D"/>
    <w:rsid w:val="003F2BCC"/>
    <w:rsid w:val="003F3296"/>
    <w:rsid w:val="003F32EA"/>
    <w:rsid w:val="003F5C5E"/>
    <w:rsid w:val="003F6AFA"/>
    <w:rsid w:val="0040099B"/>
    <w:rsid w:val="00402807"/>
    <w:rsid w:val="00404BFF"/>
    <w:rsid w:val="0040687B"/>
    <w:rsid w:val="00414A53"/>
    <w:rsid w:val="00415811"/>
    <w:rsid w:val="004161B8"/>
    <w:rsid w:val="004258C4"/>
    <w:rsid w:val="00430A45"/>
    <w:rsid w:val="004443A5"/>
    <w:rsid w:val="00445F73"/>
    <w:rsid w:val="0045424F"/>
    <w:rsid w:val="00455119"/>
    <w:rsid w:val="004605FD"/>
    <w:rsid w:val="00470B59"/>
    <w:rsid w:val="00473B13"/>
    <w:rsid w:val="00473E94"/>
    <w:rsid w:val="00474419"/>
    <w:rsid w:val="00484B8C"/>
    <w:rsid w:val="00491A12"/>
    <w:rsid w:val="00491C24"/>
    <w:rsid w:val="00492D0F"/>
    <w:rsid w:val="00494BBC"/>
    <w:rsid w:val="004969A2"/>
    <w:rsid w:val="004B602E"/>
    <w:rsid w:val="004C19FD"/>
    <w:rsid w:val="004C44EE"/>
    <w:rsid w:val="004C705B"/>
    <w:rsid w:val="004D47BD"/>
    <w:rsid w:val="004E0E3E"/>
    <w:rsid w:val="004E1858"/>
    <w:rsid w:val="004E3FCC"/>
    <w:rsid w:val="004E5000"/>
    <w:rsid w:val="004E546A"/>
    <w:rsid w:val="004F3E26"/>
    <w:rsid w:val="004F4806"/>
    <w:rsid w:val="00505F45"/>
    <w:rsid w:val="0050638B"/>
    <w:rsid w:val="005070FA"/>
    <w:rsid w:val="00510A96"/>
    <w:rsid w:val="005130D0"/>
    <w:rsid w:val="005134D3"/>
    <w:rsid w:val="00521032"/>
    <w:rsid w:val="00521699"/>
    <w:rsid w:val="005269FE"/>
    <w:rsid w:val="005270ED"/>
    <w:rsid w:val="005407F1"/>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53B3"/>
    <w:rsid w:val="005B69E8"/>
    <w:rsid w:val="005C08F4"/>
    <w:rsid w:val="005C0DE6"/>
    <w:rsid w:val="005C27AB"/>
    <w:rsid w:val="005C27F1"/>
    <w:rsid w:val="005C46DB"/>
    <w:rsid w:val="005D03CA"/>
    <w:rsid w:val="005D1289"/>
    <w:rsid w:val="005D1C0D"/>
    <w:rsid w:val="005D473A"/>
    <w:rsid w:val="005E1BBF"/>
    <w:rsid w:val="005E7240"/>
    <w:rsid w:val="005F42C5"/>
    <w:rsid w:val="00600FF9"/>
    <w:rsid w:val="0060403E"/>
    <w:rsid w:val="00604FB8"/>
    <w:rsid w:val="0060528C"/>
    <w:rsid w:val="0060771D"/>
    <w:rsid w:val="0061071B"/>
    <w:rsid w:val="006143C2"/>
    <w:rsid w:val="006148A6"/>
    <w:rsid w:val="00615020"/>
    <w:rsid w:val="006171F3"/>
    <w:rsid w:val="00624CDD"/>
    <w:rsid w:val="00626C38"/>
    <w:rsid w:val="00627902"/>
    <w:rsid w:val="00635A3E"/>
    <w:rsid w:val="006371D8"/>
    <w:rsid w:val="00637A99"/>
    <w:rsid w:val="00643B6D"/>
    <w:rsid w:val="00647E74"/>
    <w:rsid w:val="00650F45"/>
    <w:rsid w:val="00661B63"/>
    <w:rsid w:val="00661F3E"/>
    <w:rsid w:val="00662496"/>
    <w:rsid w:val="00662EE3"/>
    <w:rsid w:val="00663F9C"/>
    <w:rsid w:val="00664630"/>
    <w:rsid w:val="006722B1"/>
    <w:rsid w:val="00675DC9"/>
    <w:rsid w:val="006849A9"/>
    <w:rsid w:val="00686EC2"/>
    <w:rsid w:val="00686F6C"/>
    <w:rsid w:val="00691641"/>
    <w:rsid w:val="006A7CB6"/>
    <w:rsid w:val="006C07A6"/>
    <w:rsid w:val="006C10F6"/>
    <w:rsid w:val="006C15A4"/>
    <w:rsid w:val="006C5298"/>
    <w:rsid w:val="006D0D46"/>
    <w:rsid w:val="006D2EDD"/>
    <w:rsid w:val="006D2F3C"/>
    <w:rsid w:val="006D5F9E"/>
    <w:rsid w:val="006D6889"/>
    <w:rsid w:val="006D7231"/>
    <w:rsid w:val="006E089C"/>
    <w:rsid w:val="006E1765"/>
    <w:rsid w:val="006E40E3"/>
    <w:rsid w:val="006E4D6D"/>
    <w:rsid w:val="00707B11"/>
    <w:rsid w:val="0071010B"/>
    <w:rsid w:val="00712EA3"/>
    <w:rsid w:val="00714F5F"/>
    <w:rsid w:val="0071617F"/>
    <w:rsid w:val="00725FEE"/>
    <w:rsid w:val="00726590"/>
    <w:rsid w:val="00732E78"/>
    <w:rsid w:val="00734330"/>
    <w:rsid w:val="00740462"/>
    <w:rsid w:val="007431FC"/>
    <w:rsid w:val="00745C37"/>
    <w:rsid w:val="00745ECE"/>
    <w:rsid w:val="007506DD"/>
    <w:rsid w:val="00750A25"/>
    <w:rsid w:val="0075747C"/>
    <w:rsid w:val="00763ABB"/>
    <w:rsid w:val="007644DA"/>
    <w:rsid w:val="0078065F"/>
    <w:rsid w:val="00790C12"/>
    <w:rsid w:val="0079480D"/>
    <w:rsid w:val="00794F1B"/>
    <w:rsid w:val="0079639D"/>
    <w:rsid w:val="007965B7"/>
    <w:rsid w:val="007A036E"/>
    <w:rsid w:val="007A1010"/>
    <w:rsid w:val="007A28F9"/>
    <w:rsid w:val="007A5486"/>
    <w:rsid w:val="007A5F14"/>
    <w:rsid w:val="007B08BB"/>
    <w:rsid w:val="007B177E"/>
    <w:rsid w:val="007B245C"/>
    <w:rsid w:val="007C07B7"/>
    <w:rsid w:val="007C1DDE"/>
    <w:rsid w:val="007D07FB"/>
    <w:rsid w:val="007D0CA0"/>
    <w:rsid w:val="007D21F2"/>
    <w:rsid w:val="007D708F"/>
    <w:rsid w:val="007E636E"/>
    <w:rsid w:val="007E645B"/>
    <w:rsid w:val="007E6751"/>
    <w:rsid w:val="007F0D33"/>
    <w:rsid w:val="007F36B6"/>
    <w:rsid w:val="007F385B"/>
    <w:rsid w:val="007F3CF7"/>
    <w:rsid w:val="007F5085"/>
    <w:rsid w:val="007F647B"/>
    <w:rsid w:val="00804624"/>
    <w:rsid w:val="00811FCE"/>
    <w:rsid w:val="00814120"/>
    <w:rsid w:val="00822FAC"/>
    <w:rsid w:val="00825E10"/>
    <w:rsid w:val="00831D12"/>
    <w:rsid w:val="008331BA"/>
    <w:rsid w:val="008408FC"/>
    <w:rsid w:val="0085464F"/>
    <w:rsid w:val="0085718D"/>
    <w:rsid w:val="0086076B"/>
    <w:rsid w:val="00862C04"/>
    <w:rsid w:val="00864B9E"/>
    <w:rsid w:val="00871F63"/>
    <w:rsid w:val="0087205A"/>
    <w:rsid w:val="008820BE"/>
    <w:rsid w:val="00892AC3"/>
    <w:rsid w:val="008A05AA"/>
    <w:rsid w:val="008A0E9A"/>
    <w:rsid w:val="008A25B9"/>
    <w:rsid w:val="008A7BC8"/>
    <w:rsid w:val="008C3D7F"/>
    <w:rsid w:val="008C573E"/>
    <w:rsid w:val="008C6814"/>
    <w:rsid w:val="008C705E"/>
    <w:rsid w:val="008D3853"/>
    <w:rsid w:val="008D45B3"/>
    <w:rsid w:val="008D58F4"/>
    <w:rsid w:val="008E024B"/>
    <w:rsid w:val="008E5B09"/>
    <w:rsid w:val="008F2A5B"/>
    <w:rsid w:val="0091006B"/>
    <w:rsid w:val="00910EE7"/>
    <w:rsid w:val="009164D9"/>
    <w:rsid w:val="00916E09"/>
    <w:rsid w:val="009243BD"/>
    <w:rsid w:val="00927D51"/>
    <w:rsid w:val="00946DF1"/>
    <w:rsid w:val="009507B5"/>
    <w:rsid w:val="009533B3"/>
    <w:rsid w:val="00961216"/>
    <w:rsid w:val="0096658E"/>
    <w:rsid w:val="00971A64"/>
    <w:rsid w:val="0097280B"/>
    <w:rsid w:val="00976592"/>
    <w:rsid w:val="00981DCA"/>
    <w:rsid w:val="00990350"/>
    <w:rsid w:val="00990AF7"/>
    <w:rsid w:val="00993A38"/>
    <w:rsid w:val="00996D8C"/>
    <w:rsid w:val="009A0D29"/>
    <w:rsid w:val="009A348E"/>
    <w:rsid w:val="009B00D5"/>
    <w:rsid w:val="009C2AC2"/>
    <w:rsid w:val="009C2FCF"/>
    <w:rsid w:val="009C43E5"/>
    <w:rsid w:val="009D3988"/>
    <w:rsid w:val="009D4A82"/>
    <w:rsid w:val="009D663A"/>
    <w:rsid w:val="009E095D"/>
    <w:rsid w:val="009E6DD9"/>
    <w:rsid w:val="009F53BA"/>
    <w:rsid w:val="009F5812"/>
    <w:rsid w:val="009F711C"/>
    <w:rsid w:val="00A00B19"/>
    <w:rsid w:val="00A022FA"/>
    <w:rsid w:val="00A12EC1"/>
    <w:rsid w:val="00A14889"/>
    <w:rsid w:val="00A21AF7"/>
    <w:rsid w:val="00A30C79"/>
    <w:rsid w:val="00A463F8"/>
    <w:rsid w:val="00A618B2"/>
    <w:rsid w:val="00A700CA"/>
    <w:rsid w:val="00A70831"/>
    <w:rsid w:val="00A72EC9"/>
    <w:rsid w:val="00A75B47"/>
    <w:rsid w:val="00A801B4"/>
    <w:rsid w:val="00A866CB"/>
    <w:rsid w:val="00A86DAC"/>
    <w:rsid w:val="00A9124D"/>
    <w:rsid w:val="00A94C10"/>
    <w:rsid w:val="00A94D2C"/>
    <w:rsid w:val="00A959B3"/>
    <w:rsid w:val="00AA0C32"/>
    <w:rsid w:val="00AA4F6C"/>
    <w:rsid w:val="00AA61D9"/>
    <w:rsid w:val="00AB2367"/>
    <w:rsid w:val="00AB4558"/>
    <w:rsid w:val="00AB730B"/>
    <w:rsid w:val="00AD1CA6"/>
    <w:rsid w:val="00AE2304"/>
    <w:rsid w:val="00AE3B79"/>
    <w:rsid w:val="00AE6958"/>
    <w:rsid w:val="00AF2692"/>
    <w:rsid w:val="00AF4687"/>
    <w:rsid w:val="00B005B7"/>
    <w:rsid w:val="00B0089E"/>
    <w:rsid w:val="00B03F1A"/>
    <w:rsid w:val="00B05B15"/>
    <w:rsid w:val="00B068AD"/>
    <w:rsid w:val="00B0771E"/>
    <w:rsid w:val="00B12944"/>
    <w:rsid w:val="00B14944"/>
    <w:rsid w:val="00B172A0"/>
    <w:rsid w:val="00B239E2"/>
    <w:rsid w:val="00B25562"/>
    <w:rsid w:val="00B31D91"/>
    <w:rsid w:val="00B33636"/>
    <w:rsid w:val="00B33867"/>
    <w:rsid w:val="00B403EA"/>
    <w:rsid w:val="00B43F58"/>
    <w:rsid w:val="00B46943"/>
    <w:rsid w:val="00B56053"/>
    <w:rsid w:val="00B6332E"/>
    <w:rsid w:val="00B70056"/>
    <w:rsid w:val="00B71203"/>
    <w:rsid w:val="00B73294"/>
    <w:rsid w:val="00B738CE"/>
    <w:rsid w:val="00B87414"/>
    <w:rsid w:val="00B9349D"/>
    <w:rsid w:val="00B96D77"/>
    <w:rsid w:val="00B96EB7"/>
    <w:rsid w:val="00B97CC4"/>
    <w:rsid w:val="00BA7171"/>
    <w:rsid w:val="00BB36F5"/>
    <w:rsid w:val="00BC044C"/>
    <w:rsid w:val="00BC1747"/>
    <w:rsid w:val="00BC60C2"/>
    <w:rsid w:val="00BE0932"/>
    <w:rsid w:val="00BE1AD1"/>
    <w:rsid w:val="00BE1DAF"/>
    <w:rsid w:val="00BF0385"/>
    <w:rsid w:val="00BF3CA8"/>
    <w:rsid w:val="00C0388C"/>
    <w:rsid w:val="00C12A8E"/>
    <w:rsid w:val="00C139D3"/>
    <w:rsid w:val="00C36609"/>
    <w:rsid w:val="00C3679D"/>
    <w:rsid w:val="00C56D06"/>
    <w:rsid w:val="00C61216"/>
    <w:rsid w:val="00C651F8"/>
    <w:rsid w:val="00C6779D"/>
    <w:rsid w:val="00C7071E"/>
    <w:rsid w:val="00C73A17"/>
    <w:rsid w:val="00C801D6"/>
    <w:rsid w:val="00C82094"/>
    <w:rsid w:val="00C92538"/>
    <w:rsid w:val="00C93C51"/>
    <w:rsid w:val="00C9778F"/>
    <w:rsid w:val="00C97D1B"/>
    <w:rsid w:val="00CA087C"/>
    <w:rsid w:val="00CA54F3"/>
    <w:rsid w:val="00CB38B5"/>
    <w:rsid w:val="00CB3AEC"/>
    <w:rsid w:val="00CB5993"/>
    <w:rsid w:val="00CC1036"/>
    <w:rsid w:val="00CC2EEE"/>
    <w:rsid w:val="00CC51C7"/>
    <w:rsid w:val="00CC66BE"/>
    <w:rsid w:val="00CC7378"/>
    <w:rsid w:val="00CC79A7"/>
    <w:rsid w:val="00CD0945"/>
    <w:rsid w:val="00CE439D"/>
    <w:rsid w:val="00CF25A1"/>
    <w:rsid w:val="00CF3A7A"/>
    <w:rsid w:val="00CF766C"/>
    <w:rsid w:val="00D000D0"/>
    <w:rsid w:val="00D04716"/>
    <w:rsid w:val="00D107B7"/>
    <w:rsid w:val="00D12921"/>
    <w:rsid w:val="00D12BAF"/>
    <w:rsid w:val="00D146F6"/>
    <w:rsid w:val="00D15E24"/>
    <w:rsid w:val="00D1634B"/>
    <w:rsid w:val="00D169E7"/>
    <w:rsid w:val="00D37A25"/>
    <w:rsid w:val="00D42B3F"/>
    <w:rsid w:val="00D513E8"/>
    <w:rsid w:val="00D6198E"/>
    <w:rsid w:val="00D73916"/>
    <w:rsid w:val="00D756D2"/>
    <w:rsid w:val="00D8566C"/>
    <w:rsid w:val="00D93A6F"/>
    <w:rsid w:val="00D94A87"/>
    <w:rsid w:val="00D97D8E"/>
    <w:rsid w:val="00DA396F"/>
    <w:rsid w:val="00DA4DCC"/>
    <w:rsid w:val="00DA7ACD"/>
    <w:rsid w:val="00DB3F18"/>
    <w:rsid w:val="00DC5ECF"/>
    <w:rsid w:val="00DC66B3"/>
    <w:rsid w:val="00DE13AE"/>
    <w:rsid w:val="00DE1D9B"/>
    <w:rsid w:val="00DE24B2"/>
    <w:rsid w:val="00DF4F75"/>
    <w:rsid w:val="00E0333F"/>
    <w:rsid w:val="00E07009"/>
    <w:rsid w:val="00E17467"/>
    <w:rsid w:val="00E17CC9"/>
    <w:rsid w:val="00E24F89"/>
    <w:rsid w:val="00E318A5"/>
    <w:rsid w:val="00E32EC6"/>
    <w:rsid w:val="00E33B7A"/>
    <w:rsid w:val="00E376FE"/>
    <w:rsid w:val="00E42560"/>
    <w:rsid w:val="00E71274"/>
    <w:rsid w:val="00E811E0"/>
    <w:rsid w:val="00E87EAF"/>
    <w:rsid w:val="00E91D7C"/>
    <w:rsid w:val="00EA5546"/>
    <w:rsid w:val="00EB0E04"/>
    <w:rsid w:val="00EC04FE"/>
    <w:rsid w:val="00EC1564"/>
    <w:rsid w:val="00EC68D3"/>
    <w:rsid w:val="00EE09A6"/>
    <w:rsid w:val="00EE684E"/>
    <w:rsid w:val="00EF04CD"/>
    <w:rsid w:val="00EF1F6E"/>
    <w:rsid w:val="00EF58FF"/>
    <w:rsid w:val="00EF77B2"/>
    <w:rsid w:val="00F00B46"/>
    <w:rsid w:val="00F02081"/>
    <w:rsid w:val="00F147FE"/>
    <w:rsid w:val="00F4443C"/>
    <w:rsid w:val="00F5199C"/>
    <w:rsid w:val="00F534F3"/>
    <w:rsid w:val="00F54B43"/>
    <w:rsid w:val="00F606C3"/>
    <w:rsid w:val="00F61167"/>
    <w:rsid w:val="00F77DCA"/>
    <w:rsid w:val="00F80546"/>
    <w:rsid w:val="00F81042"/>
    <w:rsid w:val="00F92628"/>
    <w:rsid w:val="00F95847"/>
    <w:rsid w:val="00F96906"/>
    <w:rsid w:val="00FA33EE"/>
    <w:rsid w:val="00FA629B"/>
    <w:rsid w:val="00FB068A"/>
    <w:rsid w:val="00FB17EF"/>
    <w:rsid w:val="00FB59C4"/>
    <w:rsid w:val="00FB6A6A"/>
    <w:rsid w:val="00FC24F2"/>
    <w:rsid w:val="00FD7050"/>
    <w:rsid w:val="00FD7CDB"/>
    <w:rsid w:val="00FD7E51"/>
    <w:rsid w:val="00FE1538"/>
    <w:rsid w:val="00FE23A1"/>
    <w:rsid w:val="00FE48C1"/>
    <w:rsid w:val="00FF439E"/>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39E"/>
    <w:pPr>
      <w:spacing w:line="288" w:lineRule="auto"/>
      <w:jc w:val="both"/>
    </w:pPr>
    <w:rPr>
      <w:sz w:val="22"/>
      <w:szCs w:val="22"/>
    </w:rPr>
  </w:style>
  <w:style w:type="paragraph" w:styleId="Heading1">
    <w:name w:val="heading 1"/>
    <w:basedOn w:val="Normal"/>
    <w:next w:val="Normal"/>
    <w:qFormat/>
    <w:rsid w:val="00FF439E"/>
    <w:pPr>
      <w:numPr>
        <w:numId w:val="1"/>
      </w:numPr>
      <w:ind w:left="567" w:hanging="567"/>
      <w:outlineLvl w:val="0"/>
    </w:pPr>
    <w:rPr>
      <w:kern w:val="28"/>
    </w:rPr>
  </w:style>
  <w:style w:type="paragraph" w:styleId="Heading2">
    <w:name w:val="heading 2"/>
    <w:basedOn w:val="Normal"/>
    <w:next w:val="Normal"/>
    <w:qFormat/>
    <w:rsid w:val="00FF439E"/>
    <w:pPr>
      <w:numPr>
        <w:ilvl w:val="1"/>
        <w:numId w:val="1"/>
      </w:numPr>
      <w:ind w:left="567" w:hanging="567"/>
      <w:outlineLvl w:val="1"/>
    </w:pPr>
  </w:style>
  <w:style w:type="paragraph" w:styleId="Heading3">
    <w:name w:val="heading 3"/>
    <w:basedOn w:val="Normal"/>
    <w:next w:val="Normal"/>
    <w:qFormat/>
    <w:rsid w:val="00FF439E"/>
    <w:pPr>
      <w:numPr>
        <w:ilvl w:val="2"/>
        <w:numId w:val="1"/>
      </w:numPr>
      <w:ind w:left="567" w:hanging="567"/>
      <w:outlineLvl w:val="2"/>
    </w:pPr>
  </w:style>
  <w:style w:type="paragraph" w:styleId="Heading4">
    <w:name w:val="heading 4"/>
    <w:basedOn w:val="Normal"/>
    <w:next w:val="Normal"/>
    <w:qFormat/>
    <w:rsid w:val="00FF439E"/>
    <w:pPr>
      <w:numPr>
        <w:ilvl w:val="3"/>
        <w:numId w:val="1"/>
      </w:numPr>
      <w:ind w:left="567" w:hanging="567"/>
      <w:outlineLvl w:val="3"/>
    </w:pPr>
  </w:style>
  <w:style w:type="paragraph" w:styleId="Heading5">
    <w:name w:val="heading 5"/>
    <w:basedOn w:val="Normal"/>
    <w:next w:val="Normal"/>
    <w:qFormat/>
    <w:rsid w:val="00FF439E"/>
    <w:pPr>
      <w:numPr>
        <w:ilvl w:val="4"/>
        <w:numId w:val="1"/>
      </w:numPr>
      <w:ind w:left="567" w:hanging="567"/>
      <w:outlineLvl w:val="4"/>
    </w:pPr>
  </w:style>
  <w:style w:type="paragraph" w:styleId="Heading6">
    <w:name w:val="heading 6"/>
    <w:basedOn w:val="Normal"/>
    <w:next w:val="Normal"/>
    <w:qFormat/>
    <w:rsid w:val="00FF439E"/>
    <w:pPr>
      <w:numPr>
        <w:ilvl w:val="5"/>
        <w:numId w:val="1"/>
      </w:numPr>
      <w:ind w:left="567" w:hanging="567"/>
      <w:outlineLvl w:val="5"/>
    </w:pPr>
  </w:style>
  <w:style w:type="paragraph" w:styleId="Heading7">
    <w:name w:val="heading 7"/>
    <w:basedOn w:val="Normal"/>
    <w:next w:val="Normal"/>
    <w:qFormat/>
    <w:rsid w:val="00FF439E"/>
    <w:pPr>
      <w:numPr>
        <w:ilvl w:val="6"/>
        <w:numId w:val="1"/>
      </w:numPr>
      <w:ind w:left="567" w:hanging="567"/>
      <w:outlineLvl w:val="6"/>
    </w:pPr>
  </w:style>
  <w:style w:type="paragraph" w:styleId="Heading8">
    <w:name w:val="heading 8"/>
    <w:basedOn w:val="Normal"/>
    <w:next w:val="Normal"/>
    <w:qFormat/>
    <w:rsid w:val="00FF439E"/>
    <w:pPr>
      <w:numPr>
        <w:ilvl w:val="7"/>
        <w:numId w:val="1"/>
      </w:numPr>
      <w:ind w:left="567" w:hanging="567"/>
      <w:outlineLvl w:val="7"/>
    </w:pPr>
  </w:style>
  <w:style w:type="paragraph" w:styleId="Heading9">
    <w:name w:val="heading 9"/>
    <w:basedOn w:val="Normal"/>
    <w:next w:val="Normal"/>
    <w:qFormat/>
    <w:rsid w:val="00FF439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FF439E"/>
  </w:style>
  <w:style w:type="paragraph" w:styleId="FootnoteText">
    <w:name w:val="footnote text"/>
    <w:basedOn w:val="Normal"/>
    <w:qFormat/>
    <w:rsid w:val="00FF439E"/>
    <w:pPr>
      <w:keepLines/>
      <w:spacing w:after="60" w:line="240" w:lineRule="auto"/>
      <w:ind w:left="567" w:hanging="567"/>
    </w:pPr>
    <w:rPr>
      <w:sz w:val="16"/>
    </w:rPr>
  </w:style>
  <w:style w:type="paragraph" w:styleId="Header">
    <w:name w:val="header"/>
    <w:basedOn w:val="Normal"/>
    <w:link w:val="HeaderChar"/>
    <w:qFormat/>
    <w:rsid w:val="00FF439E"/>
  </w:style>
  <w:style w:type="paragraph" w:styleId="BalloonText">
    <w:name w:val="Balloon Text"/>
    <w:basedOn w:val="Normal"/>
    <w:link w:val="BalloonTextChar"/>
    <w:rsid w:val="00FF43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439E"/>
    <w:rPr>
      <w:rFonts w:ascii="Tahoma" w:hAnsi="Tahoma" w:cs="Tahoma"/>
      <w:sz w:val="16"/>
      <w:szCs w:val="16"/>
      <w:lang w:val="fr-FR" w:eastAsia="fr-FR" w:bidi="fr-FR"/>
    </w:rPr>
  </w:style>
  <w:style w:type="character" w:styleId="FootnoteReference">
    <w:name w:val="footnote reference"/>
    <w:basedOn w:val="DefaultParagraphFont"/>
    <w:unhideWhenUsed/>
    <w:qFormat/>
    <w:rsid w:val="00FF439E"/>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rsid w:val="00484B8C"/>
    <w:rPr>
      <w:sz w:val="22"/>
      <w:szCs w:val="22"/>
      <w:lang w:val="fr-FR" w:eastAsia="fr-FR" w:bidi="fr-FR"/>
    </w:rPr>
  </w:style>
  <w:style w:type="character" w:customStyle="1" w:styleId="FooterChar">
    <w:name w:val="Footer Char"/>
    <w:basedOn w:val="DefaultParagraphFont"/>
    <w:link w:val="Footer"/>
    <w:rsid w:val="00402807"/>
    <w:rPr>
      <w:sz w:val="22"/>
      <w:szCs w:val="22"/>
      <w:lang w:val="fr-FR" w:eastAsia="fr-FR" w:bidi="fr-FR"/>
    </w:rPr>
  </w:style>
  <w:style w:type="paragraph" w:customStyle="1" w:styleId="quotes">
    <w:name w:val="quotes"/>
    <w:basedOn w:val="Normal"/>
    <w:next w:val="Normal"/>
    <w:rsid w:val="00FF439E"/>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39E"/>
    <w:pPr>
      <w:spacing w:line="288" w:lineRule="auto"/>
      <w:jc w:val="both"/>
    </w:pPr>
    <w:rPr>
      <w:sz w:val="22"/>
      <w:szCs w:val="22"/>
    </w:rPr>
  </w:style>
  <w:style w:type="paragraph" w:styleId="Heading1">
    <w:name w:val="heading 1"/>
    <w:basedOn w:val="Normal"/>
    <w:next w:val="Normal"/>
    <w:qFormat/>
    <w:rsid w:val="00FF439E"/>
    <w:pPr>
      <w:numPr>
        <w:numId w:val="1"/>
      </w:numPr>
      <w:ind w:left="567" w:hanging="567"/>
      <w:outlineLvl w:val="0"/>
    </w:pPr>
    <w:rPr>
      <w:kern w:val="28"/>
    </w:rPr>
  </w:style>
  <w:style w:type="paragraph" w:styleId="Heading2">
    <w:name w:val="heading 2"/>
    <w:basedOn w:val="Normal"/>
    <w:next w:val="Normal"/>
    <w:qFormat/>
    <w:rsid w:val="00FF439E"/>
    <w:pPr>
      <w:numPr>
        <w:ilvl w:val="1"/>
        <w:numId w:val="1"/>
      </w:numPr>
      <w:ind w:left="567" w:hanging="567"/>
      <w:outlineLvl w:val="1"/>
    </w:pPr>
  </w:style>
  <w:style w:type="paragraph" w:styleId="Heading3">
    <w:name w:val="heading 3"/>
    <w:basedOn w:val="Normal"/>
    <w:next w:val="Normal"/>
    <w:qFormat/>
    <w:rsid w:val="00FF439E"/>
    <w:pPr>
      <w:numPr>
        <w:ilvl w:val="2"/>
        <w:numId w:val="1"/>
      </w:numPr>
      <w:ind w:left="567" w:hanging="567"/>
      <w:outlineLvl w:val="2"/>
    </w:pPr>
  </w:style>
  <w:style w:type="paragraph" w:styleId="Heading4">
    <w:name w:val="heading 4"/>
    <w:basedOn w:val="Normal"/>
    <w:next w:val="Normal"/>
    <w:qFormat/>
    <w:rsid w:val="00FF439E"/>
    <w:pPr>
      <w:numPr>
        <w:ilvl w:val="3"/>
        <w:numId w:val="1"/>
      </w:numPr>
      <w:ind w:left="567" w:hanging="567"/>
      <w:outlineLvl w:val="3"/>
    </w:pPr>
  </w:style>
  <w:style w:type="paragraph" w:styleId="Heading5">
    <w:name w:val="heading 5"/>
    <w:basedOn w:val="Normal"/>
    <w:next w:val="Normal"/>
    <w:qFormat/>
    <w:rsid w:val="00FF439E"/>
    <w:pPr>
      <w:numPr>
        <w:ilvl w:val="4"/>
        <w:numId w:val="1"/>
      </w:numPr>
      <w:ind w:left="567" w:hanging="567"/>
      <w:outlineLvl w:val="4"/>
    </w:pPr>
  </w:style>
  <w:style w:type="paragraph" w:styleId="Heading6">
    <w:name w:val="heading 6"/>
    <w:basedOn w:val="Normal"/>
    <w:next w:val="Normal"/>
    <w:qFormat/>
    <w:rsid w:val="00FF439E"/>
    <w:pPr>
      <w:numPr>
        <w:ilvl w:val="5"/>
        <w:numId w:val="1"/>
      </w:numPr>
      <w:ind w:left="567" w:hanging="567"/>
      <w:outlineLvl w:val="5"/>
    </w:pPr>
  </w:style>
  <w:style w:type="paragraph" w:styleId="Heading7">
    <w:name w:val="heading 7"/>
    <w:basedOn w:val="Normal"/>
    <w:next w:val="Normal"/>
    <w:qFormat/>
    <w:rsid w:val="00FF439E"/>
    <w:pPr>
      <w:numPr>
        <w:ilvl w:val="6"/>
        <w:numId w:val="1"/>
      </w:numPr>
      <w:ind w:left="567" w:hanging="567"/>
      <w:outlineLvl w:val="6"/>
    </w:pPr>
  </w:style>
  <w:style w:type="paragraph" w:styleId="Heading8">
    <w:name w:val="heading 8"/>
    <w:basedOn w:val="Normal"/>
    <w:next w:val="Normal"/>
    <w:qFormat/>
    <w:rsid w:val="00FF439E"/>
    <w:pPr>
      <w:numPr>
        <w:ilvl w:val="7"/>
        <w:numId w:val="1"/>
      </w:numPr>
      <w:ind w:left="567" w:hanging="567"/>
      <w:outlineLvl w:val="7"/>
    </w:pPr>
  </w:style>
  <w:style w:type="paragraph" w:styleId="Heading9">
    <w:name w:val="heading 9"/>
    <w:basedOn w:val="Normal"/>
    <w:next w:val="Normal"/>
    <w:qFormat/>
    <w:rsid w:val="00FF439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FF439E"/>
  </w:style>
  <w:style w:type="paragraph" w:styleId="FootnoteText">
    <w:name w:val="footnote text"/>
    <w:basedOn w:val="Normal"/>
    <w:qFormat/>
    <w:rsid w:val="00FF439E"/>
    <w:pPr>
      <w:keepLines/>
      <w:spacing w:after="60" w:line="240" w:lineRule="auto"/>
      <w:ind w:left="567" w:hanging="567"/>
    </w:pPr>
    <w:rPr>
      <w:sz w:val="16"/>
    </w:rPr>
  </w:style>
  <w:style w:type="paragraph" w:styleId="Header">
    <w:name w:val="header"/>
    <w:basedOn w:val="Normal"/>
    <w:link w:val="HeaderChar"/>
    <w:qFormat/>
    <w:rsid w:val="00FF439E"/>
  </w:style>
  <w:style w:type="paragraph" w:styleId="BalloonText">
    <w:name w:val="Balloon Text"/>
    <w:basedOn w:val="Normal"/>
    <w:link w:val="BalloonTextChar"/>
    <w:rsid w:val="00FF43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439E"/>
    <w:rPr>
      <w:rFonts w:ascii="Tahoma" w:hAnsi="Tahoma" w:cs="Tahoma"/>
      <w:sz w:val="16"/>
      <w:szCs w:val="16"/>
      <w:lang w:val="fr-FR" w:eastAsia="fr-FR" w:bidi="fr-FR"/>
    </w:rPr>
  </w:style>
  <w:style w:type="character" w:styleId="FootnoteReference">
    <w:name w:val="footnote reference"/>
    <w:basedOn w:val="DefaultParagraphFont"/>
    <w:unhideWhenUsed/>
    <w:qFormat/>
    <w:rsid w:val="00FF439E"/>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rsid w:val="00484B8C"/>
    <w:rPr>
      <w:sz w:val="22"/>
      <w:szCs w:val="22"/>
      <w:lang w:val="fr-FR" w:eastAsia="fr-FR" w:bidi="fr-FR"/>
    </w:rPr>
  </w:style>
  <w:style w:type="character" w:customStyle="1" w:styleId="FooterChar">
    <w:name w:val="Footer Char"/>
    <w:basedOn w:val="DefaultParagraphFont"/>
    <w:link w:val="Footer"/>
    <w:rsid w:val="00402807"/>
    <w:rPr>
      <w:sz w:val="22"/>
      <w:szCs w:val="22"/>
      <w:lang w:val="fr-FR" w:eastAsia="fr-FR" w:bidi="fr-FR"/>
    </w:rPr>
  </w:style>
  <w:style w:type="paragraph" w:customStyle="1" w:styleId="quotes">
    <w:name w:val="quotes"/>
    <w:basedOn w:val="Normal"/>
    <w:next w:val="Normal"/>
    <w:rsid w:val="00FF439E"/>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03415231">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562278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31533406">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laurairena.lui@eesc.europa.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eesc.europa.eu/fr/node/46541" TargetMode="External"/><Relationship Id="rId2" Type="http://schemas.openxmlformats.org/officeDocument/2006/relationships/customXml" Target="../customXml/item2.xml"/><Relationship Id="rId16" Type="http://schemas.openxmlformats.org/officeDocument/2006/relationships/hyperlink" Target="https://www.eesc.europa.eu/fr/news-media/press-releases/les-prestataires-de-services-la-personne-loges-domicile-sont-soumis-des-conditions-precaires-malgre-la-penurie-de" TargetMode="External"/><Relationship Id="rId20" Type="http://schemas.openxmlformats.org/officeDocument/2006/relationships/hyperlink" Target="mailto:press@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eesc.europa.eu/fr/our-work/opinions-information-reports/opinions/les-droits-des-prestataires-de-services-la-personne-loges-domicile" TargetMode="External"/><Relationship Id="rId10" Type="http://schemas.openxmlformats.org/officeDocument/2006/relationships/settings" Target="settings.xml"/><Relationship Id="rId19" Type="http://schemas.openxmlformats.org/officeDocument/2006/relationships/hyperlink" Target="https://www.eesc.europa.eu/fr/news-media/videos/la-voix-de-la-societe-civile-europeenne-le-cese-oeuvre-pour-vou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RCSZ5D2JPTA3-4-1561</_dlc_DocId>
    <_dlc_DocIdUrl xmlns="8975caae-a2e4-4a1b-856a-87d8a7cad937">
      <Url>http://dm/EESC/2018/_layouts/DocIdRedir.aspx?ID=RCSZ5D2JPTA3-4-1561</Url>
      <Description>RCSZ5D2JPTA3-4-1561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2018-03-23T12:00:00+00:00</ProductionDate>
    <DocumentNumber xmlns="72fbe377-228b-440d-9c80-c8fc7584a534">1550</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55</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3762</FicheNumber>
    <DocumentYear xmlns="8975caae-a2e4-4a1b-856a-87d8a7cad937">2018</DocumentYear>
    <AdoptionDate xmlns="8975caae-a2e4-4a1b-856a-87d8a7cad937" xsi:nil="true"/>
    <DocumentPart xmlns="8975caae-a2e4-4a1b-856a-87d8a7cad937">1</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1F9F2E8D-092A-403F-BFED-F2D5EA0B8AC3}">
  <ds:schemaRefs>
    <ds:schemaRef ds:uri="http://schemas.microsoft.com/office/infopath/2007/PartnerControls"/>
    <ds:schemaRef ds:uri="http://purl.org/dc/elements/1.1/"/>
    <ds:schemaRef ds:uri="http://purl.org/dc/terms/"/>
    <ds:schemaRef ds:uri="http://schemas.openxmlformats.org/package/2006/metadata/core-properties"/>
    <ds:schemaRef ds:uri="8975caae-a2e4-4a1b-856a-87d8a7cad937"/>
    <ds:schemaRef ds:uri="72fbe377-228b-440d-9c80-c8fc7584a534"/>
    <ds:schemaRef ds:uri="http://purl.org/dc/dcmitype/"/>
    <ds:schemaRef ds:uri="http://www.w3.org/XML/1998/namespace"/>
    <ds:schemaRef ds:uri="http://schemas.microsoft.com/office/2006/documentManagement/types"/>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C656242D-EBC0-4E40-89C2-651CD3EB4490}">
  <ds:schemaRefs>
    <ds:schemaRef ds:uri="http://schemas.microsoft.com/sharepoint/events"/>
  </ds:schemaRefs>
</ds:datastoreItem>
</file>

<file path=customXml/itemProps5.xml><?xml version="1.0" encoding="utf-8"?>
<ds:datastoreItem xmlns:ds="http://schemas.openxmlformats.org/officeDocument/2006/customXml" ds:itemID="{30D1DCF6-6134-4089-9FB0-A9F85E331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CF4D7E-305B-4882-B4B3-54BFB330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Réunion à Berlin - Prestataires de services à la personne logés à domicile</vt:lpstr>
    </vt:vector>
  </TitlesOfParts>
  <Company>CESE-CdR</Company>
  <LinksUpToDate>false</LinksUpToDate>
  <CharactersWithSpaces>12617</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à Berlin - Prestataires de services à la personne logés à domicile</dc:title>
  <dc:subject>Communiqué de presse</dc:subject>
  <dc:creator>Glouharova Siana</dc:creator>
  <cp:keywords>EESC-2018-01550-01-01-CP-TRA-EN</cp:keywords>
  <dc:description>Rapporteur:  - Original language: EN - Date of document: 23/03/2018 - Date of meeting:  - External documents:  - Administrator:  LUI LAURA IRENA</dc:description>
  <cp:lastModifiedBy>Laura Irena Lui</cp:lastModifiedBy>
  <cp:revision>2</cp:revision>
  <cp:lastPrinted>2018-03-21T18:33:00Z</cp:lastPrinted>
  <dcterms:created xsi:type="dcterms:W3CDTF">2018-03-23T13:12:00Z</dcterms:created>
  <dcterms:modified xsi:type="dcterms:W3CDTF">2018-03-23T13:12:00Z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22/03/2018, 22/03/2018, 08/12/2017, 09/12/2015, 09/12/2015</vt:lpwstr>
  </property>
  <property fmtid="{D5CDD505-2E9C-101B-9397-08002B2CF9AE}" pid="4" name="Pref_Time">
    <vt:lpwstr>16:21:19, 09:19:07, 16:09:32, 17:39:07, 12:04:19</vt:lpwstr>
  </property>
  <property fmtid="{D5CDD505-2E9C-101B-9397-08002B2CF9AE}" pid="5" name="Pref_User">
    <vt:lpwstr>enied, mreg, mreg, mreg, enied</vt:lpwstr>
  </property>
  <property fmtid="{D5CDD505-2E9C-101B-9397-08002B2CF9AE}" pid="6" name="Pref_FileName">
    <vt:lpwstr>EESC-2018-01550-01-01-CP-ORI.docx, EESC-2018-01550-01-00-CP-ORI.docx, EESC-2017-05946-00-00-CP-ORI.docx, EESC-2015-06526-00-01-CP-ORI.docx, EESC-2015-06526-00-00-CP-ORI.docx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013ee153-bbbe-4507-8610-7e0789c68847</vt:lpwstr>
  </property>
  <property fmtid="{D5CDD505-2E9C-101B-9397-08002B2CF9AE}" pid="9" name="DocumentType_0">
    <vt:lpwstr>CP|de8ad211-9e8d-408b-8324-674d21bb7d18</vt:lpwstr>
  </property>
  <property fmtid="{D5CDD505-2E9C-101B-9397-08002B2CF9AE}" pid="10" name="AvailableTranslations">
    <vt:lpwstr>4;#EN|f2175f21-25d7-44a3-96da-d6a61b075e1b;#8;#FR|d2afafd3-4c81-4f60-8f52-ee33f2f54ff3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1550</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7;#TRA|150d2a88-1431-44e6-a8ca-0bb753ab8672;#6;#Final|ea5e6674-7b27-4bac-b091-73adbb394efe;#5;#Unrestricted|826e22d7-d029-4ec0-a450-0c28ff673572;#4;#EN|f2175f21-25d7-44a3-96da-d6a61b075e1b;#1;#EESC|422833ec-8d7e-4e65-8e4e-8bed07ffb729;#55;#CP|de8ad211-9e8</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3762</vt:i4>
  </property>
  <property fmtid="{D5CDD505-2E9C-101B-9397-08002B2CF9AE}" pid="34" name="DocumentYear">
    <vt:i4>2018</vt:i4>
  </property>
  <property fmtid="{D5CDD505-2E9C-101B-9397-08002B2CF9AE}" pid="35" name="DocumentLanguage">
    <vt:lpwstr>8;#FR|d2afafd3-4c81-4f60-8f52-ee33f2f54ff3</vt:lpwstr>
  </property>
</Properties>
</file>