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1F4B1" w14:textId="77777777" w:rsidR="00107C38" w:rsidRDefault="00812909" w:rsidP="00107C38">
      <w:pPr>
        <w:spacing w:line="240" w:lineRule="auto"/>
        <w:rPr>
          <w:rFonts w:ascii="Verdana" w:hAnsi="Verdana"/>
          <w:sz w:val="20"/>
        </w:rPr>
      </w:pPr>
      <w:r>
        <w:rPr>
          <w:rFonts w:ascii="Verdana" w:hAnsi="Verdana"/>
          <w:noProof/>
          <w:sz w:val="20"/>
          <w:lang w:eastAsia="en-GB"/>
        </w:rPr>
        <w:drawing>
          <wp:inline distT="0" distB="0" distL="0" distR="0" wp14:anchorId="3E6CBAF7" wp14:editId="06037E69">
            <wp:extent cx="5728335" cy="13906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8335" cy="1390650"/>
                    </a:xfrm>
                    <a:prstGeom prst="rect">
                      <a:avLst/>
                    </a:prstGeom>
                    <a:noFill/>
                    <a:ln>
                      <a:noFill/>
                    </a:ln>
                  </pic:spPr>
                </pic:pic>
              </a:graphicData>
            </a:graphic>
          </wp:inline>
        </w:drawing>
      </w:r>
    </w:p>
    <w:tbl>
      <w:tblPr>
        <w:tblW w:w="0" w:type="auto"/>
        <w:tblLook w:val="0000" w:firstRow="0" w:lastRow="0" w:firstColumn="0" w:lastColumn="0" w:noHBand="0" w:noVBand="0"/>
      </w:tblPr>
      <w:tblGrid>
        <w:gridCol w:w="4548"/>
        <w:gridCol w:w="3758"/>
      </w:tblGrid>
      <w:tr w:rsidR="00107C38" w14:paraId="34F69F4A" w14:textId="77777777">
        <w:trPr>
          <w:cantSplit/>
        </w:trPr>
        <w:tc>
          <w:tcPr>
            <w:tcW w:w="5168" w:type="dxa"/>
          </w:tcPr>
          <w:p w14:paraId="3454DD1A" w14:textId="77777777" w:rsidR="00107C38" w:rsidRDefault="00812909" w:rsidP="00773B53">
            <w:pPr>
              <w:spacing w:before="120" w:after="120" w:line="240" w:lineRule="auto"/>
              <w:rPr>
                <w:rFonts w:ascii="Verdana" w:hAnsi="Verdana"/>
                <w:b/>
                <w:bCs/>
                <w:sz w:val="20"/>
              </w:rPr>
            </w:pPr>
            <w:r>
              <w:rPr>
                <w:noProof/>
                <w:lang w:eastAsia="en-GB"/>
              </w:rPr>
              <mc:AlternateContent>
                <mc:Choice Requires="wps">
                  <w:drawing>
                    <wp:anchor distT="0" distB="0" distL="114300" distR="114300" simplePos="0" relativeHeight="251658240" behindDoc="1" locked="0" layoutInCell="0" allowOverlap="1" wp14:anchorId="58578859" wp14:editId="3AE5FE56">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DCD8" w14:textId="77777777" w:rsidR="00107C38" w:rsidRPr="00260E65" w:rsidRDefault="00107C38" w:rsidP="00107C3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885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AnZg418gEAAMYDAAAOAAAAAAAAAAAAAAAAAC4CAABkcnMv&#10;ZTJvRG9jLnhtbFBLAQItABQABgAIAAAAIQDrVDFa3gAAAA8BAAAPAAAAAAAAAAAAAAAAAEwEAABk&#10;cnMvZG93bnJldi54bWxQSwUGAAAAAAQABADzAAAAVwUAAAAA&#10;" o:allowincell="f" filled="f" stroked="f">
                      <v:textbox>
                        <w:txbxContent>
                          <w:p w14:paraId="0790DCD8" w14:textId="77777777" w:rsidR="00107C38" w:rsidRPr="00260E65" w:rsidRDefault="00107C38" w:rsidP="00107C3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tc>
        <w:tc>
          <w:tcPr>
            <w:tcW w:w="4119" w:type="dxa"/>
          </w:tcPr>
          <w:p w14:paraId="5B751013" w14:textId="77777777" w:rsidR="00107C38" w:rsidRDefault="00107C38" w:rsidP="00773B53">
            <w:pPr>
              <w:spacing w:before="120" w:after="120" w:line="240" w:lineRule="auto"/>
              <w:jc w:val="right"/>
              <w:rPr>
                <w:rFonts w:ascii="Verdana" w:hAnsi="Verdana"/>
                <w:b/>
                <w:bCs/>
                <w:sz w:val="20"/>
              </w:rPr>
            </w:pPr>
            <w:r>
              <w:rPr>
                <w:rFonts w:ascii="Verdana" w:hAnsi="Verdana"/>
                <w:b/>
                <w:bCs/>
                <w:sz w:val="20"/>
              </w:rPr>
              <w:t xml:space="preserve">Brussels, </w:t>
            </w:r>
            <w:r w:rsidR="000E3A20">
              <w:rPr>
                <w:rFonts w:ascii="Verdana" w:hAnsi="Verdana"/>
                <w:b/>
                <w:bCs/>
                <w:sz w:val="20"/>
              </w:rPr>
              <w:t>3 June</w:t>
            </w:r>
            <w:r>
              <w:rPr>
                <w:rFonts w:ascii="Verdana" w:hAnsi="Verdana"/>
                <w:b/>
                <w:bCs/>
                <w:sz w:val="20"/>
              </w:rPr>
              <w:t xml:space="preserve"> 2020</w:t>
            </w:r>
          </w:p>
        </w:tc>
      </w:tr>
    </w:tbl>
    <w:p w14:paraId="7449B36B" w14:textId="77777777" w:rsidR="00107C38" w:rsidRDefault="00107C38" w:rsidP="00107C38">
      <w:pPr>
        <w:spacing w:line="240" w:lineRule="auto"/>
        <w:rPr>
          <w:rFonts w:ascii="Verdana" w:hAnsi="Verdana"/>
          <w:sz w:val="20"/>
        </w:rPr>
      </w:pPr>
    </w:p>
    <w:p w14:paraId="4A751265" w14:textId="77777777" w:rsidR="00832B3C" w:rsidRDefault="00832B3C" w:rsidP="00107C38">
      <w:pPr>
        <w:spacing w:line="240" w:lineRule="auto"/>
        <w:rPr>
          <w:rFonts w:ascii="Verdana" w:hAnsi="Verdana"/>
          <w:sz w:val="20"/>
        </w:rPr>
      </w:pPr>
    </w:p>
    <w:p w14:paraId="084F96B8" w14:textId="77777777" w:rsidR="00261BAA" w:rsidRPr="007D7146" w:rsidRDefault="00AF63E1" w:rsidP="006B22B2">
      <w:pPr>
        <w:spacing w:line="240" w:lineRule="auto"/>
        <w:jc w:val="center"/>
        <w:rPr>
          <w:rFonts w:ascii="Verdana" w:hAnsi="Verdana"/>
          <w:b/>
          <w:bCs/>
          <w:szCs w:val="18"/>
        </w:rPr>
      </w:pPr>
      <w:r>
        <w:rPr>
          <w:rFonts w:ascii="Verdana" w:hAnsi="Verdana"/>
          <w:b/>
          <w:bCs/>
          <w:color w:val="0070C0"/>
          <w:sz w:val="24"/>
          <w:szCs w:val="24"/>
        </w:rPr>
        <w:t xml:space="preserve">Next Generation EU recovery plan – </w:t>
      </w:r>
      <w:r w:rsidR="009862B3">
        <w:rPr>
          <w:rFonts w:ascii="Verdana" w:hAnsi="Verdana"/>
          <w:b/>
          <w:bCs/>
          <w:color w:val="0070C0"/>
          <w:sz w:val="24"/>
          <w:szCs w:val="24"/>
        </w:rPr>
        <w:t xml:space="preserve">An </w:t>
      </w:r>
      <w:r w:rsidR="00943E3F">
        <w:rPr>
          <w:rFonts w:ascii="Verdana" w:hAnsi="Verdana"/>
          <w:b/>
          <w:bCs/>
          <w:color w:val="0070C0"/>
          <w:sz w:val="24"/>
          <w:szCs w:val="24"/>
        </w:rPr>
        <w:t>unprecedented exercise in solidarity</w:t>
      </w:r>
    </w:p>
    <w:p w14:paraId="7055C524" w14:textId="77777777" w:rsidR="00107C38" w:rsidRPr="006B22B2" w:rsidRDefault="00107C38" w:rsidP="00107C38">
      <w:pPr>
        <w:spacing w:line="240" w:lineRule="auto"/>
        <w:jc w:val="center"/>
        <w:rPr>
          <w:rFonts w:ascii="Verdana" w:hAnsi="Verdana"/>
          <w:b/>
          <w:bCs/>
          <w:sz w:val="28"/>
        </w:rPr>
      </w:pPr>
    </w:p>
    <w:p w14:paraId="2578EE0A" w14:textId="52DB21D0" w:rsidR="00943E3F" w:rsidRDefault="00A42B09" w:rsidP="000A6D52">
      <w:pPr>
        <w:spacing w:after="120" w:line="240" w:lineRule="auto"/>
        <w:rPr>
          <w:rFonts w:ascii="Verdana" w:hAnsi="Verdana"/>
          <w:sz w:val="18"/>
        </w:rPr>
      </w:pPr>
      <w:r w:rsidRPr="00123843">
        <w:rPr>
          <w:rFonts w:ascii="Verdana" w:hAnsi="Verdana"/>
          <w:b/>
          <w:bCs/>
          <w:sz w:val="18"/>
        </w:rPr>
        <w:t>A few days after the European Commission presented its</w:t>
      </w:r>
      <w:r w:rsidR="0004688C" w:rsidRPr="00123843">
        <w:rPr>
          <w:rFonts w:ascii="Verdana" w:hAnsi="Verdana"/>
          <w:b/>
          <w:bCs/>
          <w:sz w:val="18"/>
        </w:rPr>
        <w:t xml:space="preserve"> proposal for a major recovery plan to face the consequences of the COVID-19 pandemic, </w:t>
      </w:r>
      <w:r w:rsidR="0017587C">
        <w:rPr>
          <w:rFonts w:ascii="Verdana" w:hAnsi="Verdana"/>
          <w:b/>
          <w:bCs/>
          <w:sz w:val="18"/>
        </w:rPr>
        <w:t xml:space="preserve">on 2 June </w:t>
      </w:r>
      <w:r w:rsidR="0004688C" w:rsidRPr="00123843">
        <w:rPr>
          <w:rFonts w:ascii="Verdana" w:hAnsi="Verdana"/>
          <w:b/>
          <w:bCs/>
          <w:sz w:val="18"/>
        </w:rPr>
        <w:t xml:space="preserve">the European Economic and Social Committee (EESC) </w:t>
      </w:r>
      <w:r w:rsidR="0017587C">
        <w:rPr>
          <w:rFonts w:ascii="Verdana" w:hAnsi="Verdana"/>
          <w:b/>
          <w:bCs/>
          <w:sz w:val="18"/>
        </w:rPr>
        <w:t xml:space="preserve">held </w:t>
      </w:r>
      <w:r w:rsidR="001F0D25" w:rsidRPr="00123843">
        <w:rPr>
          <w:rFonts w:ascii="Verdana" w:hAnsi="Verdana"/>
          <w:b/>
          <w:bCs/>
          <w:sz w:val="18"/>
        </w:rPr>
        <w:t xml:space="preserve">a webinar </w:t>
      </w:r>
      <w:r w:rsidR="00B72EA0" w:rsidRPr="00123843">
        <w:rPr>
          <w:rFonts w:ascii="Verdana" w:hAnsi="Verdana"/>
          <w:b/>
          <w:bCs/>
          <w:sz w:val="18"/>
        </w:rPr>
        <w:t xml:space="preserve">to assess </w:t>
      </w:r>
      <w:r w:rsidR="00E1794B" w:rsidRPr="00123843">
        <w:rPr>
          <w:rFonts w:ascii="Verdana" w:hAnsi="Verdana"/>
          <w:b/>
          <w:bCs/>
          <w:sz w:val="18"/>
        </w:rPr>
        <w:t>its suitability.</w:t>
      </w:r>
      <w:r w:rsidR="00D13BE8" w:rsidRPr="00123843">
        <w:rPr>
          <w:rFonts w:ascii="Verdana" w:hAnsi="Verdana"/>
          <w:b/>
          <w:bCs/>
          <w:sz w:val="18"/>
        </w:rPr>
        <w:t xml:space="preserve"> All participants agreed on the </w:t>
      </w:r>
      <w:r w:rsidR="00DD12D7" w:rsidRPr="00123843">
        <w:rPr>
          <w:rFonts w:ascii="Verdana" w:hAnsi="Verdana"/>
          <w:b/>
          <w:bCs/>
          <w:sz w:val="18"/>
        </w:rPr>
        <w:t>importance of this</w:t>
      </w:r>
      <w:r w:rsidR="00137DA7" w:rsidRPr="00123843">
        <w:rPr>
          <w:rFonts w:ascii="Verdana" w:hAnsi="Verdana"/>
          <w:b/>
          <w:bCs/>
          <w:sz w:val="18"/>
        </w:rPr>
        <w:t xml:space="preserve"> ambitious</w:t>
      </w:r>
      <w:r w:rsidR="00DD12D7" w:rsidRPr="00123843">
        <w:rPr>
          <w:rFonts w:ascii="Verdana" w:hAnsi="Verdana"/>
          <w:b/>
          <w:bCs/>
          <w:sz w:val="18"/>
        </w:rPr>
        <w:t xml:space="preserve"> initiative</w:t>
      </w:r>
      <w:r w:rsidR="00137DA7" w:rsidRPr="00123843">
        <w:rPr>
          <w:rFonts w:ascii="Verdana" w:hAnsi="Verdana"/>
          <w:b/>
          <w:bCs/>
          <w:sz w:val="18"/>
        </w:rPr>
        <w:t>, an example of the solidarity and</w:t>
      </w:r>
      <w:r w:rsidR="0020508F" w:rsidRPr="00123843">
        <w:rPr>
          <w:rFonts w:ascii="Verdana" w:hAnsi="Verdana"/>
          <w:b/>
          <w:bCs/>
          <w:sz w:val="18"/>
        </w:rPr>
        <w:t xml:space="preserve"> the political will of all EU Member States</w:t>
      </w:r>
      <w:r w:rsidR="00123843" w:rsidRPr="00123843">
        <w:rPr>
          <w:rFonts w:ascii="Verdana" w:hAnsi="Verdana"/>
          <w:b/>
          <w:bCs/>
          <w:sz w:val="18"/>
        </w:rPr>
        <w:t xml:space="preserve"> in times of uncertainty</w:t>
      </w:r>
      <w:r w:rsidR="00123843">
        <w:rPr>
          <w:rFonts w:ascii="Verdana" w:hAnsi="Verdana"/>
          <w:sz w:val="18"/>
        </w:rPr>
        <w:t>.</w:t>
      </w:r>
    </w:p>
    <w:p w14:paraId="2B50C821" w14:textId="212C13CC" w:rsidR="006248AA" w:rsidRDefault="00123843" w:rsidP="006248AA">
      <w:pPr>
        <w:spacing w:after="120" w:line="240" w:lineRule="auto"/>
        <w:rPr>
          <w:rFonts w:ascii="Verdana" w:hAnsi="Verdana"/>
          <w:sz w:val="18"/>
        </w:rPr>
      </w:pPr>
      <w:r>
        <w:rPr>
          <w:rFonts w:ascii="Verdana" w:hAnsi="Verdana"/>
          <w:sz w:val="18"/>
        </w:rPr>
        <w:t xml:space="preserve">The </w:t>
      </w:r>
      <w:r w:rsidR="004E33F2">
        <w:rPr>
          <w:rFonts w:ascii="Verdana" w:hAnsi="Verdana"/>
          <w:sz w:val="18"/>
        </w:rPr>
        <w:t>recovery plan proposed by the Commission</w:t>
      </w:r>
      <w:r w:rsidR="00DE20DD">
        <w:rPr>
          <w:rFonts w:ascii="Verdana" w:hAnsi="Verdana"/>
          <w:sz w:val="18"/>
        </w:rPr>
        <w:t xml:space="preserve">, called Next Generation EU, </w:t>
      </w:r>
      <w:r w:rsidR="006248AA">
        <w:rPr>
          <w:rFonts w:ascii="Verdana" w:hAnsi="Verdana"/>
          <w:sz w:val="18"/>
        </w:rPr>
        <w:t>consist</w:t>
      </w:r>
      <w:r w:rsidR="0017587C">
        <w:rPr>
          <w:rFonts w:ascii="Verdana" w:hAnsi="Verdana"/>
          <w:sz w:val="18"/>
        </w:rPr>
        <w:t>s</w:t>
      </w:r>
      <w:r w:rsidR="006248AA">
        <w:rPr>
          <w:rFonts w:ascii="Verdana" w:hAnsi="Verdana"/>
          <w:sz w:val="18"/>
        </w:rPr>
        <w:t xml:space="preserve"> </w:t>
      </w:r>
      <w:r w:rsidR="0017587C">
        <w:rPr>
          <w:rFonts w:ascii="Verdana" w:hAnsi="Verdana"/>
          <w:sz w:val="18"/>
        </w:rPr>
        <w:t xml:space="preserve">of </w:t>
      </w:r>
      <w:r w:rsidR="001935F0">
        <w:rPr>
          <w:rFonts w:ascii="Verdana" w:hAnsi="Verdana"/>
          <w:sz w:val="18"/>
        </w:rPr>
        <w:t xml:space="preserve">extraordinary funding </w:t>
      </w:r>
      <w:r w:rsidR="005C0E66">
        <w:rPr>
          <w:rFonts w:ascii="Verdana" w:hAnsi="Verdana"/>
          <w:sz w:val="18"/>
        </w:rPr>
        <w:t>of €</w:t>
      </w:r>
      <w:r w:rsidR="0017587C">
        <w:rPr>
          <w:rFonts w:ascii="Verdana" w:hAnsi="Verdana"/>
          <w:sz w:val="18"/>
        </w:rPr>
        <w:t> </w:t>
      </w:r>
      <w:r w:rsidR="005C0E66">
        <w:rPr>
          <w:rFonts w:ascii="Verdana" w:hAnsi="Verdana"/>
          <w:sz w:val="18"/>
        </w:rPr>
        <w:t>750 billion</w:t>
      </w:r>
      <w:r w:rsidR="00697B0B">
        <w:rPr>
          <w:rFonts w:ascii="Verdana" w:hAnsi="Verdana"/>
          <w:sz w:val="18"/>
        </w:rPr>
        <w:t xml:space="preserve"> </w:t>
      </w:r>
      <w:r w:rsidR="0017587C">
        <w:rPr>
          <w:rFonts w:ascii="Verdana" w:hAnsi="Verdana"/>
          <w:sz w:val="18"/>
        </w:rPr>
        <w:t>to</w:t>
      </w:r>
      <w:r w:rsidR="00697B0B">
        <w:rPr>
          <w:rFonts w:ascii="Verdana" w:hAnsi="Verdana"/>
          <w:sz w:val="18"/>
        </w:rPr>
        <w:t xml:space="preserve"> be invested across three pillars: </w:t>
      </w:r>
      <w:r w:rsidR="0023282C" w:rsidRPr="0023282C">
        <w:rPr>
          <w:rFonts w:ascii="Verdana" w:hAnsi="Verdana"/>
          <w:sz w:val="18"/>
        </w:rPr>
        <w:t>a new recovery and resilience facility of €</w:t>
      </w:r>
      <w:r w:rsidR="0017587C">
        <w:rPr>
          <w:rFonts w:ascii="Verdana" w:hAnsi="Verdana"/>
          <w:sz w:val="18"/>
        </w:rPr>
        <w:t> </w:t>
      </w:r>
      <w:r w:rsidR="0023282C" w:rsidRPr="0023282C">
        <w:rPr>
          <w:rFonts w:ascii="Verdana" w:hAnsi="Verdana"/>
          <w:sz w:val="18"/>
        </w:rPr>
        <w:t xml:space="preserve">560 billion which </w:t>
      </w:r>
      <w:r w:rsidR="0017587C">
        <w:rPr>
          <w:rFonts w:ascii="Verdana" w:hAnsi="Verdana"/>
          <w:sz w:val="18"/>
        </w:rPr>
        <w:t xml:space="preserve">will </w:t>
      </w:r>
      <w:r w:rsidR="0023282C" w:rsidRPr="0023282C">
        <w:rPr>
          <w:rFonts w:ascii="Verdana" w:hAnsi="Verdana"/>
          <w:sz w:val="18"/>
        </w:rPr>
        <w:t xml:space="preserve">be allocated to </w:t>
      </w:r>
      <w:r w:rsidR="0017587C">
        <w:rPr>
          <w:rFonts w:ascii="Verdana" w:hAnsi="Verdana"/>
          <w:sz w:val="18"/>
        </w:rPr>
        <w:t>M</w:t>
      </w:r>
      <w:r w:rsidR="0023282C" w:rsidRPr="0023282C">
        <w:rPr>
          <w:rFonts w:ascii="Verdana" w:hAnsi="Verdana"/>
          <w:sz w:val="18"/>
        </w:rPr>
        <w:t xml:space="preserve">ember </w:t>
      </w:r>
      <w:r w:rsidR="0017587C">
        <w:rPr>
          <w:rFonts w:ascii="Verdana" w:hAnsi="Verdana"/>
          <w:sz w:val="18"/>
        </w:rPr>
        <w:t>S</w:t>
      </w:r>
      <w:r w:rsidR="0023282C" w:rsidRPr="0023282C">
        <w:rPr>
          <w:rFonts w:ascii="Verdana" w:hAnsi="Verdana"/>
          <w:sz w:val="18"/>
        </w:rPr>
        <w:t xml:space="preserve">tates </w:t>
      </w:r>
      <w:r w:rsidR="0023282C">
        <w:rPr>
          <w:rFonts w:ascii="Verdana" w:hAnsi="Verdana"/>
          <w:sz w:val="18"/>
        </w:rPr>
        <w:t>with a mix of</w:t>
      </w:r>
      <w:r w:rsidR="0023282C" w:rsidRPr="0023282C">
        <w:rPr>
          <w:rFonts w:ascii="Verdana" w:hAnsi="Verdana"/>
          <w:sz w:val="18"/>
        </w:rPr>
        <w:t xml:space="preserve"> loans and grants (45/55%)</w:t>
      </w:r>
      <w:r w:rsidR="0023282C">
        <w:rPr>
          <w:rFonts w:ascii="Verdana" w:hAnsi="Verdana"/>
          <w:sz w:val="18"/>
        </w:rPr>
        <w:t xml:space="preserve">; </w:t>
      </w:r>
      <w:r w:rsidR="00141AE3" w:rsidRPr="00141AE3">
        <w:rPr>
          <w:rFonts w:ascii="Verdana" w:hAnsi="Verdana"/>
          <w:sz w:val="18"/>
        </w:rPr>
        <w:t>a new Solvency Support Instrument</w:t>
      </w:r>
      <w:r w:rsidR="00053A8E">
        <w:rPr>
          <w:rFonts w:ascii="Verdana" w:hAnsi="Verdana"/>
          <w:sz w:val="18"/>
        </w:rPr>
        <w:t xml:space="preserve"> </w:t>
      </w:r>
      <w:r w:rsidR="008C127A">
        <w:rPr>
          <w:rFonts w:ascii="Verdana" w:hAnsi="Verdana"/>
          <w:sz w:val="18"/>
        </w:rPr>
        <w:t xml:space="preserve">with a budget to </w:t>
      </w:r>
      <w:r w:rsidR="00053A8E">
        <w:rPr>
          <w:rFonts w:ascii="Verdana" w:hAnsi="Verdana"/>
          <w:sz w:val="18"/>
        </w:rPr>
        <w:t>support private companies;</w:t>
      </w:r>
      <w:r w:rsidR="003A65F5">
        <w:rPr>
          <w:rFonts w:ascii="Verdana" w:hAnsi="Verdana"/>
          <w:sz w:val="18"/>
        </w:rPr>
        <w:t xml:space="preserve"> and a</w:t>
      </w:r>
      <w:r w:rsidR="00053A8E">
        <w:rPr>
          <w:rFonts w:ascii="Verdana" w:hAnsi="Verdana"/>
          <w:sz w:val="18"/>
        </w:rPr>
        <w:t xml:space="preserve"> </w:t>
      </w:r>
      <w:r w:rsidR="003A65F5" w:rsidRPr="003A65F5">
        <w:rPr>
          <w:rFonts w:ascii="Verdana" w:hAnsi="Verdana"/>
          <w:sz w:val="18"/>
        </w:rPr>
        <w:t xml:space="preserve">third pillar, called </w:t>
      </w:r>
      <w:r w:rsidR="0017587C">
        <w:rPr>
          <w:rFonts w:ascii="Verdana" w:hAnsi="Verdana"/>
          <w:sz w:val="18"/>
        </w:rPr>
        <w:t>"</w:t>
      </w:r>
      <w:r w:rsidR="003A65F5" w:rsidRPr="003A65F5">
        <w:rPr>
          <w:rFonts w:ascii="Verdana" w:hAnsi="Verdana"/>
          <w:sz w:val="18"/>
        </w:rPr>
        <w:t>Addressing the lessons of the crisis</w:t>
      </w:r>
      <w:r w:rsidR="0017587C">
        <w:rPr>
          <w:rFonts w:ascii="Verdana" w:hAnsi="Verdana"/>
          <w:sz w:val="18"/>
        </w:rPr>
        <w:t>"</w:t>
      </w:r>
      <w:r w:rsidR="003A65F5" w:rsidRPr="003A65F5">
        <w:rPr>
          <w:rFonts w:ascii="Verdana" w:hAnsi="Verdana"/>
          <w:sz w:val="18"/>
        </w:rPr>
        <w:t xml:space="preserve">, </w:t>
      </w:r>
      <w:r w:rsidR="006940E7">
        <w:rPr>
          <w:rFonts w:ascii="Verdana" w:hAnsi="Verdana"/>
          <w:sz w:val="18"/>
        </w:rPr>
        <w:t>that includes a</w:t>
      </w:r>
      <w:r w:rsidR="003A65F5" w:rsidRPr="003A65F5">
        <w:rPr>
          <w:rFonts w:ascii="Verdana" w:hAnsi="Verdana"/>
          <w:sz w:val="18"/>
        </w:rPr>
        <w:t xml:space="preserve"> new health programme, EU4Health, to strengthen health security and prepare for future health crises</w:t>
      </w:r>
      <w:r w:rsidR="006940E7">
        <w:rPr>
          <w:rFonts w:ascii="Verdana" w:hAnsi="Verdana"/>
          <w:sz w:val="18"/>
        </w:rPr>
        <w:t>.</w:t>
      </w:r>
    </w:p>
    <w:p w14:paraId="551A734D" w14:textId="2B7E685A" w:rsidR="00F45510" w:rsidRDefault="00F45510" w:rsidP="006248AA">
      <w:pPr>
        <w:spacing w:after="120" w:line="240" w:lineRule="auto"/>
        <w:rPr>
          <w:rFonts w:ascii="Verdana" w:hAnsi="Verdana"/>
          <w:sz w:val="18"/>
        </w:rPr>
      </w:pPr>
      <w:r>
        <w:rPr>
          <w:rFonts w:ascii="Verdana" w:hAnsi="Verdana"/>
          <w:sz w:val="18"/>
        </w:rPr>
        <w:t xml:space="preserve">All participants in the webinar, called </w:t>
      </w:r>
      <w:r w:rsidR="008C127A">
        <w:rPr>
          <w:rFonts w:ascii="Verdana" w:hAnsi="Verdana"/>
          <w:sz w:val="18"/>
        </w:rPr>
        <w:t>"</w:t>
      </w:r>
      <w:r w:rsidRPr="0030459E">
        <w:rPr>
          <w:rFonts w:ascii="Verdana" w:hAnsi="Verdana"/>
          <w:sz w:val="18"/>
        </w:rPr>
        <w:t>R</w:t>
      </w:r>
      <w:r>
        <w:rPr>
          <w:rFonts w:ascii="Verdana" w:hAnsi="Verdana"/>
          <w:sz w:val="18"/>
        </w:rPr>
        <w:t>ecovery Now</w:t>
      </w:r>
      <w:r w:rsidRPr="0030459E">
        <w:rPr>
          <w:rFonts w:ascii="Verdana" w:hAnsi="Verdana"/>
          <w:sz w:val="18"/>
        </w:rPr>
        <w:t>: How to turn the Commission's #</w:t>
      </w:r>
      <w:proofErr w:type="spellStart"/>
      <w:r w:rsidRPr="0030459E">
        <w:rPr>
          <w:rFonts w:ascii="Verdana" w:hAnsi="Verdana"/>
          <w:sz w:val="18"/>
        </w:rPr>
        <w:t>NextGenerationEU</w:t>
      </w:r>
      <w:proofErr w:type="spellEnd"/>
      <w:r w:rsidRPr="0030459E">
        <w:rPr>
          <w:rFonts w:ascii="Verdana" w:hAnsi="Verdana"/>
          <w:sz w:val="18"/>
        </w:rPr>
        <w:t xml:space="preserve"> plan into a success, leaving no one behind</w:t>
      </w:r>
      <w:r w:rsidR="008C127A">
        <w:rPr>
          <w:rFonts w:ascii="Verdana" w:hAnsi="Verdana"/>
          <w:sz w:val="18"/>
        </w:rPr>
        <w:t>"</w:t>
      </w:r>
      <w:r w:rsidR="00575FEC">
        <w:rPr>
          <w:rFonts w:ascii="Verdana" w:hAnsi="Verdana"/>
          <w:sz w:val="18"/>
        </w:rPr>
        <w:t xml:space="preserve"> agreed on the timely and ambitious response given by the European Commission in its proposal</w:t>
      </w:r>
      <w:r w:rsidR="000E34D5">
        <w:rPr>
          <w:rFonts w:ascii="Verdana" w:hAnsi="Verdana"/>
          <w:sz w:val="18"/>
        </w:rPr>
        <w:t>.</w:t>
      </w:r>
    </w:p>
    <w:p w14:paraId="72C63E97" w14:textId="2B7BAEEF" w:rsidR="006940E7" w:rsidRDefault="00DC0F4B" w:rsidP="006248AA">
      <w:pPr>
        <w:spacing w:after="120" w:line="240" w:lineRule="auto"/>
        <w:rPr>
          <w:rFonts w:ascii="Verdana" w:hAnsi="Verdana"/>
          <w:sz w:val="18"/>
        </w:rPr>
      </w:pPr>
      <w:r w:rsidRPr="00EB5179">
        <w:rPr>
          <w:rFonts w:ascii="Verdana" w:hAnsi="Verdana"/>
          <w:b/>
          <w:bCs/>
          <w:sz w:val="18"/>
        </w:rPr>
        <w:t>Valdis Dombrovskis</w:t>
      </w:r>
      <w:r w:rsidRPr="00DC0F4B">
        <w:rPr>
          <w:rFonts w:ascii="Verdana" w:hAnsi="Verdana"/>
          <w:sz w:val="18"/>
        </w:rPr>
        <w:t>, Executive Vice</w:t>
      </w:r>
      <w:r w:rsidR="008C127A">
        <w:rPr>
          <w:rFonts w:ascii="Verdana" w:hAnsi="Verdana"/>
          <w:sz w:val="18"/>
        </w:rPr>
        <w:t>-</w:t>
      </w:r>
      <w:r w:rsidRPr="00DC0F4B">
        <w:rPr>
          <w:rFonts w:ascii="Verdana" w:hAnsi="Verdana"/>
          <w:sz w:val="18"/>
        </w:rPr>
        <w:t>President of the European Commission</w:t>
      </w:r>
      <w:r>
        <w:rPr>
          <w:rFonts w:ascii="Verdana" w:hAnsi="Verdana"/>
          <w:sz w:val="18"/>
        </w:rPr>
        <w:t xml:space="preserve">, </w:t>
      </w:r>
      <w:r w:rsidR="009D6BB4">
        <w:rPr>
          <w:rFonts w:ascii="Verdana" w:hAnsi="Verdana"/>
          <w:sz w:val="18"/>
        </w:rPr>
        <w:t xml:space="preserve">highlighted the </w:t>
      </w:r>
      <w:r w:rsidR="00CF2CF2">
        <w:rPr>
          <w:rFonts w:ascii="Verdana" w:hAnsi="Verdana"/>
          <w:sz w:val="18"/>
        </w:rPr>
        <w:t>quick response of the EU institutions to the crisis</w:t>
      </w:r>
      <w:r w:rsidR="00D90254">
        <w:rPr>
          <w:rFonts w:ascii="Verdana" w:hAnsi="Verdana"/>
          <w:sz w:val="18"/>
        </w:rPr>
        <w:t>, with a safety net already in place to protect workers and people</w:t>
      </w:r>
      <w:r w:rsidR="008C127A">
        <w:rPr>
          <w:rFonts w:ascii="Verdana" w:hAnsi="Verdana"/>
          <w:sz w:val="18"/>
        </w:rPr>
        <w:t>'</w:t>
      </w:r>
      <w:r w:rsidR="00D90254">
        <w:rPr>
          <w:rFonts w:ascii="Verdana" w:hAnsi="Verdana"/>
          <w:sz w:val="18"/>
        </w:rPr>
        <w:t>s income</w:t>
      </w:r>
      <w:r w:rsidR="008C127A">
        <w:rPr>
          <w:rFonts w:ascii="Verdana" w:hAnsi="Verdana"/>
          <w:sz w:val="18"/>
        </w:rPr>
        <w:t>s</w:t>
      </w:r>
      <w:r w:rsidR="00750CDD">
        <w:rPr>
          <w:rFonts w:ascii="Verdana" w:hAnsi="Verdana"/>
          <w:sz w:val="18"/>
        </w:rPr>
        <w:t xml:space="preserve">: </w:t>
      </w:r>
      <w:r w:rsidR="008C127A">
        <w:rPr>
          <w:rFonts w:ascii="Verdana" w:hAnsi="Verdana"/>
          <w:sz w:val="18"/>
        </w:rPr>
        <w:t>"</w:t>
      </w:r>
      <w:r w:rsidR="00750CDD">
        <w:rPr>
          <w:rFonts w:ascii="Verdana" w:hAnsi="Verdana"/>
          <w:sz w:val="18"/>
        </w:rPr>
        <w:t xml:space="preserve">Member States should use these instruments to save jobs </w:t>
      </w:r>
      <w:r w:rsidR="007711FC">
        <w:rPr>
          <w:rFonts w:ascii="Verdana" w:hAnsi="Verdana"/>
          <w:sz w:val="18"/>
        </w:rPr>
        <w:t>and ensure liquidity, specially for SMEs. The money i</w:t>
      </w:r>
      <w:r w:rsidR="00900C30">
        <w:rPr>
          <w:rFonts w:ascii="Verdana" w:hAnsi="Verdana"/>
          <w:sz w:val="18"/>
        </w:rPr>
        <w:t xml:space="preserve">s already </w:t>
      </w:r>
      <w:r w:rsidR="00A17E9B">
        <w:rPr>
          <w:rFonts w:ascii="Verdana" w:hAnsi="Verdana"/>
          <w:sz w:val="18"/>
        </w:rPr>
        <w:t>there,</w:t>
      </w:r>
      <w:r w:rsidR="00900C30">
        <w:rPr>
          <w:rFonts w:ascii="Verdana" w:hAnsi="Verdana"/>
          <w:sz w:val="18"/>
        </w:rPr>
        <w:t xml:space="preserve"> and </w:t>
      </w:r>
      <w:r w:rsidR="00B72B9E">
        <w:rPr>
          <w:rFonts w:ascii="Verdana" w:hAnsi="Verdana"/>
          <w:sz w:val="18"/>
        </w:rPr>
        <w:t>it is</w:t>
      </w:r>
      <w:r w:rsidR="00900C30">
        <w:rPr>
          <w:rFonts w:ascii="Verdana" w:hAnsi="Verdana"/>
          <w:sz w:val="18"/>
        </w:rPr>
        <w:t xml:space="preserve"> reaching companies and citizens</w:t>
      </w:r>
      <w:r w:rsidR="008C127A">
        <w:rPr>
          <w:rFonts w:ascii="Verdana" w:hAnsi="Verdana"/>
          <w:sz w:val="18"/>
        </w:rPr>
        <w:t>"</w:t>
      </w:r>
      <w:r w:rsidR="00900C30">
        <w:rPr>
          <w:rFonts w:ascii="Verdana" w:hAnsi="Verdana"/>
          <w:sz w:val="18"/>
        </w:rPr>
        <w:t>.</w:t>
      </w:r>
    </w:p>
    <w:p w14:paraId="3A5C1D18" w14:textId="18DB8085" w:rsidR="00900C30" w:rsidRDefault="00A17E9B" w:rsidP="006248AA">
      <w:pPr>
        <w:spacing w:after="120" w:line="240" w:lineRule="auto"/>
        <w:rPr>
          <w:rFonts w:ascii="Verdana" w:hAnsi="Verdana"/>
          <w:sz w:val="18"/>
        </w:rPr>
      </w:pPr>
      <w:r>
        <w:rPr>
          <w:rFonts w:ascii="Verdana" w:hAnsi="Verdana"/>
          <w:sz w:val="18"/>
        </w:rPr>
        <w:t xml:space="preserve">This was also the main message delivered by </w:t>
      </w:r>
      <w:r w:rsidRPr="00EB5179">
        <w:rPr>
          <w:rFonts w:ascii="Verdana" w:hAnsi="Verdana"/>
          <w:b/>
          <w:bCs/>
          <w:sz w:val="18"/>
        </w:rPr>
        <w:t xml:space="preserve">Luca </w:t>
      </w:r>
      <w:proofErr w:type="spellStart"/>
      <w:r w:rsidRPr="00EB5179">
        <w:rPr>
          <w:rFonts w:ascii="Verdana" w:hAnsi="Verdana"/>
          <w:b/>
          <w:bCs/>
          <w:sz w:val="18"/>
        </w:rPr>
        <w:t>Jahier</w:t>
      </w:r>
      <w:proofErr w:type="spellEnd"/>
      <w:r>
        <w:rPr>
          <w:rFonts w:ascii="Verdana" w:hAnsi="Verdana"/>
          <w:sz w:val="18"/>
        </w:rPr>
        <w:t xml:space="preserve">, President of the EESC, who </w:t>
      </w:r>
      <w:r w:rsidR="003238C1">
        <w:rPr>
          <w:rFonts w:ascii="Verdana" w:hAnsi="Verdana"/>
          <w:sz w:val="18"/>
        </w:rPr>
        <w:t>mentioned the unprecedented capacity of</w:t>
      </w:r>
      <w:r w:rsidR="00B20518">
        <w:rPr>
          <w:rFonts w:ascii="Verdana" w:hAnsi="Verdana"/>
          <w:sz w:val="18"/>
        </w:rPr>
        <w:t xml:space="preserve"> solidarity shown by </w:t>
      </w:r>
      <w:r w:rsidR="000E34D5">
        <w:rPr>
          <w:rFonts w:ascii="Verdana" w:hAnsi="Verdana"/>
          <w:sz w:val="18"/>
        </w:rPr>
        <w:t xml:space="preserve">the </w:t>
      </w:r>
      <w:r w:rsidR="00F45510">
        <w:rPr>
          <w:rFonts w:ascii="Verdana" w:hAnsi="Verdana"/>
          <w:sz w:val="18"/>
        </w:rPr>
        <w:t>EU</w:t>
      </w:r>
      <w:r w:rsidR="005E16F4">
        <w:rPr>
          <w:rFonts w:ascii="Verdana" w:hAnsi="Verdana"/>
          <w:sz w:val="18"/>
        </w:rPr>
        <w:t xml:space="preserve">: </w:t>
      </w:r>
      <w:r w:rsidR="008C127A">
        <w:rPr>
          <w:rFonts w:ascii="Verdana" w:hAnsi="Verdana"/>
          <w:sz w:val="18"/>
        </w:rPr>
        <w:t>"</w:t>
      </w:r>
      <w:r w:rsidR="005E16F4">
        <w:rPr>
          <w:rFonts w:ascii="Verdana" w:hAnsi="Verdana"/>
          <w:sz w:val="18"/>
        </w:rPr>
        <w:t xml:space="preserve">Europe has done in two </w:t>
      </w:r>
      <w:r w:rsidR="008C127A">
        <w:rPr>
          <w:rFonts w:ascii="Verdana" w:hAnsi="Verdana"/>
          <w:sz w:val="18"/>
        </w:rPr>
        <w:t xml:space="preserve">and a half </w:t>
      </w:r>
      <w:r w:rsidR="005E16F4">
        <w:rPr>
          <w:rFonts w:ascii="Verdana" w:hAnsi="Verdana"/>
          <w:sz w:val="18"/>
        </w:rPr>
        <w:t xml:space="preserve">months more than in the four years that followed the </w:t>
      </w:r>
      <w:r w:rsidR="007C7288">
        <w:rPr>
          <w:rFonts w:ascii="Verdana" w:hAnsi="Verdana"/>
          <w:sz w:val="18"/>
        </w:rPr>
        <w:t xml:space="preserve">financial crisis; </w:t>
      </w:r>
      <w:r w:rsidR="003B37A8">
        <w:rPr>
          <w:rFonts w:ascii="Verdana" w:hAnsi="Verdana"/>
          <w:sz w:val="18"/>
        </w:rPr>
        <w:t xml:space="preserve">this is the result of an enormous </w:t>
      </w:r>
      <w:r w:rsidR="00340A7C">
        <w:rPr>
          <w:rFonts w:ascii="Verdana" w:hAnsi="Verdana"/>
          <w:sz w:val="18"/>
        </w:rPr>
        <w:t xml:space="preserve">political </w:t>
      </w:r>
      <w:r w:rsidR="003B37A8">
        <w:rPr>
          <w:rFonts w:ascii="Verdana" w:hAnsi="Verdana"/>
          <w:sz w:val="18"/>
        </w:rPr>
        <w:t>consensus</w:t>
      </w:r>
      <w:r w:rsidR="008C127A">
        <w:rPr>
          <w:rFonts w:ascii="Verdana" w:hAnsi="Verdana"/>
          <w:sz w:val="18"/>
        </w:rPr>
        <w:t>"</w:t>
      </w:r>
      <w:r w:rsidR="004F026F">
        <w:rPr>
          <w:rFonts w:ascii="Verdana" w:hAnsi="Verdana"/>
          <w:sz w:val="18"/>
        </w:rPr>
        <w:t xml:space="preserve">. </w:t>
      </w:r>
      <w:r w:rsidR="008C127A">
        <w:rPr>
          <w:rFonts w:ascii="Verdana" w:hAnsi="Verdana"/>
          <w:sz w:val="18"/>
        </w:rPr>
        <w:t>He</w:t>
      </w:r>
      <w:r w:rsidR="004F026F">
        <w:rPr>
          <w:rFonts w:ascii="Verdana" w:hAnsi="Verdana"/>
          <w:sz w:val="18"/>
        </w:rPr>
        <w:t xml:space="preserve"> also </w:t>
      </w:r>
      <w:r w:rsidR="00BF5715">
        <w:rPr>
          <w:rFonts w:ascii="Verdana" w:hAnsi="Verdana"/>
          <w:sz w:val="18"/>
        </w:rPr>
        <w:t xml:space="preserve">pointed </w:t>
      </w:r>
      <w:r w:rsidR="008C127A">
        <w:rPr>
          <w:rFonts w:ascii="Verdana" w:hAnsi="Verdana"/>
          <w:sz w:val="18"/>
        </w:rPr>
        <w:t xml:space="preserve">to </w:t>
      </w:r>
      <w:r w:rsidR="00BF5715">
        <w:rPr>
          <w:rFonts w:ascii="Verdana" w:hAnsi="Verdana"/>
          <w:sz w:val="18"/>
        </w:rPr>
        <w:t>the strong</w:t>
      </w:r>
      <w:r w:rsidR="008C127A">
        <w:rPr>
          <w:rFonts w:ascii="Verdana" w:hAnsi="Verdana"/>
          <w:sz w:val="18"/>
        </w:rPr>
        <w:t>ly</w:t>
      </w:r>
      <w:r w:rsidR="00BF5715">
        <w:rPr>
          <w:rFonts w:ascii="Verdana" w:hAnsi="Verdana"/>
          <w:sz w:val="18"/>
        </w:rPr>
        <w:t xml:space="preserve"> positive reaction of the financial markets</w:t>
      </w:r>
      <w:r w:rsidR="00FE2B1C">
        <w:rPr>
          <w:rFonts w:ascii="Verdana" w:hAnsi="Verdana"/>
          <w:sz w:val="18"/>
        </w:rPr>
        <w:t xml:space="preserve"> after the plan was announced, and </w:t>
      </w:r>
      <w:r w:rsidR="00202189">
        <w:rPr>
          <w:rFonts w:ascii="Verdana" w:hAnsi="Verdana"/>
          <w:sz w:val="18"/>
        </w:rPr>
        <w:t>explained that this was because the proposal shows solidarity, clear goals</w:t>
      </w:r>
      <w:r w:rsidR="00133355">
        <w:rPr>
          <w:rFonts w:ascii="Verdana" w:hAnsi="Verdana"/>
          <w:sz w:val="18"/>
        </w:rPr>
        <w:t xml:space="preserve"> and is in line with the main EU strategic priorities, namely the Green Deal and </w:t>
      </w:r>
      <w:r w:rsidR="00FF5884">
        <w:rPr>
          <w:rFonts w:ascii="Verdana" w:hAnsi="Verdana"/>
          <w:sz w:val="18"/>
        </w:rPr>
        <w:t>digitalisation.</w:t>
      </w:r>
    </w:p>
    <w:p w14:paraId="7AD4ED78" w14:textId="69705B13" w:rsidR="00FF5884" w:rsidRDefault="00FF5884" w:rsidP="006248AA">
      <w:pPr>
        <w:spacing w:after="120" w:line="240" w:lineRule="auto"/>
        <w:rPr>
          <w:rFonts w:ascii="Verdana" w:hAnsi="Verdana"/>
          <w:sz w:val="18"/>
        </w:rPr>
      </w:pPr>
      <w:r>
        <w:rPr>
          <w:rFonts w:ascii="Verdana" w:hAnsi="Verdana"/>
          <w:sz w:val="18"/>
        </w:rPr>
        <w:t xml:space="preserve">This view was also shared by </w:t>
      </w:r>
      <w:r w:rsidR="00185C36" w:rsidRPr="00EB5179">
        <w:rPr>
          <w:rFonts w:ascii="Verdana" w:hAnsi="Verdana"/>
          <w:b/>
          <w:bCs/>
          <w:sz w:val="18"/>
        </w:rPr>
        <w:t xml:space="preserve">Irene </w:t>
      </w:r>
      <w:proofErr w:type="spellStart"/>
      <w:r w:rsidR="00185C36" w:rsidRPr="00EB5179">
        <w:rPr>
          <w:rFonts w:ascii="Verdana" w:hAnsi="Verdana"/>
          <w:b/>
          <w:bCs/>
          <w:sz w:val="18"/>
        </w:rPr>
        <w:t>Tinagli</w:t>
      </w:r>
      <w:proofErr w:type="spellEnd"/>
      <w:r w:rsidR="00185C36" w:rsidRPr="00185C36">
        <w:rPr>
          <w:rFonts w:ascii="Verdana" w:hAnsi="Verdana"/>
          <w:sz w:val="18"/>
        </w:rPr>
        <w:t>, Chair of the Committee on Economic and Monetary Affairs (ECON)</w:t>
      </w:r>
      <w:r w:rsidR="0031788F">
        <w:rPr>
          <w:rFonts w:ascii="Verdana" w:hAnsi="Verdana"/>
          <w:sz w:val="18"/>
        </w:rPr>
        <w:t xml:space="preserve"> of the European Parliament</w:t>
      </w:r>
      <w:r w:rsidR="007546A6">
        <w:rPr>
          <w:rFonts w:ascii="Verdana" w:hAnsi="Verdana"/>
          <w:sz w:val="18"/>
        </w:rPr>
        <w:t xml:space="preserve">: </w:t>
      </w:r>
      <w:r w:rsidR="008C127A">
        <w:rPr>
          <w:rFonts w:ascii="Verdana" w:hAnsi="Verdana"/>
          <w:sz w:val="18"/>
        </w:rPr>
        <w:t>"</w:t>
      </w:r>
      <w:r w:rsidR="007546A6">
        <w:rPr>
          <w:rFonts w:ascii="Verdana" w:hAnsi="Verdana"/>
          <w:sz w:val="18"/>
        </w:rPr>
        <w:t>This proposal show</w:t>
      </w:r>
      <w:r w:rsidR="008C127A">
        <w:rPr>
          <w:rFonts w:ascii="Verdana" w:hAnsi="Verdana"/>
          <w:sz w:val="18"/>
        </w:rPr>
        <w:t>s</w:t>
      </w:r>
      <w:r w:rsidR="007546A6">
        <w:rPr>
          <w:rFonts w:ascii="Verdana" w:hAnsi="Verdana"/>
          <w:sz w:val="18"/>
        </w:rPr>
        <w:t xml:space="preserve"> that the EU is ready </w:t>
      </w:r>
      <w:r w:rsidR="002F1103">
        <w:rPr>
          <w:rFonts w:ascii="Verdana" w:hAnsi="Verdana"/>
          <w:sz w:val="18"/>
        </w:rPr>
        <w:t xml:space="preserve">to do whatever </w:t>
      </w:r>
      <w:r w:rsidR="008C127A">
        <w:rPr>
          <w:rFonts w:ascii="Verdana" w:hAnsi="Verdana"/>
          <w:sz w:val="18"/>
        </w:rPr>
        <w:t xml:space="preserve">is </w:t>
      </w:r>
      <w:r w:rsidR="002F1103">
        <w:rPr>
          <w:rFonts w:ascii="Verdana" w:hAnsi="Verdana"/>
          <w:sz w:val="18"/>
        </w:rPr>
        <w:t xml:space="preserve">necessary to overcome the crisis; </w:t>
      </w:r>
      <w:r w:rsidR="00C5047D">
        <w:rPr>
          <w:rFonts w:ascii="Verdana" w:hAnsi="Verdana"/>
          <w:sz w:val="18"/>
        </w:rPr>
        <w:t>this will only be possible if all EU countries work together in a determin</w:t>
      </w:r>
      <w:r w:rsidR="008C127A">
        <w:rPr>
          <w:rFonts w:ascii="Verdana" w:hAnsi="Verdana"/>
          <w:sz w:val="18"/>
        </w:rPr>
        <w:t>ed</w:t>
      </w:r>
      <w:r w:rsidR="00C5047D">
        <w:rPr>
          <w:rFonts w:ascii="Verdana" w:hAnsi="Verdana"/>
          <w:sz w:val="18"/>
        </w:rPr>
        <w:t xml:space="preserve"> way</w:t>
      </w:r>
      <w:r w:rsidR="008C127A">
        <w:rPr>
          <w:rFonts w:ascii="Verdana" w:hAnsi="Verdana"/>
          <w:sz w:val="18"/>
        </w:rPr>
        <w:t>"</w:t>
      </w:r>
      <w:r w:rsidR="00C5047D">
        <w:rPr>
          <w:rFonts w:ascii="Verdana" w:hAnsi="Verdana"/>
          <w:sz w:val="18"/>
        </w:rPr>
        <w:t xml:space="preserve">, said Ms </w:t>
      </w:r>
      <w:proofErr w:type="spellStart"/>
      <w:r w:rsidR="00C5047D">
        <w:rPr>
          <w:rFonts w:ascii="Verdana" w:hAnsi="Verdana"/>
          <w:sz w:val="18"/>
        </w:rPr>
        <w:t>Tinagli</w:t>
      </w:r>
      <w:proofErr w:type="spellEnd"/>
      <w:r w:rsidR="00C5047D">
        <w:rPr>
          <w:rFonts w:ascii="Verdana" w:hAnsi="Verdana"/>
          <w:sz w:val="18"/>
        </w:rPr>
        <w:t>.</w:t>
      </w:r>
    </w:p>
    <w:p w14:paraId="55A706EF" w14:textId="446448CB" w:rsidR="00360EE5" w:rsidRDefault="00633006" w:rsidP="006248AA">
      <w:pPr>
        <w:spacing w:after="120" w:line="240" w:lineRule="auto"/>
        <w:rPr>
          <w:rFonts w:ascii="Verdana" w:hAnsi="Verdana"/>
          <w:sz w:val="18"/>
        </w:rPr>
      </w:pPr>
      <w:r w:rsidRPr="00EB5179">
        <w:rPr>
          <w:rFonts w:ascii="Verdana" w:hAnsi="Verdana"/>
          <w:b/>
          <w:bCs/>
          <w:sz w:val="18"/>
        </w:rPr>
        <w:t xml:space="preserve">Amélie de </w:t>
      </w:r>
      <w:proofErr w:type="spellStart"/>
      <w:r w:rsidRPr="00EB5179">
        <w:rPr>
          <w:rFonts w:ascii="Verdana" w:hAnsi="Verdana"/>
          <w:b/>
          <w:bCs/>
          <w:sz w:val="18"/>
        </w:rPr>
        <w:t>Montchalin</w:t>
      </w:r>
      <w:proofErr w:type="spellEnd"/>
      <w:r w:rsidRPr="00633006">
        <w:rPr>
          <w:rFonts w:ascii="Verdana" w:hAnsi="Verdana"/>
          <w:sz w:val="18"/>
        </w:rPr>
        <w:t xml:space="preserve">, </w:t>
      </w:r>
      <w:r w:rsidR="008C127A">
        <w:rPr>
          <w:rFonts w:ascii="Verdana" w:hAnsi="Verdana"/>
          <w:sz w:val="18"/>
        </w:rPr>
        <w:t>French Minister</w:t>
      </w:r>
      <w:r w:rsidR="008C127A" w:rsidRPr="00633006">
        <w:rPr>
          <w:rFonts w:ascii="Verdana" w:hAnsi="Verdana"/>
          <w:sz w:val="18"/>
        </w:rPr>
        <w:t xml:space="preserve"> </w:t>
      </w:r>
      <w:r w:rsidRPr="00633006">
        <w:rPr>
          <w:rFonts w:ascii="Verdana" w:hAnsi="Verdana"/>
          <w:sz w:val="18"/>
        </w:rPr>
        <w:t>of State for European Affairs</w:t>
      </w:r>
      <w:r>
        <w:rPr>
          <w:rFonts w:ascii="Verdana" w:hAnsi="Verdana"/>
          <w:sz w:val="18"/>
        </w:rPr>
        <w:t xml:space="preserve">, </w:t>
      </w:r>
      <w:r w:rsidR="008C127A">
        <w:rPr>
          <w:rFonts w:ascii="Verdana" w:hAnsi="Verdana"/>
          <w:sz w:val="18"/>
        </w:rPr>
        <w:t>was of the same opinion,</w:t>
      </w:r>
      <w:r w:rsidR="00BD4ED7">
        <w:rPr>
          <w:rFonts w:ascii="Verdana" w:hAnsi="Verdana"/>
          <w:sz w:val="18"/>
        </w:rPr>
        <w:t xml:space="preserve"> and mentioned the importance of preserving the internal market</w:t>
      </w:r>
      <w:r w:rsidR="006F1F44">
        <w:rPr>
          <w:rFonts w:ascii="Verdana" w:hAnsi="Verdana"/>
          <w:sz w:val="18"/>
        </w:rPr>
        <w:t xml:space="preserve"> as </w:t>
      </w:r>
      <w:r w:rsidR="008C127A">
        <w:rPr>
          <w:rFonts w:ascii="Verdana" w:hAnsi="Verdana"/>
          <w:sz w:val="18"/>
        </w:rPr>
        <w:t>"</w:t>
      </w:r>
      <w:r w:rsidR="006F1F44">
        <w:rPr>
          <w:rFonts w:ascii="Verdana" w:hAnsi="Verdana"/>
          <w:sz w:val="18"/>
        </w:rPr>
        <w:t>no country can overcome this crisis on its own</w:t>
      </w:r>
      <w:r w:rsidR="008C127A">
        <w:rPr>
          <w:rFonts w:ascii="Verdana" w:hAnsi="Verdana"/>
          <w:sz w:val="18"/>
        </w:rPr>
        <w:t>"</w:t>
      </w:r>
      <w:r w:rsidR="006F1F44">
        <w:rPr>
          <w:rFonts w:ascii="Verdana" w:hAnsi="Verdana"/>
          <w:sz w:val="18"/>
        </w:rPr>
        <w:t xml:space="preserve">. </w:t>
      </w:r>
      <w:r w:rsidR="00D95D4F">
        <w:rPr>
          <w:rFonts w:ascii="Verdana" w:hAnsi="Verdana"/>
          <w:sz w:val="18"/>
        </w:rPr>
        <w:t xml:space="preserve">She also pointed out that the </w:t>
      </w:r>
      <w:r w:rsidR="008C127A">
        <w:rPr>
          <w:rFonts w:ascii="Verdana" w:hAnsi="Verdana"/>
          <w:sz w:val="18"/>
        </w:rPr>
        <w:t xml:space="preserve">Commission's </w:t>
      </w:r>
      <w:r w:rsidR="00D95D4F">
        <w:rPr>
          <w:rFonts w:ascii="Verdana" w:hAnsi="Verdana"/>
          <w:sz w:val="18"/>
        </w:rPr>
        <w:t xml:space="preserve">proposal includes not only an ambitious recovery plan, but also a </w:t>
      </w:r>
      <w:r w:rsidR="00EB5179">
        <w:rPr>
          <w:rFonts w:ascii="Verdana" w:hAnsi="Verdana"/>
          <w:sz w:val="18"/>
        </w:rPr>
        <w:t>long-term</w:t>
      </w:r>
      <w:r w:rsidR="00D95D4F">
        <w:rPr>
          <w:rFonts w:ascii="Verdana" w:hAnsi="Verdana"/>
          <w:sz w:val="18"/>
        </w:rPr>
        <w:t xml:space="preserve"> investment plan </w:t>
      </w:r>
      <w:r w:rsidR="008C127A">
        <w:rPr>
          <w:rFonts w:ascii="Verdana" w:hAnsi="Verdana"/>
          <w:sz w:val="18"/>
        </w:rPr>
        <w:t>"</w:t>
      </w:r>
      <w:r w:rsidR="00D95D4F">
        <w:rPr>
          <w:rFonts w:ascii="Verdana" w:hAnsi="Verdana"/>
          <w:sz w:val="18"/>
        </w:rPr>
        <w:t xml:space="preserve">to </w:t>
      </w:r>
      <w:r w:rsidR="00E22AD3">
        <w:rPr>
          <w:rFonts w:ascii="Verdana" w:hAnsi="Verdana"/>
          <w:sz w:val="18"/>
        </w:rPr>
        <w:t>ensure the EU finds its place in a complex world</w:t>
      </w:r>
      <w:r w:rsidR="008C127A">
        <w:rPr>
          <w:rFonts w:ascii="Verdana" w:hAnsi="Verdana"/>
          <w:sz w:val="18"/>
        </w:rPr>
        <w:t>"</w:t>
      </w:r>
      <w:r w:rsidR="00E22AD3">
        <w:rPr>
          <w:rFonts w:ascii="Verdana" w:hAnsi="Verdana"/>
          <w:sz w:val="18"/>
        </w:rPr>
        <w:t>.</w:t>
      </w:r>
      <w:r w:rsidR="006F1F44">
        <w:rPr>
          <w:rFonts w:ascii="Verdana" w:hAnsi="Verdana"/>
          <w:sz w:val="18"/>
        </w:rPr>
        <w:t xml:space="preserve"> </w:t>
      </w:r>
    </w:p>
    <w:p w14:paraId="03C1DFDC" w14:textId="77777777" w:rsidR="00EB5179" w:rsidRDefault="00EB5179" w:rsidP="006248AA">
      <w:pPr>
        <w:spacing w:after="120" w:line="240" w:lineRule="auto"/>
        <w:rPr>
          <w:rFonts w:ascii="Verdana" w:hAnsi="Verdana"/>
          <w:b/>
          <w:bCs/>
          <w:sz w:val="18"/>
        </w:rPr>
      </w:pPr>
    </w:p>
    <w:p w14:paraId="3FB5B704" w14:textId="77777777" w:rsidR="00EB5179" w:rsidRPr="00EB5179" w:rsidRDefault="00EB5179" w:rsidP="006248AA">
      <w:pPr>
        <w:spacing w:after="120" w:line="240" w:lineRule="auto"/>
        <w:rPr>
          <w:rFonts w:ascii="Verdana" w:hAnsi="Verdana"/>
          <w:b/>
          <w:bCs/>
          <w:sz w:val="18"/>
        </w:rPr>
      </w:pPr>
      <w:r w:rsidRPr="00EB5179">
        <w:rPr>
          <w:rFonts w:ascii="Verdana" w:hAnsi="Verdana"/>
          <w:b/>
          <w:bCs/>
          <w:sz w:val="18"/>
        </w:rPr>
        <w:t>The issue of implementation</w:t>
      </w:r>
    </w:p>
    <w:p w14:paraId="393AE1DB" w14:textId="5649730E" w:rsidR="001C3BCC" w:rsidRDefault="00375E6D" w:rsidP="006248AA">
      <w:pPr>
        <w:spacing w:after="120" w:line="240" w:lineRule="auto"/>
        <w:rPr>
          <w:rFonts w:ascii="Verdana" w:hAnsi="Verdana"/>
          <w:sz w:val="18"/>
        </w:rPr>
      </w:pPr>
      <w:r>
        <w:rPr>
          <w:rFonts w:ascii="Verdana" w:hAnsi="Verdana"/>
          <w:sz w:val="18"/>
        </w:rPr>
        <w:lastRenderedPageBreak/>
        <w:t xml:space="preserve">All participants in the </w:t>
      </w:r>
      <w:r w:rsidR="00ED0497">
        <w:rPr>
          <w:rFonts w:ascii="Verdana" w:hAnsi="Verdana"/>
          <w:sz w:val="18"/>
        </w:rPr>
        <w:t>webinar outlined</w:t>
      </w:r>
      <w:r w:rsidR="00D940E7">
        <w:rPr>
          <w:rFonts w:ascii="Verdana" w:hAnsi="Verdana"/>
          <w:sz w:val="18"/>
        </w:rPr>
        <w:t xml:space="preserve"> that the key challenge is now </w:t>
      </w:r>
      <w:r w:rsidR="000512BB">
        <w:rPr>
          <w:rFonts w:ascii="Verdana" w:hAnsi="Verdana"/>
          <w:sz w:val="18"/>
        </w:rPr>
        <w:t>that citizen</w:t>
      </w:r>
      <w:r w:rsidR="008C127A">
        <w:rPr>
          <w:rFonts w:ascii="Verdana" w:hAnsi="Verdana"/>
          <w:sz w:val="18"/>
        </w:rPr>
        <w:t>s</w:t>
      </w:r>
      <w:r w:rsidR="000512BB">
        <w:rPr>
          <w:rFonts w:ascii="Verdana" w:hAnsi="Verdana"/>
          <w:sz w:val="18"/>
        </w:rPr>
        <w:t xml:space="preserve"> and companies benefit as soon as possible </w:t>
      </w:r>
      <w:r w:rsidR="008C127A">
        <w:rPr>
          <w:rFonts w:ascii="Verdana" w:hAnsi="Verdana"/>
          <w:sz w:val="18"/>
        </w:rPr>
        <w:t xml:space="preserve">from </w:t>
      </w:r>
      <w:r w:rsidR="000512BB">
        <w:rPr>
          <w:rFonts w:ascii="Verdana" w:hAnsi="Verdana"/>
          <w:sz w:val="18"/>
        </w:rPr>
        <w:t xml:space="preserve">the recovery plan. </w:t>
      </w:r>
    </w:p>
    <w:p w14:paraId="22F75A63" w14:textId="0EFB8A2C" w:rsidR="00EB5179" w:rsidRDefault="008C127A" w:rsidP="006248AA">
      <w:pPr>
        <w:spacing w:after="120" w:line="240" w:lineRule="auto"/>
        <w:rPr>
          <w:rFonts w:ascii="Verdana" w:hAnsi="Verdana"/>
          <w:sz w:val="18"/>
        </w:rPr>
      </w:pPr>
      <w:r>
        <w:rPr>
          <w:rFonts w:ascii="Verdana" w:hAnsi="Verdana"/>
          <w:sz w:val="18"/>
        </w:rPr>
        <w:t>"</w:t>
      </w:r>
      <w:r w:rsidR="00686DC3">
        <w:rPr>
          <w:rFonts w:ascii="Verdana" w:hAnsi="Verdana"/>
          <w:sz w:val="18"/>
        </w:rPr>
        <w:t xml:space="preserve">What matters most now </w:t>
      </w:r>
      <w:r>
        <w:rPr>
          <w:rFonts w:ascii="Verdana" w:hAnsi="Verdana"/>
          <w:sz w:val="18"/>
        </w:rPr>
        <w:t xml:space="preserve">is </w:t>
      </w:r>
      <w:r w:rsidR="00686DC3">
        <w:rPr>
          <w:rFonts w:ascii="Verdana" w:hAnsi="Verdana"/>
          <w:sz w:val="18"/>
        </w:rPr>
        <w:t xml:space="preserve">implementation. </w:t>
      </w:r>
      <w:r>
        <w:rPr>
          <w:rFonts w:ascii="Verdana" w:hAnsi="Verdana"/>
          <w:sz w:val="18"/>
        </w:rPr>
        <w:t xml:space="preserve">This is </w:t>
      </w:r>
      <w:r w:rsidR="00686DC3">
        <w:rPr>
          <w:rFonts w:ascii="Verdana" w:hAnsi="Verdana"/>
          <w:sz w:val="18"/>
        </w:rPr>
        <w:t xml:space="preserve">mostly in the hands of individual Member States, </w:t>
      </w:r>
      <w:r w:rsidR="002D6956">
        <w:rPr>
          <w:rFonts w:ascii="Verdana" w:hAnsi="Verdana"/>
          <w:sz w:val="18"/>
        </w:rPr>
        <w:t xml:space="preserve">but we need clear rules to make sure that money reaches </w:t>
      </w:r>
      <w:r w:rsidR="001C3BCC">
        <w:rPr>
          <w:rFonts w:ascii="Verdana" w:hAnsi="Verdana"/>
          <w:sz w:val="18"/>
        </w:rPr>
        <w:t>the people that need it</w:t>
      </w:r>
      <w:r>
        <w:rPr>
          <w:rFonts w:ascii="Verdana" w:hAnsi="Verdana"/>
          <w:sz w:val="18"/>
        </w:rPr>
        <w:t>"</w:t>
      </w:r>
      <w:r w:rsidR="001C3BCC">
        <w:rPr>
          <w:rFonts w:ascii="Verdana" w:hAnsi="Verdana"/>
          <w:sz w:val="18"/>
        </w:rPr>
        <w:t xml:space="preserve">, said Luca </w:t>
      </w:r>
      <w:proofErr w:type="spellStart"/>
      <w:r w:rsidR="001C3BCC">
        <w:rPr>
          <w:rFonts w:ascii="Verdana" w:hAnsi="Verdana"/>
          <w:sz w:val="18"/>
        </w:rPr>
        <w:t>Jahier</w:t>
      </w:r>
      <w:proofErr w:type="spellEnd"/>
      <w:r w:rsidR="001C3BCC">
        <w:rPr>
          <w:rFonts w:ascii="Verdana" w:hAnsi="Verdana"/>
          <w:sz w:val="18"/>
        </w:rPr>
        <w:t xml:space="preserve">. </w:t>
      </w:r>
    </w:p>
    <w:p w14:paraId="06535AEA" w14:textId="370F7888" w:rsidR="00BB68CB" w:rsidRDefault="00EE6962" w:rsidP="006248AA">
      <w:pPr>
        <w:spacing w:after="120" w:line="240" w:lineRule="auto"/>
        <w:rPr>
          <w:rFonts w:ascii="Verdana" w:hAnsi="Verdana"/>
          <w:sz w:val="18"/>
        </w:rPr>
      </w:pPr>
      <w:r>
        <w:rPr>
          <w:rFonts w:ascii="Verdana" w:hAnsi="Verdana"/>
          <w:sz w:val="18"/>
        </w:rPr>
        <w:t xml:space="preserve">On this topic, Valdis Dombrovskis explained that </w:t>
      </w:r>
      <w:r w:rsidR="00CC4D66">
        <w:rPr>
          <w:rFonts w:ascii="Verdana" w:hAnsi="Verdana"/>
          <w:sz w:val="18"/>
        </w:rPr>
        <w:t xml:space="preserve">most of the funding will be accompanied by </w:t>
      </w:r>
      <w:r w:rsidR="00AD7EC0">
        <w:rPr>
          <w:rFonts w:ascii="Verdana" w:hAnsi="Verdana"/>
          <w:sz w:val="18"/>
        </w:rPr>
        <w:t>proposed</w:t>
      </w:r>
      <w:r w:rsidR="00B269D7">
        <w:rPr>
          <w:rFonts w:ascii="Verdana" w:hAnsi="Verdana"/>
          <w:sz w:val="18"/>
        </w:rPr>
        <w:t xml:space="preserve"> allocation that will </w:t>
      </w:r>
      <w:proofErr w:type="gramStart"/>
      <w:r w:rsidR="00B269D7">
        <w:rPr>
          <w:rFonts w:ascii="Verdana" w:hAnsi="Verdana"/>
          <w:sz w:val="18"/>
        </w:rPr>
        <w:t>take into account</w:t>
      </w:r>
      <w:proofErr w:type="gramEnd"/>
      <w:r w:rsidR="00B269D7">
        <w:rPr>
          <w:rFonts w:ascii="Verdana" w:hAnsi="Verdana"/>
          <w:sz w:val="18"/>
        </w:rPr>
        <w:t xml:space="preserve"> the circumstances of each</w:t>
      </w:r>
      <w:r w:rsidR="005B1C46">
        <w:rPr>
          <w:rFonts w:ascii="Verdana" w:hAnsi="Verdana"/>
          <w:sz w:val="18"/>
        </w:rPr>
        <w:t xml:space="preserve"> Member State: prosperity, unemployment rate, </w:t>
      </w:r>
      <w:r w:rsidR="00BB68CB">
        <w:rPr>
          <w:rFonts w:ascii="Verdana" w:hAnsi="Verdana"/>
          <w:sz w:val="18"/>
        </w:rPr>
        <w:t xml:space="preserve">prevalence of the COVID-19 pandemic, etc. </w:t>
      </w:r>
      <w:r w:rsidR="00AD7EC0">
        <w:rPr>
          <w:rFonts w:ascii="Verdana" w:hAnsi="Verdana"/>
          <w:sz w:val="18"/>
        </w:rPr>
        <w:t>"</w:t>
      </w:r>
      <w:r w:rsidR="001E124C">
        <w:rPr>
          <w:rFonts w:ascii="Verdana" w:hAnsi="Verdana"/>
          <w:sz w:val="18"/>
        </w:rPr>
        <w:t xml:space="preserve">Member States must prepare recovery plans that </w:t>
      </w:r>
      <w:r w:rsidR="00AD7EC0">
        <w:rPr>
          <w:rFonts w:ascii="Verdana" w:hAnsi="Verdana"/>
          <w:sz w:val="18"/>
        </w:rPr>
        <w:t>are</w:t>
      </w:r>
      <w:r w:rsidR="001E124C">
        <w:rPr>
          <w:rFonts w:ascii="Verdana" w:hAnsi="Verdana"/>
          <w:sz w:val="18"/>
        </w:rPr>
        <w:t xml:space="preserve"> in line with the needs identified </w:t>
      </w:r>
      <w:r w:rsidR="00A4144F">
        <w:rPr>
          <w:rFonts w:ascii="Verdana" w:hAnsi="Verdana"/>
          <w:sz w:val="18"/>
        </w:rPr>
        <w:t>and with EU strategic policies</w:t>
      </w:r>
      <w:r w:rsidR="00AD7EC0">
        <w:rPr>
          <w:rFonts w:ascii="Verdana" w:hAnsi="Verdana"/>
          <w:sz w:val="18"/>
        </w:rPr>
        <w:t>"</w:t>
      </w:r>
      <w:r w:rsidR="00A4144F">
        <w:rPr>
          <w:rFonts w:ascii="Verdana" w:hAnsi="Verdana"/>
          <w:sz w:val="18"/>
        </w:rPr>
        <w:t>, Mr Dombrovskis said.</w:t>
      </w:r>
    </w:p>
    <w:p w14:paraId="46D37968" w14:textId="2536225C" w:rsidR="00A4144F" w:rsidRDefault="005B1B8E" w:rsidP="006248AA">
      <w:pPr>
        <w:spacing w:after="120" w:line="240" w:lineRule="auto"/>
        <w:rPr>
          <w:rFonts w:ascii="Verdana" w:hAnsi="Verdana"/>
          <w:sz w:val="18"/>
        </w:rPr>
      </w:pPr>
      <w:r>
        <w:rPr>
          <w:rFonts w:ascii="Verdana" w:hAnsi="Verdana"/>
          <w:sz w:val="18"/>
        </w:rPr>
        <w:t xml:space="preserve">Irene </w:t>
      </w:r>
      <w:proofErr w:type="spellStart"/>
      <w:r>
        <w:rPr>
          <w:rFonts w:ascii="Verdana" w:hAnsi="Verdana"/>
          <w:sz w:val="18"/>
        </w:rPr>
        <w:t>Tinagli</w:t>
      </w:r>
      <w:proofErr w:type="spellEnd"/>
      <w:r>
        <w:rPr>
          <w:rFonts w:ascii="Verdana" w:hAnsi="Verdana"/>
          <w:sz w:val="18"/>
        </w:rPr>
        <w:t xml:space="preserve"> </w:t>
      </w:r>
      <w:r w:rsidR="00627D0F">
        <w:rPr>
          <w:rFonts w:ascii="Verdana" w:hAnsi="Verdana"/>
          <w:sz w:val="18"/>
        </w:rPr>
        <w:t xml:space="preserve">said that all the procedures should be accelerated </w:t>
      </w:r>
      <w:r w:rsidR="00D91BED">
        <w:rPr>
          <w:rFonts w:ascii="Verdana" w:hAnsi="Verdana"/>
          <w:sz w:val="18"/>
        </w:rPr>
        <w:t xml:space="preserve">and insisted on the need to ensure that </w:t>
      </w:r>
      <w:r w:rsidR="00AD7EC0">
        <w:rPr>
          <w:rFonts w:ascii="Verdana" w:hAnsi="Verdana"/>
          <w:sz w:val="18"/>
        </w:rPr>
        <w:t>"</w:t>
      </w:r>
      <w:r w:rsidR="00D91BED">
        <w:rPr>
          <w:rFonts w:ascii="Verdana" w:hAnsi="Verdana"/>
          <w:sz w:val="18"/>
        </w:rPr>
        <w:t>the plans go hand in hand with the needs</w:t>
      </w:r>
      <w:r w:rsidR="00AD7EC0">
        <w:rPr>
          <w:rFonts w:ascii="Verdana" w:hAnsi="Verdana"/>
          <w:sz w:val="18"/>
        </w:rPr>
        <w:t>"</w:t>
      </w:r>
      <w:r w:rsidR="000A74A6">
        <w:rPr>
          <w:rFonts w:ascii="Verdana" w:hAnsi="Verdana"/>
          <w:sz w:val="18"/>
        </w:rPr>
        <w:t xml:space="preserve">, avoiding the pro-cyclical effects that </w:t>
      </w:r>
      <w:r w:rsidR="00E0614B">
        <w:rPr>
          <w:rFonts w:ascii="Verdana" w:hAnsi="Verdana"/>
          <w:sz w:val="18"/>
        </w:rPr>
        <w:t xml:space="preserve">other plans have had in the past. </w:t>
      </w:r>
      <w:r w:rsidR="00061196">
        <w:rPr>
          <w:rFonts w:ascii="Verdana" w:hAnsi="Verdana"/>
          <w:sz w:val="18"/>
        </w:rPr>
        <w:t xml:space="preserve">She also </w:t>
      </w:r>
      <w:r w:rsidR="00AD7EC0">
        <w:rPr>
          <w:rFonts w:ascii="Verdana" w:hAnsi="Verdana"/>
          <w:sz w:val="18"/>
        </w:rPr>
        <w:t xml:space="preserve">recalled </w:t>
      </w:r>
      <w:r w:rsidR="00061196">
        <w:rPr>
          <w:rFonts w:ascii="Verdana" w:hAnsi="Verdana"/>
          <w:sz w:val="18"/>
        </w:rPr>
        <w:t xml:space="preserve">that we </w:t>
      </w:r>
      <w:r w:rsidR="003E3E86">
        <w:rPr>
          <w:rFonts w:ascii="Verdana" w:hAnsi="Verdana"/>
          <w:sz w:val="18"/>
        </w:rPr>
        <w:t>are at the beginning of the process</w:t>
      </w:r>
      <w:r w:rsidR="00900BAA">
        <w:rPr>
          <w:rFonts w:ascii="Verdana" w:hAnsi="Verdana"/>
          <w:sz w:val="18"/>
        </w:rPr>
        <w:t xml:space="preserve">, so </w:t>
      </w:r>
      <w:r w:rsidR="009136DB">
        <w:rPr>
          <w:rFonts w:ascii="Verdana" w:hAnsi="Verdana"/>
          <w:sz w:val="18"/>
        </w:rPr>
        <w:t>it is</w:t>
      </w:r>
      <w:r w:rsidR="00900BAA">
        <w:rPr>
          <w:rFonts w:ascii="Verdana" w:hAnsi="Verdana"/>
          <w:sz w:val="18"/>
        </w:rPr>
        <w:t xml:space="preserve"> still hard to say how fit for purpose the recovery plan will be.</w:t>
      </w:r>
    </w:p>
    <w:p w14:paraId="39E55FAD" w14:textId="431AA03F" w:rsidR="00BE62EC" w:rsidRDefault="009136DB" w:rsidP="006248AA">
      <w:pPr>
        <w:spacing w:after="120" w:line="240" w:lineRule="auto"/>
        <w:rPr>
          <w:rFonts w:ascii="Verdana" w:hAnsi="Verdana"/>
          <w:sz w:val="18"/>
        </w:rPr>
      </w:pPr>
      <w:r>
        <w:rPr>
          <w:rFonts w:ascii="Verdana" w:hAnsi="Verdana"/>
          <w:sz w:val="18"/>
        </w:rPr>
        <w:t xml:space="preserve">The issues of timing and implementation were also mentioned by Amélie de </w:t>
      </w:r>
      <w:proofErr w:type="spellStart"/>
      <w:r>
        <w:rPr>
          <w:rFonts w:ascii="Verdana" w:hAnsi="Verdana"/>
          <w:sz w:val="18"/>
        </w:rPr>
        <w:t>Montchalin</w:t>
      </w:r>
      <w:proofErr w:type="spellEnd"/>
      <w:r>
        <w:rPr>
          <w:rFonts w:ascii="Verdana" w:hAnsi="Verdana"/>
          <w:sz w:val="18"/>
        </w:rPr>
        <w:t xml:space="preserve">, </w:t>
      </w:r>
      <w:r w:rsidR="003C418C">
        <w:rPr>
          <w:rFonts w:ascii="Verdana" w:hAnsi="Verdana"/>
          <w:sz w:val="18"/>
        </w:rPr>
        <w:t xml:space="preserve">who insisted that all proposals should be in place </w:t>
      </w:r>
      <w:r w:rsidR="003A0246">
        <w:rPr>
          <w:rFonts w:ascii="Verdana" w:hAnsi="Verdana"/>
          <w:sz w:val="18"/>
        </w:rPr>
        <w:t>after the summer.</w:t>
      </w:r>
      <w:r w:rsidR="00BA6835">
        <w:rPr>
          <w:rFonts w:ascii="Verdana" w:hAnsi="Verdana"/>
          <w:sz w:val="18"/>
        </w:rPr>
        <w:t xml:space="preserve"> </w:t>
      </w:r>
      <w:r w:rsidR="00AD7EC0">
        <w:rPr>
          <w:rFonts w:ascii="Verdana" w:hAnsi="Verdana"/>
          <w:sz w:val="18"/>
        </w:rPr>
        <w:t>"</w:t>
      </w:r>
      <w:r w:rsidR="00BA6835">
        <w:rPr>
          <w:rFonts w:ascii="Verdana" w:hAnsi="Verdana"/>
          <w:sz w:val="18"/>
        </w:rPr>
        <w:t xml:space="preserve">We know we </w:t>
      </w:r>
      <w:r w:rsidR="00AD7EC0">
        <w:rPr>
          <w:rFonts w:ascii="Verdana" w:hAnsi="Verdana"/>
          <w:sz w:val="18"/>
        </w:rPr>
        <w:t xml:space="preserve">cannot </w:t>
      </w:r>
      <w:r w:rsidR="00BA6835">
        <w:rPr>
          <w:rFonts w:ascii="Verdana" w:hAnsi="Verdana"/>
          <w:sz w:val="18"/>
        </w:rPr>
        <w:t>fail, and the only way</w:t>
      </w:r>
      <w:r w:rsidR="00980DEA">
        <w:rPr>
          <w:rFonts w:ascii="Verdana" w:hAnsi="Verdana"/>
          <w:sz w:val="18"/>
        </w:rPr>
        <w:t xml:space="preserve"> to succeed</w:t>
      </w:r>
      <w:r w:rsidR="00BA6835">
        <w:rPr>
          <w:rFonts w:ascii="Verdana" w:hAnsi="Verdana"/>
          <w:sz w:val="18"/>
        </w:rPr>
        <w:t xml:space="preserve"> </w:t>
      </w:r>
      <w:r w:rsidR="00980DEA">
        <w:rPr>
          <w:rFonts w:ascii="Verdana" w:hAnsi="Verdana"/>
          <w:sz w:val="18"/>
        </w:rPr>
        <w:t xml:space="preserve">is </w:t>
      </w:r>
      <w:r w:rsidR="00AD7EC0">
        <w:rPr>
          <w:rFonts w:ascii="Verdana" w:hAnsi="Verdana"/>
          <w:sz w:val="18"/>
        </w:rPr>
        <w:t xml:space="preserve">to </w:t>
      </w:r>
      <w:r w:rsidR="00980DEA">
        <w:rPr>
          <w:rFonts w:ascii="Verdana" w:hAnsi="Verdana"/>
          <w:sz w:val="18"/>
        </w:rPr>
        <w:t>work together</w:t>
      </w:r>
      <w:r w:rsidR="00BE62EC">
        <w:rPr>
          <w:rFonts w:ascii="Verdana" w:hAnsi="Verdana"/>
          <w:sz w:val="18"/>
        </w:rPr>
        <w:t>. We need to be courageous: this is not a technical agreement, it’s an agreement on a vision</w:t>
      </w:r>
      <w:r w:rsidR="00AD7EC0">
        <w:rPr>
          <w:rFonts w:ascii="Verdana" w:hAnsi="Verdana"/>
          <w:sz w:val="18"/>
        </w:rPr>
        <w:t>"</w:t>
      </w:r>
      <w:r w:rsidR="00BE62EC">
        <w:rPr>
          <w:rFonts w:ascii="Verdana" w:hAnsi="Verdana"/>
          <w:sz w:val="18"/>
        </w:rPr>
        <w:t xml:space="preserve">, she </w:t>
      </w:r>
      <w:r w:rsidR="00AD7EC0">
        <w:rPr>
          <w:rFonts w:ascii="Verdana" w:hAnsi="Verdana"/>
          <w:sz w:val="18"/>
        </w:rPr>
        <w:t>argued</w:t>
      </w:r>
      <w:r w:rsidR="00BE62EC">
        <w:rPr>
          <w:rFonts w:ascii="Verdana" w:hAnsi="Verdana"/>
          <w:sz w:val="18"/>
        </w:rPr>
        <w:t>.</w:t>
      </w:r>
    </w:p>
    <w:p w14:paraId="2F9441F8" w14:textId="2CE45A90" w:rsidR="00900BAA" w:rsidRPr="006248AA" w:rsidRDefault="00B06B6A" w:rsidP="006248AA">
      <w:pPr>
        <w:spacing w:after="120" w:line="240" w:lineRule="auto"/>
        <w:rPr>
          <w:rFonts w:ascii="Verdana" w:hAnsi="Verdana"/>
          <w:sz w:val="18"/>
        </w:rPr>
      </w:pPr>
      <w:r>
        <w:rPr>
          <w:rFonts w:ascii="Verdana" w:hAnsi="Verdana"/>
          <w:sz w:val="18"/>
        </w:rPr>
        <w:t xml:space="preserve">Luca </w:t>
      </w:r>
      <w:proofErr w:type="spellStart"/>
      <w:r>
        <w:rPr>
          <w:rFonts w:ascii="Verdana" w:hAnsi="Verdana"/>
          <w:sz w:val="18"/>
        </w:rPr>
        <w:t>Jahier</w:t>
      </w:r>
      <w:proofErr w:type="spellEnd"/>
      <w:r>
        <w:rPr>
          <w:rFonts w:ascii="Verdana" w:hAnsi="Verdana"/>
          <w:sz w:val="18"/>
        </w:rPr>
        <w:t xml:space="preserve"> concluded that the vision is already there</w:t>
      </w:r>
      <w:r w:rsidR="0070271E">
        <w:rPr>
          <w:rFonts w:ascii="Verdana" w:hAnsi="Verdana"/>
          <w:sz w:val="18"/>
        </w:rPr>
        <w:t xml:space="preserve">, and </w:t>
      </w:r>
      <w:r w:rsidR="00AD7EC0">
        <w:rPr>
          <w:rFonts w:ascii="Verdana" w:hAnsi="Verdana"/>
          <w:sz w:val="18"/>
        </w:rPr>
        <w:t xml:space="preserve">it is </w:t>
      </w:r>
      <w:r w:rsidR="0070271E">
        <w:rPr>
          <w:rFonts w:ascii="Verdana" w:hAnsi="Verdana"/>
          <w:sz w:val="18"/>
        </w:rPr>
        <w:t>a vision of solidarity and political ambition</w:t>
      </w:r>
      <w:r>
        <w:rPr>
          <w:rFonts w:ascii="Verdana" w:hAnsi="Verdana"/>
          <w:sz w:val="18"/>
        </w:rPr>
        <w:t xml:space="preserve">: </w:t>
      </w:r>
      <w:r w:rsidR="00AD7EC0">
        <w:rPr>
          <w:rFonts w:ascii="Verdana" w:hAnsi="Verdana"/>
          <w:sz w:val="18"/>
        </w:rPr>
        <w:t>"</w:t>
      </w:r>
      <w:r>
        <w:rPr>
          <w:rFonts w:ascii="Verdana" w:hAnsi="Verdana"/>
          <w:sz w:val="18"/>
        </w:rPr>
        <w:t xml:space="preserve">The EU has faced the worst crisis of its history, but it has also given the </w:t>
      </w:r>
      <w:r w:rsidR="00142E2A">
        <w:rPr>
          <w:rFonts w:ascii="Verdana" w:hAnsi="Verdana"/>
          <w:sz w:val="18"/>
        </w:rPr>
        <w:t>fastest response</w:t>
      </w:r>
      <w:r w:rsidR="0029101E">
        <w:rPr>
          <w:rFonts w:ascii="Verdana" w:hAnsi="Verdana"/>
          <w:sz w:val="18"/>
        </w:rPr>
        <w:t>. Now I</w:t>
      </w:r>
      <w:r w:rsidR="0070271E">
        <w:rPr>
          <w:rFonts w:ascii="Verdana" w:hAnsi="Verdana"/>
          <w:sz w:val="18"/>
        </w:rPr>
        <w:t xml:space="preserve"> am</w:t>
      </w:r>
      <w:r w:rsidR="0029101E">
        <w:rPr>
          <w:rFonts w:ascii="Verdana" w:hAnsi="Verdana"/>
          <w:sz w:val="18"/>
        </w:rPr>
        <w:t xml:space="preserve"> more convinced than ever that we are at the beginning of a real </w:t>
      </w:r>
      <w:proofErr w:type="spellStart"/>
      <w:r w:rsidR="0029101E">
        <w:rPr>
          <w:rFonts w:ascii="Verdana" w:hAnsi="Verdana"/>
          <w:sz w:val="18"/>
        </w:rPr>
        <w:t>rEUnaissance</w:t>
      </w:r>
      <w:proofErr w:type="spellEnd"/>
      <w:r w:rsidR="00965549">
        <w:rPr>
          <w:rFonts w:ascii="Verdana" w:hAnsi="Verdana"/>
          <w:sz w:val="18"/>
        </w:rPr>
        <w:t>. We will not have a second chance</w:t>
      </w:r>
      <w:r w:rsidR="00AD7EC0">
        <w:rPr>
          <w:rFonts w:ascii="Verdana" w:hAnsi="Verdana"/>
          <w:sz w:val="18"/>
        </w:rPr>
        <w:t>"</w:t>
      </w:r>
      <w:r w:rsidR="0070271E">
        <w:rPr>
          <w:rFonts w:ascii="Verdana" w:hAnsi="Verdana"/>
          <w:sz w:val="18"/>
        </w:rPr>
        <w:t>.</w:t>
      </w:r>
    </w:p>
    <w:p w14:paraId="65B3A3EE" w14:textId="77777777" w:rsidR="006248AA" w:rsidRPr="006248AA" w:rsidRDefault="006248AA" w:rsidP="006248AA">
      <w:pPr>
        <w:spacing w:after="120" w:line="240" w:lineRule="auto"/>
        <w:rPr>
          <w:rFonts w:ascii="Verdana" w:hAnsi="Verdana"/>
          <w:sz w:val="18"/>
        </w:rPr>
      </w:pPr>
    </w:p>
    <w:p w14:paraId="37A4BD53" w14:textId="77777777" w:rsidR="00832B3C" w:rsidRDefault="00832B3C" w:rsidP="00832B3C">
      <w:pPr>
        <w:spacing w:line="360" w:lineRule="auto"/>
        <w:jc w:val="center"/>
        <w:rPr>
          <w:rFonts w:ascii="Verdana" w:hAnsi="Verdana"/>
          <w:b/>
          <w:sz w:val="17"/>
          <w:szCs w:val="17"/>
        </w:rPr>
      </w:pPr>
    </w:p>
    <w:p w14:paraId="45FFE727" w14:textId="77777777" w:rsidR="00832B3C" w:rsidRDefault="00832B3C" w:rsidP="00832B3C">
      <w:pPr>
        <w:spacing w:line="360" w:lineRule="auto"/>
        <w:jc w:val="center"/>
        <w:rPr>
          <w:rFonts w:ascii="Verdana" w:hAnsi="Verdana"/>
          <w:b/>
          <w:sz w:val="17"/>
          <w:szCs w:val="17"/>
        </w:rPr>
      </w:pPr>
    </w:p>
    <w:p w14:paraId="0553A062" w14:textId="77777777" w:rsidR="00832B3C" w:rsidRPr="00BB296B" w:rsidRDefault="00832B3C" w:rsidP="00832B3C">
      <w:pPr>
        <w:spacing w:line="360" w:lineRule="auto"/>
        <w:jc w:val="center"/>
        <w:rPr>
          <w:rFonts w:ascii="Verdana" w:hAnsi="Verdana"/>
          <w:color w:val="0000FF"/>
          <w:sz w:val="18"/>
          <w:szCs w:val="18"/>
          <w:u w:val="single"/>
        </w:rPr>
      </w:pPr>
      <w:r w:rsidRPr="00273102">
        <w:rPr>
          <w:rFonts w:ascii="Verdana" w:hAnsi="Verdana"/>
          <w:b/>
          <w:sz w:val="17"/>
          <w:szCs w:val="17"/>
        </w:rPr>
        <w:t>For more information, please contact:</w:t>
      </w:r>
    </w:p>
    <w:p w14:paraId="743C8193" w14:textId="77777777" w:rsidR="00832B3C" w:rsidRPr="005C2F67" w:rsidRDefault="00832B3C" w:rsidP="00832B3C">
      <w:pPr>
        <w:pStyle w:val="Ttulo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Pr>
          <w:rFonts w:ascii="Verdana" w:hAnsi="Verdana"/>
          <w:bCs/>
          <w:sz w:val="18"/>
          <w:szCs w:val="18"/>
        </w:rPr>
        <w:t>David Gippini Fournier</w:t>
      </w:r>
      <w:r w:rsidRPr="005C2F67">
        <w:rPr>
          <w:rFonts w:ascii="Verdana" w:hAnsi="Verdana"/>
          <w:sz w:val="18"/>
          <w:szCs w:val="18"/>
        </w:rPr>
        <w:br/>
        <w:t xml:space="preserve">+ 32 (0)2 546 </w:t>
      </w:r>
      <w:r>
        <w:rPr>
          <w:rFonts w:ascii="Verdana" w:hAnsi="Verdana"/>
          <w:sz w:val="18"/>
          <w:szCs w:val="18"/>
        </w:rPr>
        <w:t>92 76</w:t>
      </w:r>
    </w:p>
    <w:p w14:paraId="5043EA86" w14:textId="77777777" w:rsidR="00832B3C" w:rsidRPr="00A81C52" w:rsidRDefault="00981870" w:rsidP="00832B3C">
      <w:pPr>
        <w:spacing w:line="360" w:lineRule="auto"/>
        <w:jc w:val="center"/>
        <w:rPr>
          <w:rFonts w:ascii="Verdana" w:hAnsi="Verdana"/>
          <w:sz w:val="18"/>
          <w:szCs w:val="18"/>
        </w:rPr>
      </w:pPr>
      <w:hyperlink r:id="rId8" w:history="1">
        <w:r w:rsidR="00832B3C" w:rsidRPr="00832B3C">
          <w:rPr>
            <w:rStyle w:val="Hipervnculo"/>
            <w:rFonts w:ascii="Verdana" w:hAnsi="Verdana"/>
            <w:sz w:val="18"/>
            <w:szCs w:val="18"/>
          </w:rPr>
          <w:t>david.gippinifournier@eesc.europa.eu</w:t>
        </w:r>
      </w:hyperlink>
    </w:p>
    <w:p w14:paraId="5888F5EA" w14:textId="77777777" w:rsidR="00832B3C" w:rsidRPr="00A81C52" w:rsidRDefault="00832B3C" w:rsidP="00832B3C">
      <w:pPr>
        <w:spacing w:line="360" w:lineRule="auto"/>
        <w:jc w:val="center"/>
        <w:rPr>
          <w:rFonts w:ascii="Verdana" w:hAnsi="Verdana"/>
          <w:b/>
          <w:bCs/>
          <w:sz w:val="16"/>
          <w:szCs w:val="16"/>
        </w:rPr>
      </w:pPr>
      <w:r w:rsidRPr="00A81C52">
        <w:rPr>
          <w:rFonts w:ascii="Verdana" w:hAnsi="Verdana"/>
          <w:b/>
          <w:bCs/>
          <w:sz w:val="16"/>
          <w:szCs w:val="16"/>
        </w:rPr>
        <w:t>@EESC_PRESS</w:t>
      </w:r>
    </w:p>
    <w:p w14:paraId="194EE6AE" w14:textId="77777777" w:rsidR="00832B3C" w:rsidRPr="00832B3C" w:rsidRDefault="00981870" w:rsidP="00832B3C">
      <w:pPr>
        <w:spacing w:line="240" w:lineRule="auto"/>
        <w:jc w:val="center"/>
        <w:rPr>
          <w:rStyle w:val="Hipervnculo"/>
          <w:rFonts w:ascii="Verdana" w:hAnsi="Verdana"/>
          <w:sz w:val="18"/>
          <w:szCs w:val="18"/>
          <w:lang w:eastAsia="fr-BE"/>
        </w:rPr>
      </w:pPr>
      <w:hyperlink r:id="rId9" w:history="1">
        <w:r w:rsidR="00832B3C" w:rsidRPr="00832B3C">
          <w:rPr>
            <w:rStyle w:val="Hipervnculo"/>
            <w:rFonts w:ascii="Verdana" w:hAnsi="Verdana"/>
            <w:sz w:val="18"/>
            <w:szCs w:val="18"/>
            <w:lang w:eastAsia="fr-BE"/>
          </w:rPr>
          <w:t>VIDEO: How has the EESC made a difference</w:t>
        </w:r>
      </w:hyperlink>
      <w:r w:rsidR="00832B3C" w:rsidRPr="00832B3C">
        <w:rPr>
          <w:rStyle w:val="Hipervnculo"/>
          <w:rFonts w:ascii="Verdana" w:hAnsi="Verdana"/>
          <w:sz w:val="18"/>
          <w:szCs w:val="18"/>
          <w:lang w:eastAsia="fr-BE"/>
        </w:rPr>
        <w:t>?</w:t>
      </w:r>
    </w:p>
    <w:p w14:paraId="02F45E6E" w14:textId="77777777" w:rsidR="00832B3C" w:rsidRDefault="00832B3C" w:rsidP="00832B3C">
      <w:pPr>
        <w:spacing w:line="240" w:lineRule="auto"/>
        <w:rPr>
          <w:rFonts w:ascii="Verdana" w:hAnsi="Verdana"/>
          <w:sz w:val="18"/>
        </w:rPr>
      </w:pPr>
    </w:p>
    <w:p w14:paraId="73D764CB" w14:textId="77777777" w:rsidR="00832B3C" w:rsidRDefault="00832B3C" w:rsidP="00832B3C">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w:t>
      </w:r>
      <w:r w:rsidR="0044735B">
        <w:rPr>
          <w:rFonts w:ascii="Verdana" w:hAnsi="Verdana"/>
          <w:b/>
          <w:bCs/>
          <w:i/>
          <w:sz w:val="16"/>
          <w:szCs w:val="16"/>
        </w:rPr>
        <w:t>__________________________</w:t>
      </w:r>
    </w:p>
    <w:p w14:paraId="2942C0DA" w14:textId="77777777" w:rsidR="00832B3C" w:rsidRPr="00CE439D" w:rsidRDefault="00832B3C" w:rsidP="00832B3C">
      <w:pPr>
        <w:rPr>
          <w:rFonts w:ascii="Verdana" w:hAnsi="Verdana"/>
          <w:i/>
          <w:sz w:val="16"/>
          <w:szCs w:val="16"/>
        </w:rPr>
      </w:pPr>
      <w:r w:rsidRPr="00CE439D">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14:paraId="00ED3468" w14:textId="77777777" w:rsidR="00107C38" w:rsidRDefault="00832B3C" w:rsidP="00832B3C">
      <w:r>
        <w:rPr>
          <w:rFonts w:ascii="Verdana" w:hAnsi="Verdana"/>
          <w:bCs/>
          <w:i/>
          <w:sz w:val="16"/>
          <w:szCs w:val="16"/>
        </w:rPr>
        <w:t>__</w:t>
      </w:r>
      <w:r>
        <w:rPr>
          <w:rFonts w:ascii="Verdana" w:hAnsi="Verdana"/>
          <w:b/>
          <w:bCs/>
          <w:i/>
          <w:sz w:val="16"/>
          <w:szCs w:val="16"/>
        </w:rPr>
        <w:t>_______________________________________________________________________</w:t>
      </w:r>
    </w:p>
    <w:sectPr w:rsidR="00107C3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FAB8" w14:textId="77777777" w:rsidR="009D00E9" w:rsidRDefault="009D00E9">
      <w:pPr>
        <w:spacing w:line="240" w:lineRule="auto"/>
      </w:pPr>
      <w:r>
        <w:separator/>
      </w:r>
    </w:p>
  </w:endnote>
  <w:endnote w:type="continuationSeparator" w:id="0">
    <w:p w14:paraId="2B203B8A" w14:textId="77777777" w:rsidR="009D00E9" w:rsidRDefault="009D0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C424" w14:textId="77777777" w:rsidR="00773B53" w:rsidRPr="0004715C" w:rsidRDefault="00773B53" w:rsidP="00773B53">
    <w:pPr>
      <w:spacing w:line="240" w:lineRule="auto"/>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17C48" w14:textId="77777777" w:rsidR="009D00E9" w:rsidRDefault="009D00E9">
      <w:pPr>
        <w:spacing w:line="240" w:lineRule="auto"/>
      </w:pPr>
      <w:r>
        <w:separator/>
      </w:r>
    </w:p>
  </w:footnote>
  <w:footnote w:type="continuationSeparator" w:id="0">
    <w:p w14:paraId="2DB9C2E1" w14:textId="77777777" w:rsidR="009D00E9" w:rsidRDefault="009D00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DA679E8"/>
    <w:lvl w:ilvl="0">
      <w:start w:val="1"/>
      <w:numFmt w:val="decimal"/>
      <w:pStyle w:val="Ttulo1"/>
      <w:lvlText w:val="%1."/>
      <w:legacy w:legacy="1" w:legacySpace="0" w:legacyIndent="0"/>
      <w:lvlJc w:val="left"/>
      <w:rPr>
        <w:rFonts w:cs="Times New Roman"/>
      </w:rPr>
    </w:lvl>
    <w:lvl w:ilvl="1">
      <w:start w:val="1"/>
      <w:numFmt w:val="decimal"/>
      <w:pStyle w:val="Ttulo2"/>
      <w:lvlText w:val="%1.%2"/>
      <w:legacy w:legacy="1" w:legacySpace="144" w:legacyIndent="0"/>
      <w:lvlJc w:val="left"/>
      <w:rPr>
        <w:rFonts w:cs="Times New Roman"/>
      </w:rPr>
    </w:lvl>
    <w:lvl w:ilvl="2">
      <w:start w:val="1"/>
      <w:numFmt w:val="decimal"/>
      <w:pStyle w:val="Ttulo3"/>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pStyle w:val="Ttulo8"/>
      <w:lvlText w:val="%1.%2.%3.%4.%5.%6.%7.%8"/>
      <w:legacy w:legacy="1" w:legacySpace="144" w:legacyIndent="0"/>
      <w:lvlJc w:val="left"/>
      <w:rPr>
        <w:rFonts w:cs="Times New Roman"/>
      </w:rPr>
    </w:lvl>
    <w:lvl w:ilvl="8">
      <w:start w:val="1"/>
      <w:numFmt w:val="decimal"/>
      <w:pStyle w:val="Ttulo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38"/>
    <w:rsid w:val="00014FC3"/>
    <w:rsid w:val="000467EE"/>
    <w:rsid w:val="0004688C"/>
    <w:rsid w:val="000512BB"/>
    <w:rsid w:val="00052545"/>
    <w:rsid w:val="00053A8E"/>
    <w:rsid w:val="00061196"/>
    <w:rsid w:val="000A604C"/>
    <w:rsid w:val="000A6D52"/>
    <w:rsid w:val="000A74A6"/>
    <w:rsid w:val="000E34D5"/>
    <w:rsid w:val="000E3A20"/>
    <w:rsid w:val="00107C38"/>
    <w:rsid w:val="00123843"/>
    <w:rsid w:val="00133355"/>
    <w:rsid w:val="00137DA7"/>
    <w:rsid w:val="00141AE3"/>
    <w:rsid w:val="00142E2A"/>
    <w:rsid w:val="0017587C"/>
    <w:rsid w:val="00185C36"/>
    <w:rsid w:val="001935F0"/>
    <w:rsid w:val="001C3BCC"/>
    <w:rsid w:val="001E124C"/>
    <w:rsid w:val="001F0D25"/>
    <w:rsid w:val="001F3821"/>
    <w:rsid w:val="00202189"/>
    <w:rsid w:val="0020508F"/>
    <w:rsid w:val="0023282C"/>
    <w:rsid w:val="0024226F"/>
    <w:rsid w:val="00261BAA"/>
    <w:rsid w:val="00262708"/>
    <w:rsid w:val="0028286F"/>
    <w:rsid w:val="0029101E"/>
    <w:rsid w:val="00293486"/>
    <w:rsid w:val="002B6DAF"/>
    <w:rsid w:val="002D6956"/>
    <w:rsid w:val="002F1103"/>
    <w:rsid w:val="0030459E"/>
    <w:rsid w:val="0031788F"/>
    <w:rsid w:val="003219F3"/>
    <w:rsid w:val="003238C1"/>
    <w:rsid w:val="00340A7C"/>
    <w:rsid w:val="00360EE5"/>
    <w:rsid w:val="00375E6D"/>
    <w:rsid w:val="003A0246"/>
    <w:rsid w:val="003A65F5"/>
    <w:rsid w:val="003B37A8"/>
    <w:rsid w:val="003C418C"/>
    <w:rsid w:val="003C75BA"/>
    <w:rsid w:val="003E3E86"/>
    <w:rsid w:val="0044735B"/>
    <w:rsid w:val="004D2A50"/>
    <w:rsid w:val="004E33F2"/>
    <w:rsid w:val="004E7C8E"/>
    <w:rsid w:val="004F026F"/>
    <w:rsid w:val="00575FEC"/>
    <w:rsid w:val="00584646"/>
    <w:rsid w:val="005B1B8E"/>
    <w:rsid w:val="005B1C46"/>
    <w:rsid w:val="005B2F74"/>
    <w:rsid w:val="005C0E66"/>
    <w:rsid w:val="005E16F4"/>
    <w:rsid w:val="006248AA"/>
    <w:rsid w:val="00627D0F"/>
    <w:rsid w:val="00632F98"/>
    <w:rsid w:val="00633006"/>
    <w:rsid w:val="00686DC3"/>
    <w:rsid w:val="006940E7"/>
    <w:rsid w:val="00697B0B"/>
    <w:rsid w:val="006A1C7A"/>
    <w:rsid w:val="006B22B2"/>
    <w:rsid w:val="006C3929"/>
    <w:rsid w:val="006E65A6"/>
    <w:rsid w:val="006F1F44"/>
    <w:rsid w:val="006F6576"/>
    <w:rsid w:val="0070271E"/>
    <w:rsid w:val="00750CDD"/>
    <w:rsid w:val="007546A6"/>
    <w:rsid w:val="00766010"/>
    <w:rsid w:val="007711FC"/>
    <w:rsid w:val="00773B53"/>
    <w:rsid w:val="007761B1"/>
    <w:rsid w:val="007C7288"/>
    <w:rsid w:val="007D7146"/>
    <w:rsid w:val="00812909"/>
    <w:rsid w:val="00832B3C"/>
    <w:rsid w:val="00850F8C"/>
    <w:rsid w:val="0085232E"/>
    <w:rsid w:val="00862C0A"/>
    <w:rsid w:val="008870E0"/>
    <w:rsid w:val="008C127A"/>
    <w:rsid w:val="00900BAA"/>
    <w:rsid w:val="00900C30"/>
    <w:rsid w:val="00902A19"/>
    <w:rsid w:val="009136DB"/>
    <w:rsid w:val="00943E3F"/>
    <w:rsid w:val="00965549"/>
    <w:rsid w:val="00980DEA"/>
    <w:rsid w:val="00981870"/>
    <w:rsid w:val="009862B3"/>
    <w:rsid w:val="009B0706"/>
    <w:rsid w:val="009B3490"/>
    <w:rsid w:val="009C430B"/>
    <w:rsid w:val="009D00E9"/>
    <w:rsid w:val="009D5DE7"/>
    <w:rsid w:val="009D6BB4"/>
    <w:rsid w:val="009E3C06"/>
    <w:rsid w:val="009E78B3"/>
    <w:rsid w:val="009F1864"/>
    <w:rsid w:val="00A17E9B"/>
    <w:rsid w:val="00A4144F"/>
    <w:rsid w:val="00A42B09"/>
    <w:rsid w:val="00A7093E"/>
    <w:rsid w:val="00AC5226"/>
    <w:rsid w:val="00AD7EC0"/>
    <w:rsid w:val="00AE3E39"/>
    <w:rsid w:val="00AF63E1"/>
    <w:rsid w:val="00B06B6A"/>
    <w:rsid w:val="00B20518"/>
    <w:rsid w:val="00B269D7"/>
    <w:rsid w:val="00B72B9E"/>
    <w:rsid w:val="00B72EA0"/>
    <w:rsid w:val="00BA6835"/>
    <w:rsid w:val="00BA704D"/>
    <w:rsid w:val="00BB3E5C"/>
    <w:rsid w:val="00BB68CB"/>
    <w:rsid w:val="00BD4ED7"/>
    <w:rsid w:val="00BE62EC"/>
    <w:rsid w:val="00BF5715"/>
    <w:rsid w:val="00C3644B"/>
    <w:rsid w:val="00C5047D"/>
    <w:rsid w:val="00C81E6D"/>
    <w:rsid w:val="00CC0346"/>
    <w:rsid w:val="00CC4D66"/>
    <w:rsid w:val="00CF2CF2"/>
    <w:rsid w:val="00D13BE8"/>
    <w:rsid w:val="00D340D7"/>
    <w:rsid w:val="00D90254"/>
    <w:rsid w:val="00D91BED"/>
    <w:rsid w:val="00D91FAA"/>
    <w:rsid w:val="00D940E7"/>
    <w:rsid w:val="00D95D4F"/>
    <w:rsid w:val="00DA2194"/>
    <w:rsid w:val="00DA733A"/>
    <w:rsid w:val="00DC0F4B"/>
    <w:rsid w:val="00DC1D7F"/>
    <w:rsid w:val="00DD12D7"/>
    <w:rsid w:val="00DE20DD"/>
    <w:rsid w:val="00E00588"/>
    <w:rsid w:val="00E0614B"/>
    <w:rsid w:val="00E1794B"/>
    <w:rsid w:val="00E22AD3"/>
    <w:rsid w:val="00E42B08"/>
    <w:rsid w:val="00E464AE"/>
    <w:rsid w:val="00E6360E"/>
    <w:rsid w:val="00E836F8"/>
    <w:rsid w:val="00EB5179"/>
    <w:rsid w:val="00ED0497"/>
    <w:rsid w:val="00EE6962"/>
    <w:rsid w:val="00F41377"/>
    <w:rsid w:val="00F42016"/>
    <w:rsid w:val="00F45510"/>
    <w:rsid w:val="00FE2B1C"/>
    <w:rsid w:val="00FF409B"/>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CD404"/>
  <w15:chartTrackingRefBased/>
  <w15:docId w15:val="{C0FDC09D-A168-407F-9E47-91A5A628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C38"/>
    <w:pPr>
      <w:overflowPunct w:val="0"/>
      <w:autoSpaceDE w:val="0"/>
      <w:autoSpaceDN w:val="0"/>
      <w:adjustRightInd w:val="0"/>
      <w:spacing w:line="288" w:lineRule="auto"/>
      <w:jc w:val="both"/>
      <w:textAlignment w:val="baseline"/>
    </w:pPr>
    <w:rPr>
      <w:sz w:val="22"/>
      <w:lang w:val="en-GB" w:eastAsia="en-US"/>
    </w:rPr>
  </w:style>
  <w:style w:type="paragraph" w:styleId="Ttulo1">
    <w:name w:val="heading 1"/>
    <w:basedOn w:val="Normal"/>
    <w:next w:val="Normal"/>
    <w:link w:val="Ttulo1Car"/>
    <w:qFormat/>
    <w:rsid w:val="00832B3C"/>
    <w:pPr>
      <w:numPr>
        <w:numId w:val="1"/>
      </w:numPr>
      <w:ind w:left="720" w:hanging="720"/>
      <w:outlineLvl w:val="0"/>
    </w:pPr>
    <w:rPr>
      <w:kern w:val="28"/>
    </w:rPr>
  </w:style>
  <w:style w:type="paragraph" w:styleId="Ttulo2">
    <w:name w:val="heading 2"/>
    <w:basedOn w:val="Normal"/>
    <w:next w:val="Normal"/>
    <w:link w:val="Ttulo2Car"/>
    <w:qFormat/>
    <w:rsid w:val="00832B3C"/>
    <w:pPr>
      <w:numPr>
        <w:ilvl w:val="1"/>
        <w:numId w:val="1"/>
      </w:numPr>
      <w:ind w:left="720" w:hanging="720"/>
      <w:outlineLvl w:val="1"/>
    </w:pPr>
  </w:style>
  <w:style w:type="paragraph" w:styleId="Ttulo3">
    <w:name w:val="heading 3"/>
    <w:basedOn w:val="Normal"/>
    <w:next w:val="Normal"/>
    <w:link w:val="Ttulo3Car"/>
    <w:qFormat/>
    <w:rsid w:val="00832B3C"/>
    <w:pPr>
      <w:numPr>
        <w:ilvl w:val="2"/>
        <w:numId w:val="1"/>
      </w:numPr>
      <w:ind w:left="720" w:hanging="720"/>
      <w:outlineLvl w:val="2"/>
    </w:pPr>
  </w:style>
  <w:style w:type="paragraph" w:styleId="Ttulo4">
    <w:name w:val="heading 4"/>
    <w:basedOn w:val="Normal"/>
    <w:next w:val="Normal"/>
    <w:link w:val="Ttulo4Car"/>
    <w:qFormat/>
    <w:rsid w:val="00832B3C"/>
    <w:pPr>
      <w:numPr>
        <w:ilvl w:val="3"/>
        <w:numId w:val="1"/>
      </w:numPr>
      <w:ind w:left="720" w:hanging="720"/>
      <w:outlineLvl w:val="3"/>
    </w:pPr>
  </w:style>
  <w:style w:type="paragraph" w:styleId="Ttulo5">
    <w:name w:val="heading 5"/>
    <w:basedOn w:val="Normal"/>
    <w:next w:val="Normal"/>
    <w:link w:val="Ttulo5Car"/>
    <w:qFormat/>
    <w:rsid w:val="00832B3C"/>
    <w:pPr>
      <w:numPr>
        <w:ilvl w:val="4"/>
        <w:numId w:val="1"/>
      </w:numPr>
      <w:ind w:left="720" w:hanging="720"/>
      <w:outlineLvl w:val="4"/>
    </w:pPr>
  </w:style>
  <w:style w:type="paragraph" w:styleId="Ttulo6">
    <w:name w:val="heading 6"/>
    <w:basedOn w:val="Normal"/>
    <w:next w:val="Normal"/>
    <w:link w:val="Ttulo6Car"/>
    <w:qFormat/>
    <w:rsid w:val="00832B3C"/>
    <w:pPr>
      <w:numPr>
        <w:ilvl w:val="5"/>
        <w:numId w:val="1"/>
      </w:numPr>
      <w:ind w:left="720" w:hanging="720"/>
      <w:outlineLvl w:val="5"/>
    </w:pPr>
  </w:style>
  <w:style w:type="paragraph" w:styleId="Ttulo7">
    <w:name w:val="heading 7"/>
    <w:basedOn w:val="Normal"/>
    <w:next w:val="Normal"/>
    <w:link w:val="Ttulo7Car"/>
    <w:qFormat/>
    <w:rsid w:val="00832B3C"/>
    <w:pPr>
      <w:numPr>
        <w:ilvl w:val="6"/>
        <w:numId w:val="1"/>
      </w:numPr>
      <w:ind w:left="720" w:hanging="720"/>
      <w:outlineLvl w:val="6"/>
    </w:pPr>
  </w:style>
  <w:style w:type="paragraph" w:styleId="Ttulo8">
    <w:name w:val="heading 8"/>
    <w:basedOn w:val="Normal"/>
    <w:next w:val="Normal"/>
    <w:link w:val="Ttulo8Car"/>
    <w:qFormat/>
    <w:rsid w:val="00832B3C"/>
    <w:pPr>
      <w:numPr>
        <w:ilvl w:val="7"/>
        <w:numId w:val="1"/>
      </w:numPr>
      <w:ind w:left="720" w:hanging="720"/>
      <w:outlineLvl w:val="7"/>
    </w:pPr>
  </w:style>
  <w:style w:type="paragraph" w:styleId="Ttulo9">
    <w:name w:val="heading 9"/>
    <w:basedOn w:val="Normal"/>
    <w:next w:val="Normal"/>
    <w:link w:val="Ttulo9Car"/>
    <w:qFormat/>
    <w:rsid w:val="00832B3C"/>
    <w:pPr>
      <w:numPr>
        <w:ilvl w:val="8"/>
        <w:numId w:val="1"/>
      </w:numPr>
      <w:ind w:left="720" w:hanging="72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07C38"/>
    <w:rPr>
      <w:rFonts w:cs="Times New Roman"/>
      <w:color w:val="0000FF"/>
      <w:u w:val="single"/>
    </w:rPr>
  </w:style>
  <w:style w:type="paragraph" w:styleId="Textodeglobo">
    <w:name w:val="Balloon Text"/>
    <w:basedOn w:val="Normal"/>
    <w:semiHidden/>
    <w:rsid w:val="00107C38"/>
    <w:rPr>
      <w:rFonts w:ascii="Tahoma" w:hAnsi="Tahoma" w:cs="Tahoma"/>
      <w:sz w:val="16"/>
      <w:szCs w:val="16"/>
    </w:rPr>
  </w:style>
  <w:style w:type="paragraph" w:styleId="NormalWeb">
    <w:name w:val="Normal (Web)"/>
    <w:basedOn w:val="Normal"/>
    <w:rsid w:val="00107C38"/>
    <w:pPr>
      <w:overflowPunct/>
      <w:autoSpaceDE/>
      <w:autoSpaceDN/>
      <w:adjustRightInd/>
      <w:spacing w:before="100" w:beforeAutospacing="1" w:after="100" w:afterAutospacing="1" w:line="240" w:lineRule="auto"/>
      <w:jc w:val="left"/>
      <w:textAlignment w:val="auto"/>
    </w:pPr>
    <w:rPr>
      <w:sz w:val="24"/>
      <w:szCs w:val="24"/>
      <w:lang w:eastAsia="en-GB"/>
    </w:rPr>
  </w:style>
  <w:style w:type="paragraph" w:styleId="Encabezado">
    <w:name w:val="header"/>
    <w:basedOn w:val="Normal"/>
    <w:link w:val="EncabezadoCar"/>
    <w:rsid w:val="00832B3C"/>
    <w:pPr>
      <w:tabs>
        <w:tab w:val="center" w:pos="4513"/>
        <w:tab w:val="right" w:pos="9026"/>
      </w:tabs>
    </w:pPr>
  </w:style>
  <w:style w:type="character" w:customStyle="1" w:styleId="EncabezadoCar">
    <w:name w:val="Encabezado Car"/>
    <w:link w:val="Encabezado"/>
    <w:rsid w:val="00832B3C"/>
    <w:rPr>
      <w:sz w:val="22"/>
      <w:lang w:eastAsia="en-US"/>
    </w:rPr>
  </w:style>
  <w:style w:type="paragraph" w:styleId="Piedepgina">
    <w:name w:val="footer"/>
    <w:basedOn w:val="Normal"/>
    <w:link w:val="PiedepginaCar"/>
    <w:rsid w:val="00832B3C"/>
    <w:pPr>
      <w:tabs>
        <w:tab w:val="center" w:pos="4513"/>
        <w:tab w:val="right" w:pos="9026"/>
      </w:tabs>
    </w:pPr>
  </w:style>
  <w:style w:type="character" w:customStyle="1" w:styleId="PiedepginaCar">
    <w:name w:val="Pie de página Car"/>
    <w:link w:val="Piedepgina"/>
    <w:rsid w:val="00832B3C"/>
    <w:rPr>
      <w:sz w:val="22"/>
      <w:lang w:eastAsia="en-US"/>
    </w:rPr>
  </w:style>
  <w:style w:type="character" w:customStyle="1" w:styleId="Ttulo1Car">
    <w:name w:val="Título 1 Car"/>
    <w:link w:val="Ttulo1"/>
    <w:rsid w:val="00832B3C"/>
    <w:rPr>
      <w:kern w:val="28"/>
      <w:sz w:val="22"/>
      <w:lang w:eastAsia="en-US"/>
    </w:rPr>
  </w:style>
  <w:style w:type="character" w:customStyle="1" w:styleId="Ttulo2Car">
    <w:name w:val="Título 2 Car"/>
    <w:link w:val="Ttulo2"/>
    <w:rsid w:val="00832B3C"/>
    <w:rPr>
      <w:sz w:val="22"/>
      <w:lang w:eastAsia="en-US"/>
    </w:rPr>
  </w:style>
  <w:style w:type="character" w:customStyle="1" w:styleId="Ttulo3Car">
    <w:name w:val="Título 3 Car"/>
    <w:link w:val="Ttulo3"/>
    <w:rsid w:val="00832B3C"/>
    <w:rPr>
      <w:sz w:val="22"/>
      <w:lang w:eastAsia="en-US"/>
    </w:rPr>
  </w:style>
  <w:style w:type="character" w:customStyle="1" w:styleId="Ttulo4Car">
    <w:name w:val="Título 4 Car"/>
    <w:link w:val="Ttulo4"/>
    <w:rsid w:val="00832B3C"/>
    <w:rPr>
      <w:sz w:val="22"/>
      <w:lang w:eastAsia="en-US"/>
    </w:rPr>
  </w:style>
  <w:style w:type="character" w:customStyle="1" w:styleId="Ttulo5Car">
    <w:name w:val="Título 5 Car"/>
    <w:link w:val="Ttulo5"/>
    <w:rsid w:val="00832B3C"/>
    <w:rPr>
      <w:sz w:val="22"/>
      <w:lang w:eastAsia="en-US"/>
    </w:rPr>
  </w:style>
  <w:style w:type="character" w:customStyle="1" w:styleId="Ttulo6Car">
    <w:name w:val="Título 6 Car"/>
    <w:link w:val="Ttulo6"/>
    <w:rsid w:val="00832B3C"/>
    <w:rPr>
      <w:sz w:val="22"/>
      <w:lang w:eastAsia="en-US"/>
    </w:rPr>
  </w:style>
  <w:style w:type="character" w:customStyle="1" w:styleId="Ttulo7Car">
    <w:name w:val="Título 7 Car"/>
    <w:link w:val="Ttulo7"/>
    <w:rsid w:val="00832B3C"/>
    <w:rPr>
      <w:sz w:val="22"/>
      <w:lang w:eastAsia="en-US"/>
    </w:rPr>
  </w:style>
  <w:style w:type="character" w:customStyle="1" w:styleId="Ttulo8Car">
    <w:name w:val="Título 8 Car"/>
    <w:link w:val="Ttulo8"/>
    <w:rsid w:val="00832B3C"/>
    <w:rPr>
      <w:sz w:val="22"/>
      <w:lang w:eastAsia="en-US"/>
    </w:rPr>
  </w:style>
  <w:style w:type="character" w:customStyle="1" w:styleId="Ttulo9Car">
    <w:name w:val="Título 9 Car"/>
    <w:link w:val="Ttulo9"/>
    <w:rsid w:val="00832B3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gippinifournier@eesc.europa.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sc.europa.eu/?i=portal.en.videos.4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878</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MS User</Company>
  <LinksUpToDate>false</LinksUpToDate>
  <CharactersWithSpaces>5634</CharactersWithSpaces>
  <SharedDoc>false</SharedDoc>
  <HLinks>
    <vt:vector size="48" baseType="variant">
      <vt:variant>
        <vt:i4>6291505</vt:i4>
      </vt:variant>
      <vt:variant>
        <vt:i4>12</vt:i4>
      </vt:variant>
      <vt:variant>
        <vt:i4>0</vt:i4>
      </vt:variant>
      <vt:variant>
        <vt:i4>5</vt:i4>
      </vt:variant>
      <vt:variant>
        <vt:lpwstr>http://www.youtube.com/user/EurEcoSocCommittee</vt:lpwstr>
      </vt:variant>
      <vt:variant>
        <vt:lpwstr/>
      </vt:variant>
      <vt:variant>
        <vt:i4>1245274</vt:i4>
      </vt:variant>
      <vt:variant>
        <vt:i4>9</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7725</vt:i4>
      </vt:variant>
      <vt:variant>
        <vt:i4>1026</vt:i4>
      </vt:variant>
      <vt:variant>
        <vt:i4>1</vt:i4>
      </vt:variant>
      <vt:variant>
        <vt:lpwstr>http://www.eesc.europa.eu/resources/toolip/img/2011/08/23/ico-twitter.gif</vt:lpwstr>
      </vt:variant>
      <vt:variant>
        <vt:lpwstr/>
      </vt:variant>
      <vt:variant>
        <vt:i4>2818165</vt:i4>
      </vt:variant>
      <vt:variant>
        <vt:i4>7834</vt:i4>
      </vt:variant>
      <vt:variant>
        <vt:i4>1027</vt:i4>
      </vt:variant>
      <vt:variant>
        <vt:i4>1</vt:i4>
      </vt:variant>
      <vt:variant>
        <vt:lpwstr>http://www.eesc.europa.eu/resources/toolip/img/2011/08/23/ico-facebook.gif</vt:lpwstr>
      </vt:variant>
      <vt:variant>
        <vt:lpwstr/>
      </vt:variant>
      <vt:variant>
        <vt:i4>3997811</vt:i4>
      </vt:variant>
      <vt:variant>
        <vt:i4>7900</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dc:creator>
  <cp:keywords/>
  <dc:description/>
  <cp:lastModifiedBy>David Gippini</cp:lastModifiedBy>
  <cp:revision>6</cp:revision>
  <dcterms:created xsi:type="dcterms:W3CDTF">2020-06-03T08:44:00Z</dcterms:created>
  <dcterms:modified xsi:type="dcterms:W3CDTF">2020-06-03T10:35:00Z</dcterms:modified>
</cp:coreProperties>
</file>