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59E0" w:rsidR="003C2229" w:rsidP="00686EC2" w:rsidRDefault="00837B82" w14:paraId="668577B2" w14:textId="77777777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48B1D9AF" wp14:editId="1DC5F35F">
            <wp:extent cx="5754421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4421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Pr="008E59E0" w:rsidR="00C93E55" w:rsidTr="00705C0F" w14:paraId="5C3A6577" w14:textId="77777777">
        <w:trPr>
          <w:cantSplit/>
        </w:trPr>
        <w:tc>
          <w:tcPr>
            <w:tcW w:w="5168" w:type="dxa"/>
          </w:tcPr>
          <w:p w:rsidRPr="008E59E0" w:rsidR="00C93E55" w:rsidP="001C54D3" w:rsidRDefault="00321382" w14:paraId="294DD7E9" w14:textId="3019CBE0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editId="6288ABD9" wp14:anchorId="0CCAFE41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260E65" w:rsidR="00321382" w:rsidRDefault="00321382" w14:paraId="41AF90D2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CCAFE41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      <v:textbox>
                        <w:txbxContent>
                          <w:p w:rsidRPr="00260E65" w:rsidR="00321382" w:rsidRDefault="00321382" w14:paraId="41AF90D2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</w:rPr>
              <w:t>Nr 55/2022</w:t>
            </w:r>
          </w:p>
        </w:tc>
        <w:tc>
          <w:tcPr>
            <w:tcW w:w="4119" w:type="dxa"/>
          </w:tcPr>
          <w:p w:rsidRPr="008E59E0" w:rsidR="00C93E55" w:rsidP="001C54D3" w:rsidRDefault="00D67ED5" w14:paraId="2A60BCDE" w14:textId="4A499AF7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 października 2022 r.</w:t>
            </w:r>
          </w:p>
        </w:tc>
      </w:tr>
    </w:tbl>
    <w:p w:rsidRPr="008E59E0" w:rsidR="00B352F2" w:rsidP="00686EC2" w:rsidRDefault="00B352F2" w14:paraId="475377BF" w14:textId="77777777">
      <w:pPr>
        <w:spacing w:line="240" w:lineRule="auto"/>
        <w:rPr>
          <w:rFonts w:ascii="Verdana" w:hAnsi="Verdana"/>
          <w:sz w:val="20"/>
        </w:rPr>
      </w:pPr>
    </w:p>
    <w:p w:rsidRPr="008E59E0" w:rsidR="00F83179" w:rsidP="00686EC2" w:rsidRDefault="00F83179" w14:paraId="6825BB58" w14:textId="7830FBB1">
      <w:pPr>
        <w:spacing w:line="240" w:lineRule="auto"/>
        <w:rPr>
          <w:rFonts w:ascii="Verdana" w:hAnsi="Verdana"/>
          <w:sz w:val="20"/>
        </w:rPr>
      </w:pPr>
    </w:p>
    <w:p w:rsidRPr="008E59E0" w:rsidR="00F83179" w:rsidP="00686EC2" w:rsidRDefault="00F83179" w14:paraId="0A90FA76" w14:textId="77777777">
      <w:pPr>
        <w:spacing w:line="240" w:lineRule="auto"/>
        <w:rPr>
          <w:rFonts w:ascii="Verdana" w:hAnsi="Verdana"/>
          <w:sz w:val="20"/>
        </w:rPr>
        <w:sectPr w:rsidRPr="008E59E0" w:rsidR="00F83179" w:rsidSect="00837B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p w:rsidRPr="008E59E0" w:rsidR="009150C4" w:rsidP="009150C4" w:rsidRDefault="000B6CF5" w14:paraId="4EB3F24F" w14:textId="6D63FEA9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color w:val="0070C0"/>
          <w:sz w:val="28"/>
        </w:rPr>
        <w:t>Walka z kryzysem energetycznym: zorganizowane społeczeństwo obywatelskie apeluje o realistyczne i</w:t>
      </w:r>
      <w:r w:rsidR="00975397">
        <w:rPr>
          <w:rFonts w:ascii="Verdana" w:hAnsi="Verdana"/>
          <w:b/>
          <w:color w:val="0070C0"/>
          <w:sz w:val="28"/>
        </w:rPr>
        <w:t> </w:t>
      </w:r>
      <w:r>
        <w:rPr>
          <w:rFonts w:ascii="Verdana" w:hAnsi="Verdana"/>
          <w:b/>
          <w:color w:val="0070C0"/>
          <w:sz w:val="28"/>
        </w:rPr>
        <w:t>pragmatyczne podejście do transformacji energetycznej</w:t>
      </w:r>
    </w:p>
    <w:p w:rsidR="00B17527" w:rsidP="009150C4" w:rsidRDefault="00B17527" w14:paraId="03E8BF62" w14:textId="77777777">
      <w:pPr>
        <w:rPr>
          <w:rFonts w:ascii="Verdana" w:hAnsi="Verdana"/>
          <w:b/>
          <w:sz w:val="18"/>
          <w:szCs w:val="18"/>
        </w:rPr>
      </w:pPr>
    </w:p>
    <w:p w:rsidRPr="008E59E0" w:rsidR="009150C4" w:rsidP="009150C4" w:rsidRDefault="002E59E6" w14:paraId="4E242936" w14:textId="4E825AC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Europejski Komitet Ekonomiczno-Społeczny (EKES) omówił swoją strategiczną wizję energii, podkreślając działania niezbędne do zreformowania rynku energetycznego UE. Podkreślił również potrzebę zagwarantowania bezpieczeństwa dostaw i przystępnych cen zarówno dla konsumentów, jak i dla przemysłu.</w:t>
      </w:r>
    </w:p>
    <w:p w:rsidR="0028734A" w:rsidP="009150C4" w:rsidRDefault="0028734A" w14:paraId="0E8F6744" w14:textId="77777777">
      <w:pPr>
        <w:rPr>
          <w:rFonts w:ascii="Verdana" w:hAnsi="Verdana"/>
          <w:sz w:val="18"/>
          <w:szCs w:val="18"/>
        </w:rPr>
      </w:pPr>
    </w:p>
    <w:p w:rsidRPr="008E59E0" w:rsidR="009150C4" w:rsidP="009150C4" w:rsidRDefault="0028734A" w14:paraId="5C4DE704" w14:textId="5D1A5A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</w:rPr>
        <w:t>EKES z zaangażowaniem i determinacją dąży do dekarbonizacji systemu energetycznego UE i</w:t>
      </w:r>
      <w:r w:rsidR="00975397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wzywa decydentów politycznych UE, by zareagowali na konsekwencje trwającej od dziesięcioleci zależności energetycznej.</w:t>
      </w:r>
    </w:p>
    <w:p w:rsidR="0028734A" w:rsidP="009150C4" w:rsidRDefault="0028734A" w14:paraId="00BC93EB" w14:textId="77777777">
      <w:pPr>
        <w:rPr>
          <w:rFonts w:ascii="Verdana" w:hAnsi="Verdana"/>
          <w:sz w:val="18"/>
          <w:szCs w:val="18"/>
        </w:rPr>
      </w:pPr>
    </w:p>
    <w:p w:rsidR="0028734A" w:rsidP="0028734A" w:rsidRDefault="0028734A" w14:paraId="12CDB929" w14:textId="5F3B57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Przewodnicząca EKES-u </w:t>
      </w:r>
      <w:r>
        <w:rPr>
          <w:rFonts w:ascii="Verdana" w:hAnsi="Verdana"/>
          <w:b/>
          <w:sz w:val="18"/>
        </w:rPr>
        <w:t xml:space="preserve">Christa </w:t>
      </w:r>
      <w:proofErr w:type="spellStart"/>
      <w:r>
        <w:rPr>
          <w:rFonts w:ascii="Verdana" w:hAnsi="Verdana"/>
          <w:b/>
          <w:sz w:val="18"/>
        </w:rPr>
        <w:t>Schweng</w:t>
      </w:r>
      <w:proofErr w:type="spellEnd"/>
      <w:r>
        <w:rPr>
          <w:rFonts w:ascii="Verdana" w:hAnsi="Verdana"/>
          <w:sz w:val="18"/>
        </w:rPr>
        <w:t xml:space="preserve"> zabrała głos na sesji plenarnej w dniu 26 października 2022 r. podczas debaty na temat transformacji energetycznej i strategicznej autonomii UE, w</w:t>
      </w:r>
      <w:r w:rsidR="00975397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 xml:space="preserve">której udział wziął </w:t>
      </w:r>
      <w:r>
        <w:rPr>
          <w:rFonts w:ascii="Verdana" w:hAnsi="Verdana"/>
          <w:b/>
          <w:sz w:val="18"/>
        </w:rPr>
        <w:t xml:space="preserve">prof. Leonardo </w:t>
      </w:r>
      <w:proofErr w:type="spellStart"/>
      <w:r>
        <w:rPr>
          <w:rFonts w:ascii="Verdana" w:hAnsi="Verdana"/>
          <w:b/>
          <w:sz w:val="18"/>
        </w:rPr>
        <w:t>Meeus</w:t>
      </w:r>
      <w:proofErr w:type="spellEnd"/>
      <w:r>
        <w:rPr>
          <w:rFonts w:ascii="Verdana" w:hAnsi="Verdana"/>
          <w:sz w:val="18"/>
        </w:rPr>
        <w:t xml:space="preserve"> z Europejskiego Instytutu Uniwersyteckiego, dyrektor Florenckiej Szkoły Regulacji i kierownik Katedry im. Loyoli de </w:t>
      </w:r>
      <w:proofErr w:type="spellStart"/>
      <w:r>
        <w:rPr>
          <w:rFonts w:ascii="Verdana" w:hAnsi="Verdana"/>
          <w:sz w:val="18"/>
        </w:rPr>
        <w:t>Palacio</w:t>
      </w:r>
      <w:proofErr w:type="spellEnd"/>
      <w:r>
        <w:rPr>
          <w:rFonts w:ascii="Verdana" w:hAnsi="Verdana"/>
          <w:sz w:val="18"/>
        </w:rPr>
        <w:t xml:space="preserve"> w Centrum im. Roberta Schumana.</w:t>
      </w:r>
    </w:p>
    <w:p w:rsidRPr="008E59E0" w:rsidR="009150C4" w:rsidP="009150C4" w:rsidRDefault="009150C4" w14:paraId="435AB993" w14:textId="2DFBED47">
      <w:pPr>
        <w:rPr>
          <w:rFonts w:ascii="Verdana" w:hAnsi="Verdana"/>
          <w:sz w:val="18"/>
          <w:szCs w:val="18"/>
        </w:rPr>
      </w:pPr>
    </w:p>
    <w:p w:rsidR="00F421C0" w:rsidP="009150C4" w:rsidRDefault="00F421C0" w14:paraId="0D9D31AA" w14:textId="731158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„Musimy pracować nad ekologiczną transformacją w tempie, za którym będą w stanie nadążyć przedsiębiorstwa i społeczeństwa, oraz przy pomocy środków towarzyszących, które pozwolą na zachowanie globalnej konkurencyjności i innowacyjności Europy. UE ma potencjał, by zmniejszyć swoją zależność od importowanej energii poprzez rozwój lokalnych zdolności w zakresie energii ze źródeł odnawialnych, ale należy zapewnić odpowiednie zachęty do inwestowania” – powiedziała </w:t>
      </w:r>
      <w:r>
        <w:rPr>
          <w:rFonts w:ascii="Verdana" w:hAnsi="Verdana"/>
          <w:b/>
          <w:sz w:val="18"/>
        </w:rPr>
        <w:t xml:space="preserve">Christa </w:t>
      </w:r>
      <w:proofErr w:type="spellStart"/>
      <w:r>
        <w:rPr>
          <w:rFonts w:ascii="Verdana" w:hAnsi="Verdana"/>
          <w:b/>
          <w:sz w:val="18"/>
        </w:rPr>
        <w:t>Schweng</w:t>
      </w:r>
      <w:proofErr w:type="spellEnd"/>
      <w:r>
        <w:rPr>
          <w:rFonts w:ascii="Verdana" w:hAnsi="Verdana"/>
          <w:sz w:val="18"/>
        </w:rPr>
        <w:t>.</w:t>
      </w:r>
    </w:p>
    <w:p w:rsidR="00F421C0" w:rsidP="009150C4" w:rsidRDefault="00F421C0" w14:paraId="6DCAB205" w14:textId="77777777">
      <w:pPr>
        <w:rPr>
          <w:rFonts w:ascii="Verdana" w:hAnsi="Verdana"/>
          <w:sz w:val="18"/>
          <w:szCs w:val="18"/>
        </w:rPr>
      </w:pPr>
    </w:p>
    <w:p w:rsidR="00D76774" w:rsidP="00795B49" w:rsidRDefault="00BE7C61" w14:paraId="7966611D" w14:textId="45866A4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 xml:space="preserve">Profesor </w:t>
      </w:r>
      <w:proofErr w:type="spellStart"/>
      <w:r>
        <w:rPr>
          <w:rFonts w:ascii="Verdana" w:hAnsi="Verdana"/>
          <w:b/>
          <w:sz w:val="18"/>
        </w:rPr>
        <w:t>Meeus</w:t>
      </w:r>
      <w:proofErr w:type="spellEnd"/>
      <w:r>
        <w:rPr>
          <w:rFonts w:ascii="Verdana" w:hAnsi="Verdana"/>
          <w:sz w:val="18"/>
        </w:rPr>
        <w:t xml:space="preserve"> odniósł się do</w:t>
      </w:r>
      <w:r>
        <w:t xml:space="preserve"> </w:t>
      </w:r>
      <w:r>
        <w:rPr>
          <w:rFonts w:ascii="Verdana" w:hAnsi="Verdana"/>
          <w:sz w:val="18"/>
        </w:rPr>
        <w:t>reform rynku energii elektrycznej UE, które zaproponowała Komisja Europejska. Zwrócił uwagę, że obecny rynek energii elektrycznej, który powstawał przez ostatnie 20 lat, może być częścią naszej przyszłości, o ile dokończymy jego tworzenie i połączymy go z</w:t>
      </w:r>
      <w:r w:rsidR="00975397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nowymi instrumentami na rzecz angażowania konsumentów i modernizacji sieci.</w:t>
      </w:r>
    </w:p>
    <w:p w:rsidR="00F50BAD" w:rsidP="00795B49" w:rsidRDefault="00F50BAD" w14:paraId="46668487" w14:textId="77777777">
      <w:pPr>
        <w:rPr>
          <w:rFonts w:ascii="Verdana" w:hAnsi="Verdana"/>
          <w:bCs/>
          <w:sz w:val="18"/>
          <w:szCs w:val="18"/>
        </w:rPr>
      </w:pPr>
    </w:p>
    <w:p w:rsidR="0078480E" w:rsidP="00795B49" w:rsidRDefault="0078480E" w14:paraId="6853880B" w14:textId="2E83D0A5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>„Kryzys energetyczny byłby poważniejszy, gdybyśmy nie mieli takich rynków energii elektrycznej. Gdy w jednym państwie członkowskim występują niedobory, przepływy przekraczają granicę i</w:t>
      </w:r>
      <w:r w:rsidR="00975397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docierają do innego państwa, przyczyniając się do budowania stabilności i solidarności w Unii Europejskiej” – powiedział.</w:t>
      </w:r>
    </w:p>
    <w:p w:rsidRPr="008E59E0" w:rsidR="0078480E" w:rsidP="00795B49" w:rsidRDefault="0078480E" w14:paraId="2892B181" w14:textId="77777777">
      <w:pPr>
        <w:rPr>
          <w:rFonts w:ascii="Verdana" w:hAnsi="Verdana"/>
          <w:bCs/>
          <w:sz w:val="18"/>
          <w:szCs w:val="18"/>
        </w:rPr>
      </w:pPr>
    </w:p>
    <w:p w:rsidRPr="008E59E0" w:rsidR="00D76774" w:rsidP="00D76774" w:rsidRDefault="00D76774" w14:paraId="56A3119C" w14:textId="1A463A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Debata odbyła się w związku z przyjęciem opinii </w:t>
      </w:r>
      <w:hyperlink w:history="1" r:id="rId19">
        <w:r>
          <w:rPr>
            <w:rStyle w:val="Hyperlink"/>
            <w:rFonts w:ascii="Verdana" w:hAnsi="Verdana"/>
            <w:i/>
            <w:iCs/>
            <w:sz w:val="18"/>
          </w:rPr>
          <w:t>Strategiczna wizja transformacji energetycznej umożliwiającej strategiczną autonomię UE</w:t>
        </w:r>
      </w:hyperlink>
      <w:r>
        <w:rPr>
          <w:rFonts w:ascii="Verdana" w:hAnsi="Verdana"/>
          <w:sz w:val="18"/>
        </w:rPr>
        <w:t xml:space="preserve"> opracowanej przez </w:t>
      </w:r>
      <w:r>
        <w:rPr>
          <w:rFonts w:ascii="Verdana" w:hAnsi="Verdana"/>
          <w:b/>
          <w:sz w:val="18"/>
        </w:rPr>
        <w:t xml:space="preserve">Thomasa </w:t>
      </w:r>
      <w:proofErr w:type="spellStart"/>
      <w:r>
        <w:rPr>
          <w:rFonts w:ascii="Verdana" w:hAnsi="Verdana"/>
          <w:b/>
          <w:sz w:val="18"/>
        </w:rPr>
        <w:t>Kattniga</w:t>
      </w:r>
      <w:proofErr w:type="spellEnd"/>
      <w:r>
        <w:rPr>
          <w:rFonts w:ascii="Verdana" w:hAnsi="Verdana"/>
          <w:sz w:val="18"/>
        </w:rPr>
        <w:t xml:space="preserve">, </w:t>
      </w:r>
      <w:r>
        <w:rPr>
          <w:rFonts w:ascii="Verdana" w:hAnsi="Verdana"/>
          <w:b/>
          <w:sz w:val="18"/>
        </w:rPr>
        <w:t xml:space="preserve">Lutza </w:t>
      </w:r>
      <w:proofErr w:type="spellStart"/>
      <w:r>
        <w:rPr>
          <w:rFonts w:ascii="Verdana" w:hAnsi="Verdana"/>
          <w:b/>
          <w:sz w:val="18"/>
        </w:rPr>
        <w:t>Ribbego</w:t>
      </w:r>
      <w:proofErr w:type="spellEnd"/>
      <w:r>
        <w:rPr>
          <w:rFonts w:ascii="Verdana" w:hAnsi="Verdana"/>
          <w:sz w:val="18"/>
        </w:rPr>
        <w:t xml:space="preserve"> i </w:t>
      </w:r>
      <w:r>
        <w:rPr>
          <w:rFonts w:ascii="Verdana" w:hAnsi="Verdana"/>
          <w:b/>
          <w:sz w:val="18"/>
        </w:rPr>
        <w:t>Tomasza Andrzeja Wróblewskiego</w:t>
      </w:r>
      <w:r>
        <w:rPr>
          <w:rFonts w:ascii="Verdana" w:hAnsi="Verdana"/>
          <w:sz w:val="18"/>
        </w:rPr>
        <w:t>.</w:t>
      </w:r>
    </w:p>
    <w:p w:rsidRPr="008E59E0" w:rsidR="008E59E0" w:rsidP="00D76774" w:rsidRDefault="008E59E0" w14:paraId="1772AD63" w14:textId="77777777">
      <w:pPr>
        <w:rPr>
          <w:rFonts w:ascii="Verdana" w:hAnsi="Verdana"/>
          <w:bCs/>
          <w:sz w:val="18"/>
          <w:szCs w:val="18"/>
        </w:rPr>
      </w:pPr>
    </w:p>
    <w:p w:rsidR="00B544E0" w:rsidP="00D76774" w:rsidRDefault="008E59E0" w14:paraId="72F68DD0" w14:textId="7F708B6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>Transformacja energetyczna jest kluczowym priorytetem politycznym EKES-u na 2022 r., a ta opinia z inicjatywy własnej podsumowuje wnioski z siedmiu innych opinii przygotowanych przez sześć sekcji Komitetu i Komisję Konsultacyjną ds. Przemian w Przemyśle (CCMI).</w:t>
      </w:r>
    </w:p>
    <w:p w:rsidR="00D6418E" w:rsidP="00D76774" w:rsidRDefault="00D6418E" w14:paraId="33159B1A" w14:textId="77777777">
      <w:pPr>
        <w:rPr>
          <w:rFonts w:ascii="Verdana" w:hAnsi="Verdana"/>
          <w:bCs/>
          <w:sz w:val="18"/>
          <w:szCs w:val="18"/>
        </w:rPr>
      </w:pPr>
    </w:p>
    <w:p w:rsidR="00B544E0" w:rsidP="00D76774" w:rsidRDefault="00272911" w14:paraId="32626AB9" w14:textId="1110889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</w:rPr>
        <w:t>W opinii przedstawiono wizję EKES-u dotyczącą transformacji energetycznej i jej roli w osiągnięciu strategicznej autonomii UE. Przy tym skoncentrowano się na przyspieszeniu dekarbonizacji, zmniejszeniu zależności od importu energii, zwiększeniu odpowiedzialności obywateli i</w:t>
      </w:r>
      <w:r w:rsidR="00975397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przedsiębiorstw za transformację energetyczną oraz wspieraniu gospodarstw domowych znajdujących się w trudnej sytuacji.</w:t>
      </w:r>
    </w:p>
    <w:p w:rsidR="008E71BD" w:rsidP="00D76774" w:rsidRDefault="008E71BD" w14:paraId="3447074B" w14:textId="3433B5FE">
      <w:pPr>
        <w:rPr>
          <w:rFonts w:ascii="Verdana" w:hAnsi="Verdana"/>
          <w:bCs/>
          <w:sz w:val="18"/>
          <w:szCs w:val="18"/>
        </w:rPr>
      </w:pPr>
    </w:p>
    <w:p w:rsidR="00A42F65" w:rsidP="00151698" w:rsidRDefault="003B2BA3" w14:paraId="141F9F45" w14:textId="4F4DB4A5">
      <w:pPr>
        <w:rPr>
          <w:rFonts w:ascii="Verdana" w:hAnsi="Verdana"/>
          <w:sz w:val="18"/>
          <w:szCs w:val="18"/>
        </w:rPr>
      </w:pPr>
      <w:bookmarkStart w:name="_Hlk117770836" w:id="0"/>
      <w:r>
        <w:rPr>
          <w:rFonts w:ascii="Verdana" w:hAnsi="Verdana"/>
          <w:sz w:val="18"/>
        </w:rPr>
        <w:t xml:space="preserve">Podczas debaty </w:t>
      </w:r>
      <w:r>
        <w:rPr>
          <w:rFonts w:ascii="Verdana" w:hAnsi="Verdana"/>
          <w:b/>
          <w:sz w:val="18"/>
        </w:rPr>
        <w:t>Tomasz Andrzej Wróblewski</w:t>
      </w:r>
      <w:r>
        <w:rPr>
          <w:rFonts w:ascii="Verdana" w:hAnsi="Verdana"/>
          <w:sz w:val="18"/>
        </w:rPr>
        <w:t xml:space="preserve"> podkreślił, że obecny kryzys energetyczny oraz brak bezpieczeństwa, stabilności i przewidywalności dostaw byłyby mniej dotkliwe, gdyby wcześniej przyjęto bardziej ukierunkowane środki i poważniej potraktowano europejską unię energetyczną. Dodał, że celem tej unii nie ma być dywersyfikacja zależności, lecz raczej zapewnienie, w miarę możliwości, strategicznej niezależności i autonomii energetycznej.</w:t>
      </w:r>
    </w:p>
    <w:p w:rsidR="00A42F65" w:rsidP="008E59E0" w:rsidRDefault="00A42F65" w14:paraId="25726EE5" w14:textId="5738D27D">
      <w:pPr>
        <w:rPr>
          <w:rFonts w:ascii="Verdana" w:hAnsi="Verdana"/>
          <w:sz w:val="18"/>
          <w:szCs w:val="18"/>
        </w:rPr>
      </w:pPr>
    </w:p>
    <w:p w:rsidR="009F0B02" w:rsidP="008E59E0" w:rsidRDefault="009F0B02" w14:paraId="39EFF4AE" w14:textId="1519DC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 xml:space="preserve">Lutz </w:t>
      </w:r>
      <w:proofErr w:type="spellStart"/>
      <w:r>
        <w:rPr>
          <w:rFonts w:ascii="Verdana" w:hAnsi="Verdana"/>
          <w:b/>
          <w:sz w:val="18"/>
        </w:rPr>
        <w:t>Ribbe</w:t>
      </w:r>
      <w:proofErr w:type="spellEnd"/>
      <w:r>
        <w:rPr>
          <w:rFonts w:ascii="Verdana" w:hAnsi="Verdana"/>
          <w:sz w:val="18"/>
        </w:rPr>
        <w:t xml:space="preserve"> stwierdził, że Komitet wskazał, jakie środki są potrzebne w sektorze energetycznym, aby uniezależnić się od importu energii i osiągnąć strategiczną autonomię. Podkreślił zarazem ważną rolę społeczeństwa obywatelskiego w transformacji energetycznej.</w:t>
      </w:r>
    </w:p>
    <w:p w:rsidR="00AC2BCA" w:rsidP="008E59E0" w:rsidRDefault="00AC2BCA" w14:paraId="0A785E42" w14:textId="09FE2F91">
      <w:pPr>
        <w:rPr>
          <w:rFonts w:ascii="Verdana" w:hAnsi="Verdana"/>
          <w:sz w:val="18"/>
          <w:szCs w:val="18"/>
        </w:rPr>
      </w:pPr>
    </w:p>
    <w:p w:rsidRPr="00B7570E" w:rsidR="00B7570E" w:rsidP="00B7570E" w:rsidRDefault="00B7570E" w14:paraId="193AC284" w14:textId="30D0A3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Na koniec </w:t>
      </w:r>
      <w:r>
        <w:rPr>
          <w:rFonts w:ascii="Verdana" w:hAnsi="Verdana"/>
          <w:b/>
          <w:sz w:val="18"/>
        </w:rPr>
        <w:t xml:space="preserve">Thomas </w:t>
      </w:r>
      <w:proofErr w:type="spellStart"/>
      <w:r>
        <w:rPr>
          <w:rFonts w:ascii="Verdana" w:hAnsi="Verdana"/>
          <w:b/>
          <w:sz w:val="18"/>
        </w:rPr>
        <w:t>Kattnig</w:t>
      </w:r>
      <w:proofErr w:type="spellEnd"/>
      <w:r>
        <w:rPr>
          <w:rFonts w:ascii="Verdana" w:hAnsi="Verdana"/>
          <w:sz w:val="18"/>
        </w:rPr>
        <w:t xml:space="preserve"> powiedział, że w transformacji energetycznej należy uwzględnić wymiar społeczny oraz że sprawiedliwa transformacja nie jest tylko kwestią finansowania, ale obejmuje również cel, jakim jest ochrona praw pracowniczych, tworzenie wysokiej jakości i</w:t>
      </w:r>
      <w:r w:rsidR="00975397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godnych miejsc pracy, wzmocnienie demokratycznego uczestnictwa i zabezpieczenia społecznego.</w:t>
      </w:r>
      <w:bookmarkEnd w:id="0"/>
    </w:p>
    <w:p w:rsidR="00B7570E" w:rsidP="00795B49" w:rsidRDefault="00B7570E" w14:paraId="3507DEB0" w14:textId="09F6D5AA">
      <w:pPr>
        <w:rPr>
          <w:rFonts w:ascii="Verdana" w:hAnsi="Verdana"/>
          <w:sz w:val="18"/>
          <w:szCs w:val="18"/>
        </w:rPr>
      </w:pPr>
    </w:p>
    <w:p w:rsidRPr="00F56280" w:rsidR="00B7570E" w:rsidP="00795B49" w:rsidRDefault="00B7570E" w14:paraId="5D6F986C" w14:textId="77777777">
      <w:pPr>
        <w:rPr>
          <w:rFonts w:ascii="Verdana" w:hAnsi="Verdana"/>
          <w:sz w:val="18"/>
          <w:szCs w:val="18"/>
        </w:rPr>
      </w:pPr>
    </w:p>
    <w:p w:rsidRPr="00F56280" w:rsidR="00D76774" w:rsidP="00795B49" w:rsidRDefault="00D76774" w14:paraId="1B151861" w14:textId="77777777">
      <w:pPr>
        <w:rPr>
          <w:rFonts w:ascii="Verdana" w:hAnsi="Verdana"/>
          <w:sz w:val="18"/>
          <w:szCs w:val="18"/>
        </w:rPr>
      </w:pPr>
    </w:p>
    <w:p w:rsidRPr="00F56280" w:rsidR="00984A19" w:rsidP="00795B49" w:rsidRDefault="00984A19" w14:paraId="3054F653" w14:textId="77777777">
      <w:pPr>
        <w:rPr>
          <w:rFonts w:ascii="Verdana" w:hAnsi="Verdana"/>
          <w:sz w:val="18"/>
          <w:szCs w:val="18"/>
        </w:rPr>
      </w:pPr>
    </w:p>
    <w:p w:rsidRPr="008E59E0" w:rsidR="00BD7293" w:rsidP="00BD7293" w:rsidRDefault="00BD7293" w14:paraId="467A97BB" w14:textId="550FD4B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Szczegółowych informacji udziela:</w:t>
      </w:r>
    </w:p>
    <w:p w:rsidRPr="008E59E0" w:rsidR="00BD7293" w:rsidP="00BD7293" w:rsidRDefault="00BD7293" w14:paraId="681BC902" w14:textId="25ECB37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Dział Prasy EKES-u – Marco </w:t>
      </w:r>
      <w:proofErr w:type="spellStart"/>
      <w:r>
        <w:rPr>
          <w:rFonts w:ascii="Verdana" w:hAnsi="Verdana"/>
          <w:sz w:val="18"/>
        </w:rPr>
        <w:t>Pezzani</w:t>
      </w:r>
      <w:proofErr w:type="spellEnd"/>
      <w:r>
        <w:rPr>
          <w:rFonts w:ascii="Verdana" w:hAnsi="Verdana"/>
          <w:sz w:val="18"/>
        </w:rPr>
        <w:br/>
        <w:t>+32 (0)2 546 97 93, tel. kom. +32 (0)470 881 903</w:t>
      </w:r>
    </w:p>
    <w:p w:rsidRPr="008E59E0" w:rsidR="00BD7293" w:rsidP="00BD7293" w:rsidRDefault="006D2DE7" w14:paraId="0CFB3708" w14:textId="77777777">
      <w:pPr>
        <w:jc w:val="center"/>
        <w:rPr>
          <w:rFonts w:ascii="Verdana" w:hAnsi="Verdana"/>
          <w:sz w:val="18"/>
          <w:szCs w:val="18"/>
        </w:rPr>
      </w:pPr>
      <w:hyperlink w:history="1" r:id="rId20">
        <w:r w:rsidR="002C5627">
          <w:rPr>
            <w:rStyle w:val="Hyperlink"/>
            <w:rFonts w:ascii="Verdana" w:hAnsi="Verdana"/>
            <w:sz w:val="18"/>
          </w:rPr>
          <w:t>marco.pezzani@eesc.europa.eu</w:t>
        </w:r>
      </w:hyperlink>
    </w:p>
    <w:p w:rsidRPr="008E59E0" w:rsidR="00BD7293" w:rsidP="00BD7293" w:rsidRDefault="00BD7293" w14:paraId="1C7AF790" w14:textId="77777777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@EESC_PRESS</w:t>
      </w:r>
    </w:p>
    <w:p w:rsidRPr="008E59E0" w:rsidR="00BD7293" w:rsidP="00BD7293" w:rsidRDefault="006D2DE7" w14:paraId="347817FE" w14:textId="77777777">
      <w:pPr>
        <w:jc w:val="center"/>
        <w:rPr>
          <w:rStyle w:val="Hyperlink"/>
          <w:rFonts w:ascii="Verdana" w:hAnsi="Verdana"/>
          <w:sz w:val="18"/>
          <w:szCs w:val="18"/>
        </w:rPr>
      </w:pPr>
      <w:hyperlink w:history="1" r:id="rId21">
        <w:r w:rsidR="002C5627">
          <w:rPr>
            <w:rStyle w:val="Hyperlink"/>
            <w:rFonts w:ascii="Verdana" w:hAnsi="Verdana"/>
            <w:sz w:val="18"/>
          </w:rPr>
          <w:t>Nagranie wideo: „EKES za kulisami”</w:t>
        </w:r>
      </w:hyperlink>
    </w:p>
    <w:p w:rsidRPr="008E59E0" w:rsidR="0015360B" w:rsidP="0015360B" w:rsidRDefault="0015360B" w14:paraId="7E3D4C74" w14:textId="77777777">
      <w:pPr>
        <w:rPr>
          <w:bCs/>
        </w:rPr>
      </w:pPr>
    </w:p>
    <w:p w:rsidRPr="008E59E0" w:rsidR="00F83179" w:rsidP="00CE439D" w:rsidRDefault="00F83179" w14:paraId="10AAEE89" w14:textId="77777777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8E59E0" w:rsidR="00F83179" w:rsidP="00CE439D" w:rsidRDefault="00F83179" w14:paraId="088DC2EF" w14:textId="7777777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>Europejski Komitet Ekonomiczno-Społeczny (EKES) reprezentuje różnorodne środowiska społeczne i gospodarcze zorganizowanego społeczeństwa obywatelskiego. Jest instytucjonalnym organem doradczym powołanym w 1957 r. na mocy traktatu rzymskiego. Doradcza funkcja EKES-u umożliwia jego członkiniom i członkom, a zatem i reprezentowanym przez nich organizacjom, uczestniczenie w unijnym procesie decyzyjnym.</w:t>
      </w:r>
    </w:p>
    <w:p w:rsidRPr="008E59E0" w:rsidR="00F83179" w:rsidP="00AB5D9C" w:rsidRDefault="00F83179" w14:paraId="417BF10A" w14:textId="77777777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8E59E0" w:rsidR="00090358" w:rsidP="00AB5D9C" w:rsidRDefault="00090358" w14:paraId="4ADAD889" w14:textId="77777777">
      <w:pPr>
        <w:rPr>
          <w:rFonts w:ascii="Verdana" w:hAnsi="Verdana"/>
          <w:bCs/>
          <w:sz w:val="18"/>
          <w:szCs w:val="18"/>
        </w:rPr>
      </w:pPr>
    </w:p>
    <w:sectPr w:rsidRPr="008E59E0" w:rsidR="00090358" w:rsidSect="00A70691">
      <w:type w:val="continuous"/>
      <w:pgSz w:w="11907" w:h="16839" w:code="9"/>
      <w:pgMar w:top="425" w:right="1418" w:bottom="1418" w:left="1418" w:header="3062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7C10" w14:textId="77777777" w:rsidR="00A23A5C" w:rsidRDefault="00A23A5C">
      <w:r>
        <w:separator/>
      </w:r>
    </w:p>
  </w:endnote>
  <w:endnote w:type="continuationSeparator" w:id="0">
    <w:p w14:paraId="3A07B4C5" w14:textId="77777777" w:rsidR="00A23A5C" w:rsidRDefault="00A2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1B77" w14:textId="77777777" w:rsidR="00D60ED0" w:rsidRDefault="00D60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6915" w14:textId="77777777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BELGIA</w:t>
    </w:r>
  </w:p>
  <w:p w14:paraId="7D053E17" w14:textId="77777777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faks +32 25469764</w:t>
    </w:r>
  </w:p>
  <w:p w14:paraId="4D2BF509" w14:textId="04AD764F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e-mail:</w:t>
    </w:r>
    <w:r>
      <w:t xml:space="preserve">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</w:t>
    </w:r>
    <w:proofErr w:type="spellStart"/>
    <w:r>
      <w:rPr>
        <w:rFonts w:ascii="Verdana" w:hAnsi="Verdana"/>
        <w:sz w:val="16"/>
      </w:rPr>
      <w:t>internet</w:t>
    </w:r>
    <w:proofErr w:type="spellEnd"/>
    <w:r>
      <w:rPr>
        <w:rFonts w:ascii="Verdana" w:hAnsi="Verdana"/>
        <w:sz w:val="16"/>
      </w:rPr>
      <w:t>:</w:t>
    </w:r>
    <w:r>
      <w:t xml:space="preserve">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14:paraId="2A643DB3" w14:textId="77777777" w:rsidR="00F83179" w:rsidRPr="0004715C" w:rsidRDefault="00046C01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Śledź EKES na </w:t>
    </w:r>
    <w:r>
      <w:rPr>
        <w:noProof/>
      </w:rPr>
      <w:drawing>
        <wp:inline distT="0" distB="0" distL="0" distR="0" wp14:anchorId="5C143A1A" wp14:editId="0F05CCCB">
          <wp:extent cx="323850" cy="323850"/>
          <wp:effectExtent l="0" t="0" r="0" b="0"/>
          <wp:docPr id="8" name="Graphic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8E36F3" wp14:editId="26DEF2C1">
          <wp:extent cx="323850" cy="323850"/>
          <wp:effectExtent l="0" t="0" r="0" b="0"/>
          <wp:docPr id="7" name="Graphic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138DEF" wp14:editId="5338F007">
          <wp:extent cx="323850" cy="323850"/>
          <wp:effectExtent l="0" t="0" r="0" b="0"/>
          <wp:docPr id="3" name="Graphic 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5D0D17" wp14:editId="6ECC0F4F">
          <wp:extent cx="323850" cy="323850"/>
          <wp:effectExtent l="0" t="0" r="0" b="0"/>
          <wp:docPr id="2" name="Graphic 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742F61" wp14:editId="754A6271">
          <wp:extent cx="323850" cy="323850"/>
          <wp:effectExtent l="0" t="0" r="0" b="0"/>
          <wp:docPr id="1" name="Graphic 1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:asvg="http://schemas.microsoft.com/office/drawing/2016/SVG/main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A0D3" w14:textId="77777777" w:rsidR="00D60ED0" w:rsidRDefault="00D6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3AD0" w14:textId="77777777" w:rsidR="00A23A5C" w:rsidRDefault="00A23A5C">
      <w:r>
        <w:separator/>
      </w:r>
    </w:p>
  </w:footnote>
  <w:footnote w:type="continuationSeparator" w:id="0">
    <w:p w14:paraId="533979E4" w14:textId="77777777" w:rsidR="00A23A5C" w:rsidRDefault="00A2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B470" w14:textId="77777777" w:rsidR="00D60ED0" w:rsidRDefault="00D60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07CA" w14:textId="77777777" w:rsidR="00D60ED0" w:rsidRDefault="00D60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C9A2" w14:textId="77777777" w:rsidR="00D60ED0" w:rsidRDefault="00D60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F5"/>
    <w:rsid w:val="00023E84"/>
    <w:rsid w:val="0002403C"/>
    <w:rsid w:val="0003254A"/>
    <w:rsid w:val="0003378C"/>
    <w:rsid w:val="00036BF3"/>
    <w:rsid w:val="000440D3"/>
    <w:rsid w:val="00045128"/>
    <w:rsid w:val="0004667F"/>
    <w:rsid w:val="00046C01"/>
    <w:rsid w:val="0004715C"/>
    <w:rsid w:val="0006159D"/>
    <w:rsid w:val="0006275D"/>
    <w:rsid w:val="00067F21"/>
    <w:rsid w:val="00071F79"/>
    <w:rsid w:val="000765BA"/>
    <w:rsid w:val="00083A75"/>
    <w:rsid w:val="00085C8C"/>
    <w:rsid w:val="00090358"/>
    <w:rsid w:val="00094348"/>
    <w:rsid w:val="000964DC"/>
    <w:rsid w:val="000B0C94"/>
    <w:rsid w:val="000B6CF5"/>
    <w:rsid w:val="000C71DF"/>
    <w:rsid w:val="000F1862"/>
    <w:rsid w:val="000F2AD2"/>
    <w:rsid w:val="00100731"/>
    <w:rsid w:val="00104DFA"/>
    <w:rsid w:val="00105E49"/>
    <w:rsid w:val="00112EAE"/>
    <w:rsid w:val="00115153"/>
    <w:rsid w:val="001207E6"/>
    <w:rsid w:val="001278E1"/>
    <w:rsid w:val="00132CB8"/>
    <w:rsid w:val="00133557"/>
    <w:rsid w:val="0013526E"/>
    <w:rsid w:val="00142677"/>
    <w:rsid w:val="00151698"/>
    <w:rsid w:val="0015360B"/>
    <w:rsid w:val="00155ED8"/>
    <w:rsid w:val="001641A1"/>
    <w:rsid w:val="00180201"/>
    <w:rsid w:val="00183F5E"/>
    <w:rsid w:val="0018613F"/>
    <w:rsid w:val="0018701A"/>
    <w:rsid w:val="0019689E"/>
    <w:rsid w:val="0019784C"/>
    <w:rsid w:val="001A7D7A"/>
    <w:rsid w:val="001B4762"/>
    <w:rsid w:val="001C1318"/>
    <w:rsid w:val="001C54D3"/>
    <w:rsid w:val="001C7295"/>
    <w:rsid w:val="001D73C0"/>
    <w:rsid w:val="001E4AF6"/>
    <w:rsid w:val="001E7F79"/>
    <w:rsid w:val="001F681D"/>
    <w:rsid w:val="001F6F92"/>
    <w:rsid w:val="002053F3"/>
    <w:rsid w:val="00216520"/>
    <w:rsid w:val="00220030"/>
    <w:rsid w:val="00227A31"/>
    <w:rsid w:val="002302DF"/>
    <w:rsid w:val="00234386"/>
    <w:rsid w:val="00235A39"/>
    <w:rsid w:val="00252427"/>
    <w:rsid w:val="002651DE"/>
    <w:rsid w:val="0026528E"/>
    <w:rsid w:val="00267C83"/>
    <w:rsid w:val="00272911"/>
    <w:rsid w:val="002734F3"/>
    <w:rsid w:val="00275154"/>
    <w:rsid w:val="002833FC"/>
    <w:rsid w:val="0028734A"/>
    <w:rsid w:val="0028784C"/>
    <w:rsid w:val="00293FF8"/>
    <w:rsid w:val="002A2267"/>
    <w:rsid w:val="002A2ABE"/>
    <w:rsid w:val="002B4379"/>
    <w:rsid w:val="002C5627"/>
    <w:rsid w:val="002E59E6"/>
    <w:rsid w:val="002F1B62"/>
    <w:rsid w:val="002F4802"/>
    <w:rsid w:val="002F7551"/>
    <w:rsid w:val="002F79A3"/>
    <w:rsid w:val="0031015A"/>
    <w:rsid w:val="003129C4"/>
    <w:rsid w:val="00312C41"/>
    <w:rsid w:val="0031616B"/>
    <w:rsid w:val="0032051A"/>
    <w:rsid w:val="00321382"/>
    <w:rsid w:val="0033063D"/>
    <w:rsid w:val="00337F0A"/>
    <w:rsid w:val="00345CEB"/>
    <w:rsid w:val="00347036"/>
    <w:rsid w:val="00356F45"/>
    <w:rsid w:val="00357587"/>
    <w:rsid w:val="00365A20"/>
    <w:rsid w:val="003677C7"/>
    <w:rsid w:val="003700AF"/>
    <w:rsid w:val="00382C96"/>
    <w:rsid w:val="00384F7A"/>
    <w:rsid w:val="0038577F"/>
    <w:rsid w:val="003872F9"/>
    <w:rsid w:val="00394D81"/>
    <w:rsid w:val="003959F5"/>
    <w:rsid w:val="003A7239"/>
    <w:rsid w:val="003A77E7"/>
    <w:rsid w:val="003B2BA3"/>
    <w:rsid w:val="003B714A"/>
    <w:rsid w:val="003C1F6B"/>
    <w:rsid w:val="003C2229"/>
    <w:rsid w:val="003C3AE9"/>
    <w:rsid w:val="003C60BB"/>
    <w:rsid w:val="003D1248"/>
    <w:rsid w:val="003D1DDA"/>
    <w:rsid w:val="003E76A5"/>
    <w:rsid w:val="003E7719"/>
    <w:rsid w:val="003F65DD"/>
    <w:rsid w:val="004056EC"/>
    <w:rsid w:val="004138F2"/>
    <w:rsid w:val="00414734"/>
    <w:rsid w:val="00415456"/>
    <w:rsid w:val="00424928"/>
    <w:rsid w:val="00445251"/>
    <w:rsid w:val="00446F70"/>
    <w:rsid w:val="004605FD"/>
    <w:rsid w:val="004654DB"/>
    <w:rsid w:val="0047148D"/>
    <w:rsid w:val="00486D46"/>
    <w:rsid w:val="004873DA"/>
    <w:rsid w:val="00494BBC"/>
    <w:rsid w:val="004A4D5A"/>
    <w:rsid w:val="004A6A6E"/>
    <w:rsid w:val="004A6BFA"/>
    <w:rsid w:val="004B7008"/>
    <w:rsid w:val="004C0408"/>
    <w:rsid w:val="004C06FD"/>
    <w:rsid w:val="004C0999"/>
    <w:rsid w:val="004C4BBF"/>
    <w:rsid w:val="004C7042"/>
    <w:rsid w:val="004D20D1"/>
    <w:rsid w:val="004D5705"/>
    <w:rsid w:val="004D6672"/>
    <w:rsid w:val="004E422F"/>
    <w:rsid w:val="004F3DBD"/>
    <w:rsid w:val="004F4C5B"/>
    <w:rsid w:val="00512080"/>
    <w:rsid w:val="00515159"/>
    <w:rsid w:val="00520DAB"/>
    <w:rsid w:val="00521DF8"/>
    <w:rsid w:val="0052272B"/>
    <w:rsid w:val="005244B3"/>
    <w:rsid w:val="005270ED"/>
    <w:rsid w:val="00530C49"/>
    <w:rsid w:val="00532E74"/>
    <w:rsid w:val="00537FB0"/>
    <w:rsid w:val="00552EA9"/>
    <w:rsid w:val="005549A1"/>
    <w:rsid w:val="00556CD0"/>
    <w:rsid w:val="0056705F"/>
    <w:rsid w:val="005729AB"/>
    <w:rsid w:val="0057747F"/>
    <w:rsid w:val="00577D50"/>
    <w:rsid w:val="00582C7E"/>
    <w:rsid w:val="00585CC3"/>
    <w:rsid w:val="00595DA5"/>
    <w:rsid w:val="005A0B74"/>
    <w:rsid w:val="005A0C6B"/>
    <w:rsid w:val="005A0E46"/>
    <w:rsid w:val="005A186C"/>
    <w:rsid w:val="005A1ABE"/>
    <w:rsid w:val="005A7748"/>
    <w:rsid w:val="005B1D7E"/>
    <w:rsid w:val="005B3342"/>
    <w:rsid w:val="005C08F4"/>
    <w:rsid w:val="005C2258"/>
    <w:rsid w:val="005C43A1"/>
    <w:rsid w:val="005C46DB"/>
    <w:rsid w:val="005D3D97"/>
    <w:rsid w:val="005F21DE"/>
    <w:rsid w:val="005F7400"/>
    <w:rsid w:val="00612B3A"/>
    <w:rsid w:val="006255F1"/>
    <w:rsid w:val="00626C38"/>
    <w:rsid w:val="00626F8E"/>
    <w:rsid w:val="0063783D"/>
    <w:rsid w:val="00640DDB"/>
    <w:rsid w:val="0064141E"/>
    <w:rsid w:val="00642F54"/>
    <w:rsid w:val="00662EE3"/>
    <w:rsid w:val="00686EC2"/>
    <w:rsid w:val="006A5A86"/>
    <w:rsid w:val="006A744F"/>
    <w:rsid w:val="006B4D96"/>
    <w:rsid w:val="006B4DBE"/>
    <w:rsid w:val="006B4E30"/>
    <w:rsid w:val="006B6229"/>
    <w:rsid w:val="006B6F71"/>
    <w:rsid w:val="006D2DE7"/>
    <w:rsid w:val="006E1037"/>
    <w:rsid w:val="006E2FE3"/>
    <w:rsid w:val="006E5267"/>
    <w:rsid w:val="006F774D"/>
    <w:rsid w:val="00712975"/>
    <w:rsid w:val="00712D86"/>
    <w:rsid w:val="00712EA3"/>
    <w:rsid w:val="00723033"/>
    <w:rsid w:val="007234C4"/>
    <w:rsid w:val="007253F3"/>
    <w:rsid w:val="007313DC"/>
    <w:rsid w:val="0074009C"/>
    <w:rsid w:val="00741024"/>
    <w:rsid w:val="00767758"/>
    <w:rsid w:val="0078480E"/>
    <w:rsid w:val="00787632"/>
    <w:rsid w:val="0079001F"/>
    <w:rsid w:val="0079079B"/>
    <w:rsid w:val="007909AD"/>
    <w:rsid w:val="00795B49"/>
    <w:rsid w:val="007A23CA"/>
    <w:rsid w:val="007A5486"/>
    <w:rsid w:val="007B7A38"/>
    <w:rsid w:val="007C0D98"/>
    <w:rsid w:val="007D5510"/>
    <w:rsid w:val="00802AFA"/>
    <w:rsid w:val="00803425"/>
    <w:rsid w:val="00804B92"/>
    <w:rsid w:val="00807DED"/>
    <w:rsid w:val="008133EA"/>
    <w:rsid w:val="008141F8"/>
    <w:rsid w:val="008261A5"/>
    <w:rsid w:val="00826961"/>
    <w:rsid w:val="00837B82"/>
    <w:rsid w:val="008407E8"/>
    <w:rsid w:val="008412F6"/>
    <w:rsid w:val="00866188"/>
    <w:rsid w:val="0087436D"/>
    <w:rsid w:val="008820BE"/>
    <w:rsid w:val="008850E4"/>
    <w:rsid w:val="008A15C7"/>
    <w:rsid w:val="008B0FC7"/>
    <w:rsid w:val="008B3C19"/>
    <w:rsid w:val="008B7AB3"/>
    <w:rsid w:val="008C1C87"/>
    <w:rsid w:val="008C573E"/>
    <w:rsid w:val="008D571D"/>
    <w:rsid w:val="008D75E5"/>
    <w:rsid w:val="008D7C72"/>
    <w:rsid w:val="008E59E0"/>
    <w:rsid w:val="008E71BD"/>
    <w:rsid w:val="008E71E6"/>
    <w:rsid w:val="008E7DAF"/>
    <w:rsid w:val="008F1186"/>
    <w:rsid w:val="008F414C"/>
    <w:rsid w:val="0090446E"/>
    <w:rsid w:val="00904607"/>
    <w:rsid w:val="0091356C"/>
    <w:rsid w:val="009150C4"/>
    <w:rsid w:val="00945D2C"/>
    <w:rsid w:val="00945DB7"/>
    <w:rsid w:val="00955D3C"/>
    <w:rsid w:val="009572EA"/>
    <w:rsid w:val="009666A2"/>
    <w:rsid w:val="00975397"/>
    <w:rsid w:val="00984A19"/>
    <w:rsid w:val="00987A46"/>
    <w:rsid w:val="00990253"/>
    <w:rsid w:val="009A4C63"/>
    <w:rsid w:val="009C2FCF"/>
    <w:rsid w:val="009C538D"/>
    <w:rsid w:val="009D3245"/>
    <w:rsid w:val="009D7D39"/>
    <w:rsid w:val="009E2A9F"/>
    <w:rsid w:val="009E73CF"/>
    <w:rsid w:val="009F0B02"/>
    <w:rsid w:val="009F3A85"/>
    <w:rsid w:val="00A00BF1"/>
    <w:rsid w:val="00A010F0"/>
    <w:rsid w:val="00A05730"/>
    <w:rsid w:val="00A1723B"/>
    <w:rsid w:val="00A23A5C"/>
    <w:rsid w:val="00A274C6"/>
    <w:rsid w:val="00A307F4"/>
    <w:rsid w:val="00A332E7"/>
    <w:rsid w:val="00A42F65"/>
    <w:rsid w:val="00A4515F"/>
    <w:rsid w:val="00A56257"/>
    <w:rsid w:val="00A57EA9"/>
    <w:rsid w:val="00A70691"/>
    <w:rsid w:val="00A74687"/>
    <w:rsid w:val="00A96CE7"/>
    <w:rsid w:val="00AA4A6F"/>
    <w:rsid w:val="00AA61D9"/>
    <w:rsid w:val="00AB5D9C"/>
    <w:rsid w:val="00AC2449"/>
    <w:rsid w:val="00AC2BCA"/>
    <w:rsid w:val="00AC2BF2"/>
    <w:rsid w:val="00AC4C05"/>
    <w:rsid w:val="00AC5CA7"/>
    <w:rsid w:val="00AE22A3"/>
    <w:rsid w:val="00AE5D13"/>
    <w:rsid w:val="00AF2692"/>
    <w:rsid w:val="00B15098"/>
    <w:rsid w:val="00B16DDB"/>
    <w:rsid w:val="00B17527"/>
    <w:rsid w:val="00B2321D"/>
    <w:rsid w:val="00B239E2"/>
    <w:rsid w:val="00B24C0D"/>
    <w:rsid w:val="00B26429"/>
    <w:rsid w:val="00B352F2"/>
    <w:rsid w:val="00B40FE0"/>
    <w:rsid w:val="00B50DAA"/>
    <w:rsid w:val="00B514E0"/>
    <w:rsid w:val="00B544E0"/>
    <w:rsid w:val="00B54D4E"/>
    <w:rsid w:val="00B57A36"/>
    <w:rsid w:val="00B66DB9"/>
    <w:rsid w:val="00B710AF"/>
    <w:rsid w:val="00B72548"/>
    <w:rsid w:val="00B75489"/>
    <w:rsid w:val="00B7570E"/>
    <w:rsid w:val="00B8166F"/>
    <w:rsid w:val="00B87297"/>
    <w:rsid w:val="00B9349D"/>
    <w:rsid w:val="00B96D77"/>
    <w:rsid w:val="00BA5CC1"/>
    <w:rsid w:val="00BA72BC"/>
    <w:rsid w:val="00BB36F5"/>
    <w:rsid w:val="00BB5523"/>
    <w:rsid w:val="00BB5EAC"/>
    <w:rsid w:val="00BC0660"/>
    <w:rsid w:val="00BD0C95"/>
    <w:rsid w:val="00BD617C"/>
    <w:rsid w:val="00BD7293"/>
    <w:rsid w:val="00BE4181"/>
    <w:rsid w:val="00BE7C61"/>
    <w:rsid w:val="00BF0E86"/>
    <w:rsid w:val="00BF6293"/>
    <w:rsid w:val="00C0652E"/>
    <w:rsid w:val="00C1518A"/>
    <w:rsid w:val="00C22A5C"/>
    <w:rsid w:val="00C47814"/>
    <w:rsid w:val="00C62D37"/>
    <w:rsid w:val="00C63EEA"/>
    <w:rsid w:val="00C67A2E"/>
    <w:rsid w:val="00C72B00"/>
    <w:rsid w:val="00C740E7"/>
    <w:rsid w:val="00C75498"/>
    <w:rsid w:val="00C8634A"/>
    <w:rsid w:val="00C93E55"/>
    <w:rsid w:val="00C952EC"/>
    <w:rsid w:val="00C97D1B"/>
    <w:rsid w:val="00CA6C40"/>
    <w:rsid w:val="00CB17D3"/>
    <w:rsid w:val="00CB5993"/>
    <w:rsid w:val="00CC4730"/>
    <w:rsid w:val="00CE439D"/>
    <w:rsid w:val="00CE6DB7"/>
    <w:rsid w:val="00CF2507"/>
    <w:rsid w:val="00CF51CB"/>
    <w:rsid w:val="00D03F1F"/>
    <w:rsid w:val="00D06EC8"/>
    <w:rsid w:val="00D1029C"/>
    <w:rsid w:val="00D111A3"/>
    <w:rsid w:val="00D20279"/>
    <w:rsid w:val="00D217FD"/>
    <w:rsid w:val="00D24471"/>
    <w:rsid w:val="00D274ED"/>
    <w:rsid w:val="00D33655"/>
    <w:rsid w:val="00D41605"/>
    <w:rsid w:val="00D47E7D"/>
    <w:rsid w:val="00D543FC"/>
    <w:rsid w:val="00D56843"/>
    <w:rsid w:val="00D60ED0"/>
    <w:rsid w:val="00D6418E"/>
    <w:rsid w:val="00D67ED5"/>
    <w:rsid w:val="00D70036"/>
    <w:rsid w:val="00D72777"/>
    <w:rsid w:val="00D76774"/>
    <w:rsid w:val="00D8197C"/>
    <w:rsid w:val="00D82F8D"/>
    <w:rsid w:val="00D831D3"/>
    <w:rsid w:val="00D9016E"/>
    <w:rsid w:val="00D93A09"/>
    <w:rsid w:val="00D97383"/>
    <w:rsid w:val="00DB575B"/>
    <w:rsid w:val="00DB6FF3"/>
    <w:rsid w:val="00DC3869"/>
    <w:rsid w:val="00DC66B3"/>
    <w:rsid w:val="00DD3BAC"/>
    <w:rsid w:val="00DE677A"/>
    <w:rsid w:val="00E27081"/>
    <w:rsid w:val="00E32685"/>
    <w:rsid w:val="00E36FA4"/>
    <w:rsid w:val="00E4300A"/>
    <w:rsid w:val="00E54E94"/>
    <w:rsid w:val="00E56BB3"/>
    <w:rsid w:val="00E60AE4"/>
    <w:rsid w:val="00E61611"/>
    <w:rsid w:val="00E6706B"/>
    <w:rsid w:val="00E80001"/>
    <w:rsid w:val="00E81285"/>
    <w:rsid w:val="00E852CF"/>
    <w:rsid w:val="00EA1D7E"/>
    <w:rsid w:val="00EA22E5"/>
    <w:rsid w:val="00EB69BF"/>
    <w:rsid w:val="00EC55A1"/>
    <w:rsid w:val="00ED68E4"/>
    <w:rsid w:val="00EE424A"/>
    <w:rsid w:val="00F117E3"/>
    <w:rsid w:val="00F11ECE"/>
    <w:rsid w:val="00F13C5A"/>
    <w:rsid w:val="00F20732"/>
    <w:rsid w:val="00F22DC9"/>
    <w:rsid w:val="00F376C6"/>
    <w:rsid w:val="00F421C0"/>
    <w:rsid w:val="00F44E99"/>
    <w:rsid w:val="00F45A6F"/>
    <w:rsid w:val="00F50BAD"/>
    <w:rsid w:val="00F51000"/>
    <w:rsid w:val="00F56280"/>
    <w:rsid w:val="00F57BE8"/>
    <w:rsid w:val="00F61167"/>
    <w:rsid w:val="00F66FC5"/>
    <w:rsid w:val="00F76B4C"/>
    <w:rsid w:val="00F81FF5"/>
    <w:rsid w:val="00F82407"/>
    <w:rsid w:val="00F83179"/>
    <w:rsid w:val="00F90CFF"/>
    <w:rsid w:val="00F92DAC"/>
    <w:rsid w:val="00F964AB"/>
    <w:rsid w:val="00F96F39"/>
    <w:rsid w:val="00FA1B78"/>
    <w:rsid w:val="00FC5EAA"/>
    <w:rsid w:val="00FE251E"/>
    <w:rsid w:val="00FE74E6"/>
    <w:rsid w:val="00FF4788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F710F31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pl-P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pl-P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pl-P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pl-P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pl-P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pl-P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pl-PL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pl-PL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pl-PL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pl-PL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pl-PL" w:eastAsia="en-US"/>
    </w:rPr>
  </w:style>
  <w:style w:type="table" w:styleId="TableGrid">
    <w:name w:val="Table Grid"/>
    <w:basedOn w:val="TableNormal"/>
    <w:uiPriority w:val="59"/>
    <w:rsid w:val="00BD72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611"/>
    <w:rPr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616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161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1611"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1611"/>
    <w:rPr>
      <w:b/>
      <w:bCs/>
      <w:lang w:val="pl-PL" w:eastAsia="en-US"/>
    </w:rPr>
  </w:style>
  <w:style w:type="paragraph" w:styleId="ListParagraph">
    <w:name w:val="List Paragraph"/>
    <w:basedOn w:val="Normal"/>
    <w:uiPriority w:val="34"/>
    <w:qFormat/>
    <w:rsid w:val="00D76774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Theme="minorHAnsi" w:hAnsi="Calibri" w:cs="Calibri"/>
      <w:szCs w:val="22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7281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7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customXml" Target="../customXml/item3.xml"/><Relationship Id="rId21" Type="http://schemas.openxmlformats.org/officeDocument/2006/relationships/hyperlink" Target="https://www.eesc.europa.eu/pl/avdb/video/eesc-insid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marco.pezzani@eesc.europa.eu" TargetMode="Externa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1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eesc.europa.eu/pl/our-work/opinions-information-reports/opinions/strategic-vision-energy-transition-enable-sustainable-development" TargetMode="Externa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8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s://www.eesc.europa.eu/pl" TargetMode="External"/><Relationship Id="rId16" Type="http://schemas.openxmlformats.org/officeDocument/2006/relationships/image" Target="media/image10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P6FJPSUHKDC2-371278765-868</_dlc_DocId>
    <_dlc_DocIdUrl xmlns="1299d781-265f-4ceb-999e-e1eca3df2c90">
      <Url>http://dm2016/eesc/2022/_layouts/15/DocIdRedir.aspx?ID=P6FJPSUHKDC2-371278765-868</Url>
      <Description>P6FJPSUHKDC2-371278765-868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2022-10-28T12:00:00+00:00</ProductionDate>
    <DocumentNumber xmlns="281c40f8-cf82-492d-ab76-d64788f6d6e7">5274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33</Value>
      <Value>30</Value>
      <Value>18</Value>
      <Value>45</Value>
      <Value>9</Value>
      <Value>7</Value>
      <Value>6</Value>
      <Value>22</Value>
      <Value>4</Value>
      <Value>11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12640</FicheNumber>
    <OriginalSender xmlns="1299d781-265f-4ceb-999e-e1eca3df2c90">
      <UserInfo>
        <DisplayName>Klimaszewska Agnieszka</DisplayName>
        <AccountId>1660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A2555E0-38DD-4A03-A293-7EBE6709E4A7}"/>
</file>

<file path=customXml/itemProps2.xml><?xml version="1.0" encoding="utf-8"?>
<ds:datastoreItem xmlns:ds="http://schemas.openxmlformats.org/officeDocument/2006/customXml" ds:itemID="{B593D19A-1807-4555-8656-B91347BAED8F}"/>
</file>

<file path=customXml/itemProps3.xml><?xml version="1.0" encoding="utf-8"?>
<ds:datastoreItem xmlns:ds="http://schemas.openxmlformats.org/officeDocument/2006/customXml" ds:itemID="{5963FC80-E50A-456A-ADDD-0E580DBCEEAE}"/>
</file>

<file path=customXml/itemProps4.xml><?xml version="1.0" encoding="utf-8"?>
<ds:datastoreItem xmlns:ds="http://schemas.openxmlformats.org/officeDocument/2006/customXml" ds:itemID="{228254B5-55DB-4ADD-ABAE-1A3CD8D1D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4639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EESC CP template updated</vt:lpstr>
      <vt:lpstr>EESC CP template updated</vt:lpstr>
      <vt:lpstr>EESC CP template updated</vt:lpstr>
    </vt:vector>
  </TitlesOfParts>
  <Company>CESE-CdR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770</dc:title>
  <dc:subject>CP</dc:subject>
  <dc:creator>Emma Nieddu</dc:creator>
  <cp:keywords>EESC-2022-05274-00-00-CP-TRA-EN</cp:keywords>
  <dc:description>Rapporteur:  - Original language: EN - Date of document: 28/10/2022 - Date of meeting:  - External documents:  - Administrator: M. PEZZANI Marco</dc:description>
  <cp:lastModifiedBy>Klimaszewska Agnieszka</cp:lastModifiedBy>
  <cp:revision>10</cp:revision>
  <cp:lastPrinted>2022-05-17T15:54:00Z</cp:lastPrinted>
  <dcterms:created xsi:type="dcterms:W3CDTF">2022-10-27T13:46:00Z</dcterms:created>
  <dcterms:modified xsi:type="dcterms:W3CDTF">2022-10-28T11:10:00Z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27/10/2022, 05/04/2022</vt:lpwstr>
  </property>
  <property fmtid="{D5CDD505-2E9C-101B-9397-08002B2CF9AE}" pid="4" name="Pref_Time">
    <vt:lpwstr>15:44:01, 16:28:46</vt:lpwstr>
  </property>
  <property fmtid="{D5CDD505-2E9C-101B-9397-08002B2CF9AE}" pid="5" name="Pref_User">
    <vt:lpwstr>amett, enied</vt:lpwstr>
  </property>
  <property fmtid="{D5CDD505-2E9C-101B-9397-08002B2CF9AE}" pid="6" name="Pref_FileName">
    <vt:lpwstr>EESC-2022-05274-00-00-CP-ORI.docx, EESC-2022-01954-00-00-ADMIN-ORI.docx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ae4753f7-b9e7-4f37-8957-0bbf8cca02f1</vt:lpwstr>
  </property>
  <property fmtid="{D5CDD505-2E9C-101B-9397-08002B2CF9AE}" pid="9" name="AvailableTranslations">
    <vt:lpwstr>30;#PL|1e03da61-4678-4e07-b136-b5024ca9197b;#45;#RO|feb747a2-64cd-4299-af12-4833ddc30497;#33;#IT|0774613c-01ed-4e5d-a25d-11d2388de825;#4;#EN|f2175f21-25d7-44a3-96da-d6a61b075e1b;#22;#DE|f6b31e5a-26fa-4935-b661-318e46daf27e;#11;#FR|d2afafd3-4c81-4f60-8f52-ee33f2f54ff3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5274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12640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18;#CP|de8ad211-9e8d-408b-8324-674d21bb7d18</vt:lpwstr>
  </property>
  <property fmtid="{D5CDD505-2E9C-101B-9397-08002B2CF9AE}" pid="23" name="RequestingService">
    <vt:lpwstr>Presse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RO|feb747a2-64cd-4299-af12-4833ddc30497;IT|0774613c-01ed-4e5d-a25d-11d2388de825;EN|f2175f21-25d7-44a3-96da-d6a61b075e1b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18;#CP|de8ad211-9e8d-408b-8324-674d21bb7d18;#45;#RO|feb747a2-64cd-4299-af12-4833ddc30497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30;#PL|1e03da61-4678-4e07-b136-b5024ca9197b</vt:lpwstr>
  </property>
  <property fmtid="{D5CDD505-2E9C-101B-9397-08002B2CF9AE}" pid="37" name="_docset_NoMedatataSyncRequired">
    <vt:lpwstr>False</vt:lpwstr>
  </property>
</Properties>
</file>