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59E0" w:rsidR="003C2229" w:rsidP="00686EC2" w:rsidRDefault="0074134F" w14:paraId="668577B2" w14:textId="15EC8EDE">
      <w:pPr>
        <w:spacing w:line="240" w:lineRule="auto"/>
        <w:rPr>
          <w:rFonts w:ascii="Verdana" w:hAnsi="Verdana"/>
          <w:sz w:val="20"/>
        </w:rPr>
      </w:pPr>
      <w:r>
        <w:rPr>
          <w:rFonts w:ascii="Verdana" w:hAnsi="Verdana"/>
          <w:noProof/>
          <w:sz w:val="20"/>
        </w:rPr>
        <w:drawing>
          <wp:inline distT="0" distB="0" distL="0" distR="0" wp14:anchorId="587A2A00" wp14:editId="2BAFE4E2">
            <wp:extent cx="5788550" cy="1409253"/>
            <wp:effectExtent l="0" t="0" r="317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57" cy="1409912"/>
                    </a:xfrm>
                    <a:prstGeom prst="rect">
                      <a:avLst/>
                    </a:prstGeom>
                    <a:noFill/>
                    <a:ln>
                      <a:noFill/>
                    </a:ln>
                  </pic:spPr>
                </pic:pic>
              </a:graphicData>
            </a:graphic>
          </wp:inline>
        </w:drawing>
      </w:r>
    </w:p>
    <w:tbl>
      <w:tblPr>
        <w:tblW w:w="0" w:type="auto"/>
        <w:tblLook w:val="0000" w:firstRow="0" w:lastRow="0" w:firstColumn="0" w:lastColumn="0" w:noHBand="0" w:noVBand="0"/>
      </w:tblPr>
      <w:tblGrid>
        <w:gridCol w:w="5168"/>
        <w:gridCol w:w="4119"/>
      </w:tblGrid>
      <w:tr w:rsidRPr="008E59E0" w:rsidR="00C93E55" w:rsidTr="00705C0F" w14:paraId="5C3A6577" w14:textId="77777777">
        <w:trPr>
          <w:cantSplit/>
        </w:trPr>
        <w:tc>
          <w:tcPr>
            <w:tcW w:w="5168" w:type="dxa"/>
          </w:tcPr>
          <w:p w:rsidRPr="008E59E0" w:rsidR="00C93E55" w:rsidP="001C54D3" w:rsidRDefault="00321382" w14:paraId="294DD7E9" w14:textId="3019CBE0">
            <w:pPr>
              <w:spacing w:before="120" w:after="120" w:line="240" w:lineRule="auto"/>
              <w:rPr>
                <w:rFonts w:ascii="Verdana" w:hAnsi="Verdana"/>
                <w:b/>
                <w:bCs/>
                <w:sz w:val="20"/>
              </w:rPr>
            </w:pPr>
            <w:r>
              <w:rPr>
                <w:rFonts w:ascii="Verdana" w:hAnsi="Verdana"/>
                <w:noProof/>
                <w:sz w:val="20"/>
              </w:rPr>
              <mc:AlternateContent>
                <mc:Choice Requires="wps">
                  <w:drawing>
                    <wp:anchor distT="0" distB="0" distL="114300" distR="114300" simplePos="0" relativeHeight="251659264" behindDoc="1" locked="0" layoutInCell="0" allowOverlap="1" wp14:editId="6288ABD9" wp14:anchorId="0CCAFE4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321382" w:rsidRDefault="00321382" w14:paraId="41AF90D2" w14:textId="77777777">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CAFE41">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321382" w:rsidRDefault="00321382" w14:paraId="41AF90D2" w14:textId="77777777">
                            <w:pPr>
                              <w:jc w:val="center"/>
                              <w:rPr>
                                <w:rFonts w:ascii="Arial" w:hAnsi="Arial" w:cs="Arial"/>
                                <w:b/>
                                <w:bCs/>
                                <w:sz w:val="48"/>
                              </w:rPr>
                            </w:pPr>
                            <w:r>
                              <w:rPr>
                                <w:rFonts w:ascii="Arial" w:hAnsi="Arial"/>
                                <w:b/>
                                <w:sz w:val="48"/>
                              </w:rPr>
                              <w:t>DE</w:t>
                            </w:r>
                          </w:p>
                        </w:txbxContent>
                      </v:textbox>
                      <w10:wrap anchorx="page" anchory="page"/>
                    </v:shape>
                  </w:pict>
                </mc:Fallback>
              </mc:AlternateContent>
            </w:r>
            <w:r>
              <w:rPr>
                <w:rFonts w:ascii="Verdana" w:hAnsi="Verdana"/>
                <w:b/>
                <w:sz w:val="20"/>
              </w:rPr>
              <w:t>Nr. 55/2022</w:t>
            </w:r>
          </w:p>
        </w:tc>
        <w:tc>
          <w:tcPr>
            <w:tcW w:w="4119" w:type="dxa"/>
          </w:tcPr>
          <w:p w:rsidRPr="008E59E0" w:rsidR="00C93E55" w:rsidP="001C54D3" w:rsidRDefault="00D67ED5" w14:paraId="2A60BCDE" w14:textId="4A499AF7">
            <w:pPr>
              <w:spacing w:before="120" w:after="120" w:line="240" w:lineRule="auto"/>
              <w:jc w:val="right"/>
              <w:rPr>
                <w:rFonts w:ascii="Verdana" w:hAnsi="Verdana"/>
                <w:b/>
                <w:bCs/>
                <w:sz w:val="20"/>
              </w:rPr>
            </w:pPr>
            <w:r>
              <w:rPr>
                <w:rFonts w:ascii="Verdana" w:hAnsi="Verdana"/>
                <w:b/>
                <w:sz w:val="20"/>
              </w:rPr>
              <w:t>26. Oktober 2022</w:t>
            </w:r>
          </w:p>
        </w:tc>
      </w:tr>
    </w:tbl>
    <w:p w:rsidRPr="008E59E0" w:rsidR="00B352F2" w:rsidP="00686EC2" w:rsidRDefault="00B352F2" w14:paraId="475377BF" w14:textId="77777777">
      <w:pPr>
        <w:spacing w:line="240" w:lineRule="auto"/>
        <w:rPr>
          <w:rFonts w:ascii="Verdana" w:hAnsi="Verdana"/>
          <w:sz w:val="20"/>
        </w:rPr>
      </w:pPr>
    </w:p>
    <w:p w:rsidRPr="008E59E0" w:rsidR="00F83179" w:rsidP="00686EC2" w:rsidRDefault="00F83179" w14:paraId="6825BB58" w14:textId="7830FBB1">
      <w:pPr>
        <w:spacing w:line="240" w:lineRule="auto"/>
        <w:rPr>
          <w:rFonts w:ascii="Verdana" w:hAnsi="Verdana"/>
          <w:sz w:val="20"/>
        </w:rPr>
      </w:pPr>
    </w:p>
    <w:p w:rsidRPr="008E59E0" w:rsidR="00F83179" w:rsidP="00686EC2" w:rsidRDefault="00F83179" w14:paraId="0A90FA76" w14:textId="77777777">
      <w:pPr>
        <w:spacing w:line="240" w:lineRule="auto"/>
        <w:rPr>
          <w:rFonts w:ascii="Verdana" w:hAnsi="Verdana"/>
          <w:sz w:val="20"/>
        </w:rPr>
        <w:sectPr w:rsidRPr="008E59E0" w:rsidR="00F83179" w:rsidSect="00837B82">
          <w:headerReference w:type="even" r:id="rId13"/>
          <w:headerReference w:type="default" r:id="rId14"/>
          <w:footerReference w:type="even" r:id="rId15"/>
          <w:footerReference w:type="default" r:id="rId16"/>
          <w:headerReference w:type="first" r:id="rId17"/>
          <w:footerReference w:type="first" r:id="rId18"/>
          <w:pgSz w:w="11907" w:h="16839" w:code="9"/>
          <w:pgMar w:top="425" w:right="1418" w:bottom="1418" w:left="1418" w:header="709" w:footer="709" w:gutter="0"/>
          <w:cols w:space="720"/>
          <w:docGrid w:linePitch="299"/>
        </w:sectPr>
      </w:pPr>
    </w:p>
    <w:p w:rsidRPr="008E59E0" w:rsidR="009150C4" w:rsidP="009150C4" w:rsidRDefault="000B6CF5" w14:paraId="4EB3F24F" w14:textId="3AD34112">
      <w:pPr>
        <w:jc w:val="center"/>
        <w:rPr>
          <w:b/>
          <w:sz w:val="28"/>
          <w:szCs w:val="28"/>
        </w:rPr>
      </w:pPr>
      <w:r>
        <w:rPr>
          <w:rFonts w:ascii="Verdana" w:hAnsi="Verdana"/>
          <w:b/>
          <w:color w:val="0070C0"/>
          <w:sz w:val="28"/>
        </w:rPr>
        <w:t>Bewältigung der Energiekrise: organisierte Zivilgesellschaft fordert realistischen und pragmatischen Ansatz bei der Energiewende</w:t>
      </w:r>
    </w:p>
    <w:p w:rsidR="00B17527" w:rsidP="009150C4" w:rsidRDefault="00B17527" w14:paraId="03E8BF62" w14:textId="77777777">
      <w:pPr>
        <w:rPr>
          <w:rFonts w:ascii="Verdana" w:hAnsi="Verdana"/>
          <w:b/>
          <w:sz w:val="18"/>
          <w:szCs w:val="18"/>
        </w:rPr>
      </w:pPr>
    </w:p>
    <w:p w:rsidRPr="008E59E0" w:rsidR="009150C4" w:rsidP="009150C4" w:rsidRDefault="002E59E6" w14:paraId="4E242936" w14:textId="4E825AC6">
      <w:pPr>
        <w:rPr>
          <w:rFonts w:ascii="Verdana" w:hAnsi="Verdana"/>
          <w:b/>
          <w:sz w:val="18"/>
          <w:szCs w:val="18"/>
        </w:rPr>
      </w:pPr>
      <w:r>
        <w:rPr>
          <w:rFonts w:ascii="Verdana" w:hAnsi="Verdana"/>
          <w:b/>
          <w:sz w:val="18"/>
        </w:rPr>
        <w:t>Der Europäische Wirtschafts- und Sozialausschuss (EWSA) hat seine strategische Vision im Energiebereich erörtert und herausgestellt, welche Maßnahmen für die Reform des EU-Energiemarkts erforderlich sind. Weiterhin machte er deutlich, dass Versorgungssicherheit und erschwingliche Preise sowohl für die Verbraucher als auch für die Industrie gewährleistet werden müssen.</w:t>
      </w:r>
    </w:p>
    <w:p w:rsidR="0028734A" w:rsidP="009150C4" w:rsidRDefault="0028734A" w14:paraId="0E8F6744" w14:textId="77777777">
      <w:pPr>
        <w:rPr>
          <w:rFonts w:ascii="Verdana" w:hAnsi="Verdana"/>
          <w:sz w:val="18"/>
          <w:szCs w:val="18"/>
        </w:rPr>
      </w:pPr>
    </w:p>
    <w:p w:rsidRPr="008E59E0" w:rsidR="009150C4" w:rsidP="009150C4" w:rsidRDefault="0028734A" w14:paraId="5C4DE704" w14:textId="5CDD9918">
      <w:pPr>
        <w:rPr>
          <w:rFonts w:ascii="Verdana" w:hAnsi="Verdana"/>
          <w:b/>
          <w:sz w:val="18"/>
          <w:szCs w:val="18"/>
        </w:rPr>
      </w:pPr>
      <w:r>
        <w:rPr>
          <w:rFonts w:ascii="Verdana" w:hAnsi="Verdana"/>
          <w:sz w:val="18"/>
        </w:rPr>
        <w:t>Der EWSA setzt sich entschlossen für die Dekarbonisierung des EU-Energiesystems ein und fordert die politischen Entscheidungsträger in der EU auf, sich mit den Folgen einer jahrzehntelangen Energieabhängigkeit auseinanderzusetzen.</w:t>
      </w:r>
    </w:p>
    <w:p w:rsidR="0028734A" w:rsidP="009150C4" w:rsidRDefault="0028734A" w14:paraId="00BC93EB" w14:textId="77777777">
      <w:pPr>
        <w:rPr>
          <w:rFonts w:ascii="Verdana" w:hAnsi="Verdana"/>
          <w:sz w:val="18"/>
          <w:szCs w:val="18"/>
        </w:rPr>
      </w:pPr>
    </w:p>
    <w:p w:rsidR="0028734A" w:rsidP="0028734A" w:rsidRDefault="0028734A" w14:paraId="12CDB929" w14:textId="4B07E96A">
      <w:pPr>
        <w:rPr>
          <w:rFonts w:ascii="Verdana" w:hAnsi="Verdana"/>
          <w:sz w:val="18"/>
          <w:szCs w:val="18"/>
        </w:rPr>
      </w:pPr>
      <w:r>
        <w:rPr>
          <w:rFonts w:ascii="Verdana" w:hAnsi="Verdana"/>
          <w:sz w:val="18"/>
        </w:rPr>
        <w:t xml:space="preserve">In der Debatte über die Energiewende und die strategische Autonomie der EU, an der auch </w:t>
      </w:r>
      <w:r>
        <w:rPr>
          <w:rFonts w:ascii="Verdana" w:hAnsi="Verdana"/>
          <w:b/>
          <w:sz w:val="18"/>
        </w:rPr>
        <w:t xml:space="preserve">Professor Leonardo </w:t>
      </w:r>
      <w:proofErr w:type="spellStart"/>
      <w:r>
        <w:rPr>
          <w:rFonts w:ascii="Verdana" w:hAnsi="Verdana"/>
          <w:b/>
          <w:sz w:val="18"/>
        </w:rPr>
        <w:t>Meeus</w:t>
      </w:r>
      <w:proofErr w:type="spellEnd"/>
      <w:r>
        <w:rPr>
          <w:rFonts w:ascii="Verdana" w:hAnsi="Verdana"/>
          <w:sz w:val="18"/>
        </w:rPr>
        <w:t xml:space="preserve"> vom Europäischen Hochschulinstitut (EHI), Direktor der Florence School </w:t>
      </w:r>
      <w:proofErr w:type="spellStart"/>
      <w:r>
        <w:rPr>
          <w:rFonts w:ascii="Verdana" w:hAnsi="Verdana"/>
          <w:sz w:val="18"/>
        </w:rPr>
        <w:t>of</w:t>
      </w:r>
      <w:proofErr w:type="spellEnd"/>
      <w:r>
        <w:rPr>
          <w:rFonts w:ascii="Verdana" w:hAnsi="Verdana"/>
          <w:sz w:val="18"/>
        </w:rPr>
        <w:t xml:space="preserve"> Regulation und Inhaber des Loyola-de-Palacio-Lehrstuhls im Robert-Schuman-Zentrum, teilnahm, wandte sich EWSA-Präsidentin </w:t>
      </w:r>
      <w:r>
        <w:rPr>
          <w:rFonts w:ascii="Verdana" w:hAnsi="Verdana"/>
          <w:b/>
          <w:sz w:val="18"/>
        </w:rPr>
        <w:t>Christa </w:t>
      </w:r>
      <w:proofErr w:type="spellStart"/>
      <w:r>
        <w:rPr>
          <w:rFonts w:ascii="Verdana" w:hAnsi="Verdana"/>
          <w:b/>
          <w:sz w:val="18"/>
        </w:rPr>
        <w:t>Schweng</w:t>
      </w:r>
      <w:proofErr w:type="spellEnd"/>
      <w:r>
        <w:rPr>
          <w:rFonts w:ascii="Verdana" w:hAnsi="Verdana"/>
          <w:sz w:val="18"/>
        </w:rPr>
        <w:t xml:space="preserve"> am 26. Oktober 2022 mit folgenden Worten an das Plenum:</w:t>
      </w:r>
    </w:p>
    <w:p w:rsidRPr="008E59E0" w:rsidR="009150C4" w:rsidP="009150C4" w:rsidRDefault="009150C4" w14:paraId="435AB993" w14:textId="2DFBED47">
      <w:pPr>
        <w:rPr>
          <w:rFonts w:ascii="Verdana" w:hAnsi="Verdana"/>
          <w:sz w:val="18"/>
          <w:szCs w:val="18"/>
        </w:rPr>
      </w:pPr>
    </w:p>
    <w:p w:rsidR="00F421C0" w:rsidP="009150C4" w:rsidRDefault="00F421C0" w14:paraId="0D9D31AA" w14:textId="73115824">
      <w:pPr>
        <w:rPr>
          <w:rFonts w:ascii="Verdana" w:hAnsi="Verdana"/>
          <w:sz w:val="18"/>
          <w:szCs w:val="18"/>
        </w:rPr>
      </w:pPr>
      <w:r>
        <w:rPr>
          <w:rFonts w:ascii="Verdana" w:hAnsi="Verdana"/>
          <w:sz w:val="18"/>
        </w:rPr>
        <w:t xml:space="preserve">„Der grüne Wandel muss in einem Tempo vorangetrieben werden, bei dem Wirtschaft und Gesellschaft mithalten können. Gleichzeitig muss mit flankierenden Maßnahmen dafür gesorgt werden, dass die globale Wettbewerbsfähigkeit Europas erhalten bleibt und Innovation ermöglicht wird. Die EU hat das Potenzial, ihre Abhängigkeit von Energieimporten durch den Ausbau eigener lokaler Kapazitäten zur Energieerzeugung aus erneuerbaren Quellen zu verringern. Allerdings müssen geeignete Investitionsanreize gegeben werden“, erklärte </w:t>
      </w:r>
      <w:r>
        <w:rPr>
          <w:rFonts w:ascii="Verdana" w:hAnsi="Verdana"/>
          <w:b/>
          <w:bCs/>
          <w:sz w:val="18"/>
        </w:rPr>
        <w:t>Frau </w:t>
      </w:r>
      <w:proofErr w:type="spellStart"/>
      <w:r>
        <w:rPr>
          <w:rFonts w:ascii="Verdana" w:hAnsi="Verdana"/>
          <w:b/>
          <w:bCs/>
          <w:sz w:val="18"/>
        </w:rPr>
        <w:t>Schweng</w:t>
      </w:r>
      <w:proofErr w:type="spellEnd"/>
      <w:r>
        <w:rPr>
          <w:rFonts w:ascii="Verdana" w:hAnsi="Verdana"/>
          <w:sz w:val="18"/>
        </w:rPr>
        <w:t>.</w:t>
      </w:r>
    </w:p>
    <w:p w:rsidR="00F421C0" w:rsidP="009150C4" w:rsidRDefault="00F421C0" w14:paraId="6DCAB205" w14:textId="77777777">
      <w:pPr>
        <w:rPr>
          <w:rFonts w:ascii="Verdana" w:hAnsi="Verdana"/>
          <w:sz w:val="18"/>
          <w:szCs w:val="18"/>
        </w:rPr>
      </w:pPr>
    </w:p>
    <w:p w:rsidR="00D76774" w:rsidP="00795B49" w:rsidRDefault="00BE7C61" w14:paraId="7966611D" w14:textId="57B64485">
      <w:pPr>
        <w:rPr>
          <w:rFonts w:ascii="Verdana" w:hAnsi="Verdana"/>
          <w:sz w:val="18"/>
          <w:szCs w:val="18"/>
        </w:rPr>
      </w:pPr>
      <w:proofErr w:type="spellStart"/>
      <w:r>
        <w:rPr>
          <w:rFonts w:ascii="Verdana" w:hAnsi="Verdana"/>
          <w:b/>
          <w:sz w:val="18"/>
        </w:rPr>
        <w:t>Professeur</w:t>
      </w:r>
      <w:proofErr w:type="spellEnd"/>
      <w:r>
        <w:rPr>
          <w:rFonts w:ascii="Verdana" w:hAnsi="Verdana"/>
          <w:b/>
          <w:sz w:val="18"/>
        </w:rPr>
        <w:t xml:space="preserve"> </w:t>
      </w:r>
      <w:proofErr w:type="spellStart"/>
      <w:r>
        <w:rPr>
          <w:rFonts w:ascii="Verdana" w:hAnsi="Verdana"/>
          <w:b/>
          <w:sz w:val="18"/>
        </w:rPr>
        <w:t>Meeus</w:t>
      </w:r>
      <w:proofErr w:type="spellEnd"/>
      <w:r>
        <w:rPr>
          <w:rFonts w:ascii="Verdana" w:hAnsi="Verdana"/>
          <w:sz w:val="18"/>
        </w:rPr>
        <w:t xml:space="preserve"> verwies auf die von der Europäischen Kommission vorgeschlagenen Reformen des EU-Strommarkts und machte deutlich, dass der Strommarkt, wie er sich in den letzten 20 Jahren entwickelt hat, Teil unserer Zukunft sein könnte, sofern er vollendet wird und mit neuen Instrumenten zur Einbeziehung der Verbraucher und zur Modernisierung der Netze einhergeht.</w:t>
      </w:r>
    </w:p>
    <w:p w:rsidR="00F50BAD" w:rsidP="00795B49" w:rsidRDefault="00F50BAD" w14:paraId="46668487" w14:textId="77777777">
      <w:pPr>
        <w:rPr>
          <w:rFonts w:ascii="Verdana" w:hAnsi="Verdana"/>
          <w:bCs/>
          <w:sz w:val="18"/>
          <w:szCs w:val="18"/>
        </w:rPr>
      </w:pPr>
    </w:p>
    <w:p w:rsidR="0078480E" w:rsidP="00795B49" w:rsidRDefault="0078480E" w14:paraId="6853880B" w14:textId="41A6C65C">
      <w:pPr>
        <w:rPr>
          <w:rFonts w:ascii="Verdana" w:hAnsi="Verdana"/>
          <w:bCs/>
          <w:sz w:val="18"/>
          <w:szCs w:val="18"/>
        </w:rPr>
      </w:pPr>
      <w:r>
        <w:rPr>
          <w:rFonts w:ascii="Verdana" w:hAnsi="Verdana"/>
          <w:sz w:val="18"/>
        </w:rPr>
        <w:t>„Ohne die Strommärkte wäre die Energiekrise noch schlimmer. Wenn es in einem Mitgliedstaat zu Engpässen kommt, kann die Versorgung über Grenzen hinweg gewährleistet werden, wodurch ein Beitrag zur Stabilität und Solidarität in der Europäischen Union geleistet wird“, führte er aus.</w:t>
      </w:r>
    </w:p>
    <w:p w:rsidRPr="008E59E0" w:rsidR="0078480E" w:rsidP="00795B49" w:rsidRDefault="0078480E" w14:paraId="2892B181" w14:textId="77777777">
      <w:pPr>
        <w:rPr>
          <w:rFonts w:ascii="Verdana" w:hAnsi="Verdana"/>
          <w:bCs/>
          <w:sz w:val="18"/>
          <w:szCs w:val="18"/>
        </w:rPr>
      </w:pPr>
    </w:p>
    <w:p w:rsidRPr="008E59E0" w:rsidR="00D76774" w:rsidP="00D76774" w:rsidRDefault="00D76774" w14:paraId="56A3119C" w14:textId="1A463A7D">
      <w:pPr>
        <w:rPr>
          <w:rFonts w:ascii="Verdana" w:hAnsi="Verdana"/>
          <w:sz w:val="18"/>
          <w:szCs w:val="18"/>
        </w:rPr>
      </w:pPr>
      <w:r>
        <w:rPr>
          <w:rFonts w:ascii="Verdana" w:hAnsi="Verdana"/>
          <w:sz w:val="18"/>
        </w:rPr>
        <w:t xml:space="preserve">Die Debatte fand im Zusammenhang mit der Verabschiedung der von </w:t>
      </w:r>
      <w:r>
        <w:rPr>
          <w:rFonts w:ascii="Verdana" w:hAnsi="Verdana"/>
          <w:b/>
          <w:sz w:val="18"/>
        </w:rPr>
        <w:t>Thomas </w:t>
      </w:r>
      <w:proofErr w:type="spellStart"/>
      <w:r>
        <w:rPr>
          <w:rFonts w:ascii="Verdana" w:hAnsi="Verdana"/>
          <w:b/>
          <w:sz w:val="18"/>
        </w:rPr>
        <w:t>Kattnig</w:t>
      </w:r>
      <w:proofErr w:type="spellEnd"/>
      <w:r>
        <w:rPr>
          <w:rFonts w:ascii="Verdana" w:hAnsi="Verdana"/>
          <w:sz w:val="18"/>
        </w:rPr>
        <w:t xml:space="preserve">, </w:t>
      </w:r>
      <w:r>
        <w:rPr>
          <w:rFonts w:ascii="Verdana" w:hAnsi="Verdana"/>
          <w:b/>
          <w:sz w:val="18"/>
        </w:rPr>
        <w:t>Lutz Ribbe</w:t>
      </w:r>
      <w:r>
        <w:rPr>
          <w:rFonts w:ascii="Verdana" w:hAnsi="Verdana"/>
          <w:sz w:val="18"/>
        </w:rPr>
        <w:t xml:space="preserve"> und </w:t>
      </w:r>
      <w:r>
        <w:rPr>
          <w:rFonts w:ascii="Verdana" w:hAnsi="Verdana"/>
          <w:b/>
          <w:sz w:val="18"/>
        </w:rPr>
        <w:t>Tomasz Andrzej </w:t>
      </w:r>
      <w:proofErr w:type="spellStart"/>
      <w:r>
        <w:rPr>
          <w:rFonts w:ascii="Verdana" w:hAnsi="Verdana"/>
          <w:b/>
          <w:sz w:val="18"/>
        </w:rPr>
        <w:t>Wróblewski</w:t>
      </w:r>
      <w:proofErr w:type="spellEnd"/>
      <w:r>
        <w:rPr>
          <w:rFonts w:ascii="Verdana" w:hAnsi="Verdana"/>
          <w:sz w:val="18"/>
        </w:rPr>
        <w:t xml:space="preserve"> erarbeiteten Stellungnahme </w:t>
      </w:r>
      <w:hyperlink w:history="1" r:id="rId19">
        <w:r>
          <w:rPr>
            <w:rStyle w:val="Hyperlink"/>
            <w:rFonts w:ascii="Verdana" w:hAnsi="Verdana"/>
            <w:sz w:val="18"/>
          </w:rPr>
          <w:t>Eine strategische Vision der Energiewende für die strategische Autonomie der EU</w:t>
        </w:r>
      </w:hyperlink>
      <w:r>
        <w:rPr>
          <w:rFonts w:ascii="Verdana" w:hAnsi="Verdana"/>
          <w:sz w:val="18"/>
        </w:rPr>
        <w:t xml:space="preserve"> statt.</w:t>
      </w:r>
    </w:p>
    <w:p w:rsidRPr="008E59E0" w:rsidR="008E59E0" w:rsidP="00D76774" w:rsidRDefault="008E59E0" w14:paraId="1772AD63" w14:textId="77777777">
      <w:pPr>
        <w:rPr>
          <w:rFonts w:ascii="Verdana" w:hAnsi="Verdana"/>
          <w:bCs/>
          <w:sz w:val="18"/>
          <w:szCs w:val="18"/>
        </w:rPr>
      </w:pPr>
    </w:p>
    <w:p w:rsidR="00B544E0" w:rsidP="00D76774" w:rsidRDefault="008E59E0" w14:paraId="72F68DD0" w14:textId="7F708B63">
      <w:pPr>
        <w:rPr>
          <w:rFonts w:ascii="Verdana" w:hAnsi="Verdana"/>
          <w:bCs/>
          <w:sz w:val="18"/>
          <w:szCs w:val="18"/>
        </w:rPr>
      </w:pPr>
      <w:r>
        <w:rPr>
          <w:rFonts w:ascii="Verdana" w:hAnsi="Verdana"/>
          <w:sz w:val="18"/>
        </w:rPr>
        <w:t>Die Energiewende ist die zentrale politische Priorität des EWSA für 2022, und diese Initiativstellungnahme ist eine Rahmenstellungnahme, in die die Schlussfolgerungen aus sieben weiteren Stellungnahmen der sechs Fachgruppen und der Beratenden Kommission für den industriellen (CCMI) des EWSA eingeflossen sind.</w:t>
      </w:r>
    </w:p>
    <w:p w:rsidR="00D6418E" w:rsidP="00D76774" w:rsidRDefault="00D6418E" w14:paraId="33159B1A" w14:textId="77777777">
      <w:pPr>
        <w:rPr>
          <w:rFonts w:ascii="Verdana" w:hAnsi="Verdana"/>
          <w:bCs/>
          <w:sz w:val="18"/>
          <w:szCs w:val="18"/>
        </w:rPr>
      </w:pPr>
    </w:p>
    <w:p w:rsidR="00B544E0" w:rsidP="00D76774" w:rsidRDefault="00272911" w14:paraId="32626AB9" w14:textId="5E0CFB68">
      <w:pPr>
        <w:rPr>
          <w:rFonts w:ascii="Verdana" w:hAnsi="Verdana"/>
          <w:bCs/>
          <w:sz w:val="18"/>
          <w:szCs w:val="18"/>
        </w:rPr>
      </w:pPr>
      <w:r>
        <w:rPr>
          <w:rFonts w:ascii="Verdana" w:hAnsi="Verdana"/>
          <w:sz w:val="18"/>
        </w:rPr>
        <w:t>In der Stellungnahme wird die Vision des EWSA für die Energiewende und seine Rolle bei der Verwirklichung der strategischen Autonomie der EU dargelegt. Schwerpunkte sind dabei die Beschleunigung der Dekarbonisierung, die Verringerung der Abhängigkeit von Energieimporten, die Stärkung der Eigenverantwortung der Bürger und Unternehmen für die Energiewende und die Unterstützung finanziell schwächerer Haushalte.</w:t>
      </w:r>
    </w:p>
    <w:p w:rsidR="008E71BD" w:rsidP="00D76774" w:rsidRDefault="008E71BD" w14:paraId="3447074B" w14:textId="3433B5FE">
      <w:pPr>
        <w:rPr>
          <w:rFonts w:ascii="Verdana" w:hAnsi="Verdana"/>
          <w:bCs/>
          <w:sz w:val="18"/>
          <w:szCs w:val="18"/>
        </w:rPr>
      </w:pPr>
    </w:p>
    <w:p w:rsidR="00A42F65" w:rsidP="00151698" w:rsidRDefault="003B2BA3" w14:paraId="141F9F45" w14:textId="4F4DB4A5">
      <w:pPr>
        <w:rPr>
          <w:rFonts w:ascii="Verdana" w:hAnsi="Verdana"/>
          <w:sz w:val="18"/>
          <w:szCs w:val="18"/>
        </w:rPr>
      </w:pPr>
      <w:bookmarkStart w:name="_Hlk117770836" w:id="0"/>
      <w:r>
        <w:rPr>
          <w:rFonts w:ascii="Verdana" w:hAnsi="Verdana"/>
          <w:sz w:val="18"/>
        </w:rPr>
        <w:t xml:space="preserve">In der Debatte betonte </w:t>
      </w:r>
      <w:r>
        <w:rPr>
          <w:rFonts w:ascii="Verdana" w:hAnsi="Verdana"/>
          <w:b/>
          <w:sz w:val="18"/>
        </w:rPr>
        <w:t>Herr </w:t>
      </w:r>
      <w:proofErr w:type="spellStart"/>
      <w:r>
        <w:rPr>
          <w:rFonts w:ascii="Verdana" w:hAnsi="Verdana"/>
          <w:b/>
          <w:sz w:val="18"/>
        </w:rPr>
        <w:t>Wróblewski</w:t>
      </w:r>
      <w:proofErr w:type="spellEnd"/>
      <w:r>
        <w:rPr>
          <w:rFonts w:ascii="Verdana" w:hAnsi="Verdana"/>
          <w:sz w:val="18"/>
        </w:rPr>
        <w:t>, dass die derzeitige Energiekrise und die mangelnde Versorgungssicherheit, -stabilität und -verlässlichkeit uns weniger hart getroffen hätten, wenn frühzeitig mit gezielteren Maßnahmen reagiert und die Europäische Energieunion ernster genommen worden wäre. Das Ziel bestehe nicht darin, Abhängigkeiten zu diversifizieren, sondern für ein Höchstmaß an strategischer Unabhängigkeit und Autonomie im Energiebereich zu sorgen.</w:t>
      </w:r>
    </w:p>
    <w:p w:rsidR="00A42F65" w:rsidP="008E59E0" w:rsidRDefault="00A42F65" w14:paraId="25726EE5" w14:textId="5738D27D">
      <w:pPr>
        <w:rPr>
          <w:rFonts w:ascii="Verdana" w:hAnsi="Verdana"/>
          <w:sz w:val="18"/>
          <w:szCs w:val="18"/>
        </w:rPr>
      </w:pPr>
    </w:p>
    <w:p w:rsidR="009F0B02" w:rsidP="008E59E0" w:rsidRDefault="009F0B02" w14:paraId="39EFF4AE" w14:textId="1519DCAC">
      <w:pPr>
        <w:rPr>
          <w:rFonts w:ascii="Verdana" w:hAnsi="Verdana"/>
          <w:sz w:val="18"/>
          <w:szCs w:val="18"/>
        </w:rPr>
      </w:pPr>
      <w:r>
        <w:rPr>
          <w:rFonts w:ascii="Verdana" w:hAnsi="Verdana"/>
          <w:sz w:val="18"/>
        </w:rPr>
        <w:t xml:space="preserve">Wie </w:t>
      </w:r>
      <w:r>
        <w:rPr>
          <w:rFonts w:ascii="Verdana" w:hAnsi="Verdana"/>
          <w:b/>
          <w:sz w:val="18"/>
        </w:rPr>
        <w:t>Herr Ribbe</w:t>
      </w:r>
      <w:r>
        <w:rPr>
          <w:rFonts w:ascii="Verdana" w:hAnsi="Verdana"/>
          <w:sz w:val="18"/>
        </w:rPr>
        <w:t xml:space="preserve"> erläuterte, zeigt der Ausschuss in seiner Stellungnahme auf, welche Maßnahmen im Energiesektor erforderlich sind, um unabhängiger von Energieimporten zu werden und strategische Autonomie zu erreichen. Dabei betonte er, dass die Zivilgesellschaft bei der Energiewende eine wichtige Rolle kann.</w:t>
      </w:r>
    </w:p>
    <w:p w:rsidR="00AC2BCA" w:rsidP="008E59E0" w:rsidRDefault="00AC2BCA" w14:paraId="0A785E42" w14:textId="09FE2F91">
      <w:pPr>
        <w:rPr>
          <w:rFonts w:ascii="Verdana" w:hAnsi="Verdana"/>
          <w:sz w:val="18"/>
          <w:szCs w:val="18"/>
        </w:rPr>
      </w:pPr>
    </w:p>
    <w:p w:rsidRPr="00B7570E" w:rsidR="00B7570E" w:rsidP="00B7570E" w:rsidRDefault="00B7570E" w14:paraId="193AC284" w14:textId="703425A6">
      <w:pPr>
        <w:rPr>
          <w:rFonts w:ascii="Verdana" w:hAnsi="Verdana"/>
          <w:sz w:val="18"/>
          <w:szCs w:val="18"/>
        </w:rPr>
      </w:pPr>
      <w:r>
        <w:rPr>
          <w:rFonts w:ascii="Verdana" w:hAnsi="Verdana"/>
          <w:sz w:val="18"/>
        </w:rPr>
        <w:t xml:space="preserve">Abschließend bemerkte </w:t>
      </w:r>
      <w:r>
        <w:rPr>
          <w:rFonts w:ascii="Verdana" w:hAnsi="Verdana"/>
          <w:b/>
          <w:sz w:val="18"/>
        </w:rPr>
        <w:t>Herr </w:t>
      </w:r>
      <w:proofErr w:type="spellStart"/>
      <w:r>
        <w:rPr>
          <w:rFonts w:ascii="Verdana" w:hAnsi="Verdana"/>
          <w:b/>
          <w:sz w:val="18"/>
        </w:rPr>
        <w:t>Kattnig</w:t>
      </w:r>
      <w:proofErr w:type="spellEnd"/>
      <w:r>
        <w:rPr>
          <w:rFonts w:ascii="Verdana" w:hAnsi="Verdana"/>
          <w:sz w:val="18"/>
        </w:rPr>
        <w:t>, dass die soziale Dimension im Zuge der Energiewende berücksichtigt werden muss und dass ein gerechter Übergang nicht nur eine Frage der Finanzierung des Wandels ist, sondern auch das Ziel beinhaltet, die Arbeitnehmerrechte zu wahren. So müsse für menschenwürdige Arbeit, gute Arbeitsplätze, eine Stärkung der demokratischen Teilhabe und soziale Sicherheit gesorgt werden.</w:t>
      </w:r>
      <w:bookmarkEnd w:id="0"/>
    </w:p>
    <w:p w:rsidR="00B7570E" w:rsidP="00795B49" w:rsidRDefault="00B7570E" w14:paraId="3507DEB0" w14:textId="09F6D5AA">
      <w:pPr>
        <w:rPr>
          <w:rFonts w:ascii="Verdana" w:hAnsi="Verdana"/>
          <w:sz w:val="18"/>
          <w:szCs w:val="18"/>
        </w:rPr>
      </w:pPr>
    </w:p>
    <w:p w:rsidRPr="00F56280" w:rsidR="00B7570E" w:rsidP="00795B49" w:rsidRDefault="00B7570E" w14:paraId="5D6F986C" w14:textId="77777777">
      <w:pPr>
        <w:rPr>
          <w:rFonts w:ascii="Verdana" w:hAnsi="Verdana"/>
          <w:sz w:val="18"/>
          <w:szCs w:val="18"/>
        </w:rPr>
      </w:pPr>
    </w:p>
    <w:p w:rsidRPr="00F56280" w:rsidR="00D76774" w:rsidP="00795B49" w:rsidRDefault="00D76774" w14:paraId="1B151861" w14:textId="77777777">
      <w:pPr>
        <w:rPr>
          <w:rFonts w:ascii="Verdana" w:hAnsi="Verdana"/>
          <w:sz w:val="18"/>
          <w:szCs w:val="18"/>
        </w:rPr>
      </w:pPr>
    </w:p>
    <w:p w:rsidRPr="00F56280" w:rsidR="00984A19" w:rsidP="00795B49" w:rsidRDefault="00984A19" w14:paraId="3054F653" w14:textId="77777777">
      <w:pPr>
        <w:rPr>
          <w:rFonts w:ascii="Verdana" w:hAnsi="Verdana"/>
          <w:sz w:val="18"/>
          <w:szCs w:val="18"/>
        </w:rPr>
      </w:pPr>
    </w:p>
    <w:p w:rsidRPr="008E59E0" w:rsidR="00BD7293" w:rsidP="00BD7293" w:rsidRDefault="00BD7293" w14:paraId="467A97BB" w14:textId="550FD4B6">
      <w:pPr>
        <w:jc w:val="center"/>
        <w:rPr>
          <w:rFonts w:ascii="Verdana" w:hAnsi="Verdana"/>
          <w:sz w:val="18"/>
          <w:szCs w:val="18"/>
        </w:rPr>
      </w:pPr>
      <w:r>
        <w:rPr>
          <w:rFonts w:ascii="Verdana" w:hAnsi="Verdana"/>
          <w:b/>
          <w:sz w:val="18"/>
        </w:rPr>
        <w:t>Für weitere Informationen wenden Sie sich bitte an:</w:t>
      </w:r>
    </w:p>
    <w:p w:rsidRPr="008E59E0" w:rsidR="00BD7293" w:rsidP="00BD7293" w:rsidRDefault="00BD7293" w14:paraId="681BC902" w14:textId="25ECB376">
      <w:pPr>
        <w:pStyle w:val="Heading1"/>
        <w:numPr>
          <w:ilvl w:val="0"/>
          <w:numId w:val="0"/>
        </w:numPr>
        <w:ind w:left="360"/>
        <w:jc w:val="center"/>
        <w:rPr>
          <w:rFonts w:ascii="Verdana" w:hAnsi="Verdana"/>
          <w:sz w:val="18"/>
          <w:szCs w:val="18"/>
        </w:rPr>
      </w:pPr>
      <w:r>
        <w:rPr>
          <w:rFonts w:ascii="Verdana" w:hAnsi="Verdana"/>
          <w:sz w:val="18"/>
        </w:rPr>
        <w:t xml:space="preserve">EWSA-Pressereferat – Marco </w:t>
      </w:r>
      <w:proofErr w:type="spellStart"/>
      <w:r>
        <w:rPr>
          <w:rFonts w:ascii="Verdana" w:hAnsi="Verdana"/>
          <w:sz w:val="18"/>
        </w:rPr>
        <w:t>Pezzani</w:t>
      </w:r>
      <w:proofErr w:type="spellEnd"/>
      <w:r>
        <w:rPr>
          <w:rFonts w:ascii="Verdana" w:hAnsi="Verdana"/>
          <w:sz w:val="18"/>
        </w:rPr>
        <w:br/>
        <w:t>+32 (0)2 546 97 93 · Mobil: +32 (0)470 881 903</w:t>
      </w:r>
    </w:p>
    <w:p w:rsidRPr="008E59E0" w:rsidR="00BD7293" w:rsidP="00BD7293" w:rsidRDefault="00716997" w14:paraId="0CFB3708" w14:textId="77777777">
      <w:pPr>
        <w:jc w:val="center"/>
        <w:rPr>
          <w:rFonts w:ascii="Verdana" w:hAnsi="Verdana"/>
          <w:sz w:val="18"/>
          <w:szCs w:val="18"/>
        </w:rPr>
      </w:pPr>
      <w:hyperlink w:history="1" r:id="rId20">
        <w:r w:rsidR="002C5627">
          <w:rPr>
            <w:rStyle w:val="Hyperlink"/>
            <w:rFonts w:ascii="Verdana" w:hAnsi="Verdana"/>
            <w:sz w:val="18"/>
          </w:rPr>
          <w:t>marco.pezzani@eesc.europa.eu</w:t>
        </w:r>
      </w:hyperlink>
    </w:p>
    <w:p w:rsidRPr="008E59E0" w:rsidR="00BD7293" w:rsidP="00BD7293" w:rsidRDefault="00BD7293" w14:paraId="1C7AF790" w14:textId="77777777">
      <w:pPr>
        <w:pStyle w:val="Heading1"/>
        <w:numPr>
          <w:ilvl w:val="0"/>
          <w:numId w:val="0"/>
        </w:numPr>
        <w:jc w:val="center"/>
        <w:rPr>
          <w:rFonts w:ascii="Verdana" w:hAnsi="Verdana"/>
          <w:b/>
          <w:bCs/>
          <w:sz w:val="18"/>
          <w:szCs w:val="18"/>
        </w:rPr>
      </w:pPr>
      <w:r>
        <w:rPr>
          <w:rFonts w:ascii="Verdana" w:hAnsi="Verdana"/>
          <w:b/>
          <w:sz w:val="18"/>
        </w:rPr>
        <w:t>@EESC_PRESS</w:t>
      </w:r>
    </w:p>
    <w:p w:rsidRPr="008E59E0" w:rsidR="00BD7293" w:rsidP="00BD7293" w:rsidRDefault="00716997" w14:paraId="347817FE" w14:textId="77777777">
      <w:pPr>
        <w:jc w:val="center"/>
        <w:rPr>
          <w:rStyle w:val="Hyperlink"/>
          <w:rFonts w:ascii="Verdana" w:hAnsi="Verdana"/>
          <w:sz w:val="18"/>
          <w:szCs w:val="18"/>
        </w:rPr>
      </w:pPr>
      <w:hyperlink w:history="1" r:id="rId21">
        <w:r w:rsidR="002C5627">
          <w:rPr>
            <w:rStyle w:val="Hyperlink"/>
            <w:rFonts w:ascii="Verdana" w:hAnsi="Verdana"/>
            <w:sz w:val="18"/>
          </w:rPr>
          <w:t>VIDEO: Der EWSA stellt sich vor</w:t>
        </w:r>
      </w:hyperlink>
    </w:p>
    <w:p w:rsidRPr="008E59E0" w:rsidR="00F83179" w:rsidP="00CE439D" w:rsidRDefault="00F83179" w14:paraId="10AAEE89" w14:textId="77777777">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rsidRPr="008E59E0" w:rsidR="00F83179" w:rsidP="00CE439D" w:rsidRDefault="00F83179" w14:paraId="088DC2EF" w14:textId="77777777">
      <w:pPr>
        <w:rPr>
          <w:rFonts w:ascii="Verdana" w:hAnsi="Verdana"/>
          <w:i/>
          <w:sz w:val="16"/>
          <w:szCs w:val="16"/>
        </w:rPr>
      </w:pPr>
      <w:r>
        <w:rPr>
          <w:rFonts w:ascii="Verdana" w:hAnsi="Verdana"/>
          <w:i/>
          <w:sz w:val="16"/>
        </w:rPr>
        <w:t>Der Europäische Wirtschafts- und Sozialausschuss (EWSA) gewährleistet die Vertretung der verschiedenen Akteure der organisierten Zivilgesellschaft aus Wirtschaft und Gesellschaft. Er ist eine beratende Versammlung und wurde 1957 durch die Römischen Verträge errichtet. Im Rahmen seiner beratenden Funktion können seine Mitglieder und damit auch die Organisationen, die sie vertreten, am Beschlussfassungsprozess der EU mitwirken.</w:t>
      </w:r>
    </w:p>
    <w:p w:rsidRPr="008E59E0" w:rsidR="00F83179" w:rsidP="00AB5D9C" w:rsidRDefault="00F83179" w14:paraId="417BF10A" w14:textId="77777777">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rsidRPr="008E59E0" w:rsidR="00090358" w:rsidP="00AB5D9C" w:rsidRDefault="00090358" w14:paraId="4ADAD889" w14:textId="77777777">
      <w:pPr>
        <w:rPr>
          <w:rFonts w:ascii="Verdana" w:hAnsi="Verdana"/>
          <w:bCs/>
          <w:sz w:val="18"/>
          <w:szCs w:val="18"/>
        </w:rPr>
      </w:pPr>
    </w:p>
    <w:sectPr w:rsidRPr="008E59E0" w:rsidR="00090358"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7C10" w14:textId="77777777" w:rsidR="00A23A5C" w:rsidRDefault="00A23A5C">
      <w:r>
        <w:separator/>
      </w:r>
    </w:p>
  </w:endnote>
  <w:endnote w:type="continuationSeparator" w:id="0">
    <w:p w14:paraId="3A07B4C5" w14:textId="77777777" w:rsidR="00A23A5C" w:rsidRDefault="00A2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EF8A" w14:textId="77777777" w:rsidR="00D0675A" w:rsidRDefault="00D06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6915" w14:textId="77777777" w:rsidR="00F83179" w:rsidRPr="00984A19" w:rsidRDefault="00F83179" w:rsidP="0004715C">
    <w:pPr>
      <w:spacing w:line="240" w:lineRule="auto"/>
      <w:jc w:val="center"/>
      <w:rPr>
        <w:rFonts w:ascii="Verdana" w:hAnsi="Verdana"/>
        <w:sz w:val="16"/>
        <w:szCs w:val="16"/>
      </w:rPr>
    </w:pPr>
    <w:r>
      <w:rPr>
        <w:rFonts w:ascii="Verdana" w:hAnsi="Verdana"/>
        <w:sz w:val="16"/>
      </w:rPr>
      <w:t xml:space="preserve">Rue </w:t>
    </w:r>
    <w:proofErr w:type="spellStart"/>
    <w:r>
      <w:rPr>
        <w:rFonts w:ascii="Verdana" w:hAnsi="Verdana"/>
        <w:sz w:val="16"/>
      </w:rPr>
      <w:t>Belliard</w:t>
    </w:r>
    <w:proofErr w:type="spellEnd"/>
    <w:r>
      <w:rPr>
        <w:rFonts w:ascii="Verdana" w:hAnsi="Verdana"/>
        <w:sz w:val="16"/>
      </w:rPr>
      <w:t>/</w:t>
    </w:r>
    <w:proofErr w:type="spellStart"/>
    <w:r>
      <w:rPr>
        <w:rFonts w:ascii="Verdana" w:hAnsi="Verdana"/>
        <w:sz w:val="16"/>
      </w:rPr>
      <w:t>Belliardstraat</w:t>
    </w:r>
    <w:proofErr w:type="spellEnd"/>
    <w:r>
      <w:rPr>
        <w:rFonts w:ascii="Verdana" w:hAnsi="Verdana"/>
        <w:sz w:val="16"/>
      </w:rPr>
      <w:t xml:space="preserve"> 99 – 1040 Bruxelles/</w:t>
    </w:r>
    <w:proofErr w:type="spellStart"/>
    <w:r>
      <w:rPr>
        <w:rFonts w:ascii="Verdana" w:hAnsi="Verdana"/>
        <w:sz w:val="16"/>
      </w:rPr>
      <w:t>Brussel</w:t>
    </w:r>
    <w:proofErr w:type="spellEnd"/>
    <w:r>
      <w:rPr>
        <w:rFonts w:ascii="Verdana" w:hAnsi="Verdana"/>
        <w:sz w:val="16"/>
      </w:rPr>
      <w:t xml:space="preserve"> – BELGIQUE/BELGIË</w:t>
    </w:r>
  </w:p>
  <w:p w14:paraId="7D053E17" w14:textId="77777777" w:rsidR="00F83179" w:rsidRPr="00984A19" w:rsidRDefault="00F83179" w:rsidP="0004715C">
    <w:pPr>
      <w:spacing w:line="240" w:lineRule="auto"/>
      <w:jc w:val="center"/>
      <w:rPr>
        <w:rFonts w:ascii="Verdana" w:hAnsi="Verdana"/>
        <w:sz w:val="16"/>
        <w:szCs w:val="16"/>
      </w:rPr>
    </w:pPr>
    <w:r>
      <w:rPr>
        <w:rFonts w:ascii="Verdana" w:hAnsi="Verdana"/>
        <w:sz w:val="16"/>
      </w:rPr>
      <w:t>Tel.: +32 2 546 9406 – Fax: +32 2 546 9764</w:t>
    </w:r>
  </w:p>
  <w:p w14:paraId="4D2BF509" w14:textId="04AD764F" w:rsidR="00F83179" w:rsidRPr="00984A19" w:rsidRDefault="00F83179" w:rsidP="0004715C">
    <w:pPr>
      <w:spacing w:line="240" w:lineRule="auto"/>
      <w:jc w:val="center"/>
      <w:rPr>
        <w:rFonts w:ascii="Verdana" w:hAnsi="Verdana"/>
        <w:sz w:val="16"/>
        <w:szCs w:val="16"/>
      </w:rPr>
    </w:pPr>
    <w:r>
      <w:rPr>
        <w:rFonts w:ascii="Verdana" w:hAnsi="Verdana"/>
        <w:sz w:val="16"/>
      </w:rPr>
      <w:t xml:space="preserve">E-Mail: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2A643DB3"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Der EWSA auf: </w:t>
    </w:r>
    <w:r>
      <w:rPr>
        <w:noProof/>
      </w:rPr>
      <w:drawing>
        <wp:inline distT="0" distB="0" distL="0" distR="0" wp14:anchorId="5C143A1A" wp14:editId="0F05CCCB">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C8E36F3" wp14:editId="26DEF2C1">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52138DEF" wp14:editId="5338F007">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A5D0D17" wp14:editId="6ECC0F4F">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25742F61" wp14:editId="754A6271">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E91C" w14:textId="77777777" w:rsidR="00D0675A" w:rsidRDefault="00D06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3AD0" w14:textId="77777777" w:rsidR="00A23A5C" w:rsidRDefault="00A23A5C">
      <w:r>
        <w:separator/>
      </w:r>
    </w:p>
  </w:footnote>
  <w:footnote w:type="continuationSeparator" w:id="0">
    <w:p w14:paraId="533979E4" w14:textId="77777777" w:rsidR="00A23A5C" w:rsidRDefault="00A23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1D59" w14:textId="77777777" w:rsidR="00D0675A" w:rsidRDefault="00D06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FC00" w14:textId="77777777" w:rsidR="00D0675A" w:rsidRDefault="00D06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5E26" w14:textId="77777777" w:rsidR="00D0675A" w:rsidRDefault="00D06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23E84"/>
    <w:rsid w:val="0002403C"/>
    <w:rsid w:val="0003254A"/>
    <w:rsid w:val="0003378C"/>
    <w:rsid w:val="00036BF3"/>
    <w:rsid w:val="000440D3"/>
    <w:rsid w:val="00045128"/>
    <w:rsid w:val="0004667F"/>
    <w:rsid w:val="00046C01"/>
    <w:rsid w:val="0004715C"/>
    <w:rsid w:val="0006159D"/>
    <w:rsid w:val="0006275D"/>
    <w:rsid w:val="00067F21"/>
    <w:rsid w:val="00071F79"/>
    <w:rsid w:val="000765BA"/>
    <w:rsid w:val="00083A75"/>
    <w:rsid w:val="00085C8C"/>
    <w:rsid w:val="00090358"/>
    <w:rsid w:val="00094348"/>
    <w:rsid w:val="000964DC"/>
    <w:rsid w:val="000B0C94"/>
    <w:rsid w:val="000B6CF5"/>
    <w:rsid w:val="000C71DF"/>
    <w:rsid w:val="000F1862"/>
    <w:rsid w:val="000F2AD2"/>
    <w:rsid w:val="00100731"/>
    <w:rsid w:val="00104DFA"/>
    <w:rsid w:val="00105E49"/>
    <w:rsid w:val="00112EAE"/>
    <w:rsid w:val="00115153"/>
    <w:rsid w:val="001207E6"/>
    <w:rsid w:val="001278E1"/>
    <w:rsid w:val="00132CB8"/>
    <w:rsid w:val="00133557"/>
    <w:rsid w:val="0013526E"/>
    <w:rsid w:val="00142677"/>
    <w:rsid w:val="00151698"/>
    <w:rsid w:val="0015360B"/>
    <w:rsid w:val="00155ED8"/>
    <w:rsid w:val="001641A1"/>
    <w:rsid w:val="00180201"/>
    <w:rsid w:val="00183F5E"/>
    <w:rsid w:val="0018613F"/>
    <w:rsid w:val="0018701A"/>
    <w:rsid w:val="0019689E"/>
    <w:rsid w:val="0019784C"/>
    <w:rsid w:val="001A7D7A"/>
    <w:rsid w:val="001B4762"/>
    <w:rsid w:val="001C1318"/>
    <w:rsid w:val="001C54D3"/>
    <w:rsid w:val="001C7295"/>
    <w:rsid w:val="001D73C0"/>
    <w:rsid w:val="001E7F79"/>
    <w:rsid w:val="001F681D"/>
    <w:rsid w:val="001F6F92"/>
    <w:rsid w:val="002053F3"/>
    <w:rsid w:val="00216520"/>
    <w:rsid w:val="00220030"/>
    <w:rsid w:val="00227A31"/>
    <w:rsid w:val="002302DF"/>
    <w:rsid w:val="00234386"/>
    <w:rsid w:val="00235A39"/>
    <w:rsid w:val="00252427"/>
    <w:rsid w:val="002651DE"/>
    <w:rsid w:val="0026528E"/>
    <w:rsid w:val="00267C83"/>
    <w:rsid w:val="00272911"/>
    <w:rsid w:val="002734F3"/>
    <w:rsid w:val="00275154"/>
    <w:rsid w:val="002833FC"/>
    <w:rsid w:val="0028734A"/>
    <w:rsid w:val="0028784C"/>
    <w:rsid w:val="00293FF8"/>
    <w:rsid w:val="002A2267"/>
    <w:rsid w:val="002A2ABE"/>
    <w:rsid w:val="002B4379"/>
    <w:rsid w:val="002C5627"/>
    <w:rsid w:val="002E59E6"/>
    <w:rsid w:val="002F1B62"/>
    <w:rsid w:val="002F4802"/>
    <w:rsid w:val="002F7551"/>
    <w:rsid w:val="002F79A3"/>
    <w:rsid w:val="0031015A"/>
    <w:rsid w:val="003129C4"/>
    <w:rsid w:val="00312C41"/>
    <w:rsid w:val="0031616B"/>
    <w:rsid w:val="0032051A"/>
    <w:rsid w:val="00321382"/>
    <w:rsid w:val="0033063D"/>
    <w:rsid w:val="00337F0A"/>
    <w:rsid w:val="00345CEB"/>
    <w:rsid w:val="00347036"/>
    <w:rsid w:val="00356F45"/>
    <w:rsid w:val="00357587"/>
    <w:rsid w:val="00365A20"/>
    <w:rsid w:val="003677C7"/>
    <w:rsid w:val="003700AF"/>
    <w:rsid w:val="00382C96"/>
    <w:rsid w:val="00384F7A"/>
    <w:rsid w:val="0038577F"/>
    <w:rsid w:val="003872F9"/>
    <w:rsid w:val="00394D81"/>
    <w:rsid w:val="003959F5"/>
    <w:rsid w:val="003A7239"/>
    <w:rsid w:val="003A77E7"/>
    <w:rsid w:val="003B2BA3"/>
    <w:rsid w:val="003B714A"/>
    <w:rsid w:val="003C1F6B"/>
    <w:rsid w:val="003C2229"/>
    <w:rsid w:val="003C3AE9"/>
    <w:rsid w:val="003C60BB"/>
    <w:rsid w:val="003D1248"/>
    <w:rsid w:val="003D1DDA"/>
    <w:rsid w:val="003E76A5"/>
    <w:rsid w:val="003E7719"/>
    <w:rsid w:val="003F65DD"/>
    <w:rsid w:val="004056EC"/>
    <w:rsid w:val="004138F2"/>
    <w:rsid w:val="00414734"/>
    <w:rsid w:val="00415456"/>
    <w:rsid w:val="00424928"/>
    <w:rsid w:val="00445251"/>
    <w:rsid w:val="00446F70"/>
    <w:rsid w:val="004605FD"/>
    <w:rsid w:val="004654DB"/>
    <w:rsid w:val="0047148D"/>
    <w:rsid w:val="00486D46"/>
    <w:rsid w:val="004873DA"/>
    <w:rsid w:val="00494BBC"/>
    <w:rsid w:val="004A4D5A"/>
    <w:rsid w:val="004A6A6E"/>
    <w:rsid w:val="004A6BFA"/>
    <w:rsid w:val="004B7008"/>
    <w:rsid w:val="004C0408"/>
    <w:rsid w:val="004C06FD"/>
    <w:rsid w:val="004C0999"/>
    <w:rsid w:val="004C4BBF"/>
    <w:rsid w:val="004C7042"/>
    <w:rsid w:val="004D20D1"/>
    <w:rsid w:val="004D5705"/>
    <w:rsid w:val="004D6672"/>
    <w:rsid w:val="004E422F"/>
    <w:rsid w:val="004F3DBD"/>
    <w:rsid w:val="004F4C5B"/>
    <w:rsid w:val="00512080"/>
    <w:rsid w:val="00515159"/>
    <w:rsid w:val="00520DAB"/>
    <w:rsid w:val="00521DF8"/>
    <w:rsid w:val="0052272B"/>
    <w:rsid w:val="005244B3"/>
    <w:rsid w:val="005270ED"/>
    <w:rsid w:val="00530C49"/>
    <w:rsid w:val="00532E74"/>
    <w:rsid w:val="00537FB0"/>
    <w:rsid w:val="00552EA9"/>
    <w:rsid w:val="005549A1"/>
    <w:rsid w:val="00556CD0"/>
    <w:rsid w:val="0056705F"/>
    <w:rsid w:val="005729AB"/>
    <w:rsid w:val="0057747F"/>
    <w:rsid w:val="00582C7E"/>
    <w:rsid w:val="00585CC3"/>
    <w:rsid w:val="00595DA5"/>
    <w:rsid w:val="005A0B74"/>
    <w:rsid w:val="005A0C6B"/>
    <w:rsid w:val="005A0E46"/>
    <w:rsid w:val="005A186C"/>
    <w:rsid w:val="005A1ABE"/>
    <w:rsid w:val="005A7748"/>
    <w:rsid w:val="005B1D7E"/>
    <w:rsid w:val="005B3342"/>
    <w:rsid w:val="005C08F4"/>
    <w:rsid w:val="005C2258"/>
    <w:rsid w:val="005C43A1"/>
    <w:rsid w:val="005C46DB"/>
    <w:rsid w:val="005D3D97"/>
    <w:rsid w:val="005F21DE"/>
    <w:rsid w:val="005F7400"/>
    <w:rsid w:val="00612B3A"/>
    <w:rsid w:val="006255F1"/>
    <w:rsid w:val="00626C38"/>
    <w:rsid w:val="00626F8E"/>
    <w:rsid w:val="0063783D"/>
    <w:rsid w:val="00640DDB"/>
    <w:rsid w:val="0064141E"/>
    <w:rsid w:val="00642F54"/>
    <w:rsid w:val="00662EE3"/>
    <w:rsid w:val="00686EC2"/>
    <w:rsid w:val="006A59D1"/>
    <w:rsid w:val="006A5A86"/>
    <w:rsid w:val="006A744F"/>
    <w:rsid w:val="006B4D96"/>
    <w:rsid w:val="006B4DBE"/>
    <w:rsid w:val="006B4E30"/>
    <w:rsid w:val="006B6229"/>
    <w:rsid w:val="006B6F71"/>
    <w:rsid w:val="006E1037"/>
    <w:rsid w:val="006E2FE3"/>
    <w:rsid w:val="006E5267"/>
    <w:rsid w:val="006F774D"/>
    <w:rsid w:val="00712975"/>
    <w:rsid w:val="00712D86"/>
    <w:rsid w:val="00712EA3"/>
    <w:rsid w:val="00723033"/>
    <w:rsid w:val="007234C4"/>
    <w:rsid w:val="007253F3"/>
    <w:rsid w:val="007313DC"/>
    <w:rsid w:val="0074009C"/>
    <w:rsid w:val="00741024"/>
    <w:rsid w:val="0074134F"/>
    <w:rsid w:val="00767758"/>
    <w:rsid w:val="0078480E"/>
    <w:rsid w:val="00787632"/>
    <w:rsid w:val="0079001F"/>
    <w:rsid w:val="0079079B"/>
    <w:rsid w:val="007909AD"/>
    <w:rsid w:val="00795B49"/>
    <w:rsid w:val="007A23CA"/>
    <w:rsid w:val="007A5486"/>
    <w:rsid w:val="007B7A38"/>
    <w:rsid w:val="007C0D98"/>
    <w:rsid w:val="007D5510"/>
    <w:rsid w:val="00802AFA"/>
    <w:rsid w:val="00803425"/>
    <w:rsid w:val="00804B92"/>
    <w:rsid w:val="00807DED"/>
    <w:rsid w:val="008133EA"/>
    <w:rsid w:val="008141F8"/>
    <w:rsid w:val="008261A5"/>
    <w:rsid w:val="00826961"/>
    <w:rsid w:val="00837B82"/>
    <w:rsid w:val="008407E8"/>
    <w:rsid w:val="008412F6"/>
    <w:rsid w:val="00866188"/>
    <w:rsid w:val="0087436D"/>
    <w:rsid w:val="008820BE"/>
    <w:rsid w:val="008850E4"/>
    <w:rsid w:val="008A15C7"/>
    <w:rsid w:val="008B0FC7"/>
    <w:rsid w:val="008B3C19"/>
    <w:rsid w:val="008B7AB3"/>
    <w:rsid w:val="008C1C87"/>
    <w:rsid w:val="008C573E"/>
    <w:rsid w:val="008D571D"/>
    <w:rsid w:val="008D75E5"/>
    <w:rsid w:val="008D7C72"/>
    <w:rsid w:val="008E59E0"/>
    <w:rsid w:val="008E71BD"/>
    <w:rsid w:val="008E71E6"/>
    <w:rsid w:val="008E7DAF"/>
    <w:rsid w:val="008F1186"/>
    <w:rsid w:val="008F414C"/>
    <w:rsid w:val="0090446E"/>
    <w:rsid w:val="00904607"/>
    <w:rsid w:val="0091356C"/>
    <w:rsid w:val="009150C4"/>
    <w:rsid w:val="00945D2C"/>
    <w:rsid w:val="00945DB7"/>
    <w:rsid w:val="00955D3C"/>
    <w:rsid w:val="009572EA"/>
    <w:rsid w:val="009666A2"/>
    <w:rsid w:val="00984A19"/>
    <w:rsid w:val="00987A46"/>
    <w:rsid w:val="00990253"/>
    <w:rsid w:val="009A4C63"/>
    <w:rsid w:val="009C2FCF"/>
    <w:rsid w:val="009C538D"/>
    <w:rsid w:val="009D3245"/>
    <w:rsid w:val="009D7D39"/>
    <w:rsid w:val="009E2A9F"/>
    <w:rsid w:val="009E73CF"/>
    <w:rsid w:val="009F0B02"/>
    <w:rsid w:val="009F3A85"/>
    <w:rsid w:val="00A00BF1"/>
    <w:rsid w:val="00A010F0"/>
    <w:rsid w:val="00A05730"/>
    <w:rsid w:val="00A1723B"/>
    <w:rsid w:val="00A23A5C"/>
    <w:rsid w:val="00A274C6"/>
    <w:rsid w:val="00A307F4"/>
    <w:rsid w:val="00A332E7"/>
    <w:rsid w:val="00A42F65"/>
    <w:rsid w:val="00A4515F"/>
    <w:rsid w:val="00A56257"/>
    <w:rsid w:val="00A57EA9"/>
    <w:rsid w:val="00A70691"/>
    <w:rsid w:val="00A74687"/>
    <w:rsid w:val="00A96CE7"/>
    <w:rsid w:val="00AA4A6F"/>
    <w:rsid w:val="00AA61D9"/>
    <w:rsid w:val="00AB5D9C"/>
    <w:rsid w:val="00AC2449"/>
    <w:rsid w:val="00AC2BCA"/>
    <w:rsid w:val="00AC2BF2"/>
    <w:rsid w:val="00AC5CA7"/>
    <w:rsid w:val="00AE22A3"/>
    <w:rsid w:val="00AE5D13"/>
    <w:rsid w:val="00AF2692"/>
    <w:rsid w:val="00B15098"/>
    <w:rsid w:val="00B16DDB"/>
    <w:rsid w:val="00B17527"/>
    <w:rsid w:val="00B2321D"/>
    <w:rsid w:val="00B239E2"/>
    <w:rsid w:val="00B24C0D"/>
    <w:rsid w:val="00B26429"/>
    <w:rsid w:val="00B352F2"/>
    <w:rsid w:val="00B40FE0"/>
    <w:rsid w:val="00B50DAA"/>
    <w:rsid w:val="00B514E0"/>
    <w:rsid w:val="00B544E0"/>
    <w:rsid w:val="00B54D4E"/>
    <w:rsid w:val="00B57A36"/>
    <w:rsid w:val="00B66DB9"/>
    <w:rsid w:val="00B710AF"/>
    <w:rsid w:val="00B72548"/>
    <w:rsid w:val="00B75489"/>
    <w:rsid w:val="00B7570E"/>
    <w:rsid w:val="00B8166F"/>
    <w:rsid w:val="00B87297"/>
    <w:rsid w:val="00B9349D"/>
    <w:rsid w:val="00B96D77"/>
    <w:rsid w:val="00BA5CC1"/>
    <w:rsid w:val="00BA72BC"/>
    <w:rsid w:val="00BB36F5"/>
    <w:rsid w:val="00BB5523"/>
    <w:rsid w:val="00BB5EAC"/>
    <w:rsid w:val="00BC0660"/>
    <w:rsid w:val="00BD0C95"/>
    <w:rsid w:val="00BD617C"/>
    <w:rsid w:val="00BD7293"/>
    <w:rsid w:val="00BE4181"/>
    <w:rsid w:val="00BE7C61"/>
    <w:rsid w:val="00BF0E86"/>
    <w:rsid w:val="00BF6293"/>
    <w:rsid w:val="00C0652E"/>
    <w:rsid w:val="00C1518A"/>
    <w:rsid w:val="00C22A5C"/>
    <w:rsid w:val="00C47814"/>
    <w:rsid w:val="00C62D37"/>
    <w:rsid w:val="00C63EEA"/>
    <w:rsid w:val="00C72B00"/>
    <w:rsid w:val="00C740E7"/>
    <w:rsid w:val="00C75498"/>
    <w:rsid w:val="00C8634A"/>
    <w:rsid w:val="00C93E55"/>
    <w:rsid w:val="00C952EC"/>
    <w:rsid w:val="00C97D1B"/>
    <w:rsid w:val="00CA6C40"/>
    <w:rsid w:val="00CB17D3"/>
    <w:rsid w:val="00CB5993"/>
    <w:rsid w:val="00CC4730"/>
    <w:rsid w:val="00CE439D"/>
    <w:rsid w:val="00CE6DB7"/>
    <w:rsid w:val="00CF2507"/>
    <w:rsid w:val="00CF51CB"/>
    <w:rsid w:val="00D03F1F"/>
    <w:rsid w:val="00D0675A"/>
    <w:rsid w:val="00D06EC8"/>
    <w:rsid w:val="00D1029C"/>
    <w:rsid w:val="00D111A3"/>
    <w:rsid w:val="00D20279"/>
    <w:rsid w:val="00D217FD"/>
    <w:rsid w:val="00D24471"/>
    <w:rsid w:val="00D274ED"/>
    <w:rsid w:val="00D33655"/>
    <w:rsid w:val="00D41605"/>
    <w:rsid w:val="00D47E7D"/>
    <w:rsid w:val="00D543FC"/>
    <w:rsid w:val="00D56843"/>
    <w:rsid w:val="00D6418E"/>
    <w:rsid w:val="00D67ED5"/>
    <w:rsid w:val="00D70036"/>
    <w:rsid w:val="00D72777"/>
    <w:rsid w:val="00D76774"/>
    <w:rsid w:val="00D8197C"/>
    <w:rsid w:val="00D82F8D"/>
    <w:rsid w:val="00D831D3"/>
    <w:rsid w:val="00D9016E"/>
    <w:rsid w:val="00D93A09"/>
    <w:rsid w:val="00D97383"/>
    <w:rsid w:val="00DB575B"/>
    <w:rsid w:val="00DB6FF3"/>
    <w:rsid w:val="00DC3869"/>
    <w:rsid w:val="00DC66B3"/>
    <w:rsid w:val="00DD3BAC"/>
    <w:rsid w:val="00DE677A"/>
    <w:rsid w:val="00E27081"/>
    <w:rsid w:val="00E32685"/>
    <w:rsid w:val="00E36FA4"/>
    <w:rsid w:val="00E4300A"/>
    <w:rsid w:val="00E54E94"/>
    <w:rsid w:val="00E56BB3"/>
    <w:rsid w:val="00E60AE4"/>
    <w:rsid w:val="00E61611"/>
    <w:rsid w:val="00E6706B"/>
    <w:rsid w:val="00E80001"/>
    <w:rsid w:val="00E81285"/>
    <w:rsid w:val="00E852CF"/>
    <w:rsid w:val="00EA1D7E"/>
    <w:rsid w:val="00EA22E5"/>
    <w:rsid w:val="00EB69BF"/>
    <w:rsid w:val="00EC55A1"/>
    <w:rsid w:val="00ED68E4"/>
    <w:rsid w:val="00EE424A"/>
    <w:rsid w:val="00F117E3"/>
    <w:rsid w:val="00F11ECE"/>
    <w:rsid w:val="00F13C5A"/>
    <w:rsid w:val="00F17F24"/>
    <w:rsid w:val="00F20732"/>
    <w:rsid w:val="00F22DC9"/>
    <w:rsid w:val="00F376C6"/>
    <w:rsid w:val="00F421C0"/>
    <w:rsid w:val="00F44E99"/>
    <w:rsid w:val="00F45A6F"/>
    <w:rsid w:val="00F50BAD"/>
    <w:rsid w:val="00F51000"/>
    <w:rsid w:val="00F56280"/>
    <w:rsid w:val="00F57BE8"/>
    <w:rsid w:val="00F61167"/>
    <w:rsid w:val="00F66FC5"/>
    <w:rsid w:val="00F76B4C"/>
    <w:rsid w:val="00F81FF5"/>
    <w:rsid w:val="00F82407"/>
    <w:rsid w:val="00F83179"/>
    <w:rsid w:val="00F90CFF"/>
    <w:rsid w:val="00F92DAC"/>
    <w:rsid w:val="00F964AB"/>
    <w:rsid w:val="00FA1B78"/>
    <w:rsid w:val="00FC5EAA"/>
    <w:rsid w:val="00FE251E"/>
    <w:rsid w:val="00FE74E6"/>
    <w:rsid w:val="00FF4788"/>
    <w:rsid w:val="00FF4E70"/>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F710F31"/>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qFormat/>
    <w:rsid w:val="00F61167"/>
    <w:pPr>
      <w:numPr>
        <w:numId w:val="1"/>
      </w:numPr>
      <w:ind w:left="720" w:hanging="720"/>
      <w:outlineLvl w:val="0"/>
    </w:pPr>
    <w:rPr>
      <w:kern w:val="28"/>
    </w:rPr>
  </w:style>
  <w:style w:type="paragraph" w:styleId="Heading2">
    <w:name w:val="heading 2"/>
    <w:basedOn w:val="Normal"/>
    <w:next w:val="Normal"/>
    <w:link w:val="Heading2Char"/>
    <w:qFormat/>
    <w:rsid w:val="00F61167"/>
    <w:pPr>
      <w:numPr>
        <w:ilvl w:val="1"/>
        <w:numId w:val="1"/>
      </w:numPr>
      <w:ind w:left="720" w:hanging="720"/>
      <w:outlineLvl w:val="1"/>
    </w:pPr>
  </w:style>
  <w:style w:type="paragraph" w:styleId="Heading3">
    <w:name w:val="heading 3"/>
    <w:basedOn w:val="Normal"/>
    <w:next w:val="Normal"/>
    <w:link w:val="Heading3Char"/>
    <w:qFormat/>
    <w:rsid w:val="00F61167"/>
    <w:pPr>
      <w:numPr>
        <w:ilvl w:val="2"/>
        <w:numId w:val="1"/>
      </w:numPr>
      <w:ind w:left="720" w:hanging="720"/>
      <w:outlineLvl w:val="2"/>
    </w:pPr>
  </w:style>
  <w:style w:type="paragraph" w:styleId="Heading4">
    <w:name w:val="heading 4"/>
    <w:basedOn w:val="Normal"/>
    <w:next w:val="Normal"/>
    <w:link w:val="Heading4Char"/>
    <w:qFormat/>
    <w:rsid w:val="00F61167"/>
    <w:pPr>
      <w:numPr>
        <w:ilvl w:val="3"/>
        <w:numId w:val="1"/>
      </w:numPr>
      <w:ind w:left="720" w:hanging="720"/>
      <w:outlineLvl w:val="3"/>
    </w:pPr>
  </w:style>
  <w:style w:type="paragraph" w:styleId="Heading5">
    <w:name w:val="heading 5"/>
    <w:basedOn w:val="Normal"/>
    <w:next w:val="Normal"/>
    <w:link w:val="Heading5Char"/>
    <w:qFormat/>
    <w:rsid w:val="00F61167"/>
    <w:pPr>
      <w:numPr>
        <w:ilvl w:val="4"/>
        <w:numId w:val="1"/>
      </w:numPr>
      <w:ind w:left="720" w:hanging="720"/>
      <w:outlineLvl w:val="4"/>
    </w:pPr>
  </w:style>
  <w:style w:type="paragraph" w:styleId="Heading6">
    <w:name w:val="heading 6"/>
    <w:basedOn w:val="Normal"/>
    <w:next w:val="Normal"/>
    <w:link w:val="Heading6Char"/>
    <w:qFormat/>
    <w:rsid w:val="00F61167"/>
    <w:pPr>
      <w:numPr>
        <w:ilvl w:val="5"/>
        <w:numId w:val="1"/>
      </w:numPr>
      <w:ind w:left="720" w:hanging="720"/>
      <w:outlineLvl w:val="5"/>
    </w:pPr>
  </w:style>
  <w:style w:type="paragraph" w:styleId="Heading7">
    <w:name w:val="heading 7"/>
    <w:basedOn w:val="Normal"/>
    <w:next w:val="Normal"/>
    <w:link w:val="Heading7Char"/>
    <w:qFormat/>
    <w:rsid w:val="00F61167"/>
    <w:pPr>
      <w:numPr>
        <w:ilvl w:val="6"/>
        <w:numId w:val="1"/>
      </w:numPr>
      <w:ind w:left="720" w:hanging="720"/>
      <w:outlineLvl w:val="6"/>
    </w:pPr>
  </w:style>
  <w:style w:type="paragraph" w:styleId="Heading8">
    <w:name w:val="heading 8"/>
    <w:basedOn w:val="Normal"/>
    <w:next w:val="Normal"/>
    <w:link w:val="Heading8Char"/>
    <w:qFormat/>
    <w:rsid w:val="00F61167"/>
    <w:pPr>
      <w:numPr>
        <w:ilvl w:val="7"/>
        <w:numId w:val="1"/>
      </w:numPr>
      <w:ind w:left="720" w:hanging="720"/>
      <w:outlineLvl w:val="7"/>
    </w:pPr>
  </w:style>
  <w:style w:type="paragraph" w:styleId="Heading9">
    <w:name w:val="heading 9"/>
    <w:basedOn w:val="Normal"/>
    <w:next w:val="Normal"/>
    <w:link w:val="Heading9Char"/>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de-DE"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de-DE"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de-DE"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de-DE"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de-DE"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de-DE"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de-DE"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de-DE"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de-DE"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de-DE"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de-DE"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de-DE"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de-DE"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611"/>
    <w:rPr>
      <w:sz w:val="22"/>
      <w:lang w:eastAsia="en-US"/>
    </w:rPr>
  </w:style>
  <w:style w:type="character" w:styleId="CommentReference">
    <w:name w:val="annotation reference"/>
    <w:basedOn w:val="DefaultParagraphFont"/>
    <w:semiHidden/>
    <w:unhideWhenUsed/>
    <w:rsid w:val="00E61611"/>
    <w:rPr>
      <w:sz w:val="16"/>
      <w:szCs w:val="16"/>
    </w:rPr>
  </w:style>
  <w:style w:type="paragraph" w:styleId="CommentText">
    <w:name w:val="annotation text"/>
    <w:basedOn w:val="Normal"/>
    <w:link w:val="CommentTextChar"/>
    <w:semiHidden/>
    <w:unhideWhenUsed/>
    <w:rsid w:val="00E61611"/>
    <w:pPr>
      <w:spacing w:line="240" w:lineRule="auto"/>
    </w:pPr>
    <w:rPr>
      <w:sz w:val="20"/>
    </w:rPr>
  </w:style>
  <w:style w:type="character" w:customStyle="1" w:styleId="CommentTextChar">
    <w:name w:val="Comment Text Char"/>
    <w:basedOn w:val="DefaultParagraphFont"/>
    <w:link w:val="CommentText"/>
    <w:semiHidden/>
    <w:rsid w:val="00E61611"/>
    <w:rPr>
      <w:lang w:val="de-DE" w:eastAsia="en-US"/>
    </w:rPr>
  </w:style>
  <w:style w:type="paragraph" w:styleId="CommentSubject">
    <w:name w:val="annotation subject"/>
    <w:basedOn w:val="CommentText"/>
    <w:next w:val="CommentText"/>
    <w:link w:val="CommentSubjectChar"/>
    <w:semiHidden/>
    <w:unhideWhenUsed/>
    <w:rsid w:val="00E61611"/>
    <w:rPr>
      <w:b/>
      <w:bCs/>
    </w:rPr>
  </w:style>
  <w:style w:type="character" w:customStyle="1" w:styleId="CommentSubjectChar">
    <w:name w:val="Comment Subject Char"/>
    <w:basedOn w:val="CommentTextChar"/>
    <w:link w:val="CommentSubject"/>
    <w:semiHidden/>
    <w:rsid w:val="00E61611"/>
    <w:rPr>
      <w:b/>
      <w:bCs/>
      <w:lang w:val="de-DE" w:eastAsia="en-US"/>
    </w:rPr>
  </w:style>
  <w:style w:type="paragraph" w:styleId="ListParagraph">
    <w:name w:val="List Paragraph"/>
    <w:basedOn w:val="Normal"/>
    <w:uiPriority w:val="34"/>
    <w:qFormat/>
    <w:rsid w:val="00D76774"/>
    <w:pPr>
      <w:overflowPunct/>
      <w:autoSpaceDE/>
      <w:autoSpaceDN/>
      <w:adjustRightInd/>
      <w:spacing w:line="240" w:lineRule="auto"/>
      <w:ind w:left="720"/>
      <w:jc w:val="left"/>
      <w:textAlignment w:val="auto"/>
    </w:pPr>
    <w:rPr>
      <w:rFonts w:ascii="Calibri" w:eastAsiaTheme="minorHAnsi" w:hAnsi="Calibri" w:cs="Calibri"/>
      <w:szCs w:val="22"/>
      <w:lang w:eastAsia="fr-BE"/>
    </w:rPr>
  </w:style>
  <w:style w:type="character" w:customStyle="1" w:styleId="UnresolvedMention1">
    <w:name w:val="Unresolved Mention1"/>
    <w:basedOn w:val="DefaultParagraphFont"/>
    <w:uiPriority w:val="99"/>
    <w:semiHidden/>
    <w:unhideWhenUsed/>
    <w:rsid w:val="00D76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41491">
      <w:bodyDiv w:val="1"/>
      <w:marLeft w:val="0"/>
      <w:marRight w:val="0"/>
      <w:marTop w:val="0"/>
      <w:marBottom w:val="0"/>
      <w:divBdr>
        <w:top w:val="none" w:sz="0" w:space="0" w:color="auto"/>
        <w:left w:val="none" w:sz="0" w:space="0" w:color="auto"/>
        <w:bottom w:val="none" w:sz="0" w:space="0" w:color="auto"/>
        <w:right w:val="none" w:sz="0" w:space="0" w:color="auto"/>
      </w:divBdr>
      <w:divsChild>
        <w:div w:id="54360040">
          <w:marLeft w:val="0"/>
          <w:marRight w:val="0"/>
          <w:marTop w:val="0"/>
          <w:marBottom w:val="0"/>
          <w:divBdr>
            <w:top w:val="single" w:sz="2" w:space="0" w:color="000000"/>
            <w:left w:val="single" w:sz="2" w:space="0" w:color="000000"/>
            <w:bottom w:val="single" w:sz="2" w:space="0" w:color="000000"/>
            <w:right w:val="single" w:sz="2" w:space="0" w:color="000000"/>
          </w:divBdr>
        </w:div>
        <w:div w:id="8572814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170832747">
      <w:bodyDiv w:val="1"/>
      <w:marLeft w:val="0"/>
      <w:marRight w:val="0"/>
      <w:marTop w:val="0"/>
      <w:marBottom w:val="0"/>
      <w:divBdr>
        <w:top w:val="none" w:sz="0" w:space="0" w:color="auto"/>
        <w:left w:val="none" w:sz="0" w:space="0" w:color="auto"/>
        <w:bottom w:val="none" w:sz="0" w:space="0" w:color="auto"/>
        <w:right w:val="none" w:sz="0" w:space="0" w:color="auto"/>
      </w:divBdr>
    </w:div>
    <w:div w:id="1369988078">
      <w:bodyDiv w:val="1"/>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1443766492">
      <w:bodyDiv w:val="1"/>
      <w:marLeft w:val="0"/>
      <w:marRight w:val="0"/>
      <w:marTop w:val="0"/>
      <w:marBottom w:val="0"/>
      <w:divBdr>
        <w:top w:val="none" w:sz="0" w:space="0" w:color="auto"/>
        <w:left w:val="none" w:sz="0" w:space="0" w:color="auto"/>
        <w:bottom w:val="none" w:sz="0" w:space="0" w:color="auto"/>
        <w:right w:val="none" w:sz="0" w:space="0" w:color="auto"/>
      </w:divBdr>
    </w:div>
    <w:div w:id="2033069740">
      <w:bodyDiv w:val="1"/>
      <w:marLeft w:val="0"/>
      <w:marRight w:val="0"/>
      <w:marTop w:val="0"/>
      <w:marBottom w:val="0"/>
      <w:divBdr>
        <w:top w:val="none" w:sz="0" w:space="0" w:color="auto"/>
        <w:left w:val="none" w:sz="0" w:space="0" w:color="auto"/>
        <w:bottom w:val="none" w:sz="0" w:space="0" w:color="auto"/>
        <w:right w:val="none" w:sz="0" w:space="0" w:color="auto"/>
      </w:divBdr>
    </w:div>
    <w:div w:id="21316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3.xml"/><Relationship Id="rId21" Type="http://schemas.openxmlformats.org/officeDocument/2006/relationships/hyperlink" Target="https://www.eesc.europa.eu/de/avdb/video/eesc-insid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arco.pezzani@eesc.europa.eu" TargetMode="Externa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1.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esc.europa.eu/de/our-work/opinions-information-reports/opinions/strategic-vision-energy-transition-enable-sustainable-development" TargetMode="Externa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 Id="rId27" Type="http://schemas.openxmlformats.org/officeDocument/2006/relationships/customXml" Target="../customXml/item4.xml"/></Relationships>
</file>

<file path=word/_rels/footer2.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D3FA595162D7E46B831C309E09FD749" ma:contentTypeVersion="4" ma:contentTypeDescription="Defines the documents for Document Manager V2" ma:contentTypeScope="" ma:versionID="e7b576e62d8472452529cdd9dabab678">
  <xsd:schema xmlns:xsd="http://www.w3.org/2001/XMLSchema" xmlns:xs="http://www.w3.org/2001/XMLSchema" xmlns:p="http://schemas.microsoft.com/office/2006/metadata/properties" xmlns:ns2="1299d781-265f-4ceb-999e-e1eca3df2c90" xmlns:ns3="http://schemas.microsoft.com/sharepoint/v3/fields" xmlns:ns4="281c40f8-cf82-492d-ab76-d64788f6d6e7" targetNamespace="http://schemas.microsoft.com/office/2006/metadata/properties" ma:root="true" ma:fieldsID="b294384907821532d986b3fb395bd2ba" ns2:_="" ns3:_="" ns4:_="">
    <xsd:import namespace="1299d781-265f-4ceb-999e-e1eca3df2c90"/>
    <xsd:import namespace="http://schemas.microsoft.com/sharepoint/v3/fields"/>
    <xsd:import namespace="281c40f8-cf82-492d-ab76-d64788f6d6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1c40f8-cf82-492d-ab76-d64788f6d6e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P6FJPSUHKDC2-371278765-878</_dlc_DocId>
    <_dlc_DocIdUrl xmlns="1299d781-265f-4ceb-999e-e1eca3df2c90">
      <Url>http://dm2016/eesc/2022/_layouts/15/DocIdRedir.aspx?ID=P6FJPSUHKDC2-371278765-878</Url>
      <Description>P6FJPSUHKDC2-371278765-878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2022-10-28T12:00:00+00:00</ProductionDate>
    <DocumentNumber xmlns="281c40f8-cf82-492d-ab76-d64788f6d6e7">5274</DocumentNumber>
    <FicheYear xmlns="1299d781-265f-4ceb-999e-e1eca3df2c90" xsi:nil="true"/>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33</Value>
      <Value>30</Value>
      <Value>18</Value>
      <Value>45</Value>
      <Value>9</Value>
      <Value>7</Value>
      <Value>6</Value>
      <Value>22</Value>
      <Value>4</Value>
      <Value>11</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12640</FicheNumber>
    <OriginalSender xmlns="1299d781-265f-4ceb-999e-e1eca3df2c90">
      <UserInfo>
        <DisplayName>Jonnek Holger</DisplayName>
        <AccountId>1645</AccountId>
        <AccountType/>
      </UserInfo>
    </OriginalSender>
    <DocumentPart xmlns="1299d781-265f-4ceb-999e-e1eca3df2c90">0</DocumentPart>
    <AdoptionDate xmlns="1299d781-265f-4ceb-999e-e1eca3df2c90" xsi:nil="true"/>
    <RequestingService xmlns="1299d781-265f-4ceb-999e-e1eca3df2c90">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81c40f8-cf82-492d-ab76-d64788f6d6e7"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19C7CCAD-0839-423E-AAC6-1F1A18F60565}"/>
</file>

<file path=customXml/itemProps2.xml><?xml version="1.0" encoding="utf-8"?>
<ds:datastoreItem xmlns:ds="http://schemas.openxmlformats.org/officeDocument/2006/customXml" ds:itemID="{283D3B31-B509-415B-A058-53311F0A98F5}"/>
</file>

<file path=customXml/itemProps3.xml><?xml version="1.0" encoding="utf-8"?>
<ds:datastoreItem xmlns:ds="http://schemas.openxmlformats.org/officeDocument/2006/customXml" ds:itemID="{77A7F4DF-3253-458C-BB0C-BA16F8886625}"/>
</file>

<file path=customXml/itemProps4.xml><?xml version="1.0" encoding="utf-8"?>
<ds:datastoreItem xmlns:ds="http://schemas.openxmlformats.org/officeDocument/2006/customXml" ds:itemID="{63CB04C6-DAC9-4D32-89ED-0D22D3D4A950}"/>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4901</Characters>
  <Application>Microsoft Office Word</Application>
  <DocSecurity>0</DocSecurity>
  <Lines>40</Lines>
  <Paragraphs>11</Paragraphs>
  <ScaleCrop>false</ScaleCrop>
  <HeadingPairs>
    <vt:vector size="6" baseType="variant">
      <vt:variant>
        <vt:lpstr>Title</vt:lpstr>
      </vt:variant>
      <vt:variant>
        <vt:i4>1</vt:i4>
      </vt:variant>
      <vt:variant>
        <vt:lpstr>Titel</vt:lpstr>
      </vt:variant>
      <vt:variant>
        <vt:i4>1</vt:i4>
      </vt:variant>
      <vt:variant>
        <vt:lpstr>Název</vt:lpstr>
      </vt:variant>
      <vt:variant>
        <vt:i4>1</vt:i4>
      </vt:variant>
    </vt:vector>
  </HeadingPairs>
  <TitlesOfParts>
    <vt:vector size="3" baseType="lpstr">
      <vt:lpstr>EESC CP template updated</vt:lpstr>
      <vt:lpstr>EESC CP template updated</vt:lpstr>
      <vt:lpstr>EESC CP template updated</vt:lpstr>
    </vt:vector>
  </TitlesOfParts>
  <Company>CESE-CdR</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 770</dc:title>
  <dc:subject>CP</dc:subject>
  <dc:creator>Emma Nieddu</dc:creator>
  <cp:keywords>EESC-2022-05274-00-00-CP-TRA-EN</cp:keywords>
  <dc:description>Rapporteur:  - Original language: EN - Date of document: 28/10/2022 - Date of meeting:  - External documents:  - Administrator: M. PEZZANI Marco</dc:description>
  <cp:lastModifiedBy>Jonnek Holger</cp:lastModifiedBy>
  <cp:revision>7</cp:revision>
  <cp:lastPrinted>2022-05-17T15:54:00Z</cp:lastPrinted>
  <dcterms:created xsi:type="dcterms:W3CDTF">2022-10-27T13:46:00Z</dcterms:created>
  <dcterms:modified xsi:type="dcterms:W3CDTF">2022-10-28T12:27:00Z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27/10/2022, 05/04/2022</vt:lpwstr>
  </property>
  <property fmtid="{D5CDD505-2E9C-101B-9397-08002B2CF9AE}" pid="4" name="Pref_Time">
    <vt:lpwstr>15:44:01, 16:28:46</vt:lpwstr>
  </property>
  <property fmtid="{D5CDD505-2E9C-101B-9397-08002B2CF9AE}" pid="5" name="Pref_User">
    <vt:lpwstr>amett, enied</vt:lpwstr>
  </property>
  <property fmtid="{D5CDD505-2E9C-101B-9397-08002B2CF9AE}" pid="6" name="Pref_FileName">
    <vt:lpwstr>EESC-2022-05274-00-00-CP-ORI.docx, EESC-2022-01954-00-00-ADMIN-ORI.docx</vt:lpwstr>
  </property>
  <property fmtid="{D5CDD505-2E9C-101B-9397-08002B2CF9AE}" pid="7" name="ContentTypeId">
    <vt:lpwstr>0x010100EA97B91038054C99906057A708A1480A00DD3FA595162D7E46B831C309E09FD749</vt:lpwstr>
  </property>
  <property fmtid="{D5CDD505-2E9C-101B-9397-08002B2CF9AE}" pid="8" name="_dlc_DocIdItemGuid">
    <vt:lpwstr>46cd1b7c-21f5-4682-959b-d99b42b7073c</vt:lpwstr>
  </property>
  <property fmtid="{D5CDD505-2E9C-101B-9397-08002B2CF9AE}" pid="9" name="AvailableTranslations">
    <vt:lpwstr>30;#PL|1e03da61-4678-4e07-b136-b5024ca9197b;#45;#RO|feb747a2-64cd-4299-af12-4833ddc30497;#33;#IT|0774613c-01ed-4e5d-a25d-11d2388de825;#4;#EN|f2175f21-25d7-44a3-96da-d6a61b075e1b;#22;#DE|f6b31e5a-26fa-4935-b661-318e46daf27e;#11;#FR|d2afafd3-4c81-4f60-8f52-ee33f2f54ff3</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5274</vt:i4>
  </property>
  <property fmtid="{D5CDD505-2E9C-101B-9397-08002B2CF9AE}" pid="14" name="DocumentYear">
    <vt:i4>2022</vt:i4>
  </property>
  <property fmtid="{D5CDD505-2E9C-101B-9397-08002B2CF9AE}" pid="15" name="DocumentVersion">
    <vt:i4>0</vt:i4>
  </property>
  <property fmtid="{D5CDD505-2E9C-101B-9397-08002B2CF9AE}" pid="16" name="FicheNumber">
    <vt:i4>12640</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18;#CP|de8ad211-9e8d-408b-8324-674d21bb7d18</vt:lpwstr>
  </property>
  <property fmtid="{D5CDD505-2E9C-101B-9397-08002B2CF9AE}" pid="23" name="RequestingService">
    <vt:lpwstr>Presse</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PL|1e03da61-4678-4e07-b136-b5024ca9197b;RO|feb747a2-64cd-4299-af12-4833ddc30497;IT|0774613c-01ed-4e5d-a25d-11d2388de825;EN|f2175f21-25d7-44a3-96da-d6a61b075e1b</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33;#IT|0774613c-01ed-4e5d-a25d-11d2388de825;#30;#PL|1e03da61-4678-4e07-b136-b5024ca9197b;#18;#CP|de8ad211-9e8d-408b-8324-674d21bb7d18;#45;#RO|feb747a2-64cd-4299-af12-4833ddc30497;#9;#Unrestricted|826e22d7-d029-4ec0-a450-0c28ff673572;#7;#TRA|150d2a88-1431-44e6-a8ca-0bb753ab8672;#6;#Final|ea5e6674-7b27-4bac-b091-73adbb394efe;#4;#EN|f2175f21-25d7-44a3-96da-d6a61b075e1b;#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22;#DE|f6b31e5a-26fa-4935-b661-318e46daf27e</vt:lpwstr>
  </property>
  <property fmtid="{D5CDD505-2E9C-101B-9397-08002B2CF9AE}" pid="37" name="_docset_NoMedatataSyncRequired">
    <vt:lpwstr>False</vt:lpwstr>
  </property>
</Properties>
</file>